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BC" w:rsidRDefault="004B4D94">
      <w:pPr>
        <w:pStyle w:val="WA"/>
      </w:pPr>
      <w:bookmarkStart w:id="0" w:name="_GoBack"/>
      <w:bookmarkEnd w:id="0"/>
      <w:r>
        <w:rPr>
          <w:noProof/>
          <w:lang w:val="en-US" w:eastAsia="en-US"/>
        </w:rPr>
        <w:drawing>
          <wp:anchor distT="0" distB="0" distL="114300" distR="114300" simplePos="0" relativeHeight="251659264" behindDoc="0" locked="0" layoutInCell="1" allowOverlap="1" wp14:anchorId="1D8A96AA" wp14:editId="68C2CA7A">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4A7BBC" w:rsidRDefault="004B4D94">
      <w:pPr>
        <w:pStyle w:val="PrincipalActRegPage1"/>
      </w:pPr>
      <w:r>
        <w:fldChar w:fldCharType="begin"/>
      </w:r>
      <w:r>
        <w:instrText xml:space="preserve"> STYLEREF "PrincipalAct_Reg"</w:instrText>
      </w:r>
      <w:r>
        <w:fldChar w:fldCharType="separate"/>
      </w:r>
      <w:r w:rsidR="00B636F4">
        <w:rPr>
          <w:noProof/>
        </w:rPr>
        <w:t>Magistrates Court (Civil Proceedings) Act 2004</w:t>
      </w:r>
      <w:r>
        <w:fldChar w:fldCharType="end"/>
      </w:r>
    </w:p>
    <w:p w:rsidR="004A7BBC" w:rsidRDefault="004B4D94">
      <w:pPr>
        <w:pStyle w:val="NameofActRegPage1"/>
        <w:spacing w:before="1800" w:after="4200"/>
        <w:ind w:left="426" w:right="434"/>
        <w:outlineLvl w:val="0"/>
      </w:pPr>
      <w:r>
        <w:fldChar w:fldCharType="begin"/>
      </w:r>
      <w:r>
        <w:instrText xml:space="preserve"> STYLEREF "Name Of Act/Reg"</w:instrText>
      </w:r>
      <w:r>
        <w:fldChar w:fldCharType="separate"/>
      </w:r>
      <w:r w:rsidR="00B636F4">
        <w:rPr>
          <w:noProof/>
        </w:rPr>
        <w:t>Magistrates Court (Civil Proceedings) Rules 2005</w:t>
      </w:r>
      <w:r>
        <w:fldChar w:fldCharType="end"/>
      </w:r>
    </w:p>
    <w:p w:rsidR="004A7BBC" w:rsidRDefault="004A7BBC">
      <w:pPr>
        <w:jc w:val="center"/>
        <w:sectPr w:rsidR="004A7BBC">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4A7BBC" w:rsidRDefault="004B4D94">
      <w:pPr>
        <w:pStyle w:val="WA"/>
      </w:pPr>
      <w:r>
        <w:lastRenderedPageBreak/>
        <w:t>Western Australia</w:t>
      </w:r>
    </w:p>
    <w:p w:rsidR="004A7BBC" w:rsidRDefault="004B4D94">
      <w:pPr>
        <w:pStyle w:val="NameofActRegPage1"/>
        <w:ind w:left="340" w:right="340"/>
      </w:pPr>
      <w:r>
        <w:fldChar w:fldCharType="begin"/>
      </w:r>
      <w:r>
        <w:instrText xml:space="preserve"> STYLEREF "Name Of Act/Reg"</w:instrText>
      </w:r>
      <w:r>
        <w:fldChar w:fldCharType="separate"/>
      </w:r>
      <w:r w:rsidR="00B636F4">
        <w:rPr>
          <w:noProof/>
        </w:rPr>
        <w:t>Magistrates Court (Civil Proceedings) Rules 2005</w:t>
      </w:r>
      <w:r>
        <w:fldChar w:fldCharType="end"/>
      </w:r>
    </w:p>
    <w:p w:rsidR="004A7BBC" w:rsidRDefault="004B4D94">
      <w:pPr>
        <w:pStyle w:val="Arrangement"/>
      </w:pPr>
      <w:r>
        <w:t>Contents</w:t>
      </w:r>
    </w:p>
    <w:p w:rsidR="001F1258" w:rsidRDefault="004B4D94">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F1258">
        <w:t>Part 1 — Preliminary</w:t>
      </w:r>
    </w:p>
    <w:p w:rsidR="001F1258" w:rsidRDefault="001F1258">
      <w:pPr>
        <w:pStyle w:val="TOC8"/>
        <w:rPr>
          <w:rFonts w:asciiTheme="minorHAnsi" w:eastAsiaTheme="minorEastAsia" w:hAnsiTheme="minorHAnsi" w:cstheme="minorBidi"/>
          <w:szCs w:val="22"/>
        </w:rPr>
      </w:pPr>
      <w:r>
        <w:t>1.</w:t>
      </w:r>
      <w:r>
        <w:tab/>
        <w:t>Citation</w:t>
      </w:r>
      <w:r>
        <w:tab/>
      </w:r>
      <w:r>
        <w:fldChar w:fldCharType="begin"/>
      </w:r>
      <w:r>
        <w:instrText xml:space="preserve"> PAGEREF _Toc65145589 \h </w:instrText>
      </w:r>
      <w:r>
        <w:fldChar w:fldCharType="separate"/>
      </w:r>
      <w:r w:rsidR="00B636F4">
        <w:t>1</w:t>
      </w:r>
      <w:r>
        <w:fldChar w:fldCharType="end"/>
      </w:r>
    </w:p>
    <w:p w:rsidR="001F1258" w:rsidRDefault="001F1258">
      <w:pPr>
        <w:pStyle w:val="TOC8"/>
        <w:rPr>
          <w:rFonts w:asciiTheme="minorHAnsi" w:eastAsiaTheme="minorEastAsia" w:hAnsiTheme="minorHAnsi" w:cstheme="minorBidi"/>
          <w:szCs w:val="22"/>
        </w:rPr>
      </w:pPr>
      <w:r>
        <w:t>2.</w:t>
      </w:r>
      <w:r>
        <w:tab/>
        <w:t>Commencement</w:t>
      </w:r>
      <w:r>
        <w:tab/>
      </w:r>
      <w:r>
        <w:fldChar w:fldCharType="begin"/>
      </w:r>
      <w:r>
        <w:instrText xml:space="preserve"> PAGEREF _Toc65145590 \h </w:instrText>
      </w:r>
      <w:r>
        <w:fldChar w:fldCharType="separate"/>
      </w:r>
      <w:r w:rsidR="00B636F4">
        <w:t>1</w:t>
      </w:r>
      <w:r>
        <w:fldChar w:fldCharType="end"/>
      </w:r>
    </w:p>
    <w:p w:rsidR="001F1258" w:rsidRDefault="001F1258">
      <w:pPr>
        <w:pStyle w:val="TOC8"/>
        <w:rPr>
          <w:rFonts w:asciiTheme="minorHAnsi" w:eastAsiaTheme="minorEastAsia" w:hAnsiTheme="minorHAnsi" w:cstheme="minorBidi"/>
          <w:szCs w:val="22"/>
        </w:rPr>
      </w:pPr>
      <w:r>
        <w:t>3.</w:t>
      </w:r>
      <w:r>
        <w:tab/>
        <w:t xml:space="preserve">These rules to be read with </w:t>
      </w:r>
      <w:r w:rsidRPr="0037763A">
        <w:rPr>
          <w:i/>
          <w:iCs/>
        </w:rPr>
        <w:t>Magistrates Court (General) Rules 2005</w:t>
      </w:r>
      <w:r>
        <w:tab/>
      </w:r>
      <w:r>
        <w:fldChar w:fldCharType="begin"/>
      </w:r>
      <w:r>
        <w:instrText xml:space="preserve"> PAGEREF _Toc65145591 \h </w:instrText>
      </w:r>
      <w:r>
        <w:fldChar w:fldCharType="separate"/>
      </w:r>
      <w:r w:rsidR="00B636F4">
        <w:t>1</w:t>
      </w:r>
      <w:r>
        <w:fldChar w:fldCharType="end"/>
      </w:r>
    </w:p>
    <w:p w:rsidR="001F1258" w:rsidRDefault="001F1258">
      <w:pPr>
        <w:pStyle w:val="TOC8"/>
        <w:rPr>
          <w:rFonts w:asciiTheme="minorHAnsi" w:eastAsiaTheme="minorEastAsia" w:hAnsiTheme="minorHAnsi" w:cstheme="minorBidi"/>
          <w:szCs w:val="22"/>
        </w:rPr>
      </w:pPr>
      <w:r>
        <w:t>4.</w:t>
      </w:r>
      <w:r>
        <w:tab/>
        <w:t>Terms used</w:t>
      </w:r>
      <w:r>
        <w:tab/>
      </w:r>
      <w:r>
        <w:fldChar w:fldCharType="begin"/>
      </w:r>
      <w:r>
        <w:instrText xml:space="preserve"> PAGEREF _Toc65145592 \h </w:instrText>
      </w:r>
      <w:r>
        <w:fldChar w:fldCharType="separate"/>
      </w:r>
      <w:r w:rsidR="00B636F4">
        <w:t>1</w:t>
      </w:r>
      <w:r>
        <w:fldChar w:fldCharType="end"/>
      </w:r>
    </w:p>
    <w:p w:rsidR="001F1258" w:rsidRDefault="001F1258">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_Toc65145593 \h </w:instrText>
      </w:r>
      <w:r>
        <w:fldChar w:fldCharType="separate"/>
      </w:r>
      <w:r w:rsidR="00B636F4">
        <w:t>3</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2 — Claims generally</w:t>
      </w:r>
    </w:p>
    <w:p w:rsidR="001F1258" w:rsidRDefault="001F1258">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_Toc65145595 \h </w:instrText>
      </w:r>
      <w:r>
        <w:fldChar w:fldCharType="separate"/>
      </w:r>
      <w:r w:rsidR="00B636F4">
        <w:t>4</w:t>
      </w:r>
      <w:r>
        <w:fldChar w:fldCharType="end"/>
      </w:r>
    </w:p>
    <w:p w:rsidR="001F1258" w:rsidRDefault="001F1258">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_Toc65145596 \h </w:instrText>
      </w:r>
      <w:r>
        <w:fldChar w:fldCharType="separate"/>
      </w:r>
      <w:r w:rsidR="00B636F4">
        <w:t>4</w:t>
      </w:r>
      <w:r>
        <w:fldChar w:fldCharType="end"/>
      </w:r>
    </w:p>
    <w:p w:rsidR="001F1258" w:rsidRDefault="001F1258">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_Toc65145597 \h </w:instrText>
      </w:r>
      <w:r>
        <w:fldChar w:fldCharType="separate"/>
      </w:r>
      <w:r w:rsidR="00B636F4">
        <w:t>4</w:t>
      </w:r>
      <w:r>
        <w:fldChar w:fldCharType="end"/>
      </w:r>
    </w:p>
    <w:p w:rsidR="001F1258" w:rsidRDefault="001F1258">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_Toc65145598 \h </w:instrText>
      </w:r>
      <w:r>
        <w:fldChar w:fldCharType="separate"/>
      </w:r>
      <w:r w:rsidR="00B636F4">
        <w:t>5</w:t>
      </w:r>
      <w:r>
        <w:fldChar w:fldCharType="end"/>
      </w:r>
    </w:p>
    <w:p w:rsidR="001F1258" w:rsidRDefault="001F1258">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_Toc65145599 \h </w:instrText>
      </w:r>
      <w:r>
        <w:fldChar w:fldCharType="separate"/>
      </w:r>
      <w:r w:rsidR="00B636F4">
        <w:t>6</w:t>
      </w:r>
      <w:r>
        <w:fldChar w:fldCharType="end"/>
      </w:r>
    </w:p>
    <w:p w:rsidR="001F1258" w:rsidRDefault="001F1258">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_Toc65145600 \h </w:instrText>
      </w:r>
      <w:r>
        <w:fldChar w:fldCharType="separate"/>
      </w:r>
      <w:r w:rsidR="00B636F4">
        <w:t>6</w:t>
      </w:r>
      <w:r>
        <w:fldChar w:fldCharType="end"/>
      </w:r>
    </w:p>
    <w:p w:rsidR="001F1258" w:rsidRDefault="001F1258">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_Toc65145601 \h </w:instrText>
      </w:r>
      <w:r>
        <w:fldChar w:fldCharType="separate"/>
      </w:r>
      <w:r w:rsidR="00B636F4">
        <w:t>7</w:t>
      </w:r>
      <w:r>
        <w:fldChar w:fldCharType="end"/>
      </w:r>
    </w:p>
    <w:p w:rsidR="001F1258" w:rsidRDefault="001F1258">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_Toc65145602 \h </w:instrText>
      </w:r>
      <w:r>
        <w:fldChar w:fldCharType="separate"/>
      </w:r>
      <w:r w:rsidR="00B636F4">
        <w:t>7</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rsidR="001F1258" w:rsidRDefault="001F1258">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_Toc65145604 \h </w:instrText>
      </w:r>
      <w:r>
        <w:fldChar w:fldCharType="separate"/>
      </w:r>
      <w:r w:rsidR="00B636F4">
        <w:t>9</w:t>
      </w:r>
      <w:r>
        <w:fldChar w:fldCharType="end"/>
      </w:r>
    </w:p>
    <w:p w:rsidR="001F1258" w:rsidRDefault="001F1258">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_Toc65145605 \h </w:instrText>
      </w:r>
      <w:r>
        <w:fldChar w:fldCharType="separate"/>
      </w:r>
      <w:r w:rsidR="00B636F4">
        <w:t>9</w:t>
      </w:r>
      <w:r>
        <w:fldChar w:fldCharType="end"/>
      </w:r>
    </w:p>
    <w:p w:rsidR="001F1258" w:rsidRDefault="001F1258">
      <w:pPr>
        <w:pStyle w:val="TOC8"/>
        <w:rPr>
          <w:rFonts w:asciiTheme="minorHAnsi" w:eastAsiaTheme="minorEastAsia" w:hAnsiTheme="minorHAnsi" w:cstheme="minorBidi"/>
          <w:szCs w:val="22"/>
        </w:rPr>
      </w:pPr>
      <w:r>
        <w:t>15.</w:t>
      </w:r>
      <w:r>
        <w:tab/>
        <w:t>Serving claim</w:t>
      </w:r>
      <w:r>
        <w:tab/>
      </w:r>
      <w:r>
        <w:fldChar w:fldCharType="begin"/>
      </w:r>
      <w:r>
        <w:instrText xml:space="preserve"> PAGEREF _Toc65145606 \h </w:instrText>
      </w:r>
      <w:r>
        <w:fldChar w:fldCharType="separate"/>
      </w:r>
      <w:r w:rsidR="00B636F4">
        <w:t>9</w:t>
      </w:r>
      <w:r>
        <w:fldChar w:fldCharType="end"/>
      </w:r>
    </w:p>
    <w:p w:rsidR="001F1258" w:rsidRDefault="001F1258">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_Toc65145607 \h </w:instrText>
      </w:r>
      <w:r>
        <w:fldChar w:fldCharType="separate"/>
      </w:r>
      <w:r w:rsidR="00B636F4">
        <w:t>9</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rsidR="001F1258" w:rsidRDefault="001F1258">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_Toc65145609 \h </w:instrText>
      </w:r>
      <w:r>
        <w:fldChar w:fldCharType="separate"/>
      </w:r>
      <w:r w:rsidR="00B636F4">
        <w:t>10</w:t>
      </w:r>
      <w:r>
        <w:fldChar w:fldCharType="end"/>
      </w:r>
    </w:p>
    <w:p w:rsidR="001F1258" w:rsidRDefault="001F1258">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_Toc65145610 \h </w:instrText>
      </w:r>
      <w:r>
        <w:fldChar w:fldCharType="separate"/>
      </w:r>
      <w:r w:rsidR="00B636F4">
        <w:t>10</w:t>
      </w:r>
      <w:r>
        <w:fldChar w:fldCharType="end"/>
      </w:r>
    </w:p>
    <w:p w:rsidR="001F1258" w:rsidRDefault="001F1258">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_Toc65145611 \h </w:instrText>
      </w:r>
      <w:r>
        <w:fldChar w:fldCharType="separate"/>
      </w:r>
      <w:r w:rsidR="00B636F4">
        <w:t>12</w:t>
      </w:r>
      <w:r>
        <w:fldChar w:fldCharType="end"/>
      </w:r>
    </w:p>
    <w:p w:rsidR="001F1258" w:rsidRDefault="001F1258">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_Toc65145612 \h </w:instrText>
      </w:r>
      <w:r>
        <w:fldChar w:fldCharType="separate"/>
      </w:r>
      <w:r w:rsidR="00B636F4">
        <w:t>12</w:t>
      </w:r>
      <w:r>
        <w:fldChar w:fldCharType="end"/>
      </w:r>
    </w:p>
    <w:p w:rsidR="001F1258" w:rsidRDefault="001F1258">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_Toc65145613 \h </w:instrText>
      </w:r>
      <w:r>
        <w:fldChar w:fldCharType="separate"/>
      </w:r>
      <w:r w:rsidR="00B636F4">
        <w:t>12</w:t>
      </w:r>
      <w:r>
        <w:fldChar w:fldCharType="end"/>
      </w:r>
    </w:p>
    <w:p w:rsidR="001F1258" w:rsidRDefault="001F1258">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_Toc65145614 \h </w:instrText>
      </w:r>
      <w:r>
        <w:fldChar w:fldCharType="separate"/>
      </w:r>
      <w:r w:rsidR="00B636F4">
        <w:t>13</w:t>
      </w:r>
      <w:r>
        <w:fldChar w:fldCharType="end"/>
      </w:r>
    </w:p>
    <w:p w:rsidR="001F1258" w:rsidRDefault="001F1258">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_Toc65145615 \h </w:instrText>
      </w:r>
      <w:r>
        <w:fldChar w:fldCharType="separate"/>
      </w:r>
      <w:r w:rsidR="00B636F4">
        <w:t>13</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6 — Admission and discontinuance</w:t>
      </w:r>
    </w:p>
    <w:p w:rsidR="001F1258" w:rsidRDefault="001F1258">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_Toc65145617 \h </w:instrText>
      </w:r>
      <w:r>
        <w:fldChar w:fldCharType="separate"/>
      </w:r>
      <w:r w:rsidR="00B636F4">
        <w:t>14</w:t>
      </w:r>
      <w:r>
        <w:fldChar w:fldCharType="end"/>
      </w:r>
    </w:p>
    <w:p w:rsidR="001F1258" w:rsidRDefault="001F1258">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_Toc65145618 \h </w:instrText>
      </w:r>
      <w:r>
        <w:fldChar w:fldCharType="separate"/>
      </w:r>
      <w:r w:rsidR="00B636F4">
        <w:t>14</w:t>
      </w:r>
      <w:r>
        <w:fldChar w:fldCharType="end"/>
      </w:r>
    </w:p>
    <w:p w:rsidR="001F1258" w:rsidRDefault="001F1258">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_Toc65145619 \h </w:instrText>
      </w:r>
      <w:r>
        <w:fldChar w:fldCharType="separate"/>
      </w:r>
      <w:r w:rsidR="00B636F4">
        <w:t>14</w:t>
      </w:r>
      <w:r>
        <w:fldChar w:fldCharType="end"/>
      </w:r>
    </w:p>
    <w:p w:rsidR="001F1258" w:rsidRDefault="001F1258">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_Toc65145620 \h </w:instrText>
      </w:r>
      <w:r>
        <w:fldChar w:fldCharType="separate"/>
      </w:r>
      <w:r w:rsidR="00B636F4">
        <w:t>15</w:t>
      </w:r>
      <w:r>
        <w:fldChar w:fldCharType="end"/>
      </w:r>
    </w:p>
    <w:p w:rsidR="001F1258" w:rsidRDefault="001F1258">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_Toc65145621 \h </w:instrText>
      </w:r>
      <w:r>
        <w:fldChar w:fldCharType="separate"/>
      </w:r>
      <w:r w:rsidR="00B636F4">
        <w:t>15</w:t>
      </w:r>
      <w:r>
        <w:fldChar w:fldCharType="end"/>
      </w:r>
    </w:p>
    <w:p w:rsidR="001F1258" w:rsidRDefault="001F1258">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_Toc65145622 \h </w:instrText>
      </w:r>
      <w:r>
        <w:fldChar w:fldCharType="separate"/>
      </w:r>
      <w:r w:rsidR="00B636F4">
        <w:t>16</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7 — Disclosure of documents</w:t>
      </w:r>
    </w:p>
    <w:p w:rsidR="001F1258" w:rsidRDefault="001F1258">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_Toc65145624 \h </w:instrText>
      </w:r>
      <w:r>
        <w:fldChar w:fldCharType="separate"/>
      </w:r>
      <w:r w:rsidR="00B636F4">
        <w:t>17</w:t>
      </w:r>
      <w:r>
        <w:fldChar w:fldCharType="end"/>
      </w:r>
    </w:p>
    <w:p w:rsidR="001F1258" w:rsidRDefault="001F1258">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_Toc65145625 \h </w:instrText>
      </w:r>
      <w:r>
        <w:fldChar w:fldCharType="separate"/>
      </w:r>
      <w:r w:rsidR="00B636F4">
        <w:t>17</w:t>
      </w:r>
      <w:r>
        <w:fldChar w:fldCharType="end"/>
      </w:r>
    </w:p>
    <w:p w:rsidR="001F1258" w:rsidRDefault="001F1258">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_Toc65145626 \h </w:instrText>
      </w:r>
      <w:r>
        <w:fldChar w:fldCharType="separate"/>
      </w:r>
      <w:r w:rsidR="00B636F4">
        <w:t>17</w:t>
      </w:r>
      <w:r>
        <w:fldChar w:fldCharType="end"/>
      </w:r>
    </w:p>
    <w:p w:rsidR="001F1258" w:rsidRDefault="001F1258">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_Toc65145627 \h </w:instrText>
      </w:r>
      <w:r>
        <w:fldChar w:fldCharType="separate"/>
      </w:r>
      <w:r w:rsidR="00B636F4">
        <w:t>18</w:t>
      </w:r>
      <w:r>
        <w:fldChar w:fldCharType="end"/>
      </w:r>
    </w:p>
    <w:p w:rsidR="001F1258" w:rsidRDefault="001F1258">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_Toc65145628 \h </w:instrText>
      </w:r>
      <w:r>
        <w:fldChar w:fldCharType="separate"/>
      </w:r>
      <w:r w:rsidR="00B636F4">
        <w:t>18</w:t>
      </w:r>
      <w:r>
        <w:fldChar w:fldCharType="end"/>
      </w:r>
    </w:p>
    <w:p w:rsidR="001F1258" w:rsidRDefault="001F1258">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_Toc65145629 \h </w:instrText>
      </w:r>
      <w:r>
        <w:fldChar w:fldCharType="separate"/>
      </w:r>
      <w:r w:rsidR="00B636F4">
        <w:t>19</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rsidR="001F1258" w:rsidRDefault="001F1258">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_Toc65145631 \h </w:instrText>
      </w:r>
      <w:r>
        <w:fldChar w:fldCharType="separate"/>
      </w:r>
      <w:r w:rsidR="00B636F4">
        <w:t>20</w:t>
      </w:r>
      <w:r>
        <w:fldChar w:fldCharType="end"/>
      </w:r>
    </w:p>
    <w:p w:rsidR="001F1258" w:rsidRDefault="001F1258">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_Toc65145632 \h </w:instrText>
      </w:r>
      <w:r>
        <w:fldChar w:fldCharType="separate"/>
      </w:r>
      <w:r w:rsidR="00B636F4">
        <w:t>20</w:t>
      </w:r>
      <w:r>
        <w:fldChar w:fldCharType="end"/>
      </w:r>
    </w:p>
    <w:p w:rsidR="001F1258" w:rsidRDefault="001F1258">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_Toc65145633 \h </w:instrText>
      </w:r>
      <w:r>
        <w:fldChar w:fldCharType="separate"/>
      </w:r>
      <w:r w:rsidR="00B636F4">
        <w:t>20</w:t>
      </w:r>
      <w:r>
        <w:fldChar w:fldCharType="end"/>
      </w:r>
    </w:p>
    <w:p w:rsidR="001F1258" w:rsidRDefault="001F1258">
      <w:pPr>
        <w:pStyle w:val="TOC8"/>
        <w:rPr>
          <w:rFonts w:asciiTheme="minorHAnsi" w:eastAsiaTheme="minorEastAsia" w:hAnsiTheme="minorHAnsi" w:cstheme="minorBidi"/>
          <w:szCs w:val="22"/>
        </w:rPr>
      </w:pPr>
      <w:r>
        <w:t>38.</w:t>
      </w:r>
      <w:r>
        <w:tab/>
        <w:t>Requesting further particulars of a pleading</w:t>
      </w:r>
      <w:r>
        <w:tab/>
      </w:r>
      <w:r>
        <w:fldChar w:fldCharType="begin"/>
      </w:r>
      <w:r>
        <w:instrText xml:space="preserve"> PAGEREF _Toc65145634 \h </w:instrText>
      </w:r>
      <w:r>
        <w:fldChar w:fldCharType="separate"/>
      </w:r>
      <w:r w:rsidR="00B636F4">
        <w:t>21</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rsidR="001F1258" w:rsidRDefault="001F1258">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_Toc65145636 \h </w:instrText>
      </w:r>
      <w:r>
        <w:fldChar w:fldCharType="separate"/>
      </w:r>
      <w:r w:rsidR="00B636F4">
        <w:t>22</w:t>
      </w:r>
      <w:r>
        <w:fldChar w:fldCharType="end"/>
      </w:r>
    </w:p>
    <w:p w:rsidR="001F1258" w:rsidRDefault="001F1258">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_Toc65145637 \h </w:instrText>
      </w:r>
      <w:r>
        <w:fldChar w:fldCharType="separate"/>
      </w:r>
      <w:r w:rsidR="00B636F4">
        <w:t>23</w:t>
      </w:r>
      <w:r>
        <w:fldChar w:fldCharType="end"/>
      </w:r>
    </w:p>
    <w:p w:rsidR="001F1258" w:rsidRDefault="001F1258">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_Toc65145638 \h </w:instrText>
      </w:r>
      <w:r>
        <w:fldChar w:fldCharType="separate"/>
      </w:r>
      <w:r w:rsidR="00B636F4">
        <w:t>24</w:t>
      </w:r>
      <w:r>
        <w:fldChar w:fldCharType="end"/>
      </w:r>
    </w:p>
    <w:p w:rsidR="001F1258" w:rsidRDefault="001F1258">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_Toc65145639 \h </w:instrText>
      </w:r>
      <w:r>
        <w:fldChar w:fldCharType="separate"/>
      </w:r>
      <w:r w:rsidR="00B636F4">
        <w:t>24</w:t>
      </w:r>
      <w:r>
        <w:fldChar w:fldCharType="end"/>
      </w:r>
    </w:p>
    <w:p w:rsidR="001F1258" w:rsidRDefault="001F1258">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_Toc65145640 \h </w:instrText>
      </w:r>
      <w:r>
        <w:fldChar w:fldCharType="separate"/>
      </w:r>
      <w:r w:rsidR="00B636F4">
        <w:t>24</w:t>
      </w:r>
      <w:r>
        <w:fldChar w:fldCharType="end"/>
      </w:r>
    </w:p>
    <w:p w:rsidR="001F1258" w:rsidRDefault="001F1258">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_Toc65145641 \h </w:instrText>
      </w:r>
      <w:r>
        <w:fldChar w:fldCharType="separate"/>
      </w:r>
      <w:r w:rsidR="00B636F4">
        <w:t>25</w:t>
      </w:r>
      <w:r>
        <w:fldChar w:fldCharType="end"/>
      </w:r>
    </w:p>
    <w:p w:rsidR="001F1258" w:rsidRDefault="001F1258">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_Toc65145642 \h </w:instrText>
      </w:r>
      <w:r>
        <w:fldChar w:fldCharType="separate"/>
      </w:r>
      <w:r w:rsidR="00B636F4">
        <w:t>26</w:t>
      </w:r>
      <w:r>
        <w:fldChar w:fldCharType="end"/>
      </w:r>
    </w:p>
    <w:p w:rsidR="001F1258" w:rsidRDefault="001F1258">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_Toc65145643 \h </w:instrText>
      </w:r>
      <w:r>
        <w:fldChar w:fldCharType="separate"/>
      </w:r>
      <w:r w:rsidR="00B636F4">
        <w:t>26</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10 — Status conferences</w:t>
      </w:r>
    </w:p>
    <w:p w:rsidR="001F1258" w:rsidRDefault="001F1258">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_Toc65145645 \h </w:instrText>
      </w:r>
      <w:r>
        <w:fldChar w:fldCharType="separate"/>
      </w:r>
      <w:r w:rsidR="00B636F4">
        <w:t>27</w:t>
      </w:r>
      <w:r>
        <w:fldChar w:fldCharType="end"/>
      </w:r>
    </w:p>
    <w:p w:rsidR="001F1258" w:rsidRDefault="001F1258">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_Toc65145646 \h </w:instrText>
      </w:r>
      <w:r>
        <w:fldChar w:fldCharType="separate"/>
      </w:r>
      <w:r w:rsidR="00B636F4">
        <w:t>27</w:t>
      </w:r>
      <w:r>
        <w:fldChar w:fldCharType="end"/>
      </w:r>
    </w:p>
    <w:p w:rsidR="001F1258" w:rsidRDefault="001F1258">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_Toc65145647 \h </w:instrText>
      </w:r>
      <w:r>
        <w:fldChar w:fldCharType="separate"/>
      </w:r>
      <w:r w:rsidR="00B636F4">
        <w:t>27</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11 — Mediation</w:t>
      </w:r>
    </w:p>
    <w:p w:rsidR="001F1258" w:rsidRDefault="001F1258">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_Toc65145649 \h </w:instrText>
      </w:r>
      <w:r>
        <w:fldChar w:fldCharType="separate"/>
      </w:r>
      <w:r w:rsidR="00B636F4">
        <w:t>29</w:t>
      </w:r>
      <w:r>
        <w:fldChar w:fldCharType="end"/>
      </w:r>
    </w:p>
    <w:p w:rsidR="001F1258" w:rsidRDefault="001F1258">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_Toc65145650 \h </w:instrText>
      </w:r>
      <w:r>
        <w:fldChar w:fldCharType="separate"/>
      </w:r>
      <w:r w:rsidR="00B636F4">
        <w:t>29</w:t>
      </w:r>
      <w:r>
        <w:fldChar w:fldCharType="end"/>
      </w:r>
    </w:p>
    <w:p w:rsidR="001F1258" w:rsidRDefault="001F1258">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_Toc65145651 \h </w:instrText>
      </w:r>
      <w:r>
        <w:fldChar w:fldCharType="separate"/>
      </w:r>
      <w:r w:rsidR="00B636F4">
        <w:t>29</w:t>
      </w:r>
      <w:r>
        <w:fldChar w:fldCharType="end"/>
      </w:r>
    </w:p>
    <w:p w:rsidR="001F1258" w:rsidRDefault="001F1258">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_Toc65145652 \h </w:instrText>
      </w:r>
      <w:r>
        <w:fldChar w:fldCharType="separate"/>
      </w:r>
      <w:r w:rsidR="00B636F4">
        <w:t>29</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12 — Consent orders and settlement</w:t>
      </w:r>
    </w:p>
    <w:p w:rsidR="001F1258" w:rsidRDefault="001F1258">
      <w:pPr>
        <w:pStyle w:val="TOC4"/>
        <w:tabs>
          <w:tab w:val="right" w:leader="dot" w:pos="7077"/>
        </w:tabs>
        <w:rPr>
          <w:rFonts w:asciiTheme="minorHAnsi" w:eastAsiaTheme="minorEastAsia" w:hAnsiTheme="minorHAnsi" w:cstheme="minorBidi"/>
          <w:b w:val="0"/>
          <w:szCs w:val="22"/>
        </w:rPr>
      </w:pPr>
      <w:r>
        <w:t>Division 1 — Consent</w:t>
      </w:r>
    </w:p>
    <w:p w:rsidR="001F1258" w:rsidRDefault="001F1258">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_Toc65145655 \h </w:instrText>
      </w:r>
      <w:r>
        <w:fldChar w:fldCharType="separate"/>
      </w:r>
      <w:r w:rsidR="00B636F4">
        <w:t>30</w:t>
      </w:r>
      <w:r>
        <w:fldChar w:fldCharType="end"/>
      </w:r>
    </w:p>
    <w:p w:rsidR="001F1258" w:rsidRDefault="001F1258">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_Toc65145656 \h </w:instrText>
      </w:r>
      <w:r>
        <w:fldChar w:fldCharType="separate"/>
      </w:r>
      <w:r w:rsidR="00B636F4">
        <w:t>30</w:t>
      </w:r>
      <w:r>
        <w:fldChar w:fldCharType="end"/>
      </w:r>
    </w:p>
    <w:p w:rsidR="001F1258" w:rsidRDefault="001F1258">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_Toc65145657 \h </w:instrText>
      </w:r>
      <w:r>
        <w:fldChar w:fldCharType="separate"/>
      </w:r>
      <w:r w:rsidR="00B636F4">
        <w:t>30</w:t>
      </w:r>
      <w:r>
        <w:fldChar w:fldCharType="end"/>
      </w:r>
    </w:p>
    <w:p w:rsidR="001F1258" w:rsidRDefault="001F1258">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_Toc65145658 \h </w:instrText>
      </w:r>
      <w:r>
        <w:fldChar w:fldCharType="separate"/>
      </w:r>
      <w:r w:rsidR="00B636F4">
        <w:t>30</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2 — Offers of settlement</w:t>
      </w:r>
    </w:p>
    <w:p w:rsidR="001F1258" w:rsidRDefault="001F1258">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_Toc65145660 \h </w:instrText>
      </w:r>
      <w:r>
        <w:fldChar w:fldCharType="separate"/>
      </w:r>
      <w:r w:rsidR="00B636F4">
        <w:t>31</w:t>
      </w:r>
      <w:r>
        <w:fldChar w:fldCharType="end"/>
      </w:r>
    </w:p>
    <w:p w:rsidR="001F1258" w:rsidRDefault="001F1258">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_Toc65145661 \h </w:instrText>
      </w:r>
      <w:r>
        <w:fldChar w:fldCharType="separate"/>
      </w:r>
      <w:r w:rsidR="00B636F4">
        <w:t>31</w:t>
      </w:r>
      <w:r>
        <w:fldChar w:fldCharType="end"/>
      </w:r>
    </w:p>
    <w:p w:rsidR="001F1258" w:rsidRDefault="001F1258">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_Toc65145662 \h </w:instrText>
      </w:r>
      <w:r>
        <w:fldChar w:fldCharType="separate"/>
      </w:r>
      <w:r w:rsidR="00B636F4">
        <w:t>32</w:t>
      </w:r>
      <w:r>
        <w:fldChar w:fldCharType="end"/>
      </w:r>
    </w:p>
    <w:p w:rsidR="001F1258" w:rsidRDefault="001F1258">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_Toc65145663 \h </w:instrText>
      </w:r>
      <w:r>
        <w:fldChar w:fldCharType="separate"/>
      </w:r>
      <w:r w:rsidR="00B636F4">
        <w:t>32</w:t>
      </w:r>
      <w:r>
        <w:fldChar w:fldCharType="end"/>
      </w:r>
    </w:p>
    <w:p w:rsidR="001F1258" w:rsidRDefault="001F1258">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_Toc65145664 \h </w:instrText>
      </w:r>
      <w:r>
        <w:fldChar w:fldCharType="separate"/>
      </w:r>
      <w:r w:rsidR="00B636F4">
        <w:t>32</w:t>
      </w:r>
      <w:r>
        <w:fldChar w:fldCharType="end"/>
      </w:r>
    </w:p>
    <w:p w:rsidR="001F1258" w:rsidRDefault="001F1258">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_Toc65145665 \h </w:instrText>
      </w:r>
      <w:r>
        <w:fldChar w:fldCharType="separate"/>
      </w:r>
      <w:r w:rsidR="00B636F4">
        <w:t>32</w:t>
      </w:r>
      <w:r>
        <w:fldChar w:fldCharType="end"/>
      </w:r>
    </w:p>
    <w:p w:rsidR="001F1258" w:rsidRDefault="001F1258">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_Toc65145666 \h </w:instrText>
      </w:r>
      <w:r>
        <w:fldChar w:fldCharType="separate"/>
      </w:r>
      <w:r w:rsidR="00B636F4">
        <w:t>33</w:t>
      </w:r>
      <w:r>
        <w:fldChar w:fldCharType="end"/>
      </w:r>
    </w:p>
    <w:p w:rsidR="001F1258" w:rsidRDefault="001F1258">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_Toc65145667 \h </w:instrText>
      </w:r>
      <w:r>
        <w:fldChar w:fldCharType="separate"/>
      </w:r>
      <w:r w:rsidR="00B636F4">
        <w:t>33</w:t>
      </w:r>
      <w:r>
        <w:fldChar w:fldCharType="end"/>
      </w:r>
    </w:p>
    <w:p w:rsidR="001F1258" w:rsidRDefault="001F1258">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_Toc65145668 \h </w:instrText>
      </w:r>
      <w:r>
        <w:fldChar w:fldCharType="separate"/>
      </w:r>
      <w:r w:rsidR="00B636F4">
        <w:t>34</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13 — Trial</w:t>
      </w:r>
    </w:p>
    <w:p w:rsidR="001F1258" w:rsidRDefault="001F1258">
      <w:pPr>
        <w:pStyle w:val="TOC4"/>
        <w:tabs>
          <w:tab w:val="right" w:leader="dot" w:pos="7077"/>
        </w:tabs>
        <w:rPr>
          <w:rFonts w:asciiTheme="minorHAnsi" w:eastAsiaTheme="minorEastAsia" w:hAnsiTheme="minorHAnsi" w:cstheme="minorBidi"/>
          <w:b w:val="0"/>
          <w:szCs w:val="22"/>
        </w:rPr>
      </w:pPr>
      <w:r>
        <w:t>Division 1 — General</w:t>
      </w:r>
    </w:p>
    <w:p w:rsidR="001F1258" w:rsidRDefault="001F1258">
      <w:pPr>
        <w:pStyle w:val="TOC8"/>
        <w:rPr>
          <w:rFonts w:asciiTheme="minorHAnsi" w:eastAsiaTheme="minorEastAsia" w:hAnsiTheme="minorHAnsi" w:cstheme="minorBidi"/>
          <w:szCs w:val="22"/>
        </w:rPr>
      </w:pPr>
      <w:r>
        <w:t>66.</w:t>
      </w:r>
      <w:r>
        <w:tab/>
        <w:t>Terms used</w:t>
      </w:r>
      <w:r>
        <w:tab/>
      </w:r>
      <w:r>
        <w:fldChar w:fldCharType="begin"/>
      </w:r>
      <w:r>
        <w:instrText xml:space="preserve"> PAGEREF _Toc65145671 \h </w:instrText>
      </w:r>
      <w:r>
        <w:fldChar w:fldCharType="separate"/>
      </w:r>
      <w:r w:rsidR="00B636F4">
        <w:t>35</w:t>
      </w:r>
      <w:r>
        <w:fldChar w:fldCharType="end"/>
      </w:r>
    </w:p>
    <w:p w:rsidR="001F1258" w:rsidRDefault="001F1258">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_Toc65145672 \h </w:instrText>
      </w:r>
      <w:r>
        <w:fldChar w:fldCharType="separate"/>
      </w:r>
      <w:r w:rsidR="00B636F4">
        <w:t>35</w:t>
      </w:r>
      <w:r>
        <w:fldChar w:fldCharType="end"/>
      </w:r>
    </w:p>
    <w:p w:rsidR="001F1258" w:rsidRDefault="001F1258">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_Toc65145673 \h </w:instrText>
      </w:r>
      <w:r>
        <w:fldChar w:fldCharType="separate"/>
      </w:r>
      <w:r w:rsidR="00B636F4">
        <w:t>35</w:t>
      </w:r>
      <w:r>
        <w:fldChar w:fldCharType="end"/>
      </w:r>
    </w:p>
    <w:p w:rsidR="001F1258" w:rsidRDefault="001F1258">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_Toc65145674 \h </w:instrText>
      </w:r>
      <w:r>
        <w:fldChar w:fldCharType="separate"/>
      </w:r>
      <w:r w:rsidR="00B636F4">
        <w:t>35</w:t>
      </w:r>
      <w:r>
        <w:fldChar w:fldCharType="end"/>
      </w:r>
    </w:p>
    <w:p w:rsidR="001F1258" w:rsidRDefault="001F1258">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_Toc65145675 \h </w:instrText>
      </w:r>
      <w:r>
        <w:fldChar w:fldCharType="separate"/>
      </w:r>
      <w:r w:rsidR="00B636F4">
        <w:t>36</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2 — Witnesses</w:t>
      </w:r>
    </w:p>
    <w:p w:rsidR="001F1258" w:rsidRDefault="001F1258">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_Toc65145677 \h </w:instrText>
      </w:r>
      <w:r>
        <w:fldChar w:fldCharType="separate"/>
      </w:r>
      <w:r w:rsidR="00B636F4">
        <w:t>36</w:t>
      </w:r>
      <w:r>
        <w:fldChar w:fldCharType="end"/>
      </w:r>
    </w:p>
    <w:p w:rsidR="001F1258" w:rsidRDefault="001F1258">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_Toc65145678 \h </w:instrText>
      </w:r>
      <w:r>
        <w:fldChar w:fldCharType="separate"/>
      </w:r>
      <w:r w:rsidR="00B636F4">
        <w:t>37</w:t>
      </w:r>
      <w:r>
        <w:fldChar w:fldCharType="end"/>
      </w:r>
    </w:p>
    <w:p w:rsidR="001F1258" w:rsidRDefault="001F1258">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_Toc65145679 \h </w:instrText>
      </w:r>
      <w:r>
        <w:fldChar w:fldCharType="separate"/>
      </w:r>
      <w:r w:rsidR="00B636F4">
        <w:t>38</w:t>
      </w:r>
      <w:r>
        <w:fldChar w:fldCharType="end"/>
      </w:r>
    </w:p>
    <w:p w:rsidR="001F1258" w:rsidRDefault="001F1258">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_Toc65145680 \h </w:instrText>
      </w:r>
      <w:r>
        <w:fldChar w:fldCharType="separate"/>
      </w:r>
      <w:r w:rsidR="00B636F4">
        <w:t>38</w:t>
      </w:r>
      <w:r>
        <w:fldChar w:fldCharType="end"/>
      </w:r>
    </w:p>
    <w:p w:rsidR="001F1258" w:rsidRDefault="001F1258">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_Toc65145681 \h </w:instrText>
      </w:r>
      <w:r>
        <w:fldChar w:fldCharType="separate"/>
      </w:r>
      <w:r w:rsidR="00B636F4">
        <w:t>38</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3 — Exhibits</w:t>
      </w:r>
    </w:p>
    <w:p w:rsidR="001F1258" w:rsidRDefault="001F1258">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_Toc65145683 \h </w:instrText>
      </w:r>
      <w:r>
        <w:fldChar w:fldCharType="separate"/>
      </w:r>
      <w:r w:rsidR="00B636F4">
        <w:t>39</w:t>
      </w:r>
      <w:r>
        <w:fldChar w:fldCharType="end"/>
      </w:r>
    </w:p>
    <w:p w:rsidR="001F1258" w:rsidRDefault="001F1258">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_Toc65145684 \h </w:instrText>
      </w:r>
      <w:r>
        <w:fldChar w:fldCharType="separate"/>
      </w:r>
      <w:r w:rsidR="00B636F4">
        <w:t>39</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14 — Orders and judgments</w:t>
      </w:r>
    </w:p>
    <w:p w:rsidR="001F1258" w:rsidRDefault="001F1258">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_Toc65145686 \h </w:instrText>
      </w:r>
      <w:r>
        <w:fldChar w:fldCharType="separate"/>
      </w:r>
      <w:r w:rsidR="00B636F4">
        <w:t>40</w:t>
      </w:r>
      <w:r>
        <w:fldChar w:fldCharType="end"/>
      </w:r>
    </w:p>
    <w:p w:rsidR="001F1258" w:rsidRDefault="001F1258">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_Toc65145687 \h </w:instrText>
      </w:r>
      <w:r>
        <w:fldChar w:fldCharType="separate"/>
      </w:r>
      <w:r w:rsidR="00B636F4">
        <w:t>40</w:t>
      </w:r>
      <w:r>
        <w:fldChar w:fldCharType="end"/>
      </w:r>
    </w:p>
    <w:p w:rsidR="001F1258" w:rsidRDefault="001F1258">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_Toc65145688 \h </w:instrText>
      </w:r>
      <w:r>
        <w:fldChar w:fldCharType="separate"/>
      </w:r>
      <w:r w:rsidR="00B636F4">
        <w:t>40</w:t>
      </w:r>
      <w:r>
        <w:fldChar w:fldCharType="end"/>
      </w:r>
    </w:p>
    <w:p w:rsidR="001F1258" w:rsidRDefault="001F1258">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_Toc65145689 \h </w:instrText>
      </w:r>
      <w:r>
        <w:fldChar w:fldCharType="separate"/>
      </w:r>
      <w:r w:rsidR="00B636F4">
        <w:t>40</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15 — Costs</w:t>
      </w:r>
    </w:p>
    <w:p w:rsidR="001F1258" w:rsidRDefault="001F1258">
      <w:pPr>
        <w:pStyle w:val="TOC4"/>
        <w:tabs>
          <w:tab w:val="right" w:leader="dot" w:pos="7077"/>
        </w:tabs>
        <w:rPr>
          <w:rFonts w:asciiTheme="minorHAnsi" w:eastAsiaTheme="minorEastAsia" w:hAnsiTheme="minorHAnsi" w:cstheme="minorBidi"/>
          <w:b w:val="0"/>
          <w:szCs w:val="22"/>
        </w:rPr>
      </w:pPr>
      <w:r>
        <w:t>Division 1 — Assessments</w:t>
      </w:r>
    </w:p>
    <w:p w:rsidR="001F1258" w:rsidRDefault="001F1258">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_Toc65145692 \h </w:instrText>
      </w:r>
      <w:r>
        <w:fldChar w:fldCharType="separate"/>
      </w:r>
      <w:r w:rsidR="00B636F4">
        <w:t>41</w:t>
      </w:r>
      <w:r>
        <w:fldChar w:fldCharType="end"/>
      </w:r>
    </w:p>
    <w:p w:rsidR="001F1258" w:rsidRDefault="001F1258">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_Toc65145693 \h </w:instrText>
      </w:r>
      <w:r>
        <w:fldChar w:fldCharType="separate"/>
      </w:r>
      <w:r w:rsidR="00B636F4">
        <w:t>41</w:t>
      </w:r>
      <w:r>
        <w:fldChar w:fldCharType="end"/>
      </w:r>
    </w:p>
    <w:p w:rsidR="001F1258" w:rsidRDefault="001F1258">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_Toc65145694 \h </w:instrText>
      </w:r>
      <w:r>
        <w:fldChar w:fldCharType="separate"/>
      </w:r>
      <w:r w:rsidR="00B636F4">
        <w:t>41</w:t>
      </w:r>
      <w:r>
        <w:fldChar w:fldCharType="end"/>
      </w:r>
    </w:p>
    <w:p w:rsidR="001F1258" w:rsidRDefault="001F1258">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_Toc65145695 \h </w:instrText>
      </w:r>
      <w:r>
        <w:fldChar w:fldCharType="separate"/>
      </w:r>
      <w:r w:rsidR="00B636F4">
        <w:t>41</w:t>
      </w:r>
      <w:r>
        <w:fldChar w:fldCharType="end"/>
      </w:r>
    </w:p>
    <w:p w:rsidR="001F1258" w:rsidRDefault="001F1258">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_Toc65145696 \h </w:instrText>
      </w:r>
      <w:r>
        <w:fldChar w:fldCharType="separate"/>
      </w:r>
      <w:r w:rsidR="00B636F4">
        <w:t>42</w:t>
      </w:r>
      <w:r>
        <w:fldChar w:fldCharType="end"/>
      </w:r>
    </w:p>
    <w:p w:rsidR="001F1258" w:rsidRDefault="001F1258">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_Toc65145697 \h </w:instrText>
      </w:r>
      <w:r>
        <w:fldChar w:fldCharType="separate"/>
      </w:r>
      <w:r w:rsidR="00B636F4">
        <w:t>42</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2 — Determining value of claim</w:t>
      </w:r>
    </w:p>
    <w:p w:rsidR="001F1258" w:rsidRDefault="001F1258">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_Toc65145699 \h </w:instrText>
      </w:r>
      <w:r>
        <w:fldChar w:fldCharType="separate"/>
      </w:r>
      <w:r w:rsidR="00B636F4">
        <w:t>43</w:t>
      </w:r>
      <w:r>
        <w:fldChar w:fldCharType="end"/>
      </w:r>
    </w:p>
    <w:p w:rsidR="001F1258" w:rsidRDefault="001F1258">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_Toc65145700 \h </w:instrText>
      </w:r>
      <w:r>
        <w:fldChar w:fldCharType="separate"/>
      </w:r>
      <w:r w:rsidR="00B636F4">
        <w:t>43</w:t>
      </w:r>
      <w:r>
        <w:fldChar w:fldCharType="end"/>
      </w:r>
    </w:p>
    <w:p w:rsidR="001F1258" w:rsidRDefault="001F1258">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_Toc65145701 \h </w:instrText>
      </w:r>
      <w:r>
        <w:fldChar w:fldCharType="separate"/>
      </w:r>
      <w:r w:rsidR="00B636F4">
        <w:t>43</w:t>
      </w:r>
      <w:r>
        <w:fldChar w:fldCharType="end"/>
      </w:r>
    </w:p>
    <w:p w:rsidR="001F1258" w:rsidRDefault="001F1258">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_Toc65145702 \h </w:instrText>
      </w:r>
      <w:r>
        <w:fldChar w:fldCharType="separate"/>
      </w:r>
      <w:r w:rsidR="00B636F4">
        <w:t>44</w:t>
      </w:r>
      <w:r>
        <w:fldChar w:fldCharType="end"/>
      </w:r>
    </w:p>
    <w:p w:rsidR="001F1258" w:rsidRDefault="001F1258">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_Toc65145703 \h </w:instrText>
      </w:r>
      <w:r>
        <w:fldChar w:fldCharType="separate"/>
      </w:r>
      <w:r w:rsidR="00B636F4">
        <w:t>44</w:t>
      </w:r>
      <w:r>
        <w:fldChar w:fldCharType="end"/>
      </w:r>
    </w:p>
    <w:p w:rsidR="001F1258" w:rsidRDefault="001F1258">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_Toc65145704 \h </w:instrText>
      </w:r>
      <w:r>
        <w:fldChar w:fldCharType="separate"/>
      </w:r>
      <w:r w:rsidR="00B636F4">
        <w:t>44</w:t>
      </w:r>
      <w:r>
        <w:fldChar w:fldCharType="end"/>
      </w:r>
    </w:p>
    <w:p w:rsidR="001F1258" w:rsidRDefault="001F1258">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_Toc65145705 \h </w:instrText>
      </w:r>
      <w:r>
        <w:fldChar w:fldCharType="separate"/>
      </w:r>
      <w:r w:rsidR="00B636F4">
        <w:t>44</w:t>
      </w:r>
      <w:r>
        <w:fldChar w:fldCharType="end"/>
      </w:r>
    </w:p>
    <w:p w:rsidR="001F1258" w:rsidRDefault="001F1258">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_Toc65145706 \h </w:instrText>
      </w:r>
      <w:r>
        <w:fldChar w:fldCharType="separate"/>
      </w:r>
      <w:r w:rsidR="00B636F4">
        <w:t>45</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3 — Security for costs</w:t>
      </w:r>
    </w:p>
    <w:p w:rsidR="001F1258" w:rsidRDefault="001F1258">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_Toc65145708 \h </w:instrText>
      </w:r>
      <w:r>
        <w:fldChar w:fldCharType="separate"/>
      </w:r>
      <w:r w:rsidR="00B636F4">
        <w:t>45</w:t>
      </w:r>
      <w:r>
        <w:fldChar w:fldCharType="end"/>
      </w:r>
    </w:p>
    <w:p w:rsidR="001F1258" w:rsidRDefault="001F1258">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_Toc65145709 \h </w:instrText>
      </w:r>
      <w:r>
        <w:fldChar w:fldCharType="separate"/>
      </w:r>
      <w:r w:rsidR="00B636F4">
        <w:t>45</w:t>
      </w:r>
      <w:r>
        <w:fldChar w:fldCharType="end"/>
      </w:r>
    </w:p>
    <w:p w:rsidR="001F1258" w:rsidRDefault="001F1258">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_Toc65145710 \h </w:instrText>
      </w:r>
      <w:r>
        <w:fldChar w:fldCharType="separate"/>
      </w:r>
      <w:r w:rsidR="00B636F4">
        <w:t>45</w:t>
      </w:r>
      <w:r>
        <w:fldChar w:fldCharType="end"/>
      </w:r>
    </w:p>
    <w:p w:rsidR="001F1258" w:rsidRDefault="001F1258">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_Toc65145711 \h </w:instrText>
      </w:r>
      <w:r>
        <w:fldChar w:fldCharType="separate"/>
      </w:r>
      <w:r w:rsidR="00B636F4">
        <w:t>46</w:t>
      </w:r>
      <w:r>
        <w:fldChar w:fldCharType="end"/>
      </w:r>
    </w:p>
    <w:p w:rsidR="001F1258" w:rsidRDefault="001F1258">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_Toc65145712 \h </w:instrText>
      </w:r>
      <w:r>
        <w:fldChar w:fldCharType="separate"/>
      </w:r>
      <w:r w:rsidR="00B636F4">
        <w:t>47</w:t>
      </w:r>
      <w:r>
        <w:fldChar w:fldCharType="end"/>
      </w:r>
    </w:p>
    <w:p w:rsidR="001F1258" w:rsidRDefault="001F1258">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_Toc65145713 \h </w:instrText>
      </w:r>
      <w:r>
        <w:fldChar w:fldCharType="separate"/>
      </w:r>
      <w:r w:rsidR="00B636F4">
        <w:t>47</w:t>
      </w:r>
      <w:r>
        <w:fldChar w:fldCharType="end"/>
      </w:r>
    </w:p>
    <w:p w:rsidR="001F1258" w:rsidRDefault="001F1258">
      <w:pPr>
        <w:pStyle w:val="TOC8"/>
        <w:rPr>
          <w:rFonts w:asciiTheme="minorHAnsi" w:eastAsiaTheme="minorEastAsia" w:hAnsiTheme="minorHAnsi" w:cstheme="minorBidi"/>
          <w:szCs w:val="22"/>
        </w:rPr>
      </w:pPr>
      <w:r>
        <w:t>94G.</w:t>
      </w:r>
      <w:r>
        <w:tab/>
        <w:t>Payment out</w:t>
      </w:r>
      <w:r>
        <w:tab/>
      </w:r>
      <w:r>
        <w:fldChar w:fldCharType="begin"/>
      </w:r>
      <w:r>
        <w:instrText xml:space="preserve"> PAGEREF _Toc65145714 \h </w:instrText>
      </w:r>
      <w:r>
        <w:fldChar w:fldCharType="separate"/>
      </w:r>
      <w:r w:rsidR="00B636F4">
        <w:t>47</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16A — Inactive cases</w:t>
      </w:r>
    </w:p>
    <w:p w:rsidR="001F1258" w:rsidRDefault="001F1258">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_Toc65145716 \h </w:instrText>
      </w:r>
      <w:r>
        <w:fldChar w:fldCharType="separate"/>
      </w:r>
      <w:r w:rsidR="00B636F4">
        <w:t>48</w:t>
      </w:r>
      <w:r>
        <w:fldChar w:fldCharType="end"/>
      </w:r>
    </w:p>
    <w:p w:rsidR="001F1258" w:rsidRDefault="001F1258">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_Toc65145717 \h </w:instrText>
      </w:r>
      <w:r>
        <w:fldChar w:fldCharType="separate"/>
      </w:r>
      <w:r w:rsidR="00B636F4">
        <w:t>48</w:t>
      </w:r>
      <w:r>
        <w:fldChar w:fldCharType="end"/>
      </w:r>
    </w:p>
    <w:p w:rsidR="001F1258" w:rsidRDefault="001F1258">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_Toc65145718 \h </w:instrText>
      </w:r>
      <w:r>
        <w:fldChar w:fldCharType="separate"/>
      </w:r>
      <w:r w:rsidR="00B636F4">
        <w:t>48</w:t>
      </w:r>
      <w:r>
        <w:fldChar w:fldCharType="end"/>
      </w:r>
    </w:p>
    <w:p w:rsidR="001F1258" w:rsidRDefault="001F1258">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_Toc65145719 \h </w:instrText>
      </w:r>
      <w:r>
        <w:fldChar w:fldCharType="separate"/>
      </w:r>
      <w:r w:rsidR="00B636F4">
        <w:t>49</w:t>
      </w:r>
      <w:r>
        <w:fldChar w:fldCharType="end"/>
      </w:r>
    </w:p>
    <w:p w:rsidR="001F1258" w:rsidRDefault="001F1258">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_Toc65145720 \h </w:instrText>
      </w:r>
      <w:r>
        <w:fldChar w:fldCharType="separate"/>
      </w:r>
      <w:r w:rsidR="00B636F4">
        <w:t>49</w:t>
      </w:r>
      <w:r>
        <w:fldChar w:fldCharType="end"/>
      </w:r>
    </w:p>
    <w:p w:rsidR="001F1258" w:rsidRDefault="001F1258">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_Toc65145721 \h </w:instrText>
      </w:r>
      <w:r>
        <w:fldChar w:fldCharType="separate"/>
      </w:r>
      <w:r w:rsidR="00B636F4">
        <w:t>50</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16</w:t>
      </w:r>
      <w:r w:rsidRPr="0037763A">
        <w:rPr>
          <w:b w:val="0"/>
        </w:rPr>
        <w:t> </w:t>
      </w:r>
      <w:r>
        <w:t>—</w:t>
      </w:r>
      <w:r w:rsidRPr="0037763A">
        <w:rPr>
          <w:b w:val="0"/>
        </w:rPr>
        <w:t> </w:t>
      </w:r>
      <w:r>
        <w:t>Lodging documents</w:t>
      </w:r>
    </w:p>
    <w:p w:rsidR="001F1258" w:rsidRDefault="001F1258">
      <w:pPr>
        <w:pStyle w:val="TOC8"/>
        <w:rPr>
          <w:rFonts w:asciiTheme="minorHAnsi" w:eastAsiaTheme="minorEastAsia" w:hAnsiTheme="minorHAnsi" w:cstheme="minorBidi"/>
          <w:szCs w:val="22"/>
        </w:rPr>
      </w:pPr>
      <w:r>
        <w:t>95.</w:t>
      </w:r>
      <w:r>
        <w:tab/>
        <w:t>Terms used</w:t>
      </w:r>
      <w:r>
        <w:tab/>
      </w:r>
      <w:r>
        <w:fldChar w:fldCharType="begin"/>
      </w:r>
      <w:r>
        <w:instrText xml:space="preserve"> PAGEREF _Toc65145723 \h </w:instrText>
      </w:r>
      <w:r>
        <w:fldChar w:fldCharType="separate"/>
      </w:r>
      <w:r w:rsidR="00B636F4">
        <w:t>51</w:t>
      </w:r>
      <w:r>
        <w:fldChar w:fldCharType="end"/>
      </w:r>
    </w:p>
    <w:p w:rsidR="001F1258" w:rsidRDefault="001F1258">
      <w:pPr>
        <w:pStyle w:val="TOC8"/>
        <w:rPr>
          <w:rFonts w:asciiTheme="minorHAnsi" w:eastAsiaTheme="minorEastAsia" w:hAnsiTheme="minorHAnsi" w:cstheme="minorBidi"/>
          <w:szCs w:val="22"/>
        </w:rPr>
      </w:pPr>
      <w:r>
        <w:t>96.</w:t>
      </w:r>
      <w:r>
        <w:tab/>
        <w:t>ECMS exempt</w:t>
      </w:r>
      <w:r>
        <w:tab/>
      </w:r>
      <w:r>
        <w:fldChar w:fldCharType="begin"/>
      </w:r>
      <w:r>
        <w:instrText xml:space="preserve"> PAGEREF _Toc65145724 \h </w:instrText>
      </w:r>
      <w:r>
        <w:fldChar w:fldCharType="separate"/>
      </w:r>
      <w:r w:rsidR="00B636F4">
        <w:t>51</w:t>
      </w:r>
      <w:r>
        <w:fldChar w:fldCharType="end"/>
      </w:r>
    </w:p>
    <w:p w:rsidR="001F1258" w:rsidRDefault="001F1258">
      <w:pPr>
        <w:pStyle w:val="TOC8"/>
        <w:rPr>
          <w:rFonts w:asciiTheme="minorHAnsi" w:eastAsiaTheme="minorEastAsia" w:hAnsiTheme="minorHAnsi" w:cstheme="minorBidi"/>
          <w:szCs w:val="22"/>
        </w:rPr>
      </w:pPr>
      <w:r>
        <w:t>97.</w:t>
      </w:r>
      <w:r>
        <w:tab/>
        <w:t>General rules about lodging documents</w:t>
      </w:r>
      <w:r>
        <w:tab/>
      </w:r>
      <w:r>
        <w:fldChar w:fldCharType="begin"/>
      </w:r>
      <w:r>
        <w:instrText xml:space="preserve"> PAGEREF _Toc65145725 \h </w:instrText>
      </w:r>
      <w:r>
        <w:fldChar w:fldCharType="separate"/>
      </w:r>
      <w:r w:rsidR="00B636F4">
        <w:t>52</w:t>
      </w:r>
      <w:r>
        <w:fldChar w:fldCharType="end"/>
      </w:r>
    </w:p>
    <w:p w:rsidR="001F1258" w:rsidRDefault="001F1258">
      <w:pPr>
        <w:pStyle w:val="TOC8"/>
        <w:rPr>
          <w:rFonts w:asciiTheme="minorHAnsi" w:eastAsiaTheme="minorEastAsia" w:hAnsiTheme="minorHAnsi" w:cstheme="minorBidi"/>
          <w:szCs w:val="22"/>
        </w:rPr>
      </w:pPr>
      <w:r>
        <w:t>98.</w:t>
      </w:r>
      <w:r>
        <w:tab/>
        <w:t>Registry at which originating claims and applications must be lodged</w:t>
      </w:r>
      <w:r>
        <w:tab/>
      </w:r>
      <w:r>
        <w:fldChar w:fldCharType="begin"/>
      </w:r>
      <w:r>
        <w:instrText xml:space="preserve"> PAGEREF _Toc65145726 \h </w:instrText>
      </w:r>
      <w:r>
        <w:fldChar w:fldCharType="separate"/>
      </w:r>
      <w:r w:rsidR="00B636F4">
        <w:t>53</w:t>
      </w:r>
      <w:r>
        <w:fldChar w:fldCharType="end"/>
      </w:r>
    </w:p>
    <w:p w:rsidR="001F1258" w:rsidRDefault="001F1258">
      <w:pPr>
        <w:pStyle w:val="TOC8"/>
        <w:rPr>
          <w:rFonts w:asciiTheme="minorHAnsi" w:eastAsiaTheme="minorEastAsia" w:hAnsiTheme="minorHAnsi" w:cstheme="minorBidi"/>
          <w:szCs w:val="22"/>
        </w:rPr>
      </w:pPr>
      <w:r>
        <w:t>98A.</w:t>
      </w:r>
      <w:r>
        <w:tab/>
        <w:t>Lodging multiple copies</w:t>
      </w:r>
      <w:r>
        <w:tab/>
      </w:r>
      <w:r>
        <w:fldChar w:fldCharType="begin"/>
      </w:r>
      <w:r>
        <w:instrText xml:space="preserve"> PAGEREF _Toc65145727 \h </w:instrText>
      </w:r>
      <w:r>
        <w:fldChar w:fldCharType="separate"/>
      </w:r>
      <w:r w:rsidR="00B636F4">
        <w:t>54</w:t>
      </w:r>
      <w:r>
        <w:fldChar w:fldCharType="end"/>
      </w:r>
    </w:p>
    <w:p w:rsidR="001F1258" w:rsidRDefault="001F1258">
      <w:pPr>
        <w:pStyle w:val="TOC8"/>
        <w:rPr>
          <w:rFonts w:asciiTheme="minorHAnsi" w:eastAsiaTheme="minorEastAsia" w:hAnsiTheme="minorHAnsi" w:cstheme="minorBidi"/>
          <w:szCs w:val="22"/>
        </w:rPr>
      </w:pPr>
      <w:r>
        <w:t>98B.</w:t>
      </w:r>
      <w:r>
        <w:tab/>
        <w:t>Powers of the Court in relation to lodgment</w:t>
      </w:r>
      <w:r>
        <w:tab/>
      </w:r>
      <w:r>
        <w:fldChar w:fldCharType="begin"/>
      </w:r>
      <w:r>
        <w:instrText xml:space="preserve"> PAGEREF _Toc65145728 \h </w:instrText>
      </w:r>
      <w:r>
        <w:fldChar w:fldCharType="separate"/>
      </w:r>
      <w:r w:rsidR="00B636F4">
        <w:t>54</w:t>
      </w:r>
      <w:r>
        <w:fldChar w:fldCharType="end"/>
      </w:r>
    </w:p>
    <w:p w:rsidR="001F1258" w:rsidRDefault="001F1258">
      <w:pPr>
        <w:pStyle w:val="TOC8"/>
        <w:rPr>
          <w:rFonts w:asciiTheme="minorHAnsi" w:eastAsiaTheme="minorEastAsia" w:hAnsiTheme="minorHAnsi" w:cstheme="minorBidi"/>
          <w:szCs w:val="22"/>
        </w:rPr>
      </w:pPr>
      <w:r>
        <w:t>98C.</w:t>
      </w:r>
      <w:r>
        <w:tab/>
        <w:t>Requirement to lodge documents using the ECMS</w:t>
      </w:r>
      <w:r>
        <w:tab/>
      </w:r>
      <w:r>
        <w:fldChar w:fldCharType="begin"/>
      </w:r>
      <w:r>
        <w:instrText xml:space="preserve"> PAGEREF _Toc65145729 \h </w:instrText>
      </w:r>
      <w:r>
        <w:fldChar w:fldCharType="separate"/>
      </w:r>
      <w:r w:rsidR="00B636F4">
        <w:t>55</w:t>
      </w:r>
      <w:r>
        <w:fldChar w:fldCharType="end"/>
      </w:r>
    </w:p>
    <w:p w:rsidR="001F1258" w:rsidRDefault="001F1258">
      <w:pPr>
        <w:pStyle w:val="TOC8"/>
        <w:rPr>
          <w:rFonts w:asciiTheme="minorHAnsi" w:eastAsiaTheme="minorEastAsia" w:hAnsiTheme="minorHAnsi" w:cstheme="minorBidi"/>
          <w:szCs w:val="22"/>
        </w:rPr>
      </w:pPr>
      <w:r>
        <w:t>98D.</w:t>
      </w:r>
      <w:r>
        <w:tab/>
        <w:t>Lodging by email</w:t>
      </w:r>
      <w:r>
        <w:tab/>
      </w:r>
      <w:r>
        <w:fldChar w:fldCharType="begin"/>
      </w:r>
      <w:r>
        <w:instrText xml:space="preserve"> PAGEREF _Toc65145730 \h </w:instrText>
      </w:r>
      <w:r>
        <w:fldChar w:fldCharType="separate"/>
      </w:r>
      <w:r w:rsidR="00B636F4">
        <w:t>56</w:t>
      </w:r>
      <w:r>
        <w:fldChar w:fldCharType="end"/>
      </w:r>
    </w:p>
    <w:p w:rsidR="001F1258" w:rsidRDefault="001F1258">
      <w:pPr>
        <w:pStyle w:val="TOC8"/>
        <w:rPr>
          <w:rFonts w:asciiTheme="minorHAnsi" w:eastAsiaTheme="minorEastAsia" w:hAnsiTheme="minorHAnsi" w:cstheme="minorBidi"/>
          <w:szCs w:val="22"/>
        </w:rPr>
      </w:pPr>
      <w:r>
        <w:t>98E.</w:t>
      </w:r>
      <w:r>
        <w:tab/>
        <w:t>Form of documents lodged using ECMS or by email</w:t>
      </w:r>
      <w:r>
        <w:tab/>
      </w:r>
      <w:r>
        <w:fldChar w:fldCharType="begin"/>
      </w:r>
      <w:r>
        <w:instrText xml:space="preserve"> PAGEREF _Toc65145731 \h </w:instrText>
      </w:r>
      <w:r>
        <w:fldChar w:fldCharType="separate"/>
      </w:r>
      <w:r w:rsidR="00B636F4">
        <w:t>57</w:t>
      </w:r>
      <w:r>
        <w:fldChar w:fldCharType="end"/>
      </w:r>
    </w:p>
    <w:p w:rsidR="001F1258" w:rsidRDefault="001F1258">
      <w:pPr>
        <w:pStyle w:val="TOC8"/>
        <w:rPr>
          <w:rFonts w:asciiTheme="minorHAnsi" w:eastAsiaTheme="minorEastAsia" w:hAnsiTheme="minorHAnsi" w:cstheme="minorBidi"/>
          <w:szCs w:val="22"/>
        </w:rPr>
      </w:pPr>
      <w:r>
        <w:t>98F.</w:t>
      </w:r>
      <w:r>
        <w:tab/>
        <w:t>Lodging by post</w:t>
      </w:r>
      <w:r>
        <w:tab/>
      </w:r>
      <w:r>
        <w:fldChar w:fldCharType="begin"/>
      </w:r>
      <w:r>
        <w:instrText xml:space="preserve"> PAGEREF _Toc65145732 \h </w:instrText>
      </w:r>
      <w:r>
        <w:fldChar w:fldCharType="separate"/>
      </w:r>
      <w:r w:rsidR="00B636F4">
        <w:t>58</w:t>
      </w:r>
      <w:r>
        <w:fldChar w:fldCharType="end"/>
      </w:r>
    </w:p>
    <w:p w:rsidR="001F1258" w:rsidRDefault="001F1258">
      <w:pPr>
        <w:pStyle w:val="TOC8"/>
        <w:rPr>
          <w:rFonts w:asciiTheme="minorHAnsi" w:eastAsiaTheme="minorEastAsia" w:hAnsiTheme="minorHAnsi" w:cstheme="minorBidi"/>
          <w:szCs w:val="22"/>
        </w:rPr>
      </w:pPr>
      <w:r>
        <w:t>98G.</w:t>
      </w:r>
      <w:r>
        <w:tab/>
        <w:t>Lodging by fax</w:t>
      </w:r>
      <w:r>
        <w:tab/>
      </w:r>
      <w:r>
        <w:fldChar w:fldCharType="begin"/>
      </w:r>
      <w:r>
        <w:instrText xml:space="preserve"> PAGEREF _Toc65145733 \h </w:instrText>
      </w:r>
      <w:r>
        <w:fldChar w:fldCharType="separate"/>
      </w:r>
      <w:r w:rsidR="00B636F4">
        <w:t>58</w:t>
      </w:r>
      <w:r>
        <w:fldChar w:fldCharType="end"/>
      </w:r>
    </w:p>
    <w:p w:rsidR="001F1258" w:rsidRDefault="001F1258">
      <w:pPr>
        <w:pStyle w:val="TOC8"/>
        <w:rPr>
          <w:rFonts w:asciiTheme="minorHAnsi" w:eastAsiaTheme="minorEastAsia" w:hAnsiTheme="minorHAnsi" w:cstheme="minorBidi"/>
          <w:szCs w:val="22"/>
        </w:rPr>
      </w:pPr>
      <w:r>
        <w:t>98H.</w:t>
      </w:r>
      <w:r>
        <w:tab/>
        <w:t>Time of lodgment</w:t>
      </w:r>
      <w:r>
        <w:tab/>
      </w:r>
      <w:r>
        <w:fldChar w:fldCharType="begin"/>
      </w:r>
      <w:r>
        <w:instrText xml:space="preserve"> PAGEREF _Toc65145734 \h </w:instrText>
      </w:r>
      <w:r>
        <w:fldChar w:fldCharType="separate"/>
      </w:r>
      <w:r w:rsidR="00B636F4">
        <w:t>60</w:t>
      </w:r>
      <w:r>
        <w:fldChar w:fldCharType="end"/>
      </w:r>
    </w:p>
    <w:p w:rsidR="001F1258" w:rsidRDefault="001F1258">
      <w:pPr>
        <w:pStyle w:val="TOC8"/>
        <w:rPr>
          <w:rFonts w:asciiTheme="minorHAnsi" w:eastAsiaTheme="minorEastAsia" w:hAnsiTheme="minorHAnsi" w:cstheme="minorBidi"/>
          <w:szCs w:val="22"/>
        </w:rPr>
      </w:pPr>
      <w:r>
        <w:t>99.</w:t>
      </w:r>
      <w:r>
        <w:tab/>
        <w:t>Chief Magistrate may declare ECMS unavailable</w:t>
      </w:r>
      <w:r>
        <w:tab/>
      </w:r>
      <w:r>
        <w:fldChar w:fldCharType="begin"/>
      </w:r>
      <w:r>
        <w:instrText xml:space="preserve"> PAGEREF _Toc65145735 \h </w:instrText>
      </w:r>
      <w:r>
        <w:fldChar w:fldCharType="separate"/>
      </w:r>
      <w:r w:rsidR="00B636F4">
        <w:t>60</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17 — Serving documents</w:t>
      </w:r>
    </w:p>
    <w:p w:rsidR="001F1258" w:rsidRDefault="001F1258">
      <w:pPr>
        <w:pStyle w:val="TOC4"/>
        <w:tabs>
          <w:tab w:val="right" w:leader="dot" w:pos="7077"/>
        </w:tabs>
        <w:rPr>
          <w:rFonts w:asciiTheme="minorHAnsi" w:eastAsiaTheme="minorEastAsia" w:hAnsiTheme="minorHAnsi" w:cstheme="minorBidi"/>
          <w:b w:val="0"/>
          <w:szCs w:val="22"/>
        </w:rPr>
      </w:pPr>
      <w:r>
        <w:t>Division 1 — General</w:t>
      </w:r>
    </w:p>
    <w:p w:rsidR="001F1258" w:rsidRDefault="001F1258">
      <w:pPr>
        <w:pStyle w:val="TOC8"/>
        <w:rPr>
          <w:rFonts w:asciiTheme="minorHAnsi" w:eastAsiaTheme="minorEastAsia" w:hAnsiTheme="minorHAnsi" w:cstheme="minorBidi"/>
          <w:szCs w:val="22"/>
        </w:rPr>
      </w:pPr>
      <w:r>
        <w:t>99A.</w:t>
      </w:r>
      <w:r>
        <w:tab/>
        <w:t>Terms used</w:t>
      </w:r>
      <w:r>
        <w:tab/>
      </w:r>
      <w:r>
        <w:fldChar w:fldCharType="begin"/>
      </w:r>
      <w:r>
        <w:instrText xml:space="preserve"> PAGEREF _Toc65145738 \h </w:instrText>
      </w:r>
      <w:r>
        <w:fldChar w:fldCharType="separate"/>
      </w:r>
      <w:r w:rsidR="00B636F4">
        <w:t>61</w:t>
      </w:r>
      <w:r>
        <w:fldChar w:fldCharType="end"/>
      </w:r>
    </w:p>
    <w:p w:rsidR="001F1258" w:rsidRDefault="001F1258">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_Toc65145739 \h </w:instrText>
      </w:r>
      <w:r>
        <w:fldChar w:fldCharType="separate"/>
      </w:r>
      <w:r w:rsidR="00B636F4">
        <w:t>61</w:t>
      </w:r>
      <w:r>
        <w:fldChar w:fldCharType="end"/>
      </w:r>
    </w:p>
    <w:p w:rsidR="001F1258" w:rsidRDefault="001F1258">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_Toc65145740 \h </w:instrText>
      </w:r>
      <w:r>
        <w:fldChar w:fldCharType="separate"/>
      </w:r>
      <w:r w:rsidR="00B636F4">
        <w:t>61</w:t>
      </w:r>
      <w:r>
        <w:fldChar w:fldCharType="end"/>
      </w:r>
    </w:p>
    <w:p w:rsidR="001F1258" w:rsidRDefault="001F1258">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_Toc65145741 \h </w:instrText>
      </w:r>
      <w:r>
        <w:fldChar w:fldCharType="separate"/>
      </w:r>
      <w:r w:rsidR="00B636F4">
        <w:t>62</w:t>
      </w:r>
      <w:r>
        <w:fldChar w:fldCharType="end"/>
      </w:r>
    </w:p>
    <w:p w:rsidR="001F1258" w:rsidRDefault="001F1258">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_Toc65145742 \h </w:instrText>
      </w:r>
      <w:r>
        <w:fldChar w:fldCharType="separate"/>
      </w:r>
      <w:r w:rsidR="00B636F4">
        <w:t>63</w:t>
      </w:r>
      <w:r>
        <w:fldChar w:fldCharType="end"/>
      </w:r>
    </w:p>
    <w:p w:rsidR="001F1258" w:rsidRDefault="001F1258">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_Toc65145743 \h </w:instrText>
      </w:r>
      <w:r>
        <w:fldChar w:fldCharType="separate"/>
      </w:r>
      <w:r w:rsidR="00B636F4">
        <w:t>64</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2 — Personal service</w:t>
      </w:r>
    </w:p>
    <w:p w:rsidR="001F1258" w:rsidRDefault="001F1258">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_Toc65145745 \h </w:instrText>
      </w:r>
      <w:r>
        <w:fldChar w:fldCharType="separate"/>
      </w:r>
      <w:r w:rsidR="00B636F4">
        <w:t>64</w:t>
      </w:r>
      <w:r>
        <w:fldChar w:fldCharType="end"/>
      </w:r>
    </w:p>
    <w:p w:rsidR="001F1258" w:rsidRDefault="001F1258">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_Toc65145746 \h </w:instrText>
      </w:r>
      <w:r>
        <w:fldChar w:fldCharType="separate"/>
      </w:r>
      <w:r w:rsidR="00B636F4">
        <w:t>65</w:t>
      </w:r>
      <w:r>
        <w:fldChar w:fldCharType="end"/>
      </w:r>
    </w:p>
    <w:p w:rsidR="001F1258" w:rsidRDefault="001F1258">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_Toc65145747 \h </w:instrText>
      </w:r>
      <w:r>
        <w:fldChar w:fldCharType="separate"/>
      </w:r>
      <w:r w:rsidR="00B636F4">
        <w:t>65</w:t>
      </w:r>
      <w:r>
        <w:fldChar w:fldCharType="end"/>
      </w:r>
    </w:p>
    <w:p w:rsidR="001F1258" w:rsidRDefault="001F1258">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_Toc65145748 \h </w:instrText>
      </w:r>
      <w:r>
        <w:fldChar w:fldCharType="separate"/>
      </w:r>
      <w:r w:rsidR="00B636F4">
        <w:t>66</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3 — Miscellaneous</w:t>
      </w:r>
    </w:p>
    <w:p w:rsidR="001F1258" w:rsidRDefault="001F1258">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_Toc65145750 \h </w:instrText>
      </w:r>
      <w:r>
        <w:fldChar w:fldCharType="separate"/>
      </w:r>
      <w:r w:rsidR="00B636F4">
        <w:t>66</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18 — Applications</w:t>
      </w:r>
    </w:p>
    <w:p w:rsidR="001F1258" w:rsidRDefault="001F1258">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_Toc65145752 \h </w:instrText>
      </w:r>
      <w:r>
        <w:fldChar w:fldCharType="separate"/>
      </w:r>
      <w:r w:rsidR="00B636F4">
        <w:t>67</w:t>
      </w:r>
      <w:r>
        <w:fldChar w:fldCharType="end"/>
      </w:r>
    </w:p>
    <w:p w:rsidR="001F1258" w:rsidRDefault="001F1258">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_Toc65145753 \h </w:instrText>
      </w:r>
      <w:r>
        <w:fldChar w:fldCharType="separate"/>
      </w:r>
      <w:r w:rsidR="00B636F4">
        <w:t>67</w:t>
      </w:r>
      <w:r>
        <w:fldChar w:fldCharType="end"/>
      </w:r>
    </w:p>
    <w:p w:rsidR="001F1258" w:rsidRDefault="001F1258">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_Toc65145754 \h </w:instrText>
      </w:r>
      <w:r>
        <w:fldChar w:fldCharType="separate"/>
      </w:r>
      <w:r w:rsidR="00B636F4">
        <w:t>67</w:t>
      </w:r>
      <w:r>
        <w:fldChar w:fldCharType="end"/>
      </w:r>
    </w:p>
    <w:p w:rsidR="001F1258" w:rsidRDefault="001F1258">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_Toc65145755 \h </w:instrText>
      </w:r>
      <w:r>
        <w:fldChar w:fldCharType="separate"/>
      </w:r>
      <w:r w:rsidR="00B636F4">
        <w:t>68</w:t>
      </w:r>
      <w:r>
        <w:fldChar w:fldCharType="end"/>
      </w:r>
    </w:p>
    <w:p w:rsidR="001F1258" w:rsidRDefault="001F1258">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_Toc65145756 \h </w:instrText>
      </w:r>
      <w:r>
        <w:fldChar w:fldCharType="separate"/>
      </w:r>
      <w:r w:rsidR="00B636F4">
        <w:t>69</w:t>
      </w:r>
      <w:r>
        <w:fldChar w:fldCharType="end"/>
      </w:r>
    </w:p>
    <w:p w:rsidR="001F1258" w:rsidRDefault="001F1258">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_Toc65145757 \h </w:instrText>
      </w:r>
      <w:r>
        <w:fldChar w:fldCharType="separate"/>
      </w:r>
      <w:r w:rsidR="00B636F4">
        <w:t>69</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19 — Affidavits</w:t>
      </w:r>
    </w:p>
    <w:p w:rsidR="001F1258" w:rsidRDefault="001F1258">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_Toc65145759 \h </w:instrText>
      </w:r>
      <w:r>
        <w:fldChar w:fldCharType="separate"/>
      </w:r>
      <w:r w:rsidR="00B636F4">
        <w:t>70</w:t>
      </w:r>
      <w:r>
        <w:fldChar w:fldCharType="end"/>
      </w:r>
    </w:p>
    <w:p w:rsidR="001F1258" w:rsidRDefault="001F1258">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_Toc65145760 \h </w:instrText>
      </w:r>
      <w:r>
        <w:fldChar w:fldCharType="separate"/>
      </w:r>
      <w:r w:rsidR="00B636F4">
        <w:t>70</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20 — Litigation guardians</w:t>
      </w:r>
    </w:p>
    <w:p w:rsidR="001F1258" w:rsidRDefault="001F1258">
      <w:pPr>
        <w:pStyle w:val="TOC8"/>
        <w:rPr>
          <w:rFonts w:asciiTheme="minorHAnsi" w:eastAsiaTheme="minorEastAsia" w:hAnsiTheme="minorHAnsi" w:cstheme="minorBidi"/>
          <w:szCs w:val="22"/>
        </w:rPr>
      </w:pPr>
      <w:r>
        <w:t>116.</w:t>
      </w:r>
      <w:r>
        <w:tab/>
        <w:t>Terms used</w:t>
      </w:r>
      <w:r>
        <w:tab/>
      </w:r>
      <w:r>
        <w:fldChar w:fldCharType="begin"/>
      </w:r>
      <w:r>
        <w:instrText xml:space="preserve"> PAGEREF _Toc65145762 \h </w:instrText>
      </w:r>
      <w:r>
        <w:fldChar w:fldCharType="separate"/>
      </w:r>
      <w:r w:rsidR="00B636F4">
        <w:t>71</w:t>
      </w:r>
      <w:r>
        <w:fldChar w:fldCharType="end"/>
      </w:r>
    </w:p>
    <w:p w:rsidR="001F1258" w:rsidRDefault="001F1258">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_Toc65145763 \h </w:instrText>
      </w:r>
      <w:r>
        <w:fldChar w:fldCharType="separate"/>
      </w:r>
      <w:r w:rsidR="00B636F4">
        <w:t>71</w:t>
      </w:r>
      <w:r>
        <w:fldChar w:fldCharType="end"/>
      </w:r>
    </w:p>
    <w:p w:rsidR="001F1258" w:rsidRDefault="001F1258">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_Toc65145764 \h </w:instrText>
      </w:r>
      <w:r>
        <w:fldChar w:fldCharType="separate"/>
      </w:r>
      <w:r w:rsidR="00B636F4">
        <w:t>71</w:t>
      </w:r>
      <w:r>
        <w:fldChar w:fldCharType="end"/>
      </w:r>
    </w:p>
    <w:p w:rsidR="001F1258" w:rsidRDefault="001F1258">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_Toc65145765 \h </w:instrText>
      </w:r>
      <w:r>
        <w:fldChar w:fldCharType="separate"/>
      </w:r>
      <w:r w:rsidR="00B636F4">
        <w:t>72</w:t>
      </w:r>
      <w:r>
        <w:fldChar w:fldCharType="end"/>
      </w:r>
    </w:p>
    <w:p w:rsidR="001F1258" w:rsidRDefault="001F1258">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_Toc65145766 \h </w:instrText>
      </w:r>
      <w:r>
        <w:fldChar w:fldCharType="separate"/>
      </w:r>
      <w:r w:rsidR="00B636F4">
        <w:t>73</w:t>
      </w:r>
      <w:r>
        <w:fldChar w:fldCharType="end"/>
      </w:r>
    </w:p>
    <w:p w:rsidR="001F1258" w:rsidRDefault="001F1258">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_Toc65145767 \h </w:instrText>
      </w:r>
      <w:r>
        <w:fldChar w:fldCharType="separate"/>
      </w:r>
      <w:r w:rsidR="00B636F4">
        <w:t>73</w:t>
      </w:r>
      <w:r>
        <w:fldChar w:fldCharType="end"/>
      </w:r>
    </w:p>
    <w:p w:rsidR="001F1258" w:rsidRDefault="001F1258">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_Toc65145768 \h </w:instrText>
      </w:r>
      <w:r>
        <w:fldChar w:fldCharType="separate"/>
      </w:r>
      <w:r w:rsidR="00B636F4">
        <w:t>74</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21 — Jurisdiction conferred by other Acts</w:t>
      </w:r>
    </w:p>
    <w:p w:rsidR="001F1258" w:rsidRDefault="001F1258">
      <w:pPr>
        <w:pStyle w:val="TOC4"/>
        <w:tabs>
          <w:tab w:val="right" w:leader="dot" w:pos="7077"/>
        </w:tabs>
        <w:rPr>
          <w:rFonts w:asciiTheme="minorHAnsi" w:eastAsiaTheme="minorEastAsia" w:hAnsiTheme="minorHAnsi" w:cstheme="minorBidi"/>
          <w:b w:val="0"/>
          <w:szCs w:val="22"/>
        </w:rPr>
      </w:pPr>
      <w:r>
        <w:t>Division 1 — General</w:t>
      </w:r>
    </w:p>
    <w:p w:rsidR="001F1258" w:rsidRDefault="001F1258">
      <w:pPr>
        <w:pStyle w:val="TOC8"/>
        <w:rPr>
          <w:rFonts w:asciiTheme="minorHAnsi" w:eastAsiaTheme="minorEastAsia" w:hAnsiTheme="minorHAnsi" w:cstheme="minorBidi"/>
          <w:szCs w:val="22"/>
        </w:rPr>
      </w:pPr>
      <w:r>
        <w:t>123.</w:t>
      </w:r>
      <w:r>
        <w:tab/>
        <w:t>Terms used</w:t>
      </w:r>
      <w:r>
        <w:tab/>
      </w:r>
      <w:r>
        <w:fldChar w:fldCharType="begin"/>
      </w:r>
      <w:r>
        <w:instrText xml:space="preserve"> PAGEREF _Toc65145771 \h </w:instrText>
      </w:r>
      <w:r>
        <w:fldChar w:fldCharType="separate"/>
      </w:r>
      <w:r w:rsidR="00B636F4">
        <w:t>75</w:t>
      </w:r>
      <w:r>
        <w:fldChar w:fldCharType="end"/>
      </w:r>
    </w:p>
    <w:p w:rsidR="001F1258" w:rsidRDefault="001F1258">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_Toc65145772 \h </w:instrText>
      </w:r>
      <w:r>
        <w:fldChar w:fldCharType="separate"/>
      </w:r>
      <w:r w:rsidR="00B636F4">
        <w:t>75</w:t>
      </w:r>
      <w:r>
        <w:fldChar w:fldCharType="end"/>
      </w:r>
    </w:p>
    <w:p w:rsidR="001F1258" w:rsidRDefault="001F1258">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_Toc65145773 \h </w:instrText>
      </w:r>
      <w:r>
        <w:fldChar w:fldCharType="separate"/>
      </w:r>
      <w:r w:rsidR="00B636F4">
        <w:t>77</w:t>
      </w:r>
      <w:r>
        <w:fldChar w:fldCharType="end"/>
      </w:r>
    </w:p>
    <w:p w:rsidR="001F1258" w:rsidRDefault="001F1258">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_Toc65145774 \h </w:instrText>
      </w:r>
      <w:r>
        <w:fldChar w:fldCharType="separate"/>
      </w:r>
      <w:r w:rsidR="00B636F4">
        <w:t>77</w:t>
      </w:r>
      <w:r>
        <w:fldChar w:fldCharType="end"/>
      </w:r>
    </w:p>
    <w:p w:rsidR="001F1258" w:rsidRDefault="001F1258">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_Toc65145775 \h </w:instrText>
      </w:r>
      <w:r>
        <w:fldChar w:fldCharType="separate"/>
      </w:r>
      <w:r w:rsidR="00B636F4">
        <w:t>78</w:t>
      </w:r>
      <w:r>
        <w:fldChar w:fldCharType="end"/>
      </w:r>
    </w:p>
    <w:p w:rsidR="001F1258" w:rsidRDefault="001F1258">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_Toc65145776 \h </w:instrText>
      </w:r>
      <w:r>
        <w:fldChar w:fldCharType="separate"/>
      </w:r>
      <w:r w:rsidR="00B636F4">
        <w:t>79</w:t>
      </w:r>
      <w:r>
        <w:fldChar w:fldCharType="end"/>
      </w:r>
    </w:p>
    <w:p w:rsidR="001F1258" w:rsidRDefault="001F1258">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_Toc65145777 \h </w:instrText>
      </w:r>
      <w:r>
        <w:fldChar w:fldCharType="separate"/>
      </w:r>
      <w:r w:rsidR="00B636F4">
        <w:t>79</w:t>
      </w:r>
      <w:r>
        <w:fldChar w:fldCharType="end"/>
      </w:r>
    </w:p>
    <w:p w:rsidR="001F1258" w:rsidRDefault="001F1258">
      <w:pPr>
        <w:pStyle w:val="TOC8"/>
        <w:rPr>
          <w:rFonts w:asciiTheme="minorHAnsi" w:eastAsiaTheme="minorEastAsia" w:hAnsiTheme="minorHAnsi" w:cstheme="minorBidi"/>
          <w:szCs w:val="22"/>
        </w:rPr>
      </w:pPr>
      <w:r>
        <w:t>129AB.</w:t>
      </w:r>
      <w:r>
        <w:tab/>
      </w:r>
      <w:r w:rsidRPr="0037763A">
        <w:rPr>
          <w:i/>
        </w:rPr>
        <w:t xml:space="preserve">Animal Welfare Act 2002 </w:t>
      </w:r>
      <w:r>
        <w:t>s. 44 and 56, application under</w:t>
      </w:r>
      <w:r>
        <w:tab/>
      </w:r>
      <w:r>
        <w:fldChar w:fldCharType="begin"/>
      </w:r>
      <w:r>
        <w:instrText xml:space="preserve"> PAGEREF _Toc65145778 \h </w:instrText>
      </w:r>
      <w:r>
        <w:fldChar w:fldCharType="separate"/>
      </w:r>
      <w:r w:rsidR="00B636F4">
        <w:t>79</w:t>
      </w:r>
      <w:r>
        <w:fldChar w:fldCharType="end"/>
      </w:r>
    </w:p>
    <w:p w:rsidR="001F1258" w:rsidRDefault="001F1258">
      <w:pPr>
        <w:pStyle w:val="TOC8"/>
        <w:rPr>
          <w:rFonts w:asciiTheme="minorHAnsi" w:eastAsiaTheme="minorEastAsia" w:hAnsiTheme="minorHAnsi" w:cstheme="minorBidi"/>
          <w:szCs w:val="22"/>
        </w:rPr>
      </w:pPr>
      <w:r>
        <w:t>129B.</w:t>
      </w:r>
      <w:r>
        <w:tab/>
      </w:r>
      <w:r w:rsidRPr="0037763A">
        <w:rPr>
          <w:i/>
          <w:iCs/>
        </w:rPr>
        <w:t>Criminal and Found Property Disposal Act 2006</w:t>
      </w:r>
      <w:r>
        <w:t>, application under</w:t>
      </w:r>
      <w:r>
        <w:tab/>
      </w:r>
      <w:r>
        <w:fldChar w:fldCharType="begin"/>
      </w:r>
      <w:r>
        <w:instrText xml:space="preserve"> PAGEREF _Toc65145779 \h </w:instrText>
      </w:r>
      <w:r>
        <w:fldChar w:fldCharType="separate"/>
      </w:r>
      <w:r w:rsidR="00B636F4">
        <w:t>80</w:t>
      </w:r>
      <w:r>
        <w:fldChar w:fldCharType="end"/>
      </w:r>
    </w:p>
    <w:p w:rsidR="001F1258" w:rsidRDefault="001F1258">
      <w:pPr>
        <w:pStyle w:val="TOC8"/>
        <w:rPr>
          <w:rFonts w:asciiTheme="minorHAnsi" w:eastAsiaTheme="minorEastAsia" w:hAnsiTheme="minorHAnsi" w:cstheme="minorBidi"/>
          <w:szCs w:val="22"/>
        </w:rPr>
      </w:pPr>
      <w:r>
        <w:t>129C.</w:t>
      </w:r>
      <w:r>
        <w:tab/>
      </w:r>
      <w:r w:rsidRPr="0037763A">
        <w:rPr>
          <w:i/>
          <w:iCs/>
        </w:rPr>
        <w:t xml:space="preserve">Criminal Investigation Act 2006 </w:t>
      </w:r>
      <w:r w:rsidRPr="0037763A">
        <w:rPr>
          <w:iCs/>
        </w:rPr>
        <w:t>s. 49(1) and 147(5)</w:t>
      </w:r>
      <w:r>
        <w:t>, application under</w:t>
      </w:r>
      <w:r>
        <w:tab/>
      </w:r>
      <w:r>
        <w:fldChar w:fldCharType="begin"/>
      </w:r>
      <w:r>
        <w:instrText xml:space="preserve"> PAGEREF _Toc65145780 \h </w:instrText>
      </w:r>
      <w:r>
        <w:fldChar w:fldCharType="separate"/>
      </w:r>
      <w:r w:rsidR="00B636F4">
        <w:t>80</w:t>
      </w:r>
      <w:r>
        <w:fldChar w:fldCharType="end"/>
      </w:r>
    </w:p>
    <w:p w:rsidR="001F1258" w:rsidRDefault="001F1258">
      <w:pPr>
        <w:pStyle w:val="TOC8"/>
        <w:rPr>
          <w:rFonts w:asciiTheme="minorHAnsi" w:eastAsiaTheme="minorEastAsia" w:hAnsiTheme="minorHAnsi" w:cstheme="minorBidi"/>
          <w:szCs w:val="22"/>
        </w:rPr>
      </w:pPr>
      <w:r>
        <w:t>129D.</w:t>
      </w:r>
      <w:r>
        <w:tab/>
      </w:r>
      <w:r w:rsidRPr="0037763A">
        <w:rPr>
          <w:i/>
        </w:rPr>
        <w:t>Mandatory Testing (Infectious Diseases) Act 2014</w:t>
      </w:r>
      <w:r>
        <w:tab/>
      </w:r>
      <w:r>
        <w:fldChar w:fldCharType="begin"/>
      </w:r>
      <w:r>
        <w:instrText xml:space="preserve"> PAGEREF _Toc65145781 \h </w:instrText>
      </w:r>
      <w:r>
        <w:fldChar w:fldCharType="separate"/>
      </w:r>
      <w:r w:rsidR="00B636F4">
        <w:t>81</w:t>
      </w:r>
      <w:r>
        <w:fldChar w:fldCharType="end"/>
      </w:r>
    </w:p>
    <w:p w:rsidR="001F1258" w:rsidRDefault="001F1258">
      <w:pPr>
        <w:pStyle w:val="TOC8"/>
        <w:rPr>
          <w:rFonts w:asciiTheme="minorHAnsi" w:eastAsiaTheme="minorEastAsia" w:hAnsiTheme="minorHAnsi" w:cstheme="minorBidi"/>
          <w:szCs w:val="22"/>
        </w:rPr>
      </w:pPr>
      <w:r>
        <w:t>129.</w:t>
      </w:r>
      <w:r>
        <w:tab/>
      </w:r>
      <w:r w:rsidRPr="0037763A">
        <w:rPr>
          <w:i/>
          <w:iCs/>
        </w:rPr>
        <w:t>Disposal of Uncollected Goods Act 1970</w:t>
      </w:r>
      <w:r>
        <w:t>, application under</w:t>
      </w:r>
      <w:r>
        <w:tab/>
      </w:r>
      <w:r>
        <w:fldChar w:fldCharType="begin"/>
      </w:r>
      <w:r>
        <w:instrText xml:space="preserve"> PAGEREF _Toc65145782 \h </w:instrText>
      </w:r>
      <w:r>
        <w:fldChar w:fldCharType="separate"/>
      </w:r>
      <w:r w:rsidR="00B636F4">
        <w:t>81</w:t>
      </w:r>
      <w:r>
        <w:fldChar w:fldCharType="end"/>
      </w:r>
    </w:p>
    <w:p w:rsidR="001F1258" w:rsidRDefault="001F1258">
      <w:pPr>
        <w:pStyle w:val="TOC8"/>
        <w:rPr>
          <w:rFonts w:asciiTheme="minorHAnsi" w:eastAsiaTheme="minorEastAsia" w:hAnsiTheme="minorHAnsi" w:cstheme="minorBidi"/>
          <w:szCs w:val="22"/>
        </w:rPr>
      </w:pPr>
      <w:r>
        <w:t>130A.</w:t>
      </w:r>
      <w:r>
        <w:tab/>
        <w:t xml:space="preserve">Application under </w:t>
      </w:r>
      <w:r w:rsidRPr="0037763A">
        <w:rPr>
          <w:i/>
        </w:rPr>
        <w:t>Fines, Penalties and Infringement Notices Enforcement Act 1994</w:t>
      </w:r>
      <w:r>
        <w:t xml:space="preserve"> s. 52N(1)</w:t>
      </w:r>
      <w:r>
        <w:tab/>
      </w:r>
      <w:r>
        <w:fldChar w:fldCharType="begin"/>
      </w:r>
      <w:r>
        <w:instrText xml:space="preserve"> PAGEREF _Toc65145783 \h </w:instrText>
      </w:r>
      <w:r>
        <w:fldChar w:fldCharType="separate"/>
      </w:r>
      <w:r w:rsidR="00B636F4">
        <w:t>81</w:t>
      </w:r>
      <w:r>
        <w:fldChar w:fldCharType="end"/>
      </w:r>
    </w:p>
    <w:p w:rsidR="001F1258" w:rsidRDefault="001F1258">
      <w:pPr>
        <w:pStyle w:val="TOC8"/>
        <w:rPr>
          <w:rFonts w:asciiTheme="minorHAnsi" w:eastAsiaTheme="minorEastAsia" w:hAnsiTheme="minorHAnsi" w:cstheme="minorBidi"/>
          <w:szCs w:val="22"/>
        </w:rPr>
      </w:pPr>
      <w:r>
        <w:t>130B.</w:t>
      </w:r>
      <w:r>
        <w:tab/>
        <w:t xml:space="preserve">Dealing with application under </w:t>
      </w:r>
      <w:r w:rsidRPr="0037763A">
        <w:rPr>
          <w:i/>
        </w:rPr>
        <w:t>Fines, Penalties and Infringement Notices Enforcement Act 1994</w:t>
      </w:r>
      <w:r>
        <w:t xml:space="preserve"> s. 52N(1)</w:t>
      </w:r>
      <w:r>
        <w:tab/>
      </w:r>
      <w:r>
        <w:fldChar w:fldCharType="begin"/>
      </w:r>
      <w:r>
        <w:instrText xml:space="preserve"> PAGEREF _Toc65145784 \h </w:instrText>
      </w:r>
      <w:r>
        <w:fldChar w:fldCharType="separate"/>
      </w:r>
      <w:r w:rsidR="00B636F4">
        <w:t>82</w:t>
      </w:r>
      <w:r>
        <w:fldChar w:fldCharType="end"/>
      </w:r>
    </w:p>
    <w:p w:rsidR="001F1258" w:rsidRDefault="001F1258">
      <w:pPr>
        <w:pStyle w:val="TOC8"/>
        <w:rPr>
          <w:rFonts w:asciiTheme="minorHAnsi" w:eastAsiaTheme="minorEastAsia" w:hAnsiTheme="minorHAnsi" w:cstheme="minorBidi"/>
          <w:szCs w:val="22"/>
        </w:rPr>
      </w:pPr>
      <w:r>
        <w:t>130C.</w:t>
      </w:r>
      <w:r>
        <w:tab/>
        <w:t xml:space="preserve">Process where summons issued under </w:t>
      </w:r>
      <w:r w:rsidRPr="0037763A">
        <w:rPr>
          <w:i/>
        </w:rPr>
        <w:t>Fines, Penalties and Infringement Notices Enforcement Act 1994</w:t>
      </w:r>
      <w:r>
        <w:t xml:space="preserve"> Pt. 4 Div. 3E</w:t>
      </w:r>
      <w:r>
        <w:tab/>
      </w:r>
      <w:r>
        <w:fldChar w:fldCharType="begin"/>
      </w:r>
      <w:r>
        <w:instrText xml:space="preserve"> PAGEREF _Toc65145785 \h </w:instrText>
      </w:r>
      <w:r>
        <w:fldChar w:fldCharType="separate"/>
      </w:r>
      <w:r w:rsidR="00B636F4">
        <w:t>82</w:t>
      </w:r>
      <w:r>
        <w:fldChar w:fldCharType="end"/>
      </w:r>
    </w:p>
    <w:p w:rsidR="001F1258" w:rsidRDefault="001F1258">
      <w:pPr>
        <w:pStyle w:val="TOC8"/>
        <w:rPr>
          <w:rFonts w:asciiTheme="minorHAnsi" w:eastAsiaTheme="minorEastAsia" w:hAnsiTheme="minorHAnsi" w:cstheme="minorBidi"/>
          <w:szCs w:val="22"/>
        </w:rPr>
      </w:pPr>
      <w:r>
        <w:t>130D.</w:t>
      </w:r>
      <w:r>
        <w:tab/>
        <w:t>Process where arrest warrant issued under</w:t>
      </w:r>
      <w:r w:rsidRPr="0037763A">
        <w:rPr>
          <w:i/>
        </w:rPr>
        <w:t xml:space="preserve"> Fines, Penalties and Infringement Notices Enforcement Act 1994</w:t>
      </w:r>
      <w:r>
        <w:t xml:space="preserve"> Pt. 4 Div. 3E</w:t>
      </w:r>
      <w:r>
        <w:tab/>
      </w:r>
      <w:r>
        <w:fldChar w:fldCharType="begin"/>
      </w:r>
      <w:r>
        <w:instrText xml:space="preserve"> PAGEREF _Toc65145786 \h </w:instrText>
      </w:r>
      <w:r>
        <w:fldChar w:fldCharType="separate"/>
      </w:r>
      <w:r w:rsidR="00B636F4">
        <w:t>83</w:t>
      </w:r>
      <w:r>
        <w:fldChar w:fldCharType="end"/>
      </w:r>
    </w:p>
    <w:p w:rsidR="001F1258" w:rsidRDefault="001F1258">
      <w:pPr>
        <w:pStyle w:val="TOC8"/>
        <w:rPr>
          <w:rFonts w:asciiTheme="minorHAnsi" w:eastAsiaTheme="minorEastAsia" w:hAnsiTheme="minorHAnsi" w:cstheme="minorBidi"/>
          <w:szCs w:val="22"/>
        </w:rPr>
      </w:pPr>
      <w:r>
        <w:t>130E.</w:t>
      </w:r>
      <w:r>
        <w:tab/>
        <w:t xml:space="preserve">Process for warrant of commitment inquiry under </w:t>
      </w:r>
      <w:r w:rsidRPr="0037763A">
        <w:rPr>
          <w:i/>
        </w:rPr>
        <w:t>Fines, Penalties and Infringement Notices Enforcement Act 1994</w:t>
      </w:r>
      <w:r>
        <w:t xml:space="preserve"> Pt. 4 Div. 3E</w:t>
      </w:r>
      <w:r>
        <w:tab/>
      </w:r>
      <w:r>
        <w:fldChar w:fldCharType="begin"/>
      </w:r>
      <w:r>
        <w:instrText xml:space="preserve"> PAGEREF _Toc65145787 \h </w:instrText>
      </w:r>
      <w:r>
        <w:fldChar w:fldCharType="separate"/>
      </w:r>
      <w:r w:rsidR="00B636F4">
        <w:t>83</w:t>
      </w:r>
      <w:r>
        <w:fldChar w:fldCharType="end"/>
      </w:r>
    </w:p>
    <w:p w:rsidR="001F1258" w:rsidRDefault="001F1258">
      <w:pPr>
        <w:pStyle w:val="TOC8"/>
        <w:rPr>
          <w:rFonts w:asciiTheme="minorHAnsi" w:eastAsiaTheme="minorEastAsia" w:hAnsiTheme="minorHAnsi" w:cstheme="minorBidi"/>
          <w:szCs w:val="22"/>
        </w:rPr>
      </w:pPr>
      <w:r>
        <w:t>130.</w:t>
      </w:r>
      <w:r>
        <w:tab/>
      </w:r>
      <w:r w:rsidRPr="0037763A">
        <w:rPr>
          <w:i/>
        </w:rPr>
        <w:t>Fines, Penalties and Infringement Notices Enforcement Act 1994</w:t>
      </w:r>
      <w:r>
        <w:t xml:space="preserve"> s. 69(1), application under</w:t>
      </w:r>
      <w:r>
        <w:tab/>
      </w:r>
      <w:r>
        <w:fldChar w:fldCharType="begin"/>
      </w:r>
      <w:r>
        <w:instrText xml:space="preserve"> PAGEREF _Toc65145788 \h </w:instrText>
      </w:r>
      <w:r>
        <w:fldChar w:fldCharType="separate"/>
      </w:r>
      <w:r w:rsidR="00B636F4">
        <w:t>84</w:t>
      </w:r>
      <w:r>
        <w:fldChar w:fldCharType="end"/>
      </w:r>
    </w:p>
    <w:p w:rsidR="001F1258" w:rsidRDefault="001F1258">
      <w:pPr>
        <w:pStyle w:val="TOC8"/>
        <w:rPr>
          <w:rFonts w:asciiTheme="minorHAnsi" w:eastAsiaTheme="minorEastAsia" w:hAnsiTheme="minorHAnsi" w:cstheme="minorBidi"/>
          <w:szCs w:val="22"/>
        </w:rPr>
      </w:pPr>
      <w:r>
        <w:t>131AA.</w:t>
      </w:r>
      <w:r>
        <w:tab/>
      </w:r>
      <w:r w:rsidRPr="0037763A">
        <w:rPr>
          <w:i/>
        </w:rPr>
        <w:t>Fines, Penalties and Infringement Notices Enforcement Act 1994</w:t>
      </w:r>
      <w:r>
        <w:t xml:space="preserve"> s. 94(2), application under</w:t>
      </w:r>
      <w:r>
        <w:tab/>
      </w:r>
      <w:r>
        <w:fldChar w:fldCharType="begin"/>
      </w:r>
      <w:r>
        <w:instrText xml:space="preserve"> PAGEREF _Toc65145789 \h </w:instrText>
      </w:r>
      <w:r>
        <w:fldChar w:fldCharType="separate"/>
      </w:r>
      <w:r w:rsidR="00B636F4">
        <w:t>85</w:t>
      </w:r>
      <w:r>
        <w:fldChar w:fldCharType="end"/>
      </w:r>
    </w:p>
    <w:p w:rsidR="001F1258" w:rsidRDefault="001F1258">
      <w:pPr>
        <w:pStyle w:val="TOC8"/>
        <w:rPr>
          <w:rFonts w:asciiTheme="minorHAnsi" w:eastAsiaTheme="minorEastAsia" w:hAnsiTheme="minorHAnsi" w:cstheme="minorBidi"/>
          <w:szCs w:val="22"/>
        </w:rPr>
      </w:pPr>
      <w:r>
        <w:t>131AB.</w:t>
      </w:r>
      <w:r>
        <w:tab/>
      </w:r>
      <w:r w:rsidRPr="0037763A">
        <w:rPr>
          <w:i/>
        </w:rPr>
        <w:t>Fines, Penalties and Infringement Notices Enforcement Act 1994</w:t>
      </w:r>
      <w:r>
        <w:t xml:space="preserve"> s. 94, location of interpleader proceedings</w:t>
      </w:r>
      <w:r>
        <w:tab/>
      </w:r>
      <w:r>
        <w:fldChar w:fldCharType="begin"/>
      </w:r>
      <w:r>
        <w:instrText xml:space="preserve"> PAGEREF _Toc65145790 \h </w:instrText>
      </w:r>
      <w:r>
        <w:fldChar w:fldCharType="separate"/>
      </w:r>
      <w:r w:rsidR="00B636F4">
        <w:t>86</w:t>
      </w:r>
      <w:r>
        <w:fldChar w:fldCharType="end"/>
      </w:r>
    </w:p>
    <w:p w:rsidR="001F1258" w:rsidRDefault="001F1258">
      <w:pPr>
        <w:pStyle w:val="TOC8"/>
        <w:rPr>
          <w:rFonts w:asciiTheme="minorHAnsi" w:eastAsiaTheme="minorEastAsia" w:hAnsiTheme="minorHAnsi" w:cstheme="minorBidi"/>
          <w:szCs w:val="22"/>
        </w:rPr>
      </w:pPr>
      <w:r>
        <w:t>131AC.</w:t>
      </w:r>
      <w:r>
        <w:tab/>
      </w:r>
      <w:r w:rsidRPr="0037763A">
        <w:rPr>
          <w:i/>
        </w:rPr>
        <w:t>Fines, Penalties and Infringement Notices Enforcement Act 1994</w:t>
      </w:r>
      <w:r>
        <w:t xml:space="preserve"> s. 94, interpleader proceedings</w:t>
      </w:r>
      <w:r>
        <w:tab/>
      </w:r>
      <w:r>
        <w:fldChar w:fldCharType="begin"/>
      </w:r>
      <w:r>
        <w:instrText xml:space="preserve"> PAGEREF _Toc65145791 \h </w:instrText>
      </w:r>
      <w:r>
        <w:fldChar w:fldCharType="separate"/>
      </w:r>
      <w:r w:rsidR="00B636F4">
        <w:t>86</w:t>
      </w:r>
      <w:r>
        <w:fldChar w:fldCharType="end"/>
      </w:r>
    </w:p>
    <w:p w:rsidR="001F1258" w:rsidRDefault="001F1258">
      <w:pPr>
        <w:pStyle w:val="TOC8"/>
        <w:rPr>
          <w:rFonts w:asciiTheme="minorHAnsi" w:eastAsiaTheme="minorEastAsia" w:hAnsiTheme="minorHAnsi" w:cstheme="minorBidi"/>
          <w:szCs w:val="22"/>
        </w:rPr>
      </w:pPr>
      <w:r>
        <w:t>131AD.</w:t>
      </w:r>
      <w:r>
        <w:tab/>
      </w:r>
      <w:r w:rsidRPr="0037763A">
        <w:rPr>
          <w:i/>
        </w:rPr>
        <w:t>Fines, Penalties and Infringement Notices Enforcement Act 1994</w:t>
      </w:r>
      <w:r>
        <w:t xml:space="preserve"> s. 94, power to delay sale</w:t>
      </w:r>
      <w:r>
        <w:tab/>
      </w:r>
      <w:r>
        <w:fldChar w:fldCharType="begin"/>
      </w:r>
      <w:r>
        <w:instrText xml:space="preserve"> PAGEREF _Toc65145792 \h </w:instrText>
      </w:r>
      <w:r>
        <w:fldChar w:fldCharType="separate"/>
      </w:r>
      <w:r w:rsidR="00B636F4">
        <w:t>87</w:t>
      </w:r>
      <w:r>
        <w:fldChar w:fldCharType="end"/>
      </w:r>
    </w:p>
    <w:p w:rsidR="001F1258" w:rsidRDefault="001F1258">
      <w:pPr>
        <w:pStyle w:val="TOC8"/>
        <w:rPr>
          <w:rFonts w:asciiTheme="minorHAnsi" w:eastAsiaTheme="minorEastAsia" w:hAnsiTheme="minorHAnsi" w:cstheme="minorBidi"/>
          <w:szCs w:val="22"/>
        </w:rPr>
      </w:pPr>
      <w:r>
        <w:t>131A.</w:t>
      </w:r>
      <w:r>
        <w:tab/>
      </w:r>
      <w:r w:rsidRPr="0037763A">
        <w:rPr>
          <w:i/>
          <w:iCs/>
        </w:rPr>
        <w:t>National Consumer Credit Protection Act 2009</w:t>
      </w:r>
      <w:r>
        <w:t xml:space="preserve"> (Cwlth) s. 199(1)(b), application under</w:t>
      </w:r>
      <w:r>
        <w:tab/>
      </w:r>
      <w:r>
        <w:fldChar w:fldCharType="begin"/>
      </w:r>
      <w:r>
        <w:instrText xml:space="preserve"> PAGEREF _Toc65145793 \h </w:instrText>
      </w:r>
      <w:r>
        <w:fldChar w:fldCharType="separate"/>
      </w:r>
      <w:r w:rsidR="00B636F4">
        <w:t>87</w:t>
      </w:r>
      <w:r>
        <w:fldChar w:fldCharType="end"/>
      </w:r>
    </w:p>
    <w:p w:rsidR="001F1258" w:rsidRDefault="001F1258">
      <w:pPr>
        <w:pStyle w:val="TOC8"/>
        <w:rPr>
          <w:rFonts w:asciiTheme="minorHAnsi" w:eastAsiaTheme="minorEastAsia" w:hAnsiTheme="minorHAnsi" w:cstheme="minorBidi"/>
          <w:szCs w:val="22"/>
        </w:rPr>
      </w:pPr>
      <w:r>
        <w:t>131B.</w:t>
      </w:r>
      <w:r>
        <w:tab/>
      </w:r>
      <w:r w:rsidRPr="0037763A">
        <w:rPr>
          <w:i/>
        </w:rPr>
        <w:t>Prohibited Behaviour Orders Act 2010</w:t>
      </w:r>
      <w:r>
        <w:t>, application under</w:t>
      </w:r>
      <w:r>
        <w:tab/>
      </w:r>
      <w:r>
        <w:fldChar w:fldCharType="begin"/>
      </w:r>
      <w:r>
        <w:instrText xml:space="preserve"> PAGEREF _Toc65145794 \h </w:instrText>
      </w:r>
      <w:r>
        <w:fldChar w:fldCharType="separate"/>
      </w:r>
      <w:r w:rsidR="00B636F4">
        <w:t>87</w:t>
      </w:r>
      <w:r>
        <w:fldChar w:fldCharType="end"/>
      </w:r>
    </w:p>
    <w:p w:rsidR="001F1258" w:rsidRDefault="001F1258">
      <w:pPr>
        <w:pStyle w:val="TOC8"/>
        <w:rPr>
          <w:rFonts w:asciiTheme="minorHAnsi" w:eastAsiaTheme="minorEastAsia" w:hAnsiTheme="minorHAnsi" w:cstheme="minorBidi"/>
          <w:szCs w:val="22"/>
        </w:rPr>
      </w:pPr>
      <w:r>
        <w:t>131C.</w:t>
      </w:r>
      <w:r>
        <w:tab/>
      </w:r>
      <w:r w:rsidRPr="0037763A">
        <w:rPr>
          <w:i/>
        </w:rPr>
        <w:t xml:space="preserve">Weapons Act 1999 </w:t>
      </w:r>
      <w:r>
        <w:t>s. 17(1), application under</w:t>
      </w:r>
      <w:r>
        <w:tab/>
      </w:r>
      <w:r>
        <w:fldChar w:fldCharType="begin"/>
      </w:r>
      <w:r>
        <w:instrText xml:space="preserve"> PAGEREF _Toc65145795 \h </w:instrText>
      </w:r>
      <w:r>
        <w:fldChar w:fldCharType="separate"/>
      </w:r>
      <w:r w:rsidR="00B636F4">
        <w:t>90</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1A — </w:t>
      </w:r>
      <w:r w:rsidRPr="0037763A">
        <w:rPr>
          <w:i/>
        </w:rPr>
        <w:t>Restraining Orders Act 1997</w:t>
      </w:r>
    </w:p>
    <w:p w:rsidR="001F1258" w:rsidRDefault="001F1258">
      <w:pPr>
        <w:pStyle w:val="TOC8"/>
        <w:rPr>
          <w:rFonts w:asciiTheme="minorHAnsi" w:eastAsiaTheme="minorEastAsia" w:hAnsiTheme="minorHAnsi" w:cstheme="minorBidi"/>
          <w:szCs w:val="22"/>
        </w:rPr>
      </w:pPr>
      <w:r>
        <w:t>131CAA.</w:t>
      </w:r>
      <w:r>
        <w:tab/>
        <w:t>Terms used</w:t>
      </w:r>
      <w:r>
        <w:tab/>
      </w:r>
      <w:r>
        <w:fldChar w:fldCharType="begin"/>
      </w:r>
      <w:r>
        <w:instrText xml:space="preserve"> PAGEREF _Toc65145797 \h </w:instrText>
      </w:r>
      <w:r>
        <w:fldChar w:fldCharType="separate"/>
      </w:r>
      <w:r w:rsidR="00B636F4">
        <w:t>90</w:t>
      </w:r>
      <w:r>
        <w:fldChar w:fldCharType="end"/>
      </w:r>
    </w:p>
    <w:p w:rsidR="001F1258" w:rsidRDefault="001F1258">
      <w:pPr>
        <w:pStyle w:val="TOC8"/>
        <w:rPr>
          <w:rFonts w:asciiTheme="minorHAnsi" w:eastAsiaTheme="minorEastAsia" w:hAnsiTheme="minorHAnsi" w:cstheme="minorBidi"/>
          <w:szCs w:val="22"/>
        </w:rPr>
      </w:pPr>
      <w:r>
        <w:t>131CAB.</w:t>
      </w:r>
      <w:r>
        <w:tab/>
        <w:t>Fixing conference under Act</w:t>
      </w:r>
      <w:r>
        <w:tab/>
      </w:r>
      <w:r>
        <w:fldChar w:fldCharType="begin"/>
      </w:r>
      <w:r>
        <w:instrText xml:space="preserve"> PAGEREF _Toc65145798 \h </w:instrText>
      </w:r>
      <w:r>
        <w:fldChar w:fldCharType="separate"/>
      </w:r>
      <w:r w:rsidR="00B636F4">
        <w:t>90</w:t>
      </w:r>
      <w:r>
        <w:fldChar w:fldCharType="end"/>
      </w:r>
    </w:p>
    <w:p w:rsidR="001F1258" w:rsidRDefault="001F1258">
      <w:pPr>
        <w:pStyle w:val="TOC8"/>
        <w:rPr>
          <w:rFonts w:asciiTheme="minorHAnsi" w:eastAsiaTheme="minorEastAsia" w:hAnsiTheme="minorHAnsi" w:cstheme="minorBidi"/>
          <w:szCs w:val="22"/>
        </w:rPr>
      </w:pPr>
      <w:r>
        <w:t>131CA.</w:t>
      </w:r>
      <w:r>
        <w:tab/>
        <w:t>Fixing a hearing under s. 9 or 26</w:t>
      </w:r>
      <w:r>
        <w:tab/>
      </w:r>
      <w:r>
        <w:fldChar w:fldCharType="begin"/>
      </w:r>
      <w:r>
        <w:instrText xml:space="preserve"> PAGEREF _Toc65145799 \h </w:instrText>
      </w:r>
      <w:r>
        <w:fldChar w:fldCharType="separate"/>
      </w:r>
      <w:r w:rsidR="00B636F4">
        <w:t>91</w:t>
      </w:r>
      <w:r>
        <w:fldChar w:fldCharType="end"/>
      </w:r>
    </w:p>
    <w:p w:rsidR="001F1258" w:rsidRDefault="001F1258">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_Toc65145800 \h </w:instrText>
      </w:r>
      <w:r>
        <w:fldChar w:fldCharType="separate"/>
      </w:r>
      <w:r w:rsidR="00B636F4">
        <w:t>91</w:t>
      </w:r>
      <w:r>
        <w:fldChar w:fldCharType="end"/>
      </w:r>
    </w:p>
    <w:p w:rsidR="001F1258" w:rsidRDefault="001F1258">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_Toc65145801 \h </w:instrText>
      </w:r>
      <w:r>
        <w:fldChar w:fldCharType="separate"/>
      </w:r>
      <w:r w:rsidR="00B636F4">
        <w:t>92</w:t>
      </w:r>
      <w:r>
        <w:fldChar w:fldCharType="end"/>
      </w:r>
    </w:p>
    <w:p w:rsidR="001F1258" w:rsidRDefault="001F1258">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_Toc65145802 \h </w:instrText>
      </w:r>
      <w:r>
        <w:fldChar w:fldCharType="separate"/>
      </w:r>
      <w:r w:rsidR="00B636F4">
        <w:t>93</w:t>
      </w:r>
      <w:r>
        <w:fldChar w:fldCharType="end"/>
      </w:r>
    </w:p>
    <w:p w:rsidR="001F1258" w:rsidRDefault="001F1258">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_Toc65145803 \h </w:instrText>
      </w:r>
      <w:r>
        <w:fldChar w:fldCharType="separate"/>
      </w:r>
      <w:r w:rsidR="00B636F4">
        <w:t>93</w:t>
      </w:r>
      <w:r>
        <w:fldChar w:fldCharType="end"/>
      </w:r>
    </w:p>
    <w:p w:rsidR="001F1258" w:rsidRDefault="001F1258">
      <w:pPr>
        <w:pStyle w:val="TOC8"/>
        <w:rPr>
          <w:rFonts w:asciiTheme="minorHAnsi" w:eastAsiaTheme="minorEastAsia" w:hAnsiTheme="minorHAnsi" w:cstheme="minorBidi"/>
          <w:szCs w:val="22"/>
        </w:rPr>
      </w:pPr>
      <w:r>
        <w:t>131CF.</w:t>
      </w:r>
      <w:r>
        <w:tab/>
        <w:t xml:space="preserve">Relationship with </w:t>
      </w:r>
      <w:r w:rsidRPr="0037763A">
        <w:rPr>
          <w:i/>
        </w:rPr>
        <w:t>Magistrates Court (General) Rules 2005</w:t>
      </w:r>
      <w:r>
        <w:t xml:space="preserve"> Pt. 2 Div. 3</w:t>
      </w:r>
      <w:r>
        <w:tab/>
      </w:r>
      <w:r>
        <w:fldChar w:fldCharType="begin"/>
      </w:r>
      <w:r>
        <w:instrText xml:space="preserve"> PAGEREF _Toc65145804 \h </w:instrText>
      </w:r>
      <w:r>
        <w:fldChar w:fldCharType="separate"/>
      </w:r>
      <w:r w:rsidR="00B636F4">
        <w:t>94</w:t>
      </w:r>
      <w:r>
        <w:fldChar w:fldCharType="end"/>
      </w:r>
    </w:p>
    <w:p w:rsidR="001F1258" w:rsidRDefault="001F1258">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_Toc65145805 \h </w:instrText>
      </w:r>
      <w:r>
        <w:fldChar w:fldCharType="separate"/>
      </w:r>
      <w:r w:rsidR="00B636F4">
        <w:t>94</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2 — </w:t>
      </w:r>
      <w:r w:rsidRPr="0037763A">
        <w:rPr>
          <w:i/>
          <w:iCs/>
        </w:rPr>
        <w:t>Civil Judgments Enforcement Act 2004</w:t>
      </w:r>
    </w:p>
    <w:p w:rsidR="001F1258" w:rsidRDefault="001F1258">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_Toc65145807 \h </w:instrText>
      </w:r>
      <w:r>
        <w:fldChar w:fldCharType="separate"/>
      </w:r>
      <w:r w:rsidR="00B636F4">
        <w:t>94</w:t>
      </w:r>
      <w:r>
        <w:fldChar w:fldCharType="end"/>
      </w:r>
    </w:p>
    <w:p w:rsidR="001F1258" w:rsidRDefault="001F1258">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_Toc65145808 \h </w:instrText>
      </w:r>
      <w:r>
        <w:fldChar w:fldCharType="separate"/>
      </w:r>
      <w:r w:rsidR="00B636F4">
        <w:t>94</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3A — </w:t>
      </w:r>
      <w:r w:rsidRPr="0037763A">
        <w:rPr>
          <w:i/>
          <w:iCs/>
        </w:rPr>
        <w:t>Warehousemen’s Liens Act 1952</w:t>
      </w:r>
    </w:p>
    <w:p w:rsidR="001F1258" w:rsidRDefault="001F1258">
      <w:pPr>
        <w:pStyle w:val="TOC8"/>
        <w:rPr>
          <w:rFonts w:asciiTheme="minorHAnsi" w:eastAsiaTheme="minorEastAsia" w:hAnsiTheme="minorHAnsi" w:cstheme="minorBidi"/>
          <w:szCs w:val="22"/>
        </w:rPr>
      </w:pPr>
      <w:r>
        <w:t>133AAA.</w:t>
      </w:r>
      <w:r>
        <w:tab/>
        <w:t>Terms used</w:t>
      </w:r>
      <w:r>
        <w:tab/>
      </w:r>
      <w:r>
        <w:fldChar w:fldCharType="begin"/>
      </w:r>
      <w:r>
        <w:instrText xml:space="preserve"> PAGEREF _Toc65145810 \h </w:instrText>
      </w:r>
      <w:r>
        <w:fldChar w:fldCharType="separate"/>
      </w:r>
      <w:r w:rsidR="00B636F4">
        <w:t>95</w:t>
      </w:r>
      <w:r>
        <w:fldChar w:fldCharType="end"/>
      </w:r>
    </w:p>
    <w:p w:rsidR="001F1258" w:rsidRDefault="001F1258">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_Toc65145811 \h </w:instrText>
      </w:r>
      <w:r>
        <w:fldChar w:fldCharType="separate"/>
      </w:r>
      <w:r w:rsidR="00B636F4">
        <w:t>95</w:t>
      </w:r>
      <w:r>
        <w:fldChar w:fldCharType="end"/>
      </w:r>
    </w:p>
    <w:p w:rsidR="001F1258" w:rsidRDefault="001F1258">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_Toc65145812 \h </w:instrText>
      </w:r>
      <w:r>
        <w:fldChar w:fldCharType="separate"/>
      </w:r>
      <w:r w:rsidR="00B636F4">
        <w:t>96</w:t>
      </w:r>
      <w:r>
        <w:fldChar w:fldCharType="end"/>
      </w:r>
    </w:p>
    <w:p w:rsidR="001F1258" w:rsidRDefault="001F1258">
      <w:pPr>
        <w:pStyle w:val="TOC8"/>
        <w:rPr>
          <w:rFonts w:asciiTheme="minorHAnsi" w:eastAsiaTheme="minorEastAsia" w:hAnsiTheme="minorHAnsi" w:cstheme="minorBidi"/>
          <w:szCs w:val="22"/>
        </w:rPr>
      </w:pPr>
      <w:r>
        <w:t>133AAD.</w:t>
      </w:r>
      <w:r>
        <w:tab/>
        <w:t>Application for order under s. 10(2B)</w:t>
      </w:r>
      <w:r>
        <w:tab/>
      </w:r>
      <w:r>
        <w:fldChar w:fldCharType="begin"/>
      </w:r>
      <w:r>
        <w:instrText xml:space="preserve"> PAGEREF _Toc65145813 \h </w:instrText>
      </w:r>
      <w:r>
        <w:fldChar w:fldCharType="separate"/>
      </w:r>
      <w:r w:rsidR="00B636F4">
        <w:t>97</w:t>
      </w:r>
      <w:r>
        <w:fldChar w:fldCharType="end"/>
      </w:r>
    </w:p>
    <w:p w:rsidR="001F1258" w:rsidRDefault="001F1258">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_Toc65145814 \h </w:instrText>
      </w:r>
      <w:r>
        <w:fldChar w:fldCharType="separate"/>
      </w:r>
      <w:r w:rsidR="00B636F4">
        <w:t>98</w:t>
      </w:r>
      <w:r>
        <w:fldChar w:fldCharType="end"/>
      </w:r>
    </w:p>
    <w:p w:rsidR="001F1258" w:rsidRDefault="001F1258">
      <w:pPr>
        <w:pStyle w:val="TOC4"/>
        <w:tabs>
          <w:tab w:val="right" w:leader="dot" w:pos="7077"/>
        </w:tabs>
        <w:rPr>
          <w:rFonts w:asciiTheme="minorHAnsi" w:eastAsiaTheme="minorEastAsia" w:hAnsiTheme="minorHAnsi" w:cstheme="minorBidi"/>
          <w:b w:val="0"/>
          <w:szCs w:val="22"/>
        </w:rPr>
      </w:pPr>
      <w:r>
        <w:t>Division 3 — </w:t>
      </w:r>
      <w:r w:rsidRPr="0037763A">
        <w:rPr>
          <w:iCs/>
        </w:rPr>
        <w:t>Applications under other written laws</w:t>
      </w:r>
    </w:p>
    <w:p w:rsidR="001F1258" w:rsidRDefault="001F1258">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_Toc65145816 \h </w:instrText>
      </w:r>
      <w:r>
        <w:fldChar w:fldCharType="separate"/>
      </w:r>
      <w:r w:rsidR="00B636F4">
        <w:t>98</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22 — Miscellaneous</w:t>
      </w:r>
    </w:p>
    <w:p w:rsidR="001F1258" w:rsidRDefault="001F1258">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_Toc65145818 \h </w:instrText>
      </w:r>
      <w:r>
        <w:fldChar w:fldCharType="separate"/>
      </w:r>
      <w:r w:rsidR="00B636F4">
        <w:t>100</w:t>
      </w:r>
      <w:r>
        <w:fldChar w:fldCharType="end"/>
      </w:r>
    </w:p>
    <w:p w:rsidR="001F1258" w:rsidRDefault="001F1258">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_Toc65145819 \h </w:instrText>
      </w:r>
      <w:r>
        <w:fldChar w:fldCharType="separate"/>
      </w:r>
      <w:r w:rsidR="00B636F4">
        <w:t>100</w:t>
      </w:r>
      <w:r>
        <w:fldChar w:fldCharType="end"/>
      </w:r>
    </w:p>
    <w:p w:rsidR="001F1258" w:rsidRDefault="001F1258">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_Toc65145820 \h </w:instrText>
      </w:r>
      <w:r>
        <w:fldChar w:fldCharType="separate"/>
      </w:r>
      <w:r w:rsidR="00B636F4">
        <w:t>100</w:t>
      </w:r>
      <w:r>
        <w:fldChar w:fldCharType="end"/>
      </w:r>
    </w:p>
    <w:p w:rsidR="001F1258" w:rsidRDefault="001F1258">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_Toc65145821 \h </w:instrText>
      </w:r>
      <w:r>
        <w:fldChar w:fldCharType="separate"/>
      </w:r>
      <w:r w:rsidR="00B636F4">
        <w:t>100</w:t>
      </w:r>
      <w:r>
        <w:fldChar w:fldCharType="end"/>
      </w:r>
    </w:p>
    <w:p w:rsidR="001F1258" w:rsidRDefault="001F1258">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_Toc65145822 \h </w:instrText>
      </w:r>
      <w:r>
        <w:fldChar w:fldCharType="separate"/>
      </w:r>
      <w:r w:rsidR="00B636F4">
        <w:t>101</w:t>
      </w:r>
      <w:r>
        <w:fldChar w:fldCharType="end"/>
      </w:r>
    </w:p>
    <w:p w:rsidR="001F1258" w:rsidRDefault="001F1258">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_Toc65145823 \h </w:instrText>
      </w:r>
      <w:r>
        <w:fldChar w:fldCharType="separate"/>
      </w:r>
      <w:r w:rsidR="00B636F4">
        <w:t>101</w:t>
      </w:r>
      <w:r>
        <w:fldChar w:fldCharType="end"/>
      </w:r>
    </w:p>
    <w:p w:rsidR="001F1258" w:rsidRDefault="001F1258">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_Toc65145824 \h </w:instrText>
      </w:r>
      <w:r>
        <w:fldChar w:fldCharType="separate"/>
      </w:r>
      <w:r w:rsidR="00B636F4">
        <w:t>102</w:t>
      </w:r>
      <w:r>
        <w:fldChar w:fldCharType="end"/>
      </w:r>
    </w:p>
    <w:p w:rsidR="001F1258" w:rsidRDefault="001F1258">
      <w:pPr>
        <w:pStyle w:val="TOC8"/>
        <w:rPr>
          <w:rFonts w:asciiTheme="minorHAnsi" w:eastAsiaTheme="minorEastAsia" w:hAnsiTheme="minorHAnsi" w:cstheme="minorBidi"/>
          <w:szCs w:val="22"/>
        </w:rPr>
      </w:pPr>
      <w:r>
        <w:t>138.</w:t>
      </w:r>
      <w:r>
        <w:tab/>
      </w:r>
      <w:r w:rsidRPr="0037763A">
        <w:rPr>
          <w:i/>
        </w:rPr>
        <w:t>Residential Tenancies Act 1987</w:t>
      </w:r>
      <w:r>
        <w:t xml:space="preserve"> s. 18(2)(b), notices under</w:t>
      </w:r>
      <w:r>
        <w:tab/>
      </w:r>
      <w:r>
        <w:fldChar w:fldCharType="begin"/>
      </w:r>
      <w:r>
        <w:instrText xml:space="preserve"> PAGEREF _Toc65145825 \h </w:instrText>
      </w:r>
      <w:r>
        <w:fldChar w:fldCharType="separate"/>
      </w:r>
      <w:r w:rsidR="00B636F4">
        <w:t>102</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Part 23 — Transitional rules for the</w:t>
      </w:r>
      <w:r w:rsidRPr="0037763A">
        <w:rPr>
          <w:i/>
        </w:rPr>
        <w:t xml:space="preserve"> Magistrates Court Rules Amendment Rules 2020</w:t>
      </w:r>
    </w:p>
    <w:p w:rsidR="001F1258" w:rsidRDefault="001F1258">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_Toc65145827 \h </w:instrText>
      </w:r>
      <w:r>
        <w:fldChar w:fldCharType="separate"/>
      </w:r>
      <w:r w:rsidR="00B636F4">
        <w:t>103</w:t>
      </w:r>
      <w:r>
        <w:fldChar w:fldCharType="end"/>
      </w:r>
    </w:p>
    <w:p w:rsidR="001F1258" w:rsidRDefault="001F1258">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_Toc65145828 \h </w:instrText>
      </w:r>
      <w:r>
        <w:fldChar w:fldCharType="separate"/>
      </w:r>
      <w:r w:rsidR="00B636F4">
        <w:t>103</w:t>
      </w:r>
      <w:r>
        <w:fldChar w:fldCharType="end"/>
      </w:r>
    </w:p>
    <w:p w:rsidR="001F1258" w:rsidRDefault="001F1258">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_Toc65145829 \h </w:instrText>
      </w:r>
      <w:r>
        <w:fldChar w:fldCharType="separate"/>
      </w:r>
      <w:r w:rsidR="00B636F4">
        <w:t>104</w:t>
      </w:r>
      <w:r>
        <w:fldChar w:fldCharType="end"/>
      </w:r>
    </w:p>
    <w:p w:rsidR="001F1258" w:rsidRDefault="001F1258">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_Toc65145830 \h </w:instrText>
      </w:r>
      <w:r>
        <w:fldChar w:fldCharType="separate"/>
      </w:r>
      <w:r w:rsidR="00B636F4">
        <w:t>104</w:t>
      </w:r>
      <w:r>
        <w:fldChar w:fldCharType="end"/>
      </w:r>
    </w:p>
    <w:p w:rsidR="001F1258" w:rsidRDefault="001F1258">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_Toc65145831 \h </w:instrText>
      </w:r>
      <w:r>
        <w:fldChar w:fldCharType="separate"/>
      </w:r>
      <w:r w:rsidR="00B636F4">
        <w:t>105</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sidRPr="0037763A">
        <w:rPr>
          <w:i/>
        </w:rPr>
        <w:t>Restraining Orders Act 1997</w:t>
      </w:r>
    </w:p>
    <w:p w:rsidR="001F1258" w:rsidRDefault="001F1258">
      <w:pPr>
        <w:pStyle w:val="TOC2"/>
        <w:tabs>
          <w:tab w:val="right" w:leader="dot" w:pos="7077"/>
        </w:tabs>
        <w:rPr>
          <w:rFonts w:asciiTheme="minorHAnsi" w:eastAsiaTheme="minorEastAsia" w:hAnsiTheme="minorHAnsi" w:cstheme="minorBidi"/>
          <w:b w:val="0"/>
          <w:sz w:val="22"/>
          <w:szCs w:val="22"/>
        </w:rPr>
      </w:pPr>
      <w:r>
        <w:t>Notes</w:t>
      </w:r>
    </w:p>
    <w:p w:rsidR="001F1258" w:rsidRDefault="001F1258" w:rsidP="001F1258">
      <w:pPr>
        <w:pStyle w:val="TOC8"/>
        <w:rPr>
          <w:rFonts w:asciiTheme="minorHAnsi" w:eastAsiaTheme="minorEastAsia" w:hAnsiTheme="minorHAnsi" w:cstheme="minorBidi"/>
          <w:szCs w:val="22"/>
        </w:rPr>
      </w:pPr>
      <w:r>
        <w:tab/>
        <w:t>Compilation table</w:t>
      </w:r>
      <w:r>
        <w:tab/>
      </w:r>
      <w:r>
        <w:fldChar w:fldCharType="begin"/>
      </w:r>
      <w:r>
        <w:instrText xml:space="preserve"> PAGEREF _Toc65145834 \h </w:instrText>
      </w:r>
      <w:r>
        <w:fldChar w:fldCharType="separate"/>
      </w:r>
      <w:r w:rsidR="00B636F4">
        <w:t>178</w:t>
      </w:r>
      <w:r>
        <w:fldChar w:fldCharType="end"/>
      </w:r>
    </w:p>
    <w:p w:rsidR="001F1258" w:rsidRDefault="001F1258">
      <w:pPr>
        <w:pStyle w:val="TOC2"/>
        <w:tabs>
          <w:tab w:val="right" w:leader="dot" w:pos="7077"/>
        </w:tabs>
        <w:rPr>
          <w:rFonts w:asciiTheme="minorHAnsi" w:eastAsiaTheme="minorEastAsia" w:hAnsiTheme="minorHAnsi" w:cstheme="minorBidi"/>
          <w:b w:val="0"/>
          <w:sz w:val="22"/>
          <w:szCs w:val="22"/>
        </w:rPr>
      </w:pPr>
      <w:r>
        <w:t>Defined terms</w:t>
      </w:r>
    </w:p>
    <w:p w:rsidR="004A7BBC" w:rsidRDefault="004B4D9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4A7BBC" w:rsidRDefault="004A7BBC">
      <w:pPr>
        <w:pStyle w:val="NoteHeading"/>
        <w:sectPr w:rsidR="004A7BBC">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4A7BBC" w:rsidRDefault="004B4D94">
      <w:pPr>
        <w:pStyle w:val="PrincipalActReg"/>
      </w:pPr>
      <w:r>
        <w:t>Magistrates Court (Civil Proceedings) Act 2004</w:t>
      </w:r>
    </w:p>
    <w:p w:rsidR="004A7BBC" w:rsidRDefault="004B4D94">
      <w:pPr>
        <w:pStyle w:val="NameofActReg"/>
        <w:spacing w:before="600"/>
      </w:pPr>
      <w:r>
        <w:t>Magistrates Court (Civil Proceedings) Rules 2005</w:t>
      </w:r>
    </w:p>
    <w:p w:rsidR="004A7BBC" w:rsidRDefault="004B4D94">
      <w:pPr>
        <w:pStyle w:val="Heading2"/>
        <w:pageBreakBefore w:val="0"/>
        <w:spacing w:before="240"/>
      </w:pPr>
      <w:bookmarkStart w:id="3" w:name="_Toc64975451"/>
      <w:bookmarkStart w:id="4" w:name="_Toc64976750"/>
      <w:bookmarkStart w:id="5" w:name="_Toc65050112"/>
      <w:bookmarkStart w:id="6" w:name="_Toc65050919"/>
      <w:bookmarkStart w:id="7" w:name="_Toc6514558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rsidR="004A7BBC" w:rsidRDefault="004B4D94">
      <w:pPr>
        <w:pStyle w:val="Heading5"/>
        <w:spacing w:before="240"/>
      </w:pPr>
      <w:bookmarkStart w:id="8" w:name="_Toc65145589"/>
      <w:r>
        <w:rPr>
          <w:rStyle w:val="CharSectno"/>
        </w:rPr>
        <w:t>1</w:t>
      </w:r>
      <w:r>
        <w:t>.</w:t>
      </w:r>
      <w:r>
        <w:tab/>
        <w:t>Citation</w:t>
      </w:r>
      <w:bookmarkEnd w:id="8"/>
    </w:p>
    <w:p w:rsidR="004A7BBC" w:rsidRDefault="004B4D94">
      <w:pPr>
        <w:pStyle w:val="Subsection"/>
      </w:pPr>
      <w:r>
        <w:tab/>
      </w:r>
      <w:r>
        <w:tab/>
        <w:t xml:space="preserve">These rules are the </w:t>
      </w:r>
      <w:r>
        <w:rPr>
          <w:i/>
        </w:rPr>
        <w:t>Magistrates Court (Civil Proceedings) Rules 2005</w:t>
      </w:r>
      <w:r>
        <w:t>.</w:t>
      </w:r>
    </w:p>
    <w:p w:rsidR="004A7BBC" w:rsidRDefault="004B4D94">
      <w:pPr>
        <w:pStyle w:val="Heading5"/>
        <w:spacing w:before="240"/>
      </w:pPr>
      <w:bookmarkStart w:id="9" w:name="_Toc65145590"/>
      <w:r>
        <w:rPr>
          <w:rStyle w:val="CharSectno"/>
        </w:rPr>
        <w:t>2</w:t>
      </w:r>
      <w:r>
        <w:t>.</w:t>
      </w:r>
      <w:r>
        <w:tab/>
        <w:t>Commencement</w:t>
      </w:r>
      <w:bookmarkEnd w:id="9"/>
    </w:p>
    <w:p w:rsidR="004A7BBC" w:rsidRDefault="004B4D94">
      <w:pPr>
        <w:pStyle w:val="Subsection"/>
      </w:pPr>
      <w:r>
        <w:tab/>
      </w:r>
      <w:r>
        <w:tab/>
        <w:t xml:space="preserve">These rules come into operation on the day on which the </w:t>
      </w:r>
      <w:r>
        <w:rPr>
          <w:i/>
          <w:iCs/>
        </w:rPr>
        <w:t>Magistrates Court (Civil Proceedings) Act 2004</w:t>
      </w:r>
      <w:r>
        <w:t xml:space="preserve"> comes into operation.</w:t>
      </w:r>
    </w:p>
    <w:p w:rsidR="004A7BBC" w:rsidRDefault="004B4D94">
      <w:pPr>
        <w:pStyle w:val="Heading5"/>
        <w:spacing w:before="240"/>
        <w:rPr>
          <w:i/>
          <w:iCs/>
        </w:rPr>
      </w:pPr>
      <w:bookmarkStart w:id="10" w:name="_Toc65145591"/>
      <w:r>
        <w:rPr>
          <w:rStyle w:val="CharSectno"/>
        </w:rPr>
        <w:t>3</w:t>
      </w:r>
      <w:r>
        <w:t>.</w:t>
      </w:r>
      <w:r>
        <w:tab/>
        <w:t xml:space="preserve">These rules to be read with </w:t>
      </w:r>
      <w:r>
        <w:rPr>
          <w:i/>
          <w:iCs/>
        </w:rPr>
        <w:t>Magistrates Court (General) Rules 2005</w:t>
      </w:r>
      <w:bookmarkEnd w:id="10"/>
    </w:p>
    <w:p w:rsidR="004A7BBC" w:rsidRDefault="004B4D94">
      <w:pPr>
        <w:pStyle w:val="Subsection"/>
      </w:pPr>
      <w:r>
        <w:tab/>
      </w:r>
      <w:r>
        <w:tab/>
        <w:t xml:space="preserve">These rules are to be read with the </w:t>
      </w:r>
      <w:r>
        <w:rPr>
          <w:i/>
          <w:iCs/>
        </w:rPr>
        <w:t>Magistrates Court (General) Rules 2005</w:t>
      </w:r>
      <w:r>
        <w:t>.</w:t>
      </w:r>
    </w:p>
    <w:p w:rsidR="004A7BBC" w:rsidRDefault="004B4D94">
      <w:pPr>
        <w:pStyle w:val="Heading5"/>
        <w:spacing w:before="240"/>
      </w:pPr>
      <w:bookmarkStart w:id="11" w:name="_Toc65145592"/>
      <w:r>
        <w:rPr>
          <w:rStyle w:val="CharSectno"/>
        </w:rPr>
        <w:t>4</w:t>
      </w:r>
      <w:r>
        <w:t>.</w:t>
      </w:r>
      <w:r>
        <w:tab/>
        <w:t>Terms used</w:t>
      </w:r>
      <w:bookmarkEnd w:id="11"/>
    </w:p>
    <w:p w:rsidR="004A7BBC" w:rsidRDefault="004B4D94">
      <w:pPr>
        <w:pStyle w:val="Subsection"/>
      </w:pPr>
      <w:r>
        <w:tab/>
      </w:r>
      <w:r>
        <w:tab/>
        <w:t>In these rules, unless the contrary intention appears —</w:t>
      </w:r>
    </w:p>
    <w:p w:rsidR="004A7BBC" w:rsidRDefault="004B4D94">
      <w:pPr>
        <w:pStyle w:val="Defstart"/>
      </w:pPr>
      <w:r>
        <w:tab/>
      </w:r>
      <w:r>
        <w:rPr>
          <w:rStyle w:val="CharDefText"/>
        </w:rPr>
        <w:t>Act</w:t>
      </w:r>
      <w:r>
        <w:t xml:space="preserve"> means the </w:t>
      </w:r>
      <w:r>
        <w:rPr>
          <w:i/>
          <w:iCs/>
        </w:rPr>
        <w:t>Magistrates Court (Civil Proceedings) Act 2004</w:t>
      </w:r>
      <w:r>
        <w:t>;</w:t>
      </w:r>
    </w:p>
    <w:p w:rsidR="004A7BBC" w:rsidRDefault="004B4D94">
      <w:pPr>
        <w:pStyle w:val="Defstart"/>
      </w:pPr>
      <w:r>
        <w:rPr>
          <w:b/>
        </w:rPr>
        <w:tab/>
      </w:r>
      <w:r>
        <w:rPr>
          <w:rStyle w:val="CharDefText"/>
        </w:rPr>
        <w:t>application</w:t>
      </w:r>
      <w:r>
        <w:t xml:space="preserve"> means an application made under Part 18;</w:t>
      </w:r>
    </w:p>
    <w:p w:rsidR="004A7BBC" w:rsidRDefault="004B4D94">
      <w:pPr>
        <w:pStyle w:val="Defstart"/>
      </w:pPr>
      <w:r>
        <w:rPr>
          <w:b/>
        </w:rPr>
        <w:tab/>
      </w:r>
      <w:r>
        <w:rPr>
          <w:rStyle w:val="CharDefText"/>
        </w:rPr>
        <w:t>approved form</w:t>
      </w:r>
      <w:r>
        <w:t xml:space="preserve"> means the form approved by the Chief Magistrate;</w:t>
      </w:r>
    </w:p>
    <w:p w:rsidR="004A7BBC" w:rsidRDefault="004B4D94">
      <w:pPr>
        <w:pStyle w:val="Defstart"/>
      </w:pPr>
      <w:r>
        <w:tab/>
      </w:r>
      <w:r>
        <w:rPr>
          <w:rStyle w:val="CharDefText"/>
        </w:rPr>
        <w:t>approved user</w:t>
      </w:r>
      <w:r>
        <w:t xml:space="preserve">, of the ECMS, has the meaning given in the </w:t>
      </w:r>
      <w:r>
        <w:rPr>
          <w:i/>
        </w:rPr>
        <w:t>Criminal Procedure Regulations 2005</w:t>
      </w:r>
      <w:r>
        <w:t xml:space="preserve"> regulation 3(1);</w:t>
      </w:r>
    </w:p>
    <w:p w:rsidR="004A7BBC" w:rsidRDefault="004B4D94">
      <w:pPr>
        <w:pStyle w:val="Defstart"/>
      </w:pPr>
      <w:r>
        <w:tab/>
      </w:r>
      <w:r>
        <w:rPr>
          <w:rStyle w:val="CharDefText"/>
        </w:rPr>
        <w:t>counterclaim</w:t>
      </w:r>
      <w:r>
        <w:t xml:space="preserve"> means a claim made by a defendant against a claimant including a claim for set</w:t>
      </w:r>
      <w:r>
        <w:noBreakHyphen/>
        <w:t>off;</w:t>
      </w:r>
    </w:p>
    <w:p w:rsidR="004A7BBC" w:rsidRDefault="004B4D94">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rsidR="004A7BBC" w:rsidRDefault="004B4D94">
      <w:pPr>
        <w:pStyle w:val="Defstart"/>
      </w:pPr>
      <w:r>
        <w:tab/>
      </w:r>
      <w:r>
        <w:rPr>
          <w:rStyle w:val="CharDefText"/>
        </w:rPr>
        <w:t>defendant</w:t>
      </w:r>
      <w:r>
        <w:t xml:space="preserve"> means a party against which a claim is made by a claimant;</w:t>
      </w:r>
    </w:p>
    <w:p w:rsidR="004A7BBC" w:rsidRDefault="004B4D94">
      <w:pPr>
        <w:pStyle w:val="Defstart"/>
      </w:pPr>
      <w:r>
        <w:tab/>
      </w:r>
      <w:r>
        <w:rPr>
          <w:rStyle w:val="CharDefText"/>
        </w:rPr>
        <w:t>ECMS</w:t>
      </w:r>
      <w:r>
        <w:t xml:space="preserve"> means the electronic case management system for the management of proceedings in Western Australian courts and tribunals;</w:t>
      </w:r>
    </w:p>
    <w:p w:rsidR="004A7BBC" w:rsidRDefault="004B4D94">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rsidR="004A7BBC" w:rsidRDefault="004B4D94">
      <w:pPr>
        <w:pStyle w:val="Defstart"/>
      </w:pPr>
      <w:r>
        <w:rPr>
          <w:b/>
        </w:rPr>
        <w:tab/>
      </w:r>
      <w:r>
        <w:rPr>
          <w:rStyle w:val="CharDefText"/>
        </w:rPr>
        <w:t>lodge</w:t>
      </w:r>
      <w:r>
        <w:t xml:space="preserve"> has the meaning affected by rule 95;</w:t>
      </w:r>
    </w:p>
    <w:p w:rsidR="004A7BBC" w:rsidRDefault="004B4D94">
      <w:pPr>
        <w:pStyle w:val="Defstart"/>
      </w:pPr>
      <w:r>
        <w:rPr>
          <w:b/>
        </w:rPr>
        <w:tab/>
      </w:r>
      <w:r>
        <w:rPr>
          <w:rStyle w:val="CharDefText"/>
        </w:rPr>
        <w:t>order</w:t>
      </w:r>
      <w:r>
        <w:t xml:space="preserve"> includes a direction;</w:t>
      </w:r>
    </w:p>
    <w:p w:rsidR="004A7BBC" w:rsidRDefault="004B4D94">
      <w:pPr>
        <w:pStyle w:val="Defstart"/>
      </w:pPr>
      <w:r>
        <w:rPr>
          <w:b/>
        </w:rPr>
        <w:tab/>
      </w:r>
      <w:r>
        <w:rPr>
          <w:rStyle w:val="CharDefText"/>
        </w:rPr>
        <w:t>originating claim</w:t>
      </w:r>
      <w:r>
        <w:t xml:space="preserve"> means a claim that commences a case;</w:t>
      </w:r>
    </w:p>
    <w:p w:rsidR="004A7BBC" w:rsidRDefault="004B4D94">
      <w:pPr>
        <w:pStyle w:val="Defstart"/>
      </w:pPr>
      <w:r>
        <w:rPr>
          <w:b/>
        </w:rPr>
        <w:tab/>
      </w:r>
      <w:r>
        <w:rPr>
          <w:rStyle w:val="CharDefText"/>
        </w:rPr>
        <w:t>partnership</w:t>
      </w:r>
      <w:r>
        <w:t xml:space="preserve"> means —</w:t>
      </w:r>
    </w:p>
    <w:p w:rsidR="004A7BBC" w:rsidRDefault="004B4D94">
      <w:pPr>
        <w:pStyle w:val="Defpara"/>
      </w:pPr>
      <w:r>
        <w:tab/>
        <w:t>(a)</w:t>
      </w:r>
      <w:r>
        <w:tab/>
        <w:t>a partnership as defined in the</w:t>
      </w:r>
      <w:r>
        <w:rPr>
          <w:i/>
          <w:iCs/>
        </w:rPr>
        <w:t> Partnership Act 1895</w:t>
      </w:r>
      <w:r>
        <w:t xml:space="preserve"> section 7; or</w:t>
      </w:r>
    </w:p>
    <w:p w:rsidR="004A7BBC" w:rsidRDefault="004B4D94">
      <w:pPr>
        <w:pStyle w:val="Defpara"/>
      </w:pPr>
      <w:r>
        <w:tab/>
        <w:t>(b)</w:t>
      </w:r>
      <w:r>
        <w:tab/>
        <w:t>an unincorporated company or association formed for the purposes of gain; or</w:t>
      </w:r>
    </w:p>
    <w:p w:rsidR="004A7BBC" w:rsidRDefault="004B4D94">
      <w:pPr>
        <w:pStyle w:val="Defpara"/>
      </w:pPr>
      <w:r>
        <w:tab/>
        <w:t>(c)</w:t>
      </w:r>
      <w:r>
        <w:tab/>
        <w:t>3 or more persons who otherwise have a joint or several interest or liability in a case;</w:t>
      </w:r>
    </w:p>
    <w:p w:rsidR="004A7BBC" w:rsidRDefault="004B4D94">
      <w:pPr>
        <w:pStyle w:val="Defstart"/>
      </w:pPr>
      <w:r>
        <w:rPr>
          <w:b/>
        </w:rPr>
        <w:tab/>
      </w:r>
      <w:r>
        <w:rPr>
          <w:rStyle w:val="CharDefText"/>
        </w:rPr>
        <w:t>personal service</w:t>
      </w:r>
      <w:r>
        <w:t xml:space="preserve"> has a meaning corresponding with the meaning of </w:t>
      </w:r>
      <w:r>
        <w:rPr>
          <w:b/>
          <w:bCs/>
          <w:i/>
          <w:iCs/>
        </w:rPr>
        <w:t>serve personally</w:t>
      </w:r>
      <w:r>
        <w:t>;</w:t>
      </w:r>
    </w:p>
    <w:p w:rsidR="004A7BBC" w:rsidRDefault="004B4D94">
      <w:pPr>
        <w:pStyle w:val="Defstart"/>
      </w:pPr>
      <w:r>
        <w:rPr>
          <w:b/>
        </w:rPr>
        <w:tab/>
      </w:r>
      <w:r>
        <w:rPr>
          <w:rStyle w:val="CharDefText"/>
        </w:rPr>
        <w:t>pre</w:t>
      </w:r>
      <w:r>
        <w:rPr>
          <w:rStyle w:val="CharDefText"/>
        </w:rPr>
        <w:noBreakHyphen/>
        <w:t>trial conference</w:t>
      </w:r>
      <w:r>
        <w:t xml:space="preserve"> means a conference held under Part 9;</w:t>
      </w:r>
    </w:p>
    <w:p w:rsidR="004A7BBC" w:rsidRDefault="004B4D94">
      <w:pPr>
        <w:pStyle w:val="Defstart"/>
      </w:pPr>
      <w:r>
        <w:rPr>
          <w:b/>
        </w:rPr>
        <w:tab/>
      </w:r>
      <w:r>
        <w:rPr>
          <w:rStyle w:val="CharDefText"/>
        </w:rPr>
        <w:t>Public Trustee</w:t>
      </w:r>
      <w:r>
        <w:t xml:space="preserve"> means the Public Trustee under the </w:t>
      </w:r>
      <w:r>
        <w:rPr>
          <w:i/>
          <w:iCs/>
        </w:rPr>
        <w:t>Public Trustee Act 1941</w:t>
      </w:r>
      <w:r>
        <w:t>;</w:t>
      </w:r>
    </w:p>
    <w:p w:rsidR="004A7BBC" w:rsidRDefault="004B4D94">
      <w:pPr>
        <w:pStyle w:val="Defstart"/>
      </w:pPr>
      <w:r>
        <w:rPr>
          <w:b/>
        </w:rPr>
        <w:tab/>
      </w:r>
      <w:r>
        <w:rPr>
          <w:rStyle w:val="CharDefText"/>
        </w:rPr>
        <w:t>registrar</w:t>
      </w:r>
      <w:r>
        <w:t xml:space="preserve"> does not include a deputy registrar;</w:t>
      </w:r>
    </w:p>
    <w:p w:rsidR="004A7BBC" w:rsidRDefault="004B4D94">
      <w:pPr>
        <w:pStyle w:val="Defstart"/>
      </w:pPr>
      <w:r>
        <w:rPr>
          <w:b/>
        </w:rPr>
        <w:tab/>
      </w:r>
      <w:r>
        <w:rPr>
          <w:rStyle w:val="CharDefText"/>
        </w:rPr>
        <w:t>response</w:t>
      </w:r>
      <w:r>
        <w:t xml:space="preserve"> means a response made under rule 9 to a claim;</w:t>
      </w:r>
    </w:p>
    <w:p w:rsidR="004A7BBC" w:rsidRDefault="004B4D94">
      <w:pPr>
        <w:pStyle w:val="Defstart"/>
      </w:pPr>
      <w:r>
        <w:rPr>
          <w:b/>
        </w:rPr>
        <w:tab/>
      </w:r>
      <w:r>
        <w:rPr>
          <w:rStyle w:val="CharDefText"/>
        </w:rPr>
        <w:t>serve</w:t>
      </w:r>
      <w:r>
        <w:t xml:space="preserve"> has a meaning affected by rule 100;</w:t>
      </w:r>
    </w:p>
    <w:p w:rsidR="004A7BBC" w:rsidRDefault="004B4D94">
      <w:pPr>
        <w:pStyle w:val="Defstart"/>
      </w:pPr>
      <w:r>
        <w:rPr>
          <w:b/>
        </w:rPr>
        <w:tab/>
      </w:r>
      <w:r>
        <w:rPr>
          <w:rStyle w:val="CharDefText"/>
        </w:rPr>
        <w:t>serve personally</w:t>
      </w:r>
      <w:r>
        <w:t>, in relation to a document, means to serve the document in accordance with Part 17 Division 2;</w:t>
      </w:r>
    </w:p>
    <w:p w:rsidR="004A7BBC" w:rsidRDefault="004B4D94">
      <w:pPr>
        <w:pStyle w:val="Defstart"/>
      </w:pPr>
      <w:r>
        <w:tab/>
      </w:r>
      <w:r>
        <w:rPr>
          <w:rStyle w:val="CharDefText"/>
        </w:rPr>
        <w:t>status conference</w:t>
      </w:r>
      <w:r>
        <w:t xml:space="preserve"> means a conference held under Part 10;</w:t>
      </w:r>
    </w:p>
    <w:p w:rsidR="004A7BBC" w:rsidRDefault="004B4D94">
      <w:pPr>
        <w:pStyle w:val="Defstart"/>
      </w:pPr>
      <w:r>
        <w:rPr>
          <w:b/>
        </w:rPr>
        <w:tab/>
      </w:r>
      <w:r>
        <w:rPr>
          <w:rStyle w:val="CharDefText"/>
        </w:rPr>
        <w:t>successful party</w:t>
      </w:r>
      <w:r>
        <w:t>, in relation to a costs order, means the party in whose favour the order is made;</w:t>
      </w:r>
    </w:p>
    <w:p w:rsidR="004A7BBC" w:rsidRDefault="004B4D94">
      <w:pPr>
        <w:pStyle w:val="Defstart"/>
      </w:pPr>
      <w:r>
        <w:rPr>
          <w:b/>
        </w:rPr>
        <w:tab/>
      </w:r>
      <w:r>
        <w:rPr>
          <w:rStyle w:val="CharDefText"/>
        </w:rPr>
        <w:t>third party</w:t>
      </w:r>
      <w:r>
        <w:t xml:space="preserve"> means a party against which a third party claim is made;</w:t>
      </w:r>
    </w:p>
    <w:p w:rsidR="004A7BBC" w:rsidRDefault="004B4D94">
      <w:pPr>
        <w:pStyle w:val="Defstart"/>
      </w:pPr>
      <w:r>
        <w:tab/>
      </w:r>
      <w:r>
        <w:rPr>
          <w:rStyle w:val="CharDefText"/>
        </w:rPr>
        <w:t>third party claim</w:t>
      </w:r>
      <w:r>
        <w:t xml:space="preserve"> means a claim made by a defendant against a party other than the claimant relating to the claim against the defendant;</w:t>
      </w:r>
    </w:p>
    <w:p w:rsidR="004A7BBC" w:rsidRDefault="004B4D94">
      <w:pPr>
        <w:pStyle w:val="Defstart"/>
      </w:pPr>
      <w:r>
        <w:rPr>
          <w:b/>
        </w:rPr>
        <w:tab/>
      </w:r>
      <w:r>
        <w:rPr>
          <w:rStyle w:val="CharDefText"/>
        </w:rPr>
        <w:t>trial date</w:t>
      </w:r>
      <w:r>
        <w:t xml:space="preserve"> means the first day of the trial;</w:t>
      </w:r>
    </w:p>
    <w:p w:rsidR="004A7BBC" w:rsidRDefault="004B4D94">
      <w:pPr>
        <w:pStyle w:val="Defstart"/>
      </w:pPr>
      <w:r>
        <w:rPr>
          <w:b/>
        </w:rPr>
        <w:tab/>
      </w:r>
      <w:r>
        <w:rPr>
          <w:rStyle w:val="CharDefText"/>
        </w:rPr>
        <w:t>unsuccessful party</w:t>
      </w:r>
      <w:r>
        <w:t>, in relation to a costs order, means a party against which the order is made;</w:t>
      </w:r>
    </w:p>
    <w:p w:rsidR="004A7BBC" w:rsidRDefault="004B4D94">
      <w:pPr>
        <w:pStyle w:val="Defstart"/>
      </w:pPr>
      <w:r>
        <w:rPr>
          <w:b/>
        </w:rPr>
        <w:tab/>
      </w:r>
      <w:r>
        <w:rPr>
          <w:rStyle w:val="CharDefText"/>
        </w:rPr>
        <w:t>working day</w:t>
      </w:r>
      <w:r>
        <w:t xml:space="preserve"> means a day other than a Saturday, a Sunday, or a public holiday.</w:t>
      </w:r>
    </w:p>
    <w:p w:rsidR="004A7BBC" w:rsidRDefault="004B4D94">
      <w:pPr>
        <w:pStyle w:val="Footnotesection"/>
      </w:pPr>
      <w:r>
        <w:tab/>
        <w:t>[Rule 4 amended: Gazette 24 Aug 2007 p. 4328; 3 Jun 2008 p. 2123; SL 2020/54 r. 4; SL 2020/67 r. 4.]</w:t>
      </w:r>
    </w:p>
    <w:p w:rsidR="004A7BBC" w:rsidRDefault="004B4D94">
      <w:pPr>
        <w:pStyle w:val="Heading5"/>
      </w:pPr>
      <w:bookmarkStart w:id="12" w:name="_Toc65145593"/>
      <w:r>
        <w:rPr>
          <w:rStyle w:val="CharSectno"/>
        </w:rPr>
        <w:t>5</w:t>
      </w:r>
      <w:r>
        <w:t>.</w:t>
      </w:r>
      <w:r>
        <w:tab/>
        <w:t>Application of these rules</w:t>
      </w:r>
      <w:bookmarkEnd w:id="12"/>
    </w:p>
    <w:p w:rsidR="004A7BBC" w:rsidRDefault="004B4D94">
      <w:pPr>
        <w:pStyle w:val="Subsection"/>
      </w:pPr>
      <w:r>
        <w:tab/>
        <w:t>(1)</w:t>
      </w:r>
      <w:r>
        <w:tab/>
        <w:t>Unless the contrary intention appears or the Court in a particular case orders otherwise, these rules apply in every case except a minor case.</w:t>
      </w:r>
    </w:p>
    <w:p w:rsidR="004A7BBC" w:rsidRDefault="004B4D94">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rsidR="004A7BBC" w:rsidRDefault="004B4D94">
      <w:pPr>
        <w:pStyle w:val="Footnotesection"/>
      </w:pPr>
      <w:r>
        <w:tab/>
        <w:t>[Rule 5 amended: Gazette 2 Jul 2010 p. 3191; SL 2021/25 r. 4.]</w:t>
      </w:r>
    </w:p>
    <w:p w:rsidR="004A7BBC" w:rsidRDefault="004B4D94">
      <w:pPr>
        <w:pStyle w:val="Heading2"/>
      </w:pPr>
      <w:bookmarkStart w:id="13" w:name="_Toc64975457"/>
      <w:bookmarkStart w:id="14" w:name="_Toc64976756"/>
      <w:bookmarkStart w:id="15" w:name="_Toc65050118"/>
      <w:bookmarkStart w:id="16" w:name="_Toc65050925"/>
      <w:bookmarkStart w:id="17" w:name="_Toc65145594"/>
      <w:r>
        <w:rPr>
          <w:rStyle w:val="CharPartNo"/>
        </w:rPr>
        <w:t>Part 2</w:t>
      </w:r>
      <w:r>
        <w:t> — </w:t>
      </w:r>
      <w:r>
        <w:rPr>
          <w:rStyle w:val="CharPartText"/>
        </w:rPr>
        <w:t>Claims generally</w:t>
      </w:r>
      <w:bookmarkEnd w:id="13"/>
      <w:bookmarkEnd w:id="14"/>
      <w:bookmarkEnd w:id="15"/>
      <w:bookmarkEnd w:id="16"/>
      <w:bookmarkEnd w:id="17"/>
    </w:p>
    <w:p w:rsidR="004A7BBC" w:rsidRDefault="004B4D94">
      <w:pPr>
        <w:pStyle w:val="Heading5"/>
      </w:pPr>
      <w:bookmarkStart w:id="18" w:name="_Toc65145595"/>
      <w:r>
        <w:rPr>
          <w:rStyle w:val="CharSectno"/>
        </w:rPr>
        <w:t>6</w:t>
      </w:r>
      <w:r>
        <w:t>.</w:t>
      </w:r>
      <w:r>
        <w:tab/>
        <w:t>Application of this Part</w:t>
      </w:r>
      <w:bookmarkEnd w:id="18"/>
    </w:p>
    <w:p w:rsidR="004A7BBC" w:rsidRDefault="004B4D94">
      <w:pPr>
        <w:pStyle w:val="Subsection"/>
      </w:pPr>
      <w:r>
        <w:tab/>
      </w:r>
      <w:r>
        <w:tab/>
        <w:t>This Part applies to a claim except a claim to recover possession of real property.</w:t>
      </w:r>
    </w:p>
    <w:p w:rsidR="004A7BBC" w:rsidRDefault="004B4D94">
      <w:pPr>
        <w:pStyle w:val="Footnotesection"/>
      </w:pPr>
      <w:r>
        <w:tab/>
        <w:t>[Rule 6 inserted: Gazette 3 Jun 2008 p. 2124.]</w:t>
      </w:r>
    </w:p>
    <w:p w:rsidR="004A7BBC" w:rsidRDefault="004B4D94">
      <w:pPr>
        <w:pStyle w:val="Heading5"/>
      </w:pPr>
      <w:bookmarkStart w:id="19" w:name="_Toc65145596"/>
      <w:r>
        <w:rPr>
          <w:rStyle w:val="CharSectno"/>
        </w:rPr>
        <w:t>7</w:t>
      </w:r>
      <w:r>
        <w:t>.</w:t>
      </w:r>
      <w:r>
        <w:tab/>
        <w:t>Originating claim, making and serving</w:t>
      </w:r>
      <w:bookmarkEnd w:id="19"/>
    </w:p>
    <w:p w:rsidR="004A7BBC" w:rsidRDefault="004B4D94">
      <w:pPr>
        <w:pStyle w:val="Subsection"/>
      </w:pPr>
      <w:r>
        <w:tab/>
        <w:t>(1)</w:t>
      </w:r>
      <w:r>
        <w:tab/>
        <w:t>If a party wants to make an originating claim the party must lodge the approved form.</w:t>
      </w:r>
    </w:p>
    <w:p w:rsidR="004A7BBC" w:rsidRDefault="004B4D94">
      <w:pPr>
        <w:pStyle w:val="Subsection"/>
      </w:pPr>
      <w:r>
        <w:tab/>
        <w:t>(2)</w:t>
      </w:r>
      <w:r>
        <w:tab/>
        <w:t>The claim must be lodged and served together with an approved form that may be used for making a response under rule 9.</w:t>
      </w:r>
    </w:p>
    <w:p w:rsidR="004A7BBC" w:rsidRDefault="004B4D94">
      <w:pPr>
        <w:pStyle w:val="Subsection"/>
      </w:pPr>
      <w:r>
        <w:tab/>
        <w:t>(3)</w:t>
      </w:r>
      <w:r>
        <w:tab/>
        <w:t>The claim may, but need not, be lodged and served together with a statement of claim.</w:t>
      </w:r>
    </w:p>
    <w:p w:rsidR="004A7BBC" w:rsidRDefault="004B4D94">
      <w:pPr>
        <w:pStyle w:val="Subsection"/>
      </w:pPr>
      <w:r>
        <w:tab/>
        <w:t>(4)</w:t>
      </w:r>
      <w:r>
        <w:tab/>
        <w:t>The claim must be served as soon as practicable, and in any event within one year, after the day on which it is lodged.</w:t>
      </w:r>
    </w:p>
    <w:p w:rsidR="004A7BBC" w:rsidRDefault="004B4D94">
      <w:pPr>
        <w:pStyle w:val="Subsection"/>
      </w:pPr>
      <w:r>
        <w:tab/>
        <w:t>(5)</w:t>
      </w:r>
      <w:r>
        <w:tab/>
        <w:t>Unless these rules or an Act provides otherwise, the claim must be served personally.</w:t>
      </w:r>
    </w:p>
    <w:p w:rsidR="004A7BBC" w:rsidRDefault="004B4D94">
      <w:pPr>
        <w:pStyle w:val="Footnotesection"/>
      </w:pPr>
      <w:r>
        <w:tab/>
        <w:t>[Rule 7 inserted: Gazette 3 Jun 2008 p. 2124; amended: Gazette 30 Sep 2016 p. 4177.]</w:t>
      </w:r>
    </w:p>
    <w:p w:rsidR="004A7BBC" w:rsidRDefault="004B4D94">
      <w:pPr>
        <w:pStyle w:val="Heading5"/>
      </w:pPr>
      <w:bookmarkStart w:id="20" w:name="_Toc65145597"/>
      <w:r>
        <w:rPr>
          <w:rStyle w:val="CharSectno"/>
        </w:rPr>
        <w:t>7A</w:t>
      </w:r>
      <w:r>
        <w:t>.</w:t>
      </w:r>
      <w:r>
        <w:tab/>
        <w:t>Statement of claim</w:t>
      </w:r>
      <w:bookmarkEnd w:id="20"/>
    </w:p>
    <w:p w:rsidR="004A7BBC" w:rsidRDefault="004B4D94">
      <w:pPr>
        <w:pStyle w:val="Subsection"/>
      </w:pPr>
      <w:r>
        <w:tab/>
        <w:t>(1)</w:t>
      </w:r>
      <w:r>
        <w:tab/>
        <w:t xml:space="preserve">Unless the party has lodged and served its statement of claim with its claim under rule 7 the party must lodge and serve the statement of claim — </w:t>
      </w:r>
    </w:p>
    <w:p w:rsidR="004A7BBC" w:rsidRDefault="004B4D94">
      <w:pPr>
        <w:pStyle w:val="Indenta"/>
      </w:pPr>
      <w:r>
        <w:tab/>
        <w:t>(a)</w:t>
      </w:r>
      <w:r>
        <w:tab/>
        <w:t>if the claim is an originating claim, within 14 days after the party has received a response that indicates an intention to defend the claim, or such other time as is ordered by the registrar; and</w:t>
      </w:r>
    </w:p>
    <w:p w:rsidR="004A7BBC" w:rsidRDefault="004B4D94">
      <w:pPr>
        <w:pStyle w:val="Indenta"/>
      </w:pPr>
      <w:r>
        <w:tab/>
        <w:t>(b)</w:t>
      </w:r>
      <w:r>
        <w:tab/>
        <w:t>if the claim is a third party claim, within 14 days after the party has received a response that indicates an intention to defend the claim, or such other time as is ordered by the registrar.</w:t>
      </w:r>
    </w:p>
    <w:p w:rsidR="004A7BBC" w:rsidRDefault="004B4D94">
      <w:pPr>
        <w:pStyle w:val="Subsection"/>
      </w:pPr>
      <w:r>
        <w:tab/>
        <w:t>(2)</w:t>
      </w:r>
      <w:r>
        <w:tab/>
        <w:t>A statement of claim must be in the approved form.</w:t>
      </w:r>
    </w:p>
    <w:p w:rsidR="004A7BBC" w:rsidRDefault="004B4D94">
      <w:pPr>
        <w:pStyle w:val="Subsection"/>
      </w:pPr>
      <w:r>
        <w:tab/>
        <w:t>(3)</w:t>
      </w:r>
      <w:r>
        <w:tab/>
        <w:t xml:space="preserve">Unless otherwise ordered by the registrar under rule 41A, the statement of claim must contain all of the following — </w:t>
      </w:r>
    </w:p>
    <w:p w:rsidR="004A7BBC" w:rsidRDefault="004B4D94">
      <w:pPr>
        <w:pStyle w:val="Indenta"/>
      </w:pPr>
      <w:r>
        <w:tab/>
        <w:t>(a)</w:t>
      </w:r>
      <w:r>
        <w:tab/>
        <w:t>the material facts relevant to the claim;</w:t>
      </w:r>
    </w:p>
    <w:p w:rsidR="004A7BBC" w:rsidRDefault="004B4D94">
      <w:pPr>
        <w:pStyle w:val="Indenta"/>
      </w:pPr>
      <w:r>
        <w:tab/>
        <w:t>(b)</w:t>
      </w:r>
      <w:r>
        <w:tab/>
        <w:t>any necessary particulars of the claim;</w:t>
      </w:r>
    </w:p>
    <w:p w:rsidR="004A7BBC" w:rsidRDefault="004B4D94">
      <w:pPr>
        <w:pStyle w:val="Indenta"/>
      </w:pPr>
      <w:r>
        <w:tab/>
        <w:t>(c)</w:t>
      </w:r>
      <w:r>
        <w:tab/>
        <w:t>the legal basis of the claim;</w:t>
      </w:r>
    </w:p>
    <w:p w:rsidR="004A7BBC" w:rsidRDefault="004B4D94">
      <w:pPr>
        <w:pStyle w:val="Indenta"/>
      </w:pPr>
      <w:r>
        <w:tab/>
        <w:t>(d)</w:t>
      </w:r>
      <w:r>
        <w:tab/>
        <w:t>the remedy or relief claimed;</w:t>
      </w:r>
    </w:p>
    <w:p w:rsidR="004A7BBC" w:rsidRDefault="004B4D94">
      <w:pPr>
        <w:pStyle w:val="Indenta"/>
      </w:pPr>
      <w:r>
        <w:tab/>
        <w:t>(e)</w:t>
      </w:r>
      <w:r>
        <w:tab/>
        <w:t>if the amount of the claim has been reduced in order to bring the claim within the jurisdictional limit, a statement to that effect.</w:t>
      </w:r>
    </w:p>
    <w:p w:rsidR="004A7BBC" w:rsidRDefault="004B4D94">
      <w:pPr>
        <w:pStyle w:val="Subsection"/>
      </w:pPr>
      <w:r>
        <w:tab/>
        <w:t>(3A)</w:t>
      </w:r>
      <w:r>
        <w:tab/>
        <w:t>A statement of claim is not to include evidence.</w:t>
      </w:r>
    </w:p>
    <w:p w:rsidR="004A7BBC" w:rsidRDefault="004B4D94">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rsidR="004A7BBC" w:rsidRDefault="004B4D94">
      <w:pPr>
        <w:pStyle w:val="Footnotesection"/>
      </w:pPr>
      <w:r>
        <w:tab/>
        <w:t>[Rule 7A inserted: Gazette 30 Sep 2016 p. 4177-8; amended: Gazette 21 Jul 2017 p. 4024; SL 2020/67 r. 5.]</w:t>
      </w:r>
    </w:p>
    <w:p w:rsidR="004A7BBC" w:rsidRDefault="004B4D94">
      <w:pPr>
        <w:pStyle w:val="Heading5"/>
      </w:pPr>
      <w:bookmarkStart w:id="21" w:name="_Toc65145598"/>
      <w:r>
        <w:rPr>
          <w:rStyle w:val="CharSectno"/>
        </w:rPr>
        <w:t>8</w:t>
      </w:r>
      <w:r>
        <w:t>.</w:t>
      </w:r>
      <w:r>
        <w:tab/>
        <w:t>Making and serving third party claim</w:t>
      </w:r>
      <w:bookmarkEnd w:id="21"/>
    </w:p>
    <w:p w:rsidR="004A7BBC" w:rsidRDefault="004B4D94">
      <w:pPr>
        <w:pStyle w:val="Subsection"/>
      </w:pPr>
      <w:r>
        <w:tab/>
        <w:t>(1)</w:t>
      </w:r>
      <w:r>
        <w:tab/>
        <w:t>If a party wants to make a third party claim the party must lodge the approved form.</w:t>
      </w:r>
    </w:p>
    <w:p w:rsidR="004A7BBC" w:rsidRDefault="004B4D94">
      <w:pPr>
        <w:pStyle w:val="Subsection"/>
      </w:pPr>
      <w:r>
        <w:tab/>
        <w:t>(2)</w:t>
      </w:r>
      <w:r>
        <w:tab/>
        <w:t>The third party claim must be lodged and served together with —</w:t>
      </w:r>
    </w:p>
    <w:p w:rsidR="004A7BBC" w:rsidRDefault="004B4D94">
      <w:pPr>
        <w:pStyle w:val="Indenta"/>
      </w:pPr>
      <w:r>
        <w:tab/>
        <w:t>(a)</w:t>
      </w:r>
      <w:r>
        <w:tab/>
        <w:t>the relevant statement of defence referred to in rule 10; and</w:t>
      </w:r>
    </w:p>
    <w:p w:rsidR="004A7BBC" w:rsidRDefault="004B4D94">
      <w:pPr>
        <w:pStyle w:val="Indenta"/>
      </w:pPr>
      <w:r>
        <w:tab/>
        <w:t>(b)</w:t>
      </w:r>
      <w:r>
        <w:tab/>
        <w:t>an approved form that may be used for making a response under rule 9.</w:t>
      </w:r>
    </w:p>
    <w:p w:rsidR="004A7BBC" w:rsidRDefault="004B4D94">
      <w:pPr>
        <w:pStyle w:val="Subsection"/>
        <w:keepNext/>
      </w:pPr>
      <w:r>
        <w:tab/>
        <w:t>(3)</w:t>
      </w:r>
      <w:r>
        <w:tab/>
        <w:t>The third party claim may, but need not, be lodged and served together with a statement of claim.</w:t>
      </w:r>
    </w:p>
    <w:p w:rsidR="004A7BBC" w:rsidRDefault="004B4D94">
      <w:pPr>
        <w:pStyle w:val="Subsection"/>
      </w:pPr>
      <w:r>
        <w:tab/>
        <w:t>(4)</w:t>
      </w:r>
      <w:r>
        <w:tab/>
        <w:t>Unless these rules or an Act provides otherwise, a third party claim must be served personally.</w:t>
      </w:r>
    </w:p>
    <w:p w:rsidR="004A7BBC" w:rsidRDefault="004B4D94">
      <w:pPr>
        <w:pStyle w:val="Ednotesubsection"/>
      </w:pPr>
      <w:r>
        <w:tab/>
        <w:t>[(5)</w:t>
      </w:r>
      <w:r>
        <w:tab/>
        <w:t>deleted]</w:t>
      </w:r>
    </w:p>
    <w:p w:rsidR="004A7BBC" w:rsidRDefault="004B4D94">
      <w:pPr>
        <w:pStyle w:val="Footnotesection"/>
      </w:pPr>
      <w:r>
        <w:tab/>
        <w:t>[Rule 8 inserted: Gazette 3 Jun 2008 p. 2124; amended: Gazette 2 Jul 2010 p. 3192; 30 Sep 2016 p. 4178; SL 2020/67 r. 6.]</w:t>
      </w:r>
    </w:p>
    <w:p w:rsidR="004A7BBC" w:rsidRDefault="004B4D94">
      <w:pPr>
        <w:pStyle w:val="Heading5"/>
      </w:pPr>
      <w:bookmarkStart w:id="22" w:name="_Toc65145599"/>
      <w:r>
        <w:rPr>
          <w:rStyle w:val="CharSectno"/>
        </w:rPr>
        <w:t>9</w:t>
      </w:r>
      <w:r>
        <w:t>.</w:t>
      </w:r>
      <w:r>
        <w:tab/>
        <w:t>Response to claim</w:t>
      </w:r>
      <w:bookmarkEnd w:id="22"/>
    </w:p>
    <w:p w:rsidR="004A7BBC" w:rsidRDefault="004B4D94">
      <w:pPr>
        <w:pStyle w:val="Subsection"/>
      </w:pPr>
      <w:r>
        <w:tab/>
        <w:t>(1)</w:t>
      </w:r>
      <w:r>
        <w:tab/>
        <w:t>A party against which a claim is made must complete the response served with the claim and lodge it with the Court within 14 days after the claim is served.</w:t>
      </w:r>
    </w:p>
    <w:p w:rsidR="004A7BBC" w:rsidRDefault="004B4D94">
      <w:pPr>
        <w:pStyle w:val="Subsection"/>
      </w:pPr>
      <w:r>
        <w:tab/>
        <w:t>(1A)</w:t>
      </w:r>
      <w:r>
        <w:tab/>
        <w:t>If a statement of claim has been lodged together with a claim under rule 7(3) or 8(3), a response may, but need not, be lodged together with a statement of defence.</w:t>
      </w:r>
    </w:p>
    <w:p w:rsidR="004A7BBC" w:rsidRDefault="004B4D94">
      <w:pPr>
        <w:pStyle w:val="Subsection"/>
      </w:pPr>
      <w:r>
        <w:tab/>
        <w:t>(2)</w:t>
      </w:r>
      <w:r>
        <w:tab/>
        <w:t>The Court must give a copy of the response to every other party.</w:t>
      </w:r>
    </w:p>
    <w:p w:rsidR="004A7BBC" w:rsidRDefault="004B4D94">
      <w:pPr>
        <w:pStyle w:val="Footnotesection"/>
      </w:pPr>
      <w:r>
        <w:tab/>
        <w:t>[Rule 9 amended: Gazette 3 Jun 2008 p. 2124; 30 Sep 2016 p. 4178.]</w:t>
      </w:r>
    </w:p>
    <w:p w:rsidR="004A7BBC" w:rsidRDefault="004B4D94">
      <w:pPr>
        <w:pStyle w:val="Heading5"/>
      </w:pPr>
      <w:bookmarkStart w:id="23" w:name="_Toc65145600"/>
      <w:r>
        <w:rPr>
          <w:rStyle w:val="CharSectno"/>
        </w:rPr>
        <w:t>10</w:t>
      </w:r>
      <w:r>
        <w:t>.</w:t>
      </w:r>
      <w:r>
        <w:tab/>
        <w:t>Statement of defence or statement of defence and counterclaim</w:t>
      </w:r>
      <w:bookmarkEnd w:id="23"/>
    </w:p>
    <w:p w:rsidR="004A7BBC" w:rsidRDefault="004B4D94">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rsidR="004A7BBC" w:rsidRDefault="004B4D94">
      <w:pPr>
        <w:pStyle w:val="Subsection"/>
      </w:pPr>
      <w:r>
        <w:tab/>
        <w:t>(2)</w:t>
      </w:r>
      <w:r>
        <w:tab/>
        <w:t>A statement of defence must be in the approved form.</w:t>
      </w:r>
    </w:p>
    <w:p w:rsidR="004A7BBC" w:rsidRDefault="004B4D94">
      <w:pPr>
        <w:pStyle w:val="Subsection"/>
      </w:pPr>
      <w:r>
        <w:tab/>
        <w:t>(2A)</w:t>
      </w:r>
      <w:r>
        <w:tab/>
        <w:t>A statement of defence and counterclaim must be in the approved form.</w:t>
      </w:r>
    </w:p>
    <w:p w:rsidR="004A7BBC" w:rsidRDefault="004B4D94">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rsidR="004A7BBC" w:rsidRDefault="004B4D94">
      <w:pPr>
        <w:pStyle w:val="Indenta"/>
      </w:pPr>
      <w:r>
        <w:tab/>
        <w:t>(a)</w:t>
      </w:r>
      <w:r>
        <w:tab/>
        <w:t>the material facts relevant to the defence;</w:t>
      </w:r>
    </w:p>
    <w:p w:rsidR="004A7BBC" w:rsidRDefault="004B4D94">
      <w:pPr>
        <w:pStyle w:val="Indenta"/>
      </w:pPr>
      <w:r>
        <w:tab/>
        <w:t>(b)</w:t>
      </w:r>
      <w:r>
        <w:tab/>
        <w:t>any necessary particulars of the defence;</w:t>
      </w:r>
    </w:p>
    <w:p w:rsidR="004A7BBC" w:rsidRDefault="004B4D94">
      <w:pPr>
        <w:pStyle w:val="Indenta"/>
      </w:pPr>
      <w:r>
        <w:tab/>
        <w:t>(c)</w:t>
      </w:r>
      <w:r>
        <w:tab/>
        <w:t>the legal basis of the defence;</w:t>
      </w:r>
    </w:p>
    <w:p w:rsidR="004A7BBC" w:rsidRDefault="004B4D94">
      <w:pPr>
        <w:pStyle w:val="Indenta"/>
        <w:keepNext/>
      </w:pPr>
      <w:r>
        <w:tab/>
        <w:t>(d)</w:t>
      </w:r>
      <w:r>
        <w:tab/>
        <w:t>the details of anyone who the party alleges is liable for the claim and the grounds upon which the party so alleges.</w:t>
      </w:r>
    </w:p>
    <w:p w:rsidR="004A7BBC" w:rsidRDefault="004B4D94">
      <w:pPr>
        <w:pStyle w:val="Subsection"/>
      </w:pPr>
      <w:r>
        <w:tab/>
        <w:t>(4)</w:t>
      </w:r>
      <w:r>
        <w:tab/>
        <w:t>A statement of defence is not to include evidence.</w:t>
      </w:r>
    </w:p>
    <w:p w:rsidR="004A7BBC" w:rsidRDefault="004B4D94">
      <w:pPr>
        <w:pStyle w:val="Subsection"/>
      </w:pPr>
      <w:r>
        <w:tab/>
        <w:t>(5)</w:t>
      </w:r>
      <w:r>
        <w:tab/>
        <w:t xml:space="preserve">A counterclaim in a statement of defence and counterclaim — </w:t>
      </w:r>
    </w:p>
    <w:p w:rsidR="004A7BBC" w:rsidRDefault="004B4D94">
      <w:pPr>
        <w:pStyle w:val="Indenta"/>
      </w:pPr>
      <w:r>
        <w:tab/>
        <w:t>(a)</w:t>
      </w:r>
      <w:r>
        <w:tab/>
        <w:t>must contain all of the items set out in rule 7A(3); and</w:t>
      </w:r>
    </w:p>
    <w:p w:rsidR="004A7BBC" w:rsidRDefault="004B4D94">
      <w:pPr>
        <w:pStyle w:val="Indenta"/>
      </w:pPr>
      <w:r>
        <w:tab/>
        <w:t>(b)</w:t>
      </w:r>
      <w:r>
        <w:tab/>
        <w:t>is not to include evidence.</w:t>
      </w:r>
    </w:p>
    <w:p w:rsidR="004A7BBC" w:rsidRDefault="004B4D94">
      <w:pPr>
        <w:pStyle w:val="Footnotesection"/>
      </w:pPr>
      <w:r>
        <w:tab/>
        <w:t>[Rule 10 inserted: Gazette 30 Sep 2016 p. 4178-9; amended: SL 2020/67 r. 7.]</w:t>
      </w:r>
    </w:p>
    <w:p w:rsidR="004A7BBC" w:rsidRDefault="004B4D94">
      <w:pPr>
        <w:pStyle w:val="Heading5"/>
      </w:pPr>
      <w:bookmarkStart w:id="24" w:name="_Toc65145601"/>
      <w:r>
        <w:rPr>
          <w:rStyle w:val="CharSectno"/>
        </w:rPr>
        <w:t>11</w:t>
      </w:r>
      <w:r>
        <w:t>.</w:t>
      </w:r>
      <w:r>
        <w:tab/>
        <w:t>Objecting to counterclaim (Act s. 9(4))</w:t>
      </w:r>
      <w:bookmarkEnd w:id="24"/>
    </w:p>
    <w:p w:rsidR="004A7BBC" w:rsidRDefault="004B4D94">
      <w:pPr>
        <w:pStyle w:val="Subsection"/>
      </w:pPr>
      <w:r>
        <w:tab/>
      </w:r>
      <w:r>
        <w:tab/>
        <w:t xml:space="preserve">A party wanting to object under the Act section 9(4) to a counterclaim must — </w:t>
      </w:r>
    </w:p>
    <w:p w:rsidR="004A7BBC" w:rsidRDefault="004B4D94">
      <w:pPr>
        <w:pStyle w:val="Indenta"/>
      </w:pPr>
      <w:r>
        <w:tab/>
        <w:t>(a)</w:t>
      </w:r>
      <w:r>
        <w:tab/>
        <w:t>lodge the objection in the approved form; and</w:t>
      </w:r>
    </w:p>
    <w:p w:rsidR="004A7BBC" w:rsidRDefault="004B4D94">
      <w:pPr>
        <w:pStyle w:val="Indenta"/>
      </w:pPr>
      <w:r>
        <w:tab/>
        <w:t>(b)</w:t>
      </w:r>
      <w:r>
        <w:tab/>
        <w:t>serve it on the other parties.</w:t>
      </w:r>
    </w:p>
    <w:p w:rsidR="004A7BBC" w:rsidRDefault="004B4D94">
      <w:pPr>
        <w:pStyle w:val="Footnotesection"/>
      </w:pPr>
      <w:r>
        <w:tab/>
        <w:t>[Rule 11 inserted: SL 2020/67 r. 8.]</w:t>
      </w:r>
    </w:p>
    <w:p w:rsidR="004A7BBC" w:rsidRDefault="004B4D94">
      <w:pPr>
        <w:pStyle w:val="Heading5"/>
      </w:pPr>
      <w:bookmarkStart w:id="25" w:name="_Toc65145602"/>
      <w:r>
        <w:rPr>
          <w:rStyle w:val="CharSectno"/>
        </w:rPr>
        <w:t>12</w:t>
      </w:r>
      <w:r>
        <w:t>.</w:t>
      </w:r>
      <w:r>
        <w:tab/>
        <w:t>Reply and statement of defence to counterclaim</w:t>
      </w:r>
      <w:bookmarkEnd w:id="25"/>
    </w:p>
    <w:p w:rsidR="004A7BBC" w:rsidRDefault="004B4D94">
      <w:pPr>
        <w:pStyle w:val="Subsection"/>
      </w:pPr>
      <w:r>
        <w:tab/>
        <w:t>(1)</w:t>
      </w:r>
      <w:r>
        <w:tab/>
        <w:t>Within 14 days after being served with a statement of defence, the claimant may lodge and serve on the defendant a reply to the statement of defence.</w:t>
      </w:r>
    </w:p>
    <w:p w:rsidR="004A7BBC" w:rsidRDefault="004B4D94">
      <w:pPr>
        <w:pStyle w:val="Subsection"/>
      </w:pPr>
      <w:r>
        <w:tab/>
        <w:t>(2)</w:t>
      </w:r>
      <w:r>
        <w:tab/>
        <w:t xml:space="preserve">Within 14 days after being served with a statement of defence and counterclaim, the claimant must — </w:t>
      </w:r>
    </w:p>
    <w:p w:rsidR="004A7BBC" w:rsidRDefault="004B4D94">
      <w:pPr>
        <w:pStyle w:val="Indenta"/>
      </w:pPr>
      <w:r>
        <w:tab/>
        <w:t>(a)</w:t>
      </w:r>
      <w:r>
        <w:tab/>
        <w:t>lodge a statement of defence to the counterclaim; and</w:t>
      </w:r>
    </w:p>
    <w:p w:rsidR="004A7BBC" w:rsidRDefault="004B4D94">
      <w:pPr>
        <w:pStyle w:val="Indenta"/>
        <w:rPr>
          <w:rStyle w:val="DraftersNotes"/>
        </w:rPr>
      </w:pPr>
      <w:r>
        <w:tab/>
        <w:t>(b)</w:t>
      </w:r>
      <w:r>
        <w:tab/>
        <w:t>serve it on the defendant.</w:t>
      </w:r>
    </w:p>
    <w:p w:rsidR="004A7BBC" w:rsidRDefault="004B4D94">
      <w:pPr>
        <w:pStyle w:val="Subsection"/>
      </w:pPr>
      <w:r>
        <w:tab/>
        <w:t>(3)</w:t>
      </w:r>
      <w:r>
        <w:tab/>
        <w:t xml:space="preserve">A statement of defence to a counterclaim — </w:t>
      </w:r>
    </w:p>
    <w:p w:rsidR="004A7BBC" w:rsidRDefault="004B4D94">
      <w:pPr>
        <w:pStyle w:val="Indenta"/>
      </w:pPr>
      <w:r>
        <w:tab/>
        <w:t>(a)</w:t>
      </w:r>
      <w:r>
        <w:tab/>
        <w:t>must contain all of the items set out in rule 10(3); and</w:t>
      </w:r>
    </w:p>
    <w:p w:rsidR="004A7BBC" w:rsidRDefault="004B4D94">
      <w:pPr>
        <w:pStyle w:val="Indenta"/>
      </w:pPr>
      <w:r>
        <w:tab/>
        <w:t>(b)</w:t>
      </w:r>
      <w:r>
        <w:tab/>
        <w:t>may include a reply; and</w:t>
      </w:r>
    </w:p>
    <w:p w:rsidR="004A7BBC" w:rsidRDefault="004B4D94">
      <w:pPr>
        <w:pStyle w:val="Indenta"/>
      </w:pPr>
      <w:r>
        <w:tab/>
        <w:t>(c)</w:t>
      </w:r>
      <w:r>
        <w:tab/>
        <w:t>is not to include evidence.</w:t>
      </w:r>
    </w:p>
    <w:p w:rsidR="004A7BBC" w:rsidRDefault="004B4D94">
      <w:pPr>
        <w:pStyle w:val="Footnotesection"/>
      </w:pPr>
      <w:r>
        <w:tab/>
        <w:t>[Rule 12 inserted: SL 2020/67 r. 8.]</w:t>
      </w:r>
    </w:p>
    <w:p w:rsidR="004A7BBC" w:rsidRDefault="004B4D94">
      <w:pPr>
        <w:pStyle w:val="Heading2"/>
      </w:pPr>
      <w:bookmarkStart w:id="26" w:name="_Toc64975466"/>
      <w:bookmarkStart w:id="27" w:name="_Toc64976765"/>
      <w:bookmarkStart w:id="28" w:name="_Toc65050127"/>
      <w:bookmarkStart w:id="29" w:name="_Toc65050934"/>
      <w:bookmarkStart w:id="30" w:name="_Toc65145603"/>
      <w:r>
        <w:rPr>
          <w:rStyle w:val="CharPartNo"/>
        </w:rPr>
        <w:t>Part 3</w:t>
      </w:r>
      <w:r>
        <w:rPr>
          <w:rStyle w:val="CharDivNo"/>
        </w:rPr>
        <w:t> </w:t>
      </w:r>
      <w:r>
        <w:t>—</w:t>
      </w:r>
      <w:r>
        <w:rPr>
          <w:rStyle w:val="CharDivText"/>
        </w:rPr>
        <w:t> </w:t>
      </w:r>
      <w:r>
        <w:rPr>
          <w:rStyle w:val="CharPartText"/>
        </w:rPr>
        <w:t>Claims to recover possession of real property</w:t>
      </w:r>
      <w:bookmarkEnd w:id="26"/>
      <w:bookmarkEnd w:id="27"/>
      <w:bookmarkEnd w:id="28"/>
      <w:bookmarkEnd w:id="29"/>
      <w:bookmarkEnd w:id="30"/>
    </w:p>
    <w:p w:rsidR="004A7BBC" w:rsidRDefault="004B4D94">
      <w:pPr>
        <w:pStyle w:val="Heading5"/>
      </w:pPr>
      <w:bookmarkStart w:id="31" w:name="_Toc65145604"/>
      <w:r>
        <w:rPr>
          <w:rStyle w:val="CharSectno"/>
        </w:rPr>
        <w:t>13</w:t>
      </w:r>
      <w:r>
        <w:t>.</w:t>
      </w:r>
      <w:r>
        <w:tab/>
        <w:t>Claim to recover possession of real property, making</w:t>
      </w:r>
      <w:bookmarkEnd w:id="31"/>
    </w:p>
    <w:p w:rsidR="004A7BBC" w:rsidRDefault="004B4D94">
      <w:pPr>
        <w:pStyle w:val="Subsection"/>
      </w:pPr>
      <w:r>
        <w:tab/>
        <w:t>(1)</w:t>
      </w:r>
      <w:r>
        <w:tab/>
        <w:t>If a party wants to make a claim to recover possession of real property the party must lodge the approved form.</w:t>
      </w:r>
    </w:p>
    <w:p w:rsidR="004A7BBC" w:rsidRDefault="004B4D94">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rsidR="004A7BBC" w:rsidRDefault="004B4D94">
      <w:pPr>
        <w:pStyle w:val="Heading5"/>
      </w:pPr>
      <w:bookmarkStart w:id="32" w:name="_Toc65145605"/>
      <w:r>
        <w:rPr>
          <w:rStyle w:val="CharSectno"/>
        </w:rPr>
        <w:t>14</w:t>
      </w:r>
      <w:r>
        <w:t>.</w:t>
      </w:r>
      <w:r>
        <w:tab/>
        <w:t>Notice demanding possession, lodging</w:t>
      </w:r>
      <w:bookmarkEnd w:id="32"/>
    </w:p>
    <w:p w:rsidR="004A7BBC" w:rsidRDefault="004B4D94">
      <w:pPr>
        <w:pStyle w:val="Subsection"/>
      </w:pPr>
      <w:r>
        <w:tab/>
      </w:r>
      <w:r>
        <w:tab/>
        <w:t>The claim must be lodged together with any written notice demanding possession of the property.</w:t>
      </w:r>
    </w:p>
    <w:p w:rsidR="004A7BBC" w:rsidRDefault="004B4D94">
      <w:pPr>
        <w:pStyle w:val="Heading5"/>
      </w:pPr>
      <w:bookmarkStart w:id="33" w:name="_Toc65145606"/>
      <w:r>
        <w:rPr>
          <w:rStyle w:val="CharSectno"/>
        </w:rPr>
        <w:t>15</w:t>
      </w:r>
      <w:r>
        <w:t>.</w:t>
      </w:r>
      <w:r>
        <w:tab/>
        <w:t>Serving claim</w:t>
      </w:r>
      <w:bookmarkEnd w:id="33"/>
    </w:p>
    <w:p w:rsidR="004A7BBC" w:rsidRDefault="004B4D94">
      <w:pPr>
        <w:pStyle w:val="Subsection"/>
      </w:pPr>
      <w:r>
        <w:tab/>
        <w:t>(1)</w:t>
      </w:r>
      <w:r>
        <w:tab/>
        <w:t>The claim must be served as soon as practicable, and in any event within one year, after the day on which it is lodged.</w:t>
      </w:r>
    </w:p>
    <w:p w:rsidR="004A7BBC" w:rsidRDefault="004B4D94">
      <w:pPr>
        <w:pStyle w:val="Subsection"/>
      </w:pPr>
      <w:r>
        <w:tab/>
        <w:t>(2)</w:t>
      </w:r>
      <w:r>
        <w:tab/>
        <w:t>The claim must be served personally or in accordance with subrule (3).</w:t>
      </w:r>
    </w:p>
    <w:p w:rsidR="004A7BBC" w:rsidRDefault="004B4D94">
      <w:pPr>
        <w:pStyle w:val="Subsection"/>
      </w:pPr>
      <w:r>
        <w:tab/>
        <w:t>(3)</w:t>
      </w:r>
      <w:r>
        <w:tab/>
        <w:t>If the party making the claim does not know who is in possession of the real property, the party may serve the claim —</w:t>
      </w:r>
    </w:p>
    <w:p w:rsidR="004A7BBC" w:rsidRDefault="004B4D94">
      <w:pPr>
        <w:pStyle w:val="Indenta"/>
      </w:pPr>
      <w:r>
        <w:tab/>
        <w:t>(a)</w:t>
      </w:r>
      <w:r>
        <w:tab/>
        <w:t>by leaving the claim in a conspicuous position on the real property; or</w:t>
      </w:r>
    </w:p>
    <w:p w:rsidR="004A7BBC" w:rsidRDefault="004B4D94">
      <w:pPr>
        <w:pStyle w:val="Indenta"/>
      </w:pPr>
      <w:r>
        <w:tab/>
        <w:t>(b)</w:t>
      </w:r>
      <w:r>
        <w:tab/>
        <w:t>by serving the claim personally on a person allegedly in possession.</w:t>
      </w:r>
    </w:p>
    <w:p w:rsidR="004A7BBC" w:rsidRDefault="004B4D94">
      <w:pPr>
        <w:pStyle w:val="Heading5"/>
      </w:pPr>
      <w:bookmarkStart w:id="34" w:name="_Toc65145607"/>
      <w:r>
        <w:rPr>
          <w:rStyle w:val="CharSectno"/>
        </w:rPr>
        <w:t>16</w:t>
      </w:r>
      <w:r>
        <w:t>.</w:t>
      </w:r>
      <w:r>
        <w:tab/>
        <w:t>Registrar to list case for status conference</w:t>
      </w:r>
      <w:bookmarkEnd w:id="34"/>
    </w:p>
    <w:p w:rsidR="004A7BBC" w:rsidRDefault="004B4D94">
      <w:pPr>
        <w:pStyle w:val="Subsection"/>
      </w:pPr>
      <w:r>
        <w:tab/>
      </w:r>
      <w:r>
        <w:tab/>
        <w:t>As soon as practicable after the claim is lodged, a registrar must list the case for a status conference.</w:t>
      </w:r>
    </w:p>
    <w:p w:rsidR="004A7BBC" w:rsidRDefault="004B4D94">
      <w:pPr>
        <w:pStyle w:val="Footnotesection"/>
      </w:pPr>
      <w:r>
        <w:tab/>
        <w:t>[Rule 16 amended: SL 2020/67 r. 9.]</w:t>
      </w:r>
    </w:p>
    <w:p w:rsidR="004A7BBC" w:rsidRDefault="004B4D94">
      <w:pPr>
        <w:pStyle w:val="Ednotepart"/>
        <w:rPr>
          <w:rFonts w:ascii="Times" w:hAnsi="Times"/>
        </w:rPr>
      </w:pPr>
      <w:r>
        <w:t>[Part 4 (r. 17</w:t>
      </w:r>
      <w:r>
        <w:noBreakHyphen/>
        <w:t>19) deleted: Gazette 3 Jun 2008 p. 2125.]</w:t>
      </w:r>
    </w:p>
    <w:p w:rsidR="004A7BBC" w:rsidRDefault="004B4D94">
      <w:pPr>
        <w:pStyle w:val="Heading2"/>
      </w:pPr>
      <w:bookmarkStart w:id="35" w:name="_Toc64975471"/>
      <w:bookmarkStart w:id="36" w:name="_Toc64976770"/>
      <w:bookmarkStart w:id="37" w:name="_Toc65050132"/>
      <w:bookmarkStart w:id="38" w:name="_Toc65050939"/>
      <w:bookmarkStart w:id="39" w:name="_Toc65145608"/>
      <w:r>
        <w:rPr>
          <w:rStyle w:val="CharPartNo"/>
        </w:rPr>
        <w:t>Part 5</w:t>
      </w:r>
      <w:r>
        <w:rPr>
          <w:rStyle w:val="CharDivNo"/>
        </w:rPr>
        <w:t> </w:t>
      </w:r>
      <w:r>
        <w:t>—</w:t>
      </w:r>
      <w:r>
        <w:rPr>
          <w:rStyle w:val="CharDivText"/>
        </w:rPr>
        <w:t> </w:t>
      </w:r>
      <w:r>
        <w:rPr>
          <w:rStyle w:val="CharPartText"/>
        </w:rPr>
        <w:t>Failure to defend a claim</w:t>
      </w:r>
      <w:bookmarkEnd w:id="35"/>
      <w:bookmarkEnd w:id="36"/>
      <w:bookmarkEnd w:id="37"/>
      <w:bookmarkEnd w:id="38"/>
      <w:bookmarkEnd w:id="39"/>
    </w:p>
    <w:p w:rsidR="004A7BBC" w:rsidRDefault="004B4D94">
      <w:pPr>
        <w:pStyle w:val="Heading5"/>
      </w:pPr>
      <w:bookmarkStart w:id="40" w:name="_Toc65145609"/>
      <w:r>
        <w:rPr>
          <w:rStyle w:val="CharSectno"/>
        </w:rPr>
        <w:t>20</w:t>
      </w:r>
      <w:r>
        <w:t>.</w:t>
      </w:r>
      <w:r>
        <w:tab/>
        <w:t>Application of this Part</w:t>
      </w:r>
      <w:bookmarkEnd w:id="40"/>
    </w:p>
    <w:p w:rsidR="004A7BBC" w:rsidRDefault="004B4D94">
      <w:pPr>
        <w:pStyle w:val="Subsection"/>
      </w:pPr>
      <w:r>
        <w:tab/>
      </w:r>
      <w:r>
        <w:tab/>
        <w:t xml:space="preserve">This Part applies if an application for default judgment is made against a party because the party has not — </w:t>
      </w:r>
    </w:p>
    <w:p w:rsidR="004A7BBC" w:rsidRDefault="004B4D94">
      <w:pPr>
        <w:pStyle w:val="Indenta"/>
      </w:pPr>
      <w:r>
        <w:tab/>
        <w:t>(a)</w:t>
      </w:r>
      <w:r>
        <w:tab/>
        <w:t>lodged a response in accordance with rule 9(1); or</w:t>
      </w:r>
    </w:p>
    <w:p w:rsidR="004A7BBC" w:rsidRDefault="004B4D94">
      <w:pPr>
        <w:pStyle w:val="Indenta"/>
      </w:pPr>
      <w:r>
        <w:tab/>
        <w:t>(aa)</w:t>
      </w:r>
      <w:r>
        <w:tab/>
        <w:t>lodged and served a statement of defence or a statement of defence and counterclaim in accordance with rule 10; or</w:t>
      </w:r>
    </w:p>
    <w:p w:rsidR="004A7BBC" w:rsidRDefault="004B4D94">
      <w:pPr>
        <w:pStyle w:val="Indenta"/>
      </w:pPr>
      <w:r>
        <w:tab/>
        <w:t>(b)</w:t>
      </w:r>
      <w:r>
        <w:tab/>
        <w:t>lodged and served a statement of defence or a statement of defence and counterclaim in accordance with rule 41B; or</w:t>
      </w:r>
    </w:p>
    <w:p w:rsidR="004A7BBC" w:rsidRDefault="004B4D94">
      <w:pPr>
        <w:pStyle w:val="Indenta"/>
      </w:pPr>
      <w:r>
        <w:tab/>
        <w:t>(c)</w:t>
      </w:r>
      <w:r>
        <w:tab/>
        <w:t>lodged and served a statement of defence to a counterclaim in accordance with rule 12.</w:t>
      </w:r>
    </w:p>
    <w:p w:rsidR="004A7BBC" w:rsidRDefault="004B4D94">
      <w:pPr>
        <w:pStyle w:val="Footnotesection"/>
      </w:pPr>
      <w:r>
        <w:tab/>
        <w:t>[Rule 20 amended: Gazette 3 Jun 2008 p. 2125; 21 Jul 2017 p. 4024; SL 2020/67 r. 10.]</w:t>
      </w:r>
    </w:p>
    <w:p w:rsidR="004A7BBC" w:rsidRDefault="004B4D94">
      <w:pPr>
        <w:pStyle w:val="Heading5"/>
      </w:pPr>
      <w:bookmarkStart w:id="41" w:name="_Toc65145610"/>
      <w:r>
        <w:rPr>
          <w:rStyle w:val="CharSectno"/>
        </w:rPr>
        <w:t>21</w:t>
      </w:r>
      <w:r>
        <w:t>.</w:t>
      </w:r>
      <w:r>
        <w:tab/>
        <w:t>Assessing claims when application for default judgment is made</w:t>
      </w:r>
      <w:bookmarkEnd w:id="41"/>
    </w:p>
    <w:p w:rsidR="004A7BBC" w:rsidRDefault="004B4D94">
      <w:pPr>
        <w:pStyle w:val="Subsection"/>
      </w:pPr>
      <w:r>
        <w:tab/>
        <w:t>(1)</w:t>
      </w:r>
      <w:r>
        <w:tab/>
        <w:t>Except as provided in rule 24, a registrar may, in the absence of the parties, give default judgment against the party against whom the application for default judgment is made for a specified amount if —</w:t>
      </w:r>
    </w:p>
    <w:p w:rsidR="004A7BBC" w:rsidRDefault="004B4D94">
      <w:pPr>
        <w:pStyle w:val="Indenta"/>
      </w:pPr>
      <w:r>
        <w:tab/>
        <w:t>(a)</w:t>
      </w:r>
      <w:r>
        <w:tab/>
        <w:t>the claim, or the relevant part of the claim, is for a liquidated amount; or</w:t>
      </w:r>
    </w:p>
    <w:p w:rsidR="004A7BBC" w:rsidRDefault="004B4D94">
      <w:pPr>
        <w:pStyle w:val="Indenta"/>
      </w:pPr>
      <w:r>
        <w:tab/>
        <w:t>(b)</w:t>
      </w:r>
      <w:r>
        <w:tab/>
        <w:t>the claim, or the relevant part of the claim, is for an unliquidated amount of $10 000 or less; or</w:t>
      </w:r>
    </w:p>
    <w:p w:rsidR="004A7BBC" w:rsidRDefault="004B4D94">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rsidR="004A7BBC" w:rsidRDefault="004B4D94">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rsidR="004A7BBC" w:rsidRDefault="004B4D94">
      <w:pPr>
        <w:pStyle w:val="Indenta"/>
      </w:pPr>
      <w:r>
        <w:tab/>
        <w:t>(a)</w:t>
      </w:r>
      <w:r>
        <w:tab/>
        <w:t>request that a party lodge additional supporting material in relation to the claim;</w:t>
      </w:r>
    </w:p>
    <w:p w:rsidR="004A7BBC" w:rsidRDefault="004B4D94">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rsidR="004A7BBC" w:rsidRDefault="004B4D94">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rsidR="004A7BBC" w:rsidRDefault="004B4D94">
      <w:pPr>
        <w:pStyle w:val="Subsection"/>
      </w:pPr>
      <w:r>
        <w:tab/>
        <w:t>(3)</w:t>
      </w:r>
      <w:r>
        <w:tab/>
        <w:t>A registrar listing a matter for hearing under subrule (2)(c), may, but is not required to, notify the party against whom the application for default judgment is made of the hearing date.</w:t>
      </w:r>
    </w:p>
    <w:p w:rsidR="004A7BBC" w:rsidRDefault="004B4D94">
      <w:pPr>
        <w:pStyle w:val="Subsection"/>
      </w:pPr>
      <w:r>
        <w:tab/>
        <w:t>(4)</w:t>
      </w:r>
      <w:r>
        <w:tab/>
        <w:t xml:space="preserve">If a registrar notifies the party against whom the application for default judgment is made of the hearing under subrule (3) — </w:t>
      </w:r>
    </w:p>
    <w:p w:rsidR="004A7BBC" w:rsidRDefault="004B4D94">
      <w:pPr>
        <w:pStyle w:val="Indenta"/>
        <w:rPr>
          <w:rStyle w:val="DraftersNotes"/>
        </w:rPr>
      </w:pPr>
      <w:r>
        <w:tab/>
        <w:t>(a)</w:t>
      </w:r>
      <w:r>
        <w:tab/>
        <w:t>the party who made the application for default judgment must lodge and serve a supporting affidavit at least 14 days before the hearing; and</w:t>
      </w:r>
    </w:p>
    <w:p w:rsidR="004A7BBC" w:rsidRDefault="004B4D94">
      <w:pPr>
        <w:pStyle w:val="Indenta"/>
      </w:pPr>
      <w:r>
        <w:tab/>
        <w:t>(b)</w:t>
      </w:r>
      <w:r>
        <w:tab/>
        <w:t>the Court may request that a party lodge additional supporting material in relation to the claim.</w:t>
      </w:r>
    </w:p>
    <w:p w:rsidR="004A7BBC" w:rsidRDefault="004B4D94">
      <w:pPr>
        <w:pStyle w:val="Footnotesection"/>
      </w:pPr>
      <w:r>
        <w:tab/>
        <w:t>[Rule 21 amended: Gazette 3 Jun 2008 p. 2125; 24 May 2013 p. 2060; SL 2020/67 r. 11.]</w:t>
      </w:r>
    </w:p>
    <w:p w:rsidR="004A7BBC" w:rsidRDefault="004B4D94">
      <w:pPr>
        <w:pStyle w:val="Ednotesection"/>
      </w:pPr>
      <w:r>
        <w:t>[</w:t>
      </w:r>
      <w:r>
        <w:rPr>
          <w:b/>
        </w:rPr>
        <w:t>22.</w:t>
      </w:r>
      <w:r>
        <w:tab/>
        <w:t>Deleted: SL 2020/67 r. 12.]</w:t>
      </w:r>
    </w:p>
    <w:p w:rsidR="004A7BBC" w:rsidRDefault="004B4D94">
      <w:pPr>
        <w:pStyle w:val="Heading5"/>
      </w:pPr>
      <w:bookmarkStart w:id="42" w:name="_Toc65145611"/>
      <w:r>
        <w:rPr>
          <w:rStyle w:val="CharSectno"/>
        </w:rPr>
        <w:t>23</w:t>
      </w:r>
      <w:r>
        <w:t>.</w:t>
      </w:r>
      <w:r>
        <w:tab/>
        <w:t>Claim to recover possession of personal property, default judgment for</w:t>
      </w:r>
      <w:bookmarkEnd w:id="42"/>
    </w:p>
    <w:p w:rsidR="004A7BBC" w:rsidRDefault="004B4D94">
      <w:pPr>
        <w:pStyle w:val="Subsection"/>
      </w:pPr>
      <w:r>
        <w:tab/>
      </w:r>
      <w:r>
        <w:tab/>
        <w:t>Except as provided in rule 24, a registrar may, in the absence of the parties, give default judgment for a claim to recover possession of personal property.</w:t>
      </w:r>
    </w:p>
    <w:p w:rsidR="004A7BBC" w:rsidRDefault="004B4D94">
      <w:pPr>
        <w:pStyle w:val="Footnotesection"/>
      </w:pPr>
      <w:r>
        <w:tab/>
        <w:t>[Rule 23 amended: Gazette 3 Jun 2008 p. 2125.]</w:t>
      </w:r>
    </w:p>
    <w:p w:rsidR="004A7BBC" w:rsidRDefault="004B4D94">
      <w:pPr>
        <w:pStyle w:val="Heading5"/>
      </w:pPr>
      <w:bookmarkStart w:id="43" w:name="_Toc65145612"/>
      <w:r>
        <w:rPr>
          <w:rStyle w:val="CharSectno"/>
        </w:rPr>
        <w:t>24</w:t>
      </w:r>
      <w:r>
        <w:t>.</w:t>
      </w:r>
      <w:r>
        <w:tab/>
        <w:t>Default judgment not to be given in certain cases</w:t>
      </w:r>
      <w:bookmarkEnd w:id="43"/>
    </w:p>
    <w:p w:rsidR="004A7BBC" w:rsidRDefault="004B4D94">
      <w:pPr>
        <w:pStyle w:val="Subsection"/>
      </w:pPr>
      <w:r>
        <w:tab/>
        <w:t>(1)</w:t>
      </w:r>
      <w:r>
        <w:tab/>
        <w:t>A registrar must not give default judgment under this Part against a party for a failure to lodge and serve a statement of defence or a statement of defence and counterclaim if —</w:t>
      </w:r>
    </w:p>
    <w:p w:rsidR="004A7BBC" w:rsidRDefault="004B4D94">
      <w:pPr>
        <w:pStyle w:val="Indenta"/>
      </w:pPr>
      <w:r>
        <w:tab/>
        <w:t>(a)</w:t>
      </w:r>
      <w:r>
        <w:tab/>
        <w:t>the party has lodged an application under the Act section 17 to strike out the relevant statement of claim; and</w:t>
      </w:r>
    </w:p>
    <w:p w:rsidR="004A7BBC" w:rsidRDefault="004B4D94">
      <w:pPr>
        <w:pStyle w:val="Indenta"/>
      </w:pPr>
      <w:r>
        <w:tab/>
        <w:t>(b)</w:t>
      </w:r>
      <w:r>
        <w:tab/>
        <w:t>the application —</w:t>
      </w:r>
    </w:p>
    <w:p w:rsidR="004A7BBC" w:rsidRDefault="004B4D94">
      <w:pPr>
        <w:pStyle w:val="Indenti"/>
      </w:pPr>
      <w:r>
        <w:tab/>
        <w:t>(i)</w:t>
      </w:r>
      <w:r>
        <w:tab/>
        <w:t>has not been dealt with; or</w:t>
      </w:r>
    </w:p>
    <w:p w:rsidR="004A7BBC" w:rsidRDefault="004B4D94">
      <w:pPr>
        <w:pStyle w:val="Indenti"/>
      </w:pPr>
      <w:r>
        <w:tab/>
        <w:t>(ii)</w:t>
      </w:r>
      <w:r>
        <w:tab/>
        <w:t>has been granted; or</w:t>
      </w:r>
    </w:p>
    <w:p w:rsidR="004A7BBC" w:rsidRDefault="004B4D94">
      <w:pPr>
        <w:pStyle w:val="Indenti"/>
      </w:pPr>
      <w:r>
        <w:tab/>
        <w:t>(iii)</w:t>
      </w:r>
      <w:r>
        <w:tab/>
        <w:t>has been dismissed, and the party has lodged a statement of defence or a statement of defence and counterclaim within 14 days after the dismissal.</w:t>
      </w:r>
    </w:p>
    <w:p w:rsidR="004A7BBC" w:rsidRDefault="004B4D94">
      <w:pPr>
        <w:pStyle w:val="Subsection"/>
      </w:pPr>
      <w:r>
        <w:tab/>
        <w:t>(2)</w:t>
      </w:r>
      <w:r>
        <w:tab/>
        <w:t>A registrar must not, without the approval of a Magistrate, give default judgment under this Part if one year or more has passed since the originating claim was served.</w:t>
      </w:r>
    </w:p>
    <w:p w:rsidR="004A7BBC" w:rsidRDefault="004B4D94">
      <w:pPr>
        <w:pStyle w:val="Footnotesection"/>
      </w:pPr>
      <w:r>
        <w:tab/>
        <w:t>[Rule 24 inserted: Gazette 3 Jun 2008 p. 2125</w:t>
      </w:r>
      <w:r>
        <w:noBreakHyphen/>
        <w:t>6; amended: Gazette 24 May 2013 p. 2061; SL 2020/67 r. 13.]</w:t>
      </w:r>
    </w:p>
    <w:p w:rsidR="004A7BBC" w:rsidRDefault="004B4D94">
      <w:pPr>
        <w:pStyle w:val="Heading5"/>
      </w:pPr>
      <w:bookmarkStart w:id="44" w:name="_Toc65145613"/>
      <w:r>
        <w:rPr>
          <w:rStyle w:val="CharSectno"/>
        </w:rPr>
        <w:t>25A</w:t>
      </w:r>
      <w:r>
        <w:t>.</w:t>
      </w:r>
      <w:r>
        <w:tab/>
        <w:t>Default judgment one year or more after originating claim, referral to Magistrate</w:t>
      </w:r>
      <w:bookmarkEnd w:id="44"/>
    </w:p>
    <w:p w:rsidR="004A7BBC" w:rsidRDefault="004B4D94">
      <w:pPr>
        <w:pStyle w:val="Subsection"/>
      </w:pPr>
      <w:r>
        <w:tab/>
        <w:t>(1)</w:t>
      </w:r>
      <w:r>
        <w:tab/>
        <w:t>If one year or more has passed since the originating claim was served, a registrar may, if an application for default judgment has been made, refer the matter to a Magistrate.</w:t>
      </w:r>
    </w:p>
    <w:p w:rsidR="004A7BBC" w:rsidRDefault="004B4D94">
      <w:pPr>
        <w:pStyle w:val="Subsection"/>
      </w:pPr>
      <w:r>
        <w:tab/>
        <w:t>(2)</w:t>
      </w:r>
      <w:r>
        <w:tab/>
        <w:t>A matter referred to a Magistrate must be accompanied by an affidavit from the applicant for default judgment setting out the reasons for the delay in the claim being finalised.</w:t>
      </w:r>
    </w:p>
    <w:p w:rsidR="004A7BBC" w:rsidRDefault="004B4D94">
      <w:pPr>
        <w:pStyle w:val="Subsection"/>
      </w:pPr>
      <w:r>
        <w:tab/>
        <w:t>(3)</w:t>
      </w:r>
      <w:r>
        <w:tab/>
        <w:t>On referral of a matter under this rule a Magistrate may give approval for the registrar to give default judgment under this Part.</w:t>
      </w:r>
    </w:p>
    <w:p w:rsidR="004A7BBC" w:rsidRDefault="004B4D94">
      <w:pPr>
        <w:pStyle w:val="Footnotesection"/>
      </w:pPr>
      <w:r>
        <w:tab/>
        <w:t>[Rule 25A inserted: Gazette 24 May 2013 p. 2061.]</w:t>
      </w:r>
    </w:p>
    <w:p w:rsidR="004A7BBC" w:rsidRDefault="004B4D94">
      <w:pPr>
        <w:pStyle w:val="Heading5"/>
      </w:pPr>
      <w:bookmarkStart w:id="45" w:name="_Toc65145614"/>
      <w:r>
        <w:rPr>
          <w:rStyle w:val="CharSectno"/>
        </w:rPr>
        <w:t>25</w:t>
      </w:r>
      <w:r>
        <w:t>.</w:t>
      </w:r>
      <w:r>
        <w:tab/>
        <w:t>Application for default judgment to be dismissed if not granted</w:t>
      </w:r>
      <w:bookmarkEnd w:id="45"/>
    </w:p>
    <w:p w:rsidR="004A7BBC" w:rsidRDefault="004B4D94">
      <w:pPr>
        <w:pStyle w:val="Subsection"/>
      </w:pPr>
      <w:r>
        <w:tab/>
      </w:r>
      <w:r>
        <w:tab/>
        <w:t>If the registrar decides not to grant an application for default judgment, the registrar must dismiss it.</w:t>
      </w:r>
    </w:p>
    <w:p w:rsidR="004A7BBC" w:rsidRDefault="004B4D94">
      <w:pPr>
        <w:pStyle w:val="Footnotesection"/>
      </w:pPr>
      <w:r>
        <w:tab/>
        <w:t>[Rule 25 inserted: Gazette 21 Jul 2017 p. 4025.]</w:t>
      </w:r>
    </w:p>
    <w:p w:rsidR="004A7BBC" w:rsidRDefault="004B4D94">
      <w:pPr>
        <w:pStyle w:val="Heading5"/>
      </w:pPr>
      <w:bookmarkStart w:id="46" w:name="_Toc65145615"/>
      <w:r>
        <w:rPr>
          <w:rStyle w:val="CharSectno"/>
        </w:rPr>
        <w:t>26</w:t>
      </w:r>
      <w:r>
        <w:t>.</w:t>
      </w:r>
      <w:r>
        <w:tab/>
        <w:t>Costs when registrar gives default judgment</w:t>
      </w:r>
      <w:bookmarkEnd w:id="46"/>
    </w:p>
    <w:p w:rsidR="004A7BBC" w:rsidRDefault="004B4D94">
      <w:pPr>
        <w:pStyle w:val="Subsection"/>
      </w:pPr>
      <w:r>
        <w:tab/>
      </w:r>
      <w:r>
        <w:tab/>
        <w:t>When the registrar gives default judgment under this Part the registrar may also make an order for costs.</w:t>
      </w:r>
    </w:p>
    <w:p w:rsidR="004A7BBC" w:rsidRDefault="004B4D94">
      <w:pPr>
        <w:pStyle w:val="Heading2"/>
      </w:pPr>
      <w:bookmarkStart w:id="47" w:name="_Toc64975479"/>
      <w:bookmarkStart w:id="48" w:name="_Toc64976778"/>
      <w:bookmarkStart w:id="49" w:name="_Toc65050140"/>
      <w:bookmarkStart w:id="50" w:name="_Toc65050947"/>
      <w:bookmarkStart w:id="51" w:name="_Toc65145616"/>
      <w:r>
        <w:rPr>
          <w:rStyle w:val="CharPartNo"/>
        </w:rPr>
        <w:t>Part 6</w:t>
      </w:r>
      <w:r>
        <w:rPr>
          <w:rStyle w:val="CharDivNo"/>
        </w:rPr>
        <w:t> </w:t>
      </w:r>
      <w:r>
        <w:t>—</w:t>
      </w:r>
      <w:r>
        <w:rPr>
          <w:rStyle w:val="CharDivText"/>
        </w:rPr>
        <w:t> </w:t>
      </w:r>
      <w:r>
        <w:rPr>
          <w:rStyle w:val="CharPartText"/>
        </w:rPr>
        <w:t>Admission and discontinuance</w:t>
      </w:r>
      <w:bookmarkEnd w:id="47"/>
      <w:bookmarkEnd w:id="48"/>
      <w:bookmarkEnd w:id="49"/>
      <w:bookmarkEnd w:id="50"/>
      <w:bookmarkEnd w:id="51"/>
    </w:p>
    <w:p w:rsidR="004A7BBC" w:rsidRDefault="004B4D94">
      <w:pPr>
        <w:pStyle w:val="Heading5"/>
      </w:pPr>
      <w:bookmarkStart w:id="52" w:name="_Toc65145617"/>
      <w:r>
        <w:rPr>
          <w:rStyle w:val="CharSectno"/>
        </w:rPr>
        <w:t>27</w:t>
      </w:r>
      <w:r>
        <w:t>.</w:t>
      </w:r>
      <w:r>
        <w:tab/>
        <w:t>Admitting alleged facts, manner of</w:t>
      </w:r>
      <w:bookmarkEnd w:id="52"/>
    </w:p>
    <w:p w:rsidR="004A7BBC" w:rsidRDefault="004B4D94">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rsidR="004A7BBC" w:rsidRDefault="004B4D94">
      <w:pPr>
        <w:pStyle w:val="Footnotesection"/>
      </w:pPr>
      <w:r>
        <w:tab/>
        <w:t>[Rule 27 inserted: Gazette 3 Jun 2008 p. 2126.]</w:t>
      </w:r>
    </w:p>
    <w:p w:rsidR="004A7BBC" w:rsidRDefault="004B4D94">
      <w:pPr>
        <w:pStyle w:val="Heading5"/>
      </w:pPr>
      <w:bookmarkStart w:id="53" w:name="_Toc65145618"/>
      <w:r>
        <w:rPr>
          <w:rStyle w:val="CharSectno"/>
        </w:rPr>
        <w:t>28</w:t>
      </w:r>
      <w:r>
        <w:t>.</w:t>
      </w:r>
      <w:r>
        <w:tab/>
        <w:t>Invitation to admit alleged fact</w:t>
      </w:r>
      <w:bookmarkEnd w:id="53"/>
    </w:p>
    <w:p w:rsidR="004A7BBC" w:rsidRDefault="004B4D94">
      <w:pPr>
        <w:pStyle w:val="Subsection"/>
      </w:pPr>
      <w:r>
        <w:tab/>
        <w:t>(1)</w:t>
      </w:r>
      <w:r>
        <w:tab/>
        <w:t>If a party wants to invite another party to admit a particular alleged fact the party must lodge and serve an invitation to admit in the approved form at least 5 working days before the trial date.</w:t>
      </w:r>
    </w:p>
    <w:p w:rsidR="004A7BBC" w:rsidRDefault="004B4D94">
      <w:pPr>
        <w:pStyle w:val="Subsection"/>
      </w:pPr>
      <w:r>
        <w:tab/>
        <w:t>(2)</w:t>
      </w:r>
      <w:r>
        <w:tab/>
        <w:t>If —</w:t>
      </w:r>
    </w:p>
    <w:p w:rsidR="004A7BBC" w:rsidRDefault="004B4D94">
      <w:pPr>
        <w:pStyle w:val="Indenta"/>
      </w:pPr>
      <w:r>
        <w:tab/>
        <w:t>(a)</w:t>
      </w:r>
      <w:r>
        <w:tab/>
        <w:t>a party does not admit a fact when invited to do so; and</w:t>
      </w:r>
    </w:p>
    <w:p w:rsidR="004A7BBC" w:rsidRDefault="004B4D94">
      <w:pPr>
        <w:pStyle w:val="Indenta"/>
      </w:pPr>
      <w:r>
        <w:tab/>
        <w:t>(b)</w:t>
      </w:r>
      <w:r>
        <w:tab/>
        <w:t>the Court subsequently finds the fact to be proven; and</w:t>
      </w:r>
    </w:p>
    <w:p w:rsidR="004A7BBC" w:rsidRDefault="004B4D94">
      <w:pPr>
        <w:pStyle w:val="Indenta"/>
      </w:pPr>
      <w:r>
        <w:tab/>
        <w:t>(c)</w:t>
      </w:r>
      <w:r>
        <w:tab/>
        <w:t>the Court awards the costs of proving that fact against the party,</w:t>
      </w:r>
    </w:p>
    <w:p w:rsidR="004A7BBC" w:rsidRDefault="004B4D94">
      <w:pPr>
        <w:pStyle w:val="Subsection"/>
      </w:pPr>
      <w:r>
        <w:tab/>
      </w:r>
      <w:r>
        <w:tab/>
        <w:t>the costs of proving the fact are to be assessed on a party and party basis.</w:t>
      </w:r>
    </w:p>
    <w:p w:rsidR="004A7BBC" w:rsidRDefault="004B4D94">
      <w:pPr>
        <w:pStyle w:val="Heading5"/>
      </w:pPr>
      <w:bookmarkStart w:id="54" w:name="_Toc65145619"/>
      <w:r>
        <w:rPr>
          <w:rStyle w:val="CharSectno"/>
        </w:rPr>
        <w:t>29A</w:t>
      </w:r>
      <w:r>
        <w:t>.</w:t>
      </w:r>
      <w:r>
        <w:tab/>
        <w:t>Party admitting whole claim, judgment in case of</w:t>
      </w:r>
      <w:bookmarkEnd w:id="54"/>
    </w:p>
    <w:p w:rsidR="004A7BBC" w:rsidRDefault="004B4D94">
      <w:pPr>
        <w:pStyle w:val="Subsection"/>
      </w:pPr>
      <w:r>
        <w:tab/>
        <w:t>(1)</w:t>
      </w:r>
      <w:r>
        <w:tab/>
        <w:t>If in a response a party admits liability for the whole of the claim and agrees to pay the amount claimed, a registrar may give judgment against the party in accordance with that admission.</w:t>
      </w:r>
    </w:p>
    <w:p w:rsidR="004A7BBC" w:rsidRDefault="004B4D94">
      <w:pPr>
        <w:pStyle w:val="Subsection"/>
      </w:pPr>
      <w:r>
        <w:tab/>
        <w:t>(2)</w:t>
      </w:r>
      <w:r>
        <w:tab/>
        <w:t>When the registrar gives judgment under this rule the registrar may also make an order for costs.</w:t>
      </w:r>
    </w:p>
    <w:p w:rsidR="004A7BBC" w:rsidRDefault="004B4D94">
      <w:pPr>
        <w:pStyle w:val="Footnotesection"/>
      </w:pPr>
      <w:r>
        <w:tab/>
        <w:t>[Rule 29A inserted: Gazette 3 Jun 2008 p. 2126.]</w:t>
      </w:r>
    </w:p>
    <w:p w:rsidR="004A7BBC" w:rsidRDefault="004B4D94">
      <w:pPr>
        <w:pStyle w:val="Heading5"/>
      </w:pPr>
      <w:bookmarkStart w:id="55" w:name="_Toc65145620"/>
      <w:r>
        <w:rPr>
          <w:rStyle w:val="CharSectno"/>
        </w:rPr>
        <w:t>29B</w:t>
      </w:r>
      <w:r>
        <w:t>.</w:t>
      </w:r>
      <w:r>
        <w:tab/>
        <w:t>Party admitting part of claim may offer to settle claim</w:t>
      </w:r>
      <w:bookmarkEnd w:id="55"/>
    </w:p>
    <w:p w:rsidR="004A7BBC" w:rsidRDefault="004B4D94">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rsidR="004A7BBC" w:rsidRDefault="004B4D94">
      <w:pPr>
        <w:pStyle w:val="Subsection"/>
      </w:pPr>
      <w:r>
        <w:tab/>
        <w:t>(2)</w:t>
      </w:r>
      <w:r>
        <w:tab/>
        <w:t>A party may accept an offer under subrule (1) by lodging and serving a notice of acceptance in an approved form within 14 days after receiving the response.</w:t>
      </w:r>
    </w:p>
    <w:p w:rsidR="004A7BBC" w:rsidRDefault="004B4D94">
      <w:pPr>
        <w:pStyle w:val="Subsection"/>
      </w:pPr>
      <w:r>
        <w:tab/>
        <w:t>(3)</w:t>
      </w:r>
      <w:r>
        <w:tab/>
        <w:t>If a party makes an offer under subrule (1) and the offer is accepted under subrule (2), the registrar may give judgment against the party in accordance with the party’s admission and offer.</w:t>
      </w:r>
    </w:p>
    <w:p w:rsidR="004A7BBC" w:rsidRDefault="004B4D94">
      <w:pPr>
        <w:pStyle w:val="Subsection"/>
      </w:pPr>
      <w:r>
        <w:tab/>
        <w:t>(4)</w:t>
      </w:r>
      <w:r>
        <w:tab/>
        <w:t>When the registrar gives judgment under this rule the registrar may also make an order for costs.</w:t>
      </w:r>
    </w:p>
    <w:p w:rsidR="004A7BBC" w:rsidRDefault="004B4D94">
      <w:pPr>
        <w:pStyle w:val="Footnotesection"/>
      </w:pPr>
      <w:r>
        <w:tab/>
        <w:t>[Rule 29B inserted: Gazette 3 Jun 2008 p. 2126</w:t>
      </w:r>
      <w:r>
        <w:noBreakHyphen/>
        <w:t>7.]</w:t>
      </w:r>
    </w:p>
    <w:p w:rsidR="004A7BBC" w:rsidRDefault="004B4D94">
      <w:pPr>
        <w:pStyle w:val="Heading5"/>
      </w:pPr>
      <w:bookmarkStart w:id="56" w:name="_Toc65145621"/>
      <w:r>
        <w:rPr>
          <w:rStyle w:val="CharSectno"/>
        </w:rPr>
        <w:t>29C</w:t>
      </w:r>
      <w:r>
        <w:t>.</w:t>
      </w:r>
      <w:r>
        <w:tab/>
        <w:t>Party admitting whole claim may dispute amount claimed</w:t>
      </w:r>
      <w:bookmarkEnd w:id="56"/>
    </w:p>
    <w:p w:rsidR="004A7BBC" w:rsidRDefault="004B4D94">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rsidR="004A7BBC" w:rsidRDefault="004B4D94">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rsidR="004A7BBC" w:rsidRDefault="004B4D94">
      <w:pPr>
        <w:pStyle w:val="Subsection"/>
      </w:pPr>
      <w:r>
        <w:tab/>
        <w:t>(3)</w:t>
      </w:r>
      <w:r>
        <w:tab/>
        <w:t>At the pre</w:t>
      </w:r>
      <w:r>
        <w:noBreakHyphen/>
        <w:t xml:space="preserve">trial conference a registrar may — </w:t>
      </w:r>
    </w:p>
    <w:p w:rsidR="004A7BBC" w:rsidRDefault="004B4D94">
      <w:pPr>
        <w:pStyle w:val="Indenta"/>
      </w:pPr>
      <w:r>
        <w:tab/>
        <w:t>(a)</w:t>
      </w:r>
      <w:r>
        <w:tab/>
        <w:t>make any orders necessary to facilitate settlement or ensure the case is ready to be listed for a determination of the amount that should be awarded for the claim; or</w:t>
      </w:r>
    </w:p>
    <w:p w:rsidR="004A7BBC" w:rsidRDefault="004B4D94">
      <w:pPr>
        <w:pStyle w:val="Indenta"/>
        <w:keepNext/>
      </w:pPr>
      <w:r>
        <w:tab/>
        <w:t>(b)</w:t>
      </w:r>
      <w:r>
        <w:tab/>
        <w:t>list the matter for a determination of the amount that should be awarded for the claim.</w:t>
      </w:r>
    </w:p>
    <w:p w:rsidR="004A7BBC" w:rsidRDefault="004B4D94">
      <w:pPr>
        <w:pStyle w:val="Footnotesection"/>
      </w:pPr>
      <w:r>
        <w:tab/>
        <w:t>[Rule 29C inserted: Gazette 3 Jun 2008 p. 2127; amended: Gazette 24 May 2013 p. 2061.]</w:t>
      </w:r>
    </w:p>
    <w:p w:rsidR="004A7BBC" w:rsidRDefault="004B4D94">
      <w:pPr>
        <w:pStyle w:val="Heading5"/>
      </w:pPr>
      <w:bookmarkStart w:id="57" w:name="_Toc65145622"/>
      <w:r>
        <w:rPr>
          <w:rStyle w:val="CharSectno"/>
        </w:rPr>
        <w:t>29</w:t>
      </w:r>
      <w:r>
        <w:t>.</w:t>
      </w:r>
      <w:r>
        <w:tab/>
        <w:t>Party may discontinue claim</w:t>
      </w:r>
      <w:bookmarkEnd w:id="57"/>
    </w:p>
    <w:p w:rsidR="004A7BBC" w:rsidRDefault="004B4D94">
      <w:pPr>
        <w:pStyle w:val="Subsection"/>
      </w:pPr>
      <w:r>
        <w:tab/>
        <w:t>(1)</w:t>
      </w:r>
      <w:r>
        <w:tab/>
        <w:t>If a party wants to discontinue the whole or part of a claim made by the party, it must lodge a notice of discontinuance in the approved form.</w:t>
      </w:r>
    </w:p>
    <w:p w:rsidR="004A7BBC" w:rsidRDefault="004B4D94">
      <w:pPr>
        <w:pStyle w:val="Subsection"/>
      </w:pPr>
      <w:r>
        <w:tab/>
        <w:t>(2)</w:t>
      </w:r>
      <w:r>
        <w:tab/>
        <w:t>The party must serve a copy of the notice of discontinuance on the other parties.</w:t>
      </w:r>
    </w:p>
    <w:p w:rsidR="004A7BBC" w:rsidRDefault="004B4D94">
      <w:pPr>
        <w:pStyle w:val="Subsection"/>
      </w:pPr>
      <w:r>
        <w:tab/>
        <w:t>(3)</w:t>
      </w:r>
      <w:r>
        <w:tab/>
        <w:t>If a party lodges a notice of discontinuance, any other party to the claim may apply to the Court for an order for costs.</w:t>
      </w:r>
    </w:p>
    <w:p w:rsidR="004A7BBC" w:rsidRDefault="004B4D94">
      <w:pPr>
        <w:pStyle w:val="Footnotesection"/>
      </w:pPr>
      <w:r>
        <w:tab/>
        <w:t>[Rule 29 amended: Gazette 21 Jul 2017 p. 4025; SL 2020/67 r. 14.]</w:t>
      </w:r>
    </w:p>
    <w:p w:rsidR="004A7BBC" w:rsidRDefault="004B4D94">
      <w:pPr>
        <w:pStyle w:val="Heading2"/>
      </w:pPr>
      <w:bookmarkStart w:id="58" w:name="_Toc64975486"/>
      <w:bookmarkStart w:id="59" w:name="_Toc64976785"/>
      <w:bookmarkStart w:id="60" w:name="_Toc65050147"/>
      <w:bookmarkStart w:id="61" w:name="_Toc65050954"/>
      <w:bookmarkStart w:id="62" w:name="_Toc65145623"/>
      <w:r>
        <w:rPr>
          <w:rStyle w:val="CharPartNo"/>
        </w:rPr>
        <w:t>Part 7</w:t>
      </w:r>
      <w:r>
        <w:t> — </w:t>
      </w:r>
      <w:r>
        <w:rPr>
          <w:rStyle w:val="CharPartText"/>
        </w:rPr>
        <w:t>Disclosure of documents</w:t>
      </w:r>
      <w:bookmarkEnd w:id="58"/>
      <w:bookmarkEnd w:id="59"/>
      <w:bookmarkEnd w:id="60"/>
      <w:bookmarkEnd w:id="61"/>
      <w:bookmarkEnd w:id="62"/>
    </w:p>
    <w:p w:rsidR="004A7BBC" w:rsidRDefault="004B4D94">
      <w:pPr>
        <w:pStyle w:val="Heading5"/>
      </w:pPr>
      <w:bookmarkStart w:id="63" w:name="_Toc65145624"/>
      <w:r>
        <w:rPr>
          <w:rStyle w:val="CharSectno"/>
        </w:rPr>
        <w:t>30A</w:t>
      </w:r>
      <w:r>
        <w:t>.</w:t>
      </w:r>
      <w:r>
        <w:tab/>
        <w:t>Informal disclosure</w:t>
      </w:r>
      <w:bookmarkEnd w:id="63"/>
    </w:p>
    <w:p w:rsidR="004A7BBC" w:rsidRDefault="004B4D94">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rsidR="004A7BBC" w:rsidRDefault="004B4D94">
      <w:pPr>
        <w:pStyle w:val="Footnotesection"/>
      </w:pPr>
      <w:r>
        <w:tab/>
        <w:t>[Rule 30A inserted: SL 2020/67 r. 15.]</w:t>
      </w:r>
    </w:p>
    <w:p w:rsidR="004A7BBC" w:rsidRDefault="004B4D94">
      <w:pPr>
        <w:pStyle w:val="Heading5"/>
      </w:pPr>
      <w:bookmarkStart w:id="64" w:name="_Toc65145625"/>
      <w:r>
        <w:rPr>
          <w:rStyle w:val="CharSectno"/>
        </w:rPr>
        <w:t>30</w:t>
      </w:r>
      <w:r>
        <w:t>.</w:t>
      </w:r>
      <w:r>
        <w:tab/>
        <w:t>Party must disclose documents when ordered</w:t>
      </w:r>
      <w:bookmarkEnd w:id="64"/>
    </w:p>
    <w:p w:rsidR="004A7BBC" w:rsidRDefault="004B4D94">
      <w:pPr>
        <w:pStyle w:val="Subsection"/>
      </w:pPr>
      <w:r>
        <w:tab/>
        <w:t>(1)</w:t>
      </w:r>
      <w:r>
        <w:tab/>
        <w:t>In this rule —</w:t>
      </w:r>
    </w:p>
    <w:p w:rsidR="004A7BBC" w:rsidRDefault="004B4D94">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rsidR="004A7BBC" w:rsidRDefault="004B4D94">
      <w:pPr>
        <w:pStyle w:val="Subsection"/>
      </w:pPr>
      <w:r>
        <w:tab/>
        <w:t>(2)</w:t>
      </w:r>
      <w:r>
        <w:tab/>
        <w:t>A party against whom a relevant order is made must lodge and serve an affidavit containing a list of the documents by the date ordered.</w:t>
      </w:r>
    </w:p>
    <w:p w:rsidR="004A7BBC" w:rsidRDefault="004B4D94">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rsidR="004A7BBC" w:rsidRDefault="004B4D94">
      <w:pPr>
        <w:pStyle w:val="Subsection"/>
      </w:pPr>
      <w:r>
        <w:tab/>
        <w:t>(4)</w:t>
      </w:r>
      <w:r>
        <w:tab/>
        <w:t>A party may object under rule 32 to the disclosure of any document otherwise required to be disclosed under a relevant order.</w:t>
      </w:r>
    </w:p>
    <w:p w:rsidR="004A7BBC" w:rsidRDefault="004B4D94">
      <w:pPr>
        <w:pStyle w:val="Footnotesection"/>
      </w:pPr>
      <w:r>
        <w:tab/>
        <w:t>[Rule 30 inserted: SL 2020/67 r. 16.]</w:t>
      </w:r>
    </w:p>
    <w:p w:rsidR="004A7BBC" w:rsidRDefault="004B4D94">
      <w:pPr>
        <w:pStyle w:val="Heading5"/>
        <w:spacing w:before="180"/>
      </w:pPr>
      <w:bookmarkStart w:id="65" w:name="_Toc65145626"/>
      <w:r>
        <w:rPr>
          <w:rStyle w:val="CharSectno"/>
        </w:rPr>
        <w:t>31</w:t>
      </w:r>
      <w:r>
        <w:t>.</w:t>
      </w:r>
      <w:r>
        <w:tab/>
        <w:t>Affidavit of disclosure</w:t>
      </w:r>
      <w:bookmarkEnd w:id="65"/>
    </w:p>
    <w:p w:rsidR="004A7BBC" w:rsidRDefault="004B4D94">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rsidR="004A7BBC" w:rsidRDefault="004B4D94">
      <w:pPr>
        <w:pStyle w:val="Subsection"/>
        <w:spacing w:before="120"/>
      </w:pPr>
      <w:r>
        <w:tab/>
        <w:t>(2)</w:t>
      </w:r>
      <w:r>
        <w:tab/>
        <w:t>If a party objects to the disclosure of a document, the party must raise the objection, and state the grounds for the objection, in the affidavit.</w:t>
      </w:r>
    </w:p>
    <w:p w:rsidR="004A7BBC" w:rsidRDefault="004B4D94">
      <w:pPr>
        <w:pStyle w:val="Subsection"/>
      </w:pPr>
      <w:r>
        <w:tab/>
        <w:t>(3)</w:t>
      </w:r>
      <w:r>
        <w:tab/>
        <w:t>The affidavit must be made by the deponent personally.</w:t>
      </w:r>
    </w:p>
    <w:p w:rsidR="004A7BBC" w:rsidRDefault="004B4D94">
      <w:pPr>
        <w:pStyle w:val="Ednotesubsection"/>
      </w:pPr>
      <w:r>
        <w:tab/>
        <w:t>[(4)</w:t>
      </w:r>
      <w:r>
        <w:tab/>
        <w:t>deleted]</w:t>
      </w:r>
    </w:p>
    <w:p w:rsidR="004A7BBC" w:rsidRDefault="004B4D94">
      <w:pPr>
        <w:pStyle w:val="Footnotesection"/>
      </w:pPr>
      <w:r>
        <w:tab/>
        <w:t>[Rule 31 amended: Gazette 3 Jun 2008 p. 2127; SL 2020/67 r. 17.]</w:t>
      </w:r>
    </w:p>
    <w:p w:rsidR="004A7BBC" w:rsidRDefault="004B4D94">
      <w:pPr>
        <w:pStyle w:val="Heading5"/>
      </w:pPr>
      <w:bookmarkStart w:id="66" w:name="_Toc65145627"/>
      <w:r>
        <w:rPr>
          <w:rStyle w:val="CharSectno"/>
        </w:rPr>
        <w:t>32</w:t>
      </w:r>
      <w:r>
        <w:t>.</w:t>
      </w:r>
      <w:r>
        <w:tab/>
        <w:t>Objecting to disclosure of documents</w:t>
      </w:r>
      <w:bookmarkEnd w:id="66"/>
    </w:p>
    <w:p w:rsidR="004A7BBC" w:rsidRDefault="004B4D94">
      <w:pPr>
        <w:pStyle w:val="Subsection"/>
      </w:pPr>
      <w:r>
        <w:tab/>
      </w:r>
      <w:r>
        <w:tab/>
        <w:t>A party may object to the disclosure of a document if it —</w:t>
      </w:r>
    </w:p>
    <w:p w:rsidR="004A7BBC" w:rsidRDefault="004B4D94">
      <w:pPr>
        <w:pStyle w:val="Indenta"/>
      </w:pPr>
      <w:r>
        <w:tab/>
        <w:t>(a)</w:t>
      </w:r>
      <w:r>
        <w:tab/>
        <w:t>is privileged from production; or</w:t>
      </w:r>
    </w:p>
    <w:p w:rsidR="004A7BBC" w:rsidRDefault="004B4D94">
      <w:pPr>
        <w:pStyle w:val="Indenta"/>
      </w:pPr>
      <w:r>
        <w:tab/>
        <w:t>(b)</w:t>
      </w:r>
      <w:r>
        <w:tab/>
        <w:t>is inadmissible in evidence,</w:t>
      </w:r>
    </w:p>
    <w:p w:rsidR="004A7BBC" w:rsidRDefault="004B4D94">
      <w:pPr>
        <w:pStyle w:val="Subsection"/>
      </w:pPr>
      <w:r>
        <w:tab/>
      </w:r>
      <w:r>
        <w:tab/>
        <w:t>under these rules or any other law.</w:t>
      </w:r>
    </w:p>
    <w:p w:rsidR="004A7BBC" w:rsidRDefault="004B4D94">
      <w:pPr>
        <w:pStyle w:val="Heading5"/>
      </w:pPr>
      <w:bookmarkStart w:id="67" w:name="_Toc65145628"/>
      <w:r>
        <w:rPr>
          <w:rStyle w:val="CharSectno"/>
        </w:rPr>
        <w:t>33</w:t>
      </w:r>
      <w:r>
        <w:t>.</w:t>
      </w:r>
      <w:r>
        <w:tab/>
        <w:t>Inspecting disclosed documents</w:t>
      </w:r>
      <w:bookmarkEnd w:id="67"/>
    </w:p>
    <w:p w:rsidR="004A7BBC" w:rsidRDefault="004B4D94">
      <w:pPr>
        <w:pStyle w:val="Subsection"/>
      </w:pPr>
      <w:r>
        <w:tab/>
        <w:t>(1)</w:t>
      </w:r>
      <w:r>
        <w:tab/>
        <w:t>If a party wants to inspect documents disclosed by another party it must serve the other party with a written request to inspect.</w:t>
      </w:r>
    </w:p>
    <w:p w:rsidR="004A7BBC" w:rsidRDefault="004B4D94">
      <w:pPr>
        <w:pStyle w:val="Subsection"/>
      </w:pPr>
      <w:r>
        <w:tab/>
        <w:t>(2)</w:t>
      </w:r>
      <w:r>
        <w:tab/>
        <w:t>A party receiving a request for inspection must make the documents available for inspection within 14 days after the service of the request.</w:t>
      </w:r>
    </w:p>
    <w:p w:rsidR="004A7BBC" w:rsidRDefault="004B4D94">
      <w:pPr>
        <w:pStyle w:val="Subsection"/>
      </w:pPr>
      <w:r>
        <w:tab/>
        <w:t>(3)</w:t>
      </w:r>
      <w:r>
        <w:tab/>
        <w:t>If asked to do so by the party which requested inspection, a party making documents available for inspection must also —</w:t>
      </w:r>
    </w:p>
    <w:p w:rsidR="004A7BBC" w:rsidRDefault="004B4D94">
      <w:pPr>
        <w:pStyle w:val="Indenta"/>
      </w:pPr>
      <w:r>
        <w:tab/>
        <w:t>(a)</w:t>
      </w:r>
      <w:r>
        <w:tab/>
        <w:t>provide copies of the documents, at a reasonable cost, to the party which requested inspection; or</w:t>
      </w:r>
    </w:p>
    <w:p w:rsidR="004A7BBC" w:rsidRDefault="004B4D94">
      <w:pPr>
        <w:pStyle w:val="Indenta"/>
      </w:pPr>
      <w:r>
        <w:tab/>
        <w:t>(b)</w:t>
      </w:r>
      <w:r>
        <w:tab/>
        <w:t>permit the documents to be copied at another place by the party which requested inspection.</w:t>
      </w:r>
    </w:p>
    <w:p w:rsidR="004A7BBC" w:rsidRDefault="004B4D94">
      <w:pPr>
        <w:pStyle w:val="Heading5"/>
      </w:pPr>
      <w:bookmarkStart w:id="68" w:name="_Toc65145629"/>
      <w:r>
        <w:rPr>
          <w:rStyle w:val="CharSectno"/>
        </w:rPr>
        <w:t>34</w:t>
      </w:r>
      <w:r>
        <w:t>.</w:t>
      </w:r>
      <w:r>
        <w:tab/>
        <w:t>Disclosed documents to be available at trial</w:t>
      </w:r>
      <w:bookmarkEnd w:id="68"/>
    </w:p>
    <w:p w:rsidR="004A7BBC" w:rsidRDefault="004B4D94">
      <w:pPr>
        <w:pStyle w:val="Subsection"/>
      </w:pPr>
      <w:r>
        <w:tab/>
      </w:r>
      <w:r>
        <w:tab/>
        <w:t>If a party discloses a document, the party must have the document available at the trial.</w:t>
      </w:r>
    </w:p>
    <w:p w:rsidR="004A7BBC" w:rsidRDefault="004B4D94">
      <w:pPr>
        <w:pStyle w:val="Heading2"/>
      </w:pPr>
      <w:bookmarkStart w:id="69" w:name="_Toc64975493"/>
      <w:bookmarkStart w:id="70" w:name="_Toc64976792"/>
      <w:bookmarkStart w:id="71" w:name="_Toc65050154"/>
      <w:bookmarkStart w:id="72" w:name="_Toc65050961"/>
      <w:bookmarkStart w:id="73" w:name="_Toc65145630"/>
      <w:r>
        <w:rPr>
          <w:rStyle w:val="CharPartNo"/>
        </w:rPr>
        <w:t>Part 8</w:t>
      </w:r>
      <w:r>
        <w:rPr>
          <w:rStyle w:val="CharDivNo"/>
        </w:rPr>
        <w:t> </w:t>
      </w:r>
      <w:r>
        <w:t>—</w:t>
      </w:r>
      <w:r>
        <w:rPr>
          <w:rStyle w:val="CharDivText"/>
        </w:rPr>
        <w:t> </w:t>
      </w:r>
      <w:r>
        <w:rPr>
          <w:rStyle w:val="CharPartText"/>
        </w:rPr>
        <w:t>Answers to interrogatories and requests for further particulars</w:t>
      </w:r>
      <w:bookmarkEnd w:id="69"/>
      <w:bookmarkEnd w:id="70"/>
      <w:bookmarkEnd w:id="71"/>
      <w:bookmarkEnd w:id="72"/>
      <w:bookmarkEnd w:id="73"/>
    </w:p>
    <w:p w:rsidR="004A7BBC" w:rsidRDefault="004B4D94">
      <w:pPr>
        <w:pStyle w:val="Footnoteheading"/>
      </w:pPr>
      <w:r>
        <w:tab/>
        <w:t>[Heading amended: SL 2020/67 r. 18.]</w:t>
      </w:r>
    </w:p>
    <w:p w:rsidR="004A7BBC" w:rsidRDefault="004B4D94">
      <w:pPr>
        <w:pStyle w:val="Heading5"/>
      </w:pPr>
      <w:bookmarkStart w:id="74" w:name="_Toc65145631"/>
      <w:r>
        <w:rPr>
          <w:rStyle w:val="CharSectno"/>
        </w:rPr>
        <w:t>35</w:t>
      </w:r>
      <w:r>
        <w:t>.</w:t>
      </w:r>
      <w:r>
        <w:tab/>
        <w:t>Order to answer interrogatories, application for (Act s. 16(1)(n))</w:t>
      </w:r>
      <w:bookmarkEnd w:id="74"/>
    </w:p>
    <w:p w:rsidR="004A7BBC" w:rsidRDefault="004B4D94">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rsidR="004A7BBC" w:rsidRDefault="004B4D94">
      <w:pPr>
        <w:pStyle w:val="Subsection"/>
      </w:pPr>
      <w:r>
        <w:tab/>
        <w:t>(2)</w:t>
      </w:r>
      <w:r>
        <w:tab/>
        <w:t>An interrogatory must not seek information that —</w:t>
      </w:r>
    </w:p>
    <w:p w:rsidR="004A7BBC" w:rsidRDefault="004B4D94">
      <w:pPr>
        <w:pStyle w:val="Indenta"/>
      </w:pPr>
      <w:r>
        <w:tab/>
        <w:t>(a)</w:t>
      </w:r>
      <w:r>
        <w:tab/>
        <w:t>is irrelevant to the case; or</w:t>
      </w:r>
    </w:p>
    <w:p w:rsidR="004A7BBC" w:rsidRDefault="004B4D94">
      <w:pPr>
        <w:pStyle w:val="Indenta"/>
      </w:pPr>
      <w:r>
        <w:tab/>
        <w:t>(b)</w:t>
      </w:r>
      <w:r>
        <w:tab/>
        <w:t>is inadmissible in evidence under these rules or any other law; or</w:t>
      </w:r>
    </w:p>
    <w:p w:rsidR="004A7BBC" w:rsidRDefault="004B4D94">
      <w:pPr>
        <w:pStyle w:val="Indenta"/>
      </w:pPr>
      <w:r>
        <w:tab/>
        <w:t>(c)</w:t>
      </w:r>
      <w:r>
        <w:tab/>
        <w:t>cannot practicably be disclosed; or</w:t>
      </w:r>
    </w:p>
    <w:p w:rsidR="004A7BBC" w:rsidRDefault="004B4D94">
      <w:pPr>
        <w:pStyle w:val="Indenta"/>
      </w:pPr>
      <w:r>
        <w:tab/>
        <w:t>(d)</w:t>
      </w:r>
      <w:r>
        <w:tab/>
        <w:t>is sought so as to harass or annoy, or to cause delay; or</w:t>
      </w:r>
    </w:p>
    <w:p w:rsidR="004A7BBC" w:rsidRDefault="004B4D94">
      <w:pPr>
        <w:pStyle w:val="Indenta"/>
      </w:pPr>
      <w:r>
        <w:tab/>
        <w:t>(e)</w:t>
      </w:r>
      <w:r>
        <w:tab/>
        <w:t>is frivolous, vexatious, scandalous or improper; or</w:t>
      </w:r>
    </w:p>
    <w:p w:rsidR="004A7BBC" w:rsidRDefault="004B4D94">
      <w:pPr>
        <w:pStyle w:val="Indenta"/>
      </w:pPr>
      <w:r>
        <w:tab/>
        <w:t>(f)</w:t>
      </w:r>
      <w:r>
        <w:tab/>
        <w:t>is otherwise not genuinely required for the purposes of the case.</w:t>
      </w:r>
    </w:p>
    <w:p w:rsidR="004A7BBC" w:rsidRDefault="004B4D94">
      <w:pPr>
        <w:pStyle w:val="Footnotesection"/>
      </w:pPr>
      <w:r>
        <w:tab/>
        <w:t>[Rule 35 inserted: Gazette 3 Jun 2008 p. 2128.]</w:t>
      </w:r>
    </w:p>
    <w:p w:rsidR="004A7BBC" w:rsidRDefault="004B4D94">
      <w:pPr>
        <w:pStyle w:val="Heading5"/>
      </w:pPr>
      <w:bookmarkStart w:id="75" w:name="_Toc65145632"/>
      <w:r>
        <w:rPr>
          <w:rStyle w:val="CharSectno"/>
        </w:rPr>
        <w:t>36</w:t>
      </w:r>
      <w:r>
        <w:t>.</w:t>
      </w:r>
      <w:r>
        <w:tab/>
        <w:t>Party must answer interrogatories when ordered</w:t>
      </w:r>
      <w:bookmarkEnd w:id="75"/>
    </w:p>
    <w:p w:rsidR="004A7BBC" w:rsidRDefault="004B4D94">
      <w:pPr>
        <w:pStyle w:val="Subsection"/>
      </w:pPr>
      <w:r>
        <w:tab/>
      </w:r>
      <w:r>
        <w:tab/>
        <w:t>When a registrar or the Court orders a party to answer interrogatories, the party must lodge and serve an affidavit containing the answers within the period ordered by the registrar or the Court.</w:t>
      </w:r>
    </w:p>
    <w:p w:rsidR="004A7BBC" w:rsidRDefault="004B4D94">
      <w:pPr>
        <w:pStyle w:val="Footnotesection"/>
      </w:pPr>
      <w:r>
        <w:tab/>
        <w:t>[Rule 36 inserted: Gazette 3 Jun 2008 p. 2128.]</w:t>
      </w:r>
    </w:p>
    <w:p w:rsidR="004A7BBC" w:rsidRDefault="004B4D94">
      <w:pPr>
        <w:pStyle w:val="Heading5"/>
      </w:pPr>
      <w:bookmarkStart w:id="76" w:name="_Toc65145633"/>
      <w:r>
        <w:rPr>
          <w:rStyle w:val="CharSectno"/>
        </w:rPr>
        <w:t>37</w:t>
      </w:r>
      <w:r>
        <w:t>.</w:t>
      </w:r>
      <w:r>
        <w:tab/>
        <w:t>Affidavit of answers</w:t>
      </w:r>
      <w:bookmarkEnd w:id="76"/>
    </w:p>
    <w:p w:rsidR="004A7BBC" w:rsidRDefault="004B4D94">
      <w:pPr>
        <w:pStyle w:val="Subsection"/>
      </w:pPr>
      <w:r>
        <w:tab/>
        <w:t>(1)</w:t>
      </w:r>
      <w:r>
        <w:tab/>
        <w:t>An affidavit lodged under rule 36 must state that the answers are provided to the best of the deponent’s knowledge and belief.</w:t>
      </w:r>
    </w:p>
    <w:p w:rsidR="004A7BBC" w:rsidRDefault="004B4D94">
      <w:pPr>
        <w:pStyle w:val="Subsection"/>
      </w:pPr>
      <w:r>
        <w:tab/>
        <w:t>(2)</w:t>
      </w:r>
      <w:r>
        <w:tab/>
        <w:t>If a party objects to answering an interrogatory, the party must raise the objection, and state the grounds for the objection, in the affidavit.</w:t>
      </w:r>
    </w:p>
    <w:p w:rsidR="004A7BBC" w:rsidRDefault="004B4D94">
      <w:pPr>
        <w:pStyle w:val="Subsection"/>
      </w:pPr>
      <w:r>
        <w:tab/>
        <w:t>(3)</w:t>
      </w:r>
      <w:r>
        <w:tab/>
        <w:t>The affidavit must be made by the party personally.</w:t>
      </w:r>
    </w:p>
    <w:p w:rsidR="004A7BBC" w:rsidRDefault="004B4D94">
      <w:pPr>
        <w:pStyle w:val="Heading5"/>
      </w:pPr>
      <w:bookmarkStart w:id="77" w:name="_Toc65145634"/>
      <w:r>
        <w:rPr>
          <w:rStyle w:val="CharSectno"/>
        </w:rPr>
        <w:t>38</w:t>
      </w:r>
      <w:r>
        <w:t>.</w:t>
      </w:r>
      <w:r>
        <w:tab/>
        <w:t>Requesting further particulars of a pleading</w:t>
      </w:r>
      <w:bookmarkEnd w:id="77"/>
    </w:p>
    <w:p w:rsidR="004A7BBC" w:rsidRDefault="004B4D94">
      <w:pPr>
        <w:pStyle w:val="Subsection"/>
      </w:pPr>
      <w:r>
        <w:tab/>
        <w:t>(1)</w:t>
      </w:r>
      <w:r>
        <w:tab/>
        <w:t xml:space="preserve">In this rule — </w:t>
      </w:r>
    </w:p>
    <w:p w:rsidR="004A7BBC" w:rsidRDefault="004B4D94">
      <w:pPr>
        <w:pStyle w:val="Defstart"/>
      </w:pPr>
      <w:r>
        <w:tab/>
      </w:r>
      <w:r>
        <w:rPr>
          <w:rStyle w:val="CharDefText"/>
        </w:rPr>
        <w:t>pleading</w:t>
      </w:r>
      <w:r>
        <w:t xml:space="preserve"> means any of the following documents lodged and served under Part 2 — </w:t>
      </w:r>
    </w:p>
    <w:p w:rsidR="004A7BBC" w:rsidRDefault="004B4D94">
      <w:pPr>
        <w:pStyle w:val="Defpara"/>
      </w:pPr>
      <w:r>
        <w:tab/>
        <w:t>(a)</w:t>
      </w:r>
      <w:r>
        <w:tab/>
        <w:t>a statement of claim;</w:t>
      </w:r>
    </w:p>
    <w:p w:rsidR="004A7BBC" w:rsidRDefault="004B4D94">
      <w:pPr>
        <w:pStyle w:val="Defpara"/>
      </w:pPr>
      <w:r>
        <w:tab/>
        <w:t>(b)</w:t>
      </w:r>
      <w:r>
        <w:tab/>
        <w:t>a defence;</w:t>
      </w:r>
    </w:p>
    <w:p w:rsidR="004A7BBC" w:rsidRDefault="004B4D94">
      <w:pPr>
        <w:pStyle w:val="Defpara"/>
      </w:pPr>
      <w:r>
        <w:tab/>
        <w:t>(c)</w:t>
      </w:r>
      <w:r>
        <w:tab/>
        <w:t>a third party claim;</w:t>
      </w:r>
    </w:p>
    <w:p w:rsidR="004A7BBC" w:rsidRDefault="004B4D94">
      <w:pPr>
        <w:pStyle w:val="Defpara"/>
      </w:pPr>
      <w:r>
        <w:tab/>
        <w:t>(d)</w:t>
      </w:r>
      <w:r>
        <w:tab/>
        <w:t>a statement of defence;</w:t>
      </w:r>
    </w:p>
    <w:p w:rsidR="004A7BBC" w:rsidRDefault="004B4D94">
      <w:pPr>
        <w:pStyle w:val="Defpara"/>
      </w:pPr>
      <w:r>
        <w:tab/>
        <w:t>(e)</w:t>
      </w:r>
      <w:r>
        <w:tab/>
        <w:t>a statement of defence and counterclaim;</w:t>
      </w:r>
    </w:p>
    <w:p w:rsidR="004A7BBC" w:rsidRDefault="004B4D94">
      <w:pPr>
        <w:pStyle w:val="Defpara"/>
      </w:pPr>
      <w:r>
        <w:tab/>
        <w:t>(f)</w:t>
      </w:r>
      <w:r>
        <w:tab/>
        <w:t>a statement of defence to a counterclaim;</w:t>
      </w:r>
    </w:p>
    <w:p w:rsidR="004A7BBC" w:rsidRDefault="004B4D94">
      <w:pPr>
        <w:pStyle w:val="Defpara"/>
      </w:pPr>
      <w:r>
        <w:tab/>
        <w:t>(g)</w:t>
      </w:r>
      <w:r>
        <w:tab/>
        <w:t>a reply.</w:t>
      </w:r>
    </w:p>
    <w:p w:rsidR="004A7BBC" w:rsidRDefault="004B4D94">
      <w:pPr>
        <w:pStyle w:val="Subsection"/>
      </w:pPr>
      <w:r>
        <w:tab/>
        <w:t>(2)</w:t>
      </w:r>
      <w:r>
        <w:tab/>
        <w:t xml:space="preserve">A party (the </w:t>
      </w:r>
      <w:r>
        <w:rPr>
          <w:rStyle w:val="CharDefText"/>
        </w:rPr>
        <w:t>requesting party</w:t>
      </w:r>
      <w:r>
        <w:t>) may request from another party further particulars of a pleading.</w:t>
      </w:r>
    </w:p>
    <w:p w:rsidR="004A7BBC" w:rsidRDefault="004B4D94">
      <w:pPr>
        <w:pStyle w:val="Subsection"/>
      </w:pPr>
      <w:r>
        <w:tab/>
        <w:t>(3)</w:t>
      </w:r>
      <w:r>
        <w:tab/>
        <w:t xml:space="preserve">The requesting party may apply to the Court for an order directing the other party to provide further particulars if — </w:t>
      </w:r>
    </w:p>
    <w:p w:rsidR="004A7BBC" w:rsidRDefault="004B4D94">
      <w:pPr>
        <w:pStyle w:val="Indenta"/>
      </w:pPr>
      <w:r>
        <w:tab/>
        <w:t>(a)</w:t>
      </w:r>
      <w:r>
        <w:tab/>
        <w:t>the other party has failed to respond to the request within 14 days of receiving it; or</w:t>
      </w:r>
    </w:p>
    <w:p w:rsidR="004A7BBC" w:rsidRDefault="004B4D94">
      <w:pPr>
        <w:pStyle w:val="Indenta"/>
      </w:pPr>
      <w:r>
        <w:tab/>
        <w:t>(b)</w:t>
      </w:r>
      <w:r>
        <w:tab/>
        <w:t>the further particulars given are, in the opinion of the requesting party, inadequate.</w:t>
      </w:r>
    </w:p>
    <w:p w:rsidR="004A7BBC" w:rsidRDefault="004B4D94">
      <w:pPr>
        <w:pStyle w:val="Footnotesection"/>
      </w:pPr>
      <w:r>
        <w:tab/>
        <w:t>[Rule 38 inserted: SL 2020/67 r. 19.]</w:t>
      </w:r>
    </w:p>
    <w:p w:rsidR="004A7BBC" w:rsidRDefault="004B4D94">
      <w:pPr>
        <w:pStyle w:val="Heading2"/>
      </w:pPr>
      <w:bookmarkStart w:id="78" w:name="_Toc64975498"/>
      <w:bookmarkStart w:id="79" w:name="_Toc64976797"/>
      <w:bookmarkStart w:id="80" w:name="_Toc65050159"/>
      <w:bookmarkStart w:id="81" w:name="_Toc65050966"/>
      <w:bookmarkStart w:id="82" w:name="_Toc65145635"/>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78"/>
      <w:bookmarkEnd w:id="79"/>
      <w:bookmarkEnd w:id="80"/>
      <w:bookmarkEnd w:id="81"/>
      <w:bookmarkEnd w:id="82"/>
    </w:p>
    <w:p w:rsidR="004A7BBC" w:rsidRDefault="004B4D94">
      <w:pPr>
        <w:pStyle w:val="Heading5"/>
      </w:pPr>
      <w:bookmarkStart w:id="83" w:name="_Toc65145636"/>
      <w:r>
        <w:rPr>
          <w:rStyle w:val="CharSectno"/>
        </w:rPr>
        <w:t>39</w:t>
      </w:r>
      <w:r>
        <w:t>.</w:t>
      </w:r>
      <w:r>
        <w:tab/>
        <w:t>Listing of pre</w:t>
      </w:r>
      <w:r>
        <w:noBreakHyphen/>
        <w:t>trial conferences</w:t>
      </w:r>
      <w:bookmarkEnd w:id="83"/>
    </w:p>
    <w:p w:rsidR="004A7BBC" w:rsidRDefault="004B4D94">
      <w:pPr>
        <w:pStyle w:val="Subsection"/>
      </w:pPr>
      <w:r>
        <w:tab/>
        <w:t>(1)</w:t>
      </w:r>
      <w:r>
        <w:tab/>
        <w:t>A party to a claim may apply to the Court for a registrar to list the case for a pre</w:t>
      </w:r>
      <w:r>
        <w:noBreakHyphen/>
        <w:t xml:space="preserve">trial conference — </w:t>
      </w:r>
    </w:p>
    <w:p w:rsidR="004A7BBC" w:rsidRDefault="004B4D94">
      <w:pPr>
        <w:pStyle w:val="Indenta"/>
      </w:pPr>
      <w:r>
        <w:tab/>
        <w:t>(a)</w:t>
      </w:r>
      <w:r>
        <w:tab/>
        <w:t>after the claimant has lodged and served an originating claim; but</w:t>
      </w:r>
    </w:p>
    <w:p w:rsidR="004A7BBC" w:rsidRDefault="004B4D94">
      <w:pPr>
        <w:pStyle w:val="Indenta"/>
        <w:rPr>
          <w:rStyle w:val="DraftersNotes"/>
        </w:rPr>
      </w:pPr>
      <w:r>
        <w:tab/>
        <w:t>(b)</w:t>
      </w:r>
      <w:r>
        <w:tab/>
        <w:t>before the claimant is served with a statement of defence or a statement of defence and counterclaim.</w:t>
      </w:r>
    </w:p>
    <w:p w:rsidR="004A7BBC" w:rsidRDefault="004B4D94">
      <w:pPr>
        <w:pStyle w:val="Subsection"/>
      </w:pPr>
      <w:r>
        <w:tab/>
        <w:t>(2)</w:t>
      </w:r>
      <w:r>
        <w:tab/>
        <w:t>An application under subrule (1) must be —</w:t>
      </w:r>
    </w:p>
    <w:p w:rsidR="004A7BBC" w:rsidRDefault="004B4D94">
      <w:pPr>
        <w:pStyle w:val="Indenta"/>
      </w:pPr>
      <w:r>
        <w:tab/>
        <w:t>(a)</w:t>
      </w:r>
      <w:r>
        <w:tab/>
        <w:t>in the approved form; and</w:t>
      </w:r>
    </w:p>
    <w:p w:rsidR="004A7BBC" w:rsidRDefault="004B4D94">
      <w:pPr>
        <w:pStyle w:val="Indenta"/>
      </w:pPr>
      <w:r>
        <w:tab/>
        <w:t>(b)</w:t>
      </w:r>
      <w:r>
        <w:tab/>
        <w:t>accompanied by a memorandum of consent signed by the parties to the claim.</w:t>
      </w:r>
    </w:p>
    <w:p w:rsidR="004A7BBC" w:rsidRDefault="004B4D94">
      <w:pPr>
        <w:pStyle w:val="Subsection"/>
      </w:pPr>
      <w:r>
        <w:tab/>
        <w:t>(3)</w:t>
      </w:r>
      <w:r>
        <w:tab/>
        <w:t>If a party does not make an application under subrule (1), the claimant must apply to the Court for a registrar to list the case for a pre</w:t>
      </w:r>
      <w:r>
        <w:noBreakHyphen/>
        <w:t xml:space="preserve">trial conference — </w:t>
      </w:r>
    </w:p>
    <w:p w:rsidR="004A7BBC" w:rsidRDefault="004B4D94">
      <w:pPr>
        <w:pStyle w:val="Indenta"/>
      </w:pPr>
      <w:r>
        <w:tab/>
        <w:t>(a)</w:t>
      </w:r>
      <w:r>
        <w:tab/>
        <w:t>if the defendant has lodged a statement of defence — within 14 days after the claimant is served with the statement of defence;</w:t>
      </w:r>
    </w:p>
    <w:p w:rsidR="004A7BBC" w:rsidRDefault="004B4D94">
      <w:pPr>
        <w:pStyle w:val="Indenta"/>
        <w:rPr>
          <w:rStyle w:val="DraftersNotes"/>
        </w:rPr>
      </w:pPr>
      <w:r>
        <w:tab/>
        <w:t>(b)</w:t>
      </w:r>
      <w:r>
        <w:tab/>
        <w:t>if the defendant has lodged a statement of defence and counterclaim — within 14 days after the claimant has lodged a statement of defence to the counterclaim.</w:t>
      </w:r>
    </w:p>
    <w:p w:rsidR="004A7BBC" w:rsidRDefault="004B4D94">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rsidR="004A7BBC" w:rsidRDefault="004B4D94">
      <w:pPr>
        <w:pStyle w:val="Subsection"/>
      </w:pPr>
      <w:r>
        <w:tab/>
        <w:t>(5)</w:t>
      </w:r>
      <w:r>
        <w:tab/>
        <w:t>If the case is listed for a pre</w:t>
      </w:r>
      <w:r>
        <w:noBreakHyphen/>
        <w:t xml:space="preserve">trial conference pursuant to an application under subrule (1) — </w:t>
      </w:r>
    </w:p>
    <w:p w:rsidR="004A7BBC" w:rsidRDefault="004B4D94">
      <w:pPr>
        <w:pStyle w:val="Indenta"/>
      </w:pPr>
      <w:r>
        <w:tab/>
        <w:t>(a)</w:t>
      </w:r>
      <w:r>
        <w:tab/>
        <w:t>the parties are not required to lodge and serve any document relating to the claim referred to in Part 2 within the period specified in Part 2; and</w:t>
      </w:r>
    </w:p>
    <w:p w:rsidR="004A7BBC" w:rsidRDefault="004B4D94">
      <w:pPr>
        <w:pStyle w:val="Indenta"/>
      </w:pPr>
      <w:r>
        <w:tab/>
        <w:t>(b)</w:t>
      </w:r>
      <w:r>
        <w:tab/>
        <w:t>at the pre</w:t>
      </w:r>
      <w:r>
        <w:noBreakHyphen/>
        <w:t>trial conference, the registrar must order the period within which the parties are required to lodge and serve documents relating to the claim referred to in Part 2.</w:t>
      </w:r>
    </w:p>
    <w:p w:rsidR="004A7BBC" w:rsidRDefault="004B4D94">
      <w:pPr>
        <w:pStyle w:val="Footnotesection"/>
      </w:pPr>
      <w:r>
        <w:tab/>
        <w:t>[Rule 39 inserted: SL 2020/67 r. 20.]</w:t>
      </w:r>
    </w:p>
    <w:p w:rsidR="004A7BBC" w:rsidRDefault="004B4D94">
      <w:pPr>
        <w:pStyle w:val="Heading5"/>
        <w:spacing w:before="180"/>
      </w:pPr>
      <w:bookmarkStart w:id="84" w:name="_Toc65145637"/>
      <w:r>
        <w:rPr>
          <w:rStyle w:val="CharSectno"/>
        </w:rPr>
        <w:t>40</w:t>
      </w:r>
      <w:r>
        <w:t>.</w:t>
      </w:r>
      <w:r>
        <w:tab/>
        <w:t>Pre</w:t>
      </w:r>
      <w:r>
        <w:noBreakHyphen/>
        <w:t>trial conference, purpose of and registrar’s powers at</w:t>
      </w:r>
      <w:bookmarkEnd w:id="84"/>
    </w:p>
    <w:p w:rsidR="004A7BBC" w:rsidRDefault="004B4D94">
      <w:pPr>
        <w:pStyle w:val="Subsection"/>
      </w:pPr>
      <w:r>
        <w:tab/>
        <w:t>(1)</w:t>
      </w:r>
      <w:r>
        <w:tab/>
        <w:t>The purpose of a pre</w:t>
      </w:r>
      <w:r>
        <w:noBreakHyphen/>
        <w:t>trial conference is to give the parties an opportunity to settle the case.</w:t>
      </w:r>
    </w:p>
    <w:p w:rsidR="004A7BBC" w:rsidRDefault="004B4D94">
      <w:pPr>
        <w:pStyle w:val="Subsection"/>
      </w:pPr>
      <w:r>
        <w:tab/>
        <w:t>(2)</w:t>
      </w:r>
      <w:r>
        <w:tab/>
        <w:t>The registrar at a pre</w:t>
      </w:r>
      <w:r>
        <w:noBreakHyphen/>
        <w:t>trial conference may do any or all of the following —</w:t>
      </w:r>
    </w:p>
    <w:p w:rsidR="004A7BBC" w:rsidRDefault="004B4D94">
      <w:pPr>
        <w:pStyle w:val="Indenta"/>
      </w:pPr>
      <w:r>
        <w:tab/>
        <w:t>(a)</w:t>
      </w:r>
      <w:r>
        <w:tab/>
        <w:t>determine what facts, if any, are agreed by the parties;</w:t>
      </w:r>
    </w:p>
    <w:p w:rsidR="004A7BBC" w:rsidRDefault="004B4D94">
      <w:pPr>
        <w:pStyle w:val="Indenta"/>
      </w:pPr>
      <w:r>
        <w:tab/>
        <w:t>(b)</w:t>
      </w:r>
      <w:r>
        <w:tab/>
        <w:t>order the parties to lodge and serve statements of claim and defence;</w:t>
      </w:r>
    </w:p>
    <w:p w:rsidR="004A7BBC" w:rsidRDefault="004B4D94">
      <w:pPr>
        <w:pStyle w:val="Indenta"/>
      </w:pPr>
      <w:r>
        <w:tab/>
        <w:t>(ba)</w:t>
      </w:r>
      <w:r>
        <w:tab/>
        <w:t>order what statements of claim or defence must contain;</w:t>
      </w:r>
    </w:p>
    <w:p w:rsidR="004A7BBC" w:rsidRDefault="004B4D94">
      <w:pPr>
        <w:pStyle w:val="Indenta"/>
      </w:pPr>
      <w:r>
        <w:tab/>
        <w:t>(c)</w:t>
      </w:r>
      <w:r>
        <w:tab/>
        <w:t>exercise the jurisdiction of the Court under the Act section 16(1)(a) to extend the time for making counterclaims or third party claims (even if the time for making those claims has passed);</w:t>
      </w:r>
    </w:p>
    <w:p w:rsidR="004A7BBC" w:rsidRDefault="004B4D94">
      <w:pPr>
        <w:pStyle w:val="Indenta"/>
      </w:pPr>
      <w:r>
        <w:tab/>
        <w:t>(d)</w:t>
      </w:r>
      <w:r>
        <w:tab/>
        <w:t>exercise the jurisdiction of the Court under the Act section 16(1)(m) to allow a party to amend its case statement;</w:t>
      </w:r>
    </w:p>
    <w:p w:rsidR="004A7BBC" w:rsidRDefault="004B4D94">
      <w:pPr>
        <w:pStyle w:val="Indenta"/>
      </w:pPr>
      <w:r>
        <w:tab/>
        <w:t>(e)</w:t>
      </w:r>
      <w:r>
        <w:tab/>
        <w:t>exercise the jurisdiction of the Court under the Act section 16(1)(n) to order the parties —</w:t>
      </w:r>
    </w:p>
    <w:p w:rsidR="004A7BBC" w:rsidRDefault="004B4D94">
      <w:pPr>
        <w:pStyle w:val="Indenti"/>
      </w:pPr>
      <w:r>
        <w:tab/>
        <w:t>(i)</w:t>
      </w:r>
      <w:r>
        <w:tab/>
        <w:t>to provide additional information by disclosing documents relevant to the case in accordance with Part 7; and</w:t>
      </w:r>
    </w:p>
    <w:p w:rsidR="004A7BBC" w:rsidRDefault="004B4D94">
      <w:pPr>
        <w:pStyle w:val="Indenti"/>
      </w:pPr>
      <w:r>
        <w:tab/>
        <w:t>(ii)</w:t>
      </w:r>
      <w:r>
        <w:tab/>
        <w:t>to answer interrogatories in accordance with Part 8;</w:t>
      </w:r>
    </w:p>
    <w:p w:rsidR="004A7BBC" w:rsidRDefault="004B4D94">
      <w:pPr>
        <w:pStyle w:val="Indenta"/>
      </w:pPr>
      <w:r>
        <w:tab/>
        <w:t>(f)</w:t>
      </w:r>
      <w:r>
        <w:tab/>
        <w:t>make any other orders necessary to facilitate settlement or ensure the case is ready for trial.</w:t>
      </w:r>
    </w:p>
    <w:p w:rsidR="004A7BBC" w:rsidRDefault="004B4D94">
      <w:pPr>
        <w:pStyle w:val="Footnotesection"/>
      </w:pPr>
      <w:r>
        <w:tab/>
        <w:t>[Rule 40 amended: Gazette 3 Jun 2008 p. 2129; 30 Sep 2016 p. 4179.]</w:t>
      </w:r>
    </w:p>
    <w:p w:rsidR="004A7BBC" w:rsidRDefault="004B4D94">
      <w:pPr>
        <w:pStyle w:val="Heading5"/>
      </w:pPr>
      <w:bookmarkStart w:id="85" w:name="_Toc65145638"/>
      <w:r>
        <w:rPr>
          <w:rStyle w:val="CharSectno"/>
        </w:rPr>
        <w:t>41A</w:t>
      </w:r>
      <w:r>
        <w:t>.</w:t>
      </w:r>
      <w:r>
        <w:tab/>
        <w:t>Statement of claim, effect of order to lodge</w:t>
      </w:r>
      <w:bookmarkEnd w:id="85"/>
    </w:p>
    <w:p w:rsidR="004A7BBC" w:rsidRDefault="004B4D94">
      <w:pPr>
        <w:pStyle w:val="Subsection"/>
      </w:pPr>
      <w:r>
        <w:tab/>
      </w:r>
      <w:r>
        <w:tab/>
        <w:t>If the registrar at the pre</w:t>
      </w:r>
      <w:r>
        <w:noBreakHyphen/>
        <w:t>trial conference orders a party to lodge and serve a statement of claim, the party must do so in accordance with rule 7A(2), (3) and (3A).</w:t>
      </w:r>
    </w:p>
    <w:p w:rsidR="004A7BBC" w:rsidRDefault="004B4D94">
      <w:pPr>
        <w:pStyle w:val="Footnotesection"/>
      </w:pPr>
      <w:r>
        <w:tab/>
        <w:t>[Rule 41A inserted: Gazette 30 Sep 2016 p. 4179; amended: SL 2020/67 r. 21.]</w:t>
      </w:r>
    </w:p>
    <w:p w:rsidR="004A7BBC" w:rsidRDefault="004B4D94">
      <w:pPr>
        <w:pStyle w:val="Heading5"/>
      </w:pPr>
      <w:bookmarkStart w:id="86" w:name="_Toc65145639"/>
      <w:r>
        <w:rPr>
          <w:rStyle w:val="CharSectno"/>
        </w:rPr>
        <w:t>41B</w:t>
      </w:r>
      <w:r>
        <w:t>.</w:t>
      </w:r>
      <w:r>
        <w:tab/>
        <w:t>Effect of order to lodge statement of defence or statement of defence and counterclaim</w:t>
      </w:r>
      <w:bookmarkEnd w:id="86"/>
    </w:p>
    <w:p w:rsidR="004A7BBC" w:rsidRDefault="004B4D94">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rsidR="004A7BBC" w:rsidRDefault="004B4D94">
      <w:pPr>
        <w:pStyle w:val="Footnotesection"/>
      </w:pPr>
      <w:r>
        <w:tab/>
        <w:t>[Rule 41B inserted: Gazette 30 Sep 2016 p. 4179; amended: SL 2020/67 r. 22; SL 2021/25 r. 5.]</w:t>
      </w:r>
    </w:p>
    <w:p w:rsidR="004A7BBC" w:rsidRDefault="004B4D94">
      <w:pPr>
        <w:pStyle w:val="Ednotesection"/>
      </w:pPr>
      <w:r>
        <w:t>[</w:t>
      </w:r>
      <w:r>
        <w:rPr>
          <w:b/>
        </w:rPr>
        <w:t>41C.</w:t>
      </w:r>
      <w:r>
        <w:tab/>
        <w:t>Deleted: SL 2020/67 r. 23.]</w:t>
      </w:r>
    </w:p>
    <w:p w:rsidR="004A7BBC" w:rsidRDefault="004B4D94">
      <w:pPr>
        <w:pStyle w:val="Heading5"/>
      </w:pPr>
      <w:bookmarkStart w:id="87" w:name="_Toc65145640"/>
      <w:r>
        <w:rPr>
          <w:rStyle w:val="CharSectno"/>
        </w:rPr>
        <w:t>41D</w:t>
      </w:r>
      <w:r>
        <w:t>.</w:t>
      </w:r>
      <w:r>
        <w:tab/>
        <w:t>Amending documents lodged and served under Part 2</w:t>
      </w:r>
      <w:bookmarkEnd w:id="87"/>
    </w:p>
    <w:p w:rsidR="004A7BBC" w:rsidRDefault="004B4D94">
      <w:pPr>
        <w:pStyle w:val="Subsection"/>
      </w:pPr>
      <w:r>
        <w:tab/>
        <w:t>(1)</w:t>
      </w:r>
      <w:r>
        <w:tab/>
        <w:t xml:space="preserve">In this rule — </w:t>
      </w:r>
    </w:p>
    <w:p w:rsidR="004A7BBC" w:rsidRDefault="004B4D94">
      <w:pPr>
        <w:pStyle w:val="Defstart"/>
      </w:pPr>
      <w:r>
        <w:tab/>
      </w:r>
      <w:r>
        <w:rPr>
          <w:rStyle w:val="CharDefText"/>
        </w:rPr>
        <w:t>pleading</w:t>
      </w:r>
      <w:r>
        <w:t xml:space="preserve"> means any of the following documents lodged and served under Part 2 — </w:t>
      </w:r>
    </w:p>
    <w:p w:rsidR="004A7BBC" w:rsidRDefault="004B4D94">
      <w:pPr>
        <w:pStyle w:val="Defpara"/>
      </w:pPr>
      <w:r>
        <w:tab/>
        <w:t>(a)</w:t>
      </w:r>
      <w:r>
        <w:tab/>
        <w:t>a statement of claim;</w:t>
      </w:r>
    </w:p>
    <w:p w:rsidR="004A7BBC" w:rsidRDefault="004B4D94">
      <w:pPr>
        <w:pStyle w:val="Defpara"/>
      </w:pPr>
      <w:r>
        <w:tab/>
        <w:t>(b)</w:t>
      </w:r>
      <w:r>
        <w:tab/>
        <w:t>a defence;</w:t>
      </w:r>
    </w:p>
    <w:p w:rsidR="004A7BBC" w:rsidRDefault="004B4D94">
      <w:pPr>
        <w:pStyle w:val="Defpara"/>
      </w:pPr>
      <w:r>
        <w:tab/>
        <w:t>(c)</w:t>
      </w:r>
      <w:r>
        <w:tab/>
        <w:t>a third party claim;</w:t>
      </w:r>
    </w:p>
    <w:p w:rsidR="004A7BBC" w:rsidRDefault="004B4D94">
      <w:pPr>
        <w:pStyle w:val="Defpara"/>
      </w:pPr>
      <w:r>
        <w:tab/>
        <w:t>(d)</w:t>
      </w:r>
      <w:r>
        <w:tab/>
        <w:t>a statement of defence;</w:t>
      </w:r>
    </w:p>
    <w:p w:rsidR="004A7BBC" w:rsidRDefault="004B4D94">
      <w:pPr>
        <w:pStyle w:val="Defpara"/>
      </w:pPr>
      <w:r>
        <w:tab/>
        <w:t>(e)</w:t>
      </w:r>
      <w:r>
        <w:tab/>
        <w:t>a statement of defence and counterclaim;</w:t>
      </w:r>
    </w:p>
    <w:p w:rsidR="004A7BBC" w:rsidRDefault="004B4D94">
      <w:pPr>
        <w:pStyle w:val="Defpara"/>
      </w:pPr>
      <w:r>
        <w:tab/>
        <w:t>(f)</w:t>
      </w:r>
      <w:r>
        <w:tab/>
        <w:t>a statement of defence to a counterclaim;</w:t>
      </w:r>
    </w:p>
    <w:p w:rsidR="004A7BBC" w:rsidRDefault="004B4D94">
      <w:pPr>
        <w:pStyle w:val="Defpara"/>
      </w:pPr>
      <w:r>
        <w:tab/>
        <w:t>(g)</w:t>
      </w:r>
      <w:r>
        <w:tab/>
        <w:t>a reply.</w:t>
      </w:r>
    </w:p>
    <w:p w:rsidR="004A7BBC" w:rsidRDefault="004B4D94">
      <w:pPr>
        <w:pStyle w:val="Subsection"/>
      </w:pPr>
      <w:r>
        <w:tab/>
        <w:t>(1A)</w:t>
      </w:r>
      <w:r>
        <w:tab/>
        <w:t xml:space="preserve">A party may amend a pleading — </w:t>
      </w:r>
    </w:p>
    <w:p w:rsidR="004A7BBC" w:rsidRDefault="004B4D94">
      <w:pPr>
        <w:pStyle w:val="Indenta"/>
      </w:pPr>
      <w:r>
        <w:tab/>
        <w:t>(a)</w:t>
      </w:r>
      <w:r>
        <w:tab/>
        <w:t>before a date is set for the trial of the case, without the leave of a registrar or the Court; or</w:t>
      </w:r>
    </w:p>
    <w:p w:rsidR="004A7BBC" w:rsidRDefault="004B4D94">
      <w:pPr>
        <w:pStyle w:val="Indenta"/>
      </w:pPr>
      <w:r>
        <w:tab/>
        <w:t>(b)</w:t>
      </w:r>
      <w:r>
        <w:tab/>
        <w:t xml:space="preserve">after a date is set for the trial of the case, with the leave of a registrar or the Court. </w:t>
      </w:r>
    </w:p>
    <w:p w:rsidR="004A7BBC" w:rsidRDefault="004B4D94">
      <w:pPr>
        <w:pStyle w:val="Subsection"/>
      </w:pPr>
      <w:r>
        <w:tab/>
        <w:t>(1B)</w:t>
      </w:r>
      <w:r>
        <w:tab/>
        <w:t>A party seeking leave under subrule (1A)(b) must lodge and serve an affidavit in accordance with subrule (2) or (3) together with the proposed amended pleading.</w:t>
      </w:r>
    </w:p>
    <w:p w:rsidR="004A7BBC" w:rsidRDefault="004B4D94">
      <w:pPr>
        <w:pStyle w:val="Subsection"/>
      </w:pPr>
      <w:r>
        <w:tab/>
        <w:t>(2)</w:t>
      </w:r>
      <w:r>
        <w:tab/>
        <w:t>If the party is not represented by a lawyer, the affidavit must be made by the party personally and must state that —</w:t>
      </w:r>
    </w:p>
    <w:p w:rsidR="004A7BBC" w:rsidRDefault="004B4D94">
      <w:pPr>
        <w:pStyle w:val="Indenta"/>
      </w:pPr>
      <w:r>
        <w:tab/>
        <w:t>(a)</w:t>
      </w:r>
      <w:r>
        <w:tab/>
        <w:t>any new or amended allegations of fact are true to the best of the party’s belief; and</w:t>
      </w:r>
    </w:p>
    <w:p w:rsidR="004A7BBC" w:rsidRDefault="004B4D94">
      <w:pPr>
        <w:pStyle w:val="Indenta"/>
      </w:pPr>
      <w:r>
        <w:tab/>
        <w:t>(b)</w:t>
      </w:r>
      <w:r>
        <w:tab/>
        <w:t>the proposed amended pleading is not frivolous, vexatious, scandalous or improper.</w:t>
      </w:r>
    </w:p>
    <w:p w:rsidR="004A7BBC" w:rsidRDefault="004B4D94">
      <w:pPr>
        <w:pStyle w:val="Subsection"/>
      </w:pPr>
      <w:r>
        <w:tab/>
        <w:t>(3)</w:t>
      </w:r>
      <w:r>
        <w:tab/>
        <w:t>If the party is represented by a lawyer, the affidavit must be made by the party’s lawyer and must state that —</w:t>
      </w:r>
    </w:p>
    <w:p w:rsidR="004A7BBC" w:rsidRDefault="004B4D94">
      <w:pPr>
        <w:pStyle w:val="Indenta"/>
      </w:pPr>
      <w:r>
        <w:tab/>
        <w:t>(a)</w:t>
      </w:r>
      <w:r>
        <w:tab/>
        <w:t>the party has instructed the lawyer that all of the allegations of fact are true and correct; and</w:t>
      </w:r>
    </w:p>
    <w:p w:rsidR="004A7BBC" w:rsidRDefault="004B4D94">
      <w:pPr>
        <w:pStyle w:val="Indenta"/>
      </w:pPr>
      <w:r>
        <w:tab/>
        <w:t>(b)</w:t>
      </w:r>
      <w:r>
        <w:tab/>
        <w:t>all the arguments raised are, in the opinion of the lawyer, reasonable; and</w:t>
      </w:r>
    </w:p>
    <w:p w:rsidR="004A7BBC" w:rsidRDefault="004B4D94">
      <w:pPr>
        <w:pStyle w:val="Indenta"/>
      </w:pPr>
      <w:r>
        <w:tab/>
        <w:t>(c)</w:t>
      </w:r>
      <w:r>
        <w:tab/>
        <w:t>in the opinion of the lawyer the proposed amended pleading is not frivolous, vexatious, scandalous or improper.</w:t>
      </w:r>
    </w:p>
    <w:p w:rsidR="004A7BBC" w:rsidRDefault="004B4D94">
      <w:pPr>
        <w:pStyle w:val="Footnotesection"/>
      </w:pPr>
      <w:r>
        <w:tab/>
        <w:t>[Rule 41D inserted: Gazette 3 Jun 2008 p. 2131</w:t>
      </w:r>
      <w:r>
        <w:noBreakHyphen/>
        <w:t>2; amended: SL 2020/67 r. 24.]</w:t>
      </w:r>
    </w:p>
    <w:p w:rsidR="004A7BBC" w:rsidRDefault="004B4D94">
      <w:pPr>
        <w:pStyle w:val="Heading5"/>
      </w:pPr>
      <w:bookmarkStart w:id="88" w:name="_Toc65145641"/>
      <w:r>
        <w:rPr>
          <w:rStyle w:val="CharSectno"/>
        </w:rPr>
        <w:t>41</w:t>
      </w:r>
      <w:r>
        <w:t>.</w:t>
      </w:r>
      <w:r>
        <w:tab/>
        <w:t>Attendance at pre</w:t>
      </w:r>
      <w:r>
        <w:noBreakHyphen/>
        <w:t>trial conferences</w:t>
      </w:r>
      <w:bookmarkEnd w:id="88"/>
    </w:p>
    <w:p w:rsidR="004A7BBC" w:rsidRDefault="004B4D94">
      <w:pPr>
        <w:pStyle w:val="Subsection"/>
      </w:pPr>
      <w:r>
        <w:tab/>
        <w:t>(1)</w:t>
      </w:r>
      <w:r>
        <w:tab/>
        <w:t>Unless a registrar or the Court orders otherwise, a party must attend a pre</w:t>
      </w:r>
      <w:r>
        <w:noBreakHyphen/>
        <w:t>trial conference.</w:t>
      </w:r>
    </w:p>
    <w:p w:rsidR="004A7BBC" w:rsidRDefault="004B4D94">
      <w:pPr>
        <w:pStyle w:val="Ednotesubsection"/>
      </w:pPr>
      <w:r>
        <w:tab/>
        <w:t>[(2)</w:t>
      </w:r>
      <w:r>
        <w:noBreakHyphen/>
        <w:t>(3)</w:t>
      </w:r>
      <w:r>
        <w:tab/>
        <w:t>deleted]</w:t>
      </w:r>
    </w:p>
    <w:p w:rsidR="004A7BBC" w:rsidRDefault="004B4D94">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rsidR="004A7BBC" w:rsidRDefault="004B4D94">
      <w:pPr>
        <w:pStyle w:val="Footnotesection"/>
      </w:pPr>
      <w:r>
        <w:tab/>
        <w:t>[Rule 41 amended: Gazette 3 Jun 2008 p. 2132.]</w:t>
      </w:r>
    </w:p>
    <w:p w:rsidR="004A7BBC" w:rsidRDefault="004B4D94">
      <w:pPr>
        <w:pStyle w:val="Heading5"/>
      </w:pPr>
      <w:bookmarkStart w:id="89" w:name="_Toc65145642"/>
      <w:r>
        <w:rPr>
          <w:rStyle w:val="CharSectno"/>
        </w:rPr>
        <w:t>42</w:t>
      </w:r>
      <w:r>
        <w:t>.</w:t>
      </w:r>
      <w:r>
        <w:tab/>
        <w:t>Further pre</w:t>
      </w:r>
      <w:r>
        <w:noBreakHyphen/>
        <w:t>trial conference or status conference may be listed</w:t>
      </w:r>
      <w:bookmarkEnd w:id="89"/>
    </w:p>
    <w:p w:rsidR="004A7BBC" w:rsidRDefault="004B4D94">
      <w:pPr>
        <w:pStyle w:val="Subsection"/>
      </w:pPr>
      <w:r>
        <w:tab/>
        <w:t>(1)</w:t>
      </w:r>
      <w:r>
        <w:tab/>
        <w:t>After a pre</w:t>
      </w:r>
      <w:r>
        <w:noBreakHyphen/>
        <w:t>trial conference the registrar must either —</w:t>
      </w:r>
    </w:p>
    <w:p w:rsidR="004A7BBC" w:rsidRDefault="004B4D94">
      <w:pPr>
        <w:pStyle w:val="Indenta"/>
      </w:pPr>
      <w:r>
        <w:tab/>
        <w:t>(a)</w:t>
      </w:r>
      <w:r>
        <w:tab/>
        <w:t>list the case for a further pre</w:t>
      </w:r>
      <w:r>
        <w:noBreakHyphen/>
        <w:t>trial conference; or</w:t>
      </w:r>
    </w:p>
    <w:p w:rsidR="004A7BBC" w:rsidRDefault="004B4D94">
      <w:pPr>
        <w:pStyle w:val="Indenta"/>
      </w:pPr>
      <w:r>
        <w:tab/>
        <w:t>(b)</w:t>
      </w:r>
      <w:r>
        <w:tab/>
        <w:t>list the case for a status conference.</w:t>
      </w:r>
    </w:p>
    <w:p w:rsidR="004A7BBC" w:rsidRDefault="004B4D94">
      <w:pPr>
        <w:pStyle w:val="Subsection"/>
      </w:pPr>
      <w:r>
        <w:tab/>
        <w:t>(2)</w:t>
      </w:r>
      <w:r>
        <w:tab/>
        <w:t>The registrar must notify the parties in writing of the listing.</w:t>
      </w:r>
    </w:p>
    <w:p w:rsidR="004A7BBC" w:rsidRDefault="004B4D94">
      <w:pPr>
        <w:pStyle w:val="Footnotesection"/>
      </w:pPr>
      <w:r>
        <w:tab/>
        <w:t>[Rule 42 inserted: SL 2020/67 r. 25.]</w:t>
      </w:r>
    </w:p>
    <w:p w:rsidR="004A7BBC" w:rsidRDefault="004B4D94">
      <w:pPr>
        <w:pStyle w:val="Ednotesection"/>
      </w:pPr>
      <w:r>
        <w:t>[</w:t>
      </w:r>
      <w:r>
        <w:rPr>
          <w:b/>
        </w:rPr>
        <w:t>43A.</w:t>
      </w:r>
      <w:r>
        <w:tab/>
        <w:t>Deleted: SL 2020/67 r. 25.]</w:t>
      </w:r>
    </w:p>
    <w:p w:rsidR="004A7BBC" w:rsidRDefault="004B4D94">
      <w:pPr>
        <w:pStyle w:val="Heading5"/>
      </w:pPr>
      <w:bookmarkStart w:id="90" w:name="_Toc65145643"/>
      <w:r>
        <w:rPr>
          <w:rStyle w:val="CharSectno"/>
        </w:rPr>
        <w:t>43</w:t>
      </w:r>
      <w:r>
        <w:t>.</w:t>
      </w:r>
      <w:r>
        <w:tab/>
        <w:t>Things said or done at pre</w:t>
      </w:r>
      <w:r>
        <w:noBreakHyphen/>
        <w:t>trial conference, status of</w:t>
      </w:r>
      <w:bookmarkEnd w:id="90"/>
    </w:p>
    <w:p w:rsidR="004A7BBC" w:rsidRDefault="004B4D94">
      <w:pPr>
        <w:pStyle w:val="Subsection"/>
      </w:pPr>
      <w:r>
        <w:tab/>
        <w:t>(1)</w:t>
      </w:r>
      <w:r>
        <w:tab/>
        <w:t>A pre</w:t>
      </w:r>
      <w:r>
        <w:noBreakHyphen/>
        <w:t>trial conference must be conducted before a registrar, in private.</w:t>
      </w:r>
    </w:p>
    <w:p w:rsidR="004A7BBC" w:rsidRDefault="004B4D94">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rsidR="004A7BBC" w:rsidRDefault="004B4D94">
      <w:pPr>
        <w:pStyle w:val="Indenta"/>
      </w:pPr>
      <w:r>
        <w:tab/>
        <w:t>(a)</w:t>
      </w:r>
      <w:r>
        <w:tab/>
        <w:t xml:space="preserve">has adduced or made; or </w:t>
      </w:r>
    </w:p>
    <w:p w:rsidR="004A7BBC" w:rsidRDefault="004B4D94">
      <w:pPr>
        <w:pStyle w:val="Indenta"/>
      </w:pPr>
      <w:r>
        <w:tab/>
        <w:t>(b)</w:t>
      </w:r>
      <w:r>
        <w:tab/>
        <w:t>may subsequently adduce or make,</w:t>
      </w:r>
    </w:p>
    <w:p w:rsidR="004A7BBC" w:rsidRDefault="004B4D94">
      <w:pPr>
        <w:pStyle w:val="Subsection"/>
      </w:pPr>
      <w:r>
        <w:tab/>
      </w:r>
      <w:r>
        <w:tab/>
        <w:t>in or in respect of the proceedings, and the saying or doing of that thing does not disqualify the registrar who conducted the pre</w:t>
      </w:r>
      <w:r>
        <w:noBreakHyphen/>
        <w:t>trial conference from later dealing with the case.</w:t>
      </w:r>
    </w:p>
    <w:p w:rsidR="004A7BBC" w:rsidRDefault="004B4D94">
      <w:pPr>
        <w:pStyle w:val="Heading2"/>
      </w:pPr>
      <w:bookmarkStart w:id="91" w:name="_Toc64975507"/>
      <w:bookmarkStart w:id="92" w:name="_Toc64976806"/>
      <w:bookmarkStart w:id="93" w:name="_Toc65050168"/>
      <w:bookmarkStart w:id="94" w:name="_Toc65050975"/>
      <w:bookmarkStart w:id="95" w:name="_Toc65145644"/>
      <w:r>
        <w:rPr>
          <w:rStyle w:val="CharPartNo"/>
        </w:rPr>
        <w:t>Part 10</w:t>
      </w:r>
      <w:r>
        <w:rPr>
          <w:rStyle w:val="CharDivNo"/>
        </w:rPr>
        <w:t> </w:t>
      </w:r>
      <w:r>
        <w:t>—</w:t>
      </w:r>
      <w:r>
        <w:rPr>
          <w:rStyle w:val="CharDivText"/>
        </w:rPr>
        <w:t> </w:t>
      </w:r>
      <w:r>
        <w:rPr>
          <w:rStyle w:val="CharPartText"/>
        </w:rPr>
        <w:t>Status conferences</w:t>
      </w:r>
      <w:bookmarkEnd w:id="91"/>
      <w:bookmarkEnd w:id="92"/>
      <w:bookmarkEnd w:id="93"/>
      <w:bookmarkEnd w:id="94"/>
      <w:bookmarkEnd w:id="95"/>
    </w:p>
    <w:p w:rsidR="004A7BBC" w:rsidRDefault="004B4D94">
      <w:pPr>
        <w:pStyle w:val="Footnoteheading"/>
      </w:pPr>
      <w:r>
        <w:tab/>
        <w:t>[Heading inserted: SL 2020/67 r. 26.]</w:t>
      </w:r>
    </w:p>
    <w:p w:rsidR="004A7BBC" w:rsidRDefault="004B4D94">
      <w:pPr>
        <w:pStyle w:val="Ednotesection"/>
        <w:spacing w:before="240"/>
      </w:pPr>
      <w:r>
        <w:t>[</w:t>
      </w:r>
      <w:r>
        <w:rPr>
          <w:b/>
          <w:bCs/>
        </w:rPr>
        <w:t>44.</w:t>
      </w:r>
      <w:r>
        <w:tab/>
        <w:t>Deleted: Gazette 3 Jun 2008 p. 2133.]</w:t>
      </w:r>
    </w:p>
    <w:p w:rsidR="004A7BBC" w:rsidRDefault="004B4D94">
      <w:pPr>
        <w:pStyle w:val="Heading5"/>
      </w:pPr>
      <w:bookmarkStart w:id="96" w:name="_Toc65145645"/>
      <w:r>
        <w:rPr>
          <w:rStyle w:val="CharSectno"/>
        </w:rPr>
        <w:t>45</w:t>
      </w:r>
      <w:r>
        <w:t>.</w:t>
      </w:r>
      <w:r>
        <w:tab/>
        <w:t>Purpose of status conference</w:t>
      </w:r>
      <w:bookmarkEnd w:id="96"/>
    </w:p>
    <w:p w:rsidR="004A7BBC" w:rsidRDefault="004B4D94">
      <w:pPr>
        <w:pStyle w:val="Subsection"/>
      </w:pPr>
      <w:r>
        <w:tab/>
      </w:r>
      <w:r>
        <w:tab/>
        <w:t>The purpose of a status conference is to allow for the management of a case.</w:t>
      </w:r>
    </w:p>
    <w:p w:rsidR="004A7BBC" w:rsidRDefault="004B4D94">
      <w:pPr>
        <w:pStyle w:val="Footnotesection"/>
      </w:pPr>
      <w:r>
        <w:tab/>
        <w:t>[Rule 45 inserted: SL 2020/67 r. 27.]</w:t>
      </w:r>
    </w:p>
    <w:p w:rsidR="004A7BBC" w:rsidRDefault="004B4D94">
      <w:pPr>
        <w:pStyle w:val="Heading5"/>
      </w:pPr>
      <w:bookmarkStart w:id="97" w:name="_Toc65145646"/>
      <w:r>
        <w:rPr>
          <w:rStyle w:val="CharSectno"/>
        </w:rPr>
        <w:t>46</w:t>
      </w:r>
      <w:r>
        <w:t>.</w:t>
      </w:r>
      <w:r>
        <w:tab/>
        <w:t>Attendance at status conference</w:t>
      </w:r>
      <w:bookmarkEnd w:id="97"/>
    </w:p>
    <w:p w:rsidR="004A7BBC" w:rsidRDefault="004B4D94">
      <w:pPr>
        <w:pStyle w:val="Subsection"/>
      </w:pPr>
      <w:r>
        <w:tab/>
        <w:t>(1)</w:t>
      </w:r>
      <w:r>
        <w:tab/>
        <w:t>A party must attend a status conference and, subject to subrule (2), may do so in person or may be represented by the party’s solicitor or counsel.</w:t>
      </w:r>
    </w:p>
    <w:p w:rsidR="004A7BBC" w:rsidRDefault="004B4D94">
      <w:pPr>
        <w:pStyle w:val="Subsection"/>
      </w:pPr>
      <w:r>
        <w:tab/>
        <w:t>(2)</w:t>
      </w:r>
      <w:r>
        <w:tab/>
        <w:t xml:space="preserve">The Court may order that any or all of the following persons must attend a status conference — </w:t>
      </w:r>
    </w:p>
    <w:p w:rsidR="004A7BBC" w:rsidRDefault="004B4D94">
      <w:pPr>
        <w:pStyle w:val="Indenta"/>
      </w:pPr>
      <w:r>
        <w:tab/>
        <w:t>(a)</w:t>
      </w:r>
      <w:r>
        <w:tab/>
        <w:t>a party in person;</w:t>
      </w:r>
    </w:p>
    <w:p w:rsidR="004A7BBC" w:rsidRDefault="004B4D94">
      <w:pPr>
        <w:pStyle w:val="Indenta"/>
      </w:pPr>
      <w:r>
        <w:tab/>
        <w:t>(b)</w:t>
      </w:r>
      <w:r>
        <w:tab/>
        <w:t>a party’s solicitor;</w:t>
      </w:r>
    </w:p>
    <w:p w:rsidR="004A7BBC" w:rsidRDefault="004B4D94">
      <w:pPr>
        <w:pStyle w:val="Indenta"/>
      </w:pPr>
      <w:r>
        <w:tab/>
        <w:t>(c)</w:t>
      </w:r>
      <w:r>
        <w:tab/>
        <w:t>a party’s counsel.</w:t>
      </w:r>
    </w:p>
    <w:p w:rsidR="004A7BBC" w:rsidRDefault="004B4D94">
      <w:pPr>
        <w:pStyle w:val="Subsection"/>
      </w:pPr>
      <w:r>
        <w:tab/>
        <w:t>(3)</w:t>
      </w:r>
      <w:r>
        <w:tab/>
        <w:t>If a party or a person ordered to attend a status conference under subrule (2) fails to attend, the magistrate at the status conference may give default judgment against the party.</w:t>
      </w:r>
    </w:p>
    <w:p w:rsidR="004A7BBC" w:rsidRDefault="004B4D94">
      <w:pPr>
        <w:pStyle w:val="Footnotesection"/>
      </w:pPr>
      <w:r>
        <w:tab/>
        <w:t>[Rule 46 inserted: SL 2020/67 r. 27.]</w:t>
      </w:r>
    </w:p>
    <w:p w:rsidR="004A7BBC" w:rsidRDefault="004B4D94">
      <w:pPr>
        <w:pStyle w:val="Heading5"/>
      </w:pPr>
      <w:bookmarkStart w:id="98" w:name="_Toc65145647"/>
      <w:r>
        <w:rPr>
          <w:rStyle w:val="CharSectno"/>
        </w:rPr>
        <w:t>47</w:t>
      </w:r>
      <w:r>
        <w:t>.</w:t>
      </w:r>
      <w:r>
        <w:tab/>
        <w:t>Powers of magistrate at status conference</w:t>
      </w:r>
      <w:bookmarkEnd w:id="98"/>
    </w:p>
    <w:p w:rsidR="004A7BBC" w:rsidRDefault="004B4D94">
      <w:pPr>
        <w:pStyle w:val="Subsection"/>
      </w:pPr>
      <w:r>
        <w:tab/>
        <w:t>(1)</w:t>
      </w:r>
      <w:r>
        <w:tab/>
        <w:t xml:space="preserve">The magistrate at a status conference may do any or all of the following — </w:t>
      </w:r>
    </w:p>
    <w:p w:rsidR="004A7BBC" w:rsidRDefault="004B4D94">
      <w:pPr>
        <w:pStyle w:val="Indenta"/>
      </w:pPr>
      <w:r>
        <w:tab/>
        <w:t>(a)</w:t>
      </w:r>
      <w:r>
        <w:tab/>
        <w:t xml:space="preserve">order that the parties attend before a mediator; </w:t>
      </w:r>
    </w:p>
    <w:p w:rsidR="004A7BBC" w:rsidRDefault="004B4D94">
      <w:pPr>
        <w:pStyle w:val="Indenta"/>
      </w:pPr>
      <w:r>
        <w:tab/>
        <w:t>(b)</w:t>
      </w:r>
      <w:r>
        <w:tab/>
        <w:t>order that the parties attend a pre</w:t>
      </w:r>
      <w:r>
        <w:noBreakHyphen/>
        <w:t>trial conference;</w:t>
      </w:r>
    </w:p>
    <w:p w:rsidR="004A7BBC" w:rsidRDefault="004B4D94">
      <w:pPr>
        <w:pStyle w:val="Indenta"/>
      </w:pPr>
      <w:r>
        <w:tab/>
        <w:t>(c)</w:t>
      </w:r>
      <w:r>
        <w:tab/>
        <w:t>order that the parties attend a further status conference;</w:t>
      </w:r>
    </w:p>
    <w:p w:rsidR="004A7BBC" w:rsidRDefault="004B4D94">
      <w:pPr>
        <w:pStyle w:val="Indenta"/>
      </w:pPr>
      <w:r>
        <w:tab/>
        <w:t>(d)</w:t>
      </w:r>
      <w:r>
        <w:tab/>
        <w:t>exercise the jurisdiction of the Court under the Act section 16(1)(m) to allow a party to amend its case statement;</w:t>
      </w:r>
    </w:p>
    <w:p w:rsidR="004A7BBC" w:rsidRDefault="004B4D94">
      <w:pPr>
        <w:pStyle w:val="Indenta"/>
      </w:pPr>
      <w:r>
        <w:tab/>
        <w:t>(e)</w:t>
      </w:r>
      <w:r>
        <w:tab/>
        <w:t xml:space="preserve">exercise the jurisdiction of the Court under the Act section 16(1)(n) to order a party — </w:t>
      </w:r>
    </w:p>
    <w:p w:rsidR="004A7BBC" w:rsidRDefault="004B4D94">
      <w:pPr>
        <w:pStyle w:val="Indenti"/>
      </w:pPr>
      <w:r>
        <w:tab/>
        <w:t>(i)</w:t>
      </w:r>
      <w:r>
        <w:tab/>
        <w:t>to provide additional information by disclosing documents relevant to the case in accordance with Part 7; or</w:t>
      </w:r>
    </w:p>
    <w:p w:rsidR="004A7BBC" w:rsidRDefault="004B4D94">
      <w:pPr>
        <w:pStyle w:val="Indenti"/>
      </w:pPr>
      <w:r>
        <w:tab/>
        <w:t>(ii)</w:t>
      </w:r>
      <w:r>
        <w:tab/>
        <w:t>to answer interrogatories in accordance with Part 8;</w:t>
      </w:r>
    </w:p>
    <w:p w:rsidR="004A7BBC" w:rsidRDefault="004B4D94">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rsidR="004A7BBC" w:rsidRDefault="004B4D94">
      <w:pPr>
        <w:pStyle w:val="Indenta"/>
      </w:pPr>
      <w:r>
        <w:tab/>
        <w:t>(g)</w:t>
      </w:r>
      <w:r>
        <w:tab/>
        <w:t>order a party to provide further particulars;</w:t>
      </w:r>
    </w:p>
    <w:p w:rsidR="004A7BBC" w:rsidRDefault="004B4D94">
      <w:pPr>
        <w:pStyle w:val="Indenta"/>
      </w:pPr>
      <w:r>
        <w:tab/>
        <w:t>(h)</w:t>
      </w:r>
      <w:r>
        <w:tab/>
        <w:t>list the case for trial;</w:t>
      </w:r>
    </w:p>
    <w:p w:rsidR="004A7BBC" w:rsidRDefault="004B4D94">
      <w:pPr>
        <w:pStyle w:val="Indenta"/>
      </w:pPr>
      <w:r>
        <w:tab/>
        <w:t>(i)</w:t>
      </w:r>
      <w:r>
        <w:tab/>
        <w:t>make any other orders necessary to facilitate settlement or to ensure the case is ready for trial.</w:t>
      </w:r>
    </w:p>
    <w:p w:rsidR="004A7BBC" w:rsidRDefault="004B4D94">
      <w:pPr>
        <w:pStyle w:val="Subsection"/>
        <w:spacing w:before="180"/>
      </w:pPr>
      <w:r>
        <w:tab/>
        <w:t>(2)</w:t>
      </w:r>
      <w:r>
        <w:tab/>
        <w:t>If under subrule (1) the magistrate orders the parties to an application to which Part 21 Division 1 applies to attend before a mediator, then, despite rule 128, Part 11 applies.</w:t>
      </w:r>
    </w:p>
    <w:p w:rsidR="004A7BBC" w:rsidRDefault="004B4D94">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rsidR="004A7BBC" w:rsidRDefault="004B4D94">
      <w:pPr>
        <w:pStyle w:val="Footnotesection"/>
      </w:pPr>
      <w:r>
        <w:tab/>
        <w:t>[Rule 47 amended: Gazette 2 Jul 2010 p. 3192; SL 2020/67 r. 28.]</w:t>
      </w:r>
    </w:p>
    <w:p w:rsidR="004A7BBC" w:rsidRDefault="004B4D94">
      <w:pPr>
        <w:pStyle w:val="Ednotesection"/>
      </w:pPr>
      <w:r>
        <w:t>[</w:t>
      </w:r>
      <w:r>
        <w:rPr>
          <w:b/>
        </w:rPr>
        <w:t>48.</w:t>
      </w:r>
      <w:r>
        <w:tab/>
        <w:t>Deleted: SL 2020/67 r. 29.]</w:t>
      </w:r>
    </w:p>
    <w:p w:rsidR="004A7BBC" w:rsidRDefault="004B4D94">
      <w:pPr>
        <w:pStyle w:val="Heading2"/>
      </w:pPr>
      <w:bookmarkStart w:id="99" w:name="_Toc64975511"/>
      <w:bookmarkStart w:id="100" w:name="_Toc64976810"/>
      <w:bookmarkStart w:id="101" w:name="_Toc65050172"/>
      <w:bookmarkStart w:id="102" w:name="_Toc65050979"/>
      <w:bookmarkStart w:id="103" w:name="_Toc65145648"/>
      <w:r>
        <w:rPr>
          <w:rStyle w:val="CharPartNo"/>
        </w:rPr>
        <w:t>Part 11</w:t>
      </w:r>
      <w:r>
        <w:rPr>
          <w:rStyle w:val="CharDivNo"/>
        </w:rPr>
        <w:t> </w:t>
      </w:r>
      <w:r>
        <w:t>—</w:t>
      </w:r>
      <w:r>
        <w:rPr>
          <w:rStyle w:val="CharDivText"/>
        </w:rPr>
        <w:t> </w:t>
      </w:r>
      <w:r>
        <w:rPr>
          <w:rStyle w:val="CharPartText"/>
        </w:rPr>
        <w:t>Mediation</w:t>
      </w:r>
      <w:bookmarkEnd w:id="99"/>
      <w:bookmarkEnd w:id="100"/>
      <w:bookmarkEnd w:id="101"/>
      <w:bookmarkEnd w:id="102"/>
      <w:bookmarkEnd w:id="103"/>
    </w:p>
    <w:p w:rsidR="004A7BBC" w:rsidRDefault="004B4D94">
      <w:pPr>
        <w:pStyle w:val="Heading5"/>
      </w:pPr>
      <w:bookmarkStart w:id="104" w:name="_Toc65145649"/>
      <w:r>
        <w:rPr>
          <w:rStyle w:val="CharSectno"/>
        </w:rPr>
        <w:t>49</w:t>
      </w:r>
      <w:r>
        <w:t>.</w:t>
      </w:r>
      <w:r>
        <w:tab/>
        <w:t>Mediation conference, parties to arrange if Court orders mediation</w:t>
      </w:r>
      <w:bookmarkEnd w:id="104"/>
    </w:p>
    <w:p w:rsidR="004A7BBC" w:rsidRDefault="004B4D94">
      <w:pPr>
        <w:pStyle w:val="Subsection"/>
      </w:pPr>
      <w:r>
        <w:tab/>
        <w:t>(1)</w:t>
      </w:r>
      <w:r>
        <w:tab/>
        <w:t>If the Court orders the parties to attend before a mediator, each party must ensure that a mediation conference before the mediator is arranged.</w:t>
      </w:r>
    </w:p>
    <w:p w:rsidR="004A7BBC" w:rsidRDefault="004B4D94">
      <w:pPr>
        <w:pStyle w:val="Subsection"/>
      </w:pPr>
      <w:r>
        <w:tab/>
        <w:t>(2)</w:t>
      </w:r>
      <w:r>
        <w:tab/>
        <w:t>A mediation conference must be conducted in private.</w:t>
      </w:r>
    </w:p>
    <w:p w:rsidR="004A7BBC" w:rsidRDefault="004B4D94">
      <w:pPr>
        <w:pStyle w:val="Heading5"/>
      </w:pPr>
      <w:bookmarkStart w:id="105" w:name="_Toc65145650"/>
      <w:r>
        <w:rPr>
          <w:rStyle w:val="CharSectno"/>
        </w:rPr>
        <w:t>50</w:t>
      </w:r>
      <w:r>
        <w:t>.</w:t>
      </w:r>
      <w:r>
        <w:tab/>
        <w:t>Attendance at mediation conferences</w:t>
      </w:r>
      <w:bookmarkEnd w:id="105"/>
    </w:p>
    <w:p w:rsidR="004A7BBC" w:rsidRDefault="004B4D94">
      <w:pPr>
        <w:pStyle w:val="Subsection"/>
      </w:pPr>
      <w:r>
        <w:tab/>
      </w:r>
      <w:r>
        <w:tab/>
        <w:t>Unless the mediator otherwise approves, a party must attend a mediation conference in person.</w:t>
      </w:r>
    </w:p>
    <w:p w:rsidR="004A7BBC" w:rsidRDefault="004B4D94">
      <w:pPr>
        <w:pStyle w:val="Heading5"/>
      </w:pPr>
      <w:bookmarkStart w:id="106" w:name="_Toc65145651"/>
      <w:r>
        <w:rPr>
          <w:rStyle w:val="CharSectno"/>
        </w:rPr>
        <w:t>51</w:t>
      </w:r>
      <w:r>
        <w:t>.</w:t>
      </w:r>
      <w:r>
        <w:tab/>
        <w:t>Outcome of mediation, claimant to lodge notice of</w:t>
      </w:r>
      <w:bookmarkEnd w:id="106"/>
    </w:p>
    <w:p w:rsidR="004A7BBC" w:rsidRDefault="004B4D94">
      <w:pPr>
        <w:pStyle w:val="Subsection"/>
      </w:pPr>
      <w:r>
        <w:tab/>
        <w:t>(1)</w:t>
      </w:r>
      <w:r>
        <w:tab/>
        <w:t>The claimant must, within 14 days after the mediation conference, lodge a notice of the outcome of the mediation.</w:t>
      </w:r>
    </w:p>
    <w:p w:rsidR="004A7BBC" w:rsidRDefault="004B4D94">
      <w:pPr>
        <w:pStyle w:val="Subsection"/>
      </w:pPr>
      <w:r>
        <w:tab/>
        <w:t>(2)</w:t>
      </w:r>
      <w:r>
        <w:tab/>
        <w:t>The notice must be in the approved form.</w:t>
      </w:r>
    </w:p>
    <w:p w:rsidR="004A7BBC" w:rsidRDefault="004B4D94">
      <w:pPr>
        <w:pStyle w:val="Heading5"/>
      </w:pPr>
      <w:bookmarkStart w:id="107" w:name="_Toc65145652"/>
      <w:r>
        <w:rPr>
          <w:rStyle w:val="CharSectno"/>
        </w:rPr>
        <w:t>52</w:t>
      </w:r>
      <w:r>
        <w:t>.</w:t>
      </w:r>
      <w:r>
        <w:tab/>
        <w:t>Further status conference if case not settled at mediation</w:t>
      </w:r>
      <w:bookmarkEnd w:id="107"/>
    </w:p>
    <w:p w:rsidR="004A7BBC" w:rsidRDefault="004B4D94">
      <w:pPr>
        <w:pStyle w:val="Subsection"/>
      </w:pPr>
      <w:r>
        <w:tab/>
      </w:r>
      <w:r>
        <w:tab/>
        <w:t>If the case is not settled at the mediation conference a registrar must list the case for a further status conference and notify the parties in writing.</w:t>
      </w:r>
    </w:p>
    <w:p w:rsidR="004A7BBC" w:rsidRDefault="004B4D94">
      <w:pPr>
        <w:pStyle w:val="Footnotesection"/>
      </w:pPr>
      <w:r>
        <w:tab/>
        <w:t>[Rule 52 amended: SL 2020/67 r. 30.]</w:t>
      </w:r>
    </w:p>
    <w:p w:rsidR="004A7BBC" w:rsidRDefault="004B4D94">
      <w:pPr>
        <w:pStyle w:val="Heading2"/>
      </w:pPr>
      <w:bookmarkStart w:id="108" w:name="_Toc64975516"/>
      <w:bookmarkStart w:id="109" w:name="_Toc64976815"/>
      <w:bookmarkStart w:id="110" w:name="_Toc65050177"/>
      <w:bookmarkStart w:id="111" w:name="_Toc65050984"/>
      <w:bookmarkStart w:id="112" w:name="_Toc65145653"/>
      <w:r>
        <w:rPr>
          <w:rStyle w:val="CharPartNo"/>
        </w:rPr>
        <w:t>Part 12</w:t>
      </w:r>
      <w:r>
        <w:t> — </w:t>
      </w:r>
      <w:r>
        <w:rPr>
          <w:rStyle w:val="CharPartText"/>
        </w:rPr>
        <w:t>Consent orders and settlement</w:t>
      </w:r>
      <w:bookmarkEnd w:id="108"/>
      <w:bookmarkEnd w:id="109"/>
      <w:bookmarkEnd w:id="110"/>
      <w:bookmarkEnd w:id="111"/>
      <w:bookmarkEnd w:id="112"/>
    </w:p>
    <w:p w:rsidR="004A7BBC" w:rsidRDefault="004B4D94">
      <w:pPr>
        <w:pStyle w:val="Heading3"/>
      </w:pPr>
      <w:bookmarkStart w:id="113" w:name="_Toc64975517"/>
      <w:bookmarkStart w:id="114" w:name="_Toc64976816"/>
      <w:bookmarkStart w:id="115" w:name="_Toc65050178"/>
      <w:bookmarkStart w:id="116" w:name="_Toc65050985"/>
      <w:bookmarkStart w:id="117" w:name="_Toc65145654"/>
      <w:r>
        <w:rPr>
          <w:rStyle w:val="CharDivNo"/>
        </w:rPr>
        <w:t>Division 1</w:t>
      </w:r>
      <w:r>
        <w:t> — </w:t>
      </w:r>
      <w:r>
        <w:rPr>
          <w:rStyle w:val="CharDivText"/>
        </w:rPr>
        <w:t>Consent</w:t>
      </w:r>
      <w:bookmarkEnd w:id="113"/>
      <w:bookmarkEnd w:id="114"/>
      <w:bookmarkEnd w:id="115"/>
      <w:bookmarkEnd w:id="116"/>
      <w:bookmarkEnd w:id="117"/>
    </w:p>
    <w:p w:rsidR="004A7BBC" w:rsidRDefault="004B4D94">
      <w:pPr>
        <w:pStyle w:val="Heading5"/>
      </w:pPr>
      <w:bookmarkStart w:id="118" w:name="_Toc65145655"/>
      <w:r>
        <w:rPr>
          <w:rStyle w:val="CharSectno"/>
        </w:rPr>
        <w:t>53</w:t>
      </w:r>
      <w:r>
        <w:t>.</w:t>
      </w:r>
      <w:r>
        <w:tab/>
        <w:t>Consenting to judgment or order, manner of</w:t>
      </w:r>
      <w:bookmarkEnd w:id="118"/>
    </w:p>
    <w:p w:rsidR="004A7BBC" w:rsidRDefault="004B4D94">
      <w:pPr>
        <w:pStyle w:val="Subsection"/>
        <w:spacing w:before="120"/>
      </w:pPr>
      <w:r>
        <w:tab/>
      </w:r>
      <w:r>
        <w:tab/>
        <w:t>The parties may consent to the Court giving a judgment, or making an order (whether applied for or not), in a case by signing a memorandum to that effect in the approved form and lodging it.</w:t>
      </w:r>
    </w:p>
    <w:p w:rsidR="004A7BBC" w:rsidRDefault="004B4D94">
      <w:pPr>
        <w:pStyle w:val="Footnotesection"/>
      </w:pPr>
      <w:r>
        <w:tab/>
        <w:t>[Rule 53 inserted: Gazette 2 Jul 2010 p. 3192-3.]</w:t>
      </w:r>
    </w:p>
    <w:p w:rsidR="004A7BBC" w:rsidRDefault="004B4D94">
      <w:pPr>
        <w:pStyle w:val="Heading5"/>
      </w:pPr>
      <w:bookmarkStart w:id="119" w:name="_Toc65145656"/>
      <w:r>
        <w:rPr>
          <w:rStyle w:val="CharSectno"/>
        </w:rPr>
        <w:t>54</w:t>
      </w:r>
      <w:r>
        <w:t>.</w:t>
      </w:r>
      <w:r>
        <w:tab/>
        <w:t>Memorandum of consent, registrar’s powers on</w:t>
      </w:r>
      <w:bookmarkEnd w:id="119"/>
    </w:p>
    <w:p w:rsidR="004A7BBC" w:rsidRDefault="004B4D94">
      <w:pPr>
        <w:pStyle w:val="Subsection"/>
        <w:spacing w:before="120"/>
      </w:pPr>
      <w:r>
        <w:tab/>
        <w:t>(1)</w:t>
      </w:r>
      <w:r>
        <w:tab/>
        <w:t>When a memorandum of consent is lodged, a registrar may, except as provided in subrule (2), make the orders or give the judgment consented to.</w:t>
      </w:r>
    </w:p>
    <w:p w:rsidR="004A7BBC" w:rsidRDefault="004B4D94">
      <w:pPr>
        <w:pStyle w:val="Subsection"/>
        <w:spacing w:before="120"/>
      </w:pPr>
      <w:r>
        <w:tab/>
        <w:t>(2)</w:t>
      </w:r>
      <w:r>
        <w:tab/>
        <w:t xml:space="preserve">The registrar must not make an order — </w:t>
      </w:r>
    </w:p>
    <w:p w:rsidR="004A7BBC" w:rsidRDefault="004B4D94">
      <w:pPr>
        <w:pStyle w:val="Indenta"/>
      </w:pPr>
      <w:r>
        <w:tab/>
        <w:t>(a)</w:t>
      </w:r>
      <w:r>
        <w:tab/>
        <w:t>adjourning the trial of a case; or</w:t>
      </w:r>
    </w:p>
    <w:p w:rsidR="004A7BBC" w:rsidRDefault="004B4D94">
      <w:pPr>
        <w:pStyle w:val="Indenta"/>
      </w:pPr>
      <w:r>
        <w:tab/>
        <w:t>(b)</w:t>
      </w:r>
      <w:r>
        <w:tab/>
        <w:t>extending the time for complying with any rule of court or practice direction, or any order made by the Court.</w:t>
      </w:r>
    </w:p>
    <w:p w:rsidR="004A7BBC" w:rsidRDefault="004B4D94">
      <w:pPr>
        <w:pStyle w:val="Heading5"/>
      </w:pPr>
      <w:bookmarkStart w:id="120" w:name="_Toc65145657"/>
      <w:r>
        <w:rPr>
          <w:rStyle w:val="CharSectno"/>
        </w:rPr>
        <w:t>55</w:t>
      </w:r>
      <w:r>
        <w:t>.</w:t>
      </w:r>
      <w:r>
        <w:tab/>
        <w:t>Consent by one party, manner of giving</w:t>
      </w:r>
      <w:bookmarkEnd w:id="120"/>
    </w:p>
    <w:p w:rsidR="004A7BBC" w:rsidRDefault="004B4D94">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rsidR="004A7BBC" w:rsidRDefault="004B4D94">
      <w:pPr>
        <w:pStyle w:val="Heading5"/>
      </w:pPr>
      <w:bookmarkStart w:id="121" w:name="_Toc65145658"/>
      <w:r>
        <w:rPr>
          <w:rStyle w:val="CharSectno"/>
        </w:rPr>
        <w:t>56</w:t>
      </w:r>
      <w:r>
        <w:t>.</w:t>
      </w:r>
      <w:r>
        <w:tab/>
        <w:t>Person under legal disability, settling claims involving</w:t>
      </w:r>
      <w:bookmarkEnd w:id="121"/>
    </w:p>
    <w:p w:rsidR="004A7BBC" w:rsidRDefault="004B4D94">
      <w:pPr>
        <w:pStyle w:val="Subsection"/>
        <w:spacing w:before="120"/>
      </w:pPr>
      <w:r>
        <w:tab/>
        <w:t>(1)</w:t>
      </w:r>
      <w:r>
        <w:tab/>
        <w:t xml:space="preserve">An application for the approval of the settlement of a case in which there is a claim by or against a person under a legal disability — </w:t>
      </w:r>
    </w:p>
    <w:p w:rsidR="004A7BBC" w:rsidRDefault="004B4D94">
      <w:pPr>
        <w:pStyle w:val="Indenta"/>
      </w:pPr>
      <w:r>
        <w:tab/>
        <w:t>(a)</w:t>
      </w:r>
      <w:r>
        <w:tab/>
        <w:t>is not required to be served on any other party; and</w:t>
      </w:r>
    </w:p>
    <w:p w:rsidR="004A7BBC" w:rsidRDefault="004B4D94">
      <w:pPr>
        <w:pStyle w:val="Indenta"/>
      </w:pPr>
      <w:r>
        <w:tab/>
        <w:t>(b)</w:t>
      </w:r>
      <w:r>
        <w:tab/>
        <w:t>may be dealt with in the absence of the parties.</w:t>
      </w:r>
    </w:p>
    <w:p w:rsidR="004A7BBC" w:rsidRDefault="004B4D94">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rsidR="004A7BBC" w:rsidRDefault="004B4D94">
      <w:pPr>
        <w:pStyle w:val="Subsection"/>
      </w:pPr>
      <w:r>
        <w:tab/>
        <w:t>(3)</w:t>
      </w:r>
      <w:r>
        <w:tab/>
        <w:t>The settlement of a case in which there is a claim by or against a person under a legal disability has effect on and from the day the Court gives its approval to it.</w:t>
      </w:r>
    </w:p>
    <w:p w:rsidR="004A7BBC" w:rsidRDefault="004B4D94">
      <w:pPr>
        <w:pStyle w:val="Footnotesection"/>
      </w:pPr>
      <w:r>
        <w:tab/>
        <w:t>[Rule 56 amended: Gazette 3 Jun 2008 p. 2133.]</w:t>
      </w:r>
    </w:p>
    <w:p w:rsidR="004A7BBC" w:rsidRDefault="004B4D94">
      <w:pPr>
        <w:pStyle w:val="Heading3"/>
      </w:pPr>
      <w:bookmarkStart w:id="122" w:name="_Toc64975522"/>
      <w:bookmarkStart w:id="123" w:name="_Toc64976821"/>
      <w:bookmarkStart w:id="124" w:name="_Toc65050183"/>
      <w:bookmarkStart w:id="125" w:name="_Toc65050990"/>
      <w:bookmarkStart w:id="126" w:name="_Toc65145659"/>
      <w:r>
        <w:rPr>
          <w:rStyle w:val="CharDivNo"/>
        </w:rPr>
        <w:t>Division 2</w:t>
      </w:r>
      <w:r>
        <w:t> — </w:t>
      </w:r>
      <w:r>
        <w:rPr>
          <w:rStyle w:val="CharDivText"/>
        </w:rPr>
        <w:t>Offers of settlement</w:t>
      </w:r>
      <w:bookmarkEnd w:id="122"/>
      <w:bookmarkEnd w:id="123"/>
      <w:bookmarkEnd w:id="124"/>
      <w:bookmarkEnd w:id="125"/>
      <w:bookmarkEnd w:id="126"/>
    </w:p>
    <w:p w:rsidR="004A7BBC" w:rsidRDefault="004B4D94">
      <w:pPr>
        <w:pStyle w:val="Heading5"/>
      </w:pPr>
      <w:bookmarkStart w:id="127" w:name="_Toc65145660"/>
      <w:r>
        <w:rPr>
          <w:rStyle w:val="CharSectno"/>
        </w:rPr>
        <w:t>57</w:t>
      </w:r>
      <w:r>
        <w:t>.</w:t>
      </w:r>
      <w:r>
        <w:tab/>
        <w:t>Offer of settlement, making</w:t>
      </w:r>
      <w:bookmarkEnd w:id="127"/>
    </w:p>
    <w:p w:rsidR="004A7BBC" w:rsidRDefault="004B4D94">
      <w:pPr>
        <w:pStyle w:val="Subsection"/>
      </w:pPr>
      <w:r>
        <w:tab/>
        <w:t>(1)</w:t>
      </w:r>
      <w:r>
        <w:tab/>
        <w:t>If a party wants to make an offer of settlement to another party it must serve the offer on the other party.</w:t>
      </w:r>
    </w:p>
    <w:p w:rsidR="004A7BBC" w:rsidRDefault="004B4D94">
      <w:pPr>
        <w:pStyle w:val="Subsection"/>
      </w:pPr>
      <w:r>
        <w:tab/>
        <w:t>(2)</w:t>
      </w:r>
      <w:r>
        <w:tab/>
        <w:t>The offer of settlement must be in the approved form.</w:t>
      </w:r>
    </w:p>
    <w:p w:rsidR="004A7BBC" w:rsidRDefault="004B4D94">
      <w:pPr>
        <w:pStyle w:val="Subsection"/>
      </w:pPr>
      <w:r>
        <w:tab/>
        <w:t>(3)</w:t>
      </w:r>
      <w:r>
        <w:tab/>
        <w:t xml:space="preserve">The offer of settlement must specify — </w:t>
      </w:r>
    </w:p>
    <w:p w:rsidR="004A7BBC" w:rsidRDefault="004B4D94">
      <w:pPr>
        <w:pStyle w:val="Indenta"/>
      </w:pPr>
      <w:r>
        <w:tab/>
        <w:t>(a)</w:t>
      </w:r>
      <w:r>
        <w:tab/>
        <w:t>whether it includes costs and interest up to the date of the offer; and</w:t>
      </w:r>
    </w:p>
    <w:p w:rsidR="004A7BBC" w:rsidRDefault="004B4D94">
      <w:pPr>
        <w:pStyle w:val="Indenta"/>
      </w:pPr>
      <w:r>
        <w:tab/>
        <w:t>(b)</w:t>
      </w:r>
      <w:r>
        <w:tab/>
        <w:t>if it includes the costs and interest, the amount offered in relation to those costs and that interest.</w:t>
      </w:r>
    </w:p>
    <w:p w:rsidR="004A7BBC" w:rsidRDefault="004B4D94">
      <w:pPr>
        <w:pStyle w:val="Subsection"/>
      </w:pPr>
      <w:r>
        <w:tab/>
        <w:t>(4)</w:t>
      </w:r>
      <w:r>
        <w:tab/>
        <w:t>If an offer of settlement does not comply with subrule (3) the offer is to be taken to exclude costs and interest up to the date of the offer.</w:t>
      </w:r>
    </w:p>
    <w:p w:rsidR="004A7BBC" w:rsidRDefault="004B4D94">
      <w:pPr>
        <w:pStyle w:val="Heading5"/>
      </w:pPr>
      <w:bookmarkStart w:id="128" w:name="_Toc65145661"/>
      <w:r>
        <w:rPr>
          <w:rStyle w:val="CharSectno"/>
        </w:rPr>
        <w:t>58</w:t>
      </w:r>
      <w:r>
        <w:t>.</w:t>
      </w:r>
      <w:r>
        <w:tab/>
        <w:t>Offers to be confidential and made without prejudice</w:t>
      </w:r>
      <w:bookmarkEnd w:id="128"/>
    </w:p>
    <w:p w:rsidR="004A7BBC" w:rsidRDefault="004B4D94">
      <w:pPr>
        <w:pStyle w:val="Subsection"/>
      </w:pPr>
      <w:r>
        <w:tab/>
        <w:t>(1)</w:t>
      </w:r>
      <w:r>
        <w:tab/>
        <w:t>An offer of settlement must not be lodged, nor otherwise disclosed to the Court, except in accordance with this Division.</w:t>
      </w:r>
    </w:p>
    <w:p w:rsidR="004A7BBC" w:rsidRDefault="004B4D94">
      <w:pPr>
        <w:pStyle w:val="Subsection"/>
      </w:pPr>
      <w:r>
        <w:tab/>
        <w:t>(2)</w:t>
      </w:r>
      <w:r>
        <w:tab/>
        <w:t>Unless it specifies otherwise, an offer of settlement is to be taken to have been made without prejudice.</w:t>
      </w:r>
    </w:p>
    <w:p w:rsidR="004A7BBC" w:rsidRDefault="004B4D94">
      <w:pPr>
        <w:pStyle w:val="Heading5"/>
        <w:keepLines w:val="0"/>
      </w:pPr>
      <w:bookmarkStart w:id="129" w:name="_Toc65145662"/>
      <w:r>
        <w:rPr>
          <w:rStyle w:val="CharSectno"/>
        </w:rPr>
        <w:t>59</w:t>
      </w:r>
      <w:r>
        <w:t>.</w:t>
      </w:r>
      <w:r>
        <w:tab/>
        <w:t>Receipt of offer to be acknowledged</w:t>
      </w:r>
      <w:bookmarkEnd w:id="129"/>
    </w:p>
    <w:p w:rsidR="004A7BBC" w:rsidRDefault="004B4D94">
      <w:pPr>
        <w:pStyle w:val="Subsection"/>
        <w:spacing w:before="120"/>
      </w:pPr>
      <w:r>
        <w:tab/>
        <w:t>(1)</w:t>
      </w:r>
      <w:r>
        <w:tab/>
        <w:t>A party receiving an offer of settlement must, within 3 working days after the offer is served, serve an acknowledgment of the receipt of the offer on the party making the offer.</w:t>
      </w:r>
    </w:p>
    <w:p w:rsidR="004A7BBC" w:rsidRDefault="004B4D94">
      <w:pPr>
        <w:pStyle w:val="Subsection"/>
        <w:spacing w:before="120"/>
      </w:pPr>
      <w:r>
        <w:tab/>
        <w:t>(2)</w:t>
      </w:r>
      <w:r>
        <w:tab/>
        <w:t>The acknowledgment must be in the approved form.</w:t>
      </w:r>
    </w:p>
    <w:p w:rsidR="004A7BBC" w:rsidRDefault="004B4D94">
      <w:pPr>
        <w:pStyle w:val="Heading5"/>
      </w:pPr>
      <w:bookmarkStart w:id="130" w:name="_Toc65145663"/>
      <w:r>
        <w:rPr>
          <w:rStyle w:val="CharSectno"/>
        </w:rPr>
        <w:t>60</w:t>
      </w:r>
      <w:r>
        <w:t>.</w:t>
      </w:r>
      <w:r>
        <w:tab/>
        <w:t>Period within which offer may be accepted</w:t>
      </w:r>
      <w:bookmarkEnd w:id="130"/>
    </w:p>
    <w:p w:rsidR="004A7BBC" w:rsidRDefault="004B4D94">
      <w:pPr>
        <w:pStyle w:val="Subsection"/>
        <w:spacing w:before="120"/>
      </w:pPr>
      <w:r>
        <w:tab/>
        <w:t>(1)</w:t>
      </w:r>
      <w:r>
        <w:tab/>
        <w:t>An offer of settlement may specify a period that is not less than 28 days as the period within which the offer may be accepted.</w:t>
      </w:r>
    </w:p>
    <w:p w:rsidR="004A7BBC" w:rsidRDefault="004B4D94">
      <w:pPr>
        <w:pStyle w:val="Subsection"/>
        <w:spacing w:before="120"/>
      </w:pPr>
      <w:r>
        <w:tab/>
        <w:t>(2)</w:t>
      </w:r>
      <w:r>
        <w:tab/>
        <w:t>If an offer of settlement specifies a period within which it may be accepted, a party may accept the offer —</w:t>
      </w:r>
    </w:p>
    <w:p w:rsidR="004A7BBC" w:rsidRDefault="004B4D94">
      <w:pPr>
        <w:pStyle w:val="Indenta"/>
      </w:pPr>
      <w:r>
        <w:tab/>
        <w:t>(a)</w:t>
      </w:r>
      <w:r>
        <w:tab/>
        <w:t>before the expiration of the period; or</w:t>
      </w:r>
    </w:p>
    <w:p w:rsidR="004A7BBC" w:rsidRDefault="004B4D94">
      <w:pPr>
        <w:pStyle w:val="Indenta"/>
      </w:pPr>
      <w:r>
        <w:tab/>
        <w:t>(b)</w:t>
      </w:r>
      <w:r>
        <w:tab/>
        <w:t>if the offer is made within 28 days before the trial date, before judgment.</w:t>
      </w:r>
    </w:p>
    <w:p w:rsidR="004A7BBC" w:rsidRDefault="004B4D94">
      <w:pPr>
        <w:pStyle w:val="Subsection"/>
        <w:spacing w:before="120"/>
      </w:pPr>
      <w:r>
        <w:tab/>
        <w:t>(3)</w:t>
      </w:r>
      <w:r>
        <w:tab/>
        <w:t xml:space="preserve">If an offer of settlement does not specify a period within which it may be accepted, a party may accept the offer — </w:t>
      </w:r>
    </w:p>
    <w:p w:rsidR="004A7BBC" w:rsidRDefault="004B4D94">
      <w:pPr>
        <w:pStyle w:val="Indenta"/>
      </w:pPr>
      <w:r>
        <w:tab/>
        <w:t>(a)</w:t>
      </w:r>
      <w:r>
        <w:tab/>
        <w:t>before the expiration of a period of 28 days after the day on which the offer is made; or</w:t>
      </w:r>
    </w:p>
    <w:p w:rsidR="004A7BBC" w:rsidRDefault="004B4D94">
      <w:pPr>
        <w:pStyle w:val="Indenta"/>
      </w:pPr>
      <w:r>
        <w:tab/>
        <w:t>(b)</w:t>
      </w:r>
      <w:r>
        <w:tab/>
        <w:t>if the offer is made within 28 days before the trial date, before judgment.</w:t>
      </w:r>
    </w:p>
    <w:p w:rsidR="004A7BBC" w:rsidRDefault="004B4D94">
      <w:pPr>
        <w:pStyle w:val="Heading5"/>
      </w:pPr>
      <w:bookmarkStart w:id="131" w:name="_Toc65145664"/>
      <w:r>
        <w:rPr>
          <w:rStyle w:val="CharSectno"/>
        </w:rPr>
        <w:t>61</w:t>
      </w:r>
      <w:r>
        <w:t>.</w:t>
      </w:r>
      <w:r>
        <w:tab/>
        <w:t>Accepting offer</w:t>
      </w:r>
      <w:bookmarkEnd w:id="131"/>
    </w:p>
    <w:p w:rsidR="004A7BBC" w:rsidRDefault="004B4D94">
      <w:pPr>
        <w:pStyle w:val="Subsection"/>
        <w:spacing w:before="120"/>
      </w:pPr>
      <w:r>
        <w:tab/>
        <w:t>(1)</w:t>
      </w:r>
      <w:r>
        <w:tab/>
        <w:t>A party receiving an offer of settlement may accept the offer, or any part of the offer, by lodging and serving a notice of acceptance on the party making the offer.</w:t>
      </w:r>
    </w:p>
    <w:p w:rsidR="004A7BBC" w:rsidRDefault="004B4D94">
      <w:pPr>
        <w:pStyle w:val="Subsection"/>
        <w:spacing w:before="120"/>
      </w:pPr>
      <w:r>
        <w:tab/>
        <w:t>(2)</w:t>
      </w:r>
      <w:r>
        <w:tab/>
        <w:t>The notice of acceptance must be in the approved form.</w:t>
      </w:r>
    </w:p>
    <w:p w:rsidR="004A7BBC" w:rsidRDefault="004B4D94">
      <w:pPr>
        <w:pStyle w:val="Heading5"/>
      </w:pPr>
      <w:bookmarkStart w:id="132" w:name="_Toc65145665"/>
      <w:r>
        <w:rPr>
          <w:rStyle w:val="CharSectno"/>
        </w:rPr>
        <w:t>62</w:t>
      </w:r>
      <w:r>
        <w:t>.</w:t>
      </w:r>
      <w:r>
        <w:tab/>
        <w:t>Period within which offered sums must be paid</w:t>
      </w:r>
      <w:bookmarkEnd w:id="132"/>
    </w:p>
    <w:p w:rsidR="004A7BBC" w:rsidRDefault="004B4D94">
      <w:pPr>
        <w:pStyle w:val="Subsection"/>
        <w:spacing w:before="120"/>
      </w:pPr>
      <w:r>
        <w:tab/>
      </w:r>
      <w:r>
        <w:tab/>
        <w:t xml:space="preserve">If an offer of settlement provides for the payment of a sum of money to a party, the party making the offer must pay that sum to the party before the expiration of — </w:t>
      </w:r>
    </w:p>
    <w:p w:rsidR="004A7BBC" w:rsidRDefault="004B4D94">
      <w:pPr>
        <w:pStyle w:val="Indenta"/>
      </w:pPr>
      <w:r>
        <w:tab/>
        <w:t>(a)</w:t>
      </w:r>
      <w:r>
        <w:tab/>
        <w:t>any period for payment specified in the offer; or</w:t>
      </w:r>
    </w:p>
    <w:p w:rsidR="004A7BBC" w:rsidRDefault="004B4D94">
      <w:pPr>
        <w:pStyle w:val="Indenta"/>
      </w:pPr>
      <w:r>
        <w:tab/>
        <w:t>(b)</w:t>
      </w:r>
      <w:r>
        <w:tab/>
        <w:t>if no such period is specified, a period of 28 days after the day on which the offer is accepted.</w:t>
      </w:r>
    </w:p>
    <w:p w:rsidR="004A7BBC" w:rsidRDefault="004B4D94">
      <w:pPr>
        <w:pStyle w:val="Heading5"/>
      </w:pPr>
      <w:bookmarkStart w:id="133" w:name="_Toc65145666"/>
      <w:r>
        <w:rPr>
          <w:rStyle w:val="CharSectno"/>
        </w:rPr>
        <w:t>63</w:t>
      </w:r>
      <w:r>
        <w:t>.</w:t>
      </w:r>
      <w:r>
        <w:tab/>
        <w:t>Withdrawing acceptance of offer</w:t>
      </w:r>
      <w:bookmarkEnd w:id="133"/>
    </w:p>
    <w:p w:rsidR="004A7BBC" w:rsidRDefault="004B4D94">
      <w:pPr>
        <w:pStyle w:val="Subsection"/>
      </w:pPr>
      <w:r>
        <w:tab/>
        <w:t>(1)</w:t>
      </w:r>
      <w:r>
        <w:tab/>
        <w:t>If a party accepts an offer, or part of an offer, of settlement, the party may withdraw an acceptance of an offer of settlement —</w:t>
      </w:r>
    </w:p>
    <w:p w:rsidR="004A7BBC" w:rsidRDefault="004B4D94">
      <w:pPr>
        <w:pStyle w:val="Indenta"/>
      </w:pPr>
      <w:r>
        <w:tab/>
        <w:t>(a)</w:t>
      </w:r>
      <w:r>
        <w:tab/>
        <w:t>if, on an application by the party, the Court has given the party leave to withdraw the acceptance; or</w:t>
      </w:r>
    </w:p>
    <w:p w:rsidR="004A7BBC" w:rsidRDefault="004B4D94">
      <w:pPr>
        <w:pStyle w:val="Indenta"/>
      </w:pPr>
      <w:r>
        <w:tab/>
        <w:t>(b)</w:t>
      </w:r>
      <w:r>
        <w:tab/>
        <w:t xml:space="preserve">otherwise, if — </w:t>
      </w:r>
    </w:p>
    <w:p w:rsidR="004A7BBC" w:rsidRDefault="004B4D94">
      <w:pPr>
        <w:pStyle w:val="Indenti"/>
      </w:pPr>
      <w:r>
        <w:tab/>
        <w:t>(i)</w:t>
      </w:r>
      <w:r>
        <w:tab/>
        <w:t>the offer provides for the payment of a sum of money to a party; and</w:t>
      </w:r>
    </w:p>
    <w:p w:rsidR="004A7BBC" w:rsidRDefault="004B4D94">
      <w:pPr>
        <w:pStyle w:val="Indenti"/>
      </w:pPr>
      <w:r>
        <w:tab/>
        <w:t>(ii)</w:t>
      </w:r>
      <w:r>
        <w:tab/>
        <w:t>that sum was not paid in accordance with rule 62; and</w:t>
      </w:r>
    </w:p>
    <w:p w:rsidR="004A7BBC" w:rsidRDefault="004B4D94">
      <w:pPr>
        <w:pStyle w:val="Indenti"/>
      </w:pPr>
      <w:r>
        <w:tab/>
        <w:t>(iii)</w:t>
      </w:r>
      <w:r>
        <w:tab/>
        <w:t>the notice of withdrawal of acceptance is served on the party making the offer within 7 working days after the expiration of the period referred to in rule 62.</w:t>
      </w:r>
    </w:p>
    <w:p w:rsidR="004A7BBC" w:rsidRDefault="004B4D94">
      <w:pPr>
        <w:pStyle w:val="Subsection"/>
      </w:pPr>
      <w:r>
        <w:tab/>
        <w:t>(2)</w:t>
      </w:r>
      <w:r>
        <w:tab/>
        <w:t>If a party wants to withdraw an acceptance of an offer, or part of an offer, of settlement, the party must serve a notice of withdrawal of acceptance on the party making the offer.</w:t>
      </w:r>
    </w:p>
    <w:p w:rsidR="004A7BBC" w:rsidRDefault="004B4D94">
      <w:pPr>
        <w:pStyle w:val="Heading5"/>
      </w:pPr>
      <w:bookmarkStart w:id="134" w:name="_Toc65145667"/>
      <w:r>
        <w:rPr>
          <w:rStyle w:val="CharSectno"/>
        </w:rPr>
        <w:t>64</w:t>
      </w:r>
      <w:r>
        <w:t>.</w:t>
      </w:r>
      <w:r>
        <w:tab/>
        <w:t>Requesting and giving judgment after offer accepted</w:t>
      </w:r>
      <w:bookmarkEnd w:id="134"/>
    </w:p>
    <w:p w:rsidR="004A7BBC" w:rsidRDefault="004B4D94">
      <w:pPr>
        <w:pStyle w:val="Subsection"/>
      </w:pPr>
      <w:r>
        <w:tab/>
        <w:t>(1)</w:t>
      </w:r>
      <w:r>
        <w:tab/>
        <w:t>If a party accepts an offer of settlement, either party to the offer may lodge a request for judgment in terms of the offer.</w:t>
      </w:r>
    </w:p>
    <w:p w:rsidR="004A7BBC" w:rsidRDefault="004B4D94">
      <w:pPr>
        <w:pStyle w:val="Subsection"/>
      </w:pPr>
      <w:r>
        <w:tab/>
        <w:t>(2)</w:t>
      </w:r>
      <w:r>
        <w:tab/>
        <w:t>The request for judgment must be in the approved form and must have annexed to it copies of the offer of settlement and the acceptance.</w:t>
      </w:r>
    </w:p>
    <w:p w:rsidR="004A7BBC" w:rsidRDefault="004B4D94">
      <w:pPr>
        <w:pStyle w:val="Subsection"/>
      </w:pPr>
      <w:r>
        <w:tab/>
        <w:t>(3)</w:t>
      </w:r>
      <w:r>
        <w:tab/>
        <w:t>When the request for judgment is lodged, a registrar may, except as provided in subrule (4), give the judgment in the absence of the parties.</w:t>
      </w:r>
    </w:p>
    <w:p w:rsidR="004A7BBC" w:rsidRDefault="004B4D94">
      <w:pPr>
        <w:pStyle w:val="Subsection"/>
      </w:pPr>
      <w:r>
        <w:tab/>
        <w:t>(4)</w:t>
      </w:r>
      <w:r>
        <w:tab/>
        <w:t xml:space="preserve">The registrar must not give judgment in relation to a party if — </w:t>
      </w:r>
    </w:p>
    <w:p w:rsidR="004A7BBC" w:rsidRDefault="004B4D94">
      <w:pPr>
        <w:pStyle w:val="Indenta"/>
      </w:pPr>
      <w:r>
        <w:tab/>
        <w:t>(a)</w:t>
      </w:r>
      <w:r>
        <w:tab/>
        <w:t>the party has withdrawn acceptance of the offer; or</w:t>
      </w:r>
    </w:p>
    <w:p w:rsidR="004A7BBC" w:rsidRDefault="004B4D94">
      <w:pPr>
        <w:pStyle w:val="Indenta"/>
      </w:pPr>
      <w:r>
        <w:tab/>
        <w:t>(b)</w:t>
      </w:r>
      <w:r>
        <w:tab/>
        <w:t>the party has made an application for leave to withdraw acceptance of an offer and that application has not been dealt with by the Court.</w:t>
      </w:r>
    </w:p>
    <w:p w:rsidR="004A7BBC" w:rsidRDefault="004B4D94">
      <w:pPr>
        <w:pStyle w:val="Heading5"/>
      </w:pPr>
      <w:bookmarkStart w:id="135" w:name="_Toc65145668"/>
      <w:r>
        <w:rPr>
          <w:rStyle w:val="CharSectno"/>
        </w:rPr>
        <w:t>65</w:t>
      </w:r>
      <w:r>
        <w:t>.</w:t>
      </w:r>
      <w:r>
        <w:tab/>
        <w:t>Post</w:t>
      </w:r>
      <w:r>
        <w:noBreakHyphen/>
        <w:t>offer costs, orders for</w:t>
      </w:r>
      <w:bookmarkEnd w:id="135"/>
    </w:p>
    <w:p w:rsidR="004A7BBC" w:rsidRDefault="004B4D94">
      <w:pPr>
        <w:pStyle w:val="Subsection"/>
      </w:pPr>
      <w:r>
        <w:tab/>
        <w:t>(1)</w:t>
      </w:r>
      <w:r>
        <w:tab/>
        <w:t xml:space="preserve">In this rule — </w:t>
      </w:r>
    </w:p>
    <w:p w:rsidR="004A7BBC" w:rsidRDefault="004B4D94">
      <w:pPr>
        <w:pStyle w:val="Defstart"/>
      </w:pPr>
      <w:r>
        <w:rPr>
          <w:b/>
        </w:rPr>
        <w:tab/>
      </w:r>
      <w:r>
        <w:rPr>
          <w:rStyle w:val="CharDefText"/>
        </w:rPr>
        <w:t>claimant</w:t>
      </w:r>
      <w:r>
        <w:t xml:space="preserve"> means a party which makes a claim;</w:t>
      </w:r>
    </w:p>
    <w:p w:rsidR="004A7BBC" w:rsidRDefault="004B4D94">
      <w:pPr>
        <w:pStyle w:val="Defstart"/>
      </w:pPr>
      <w:r>
        <w:rPr>
          <w:b/>
        </w:rPr>
        <w:tab/>
      </w:r>
      <w:r>
        <w:rPr>
          <w:rStyle w:val="CharDefText"/>
        </w:rPr>
        <w:t>defendant</w:t>
      </w:r>
      <w:r>
        <w:t xml:space="preserve"> means a party against which a claim is made;</w:t>
      </w:r>
    </w:p>
    <w:p w:rsidR="004A7BBC" w:rsidRDefault="004B4D94">
      <w:pPr>
        <w:pStyle w:val="Defstart"/>
      </w:pPr>
      <w:r>
        <w:rPr>
          <w:b/>
        </w:rPr>
        <w:tab/>
      </w:r>
      <w:r>
        <w:rPr>
          <w:rStyle w:val="CharDefText"/>
        </w:rPr>
        <w:t>post</w:t>
      </w:r>
      <w:r>
        <w:rPr>
          <w:rStyle w:val="CharDefText"/>
        </w:rPr>
        <w:noBreakHyphen/>
        <w:t>offer costs</w:t>
      </w:r>
      <w:r>
        <w:t xml:space="preserve"> means costs from and after the day when an offer is made.</w:t>
      </w:r>
    </w:p>
    <w:p w:rsidR="004A7BBC" w:rsidRDefault="004B4D94">
      <w:pPr>
        <w:pStyle w:val="Subsection"/>
      </w:pPr>
      <w:r>
        <w:tab/>
        <w:t>(2)</w:t>
      </w:r>
      <w:r>
        <w:tab/>
        <w:t xml:space="preserve">If — </w:t>
      </w:r>
    </w:p>
    <w:p w:rsidR="004A7BBC" w:rsidRDefault="004B4D94">
      <w:pPr>
        <w:pStyle w:val="Indenta"/>
      </w:pPr>
      <w:r>
        <w:tab/>
        <w:t>(a)</w:t>
      </w:r>
      <w:r>
        <w:tab/>
        <w:t>a claimant makes an offer of settlement that specifies an amount to be paid by the defendant; and</w:t>
      </w:r>
    </w:p>
    <w:p w:rsidR="004A7BBC" w:rsidRDefault="004B4D94">
      <w:pPr>
        <w:pStyle w:val="Indenta"/>
      </w:pPr>
      <w:r>
        <w:tab/>
        <w:t>(b)</w:t>
      </w:r>
      <w:r>
        <w:tab/>
        <w:t>the defendant does not accept the offer; and</w:t>
      </w:r>
    </w:p>
    <w:p w:rsidR="004A7BBC" w:rsidRDefault="004B4D94">
      <w:pPr>
        <w:pStyle w:val="Indenta"/>
      </w:pPr>
      <w:r>
        <w:tab/>
        <w:t>(c)</w:t>
      </w:r>
      <w:r>
        <w:tab/>
        <w:t>judgment is given for the claimant for an amount that is not less than the amount specified in the offer; and</w:t>
      </w:r>
    </w:p>
    <w:p w:rsidR="004A7BBC" w:rsidRDefault="004B4D94">
      <w:pPr>
        <w:pStyle w:val="Indenta"/>
      </w:pPr>
      <w:r>
        <w:tab/>
        <w:t>(d)</w:t>
      </w:r>
      <w:r>
        <w:tab/>
        <w:t>under the Act section 25(1) the Court makes an order under which the claimant is entitled to, among any other costs, its post</w:t>
      </w:r>
      <w:r>
        <w:noBreakHyphen/>
        <w:t>offer costs,</w:t>
      </w:r>
    </w:p>
    <w:p w:rsidR="004A7BBC" w:rsidRDefault="004B4D94">
      <w:pPr>
        <w:pStyle w:val="Subsection"/>
      </w:pPr>
      <w:r>
        <w:tab/>
      </w:r>
      <w:r>
        <w:tab/>
        <w:t>the post</w:t>
      </w:r>
      <w:r>
        <w:noBreakHyphen/>
        <w:t>offer costs are to be assessed on a party and party basis.</w:t>
      </w:r>
    </w:p>
    <w:p w:rsidR="004A7BBC" w:rsidRDefault="004B4D94">
      <w:pPr>
        <w:pStyle w:val="Subsection"/>
      </w:pPr>
      <w:r>
        <w:tab/>
        <w:t>(3)</w:t>
      </w:r>
      <w:r>
        <w:tab/>
        <w:t xml:space="preserve">If — </w:t>
      </w:r>
    </w:p>
    <w:p w:rsidR="004A7BBC" w:rsidRDefault="004B4D94">
      <w:pPr>
        <w:pStyle w:val="Indenta"/>
      </w:pPr>
      <w:r>
        <w:tab/>
        <w:t>(a)</w:t>
      </w:r>
      <w:r>
        <w:tab/>
        <w:t>a defendant makes an offer of settlement that specifies an amount to be paid by the defendant; and</w:t>
      </w:r>
    </w:p>
    <w:p w:rsidR="004A7BBC" w:rsidRDefault="004B4D94">
      <w:pPr>
        <w:pStyle w:val="Indenta"/>
      </w:pPr>
      <w:r>
        <w:tab/>
        <w:t>(b)</w:t>
      </w:r>
      <w:r>
        <w:tab/>
        <w:t>the claimant does not accept the offer; and</w:t>
      </w:r>
    </w:p>
    <w:p w:rsidR="004A7BBC" w:rsidRDefault="004B4D94">
      <w:pPr>
        <w:pStyle w:val="Indenta"/>
      </w:pPr>
      <w:r>
        <w:tab/>
        <w:t>(c)</w:t>
      </w:r>
      <w:r>
        <w:tab/>
        <w:t>judgment is given for the claimant for an amount that is not more than the amount specified in the offer; and</w:t>
      </w:r>
    </w:p>
    <w:p w:rsidR="004A7BBC" w:rsidRDefault="004B4D94">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rsidR="004A7BBC" w:rsidRDefault="004B4D94">
      <w:pPr>
        <w:pStyle w:val="Subsection"/>
      </w:pPr>
      <w:r>
        <w:tab/>
      </w:r>
      <w:r>
        <w:tab/>
        <w:t>the post</w:t>
      </w:r>
      <w:r>
        <w:noBreakHyphen/>
        <w:t>offer costs are to be assessed on a party and party basis.</w:t>
      </w:r>
    </w:p>
    <w:p w:rsidR="004A7BBC" w:rsidRDefault="004B4D94">
      <w:pPr>
        <w:pStyle w:val="Heading2"/>
      </w:pPr>
      <w:bookmarkStart w:id="136" w:name="_Toc64975532"/>
      <w:bookmarkStart w:id="137" w:name="_Toc64976831"/>
      <w:bookmarkStart w:id="138" w:name="_Toc65050193"/>
      <w:bookmarkStart w:id="139" w:name="_Toc65051000"/>
      <w:bookmarkStart w:id="140" w:name="_Toc65145669"/>
      <w:r>
        <w:rPr>
          <w:rStyle w:val="CharPartNo"/>
        </w:rPr>
        <w:t>Part 13</w:t>
      </w:r>
      <w:r>
        <w:t> — </w:t>
      </w:r>
      <w:r>
        <w:rPr>
          <w:rStyle w:val="CharPartText"/>
        </w:rPr>
        <w:t>Trial</w:t>
      </w:r>
      <w:bookmarkEnd w:id="136"/>
      <w:bookmarkEnd w:id="137"/>
      <w:bookmarkEnd w:id="138"/>
      <w:bookmarkEnd w:id="139"/>
      <w:bookmarkEnd w:id="140"/>
    </w:p>
    <w:p w:rsidR="004A7BBC" w:rsidRDefault="004B4D94">
      <w:pPr>
        <w:pStyle w:val="Heading3"/>
      </w:pPr>
      <w:bookmarkStart w:id="141" w:name="_Toc64975533"/>
      <w:bookmarkStart w:id="142" w:name="_Toc64976832"/>
      <w:bookmarkStart w:id="143" w:name="_Toc65050194"/>
      <w:bookmarkStart w:id="144" w:name="_Toc65051001"/>
      <w:bookmarkStart w:id="145" w:name="_Toc65145670"/>
      <w:r>
        <w:rPr>
          <w:rStyle w:val="CharDivNo"/>
        </w:rPr>
        <w:t>Division 1</w:t>
      </w:r>
      <w:r>
        <w:t> — </w:t>
      </w:r>
      <w:r>
        <w:rPr>
          <w:rStyle w:val="CharDivText"/>
        </w:rPr>
        <w:t>General</w:t>
      </w:r>
      <w:bookmarkEnd w:id="141"/>
      <w:bookmarkEnd w:id="142"/>
      <w:bookmarkEnd w:id="143"/>
      <w:bookmarkEnd w:id="144"/>
      <w:bookmarkEnd w:id="145"/>
    </w:p>
    <w:p w:rsidR="004A7BBC" w:rsidRDefault="004B4D94">
      <w:pPr>
        <w:pStyle w:val="Heading5"/>
        <w:rPr>
          <w:spacing w:val="-6"/>
        </w:rPr>
      </w:pPr>
      <w:bookmarkStart w:id="146" w:name="_Toc65145671"/>
      <w:r>
        <w:rPr>
          <w:rStyle w:val="CharSectno"/>
        </w:rPr>
        <w:t>66</w:t>
      </w:r>
      <w:r>
        <w:t>.</w:t>
      </w:r>
      <w:r>
        <w:tab/>
        <w:t>Terms used</w:t>
      </w:r>
      <w:bookmarkEnd w:id="146"/>
    </w:p>
    <w:p w:rsidR="004A7BBC" w:rsidRDefault="004B4D94">
      <w:pPr>
        <w:pStyle w:val="Subsection"/>
      </w:pPr>
      <w:r>
        <w:tab/>
      </w:r>
      <w:r>
        <w:tab/>
        <w:t>In this Part —</w:t>
      </w:r>
    </w:p>
    <w:p w:rsidR="004A7BBC" w:rsidRDefault="004B4D94">
      <w:pPr>
        <w:pStyle w:val="Defstart"/>
      </w:pPr>
      <w:r>
        <w:rPr>
          <w:b/>
        </w:rPr>
        <w:tab/>
      </w:r>
      <w:r>
        <w:rPr>
          <w:rStyle w:val="CharDefText"/>
        </w:rPr>
        <w:t>first party</w:t>
      </w:r>
      <w:r>
        <w:t xml:space="preserve"> means the party which first presents its case at a trial;</w:t>
      </w:r>
    </w:p>
    <w:p w:rsidR="004A7BBC" w:rsidRDefault="004B4D94">
      <w:pPr>
        <w:pStyle w:val="Defstart"/>
      </w:pPr>
      <w:r>
        <w:rPr>
          <w:b/>
        </w:rPr>
        <w:tab/>
      </w:r>
      <w:r>
        <w:rPr>
          <w:rStyle w:val="CharDefText"/>
        </w:rPr>
        <w:t>subsequent party</w:t>
      </w:r>
      <w:r>
        <w:t xml:space="preserve"> means any party except the first party.</w:t>
      </w:r>
    </w:p>
    <w:p w:rsidR="004A7BBC" w:rsidRDefault="004B4D94">
      <w:pPr>
        <w:pStyle w:val="Heading5"/>
      </w:pPr>
      <w:bookmarkStart w:id="147" w:name="_Toc65145672"/>
      <w:r>
        <w:rPr>
          <w:rStyle w:val="CharSectno"/>
        </w:rPr>
        <w:t>67</w:t>
      </w:r>
      <w:r>
        <w:t>.</w:t>
      </w:r>
      <w:r>
        <w:tab/>
        <w:t>Who is first party to present case</w:t>
      </w:r>
      <w:bookmarkEnd w:id="147"/>
    </w:p>
    <w:p w:rsidR="004A7BBC" w:rsidRDefault="004B4D94">
      <w:pPr>
        <w:pStyle w:val="Subsection"/>
      </w:pPr>
      <w:r>
        <w:tab/>
        <w:t>(1)</w:t>
      </w:r>
      <w:r>
        <w:tab/>
        <w:t>When the burden of proof on any question is on the claimant, the claimant is to be the first party.</w:t>
      </w:r>
    </w:p>
    <w:p w:rsidR="004A7BBC" w:rsidRDefault="004B4D94">
      <w:pPr>
        <w:pStyle w:val="Subsection"/>
      </w:pPr>
      <w:r>
        <w:tab/>
        <w:t>(2)</w:t>
      </w:r>
      <w:r>
        <w:tab/>
        <w:t>When the burden of proof on every question is on the defendant, the defendant is to be the first party.</w:t>
      </w:r>
    </w:p>
    <w:p w:rsidR="004A7BBC" w:rsidRDefault="004B4D94">
      <w:pPr>
        <w:pStyle w:val="Heading5"/>
      </w:pPr>
      <w:bookmarkStart w:id="148" w:name="_Toc65145673"/>
      <w:r>
        <w:rPr>
          <w:rStyle w:val="CharSectno"/>
        </w:rPr>
        <w:t>68</w:t>
      </w:r>
      <w:r>
        <w:t>.</w:t>
      </w:r>
      <w:r>
        <w:tab/>
        <w:t>Opening addresses and adducing evidence, order of</w:t>
      </w:r>
      <w:bookmarkEnd w:id="148"/>
    </w:p>
    <w:p w:rsidR="004A7BBC" w:rsidRDefault="004B4D94">
      <w:pPr>
        <w:pStyle w:val="Subsection"/>
      </w:pPr>
      <w:r>
        <w:tab/>
        <w:t>(1)</w:t>
      </w:r>
      <w:r>
        <w:tab/>
        <w:t>The first party may make an opening address and adduce the party’s evidence.</w:t>
      </w:r>
    </w:p>
    <w:p w:rsidR="004A7BBC" w:rsidRDefault="004B4D94">
      <w:pPr>
        <w:pStyle w:val="Subsection"/>
      </w:pPr>
      <w:r>
        <w:tab/>
        <w:t>(2)</w:t>
      </w:r>
      <w:r>
        <w:tab/>
        <w:t>A subsequent party may then make an opening address and adduce the party’s evidence.</w:t>
      </w:r>
    </w:p>
    <w:p w:rsidR="004A7BBC" w:rsidRDefault="004B4D94">
      <w:pPr>
        <w:pStyle w:val="Heading5"/>
      </w:pPr>
      <w:bookmarkStart w:id="149" w:name="_Toc65145674"/>
      <w:r>
        <w:rPr>
          <w:rStyle w:val="CharSectno"/>
        </w:rPr>
        <w:t>69</w:t>
      </w:r>
      <w:r>
        <w:t>.</w:t>
      </w:r>
      <w:r>
        <w:tab/>
        <w:t>Closing addresses, order of</w:t>
      </w:r>
      <w:bookmarkEnd w:id="149"/>
    </w:p>
    <w:p w:rsidR="004A7BBC" w:rsidRDefault="004B4D94">
      <w:pPr>
        <w:pStyle w:val="Subsection"/>
      </w:pPr>
      <w:r>
        <w:tab/>
        <w:t>(1)</w:t>
      </w:r>
      <w:r>
        <w:tab/>
        <w:t>If a subsequent party —</w:t>
      </w:r>
    </w:p>
    <w:p w:rsidR="004A7BBC" w:rsidRDefault="004B4D94">
      <w:pPr>
        <w:pStyle w:val="Indenta"/>
      </w:pPr>
      <w:r>
        <w:tab/>
        <w:t>(a)</w:t>
      </w:r>
      <w:r>
        <w:tab/>
        <w:t>tenders exhibits into evidence while the first party is adducing evidence; or</w:t>
      </w:r>
    </w:p>
    <w:p w:rsidR="004A7BBC" w:rsidRDefault="004B4D94">
      <w:pPr>
        <w:pStyle w:val="Indenta"/>
      </w:pPr>
      <w:r>
        <w:tab/>
        <w:t>(b)</w:t>
      </w:r>
      <w:r>
        <w:tab/>
        <w:t>adduces evidence,</w:t>
      </w:r>
    </w:p>
    <w:p w:rsidR="004A7BBC" w:rsidRDefault="004B4D94">
      <w:pPr>
        <w:pStyle w:val="Subsection"/>
      </w:pPr>
      <w:r>
        <w:tab/>
      </w:r>
      <w:r>
        <w:tab/>
        <w:t>each subsequent party may, after all the evidence has been adduced, make a closing address after which the first party may make a closing address.</w:t>
      </w:r>
    </w:p>
    <w:p w:rsidR="004A7BBC" w:rsidRDefault="004B4D94">
      <w:pPr>
        <w:pStyle w:val="Subsection"/>
        <w:keepNext/>
        <w:keepLines/>
      </w:pPr>
      <w:r>
        <w:tab/>
        <w:t>(2)</w:t>
      </w:r>
      <w:r>
        <w:tab/>
        <w:t>If a subsequent party —</w:t>
      </w:r>
    </w:p>
    <w:p w:rsidR="004A7BBC" w:rsidRDefault="004B4D94">
      <w:pPr>
        <w:pStyle w:val="Indenta"/>
        <w:keepLines/>
      </w:pPr>
      <w:r>
        <w:tab/>
        <w:t>(a)</w:t>
      </w:r>
      <w:r>
        <w:tab/>
        <w:t>does not tender any exhibits into evidence while the first party is adducing evidence; and</w:t>
      </w:r>
    </w:p>
    <w:p w:rsidR="004A7BBC" w:rsidRDefault="004B4D94">
      <w:pPr>
        <w:pStyle w:val="Indenta"/>
      </w:pPr>
      <w:r>
        <w:tab/>
        <w:t>(b)</w:t>
      </w:r>
      <w:r>
        <w:tab/>
        <w:t>does not adduce evidence,</w:t>
      </w:r>
    </w:p>
    <w:p w:rsidR="004A7BBC" w:rsidRDefault="004B4D94">
      <w:pPr>
        <w:pStyle w:val="Subsection"/>
      </w:pPr>
      <w:r>
        <w:tab/>
      </w:r>
      <w:r>
        <w:tab/>
        <w:t>the first party may make a closing address after which each subsequent party may make a closing address.</w:t>
      </w:r>
    </w:p>
    <w:p w:rsidR="004A7BBC" w:rsidRDefault="004B4D94">
      <w:pPr>
        <w:pStyle w:val="Heading5"/>
      </w:pPr>
      <w:bookmarkStart w:id="150" w:name="_Toc65145675"/>
      <w:r>
        <w:rPr>
          <w:rStyle w:val="CharSectno"/>
        </w:rPr>
        <w:t>70</w:t>
      </w:r>
      <w:r>
        <w:t>.</w:t>
      </w:r>
      <w:r>
        <w:tab/>
        <w:t>Attendance at trial</w:t>
      </w:r>
      <w:bookmarkEnd w:id="150"/>
    </w:p>
    <w:p w:rsidR="004A7BBC" w:rsidRDefault="004B4D94">
      <w:pPr>
        <w:pStyle w:val="Subsection"/>
      </w:pPr>
      <w:r>
        <w:tab/>
      </w:r>
      <w:r>
        <w:tab/>
        <w:t>Unless the Court orders otherwise, a party must attend the trial in person.</w:t>
      </w:r>
    </w:p>
    <w:p w:rsidR="004A7BBC" w:rsidRDefault="004B4D94">
      <w:pPr>
        <w:pStyle w:val="Heading3"/>
      </w:pPr>
      <w:bookmarkStart w:id="151" w:name="_Toc64975539"/>
      <w:bookmarkStart w:id="152" w:name="_Toc64976838"/>
      <w:bookmarkStart w:id="153" w:name="_Toc65050200"/>
      <w:bookmarkStart w:id="154" w:name="_Toc65051007"/>
      <w:bookmarkStart w:id="155" w:name="_Toc65145676"/>
      <w:r>
        <w:rPr>
          <w:rStyle w:val="CharDivNo"/>
        </w:rPr>
        <w:t>Division 2</w:t>
      </w:r>
      <w:r>
        <w:t> — </w:t>
      </w:r>
      <w:r>
        <w:rPr>
          <w:rStyle w:val="CharDivText"/>
        </w:rPr>
        <w:t>Witnesses</w:t>
      </w:r>
      <w:bookmarkEnd w:id="151"/>
      <w:bookmarkEnd w:id="152"/>
      <w:bookmarkEnd w:id="153"/>
      <w:bookmarkEnd w:id="154"/>
      <w:bookmarkEnd w:id="155"/>
    </w:p>
    <w:p w:rsidR="004A7BBC" w:rsidRDefault="004B4D94">
      <w:pPr>
        <w:pStyle w:val="Heading5"/>
      </w:pPr>
      <w:bookmarkStart w:id="156" w:name="_Toc65145677"/>
      <w:r>
        <w:rPr>
          <w:rStyle w:val="CharSectno"/>
        </w:rPr>
        <w:t>71</w:t>
      </w:r>
      <w:r>
        <w:t>.</w:t>
      </w:r>
      <w:r>
        <w:tab/>
        <w:t>Witness summons</w:t>
      </w:r>
      <w:bookmarkEnd w:id="156"/>
    </w:p>
    <w:p w:rsidR="004A7BBC" w:rsidRDefault="004B4D94">
      <w:pPr>
        <w:pStyle w:val="Subsection"/>
      </w:pPr>
      <w:r>
        <w:tab/>
        <w:t>(1)</w:t>
      </w:r>
      <w:r>
        <w:tab/>
        <w:t>If a party wants to require a person to give evidence at a trial or to produce evidentiary material the party must lodge a request for the Court to issue a witness summons.</w:t>
      </w:r>
    </w:p>
    <w:p w:rsidR="004A7BBC" w:rsidRDefault="004B4D94">
      <w:pPr>
        <w:pStyle w:val="Subsection"/>
      </w:pPr>
      <w:r>
        <w:tab/>
        <w:t>(2)</w:t>
      </w:r>
      <w:r>
        <w:tab/>
        <w:t xml:space="preserve">The request must be in the approved form and must be accompanied by — </w:t>
      </w:r>
    </w:p>
    <w:p w:rsidR="004A7BBC" w:rsidRDefault="004B4D94">
      <w:pPr>
        <w:pStyle w:val="Indenta"/>
      </w:pPr>
      <w:r>
        <w:tab/>
        <w:t>(a)</w:t>
      </w:r>
      <w:r>
        <w:tab/>
        <w:t>a draft witness summons, in the approved form, that requires the witness to attend the Court to give oral evidence in the case; or</w:t>
      </w:r>
    </w:p>
    <w:p w:rsidR="004A7BBC" w:rsidRDefault="004B4D94">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rsidR="004A7BBC" w:rsidRDefault="004B4D94">
      <w:pPr>
        <w:pStyle w:val="Subsection"/>
      </w:pPr>
      <w:r>
        <w:tab/>
        <w:t>(2A)</w:t>
      </w:r>
      <w:r>
        <w:tab/>
        <w:t>The request may be made before the case is listed for trial.</w:t>
      </w:r>
    </w:p>
    <w:p w:rsidR="004A7BBC" w:rsidRDefault="004B4D94">
      <w:pPr>
        <w:pStyle w:val="Subsection"/>
      </w:pPr>
      <w:r>
        <w:tab/>
        <w:t>(3)</w:t>
      </w:r>
      <w:r>
        <w:tab/>
        <w:t>If the Court issues the requested witness summons, the party must serve the witness summons on the witness at least 14 days before the trial date or an earlier date as directed by the Court.</w:t>
      </w:r>
    </w:p>
    <w:p w:rsidR="004A7BBC" w:rsidRDefault="004B4D94">
      <w:pPr>
        <w:pStyle w:val="Subsection"/>
      </w:pPr>
      <w:r>
        <w:tab/>
        <w:t>(4)</w:t>
      </w:r>
      <w:r>
        <w:tab/>
        <w:t>The witness summons must be served personally.</w:t>
      </w:r>
    </w:p>
    <w:p w:rsidR="004A7BBC" w:rsidRDefault="004B4D94">
      <w:pPr>
        <w:pStyle w:val="Subsection"/>
        <w:keepNext/>
      </w:pPr>
      <w:r>
        <w:tab/>
        <w:t>(5)</w:t>
      </w:r>
      <w:r>
        <w:tab/>
        <w:t>At the time a witness is served with a witness summons, or at a reasonable time before the attendance date —</w:t>
      </w:r>
    </w:p>
    <w:p w:rsidR="004A7BBC" w:rsidRDefault="004B4D94">
      <w:pPr>
        <w:pStyle w:val="Indenta"/>
      </w:pPr>
      <w:r>
        <w:tab/>
        <w:t>(a)</w:t>
      </w:r>
      <w:r>
        <w:tab/>
        <w:t>an amount that is likely to be sufficient to meet the reasonable expenses of attending the Court must be tendered to the witness; or</w:t>
      </w:r>
    </w:p>
    <w:p w:rsidR="004A7BBC" w:rsidRDefault="004B4D94">
      <w:pPr>
        <w:pStyle w:val="Indenta"/>
      </w:pPr>
      <w:r>
        <w:tab/>
        <w:t>(b)</w:t>
      </w:r>
      <w:r>
        <w:tab/>
        <w:t>arrangements to enable the witness to attend the Court must be made with the witness; or</w:t>
      </w:r>
    </w:p>
    <w:p w:rsidR="004A7BBC" w:rsidRDefault="004B4D94">
      <w:pPr>
        <w:pStyle w:val="Indenta"/>
      </w:pPr>
      <w:r>
        <w:tab/>
        <w:t>(c)</w:t>
      </w:r>
      <w:r>
        <w:tab/>
        <w:t>the means to enable the witness to attend the Court must be provided to the witness.</w:t>
      </w:r>
    </w:p>
    <w:p w:rsidR="004A7BBC" w:rsidRDefault="004B4D94">
      <w:pPr>
        <w:pStyle w:val="Subsection"/>
        <w:spacing w:before="120"/>
      </w:pPr>
      <w:r>
        <w:tab/>
        <w:t>(6)</w:t>
      </w:r>
      <w:r>
        <w:tab/>
        <w:t>The party which serves a witness summons must ensure that subrule (5) is complied with.</w:t>
      </w:r>
    </w:p>
    <w:p w:rsidR="004A7BBC" w:rsidRDefault="004B4D94">
      <w:pPr>
        <w:pStyle w:val="Subsection"/>
        <w:spacing w:before="120"/>
      </w:pPr>
      <w:r>
        <w:tab/>
        <w:t>(7)</w:t>
      </w:r>
      <w:r>
        <w:tab/>
        <w:t>The person who serves a witness with a witness summons must record how subrule (5) was complied with on a copy of the witness summons.</w:t>
      </w:r>
    </w:p>
    <w:p w:rsidR="004A7BBC" w:rsidRDefault="004B4D94">
      <w:pPr>
        <w:pStyle w:val="Subsection"/>
        <w:spacing w:before="120"/>
      </w:pPr>
      <w:r>
        <w:tab/>
        <w:t>(8)</w:t>
      </w:r>
      <w:r>
        <w:tab/>
        <w:t>If a copy of a witness summons contains information recorded in accordance with subrule (7) it is to be presumed that the information is true, unless the contrary is proved.</w:t>
      </w:r>
    </w:p>
    <w:p w:rsidR="004A7BBC" w:rsidRDefault="004B4D94">
      <w:pPr>
        <w:pStyle w:val="Footnotesection"/>
      </w:pPr>
      <w:r>
        <w:tab/>
        <w:t>[Rule 71 amended: Gazette 2 Jul 2010 p. 3193; 21 Jul 2017 p. 4025; SL 2020/67 r. 31.]</w:t>
      </w:r>
    </w:p>
    <w:p w:rsidR="004A7BBC" w:rsidRDefault="004B4D94">
      <w:pPr>
        <w:pStyle w:val="Heading5"/>
      </w:pPr>
      <w:bookmarkStart w:id="157" w:name="_Toc65145678"/>
      <w:r>
        <w:rPr>
          <w:rStyle w:val="CharSectno"/>
        </w:rPr>
        <w:t>71A</w:t>
      </w:r>
      <w:r>
        <w:t>.</w:t>
      </w:r>
      <w:r>
        <w:tab/>
        <w:t>Compliance with witness summons</w:t>
      </w:r>
      <w:bookmarkEnd w:id="157"/>
    </w:p>
    <w:p w:rsidR="004A7BBC" w:rsidRDefault="004B4D94">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rsidR="004A7BBC" w:rsidRDefault="004B4D94">
      <w:pPr>
        <w:pStyle w:val="Subsection"/>
      </w:pPr>
      <w:r>
        <w:tab/>
        <w:t>(2)</w:t>
      </w:r>
      <w:r>
        <w:tab/>
        <w:t>In the case of a witness summons requested under rule 71(2)(a) and (b), compliance with subrule (1) does not discharge the witness from the requirement to attend Court to give evidence.</w:t>
      </w:r>
    </w:p>
    <w:p w:rsidR="004A7BBC" w:rsidRDefault="004B4D94">
      <w:pPr>
        <w:pStyle w:val="Subsection"/>
      </w:pPr>
      <w:r>
        <w:tab/>
        <w:t>(3)</w:t>
      </w:r>
      <w:r>
        <w:tab/>
        <w:t>Unless a witness summons specifically requires the production of an original document, the witness may produce a copy of it.</w:t>
      </w:r>
    </w:p>
    <w:p w:rsidR="004A7BBC" w:rsidRDefault="004B4D94">
      <w:pPr>
        <w:pStyle w:val="Subsection"/>
      </w:pPr>
      <w:r>
        <w:tab/>
        <w:t>(4)</w:t>
      </w:r>
      <w:r>
        <w:tab/>
        <w:t>The copy of a document may be —</w:t>
      </w:r>
    </w:p>
    <w:p w:rsidR="004A7BBC" w:rsidRDefault="004B4D94">
      <w:pPr>
        <w:pStyle w:val="Indenta"/>
      </w:pPr>
      <w:r>
        <w:tab/>
        <w:t>(a)</w:t>
      </w:r>
      <w:r>
        <w:tab/>
        <w:t>a photocopy; or</w:t>
      </w:r>
    </w:p>
    <w:p w:rsidR="004A7BBC" w:rsidRDefault="004B4D94">
      <w:pPr>
        <w:pStyle w:val="Indenta"/>
      </w:pPr>
      <w:r>
        <w:tab/>
        <w:t>(b)</w:t>
      </w:r>
      <w:r>
        <w:tab/>
        <w:t>in PDF format on a CD</w:t>
      </w:r>
      <w:r>
        <w:noBreakHyphen/>
        <w:t>ROM.</w:t>
      </w:r>
    </w:p>
    <w:p w:rsidR="004A7BBC" w:rsidRDefault="004B4D94">
      <w:pPr>
        <w:pStyle w:val="Footnotesection"/>
      </w:pPr>
      <w:r>
        <w:tab/>
        <w:t>[Rule 71A inserted: Gazette 21 Jul 2017 p. 4026.]</w:t>
      </w:r>
    </w:p>
    <w:p w:rsidR="004A7BBC" w:rsidRDefault="004B4D94">
      <w:pPr>
        <w:pStyle w:val="Heading5"/>
        <w:spacing w:before="180"/>
      </w:pPr>
      <w:bookmarkStart w:id="158" w:name="_Toc65145679"/>
      <w:r>
        <w:rPr>
          <w:rStyle w:val="CharSectno"/>
        </w:rPr>
        <w:t>72</w:t>
      </w:r>
      <w:r>
        <w:t>.</w:t>
      </w:r>
      <w:r>
        <w:tab/>
        <w:t>Expert evidence, orders required for</w:t>
      </w:r>
      <w:bookmarkEnd w:id="158"/>
    </w:p>
    <w:p w:rsidR="004A7BBC" w:rsidRDefault="004B4D94">
      <w:pPr>
        <w:pStyle w:val="Subsection"/>
        <w:spacing w:before="120"/>
      </w:pPr>
      <w:r>
        <w:tab/>
        <w:t>(1)</w:t>
      </w:r>
      <w:r>
        <w:tab/>
        <w:t>A party must not adduce expert evidence at a trial except in accordance with orders given by the Court.</w:t>
      </w:r>
    </w:p>
    <w:p w:rsidR="004A7BBC" w:rsidRDefault="004B4D94">
      <w:pPr>
        <w:pStyle w:val="Subsection"/>
        <w:spacing w:before="120"/>
      </w:pPr>
      <w:r>
        <w:tab/>
        <w:t>(2)</w:t>
      </w:r>
      <w:r>
        <w:tab/>
        <w:t>If the Court orders a party to lodge and serve a statement of an expert witness, the statement must set out, or be accompanied by a document setting out —</w:t>
      </w:r>
    </w:p>
    <w:p w:rsidR="004A7BBC" w:rsidRDefault="004B4D94">
      <w:pPr>
        <w:pStyle w:val="Indenta"/>
      </w:pPr>
      <w:r>
        <w:tab/>
        <w:t>(a)</w:t>
      </w:r>
      <w:r>
        <w:tab/>
        <w:t>the full name of the expert; and</w:t>
      </w:r>
    </w:p>
    <w:p w:rsidR="004A7BBC" w:rsidRDefault="004B4D94">
      <w:pPr>
        <w:pStyle w:val="Indenta"/>
      </w:pPr>
      <w:r>
        <w:tab/>
        <w:t>(b)</w:t>
      </w:r>
      <w:r>
        <w:tab/>
        <w:t>details of the expert’s qualifications to give the evidence; and</w:t>
      </w:r>
    </w:p>
    <w:p w:rsidR="004A7BBC" w:rsidRDefault="004B4D94">
      <w:pPr>
        <w:pStyle w:val="Indenta"/>
      </w:pPr>
      <w:r>
        <w:tab/>
        <w:t>(c)</w:t>
      </w:r>
      <w:r>
        <w:tab/>
        <w:t>to the extent practicable, details of any material on which the expert has relied in reaching his or her opinion.</w:t>
      </w:r>
    </w:p>
    <w:p w:rsidR="004A7BBC" w:rsidRDefault="004B4D94">
      <w:pPr>
        <w:pStyle w:val="Footnotesection"/>
      </w:pPr>
      <w:r>
        <w:tab/>
        <w:t>[Rule 72 amended: Gazette 3 Jun 2008 p. 2133</w:t>
      </w:r>
      <w:r>
        <w:noBreakHyphen/>
        <w:t>4.]</w:t>
      </w:r>
    </w:p>
    <w:p w:rsidR="004A7BBC" w:rsidRDefault="004B4D94">
      <w:pPr>
        <w:pStyle w:val="Heading5"/>
        <w:spacing w:before="180"/>
      </w:pPr>
      <w:bookmarkStart w:id="159" w:name="_Toc65145680"/>
      <w:r>
        <w:rPr>
          <w:rStyle w:val="CharSectno"/>
        </w:rPr>
        <w:t>73</w:t>
      </w:r>
      <w:r>
        <w:t>.</w:t>
      </w:r>
      <w:r>
        <w:tab/>
        <w:t>Children and special witnesses, application for orders as to evidence of</w:t>
      </w:r>
      <w:bookmarkEnd w:id="159"/>
    </w:p>
    <w:p w:rsidR="004A7BBC" w:rsidRDefault="004B4D94">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rsidR="004A7BBC" w:rsidRDefault="004B4D94">
      <w:pPr>
        <w:pStyle w:val="Footnotesection"/>
      </w:pPr>
      <w:r>
        <w:tab/>
        <w:t>[Rule 73 amended: Gazette 3 Jun 2008 p. 2134.]</w:t>
      </w:r>
    </w:p>
    <w:p w:rsidR="004A7BBC" w:rsidRDefault="004B4D94">
      <w:pPr>
        <w:pStyle w:val="Heading5"/>
      </w:pPr>
      <w:bookmarkStart w:id="160" w:name="_Toc65145681"/>
      <w:r>
        <w:rPr>
          <w:rStyle w:val="CharSectno"/>
        </w:rPr>
        <w:t>74</w:t>
      </w:r>
      <w:r>
        <w:t>.</w:t>
      </w:r>
      <w:r>
        <w:tab/>
        <w:t>Affidavit evidence, when may be adduced</w:t>
      </w:r>
      <w:bookmarkEnd w:id="160"/>
    </w:p>
    <w:p w:rsidR="004A7BBC" w:rsidRDefault="004B4D94">
      <w:pPr>
        <w:pStyle w:val="Subsection"/>
      </w:pPr>
      <w:r>
        <w:tab/>
        <w:t>(1)</w:t>
      </w:r>
      <w:r>
        <w:tab/>
        <w:t>A party may, if the other parties do not object, adduce the evidence of a witness at a trial by tendering an affidavit of the witness.</w:t>
      </w:r>
    </w:p>
    <w:p w:rsidR="004A7BBC" w:rsidRDefault="004B4D94">
      <w:pPr>
        <w:pStyle w:val="Subsection"/>
      </w:pPr>
      <w:r>
        <w:tab/>
        <w:t>(2)</w:t>
      </w:r>
      <w:r>
        <w:tab/>
        <w:t>A party wishing to adduce affidavit evidence under subrule (1) must lodge and serve the affidavit at least 14 days before the trial date.</w:t>
      </w:r>
    </w:p>
    <w:p w:rsidR="004A7BBC" w:rsidRDefault="004B4D94">
      <w:pPr>
        <w:pStyle w:val="Subsection"/>
      </w:pPr>
      <w:r>
        <w:tab/>
        <w:t>(3)</w:t>
      </w:r>
      <w:r>
        <w:tab/>
        <w:t>If a party wants to object to the affidavit evidence the party must lodge and serve a notice of objection in the approved form as soon as practicable after the affidavit is served on the party.</w:t>
      </w:r>
    </w:p>
    <w:p w:rsidR="004A7BBC" w:rsidRDefault="004B4D94">
      <w:pPr>
        <w:pStyle w:val="Heading3"/>
      </w:pPr>
      <w:bookmarkStart w:id="161" w:name="_Toc64975545"/>
      <w:bookmarkStart w:id="162" w:name="_Toc64976844"/>
      <w:bookmarkStart w:id="163" w:name="_Toc65050206"/>
      <w:bookmarkStart w:id="164" w:name="_Toc65051013"/>
      <w:bookmarkStart w:id="165" w:name="_Toc65145682"/>
      <w:r>
        <w:rPr>
          <w:rStyle w:val="CharDivNo"/>
        </w:rPr>
        <w:t>Division 3</w:t>
      </w:r>
      <w:r>
        <w:t> — </w:t>
      </w:r>
      <w:r>
        <w:rPr>
          <w:rStyle w:val="CharDivText"/>
        </w:rPr>
        <w:t>Exhibits</w:t>
      </w:r>
      <w:bookmarkEnd w:id="161"/>
      <w:bookmarkEnd w:id="162"/>
      <w:bookmarkEnd w:id="163"/>
      <w:bookmarkEnd w:id="164"/>
      <w:bookmarkEnd w:id="165"/>
    </w:p>
    <w:p w:rsidR="004A7BBC" w:rsidRDefault="004B4D94">
      <w:pPr>
        <w:pStyle w:val="Heading5"/>
      </w:pPr>
      <w:bookmarkStart w:id="166" w:name="_Toc65145683"/>
      <w:r>
        <w:rPr>
          <w:rStyle w:val="CharSectno"/>
        </w:rPr>
        <w:t>75</w:t>
      </w:r>
      <w:r>
        <w:t>.</w:t>
      </w:r>
      <w:r>
        <w:tab/>
        <w:t>Records requiring device to read, admission of</w:t>
      </w:r>
      <w:bookmarkEnd w:id="166"/>
    </w:p>
    <w:p w:rsidR="004A7BBC" w:rsidRDefault="004B4D94">
      <w:pPr>
        <w:pStyle w:val="Subsection"/>
      </w:pPr>
      <w:r>
        <w:tab/>
      </w:r>
      <w:r>
        <w:tab/>
        <w:t>If a record cannot be read without using another device, then the Court must not receive the record into evidence unless each party has had the opportunity to inspect the record using that device.</w:t>
      </w:r>
    </w:p>
    <w:p w:rsidR="004A7BBC" w:rsidRDefault="004B4D94">
      <w:pPr>
        <w:pStyle w:val="Heading5"/>
      </w:pPr>
      <w:bookmarkStart w:id="167" w:name="_Toc65145684"/>
      <w:r>
        <w:rPr>
          <w:rStyle w:val="CharSectno"/>
        </w:rPr>
        <w:t>76</w:t>
      </w:r>
      <w:r>
        <w:t>.</w:t>
      </w:r>
      <w:r>
        <w:tab/>
        <w:t>Return of exhibits after trial</w:t>
      </w:r>
      <w:bookmarkEnd w:id="167"/>
    </w:p>
    <w:p w:rsidR="004A7BBC" w:rsidRDefault="004B4D94">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rsidR="004A7BBC" w:rsidRDefault="004B4D94">
      <w:pPr>
        <w:pStyle w:val="Subsection"/>
      </w:pPr>
      <w:r>
        <w:tab/>
        <w:t>(2)</w:t>
      </w:r>
      <w:r>
        <w:tab/>
        <w:t>If an exhibit is received into evidence at a trial, a person who was lawfully entitled to the possession of the exhibit before it was received is not entitled to the return of that exhibit —</w:t>
      </w:r>
    </w:p>
    <w:p w:rsidR="004A7BBC" w:rsidRDefault="004B4D94">
      <w:pPr>
        <w:pStyle w:val="Indenta"/>
      </w:pPr>
      <w:r>
        <w:tab/>
        <w:t>(a)</w:t>
      </w:r>
      <w:r>
        <w:tab/>
        <w:t>if no appeal against the judgment is lodged, until 21 days after the day on which the judgment is given; or</w:t>
      </w:r>
    </w:p>
    <w:p w:rsidR="004A7BBC" w:rsidRDefault="004B4D94">
      <w:pPr>
        <w:pStyle w:val="Indenta"/>
      </w:pPr>
      <w:r>
        <w:tab/>
        <w:t>(b)</w:t>
      </w:r>
      <w:r>
        <w:tab/>
        <w:t>if an appeal against the judgment is lodged, until the appeal has been dealt with.</w:t>
      </w:r>
    </w:p>
    <w:p w:rsidR="004A7BBC" w:rsidRDefault="004B4D94">
      <w:pPr>
        <w:pStyle w:val="Subsection"/>
      </w:pPr>
      <w:r>
        <w:tab/>
        <w:t>(3)</w:t>
      </w:r>
      <w:r>
        <w:tab/>
        <w:t>The Court must give written notice to a person of the person’s entitlement to the return of an exhibit under subrule (1) or (2).</w:t>
      </w:r>
    </w:p>
    <w:p w:rsidR="004A7BBC" w:rsidRDefault="004B4D94">
      <w:pPr>
        <w:pStyle w:val="Subsection"/>
      </w:pPr>
      <w:r>
        <w:tab/>
        <w:t>(4)</w:t>
      </w:r>
      <w:r>
        <w:tab/>
        <w:t>The notice must be given as soon as practicable after the exhibit is tendered at a trial.</w:t>
      </w:r>
    </w:p>
    <w:p w:rsidR="004A7BBC" w:rsidRDefault="004B4D94">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rsidR="004A7BBC" w:rsidRDefault="004B4D94">
      <w:pPr>
        <w:pStyle w:val="Footnotesection"/>
      </w:pPr>
      <w:r>
        <w:tab/>
        <w:t>[Rule 76 amended: Gazette 18 Sep 2018 p. 3515.]</w:t>
      </w:r>
    </w:p>
    <w:p w:rsidR="004A7BBC" w:rsidRDefault="004B4D94">
      <w:pPr>
        <w:pStyle w:val="Heading2"/>
      </w:pPr>
      <w:bookmarkStart w:id="168" w:name="_Toc64975548"/>
      <w:bookmarkStart w:id="169" w:name="_Toc64976847"/>
      <w:bookmarkStart w:id="170" w:name="_Toc65050209"/>
      <w:bookmarkStart w:id="171" w:name="_Toc65051016"/>
      <w:bookmarkStart w:id="172" w:name="_Toc65145685"/>
      <w:r>
        <w:rPr>
          <w:rStyle w:val="CharPartNo"/>
        </w:rPr>
        <w:t>Part 14</w:t>
      </w:r>
      <w:r>
        <w:rPr>
          <w:rStyle w:val="CharDivNo"/>
        </w:rPr>
        <w:t> </w:t>
      </w:r>
      <w:r>
        <w:t>—</w:t>
      </w:r>
      <w:r>
        <w:rPr>
          <w:rStyle w:val="CharDivText"/>
        </w:rPr>
        <w:t> </w:t>
      </w:r>
      <w:r>
        <w:rPr>
          <w:rStyle w:val="CharPartText"/>
        </w:rPr>
        <w:t>Orders and judgments</w:t>
      </w:r>
      <w:bookmarkEnd w:id="168"/>
      <w:bookmarkEnd w:id="169"/>
      <w:bookmarkEnd w:id="170"/>
      <w:bookmarkEnd w:id="171"/>
      <w:bookmarkEnd w:id="172"/>
    </w:p>
    <w:p w:rsidR="004A7BBC" w:rsidRDefault="004B4D94">
      <w:pPr>
        <w:pStyle w:val="Heading5"/>
      </w:pPr>
      <w:bookmarkStart w:id="173" w:name="_Toc65145686"/>
      <w:r>
        <w:rPr>
          <w:rStyle w:val="CharSectno"/>
        </w:rPr>
        <w:t>77</w:t>
      </w:r>
      <w:r>
        <w:t>.</w:t>
      </w:r>
      <w:r>
        <w:tab/>
        <w:t>Person under legal disability, payments to</w:t>
      </w:r>
      <w:bookmarkEnd w:id="173"/>
    </w:p>
    <w:p w:rsidR="004A7BBC" w:rsidRDefault="004B4D94">
      <w:pPr>
        <w:pStyle w:val="Subsection"/>
      </w:pPr>
      <w:r>
        <w:tab/>
        <w:t>(1)</w:t>
      </w:r>
      <w:r>
        <w:tab/>
        <w:t>If, under a judgment, money is to be paid to a person under a legal disability, the money is to be paid to the Public Trustee to hold on trust for the person.</w:t>
      </w:r>
    </w:p>
    <w:p w:rsidR="004A7BBC" w:rsidRDefault="004B4D94">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rsidR="004A7BBC" w:rsidRDefault="004B4D94">
      <w:pPr>
        <w:pStyle w:val="Footnotesection"/>
      </w:pPr>
      <w:r>
        <w:tab/>
        <w:t>[Rule 77 amended: Gazette 24 May 2013 p. 2062.]</w:t>
      </w:r>
    </w:p>
    <w:p w:rsidR="004A7BBC" w:rsidRDefault="004B4D94">
      <w:pPr>
        <w:pStyle w:val="Heading5"/>
      </w:pPr>
      <w:bookmarkStart w:id="174" w:name="_Toc65145687"/>
      <w:r>
        <w:rPr>
          <w:rStyle w:val="CharSectno"/>
        </w:rPr>
        <w:t>78</w:t>
      </w:r>
      <w:r>
        <w:t>.</w:t>
      </w:r>
      <w:r>
        <w:tab/>
        <w:t>Certificate of judgment, requesting</w:t>
      </w:r>
      <w:bookmarkEnd w:id="174"/>
    </w:p>
    <w:p w:rsidR="004A7BBC" w:rsidRDefault="004B4D94">
      <w:pPr>
        <w:pStyle w:val="Subsection"/>
      </w:pPr>
      <w:r>
        <w:tab/>
      </w:r>
      <w:r>
        <w:tab/>
        <w:t>If a party wants a certificate of a judgment, the party must lodge a request for the judgment in an approved form.</w:t>
      </w:r>
    </w:p>
    <w:p w:rsidR="004A7BBC" w:rsidRDefault="004B4D94">
      <w:pPr>
        <w:pStyle w:val="Heading5"/>
      </w:pPr>
      <w:bookmarkStart w:id="175" w:name="_Toc65145688"/>
      <w:r>
        <w:rPr>
          <w:rStyle w:val="CharSectno"/>
        </w:rPr>
        <w:t>79</w:t>
      </w:r>
      <w:r>
        <w:t>.</w:t>
      </w:r>
      <w:r>
        <w:tab/>
        <w:t>Applying to set aside summary or default judgment (Act s. 17(3), 18(6) and 19(3))</w:t>
      </w:r>
      <w:bookmarkEnd w:id="175"/>
    </w:p>
    <w:p w:rsidR="004A7BBC" w:rsidRDefault="004B4D94">
      <w:pPr>
        <w:pStyle w:val="Subsection"/>
      </w:pPr>
      <w:r>
        <w:tab/>
      </w:r>
      <w:r>
        <w:tab/>
        <w:t>An application for an order under the Act section 17(3), 18(6), or 19(3) to set aside a judgment must be made within 21 days after the date of the judgment or such other time as is ordered by the Court.</w:t>
      </w:r>
    </w:p>
    <w:p w:rsidR="004A7BBC" w:rsidRDefault="004B4D94">
      <w:pPr>
        <w:pStyle w:val="Footnotesection"/>
      </w:pPr>
      <w:r>
        <w:tab/>
        <w:t>[Rule 79 amended: Gazette 3 Jun 2008 p. 2134; SL 2020/67 r. 32.]</w:t>
      </w:r>
    </w:p>
    <w:p w:rsidR="004A7BBC" w:rsidRDefault="004B4D94">
      <w:pPr>
        <w:pStyle w:val="Heading5"/>
      </w:pPr>
      <w:bookmarkStart w:id="176" w:name="_Toc65145689"/>
      <w:r>
        <w:rPr>
          <w:rStyle w:val="CharSectno"/>
        </w:rPr>
        <w:t>80</w:t>
      </w:r>
      <w:r>
        <w:t>.</w:t>
      </w:r>
      <w:r>
        <w:tab/>
        <w:t>Registrars’ decisions taken to be decision of Court</w:t>
      </w:r>
      <w:bookmarkEnd w:id="176"/>
    </w:p>
    <w:p w:rsidR="004A7BBC" w:rsidRDefault="004B4D94">
      <w:pPr>
        <w:pStyle w:val="Subsection"/>
      </w:pPr>
      <w:r>
        <w:tab/>
        <w:t>(1)</w:t>
      </w:r>
      <w:r>
        <w:tab/>
        <w:t>If a registrar exercises any jurisdiction of the Court, the decision of the registrar is to be taken to be a decision of the Court unless it is set aside on an appeal.</w:t>
      </w:r>
    </w:p>
    <w:p w:rsidR="004A7BBC" w:rsidRDefault="004B4D94">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rsidR="004A7BBC" w:rsidRDefault="004B4D94">
      <w:pPr>
        <w:pStyle w:val="Footnotesection"/>
      </w:pPr>
      <w:r>
        <w:tab/>
        <w:t>[Rule 80 amended: Gazette 24 May 2013 p. 2062.]</w:t>
      </w:r>
    </w:p>
    <w:p w:rsidR="004A7BBC" w:rsidRDefault="004B4D94">
      <w:pPr>
        <w:pStyle w:val="Heading2"/>
      </w:pPr>
      <w:bookmarkStart w:id="177" w:name="_Toc64975553"/>
      <w:bookmarkStart w:id="178" w:name="_Toc64976852"/>
      <w:bookmarkStart w:id="179" w:name="_Toc65050214"/>
      <w:bookmarkStart w:id="180" w:name="_Toc65051021"/>
      <w:bookmarkStart w:id="181" w:name="_Toc65145690"/>
      <w:r>
        <w:rPr>
          <w:rStyle w:val="CharPartNo"/>
        </w:rPr>
        <w:t>Part 15</w:t>
      </w:r>
      <w:r>
        <w:t> — </w:t>
      </w:r>
      <w:r>
        <w:rPr>
          <w:rStyle w:val="CharPartText"/>
        </w:rPr>
        <w:t>Costs</w:t>
      </w:r>
      <w:bookmarkEnd w:id="177"/>
      <w:bookmarkEnd w:id="178"/>
      <w:bookmarkEnd w:id="179"/>
      <w:bookmarkEnd w:id="180"/>
      <w:bookmarkEnd w:id="181"/>
    </w:p>
    <w:p w:rsidR="004A7BBC" w:rsidRDefault="004B4D94">
      <w:pPr>
        <w:pStyle w:val="Heading3"/>
      </w:pPr>
      <w:bookmarkStart w:id="182" w:name="_Toc64975554"/>
      <w:bookmarkStart w:id="183" w:name="_Toc64976853"/>
      <w:bookmarkStart w:id="184" w:name="_Toc65050215"/>
      <w:bookmarkStart w:id="185" w:name="_Toc65051022"/>
      <w:bookmarkStart w:id="186" w:name="_Toc65145691"/>
      <w:r>
        <w:rPr>
          <w:rStyle w:val="CharDivNo"/>
        </w:rPr>
        <w:t>Division 1</w:t>
      </w:r>
      <w:r>
        <w:t> — </w:t>
      </w:r>
      <w:r>
        <w:rPr>
          <w:rStyle w:val="CharDivText"/>
        </w:rPr>
        <w:t>Assessments</w:t>
      </w:r>
      <w:bookmarkEnd w:id="182"/>
      <w:bookmarkEnd w:id="183"/>
      <w:bookmarkEnd w:id="184"/>
      <w:bookmarkEnd w:id="185"/>
      <w:bookmarkEnd w:id="186"/>
    </w:p>
    <w:p w:rsidR="004A7BBC" w:rsidRDefault="004B4D94">
      <w:pPr>
        <w:pStyle w:val="Heading5"/>
        <w:spacing w:before="180"/>
      </w:pPr>
      <w:bookmarkStart w:id="187" w:name="_Toc65145692"/>
      <w:r>
        <w:rPr>
          <w:rStyle w:val="CharSectno"/>
        </w:rPr>
        <w:t>81</w:t>
      </w:r>
      <w:r>
        <w:t>.</w:t>
      </w:r>
      <w:r>
        <w:tab/>
        <w:t>Bill of costs: lodging and serving</w:t>
      </w:r>
      <w:bookmarkEnd w:id="187"/>
    </w:p>
    <w:p w:rsidR="004A7BBC" w:rsidRDefault="004B4D94">
      <w:pPr>
        <w:pStyle w:val="Subsection"/>
      </w:pPr>
      <w:r>
        <w:tab/>
        <w:t>(1)</w:t>
      </w:r>
      <w:r>
        <w:tab/>
        <w:t>When the Court makes an order for costs to be assessed the successful party may lodge a bill of those costs.</w:t>
      </w:r>
    </w:p>
    <w:p w:rsidR="004A7BBC" w:rsidRDefault="004B4D94">
      <w:pPr>
        <w:pStyle w:val="Subsection"/>
      </w:pPr>
      <w:r>
        <w:tab/>
        <w:t>(2)</w:t>
      </w:r>
      <w:r>
        <w:tab/>
        <w:t>Unless the bill of costs relates to a judgment given under Part 5, the successful party must serve the bill on each unsuccessful party as soon as practicable after it has been lodged.</w:t>
      </w:r>
    </w:p>
    <w:p w:rsidR="004A7BBC" w:rsidRDefault="004B4D94">
      <w:pPr>
        <w:pStyle w:val="Heading5"/>
        <w:spacing w:before="180"/>
      </w:pPr>
      <w:bookmarkStart w:id="188" w:name="_Toc65145693"/>
      <w:r>
        <w:rPr>
          <w:rStyle w:val="CharSectno"/>
        </w:rPr>
        <w:t>82</w:t>
      </w:r>
      <w:r>
        <w:t>.</w:t>
      </w:r>
      <w:r>
        <w:tab/>
        <w:t>Bill of costs: objecting to</w:t>
      </w:r>
      <w:bookmarkEnd w:id="188"/>
    </w:p>
    <w:p w:rsidR="004A7BBC" w:rsidRDefault="004B4D94">
      <w:pPr>
        <w:pStyle w:val="Subsection"/>
      </w:pPr>
      <w:r>
        <w:tab/>
        <w:t>(1)</w:t>
      </w:r>
      <w:r>
        <w:tab/>
        <w:t>An unsuccessful party may, within 21 days after being served with a bill of costs, object to any item in the bill by lodging and serving on the successful party a notice of objection.</w:t>
      </w:r>
    </w:p>
    <w:p w:rsidR="004A7BBC" w:rsidRDefault="004B4D94">
      <w:pPr>
        <w:pStyle w:val="Subsection"/>
      </w:pPr>
      <w:r>
        <w:tab/>
        <w:t>(2)</w:t>
      </w:r>
      <w:r>
        <w:tab/>
        <w:t>The notice of objection must be in the approved form and must specify reasons for each objection.</w:t>
      </w:r>
    </w:p>
    <w:p w:rsidR="004A7BBC" w:rsidRDefault="004B4D94">
      <w:pPr>
        <w:pStyle w:val="Subsection"/>
      </w:pPr>
      <w:r>
        <w:tab/>
        <w:t>(3)</w:t>
      </w:r>
      <w:r>
        <w:tab/>
        <w:t>If the party does not object to a particular item in a bill the party is to be taken to have admitted the item.</w:t>
      </w:r>
    </w:p>
    <w:p w:rsidR="004A7BBC" w:rsidRDefault="004B4D94">
      <w:pPr>
        <w:pStyle w:val="Subsection"/>
      </w:pPr>
      <w:r>
        <w:tab/>
        <w:t>(4)</w:t>
      </w:r>
      <w:r>
        <w:tab/>
        <w:t>However nothing in subrule (3) requires the registrar to allow costs claimed in relation to the item if the registrar considers it is inappropriate to do so.</w:t>
      </w:r>
    </w:p>
    <w:p w:rsidR="004A7BBC" w:rsidRDefault="004B4D94">
      <w:pPr>
        <w:pStyle w:val="Footnotesection"/>
      </w:pPr>
      <w:r>
        <w:tab/>
        <w:t>[Rule 82 amended: Gazette 3 Jun 2008 p. 2134.]</w:t>
      </w:r>
    </w:p>
    <w:p w:rsidR="004A7BBC" w:rsidRDefault="004B4D94">
      <w:pPr>
        <w:pStyle w:val="Heading5"/>
        <w:spacing w:before="180"/>
      </w:pPr>
      <w:bookmarkStart w:id="189" w:name="_Toc65145694"/>
      <w:r>
        <w:rPr>
          <w:rStyle w:val="CharSectno"/>
        </w:rPr>
        <w:t>83</w:t>
      </w:r>
      <w:r>
        <w:t>.</w:t>
      </w:r>
      <w:r>
        <w:tab/>
        <w:t>Assessment when objection made</w:t>
      </w:r>
      <w:bookmarkEnd w:id="189"/>
    </w:p>
    <w:p w:rsidR="004A7BBC" w:rsidRDefault="004B4D94">
      <w:pPr>
        <w:pStyle w:val="Subsection"/>
      </w:pPr>
      <w:r>
        <w:tab/>
      </w:r>
      <w:r>
        <w:tab/>
        <w:t>If an objection is made in relation to a bill of costs, a registrar must list the case for an assessment and notify the parties in writing.</w:t>
      </w:r>
    </w:p>
    <w:p w:rsidR="004A7BBC" w:rsidRDefault="004B4D94">
      <w:pPr>
        <w:pStyle w:val="Heading5"/>
      </w:pPr>
      <w:bookmarkStart w:id="190" w:name="_Toc65145695"/>
      <w:r>
        <w:rPr>
          <w:rStyle w:val="CharSectno"/>
        </w:rPr>
        <w:t>84</w:t>
      </w:r>
      <w:r>
        <w:t>.</w:t>
      </w:r>
      <w:r>
        <w:tab/>
        <w:t>Assessment when no objection made</w:t>
      </w:r>
      <w:bookmarkEnd w:id="190"/>
    </w:p>
    <w:p w:rsidR="004A7BBC" w:rsidRDefault="004B4D94">
      <w:pPr>
        <w:pStyle w:val="Subsection"/>
      </w:pPr>
      <w:r>
        <w:tab/>
      </w:r>
      <w:r>
        <w:tab/>
        <w:t xml:space="preserve">If — </w:t>
      </w:r>
    </w:p>
    <w:p w:rsidR="004A7BBC" w:rsidRDefault="004B4D94">
      <w:pPr>
        <w:pStyle w:val="Indenta"/>
      </w:pPr>
      <w:r>
        <w:tab/>
        <w:t>(a)</w:t>
      </w:r>
      <w:r>
        <w:tab/>
        <w:t>a bill of costs is lodged in relation to a judgment given under Part 5; or</w:t>
      </w:r>
    </w:p>
    <w:p w:rsidR="004A7BBC" w:rsidRDefault="004B4D94">
      <w:pPr>
        <w:pStyle w:val="Indenta"/>
      </w:pPr>
      <w:r>
        <w:tab/>
        <w:t>(b)</w:t>
      </w:r>
      <w:r>
        <w:tab/>
        <w:t>in any other case, 21 days have passed from the service of a bill of costs and no objection to it has been made,</w:t>
      </w:r>
    </w:p>
    <w:p w:rsidR="004A7BBC" w:rsidRDefault="004B4D94">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rsidR="004A7BBC" w:rsidRDefault="004B4D94">
      <w:pPr>
        <w:pStyle w:val="Heading5"/>
      </w:pPr>
      <w:bookmarkStart w:id="191" w:name="_Toc65145696"/>
      <w:r>
        <w:rPr>
          <w:rStyle w:val="CharSectno"/>
        </w:rPr>
        <w:t>85</w:t>
      </w:r>
      <w:r>
        <w:t>.</w:t>
      </w:r>
      <w:r>
        <w:tab/>
        <w:t>Bill of costs: form of, and supporting documents</w:t>
      </w:r>
      <w:bookmarkEnd w:id="191"/>
    </w:p>
    <w:p w:rsidR="004A7BBC" w:rsidRDefault="004B4D94">
      <w:pPr>
        <w:pStyle w:val="Subsection"/>
      </w:pPr>
      <w:r>
        <w:tab/>
      </w:r>
      <w:r>
        <w:tab/>
        <w:t xml:space="preserve">A bill of costs must be in the approved form and must be supported by — </w:t>
      </w:r>
    </w:p>
    <w:p w:rsidR="004A7BBC" w:rsidRDefault="004B4D94">
      <w:pPr>
        <w:pStyle w:val="Indenta"/>
      </w:pPr>
      <w:r>
        <w:tab/>
        <w:t>(a)</w:t>
      </w:r>
      <w:r>
        <w:tab/>
        <w:t>receipts for each expense except court and enforcement officer fees; and</w:t>
      </w:r>
    </w:p>
    <w:p w:rsidR="004A7BBC" w:rsidRDefault="004B4D94">
      <w:pPr>
        <w:pStyle w:val="Indenta"/>
      </w:pPr>
      <w:r>
        <w:tab/>
        <w:t>(b)</w:t>
      </w:r>
      <w:r>
        <w:tab/>
        <w:t>any other documents required by the registrar at the assessment.</w:t>
      </w:r>
    </w:p>
    <w:p w:rsidR="004A7BBC" w:rsidRDefault="004B4D94">
      <w:pPr>
        <w:pStyle w:val="Footnotesection"/>
      </w:pPr>
      <w:r>
        <w:tab/>
        <w:t>[Rule 85 amended: Gazette 24 Aug 2007 p. 4328.]</w:t>
      </w:r>
    </w:p>
    <w:p w:rsidR="004A7BBC" w:rsidRDefault="004B4D94">
      <w:pPr>
        <w:pStyle w:val="Heading5"/>
      </w:pPr>
      <w:bookmarkStart w:id="192" w:name="_Toc65145697"/>
      <w:r>
        <w:rPr>
          <w:rStyle w:val="CharSectno"/>
        </w:rPr>
        <w:t>86</w:t>
      </w:r>
      <w:r>
        <w:t>.</w:t>
      </w:r>
      <w:r>
        <w:tab/>
        <w:t>Assessments, conduct of</w:t>
      </w:r>
      <w:bookmarkEnd w:id="192"/>
    </w:p>
    <w:p w:rsidR="004A7BBC" w:rsidRDefault="004B4D94">
      <w:pPr>
        <w:pStyle w:val="Subsection"/>
      </w:pPr>
      <w:r>
        <w:tab/>
        <w:t>(1)</w:t>
      </w:r>
      <w:r>
        <w:tab/>
        <w:t>An assessment must be conducted before the registrar, in private.</w:t>
      </w:r>
    </w:p>
    <w:p w:rsidR="004A7BBC" w:rsidRDefault="004B4D94">
      <w:pPr>
        <w:pStyle w:val="Subsection"/>
      </w:pPr>
      <w:r>
        <w:tab/>
        <w:t>(2)</w:t>
      </w:r>
      <w:r>
        <w:tab/>
        <w:t>The registrar must assess the costs and give a certificate of the assessment to the parties appearing before the registrar.</w:t>
      </w:r>
    </w:p>
    <w:p w:rsidR="004A7BBC" w:rsidRDefault="004B4D94">
      <w:pPr>
        <w:pStyle w:val="Subsection"/>
      </w:pPr>
      <w:r>
        <w:tab/>
        <w:t>(3)</w:t>
      </w:r>
      <w:r>
        <w:tab/>
        <w:t>The registrar may assess the costs in the absence of any party.</w:t>
      </w:r>
    </w:p>
    <w:p w:rsidR="004A7BBC" w:rsidRDefault="004B4D94">
      <w:pPr>
        <w:pStyle w:val="Subsection"/>
      </w:pPr>
      <w:r>
        <w:tab/>
        <w:t>(4)</w:t>
      </w:r>
      <w:r>
        <w:tab/>
        <w:t>The registrar must allow the costs of the assessment in favour of the successful party unless subrule (5) applies.</w:t>
      </w:r>
    </w:p>
    <w:p w:rsidR="004A7BBC" w:rsidRDefault="004B4D94">
      <w:pPr>
        <w:pStyle w:val="Subsection"/>
      </w:pPr>
      <w:r>
        <w:tab/>
        <w:t>(5)</w:t>
      </w:r>
      <w:r>
        <w:tab/>
        <w:t>If any disallowed costs represent 25% or more of the costs claimed in respect of the bill, the unsuccessful party’s costs of attending the assessment are to be subtracted from the successful party’s costs.</w:t>
      </w:r>
    </w:p>
    <w:p w:rsidR="004A7BBC" w:rsidRDefault="004B4D94">
      <w:pPr>
        <w:pStyle w:val="Heading3"/>
      </w:pPr>
      <w:bookmarkStart w:id="193" w:name="_Toc64975561"/>
      <w:bookmarkStart w:id="194" w:name="_Toc64976860"/>
      <w:bookmarkStart w:id="195" w:name="_Toc65050222"/>
      <w:bookmarkStart w:id="196" w:name="_Toc65051029"/>
      <w:bookmarkStart w:id="197" w:name="_Toc65145698"/>
      <w:r>
        <w:rPr>
          <w:rStyle w:val="CharDivNo"/>
        </w:rPr>
        <w:t>Division 2</w:t>
      </w:r>
      <w:r>
        <w:t> — </w:t>
      </w:r>
      <w:r>
        <w:rPr>
          <w:rStyle w:val="CharDivText"/>
        </w:rPr>
        <w:t>Determining value of claim</w:t>
      </w:r>
      <w:bookmarkEnd w:id="193"/>
      <w:bookmarkEnd w:id="194"/>
      <w:bookmarkEnd w:id="195"/>
      <w:bookmarkEnd w:id="196"/>
      <w:bookmarkEnd w:id="197"/>
    </w:p>
    <w:p w:rsidR="004A7BBC" w:rsidRDefault="004B4D94">
      <w:pPr>
        <w:pStyle w:val="Heading5"/>
      </w:pPr>
      <w:bookmarkStart w:id="198" w:name="_Toc65145699"/>
      <w:r>
        <w:rPr>
          <w:rStyle w:val="CharSectno"/>
        </w:rPr>
        <w:t>87</w:t>
      </w:r>
      <w:r>
        <w:t>.</w:t>
      </w:r>
      <w:r>
        <w:tab/>
        <w:t>Value of claim to be determined under this Division</w:t>
      </w:r>
      <w:bookmarkEnd w:id="198"/>
    </w:p>
    <w:p w:rsidR="004A7BBC" w:rsidRDefault="004B4D94">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rsidR="004A7BBC" w:rsidRDefault="004B4D94">
      <w:pPr>
        <w:pStyle w:val="Heading5"/>
      </w:pPr>
      <w:bookmarkStart w:id="199" w:name="_Toc65145700"/>
      <w:r>
        <w:rPr>
          <w:rStyle w:val="CharSectno"/>
        </w:rPr>
        <w:t>88</w:t>
      </w:r>
      <w:r>
        <w:t>.</w:t>
      </w:r>
      <w:r>
        <w:tab/>
        <w:t>Originating claim successful and no successful counterclaim, value of originating claim</w:t>
      </w:r>
      <w:bookmarkEnd w:id="199"/>
    </w:p>
    <w:p w:rsidR="004A7BBC" w:rsidRDefault="004B4D94">
      <w:pPr>
        <w:pStyle w:val="Subsection"/>
      </w:pPr>
      <w:r>
        <w:tab/>
        <w:t>(1)</w:t>
      </w:r>
      <w:r>
        <w:tab/>
        <w:t xml:space="preserve">Except as provided in subrule (2), if an originating claim is successful and — </w:t>
      </w:r>
    </w:p>
    <w:p w:rsidR="004A7BBC" w:rsidRDefault="004B4D94">
      <w:pPr>
        <w:pStyle w:val="Indenta"/>
      </w:pPr>
      <w:r>
        <w:tab/>
        <w:t>(a)</w:t>
      </w:r>
      <w:r>
        <w:tab/>
        <w:t>there is no counterclaim; or</w:t>
      </w:r>
    </w:p>
    <w:p w:rsidR="004A7BBC" w:rsidRDefault="004B4D94">
      <w:pPr>
        <w:pStyle w:val="Indenta"/>
      </w:pPr>
      <w:r>
        <w:tab/>
        <w:t>(b)</w:t>
      </w:r>
      <w:r>
        <w:tab/>
        <w:t>if there is a counterclaim, each counterclaim is unsuccessful,</w:t>
      </w:r>
    </w:p>
    <w:p w:rsidR="004A7BBC" w:rsidRDefault="004B4D94">
      <w:pPr>
        <w:pStyle w:val="Subsection"/>
      </w:pPr>
      <w:r>
        <w:tab/>
      </w:r>
      <w:r>
        <w:tab/>
        <w:t>then the determined value of the originating claim is the amount of the judgment.</w:t>
      </w:r>
    </w:p>
    <w:p w:rsidR="004A7BBC" w:rsidRDefault="004B4D94">
      <w:pPr>
        <w:pStyle w:val="Subsection"/>
      </w:pPr>
      <w:r>
        <w:tab/>
        <w:t>(2)</w:t>
      </w:r>
      <w:r>
        <w:tab/>
        <w:t>If an unsuccessful counterclaim was for an amount greater than the judgment sum, then the determined value of the originating claim made is the amount of the greatest counterclaim.</w:t>
      </w:r>
    </w:p>
    <w:p w:rsidR="004A7BBC" w:rsidRDefault="004B4D94">
      <w:pPr>
        <w:pStyle w:val="Heading5"/>
      </w:pPr>
      <w:bookmarkStart w:id="200" w:name="_Toc65145701"/>
      <w:r>
        <w:rPr>
          <w:rStyle w:val="CharSectno"/>
        </w:rPr>
        <w:t>89</w:t>
      </w:r>
      <w:r>
        <w:t>.</w:t>
      </w:r>
      <w:r>
        <w:tab/>
        <w:t>Originating claim and counterclaim successful, value of each</w:t>
      </w:r>
      <w:bookmarkEnd w:id="200"/>
    </w:p>
    <w:p w:rsidR="004A7BBC" w:rsidRDefault="004B4D94">
      <w:pPr>
        <w:pStyle w:val="Subsection"/>
      </w:pPr>
      <w:r>
        <w:tab/>
      </w:r>
      <w:r>
        <w:tab/>
        <w:t xml:space="preserve">If an originating claim is successful and there is a successful counterclaim, then — </w:t>
      </w:r>
    </w:p>
    <w:p w:rsidR="004A7BBC" w:rsidRDefault="004B4D94">
      <w:pPr>
        <w:pStyle w:val="Indenta"/>
      </w:pPr>
      <w:r>
        <w:tab/>
        <w:t>(a)</w:t>
      </w:r>
      <w:r>
        <w:tab/>
        <w:t>the determined value of the originating claim is the amount of the judgment given in relation to the originating claim; and</w:t>
      </w:r>
    </w:p>
    <w:p w:rsidR="004A7BBC" w:rsidRDefault="004B4D94">
      <w:pPr>
        <w:pStyle w:val="Indenta"/>
      </w:pPr>
      <w:r>
        <w:tab/>
        <w:t>(b)</w:t>
      </w:r>
      <w:r>
        <w:tab/>
        <w:t>the determined value of the counterclaim is the amount of the judgment given in relation to the counterclaim.</w:t>
      </w:r>
    </w:p>
    <w:p w:rsidR="004A7BBC" w:rsidRDefault="004B4D94">
      <w:pPr>
        <w:pStyle w:val="Heading5"/>
      </w:pPr>
      <w:bookmarkStart w:id="201" w:name="_Toc65145702"/>
      <w:r>
        <w:rPr>
          <w:rStyle w:val="CharSectno"/>
        </w:rPr>
        <w:t>90</w:t>
      </w:r>
      <w:r>
        <w:t>.</w:t>
      </w:r>
      <w:r>
        <w:tab/>
        <w:t>Originating claim unsuccessful and counterclaim successful, value of counterclaim</w:t>
      </w:r>
      <w:bookmarkEnd w:id="201"/>
    </w:p>
    <w:p w:rsidR="004A7BBC" w:rsidRDefault="004B4D94">
      <w:pPr>
        <w:pStyle w:val="Subsection"/>
      </w:pPr>
      <w:r>
        <w:tab/>
      </w:r>
      <w:r>
        <w:tab/>
        <w:t xml:space="preserve">If an originating claim is unsuccessful and there is a successful counterclaim, then the determined value of the counterclaim is — </w:t>
      </w:r>
    </w:p>
    <w:p w:rsidR="004A7BBC" w:rsidRDefault="004B4D94">
      <w:pPr>
        <w:pStyle w:val="Indenta"/>
      </w:pPr>
      <w:r>
        <w:tab/>
        <w:t>(a)</w:t>
      </w:r>
      <w:r>
        <w:tab/>
        <w:t>the amount of the originating claim; or</w:t>
      </w:r>
    </w:p>
    <w:p w:rsidR="004A7BBC" w:rsidRDefault="004B4D94">
      <w:pPr>
        <w:pStyle w:val="Indenta"/>
      </w:pPr>
      <w:r>
        <w:tab/>
        <w:t>(b)</w:t>
      </w:r>
      <w:r>
        <w:tab/>
        <w:t>the amount of the judgment given in relation to the counterclaim,</w:t>
      </w:r>
    </w:p>
    <w:p w:rsidR="004A7BBC" w:rsidRDefault="004B4D94">
      <w:pPr>
        <w:pStyle w:val="Subsection"/>
      </w:pPr>
      <w:r>
        <w:tab/>
      </w:r>
      <w:r>
        <w:tab/>
        <w:t>whichever is the greater.</w:t>
      </w:r>
    </w:p>
    <w:p w:rsidR="004A7BBC" w:rsidRDefault="004B4D94">
      <w:pPr>
        <w:pStyle w:val="Heading5"/>
      </w:pPr>
      <w:bookmarkStart w:id="202" w:name="_Toc65145703"/>
      <w:r>
        <w:rPr>
          <w:rStyle w:val="CharSectno"/>
        </w:rPr>
        <w:t>91</w:t>
      </w:r>
      <w:r>
        <w:t>.</w:t>
      </w:r>
      <w:r>
        <w:tab/>
        <w:t>Originating claim and counterclaim unsuccessful, value of each</w:t>
      </w:r>
      <w:bookmarkEnd w:id="202"/>
    </w:p>
    <w:p w:rsidR="004A7BBC" w:rsidRDefault="004B4D94">
      <w:pPr>
        <w:pStyle w:val="Subsection"/>
      </w:pPr>
      <w:r>
        <w:tab/>
      </w:r>
      <w:r>
        <w:tab/>
        <w:t xml:space="preserve">If the originating claim is unsuccessful and there is an unsuccessful counterclaim, then — </w:t>
      </w:r>
    </w:p>
    <w:p w:rsidR="004A7BBC" w:rsidRDefault="004B4D94">
      <w:pPr>
        <w:pStyle w:val="Indenta"/>
      </w:pPr>
      <w:r>
        <w:tab/>
        <w:t>(a)</w:t>
      </w:r>
      <w:r>
        <w:tab/>
        <w:t>the determined value of the originating claim is the amount of the originating claim;</w:t>
      </w:r>
    </w:p>
    <w:p w:rsidR="004A7BBC" w:rsidRDefault="004B4D94">
      <w:pPr>
        <w:pStyle w:val="Indenta"/>
      </w:pPr>
      <w:r>
        <w:tab/>
        <w:t>(b)</w:t>
      </w:r>
      <w:r>
        <w:tab/>
        <w:t>the determined value of the counterclaim is the amount of the counterclaim.</w:t>
      </w:r>
    </w:p>
    <w:p w:rsidR="004A7BBC" w:rsidRDefault="004B4D94">
      <w:pPr>
        <w:pStyle w:val="Heading5"/>
      </w:pPr>
      <w:bookmarkStart w:id="203" w:name="_Toc65145704"/>
      <w:r>
        <w:rPr>
          <w:rStyle w:val="CharSectno"/>
        </w:rPr>
        <w:t>92</w:t>
      </w:r>
      <w:r>
        <w:t>.</w:t>
      </w:r>
      <w:r>
        <w:tab/>
        <w:t>Claims by or against third parties, value of</w:t>
      </w:r>
      <w:bookmarkEnd w:id="203"/>
    </w:p>
    <w:p w:rsidR="004A7BBC" w:rsidRDefault="004B4D94">
      <w:pPr>
        <w:pStyle w:val="Subsection"/>
      </w:pPr>
      <w:r>
        <w:tab/>
      </w:r>
      <w:r>
        <w:tab/>
        <w:t>Rules 88 to 91, with the necessary modifications, apply to claims against or by third parties.</w:t>
      </w:r>
    </w:p>
    <w:p w:rsidR="004A7BBC" w:rsidRDefault="004B4D94">
      <w:pPr>
        <w:pStyle w:val="Heading5"/>
      </w:pPr>
      <w:bookmarkStart w:id="204" w:name="_Toc65145705"/>
      <w:r>
        <w:rPr>
          <w:rStyle w:val="CharSectno"/>
        </w:rPr>
        <w:t>93</w:t>
      </w:r>
      <w:r>
        <w:t>.</w:t>
      </w:r>
      <w:r>
        <w:tab/>
        <w:t>Claims to recover possession of real property, value of</w:t>
      </w:r>
      <w:bookmarkEnd w:id="204"/>
    </w:p>
    <w:p w:rsidR="004A7BBC" w:rsidRDefault="004B4D94">
      <w:pPr>
        <w:pStyle w:val="Ednotesubsection"/>
      </w:pPr>
      <w:r>
        <w:tab/>
        <w:t>[(1)</w:t>
      </w:r>
      <w:r>
        <w:tab/>
        <w:t>deleted]</w:t>
      </w:r>
    </w:p>
    <w:p w:rsidR="004A7BBC" w:rsidRDefault="004B4D94">
      <w:pPr>
        <w:pStyle w:val="Subsection"/>
      </w:pPr>
      <w:r>
        <w:tab/>
        <w:t>(2)</w:t>
      </w:r>
      <w:r>
        <w:tab/>
        <w:t>The determined value of a claim to recover possession of real property is the sum of —</w:t>
      </w:r>
    </w:p>
    <w:p w:rsidR="004A7BBC" w:rsidRDefault="004B4D94">
      <w:pPr>
        <w:pStyle w:val="Indenta"/>
      </w:pPr>
      <w:r>
        <w:tab/>
        <w:t>(a)</w:t>
      </w:r>
      <w:r>
        <w:tab/>
        <w:t>the determined value of any claim for damages or rent determined in accordance with rules 88 to 91; and</w:t>
      </w:r>
    </w:p>
    <w:p w:rsidR="004A7BBC" w:rsidRDefault="004B4D94">
      <w:pPr>
        <w:pStyle w:val="Indenta"/>
      </w:pPr>
      <w:r>
        <w:tab/>
        <w:t>(b)</w:t>
      </w:r>
      <w:r>
        <w:tab/>
        <w:t>the gross annual rental value of the property determined in accordance with the Act section 6(3).</w:t>
      </w:r>
    </w:p>
    <w:p w:rsidR="004A7BBC" w:rsidRDefault="004B4D94">
      <w:pPr>
        <w:pStyle w:val="Footnotesection"/>
      </w:pPr>
      <w:r>
        <w:tab/>
        <w:t>[Rule 93 amended: Gazette 2 Jul 2010 p. 3193.]</w:t>
      </w:r>
    </w:p>
    <w:p w:rsidR="004A7BBC" w:rsidRDefault="004B4D94">
      <w:pPr>
        <w:pStyle w:val="Heading5"/>
      </w:pPr>
      <w:bookmarkStart w:id="205" w:name="_Toc65145706"/>
      <w:r>
        <w:rPr>
          <w:rStyle w:val="CharSectno"/>
        </w:rPr>
        <w:t>94</w:t>
      </w:r>
      <w:r>
        <w:t>.</w:t>
      </w:r>
      <w:r>
        <w:tab/>
        <w:t>Claims to recover possession of personal property, value of</w:t>
      </w:r>
      <w:bookmarkEnd w:id="205"/>
    </w:p>
    <w:p w:rsidR="004A7BBC" w:rsidRDefault="004B4D94">
      <w:pPr>
        <w:pStyle w:val="Subsection"/>
      </w:pPr>
      <w:r>
        <w:tab/>
      </w:r>
      <w:r>
        <w:tab/>
        <w:t>The determined value of a claim to recover possession of personal property is the sum of —</w:t>
      </w:r>
    </w:p>
    <w:p w:rsidR="004A7BBC" w:rsidRDefault="004B4D94">
      <w:pPr>
        <w:pStyle w:val="Indenta"/>
      </w:pPr>
      <w:r>
        <w:tab/>
        <w:t>(a)</w:t>
      </w:r>
      <w:r>
        <w:tab/>
        <w:t>the determined value of any claim for damages determined in accordance with rules 88 to 91; and</w:t>
      </w:r>
    </w:p>
    <w:p w:rsidR="004A7BBC" w:rsidRDefault="004B4D94">
      <w:pPr>
        <w:pStyle w:val="Indenta"/>
      </w:pPr>
      <w:r>
        <w:tab/>
        <w:t>(b)</w:t>
      </w:r>
      <w:r>
        <w:tab/>
        <w:t>the value of the personal property.</w:t>
      </w:r>
    </w:p>
    <w:p w:rsidR="004A7BBC" w:rsidRDefault="004B4D94">
      <w:pPr>
        <w:pStyle w:val="Heading3"/>
      </w:pPr>
      <w:bookmarkStart w:id="206" w:name="_Toc64975570"/>
      <w:bookmarkStart w:id="207" w:name="_Toc64976869"/>
      <w:bookmarkStart w:id="208" w:name="_Toc65050231"/>
      <w:bookmarkStart w:id="209" w:name="_Toc65051038"/>
      <w:bookmarkStart w:id="210" w:name="_Toc65145707"/>
      <w:r>
        <w:rPr>
          <w:rStyle w:val="CharDivNo"/>
        </w:rPr>
        <w:t>Division 3</w:t>
      </w:r>
      <w:r>
        <w:t> — </w:t>
      </w:r>
      <w:r>
        <w:rPr>
          <w:rStyle w:val="CharDivText"/>
        </w:rPr>
        <w:t>Security for costs</w:t>
      </w:r>
      <w:bookmarkEnd w:id="206"/>
      <w:bookmarkEnd w:id="207"/>
      <w:bookmarkEnd w:id="208"/>
      <w:bookmarkEnd w:id="209"/>
      <w:bookmarkEnd w:id="210"/>
    </w:p>
    <w:p w:rsidR="004A7BBC" w:rsidRDefault="004B4D94">
      <w:pPr>
        <w:pStyle w:val="Footnoteheading"/>
      </w:pPr>
      <w:r>
        <w:tab/>
        <w:t>[Heading inserted: Gazette 30 Sep 2016 p. 4180.]</w:t>
      </w:r>
    </w:p>
    <w:p w:rsidR="004A7BBC" w:rsidRDefault="004B4D94">
      <w:pPr>
        <w:pStyle w:val="Heading5"/>
      </w:pPr>
      <w:bookmarkStart w:id="211" w:name="_Toc65145708"/>
      <w:r>
        <w:rPr>
          <w:rStyle w:val="CharSectno"/>
        </w:rPr>
        <w:t>94A</w:t>
      </w:r>
      <w:r>
        <w:t>.</w:t>
      </w:r>
      <w:r>
        <w:tab/>
        <w:t>Term used: claimant</w:t>
      </w:r>
      <w:bookmarkEnd w:id="211"/>
    </w:p>
    <w:p w:rsidR="004A7BBC" w:rsidRDefault="004B4D94">
      <w:pPr>
        <w:pStyle w:val="Subsection"/>
      </w:pPr>
      <w:r>
        <w:tab/>
      </w:r>
      <w:r>
        <w:tab/>
        <w:t xml:space="preserve">In this Division — </w:t>
      </w:r>
    </w:p>
    <w:p w:rsidR="004A7BBC" w:rsidRDefault="004B4D94">
      <w:pPr>
        <w:pStyle w:val="Defstart"/>
      </w:pPr>
      <w:r>
        <w:tab/>
      </w:r>
      <w:r>
        <w:rPr>
          <w:rStyle w:val="CharDefText"/>
        </w:rPr>
        <w:t>claimant</w:t>
      </w:r>
      <w:r>
        <w:t xml:space="preserve"> includes a defendant counterclaiming in respect of a claim not arising out of the claim made against the defendant.</w:t>
      </w:r>
    </w:p>
    <w:p w:rsidR="004A7BBC" w:rsidRDefault="004B4D94">
      <w:pPr>
        <w:pStyle w:val="Footnotesection"/>
      </w:pPr>
      <w:r>
        <w:tab/>
        <w:t>[Rule 94A inserted: Gazette 30 Sep 2016 p. 4180.]</w:t>
      </w:r>
    </w:p>
    <w:p w:rsidR="004A7BBC" w:rsidRDefault="004B4D94">
      <w:pPr>
        <w:pStyle w:val="Heading5"/>
      </w:pPr>
      <w:bookmarkStart w:id="212" w:name="_Toc65145709"/>
      <w:r>
        <w:rPr>
          <w:rStyle w:val="CharSectno"/>
        </w:rPr>
        <w:t>94B</w:t>
      </w:r>
      <w:r>
        <w:t>.</w:t>
      </w:r>
      <w:r>
        <w:tab/>
        <w:t>Factors that are not grounds for ordering security for costs</w:t>
      </w:r>
      <w:bookmarkEnd w:id="212"/>
    </w:p>
    <w:p w:rsidR="004A7BBC" w:rsidRDefault="004B4D94">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rsidR="004A7BBC" w:rsidRDefault="004B4D94">
      <w:pPr>
        <w:pStyle w:val="Footnotesection"/>
      </w:pPr>
      <w:r>
        <w:tab/>
        <w:t>[Rule 94B inserted: Gazette 30 Sep 2016 p. 4180.]</w:t>
      </w:r>
    </w:p>
    <w:p w:rsidR="004A7BBC" w:rsidRDefault="004B4D94">
      <w:pPr>
        <w:pStyle w:val="Heading5"/>
      </w:pPr>
      <w:bookmarkStart w:id="213" w:name="_Toc65145710"/>
      <w:r>
        <w:rPr>
          <w:rStyle w:val="CharSectno"/>
        </w:rPr>
        <w:t>94C</w:t>
      </w:r>
      <w:r>
        <w:t>.</w:t>
      </w:r>
      <w:r>
        <w:tab/>
        <w:t>Grounds for ordering security for costs</w:t>
      </w:r>
      <w:bookmarkEnd w:id="213"/>
    </w:p>
    <w:p w:rsidR="004A7BBC" w:rsidRDefault="004B4D94">
      <w:pPr>
        <w:pStyle w:val="Subsection"/>
      </w:pPr>
      <w:r>
        <w:tab/>
      </w:r>
      <w:r>
        <w:tab/>
        <w:t xml:space="preserve">Without limiting rule 94B, the Court may order security for costs to be given by the claimant in the following circumstances — </w:t>
      </w:r>
    </w:p>
    <w:p w:rsidR="004A7BBC" w:rsidRDefault="004B4D94">
      <w:pPr>
        <w:pStyle w:val="Indenta"/>
      </w:pPr>
      <w:r>
        <w:tab/>
        <w:t>(a)</w:t>
      </w:r>
      <w:r>
        <w:tab/>
        <w:t>the claimant is ordinarily resident out of the jurisdiction, notwithstanding that the claimant may be temporarily within the jurisdiction;</w:t>
      </w:r>
    </w:p>
    <w:p w:rsidR="004A7BBC" w:rsidRDefault="004B4D94">
      <w:pPr>
        <w:pStyle w:val="Indenta"/>
      </w:pPr>
      <w:r>
        <w:tab/>
        <w:t>(b)</w:t>
      </w:r>
      <w:r>
        <w:tab/>
        <w:t>the claimant is about to depart from the jurisdiction;</w:t>
      </w:r>
    </w:p>
    <w:p w:rsidR="004A7BBC" w:rsidRDefault="004B4D94">
      <w:pPr>
        <w:pStyle w:val="Indenta"/>
      </w:pPr>
      <w:r>
        <w:tab/>
        <w:t>(c)</w:t>
      </w:r>
      <w:r>
        <w:tab/>
        <w:t>the claimant enjoys within the jurisdiction some privilege which renders the claimant immune, wholly or partially, from the normal processes of execution;</w:t>
      </w:r>
    </w:p>
    <w:p w:rsidR="004A7BBC" w:rsidRDefault="004B4D94">
      <w:pPr>
        <w:pStyle w:val="Indenta"/>
      </w:pPr>
      <w:r>
        <w:tab/>
        <w:t>(d)</w:t>
      </w:r>
      <w:r>
        <w:tab/>
        <w:t>the claimant is an undischarged bankrupt or a person who has suspended, or given notice of suspension of, debts;</w:t>
      </w:r>
    </w:p>
    <w:p w:rsidR="004A7BBC" w:rsidRDefault="004B4D94">
      <w:pPr>
        <w:pStyle w:val="Indenta"/>
      </w:pPr>
      <w:r>
        <w:tab/>
        <w:t>(e)</w:t>
      </w:r>
      <w:r>
        <w:tab/>
        <w:t>the claimant is a company in liquidation or under official management, or a company in respect of which a receiver of its property has been appointed;</w:t>
      </w:r>
    </w:p>
    <w:p w:rsidR="004A7BBC" w:rsidRDefault="004B4D94">
      <w:pPr>
        <w:pStyle w:val="Indenta"/>
      </w:pPr>
      <w:r>
        <w:tab/>
        <w:t>(f)</w:t>
      </w:r>
      <w:r>
        <w:tab/>
        <w:t>the claimant is a relator suing for the enforcement or declaration of some public right or to have some public trust carried out or some charitable scheme settled;</w:t>
      </w:r>
    </w:p>
    <w:p w:rsidR="004A7BBC" w:rsidRDefault="004B4D94">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rsidR="004A7BBC" w:rsidRDefault="004B4D94">
      <w:pPr>
        <w:pStyle w:val="Indenta"/>
      </w:pPr>
      <w:r>
        <w:tab/>
        <w:t>(h)</w:t>
      </w:r>
      <w:r>
        <w:tab/>
        <w:t>the claimant is a person who has in the past vexatiously brought litigation against the same defendant or against any other defendant;</w:t>
      </w:r>
    </w:p>
    <w:p w:rsidR="004A7BBC" w:rsidRDefault="004B4D94">
      <w:pPr>
        <w:pStyle w:val="Indenta"/>
      </w:pPr>
      <w:r>
        <w:tab/>
        <w:t>(i)</w:t>
      </w:r>
      <w:r>
        <w:tab/>
        <w:t>the claimant is suing the Sheriff in respect of anything done or omitted to be done by the Sheriff or the Sheriff’s officers in the execution of any judgment of the Court.</w:t>
      </w:r>
    </w:p>
    <w:p w:rsidR="004A7BBC" w:rsidRDefault="004B4D94">
      <w:pPr>
        <w:pStyle w:val="Footnotesection"/>
      </w:pPr>
      <w:r>
        <w:tab/>
        <w:t>[Rule 94C inserted: Gazette 30 Sep 2016 p. 4180</w:t>
      </w:r>
      <w:r>
        <w:noBreakHyphen/>
        <w:t>1.]</w:t>
      </w:r>
    </w:p>
    <w:p w:rsidR="004A7BBC" w:rsidRDefault="004B4D94">
      <w:pPr>
        <w:pStyle w:val="Heading5"/>
      </w:pPr>
      <w:bookmarkStart w:id="214" w:name="_Toc65145711"/>
      <w:r>
        <w:rPr>
          <w:rStyle w:val="CharSectno"/>
        </w:rPr>
        <w:t>94D</w:t>
      </w:r>
      <w:r>
        <w:t>.</w:t>
      </w:r>
      <w:r>
        <w:tab/>
        <w:t>Court has discretion</w:t>
      </w:r>
      <w:bookmarkEnd w:id="214"/>
    </w:p>
    <w:p w:rsidR="004A7BBC" w:rsidRDefault="004B4D94">
      <w:pPr>
        <w:pStyle w:val="Subsection"/>
      </w:pPr>
      <w:r>
        <w:tab/>
        <w:t>(1)</w:t>
      </w:r>
      <w:r>
        <w:tab/>
        <w:t>The granting of security may be in the discretion of the Court.</w:t>
      </w:r>
    </w:p>
    <w:p w:rsidR="004A7BBC" w:rsidRDefault="004B4D94">
      <w:pPr>
        <w:pStyle w:val="Subsection"/>
      </w:pPr>
      <w:r>
        <w:tab/>
        <w:t>(2)</w:t>
      </w:r>
      <w:r>
        <w:tab/>
        <w:t xml:space="preserve">In determining whether an order should be made, the Court may take the following into consideration — </w:t>
      </w:r>
    </w:p>
    <w:p w:rsidR="004A7BBC" w:rsidRDefault="004B4D94">
      <w:pPr>
        <w:pStyle w:val="Indenta"/>
      </w:pPr>
      <w:r>
        <w:tab/>
        <w:t>(a)</w:t>
      </w:r>
      <w:r>
        <w:tab/>
        <w:t>the prima facie merits of the claim;</w:t>
      </w:r>
    </w:p>
    <w:p w:rsidR="004A7BBC" w:rsidRDefault="004B4D94">
      <w:pPr>
        <w:pStyle w:val="Indenta"/>
      </w:pPr>
      <w:r>
        <w:tab/>
        <w:t>(b)</w:t>
      </w:r>
      <w:r>
        <w:tab/>
        <w:t>what property within the jurisdiction may be available to satisfy any order for costs against the claimant;</w:t>
      </w:r>
    </w:p>
    <w:p w:rsidR="004A7BBC" w:rsidRDefault="004B4D94">
      <w:pPr>
        <w:pStyle w:val="Indenta"/>
      </w:pPr>
      <w:r>
        <w:tab/>
        <w:t>(c)</w:t>
      </w:r>
      <w:r>
        <w:tab/>
        <w:t>whether the normal processes of the Court would be available within the jurisdiction for enforcement of any order for costs made against the claimant.</w:t>
      </w:r>
    </w:p>
    <w:p w:rsidR="004A7BBC" w:rsidRDefault="004B4D94">
      <w:pPr>
        <w:pStyle w:val="Footnotesection"/>
      </w:pPr>
      <w:r>
        <w:tab/>
        <w:t>[Rule 94D inserted: Gazette 30 Sep 2016 p. 4181.]</w:t>
      </w:r>
    </w:p>
    <w:p w:rsidR="004A7BBC" w:rsidRDefault="004B4D94">
      <w:pPr>
        <w:pStyle w:val="Heading5"/>
      </w:pPr>
      <w:bookmarkStart w:id="215" w:name="_Toc65145712"/>
      <w:r>
        <w:rPr>
          <w:rStyle w:val="CharSectno"/>
        </w:rPr>
        <w:t>94E</w:t>
      </w:r>
      <w:r>
        <w:t>.</w:t>
      </w:r>
      <w:r>
        <w:tab/>
        <w:t>Manner of giving security</w:t>
      </w:r>
      <w:bookmarkEnd w:id="215"/>
    </w:p>
    <w:p w:rsidR="004A7BBC" w:rsidRDefault="004B4D94">
      <w:pPr>
        <w:pStyle w:val="Subsection"/>
      </w:pPr>
      <w:r>
        <w:tab/>
      </w:r>
      <w:r>
        <w:tab/>
        <w:t>In fixing security the Court may direct the form and manner in which the security is to be given and may from time to time vary the amount and form of the security.</w:t>
      </w:r>
    </w:p>
    <w:p w:rsidR="004A7BBC" w:rsidRDefault="004B4D94">
      <w:pPr>
        <w:pStyle w:val="Footnotesection"/>
      </w:pPr>
      <w:r>
        <w:tab/>
        <w:t>[Rule 94E inserted: Gazette 30 Sep 2016 p. 4181.]</w:t>
      </w:r>
    </w:p>
    <w:p w:rsidR="004A7BBC" w:rsidRDefault="004B4D94">
      <w:pPr>
        <w:pStyle w:val="Heading5"/>
      </w:pPr>
      <w:bookmarkStart w:id="216" w:name="_Toc65145713"/>
      <w:r>
        <w:rPr>
          <w:rStyle w:val="CharSectno"/>
        </w:rPr>
        <w:t>94F</w:t>
      </w:r>
      <w:r>
        <w:t>.</w:t>
      </w:r>
      <w:r>
        <w:tab/>
        <w:t>Action may be stayed</w:t>
      </w:r>
      <w:bookmarkEnd w:id="216"/>
    </w:p>
    <w:p w:rsidR="004A7BBC" w:rsidRDefault="004B4D94">
      <w:pPr>
        <w:pStyle w:val="Subsection"/>
      </w:pPr>
      <w:r>
        <w:tab/>
      </w:r>
      <w:r>
        <w:tab/>
        <w:t>Where security is ordered the action or other proceedings may be stayed until the security is furnished, unless the Court otherwise orders.</w:t>
      </w:r>
    </w:p>
    <w:p w:rsidR="004A7BBC" w:rsidRDefault="004B4D94">
      <w:pPr>
        <w:pStyle w:val="Footnotesection"/>
      </w:pPr>
      <w:r>
        <w:tab/>
        <w:t>[Rule 94F inserted: Gazette 30 Sep 2016 p. 4181.]</w:t>
      </w:r>
    </w:p>
    <w:p w:rsidR="004A7BBC" w:rsidRDefault="004B4D94">
      <w:pPr>
        <w:pStyle w:val="Heading5"/>
      </w:pPr>
      <w:bookmarkStart w:id="217" w:name="_Toc65145714"/>
      <w:r>
        <w:rPr>
          <w:rStyle w:val="CharSectno"/>
        </w:rPr>
        <w:t>94G</w:t>
      </w:r>
      <w:r>
        <w:t>.</w:t>
      </w:r>
      <w:r>
        <w:tab/>
        <w:t>Payment out</w:t>
      </w:r>
      <w:bookmarkEnd w:id="217"/>
    </w:p>
    <w:p w:rsidR="004A7BBC" w:rsidRDefault="004B4D94">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rsidR="004A7BBC" w:rsidRDefault="004B4D94">
      <w:pPr>
        <w:pStyle w:val="Subsection"/>
      </w:pPr>
      <w:r>
        <w:tab/>
        <w:t>(2)</w:t>
      </w:r>
      <w:r>
        <w:tab/>
        <w:t>Unless the Court orders otherwise, the Principal Registrar is to pay out the security accordingly, and the balance (if any) may be refunded to the securer without the necessity for any special order.</w:t>
      </w:r>
    </w:p>
    <w:p w:rsidR="004A7BBC" w:rsidRDefault="004B4D94">
      <w:pPr>
        <w:pStyle w:val="Footnotesection"/>
      </w:pPr>
      <w:r>
        <w:tab/>
        <w:t>[Rule 94G inserted: Gazette 30 Sep 2016 p. 4181.]</w:t>
      </w:r>
    </w:p>
    <w:p w:rsidR="004A7BBC" w:rsidRDefault="004B4D94">
      <w:pPr>
        <w:pStyle w:val="Heading2"/>
      </w:pPr>
      <w:bookmarkStart w:id="218" w:name="_Toc64975578"/>
      <w:bookmarkStart w:id="219" w:name="_Toc64976877"/>
      <w:bookmarkStart w:id="220" w:name="_Toc65050239"/>
      <w:bookmarkStart w:id="221" w:name="_Toc65051046"/>
      <w:bookmarkStart w:id="222" w:name="_Toc65145715"/>
      <w:r>
        <w:rPr>
          <w:rStyle w:val="CharPartNo"/>
        </w:rPr>
        <w:t>Part 16A</w:t>
      </w:r>
      <w:r>
        <w:rPr>
          <w:rStyle w:val="CharDivNo"/>
        </w:rPr>
        <w:t> </w:t>
      </w:r>
      <w:r>
        <w:t>—</w:t>
      </w:r>
      <w:r>
        <w:rPr>
          <w:rStyle w:val="CharDivText"/>
        </w:rPr>
        <w:t> </w:t>
      </w:r>
      <w:r>
        <w:rPr>
          <w:rStyle w:val="CharPartText"/>
        </w:rPr>
        <w:t>Inactive cases</w:t>
      </w:r>
      <w:bookmarkEnd w:id="218"/>
      <w:bookmarkEnd w:id="219"/>
      <w:bookmarkEnd w:id="220"/>
      <w:bookmarkEnd w:id="221"/>
      <w:bookmarkEnd w:id="222"/>
    </w:p>
    <w:p w:rsidR="004A7BBC" w:rsidRDefault="004B4D94">
      <w:pPr>
        <w:pStyle w:val="Footnoteheading"/>
      </w:pPr>
      <w:r>
        <w:tab/>
        <w:t>[Heading inserted: Gazette 5 Apr 2019 p. 1012.]</w:t>
      </w:r>
    </w:p>
    <w:p w:rsidR="004A7BBC" w:rsidRDefault="004B4D94">
      <w:pPr>
        <w:pStyle w:val="Heading5"/>
      </w:pPr>
      <w:bookmarkStart w:id="223" w:name="_Toc65145716"/>
      <w:r>
        <w:rPr>
          <w:rStyle w:val="CharSectno"/>
        </w:rPr>
        <w:t>95A</w:t>
      </w:r>
      <w:r>
        <w:t>.</w:t>
      </w:r>
      <w:r>
        <w:tab/>
        <w:t>Term used: inactive case</w:t>
      </w:r>
      <w:bookmarkEnd w:id="223"/>
    </w:p>
    <w:p w:rsidR="004A7BBC" w:rsidRDefault="004B4D94">
      <w:pPr>
        <w:pStyle w:val="Subsection"/>
      </w:pPr>
      <w:r>
        <w:tab/>
      </w:r>
      <w:r>
        <w:tab/>
        <w:t xml:space="preserve">In this Part — </w:t>
      </w:r>
    </w:p>
    <w:p w:rsidR="004A7BBC" w:rsidRDefault="004B4D94">
      <w:pPr>
        <w:pStyle w:val="Defstart"/>
      </w:pPr>
      <w:r>
        <w:tab/>
      </w:r>
      <w:r>
        <w:rPr>
          <w:rStyle w:val="CharDefText"/>
        </w:rPr>
        <w:t>inactive case</w:t>
      </w:r>
      <w:r>
        <w:t xml:space="preserve"> means a case that is taken to be inactive under rule 95B.</w:t>
      </w:r>
    </w:p>
    <w:p w:rsidR="004A7BBC" w:rsidRDefault="004B4D94">
      <w:pPr>
        <w:pStyle w:val="Footnotesection"/>
      </w:pPr>
      <w:r>
        <w:tab/>
        <w:t>[Rule 95A inserted: Gazette 5 Apr 2019 p. 1013.]</w:t>
      </w:r>
    </w:p>
    <w:p w:rsidR="004A7BBC" w:rsidRDefault="004B4D94">
      <w:pPr>
        <w:pStyle w:val="Heading5"/>
      </w:pPr>
      <w:bookmarkStart w:id="224" w:name="_Toc65145717"/>
      <w:r>
        <w:rPr>
          <w:rStyle w:val="CharSectno"/>
        </w:rPr>
        <w:t>95B</w:t>
      </w:r>
      <w:r>
        <w:t>.</w:t>
      </w:r>
      <w:r>
        <w:tab/>
        <w:t>Case taken to be inactive</w:t>
      </w:r>
      <w:bookmarkEnd w:id="224"/>
    </w:p>
    <w:p w:rsidR="004A7BBC" w:rsidRDefault="004B4D94">
      <w:pPr>
        <w:pStyle w:val="Subsection"/>
      </w:pPr>
      <w:r>
        <w:tab/>
        <w:t>(1)</w:t>
      </w:r>
      <w:r>
        <w:tab/>
        <w:t>If no procedural step is taken in a case for 12 months by a party to a case, the case is taken to be inactive unless the Court orders otherwise.</w:t>
      </w:r>
    </w:p>
    <w:p w:rsidR="004A7BBC" w:rsidRDefault="004B4D94">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rsidR="004A7BBC" w:rsidRDefault="004B4D94">
      <w:pPr>
        <w:pStyle w:val="Subsection"/>
      </w:pPr>
      <w:r>
        <w:tab/>
        <w:t>(3)</w:t>
      </w:r>
      <w:r>
        <w:tab/>
        <w:t>Unless countermanded by a magistrate or registrar before it has effect, a direction made under subrule (2) has effect according to its terms.</w:t>
      </w:r>
    </w:p>
    <w:p w:rsidR="004A7BBC" w:rsidRDefault="004B4D94">
      <w:pPr>
        <w:pStyle w:val="Ednotesubsection"/>
      </w:pPr>
      <w:r>
        <w:tab/>
        <w:t>[(4)</w:t>
      </w:r>
      <w:r>
        <w:tab/>
        <w:t>deleted]</w:t>
      </w:r>
    </w:p>
    <w:p w:rsidR="004A7BBC" w:rsidRDefault="004B4D94">
      <w:pPr>
        <w:pStyle w:val="Footnotesection"/>
      </w:pPr>
      <w:r>
        <w:tab/>
        <w:t>[Rule 95B inserted: Gazette 31 Dec 2013 p. 6543; amended: Gazette 5 Apr 2019 p. 1013.]</w:t>
      </w:r>
    </w:p>
    <w:p w:rsidR="004A7BBC" w:rsidRDefault="004B4D94">
      <w:pPr>
        <w:pStyle w:val="Heading5"/>
      </w:pPr>
      <w:bookmarkStart w:id="225" w:name="_Toc65145718"/>
      <w:r>
        <w:rPr>
          <w:rStyle w:val="CharSectno"/>
        </w:rPr>
        <w:t>95C</w:t>
      </w:r>
      <w:r>
        <w:t>.</w:t>
      </w:r>
      <w:r>
        <w:tab/>
        <w:t>Notification of inactive case</w:t>
      </w:r>
      <w:bookmarkEnd w:id="225"/>
    </w:p>
    <w:p w:rsidR="004A7BBC" w:rsidRDefault="004B4D94">
      <w:pPr>
        <w:pStyle w:val="Subsection"/>
      </w:pPr>
      <w:r>
        <w:tab/>
        <w:t>(1)</w:t>
      </w:r>
      <w:r>
        <w:tab/>
        <w:t xml:space="preserve">When a case becomes an inactive case, the Court is to give all parties to the case written notice of — </w:t>
      </w:r>
    </w:p>
    <w:p w:rsidR="004A7BBC" w:rsidRDefault="004B4D94">
      <w:pPr>
        <w:pStyle w:val="Indenta"/>
      </w:pPr>
      <w:r>
        <w:tab/>
        <w:t>(a)</w:t>
      </w:r>
      <w:r>
        <w:tab/>
        <w:t>the fact that the case has become an inactive case and why; and</w:t>
      </w:r>
    </w:p>
    <w:p w:rsidR="004A7BBC" w:rsidRDefault="004B4D94">
      <w:pPr>
        <w:pStyle w:val="Indenta"/>
      </w:pPr>
      <w:r>
        <w:tab/>
        <w:t>(b)</w:t>
      </w:r>
      <w:r>
        <w:tab/>
        <w:t>the effect of rule 95D.</w:t>
      </w:r>
    </w:p>
    <w:p w:rsidR="004A7BBC" w:rsidRDefault="004B4D94">
      <w:pPr>
        <w:pStyle w:val="Subsection"/>
      </w:pPr>
      <w:r>
        <w:tab/>
        <w:t>(2)</w:t>
      </w:r>
      <w:r>
        <w:tab/>
        <w:t xml:space="preserve">If a lawyer representing a party receives a notice under subrule (1), the lawyer is to notify the party as soon as practicable of — </w:t>
      </w:r>
    </w:p>
    <w:p w:rsidR="004A7BBC" w:rsidRDefault="004B4D94">
      <w:pPr>
        <w:pStyle w:val="Indenta"/>
      </w:pPr>
      <w:r>
        <w:tab/>
        <w:t>(a)</w:t>
      </w:r>
      <w:r>
        <w:tab/>
        <w:t>the fact that the case has become an inactive case and why; and</w:t>
      </w:r>
    </w:p>
    <w:p w:rsidR="004A7BBC" w:rsidRDefault="004B4D94">
      <w:pPr>
        <w:pStyle w:val="Indenta"/>
      </w:pPr>
      <w:r>
        <w:tab/>
        <w:t>(b)</w:t>
      </w:r>
      <w:r>
        <w:tab/>
        <w:t>the effect of rule 95D.</w:t>
      </w:r>
    </w:p>
    <w:p w:rsidR="004A7BBC" w:rsidRDefault="004B4D94">
      <w:pPr>
        <w:pStyle w:val="Footnotesection"/>
      </w:pPr>
      <w:r>
        <w:tab/>
        <w:t>[Rule 95C inserted: Gazette 5 Apr 2019 p. 1013.]</w:t>
      </w:r>
    </w:p>
    <w:p w:rsidR="004A7BBC" w:rsidRDefault="004B4D94">
      <w:pPr>
        <w:pStyle w:val="Heading5"/>
      </w:pPr>
      <w:bookmarkStart w:id="226" w:name="_Toc65145719"/>
      <w:r>
        <w:rPr>
          <w:rStyle w:val="CharSectno"/>
        </w:rPr>
        <w:t>95D</w:t>
      </w:r>
      <w:r>
        <w:t>.</w:t>
      </w:r>
      <w:r>
        <w:tab/>
        <w:t>Consequences of case becoming an inactive case</w:t>
      </w:r>
      <w:bookmarkEnd w:id="226"/>
    </w:p>
    <w:p w:rsidR="004A7BBC" w:rsidRDefault="004B4D94">
      <w:pPr>
        <w:pStyle w:val="Subsection"/>
      </w:pPr>
      <w:r>
        <w:tab/>
      </w:r>
      <w:r>
        <w:tab/>
        <w:t xml:space="preserve">The only documents that may be lodged in the Court in relation to an inactive case are — </w:t>
      </w:r>
    </w:p>
    <w:p w:rsidR="004A7BBC" w:rsidRDefault="004B4D94">
      <w:pPr>
        <w:pStyle w:val="Indenta"/>
      </w:pPr>
      <w:r>
        <w:tab/>
        <w:t>(a)</w:t>
      </w:r>
      <w:r>
        <w:tab/>
        <w:t>an application for an order under rule 95E; or</w:t>
      </w:r>
    </w:p>
    <w:p w:rsidR="004A7BBC" w:rsidRDefault="004B4D94">
      <w:pPr>
        <w:pStyle w:val="Indenta"/>
      </w:pPr>
      <w:r>
        <w:tab/>
        <w:t>(b)</w:t>
      </w:r>
      <w:r>
        <w:tab/>
        <w:t>a notice of discontinuance under rule 29; or</w:t>
      </w:r>
    </w:p>
    <w:p w:rsidR="004A7BBC" w:rsidRDefault="004B4D94">
      <w:pPr>
        <w:pStyle w:val="Indenta"/>
      </w:pPr>
      <w:r>
        <w:tab/>
        <w:t>(c)</w:t>
      </w:r>
      <w:r>
        <w:tab/>
        <w:t>a memorandum of consent under rule 53 to an order or judgment that would finally dispose of the case.</w:t>
      </w:r>
    </w:p>
    <w:p w:rsidR="004A7BBC" w:rsidRDefault="004B4D94">
      <w:pPr>
        <w:pStyle w:val="Footnotesection"/>
      </w:pPr>
      <w:r>
        <w:tab/>
        <w:t>[Rule 95D inserted: Gazette 31 Dec 2013 p. 6544; amended: Gazette 5 Apr 2019 p. 1013.]</w:t>
      </w:r>
    </w:p>
    <w:p w:rsidR="004A7BBC" w:rsidRDefault="004B4D94">
      <w:pPr>
        <w:pStyle w:val="Heading5"/>
      </w:pPr>
      <w:bookmarkStart w:id="227" w:name="_Toc65145720"/>
      <w:r>
        <w:rPr>
          <w:rStyle w:val="CharSectno"/>
        </w:rPr>
        <w:t>95E</w:t>
      </w:r>
      <w:r>
        <w:t>.</w:t>
      </w:r>
      <w:r>
        <w:tab/>
        <w:t>Cases no longer taken to be inactive</w:t>
      </w:r>
      <w:bookmarkEnd w:id="227"/>
    </w:p>
    <w:p w:rsidR="004A7BBC" w:rsidRDefault="004B4D94">
      <w:pPr>
        <w:pStyle w:val="Subsection"/>
      </w:pPr>
      <w:r>
        <w:tab/>
        <w:t>(1)</w:t>
      </w:r>
      <w:r>
        <w:tab/>
        <w:t>A party to an inactive case may apply to the Court for an order that the case is no longer taken to be inactive.</w:t>
      </w:r>
    </w:p>
    <w:p w:rsidR="004A7BBC" w:rsidRDefault="004B4D94">
      <w:pPr>
        <w:pStyle w:val="Subsection"/>
      </w:pPr>
      <w:r>
        <w:tab/>
        <w:t>(2)</w:t>
      </w:r>
      <w:r>
        <w:tab/>
        <w:t xml:space="preserve">The Court may order that an inactive case is no longer taken to be inactive — </w:t>
      </w:r>
    </w:p>
    <w:p w:rsidR="004A7BBC" w:rsidRDefault="004B4D94">
      <w:pPr>
        <w:pStyle w:val="Indenta"/>
      </w:pPr>
      <w:r>
        <w:tab/>
        <w:t>(a)</w:t>
      </w:r>
      <w:r>
        <w:tab/>
        <w:t>if it is satisfied that the case will be conducted in a timely way; or</w:t>
      </w:r>
    </w:p>
    <w:p w:rsidR="004A7BBC" w:rsidRDefault="004B4D94">
      <w:pPr>
        <w:pStyle w:val="Indenta"/>
      </w:pPr>
      <w:r>
        <w:tab/>
        <w:t>(b)</w:t>
      </w:r>
      <w:r>
        <w:tab/>
        <w:t>for any other good reason.</w:t>
      </w:r>
    </w:p>
    <w:p w:rsidR="004A7BBC" w:rsidRDefault="004B4D94">
      <w:pPr>
        <w:pStyle w:val="Subsection"/>
      </w:pPr>
      <w:r>
        <w:tab/>
        <w:t>(3)</w:t>
      </w:r>
      <w:r>
        <w:tab/>
        <w:t>When the Court orders that an inactive case is no longer taken to be inactive, it may make further orders for the conduct of the case in a timely way.</w:t>
      </w:r>
    </w:p>
    <w:p w:rsidR="004A7BBC" w:rsidRDefault="004B4D94">
      <w:pPr>
        <w:pStyle w:val="Footnotesection"/>
      </w:pPr>
      <w:r>
        <w:tab/>
        <w:t>[Rule 95E inserted: Gazette 5 Apr 2019 p. 1013</w:t>
      </w:r>
      <w:r>
        <w:noBreakHyphen/>
        <w:t>14.]</w:t>
      </w:r>
    </w:p>
    <w:p w:rsidR="004A7BBC" w:rsidRDefault="004B4D94">
      <w:pPr>
        <w:pStyle w:val="Heading5"/>
      </w:pPr>
      <w:bookmarkStart w:id="228" w:name="_Toc65145721"/>
      <w:r>
        <w:rPr>
          <w:rStyle w:val="CharSectno"/>
        </w:rPr>
        <w:t>95F</w:t>
      </w:r>
      <w:r>
        <w:t>.</w:t>
      </w:r>
      <w:r>
        <w:tab/>
        <w:t>Certain inactive cases taken to be dismissed</w:t>
      </w:r>
      <w:bookmarkEnd w:id="228"/>
    </w:p>
    <w:p w:rsidR="004A7BBC" w:rsidRDefault="004B4D94">
      <w:pPr>
        <w:pStyle w:val="Subsection"/>
      </w:pPr>
      <w:r>
        <w:tab/>
        <w:t>(1)</w:t>
      </w:r>
      <w:r>
        <w:tab/>
        <w:t>A case that is an inactive case for 6 continuous months is taken to be dismissed.</w:t>
      </w:r>
    </w:p>
    <w:p w:rsidR="004A7BBC" w:rsidRDefault="004B4D94">
      <w:pPr>
        <w:pStyle w:val="Subsection"/>
      </w:pPr>
      <w:r>
        <w:tab/>
        <w:t>(2)</w:t>
      </w:r>
      <w:r>
        <w:tab/>
        <w:t>If no procedural step is taken in the 6 months after the Court orders that an inactive case is no longer taken to be inactive, the case is taken to be dismissed.</w:t>
      </w:r>
    </w:p>
    <w:p w:rsidR="004A7BBC" w:rsidRDefault="004B4D94">
      <w:pPr>
        <w:pStyle w:val="Subsection"/>
      </w:pPr>
      <w:r>
        <w:tab/>
        <w:t>(3)</w:t>
      </w:r>
      <w:r>
        <w:tab/>
        <w:t xml:space="preserve">If a case is taken to have been dismissed under subrule (1) or (2) — </w:t>
      </w:r>
    </w:p>
    <w:p w:rsidR="004A7BBC" w:rsidRDefault="004B4D94">
      <w:pPr>
        <w:pStyle w:val="Indenta"/>
      </w:pPr>
      <w:r>
        <w:tab/>
        <w:t>(a)</w:t>
      </w:r>
      <w:r>
        <w:tab/>
        <w:t>a party to the case may apply for an order for costs; and</w:t>
      </w:r>
    </w:p>
    <w:p w:rsidR="004A7BBC" w:rsidRDefault="004B4D94">
      <w:pPr>
        <w:pStyle w:val="Indenta"/>
      </w:pPr>
      <w:r>
        <w:tab/>
        <w:t>(b)</w:t>
      </w:r>
      <w:r>
        <w:tab/>
        <w:t>the Court may make an order for costs.</w:t>
      </w:r>
    </w:p>
    <w:p w:rsidR="004A7BBC" w:rsidRDefault="004B4D94">
      <w:pPr>
        <w:pStyle w:val="Subsection"/>
      </w:pPr>
      <w:r>
        <w:tab/>
        <w:t>(4)</w:t>
      </w:r>
      <w:r>
        <w:tab/>
        <w:t>The Court may, in exceptional circumstances and on such terms as it thinks just, set aside the dismissal of a case under this rule.</w:t>
      </w:r>
    </w:p>
    <w:p w:rsidR="004A7BBC" w:rsidRDefault="004B4D94">
      <w:pPr>
        <w:pStyle w:val="Subsection"/>
      </w:pPr>
      <w:r>
        <w:tab/>
        <w:t>(5)</w:t>
      </w:r>
      <w:r>
        <w:tab/>
        <w:t>For the purposes of subrule (4), it does not matter that the case was taken to be dismissed before the commencement of that subrule.</w:t>
      </w:r>
    </w:p>
    <w:p w:rsidR="004A7BBC" w:rsidRDefault="004B4D94">
      <w:pPr>
        <w:pStyle w:val="Footnotesection"/>
      </w:pPr>
      <w:r>
        <w:tab/>
        <w:t>[Rule 95F inserted: Gazette 5 Apr 2019 p. 1014.]</w:t>
      </w:r>
    </w:p>
    <w:p w:rsidR="004A7BBC" w:rsidRDefault="004B4D94">
      <w:pPr>
        <w:pStyle w:val="Heading2"/>
      </w:pPr>
      <w:bookmarkStart w:id="229" w:name="_Toc64976884"/>
      <w:bookmarkStart w:id="230" w:name="_Toc65050246"/>
      <w:bookmarkStart w:id="231" w:name="_Toc65051053"/>
      <w:bookmarkStart w:id="232" w:name="_Toc65145722"/>
      <w:bookmarkStart w:id="233" w:name="_Toc64975585"/>
      <w:r w:rsidRPr="004B4D94">
        <w:rPr>
          <w:rStyle w:val="CharPartNo"/>
        </w:rPr>
        <w:t>Part 16</w:t>
      </w:r>
      <w:r>
        <w:rPr>
          <w:b w:val="0"/>
        </w:rPr>
        <w:t> </w:t>
      </w:r>
      <w:r>
        <w:t>—</w:t>
      </w:r>
      <w:r>
        <w:rPr>
          <w:b w:val="0"/>
        </w:rPr>
        <w:t> </w:t>
      </w:r>
      <w:r w:rsidRPr="004B4D94">
        <w:rPr>
          <w:rStyle w:val="CharPartText"/>
        </w:rPr>
        <w:t>Lodging documents</w:t>
      </w:r>
      <w:bookmarkEnd w:id="229"/>
      <w:bookmarkEnd w:id="230"/>
      <w:bookmarkEnd w:id="231"/>
      <w:bookmarkEnd w:id="232"/>
    </w:p>
    <w:p w:rsidR="004A7BBC" w:rsidRPr="004B4D94" w:rsidRDefault="004B4D94" w:rsidP="004B4D94">
      <w:pPr>
        <w:pStyle w:val="Footnoteheading"/>
      </w:pPr>
      <w:r>
        <w:tab/>
        <w:t>[Heading inserted: SL 2021/25 r. 6.]</w:t>
      </w:r>
    </w:p>
    <w:p w:rsidR="004A7BBC" w:rsidRDefault="004B4D94">
      <w:pPr>
        <w:pStyle w:val="Heading5"/>
      </w:pPr>
      <w:bookmarkStart w:id="234" w:name="_Toc65145723"/>
      <w:r w:rsidRPr="004B4D94">
        <w:rPr>
          <w:rStyle w:val="CharSectno"/>
        </w:rPr>
        <w:t>95</w:t>
      </w:r>
      <w:r>
        <w:t>.</w:t>
      </w:r>
      <w:r>
        <w:tab/>
        <w:t>Terms used</w:t>
      </w:r>
      <w:bookmarkEnd w:id="234"/>
    </w:p>
    <w:p w:rsidR="004A7BBC" w:rsidRDefault="004B4D94">
      <w:pPr>
        <w:pStyle w:val="Subsection"/>
      </w:pPr>
      <w:r>
        <w:tab/>
      </w:r>
      <w:r>
        <w:tab/>
        <w:t xml:space="preserve">In this Part — </w:t>
      </w:r>
    </w:p>
    <w:p w:rsidR="004A7BBC" w:rsidRDefault="004B4D94">
      <w:pPr>
        <w:pStyle w:val="Defstart"/>
      </w:pPr>
      <w:r>
        <w:tab/>
      </w:r>
      <w:r>
        <w:rPr>
          <w:rStyle w:val="CharDefText"/>
        </w:rPr>
        <w:t>ECMS exempt</w:t>
      </w:r>
      <w:r>
        <w:t>, in relation to a document, has the meaning given in rule 96;</w:t>
      </w:r>
    </w:p>
    <w:p w:rsidR="004A7BBC" w:rsidRDefault="004B4D94">
      <w:pPr>
        <w:pStyle w:val="Defstart"/>
      </w:pPr>
      <w:r>
        <w:tab/>
      </w:r>
      <w:r>
        <w:rPr>
          <w:rStyle w:val="CharDefText"/>
        </w:rPr>
        <w:t>lodge a document</w:t>
      </w:r>
      <w:r>
        <w:t xml:space="preserve"> means to present the document for lodgment in accordance with this Part.</w:t>
      </w:r>
    </w:p>
    <w:p w:rsidR="004A7BBC" w:rsidRDefault="004B4D94" w:rsidP="004B4D94">
      <w:pPr>
        <w:pStyle w:val="Footnotesection"/>
      </w:pPr>
      <w:r>
        <w:tab/>
        <w:t>[Rule 95 inserted: SL 2021/25 r. 6.]</w:t>
      </w:r>
    </w:p>
    <w:p w:rsidR="004A7BBC" w:rsidRDefault="004B4D94">
      <w:pPr>
        <w:pStyle w:val="Heading5"/>
      </w:pPr>
      <w:bookmarkStart w:id="235" w:name="_Toc65145724"/>
      <w:r w:rsidRPr="004B4D94">
        <w:rPr>
          <w:rStyle w:val="CharSectno"/>
        </w:rPr>
        <w:t>96</w:t>
      </w:r>
      <w:r>
        <w:t>.</w:t>
      </w:r>
      <w:r>
        <w:tab/>
        <w:t>ECMS exempt</w:t>
      </w:r>
      <w:bookmarkEnd w:id="235"/>
    </w:p>
    <w:p w:rsidR="004A7BBC" w:rsidRDefault="004B4D94">
      <w:pPr>
        <w:pStyle w:val="Subsection"/>
      </w:pPr>
      <w:r>
        <w:tab/>
        <w:t>(1)</w:t>
      </w:r>
      <w:r>
        <w:tab/>
        <w:t xml:space="preserve">A person is ECMS exempt in relation to a document if — </w:t>
      </w:r>
    </w:p>
    <w:p w:rsidR="004A7BBC" w:rsidRDefault="004B4D94">
      <w:pPr>
        <w:pStyle w:val="Indenta"/>
      </w:pPr>
      <w:r>
        <w:tab/>
        <w:t>(a)</w:t>
      </w:r>
      <w:r>
        <w:tab/>
        <w:t xml:space="preserve">the document is lodged for the purposes of proceedings or matters referred to in the </w:t>
      </w:r>
      <w:r>
        <w:rPr>
          <w:i/>
        </w:rPr>
        <w:t>Magistrates Court (General) Rules 2005</w:t>
      </w:r>
      <w:r>
        <w:t xml:space="preserve"> rule 51; or</w:t>
      </w:r>
    </w:p>
    <w:p w:rsidR="004A7BBC" w:rsidRDefault="004B4D94">
      <w:pPr>
        <w:pStyle w:val="Indenta"/>
      </w:pPr>
      <w:r>
        <w:tab/>
        <w:t>(b)</w:t>
      </w:r>
      <w:r>
        <w:tab/>
        <w:t xml:space="preserve">the document is lodged for the purposes of an application under the </w:t>
      </w:r>
      <w:r>
        <w:rPr>
          <w:i/>
        </w:rPr>
        <w:t>Restraining Orders Act 1997</w:t>
      </w:r>
      <w:r>
        <w:t>; or</w:t>
      </w:r>
    </w:p>
    <w:p w:rsidR="004A7BBC" w:rsidRDefault="004B4D94">
      <w:pPr>
        <w:pStyle w:val="Indenta"/>
      </w:pPr>
      <w:r>
        <w:tab/>
        <w:t>(c)</w:t>
      </w:r>
      <w:r>
        <w:tab/>
        <w:t xml:space="preserve">the document is lodged for the purposes of an application under the </w:t>
      </w:r>
      <w:r>
        <w:rPr>
          <w:i/>
        </w:rPr>
        <w:t>Children and Community Services Act 2004</w:t>
      </w:r>
      <w:r>
        <w:t xml:space="preserve"> section 35; or</w:t>
      </w:r>
    </w:p>
    <w:p w:rsidR="004A7BBC" w:rsidRDefault="004B4D94">
      <w:pPr>
        <w:pStyle w:val="Indenta"/>
      </w:pPr>
      <w:r>
        <w:tab/>
        <w:t>(d)</w:t>
      </w:r>
      <w:r>
        <w:tab/>
        <w:t>the document is in a class of documents declared in practice directions to be exempt from the requirement to be lodged by using the ECMS; or</w:t>
      </w:r>
    </w:p>
    <w:p w:rsidR="004A7BBC" w:rsidRDefault="004B4D94">
      <w:pPr>
        <w:pStyle w:val="Indenta"/>
      </w:pPr>
      <w:r>
        <w:tab/>
        <w:t>(e)</w:t>
      </w:r>
      <w:r>
        <w:tab/>
        <w:t>the person is in a class of persons declared in practice directions to be exempt from the requirement to lodge by using the ECMS; or</w:t>
      </w:r>
    </w:p>
    <w:p w:rsidR="004A7BBC" w:rsidRDefault="004B4D94">
      <w:pPr>
        <w:pStyle w:val="Indenta"/>
      </w:pPr>
      <w:r>
        <w:tab/>
        <w:t>(f)</w:t>
      </w:r>
      <w:r>
        <w:tab/>
        <w:t>the document is lodged for the purposes of an application for exemption under subrule (2) or (3); or</w:t>
      </w:r>
    </w:p>
    <w:p w:rsidR="004A7BBC" w:rsidRDefault="004B4D94">
      <w:pPr>
        <w:pStyle w:val="Indenta"/>
      </w:pPr>
      <w:r>
        <w:tab/>
        <w:t>(g)</w:t>
      </w:r>
      <w:r>
        <w:tab/>
        <w:t>the person is exempt in relation to the document under subrule (2) or (3).</w:t>
      </w:r>
    </w:p>
    <w:p w:rsidR="004A7BBC" w:rsidRDefault="004B4D94">
      <w:pPr>
        <w:pStyle w:val="Subsection"/>
      </w:pPr>
      <w:r>
        <w:tab/>
        <w:t>(2)</w:t>
      </w:r>
      <w:r>
        <w:tab/>
        <w:t xml:space="preserve">The Court may, for any good reason and without a formal application or request, exempt a person from a requirement to use the ECMS in relation to — </w:t>
      </w:r>
    </w:p>
    <w:p w:rsidR="004A7BBC" w:rsidRDefault="004B4D94">
      <w:pPr>
        <w:pStyle w:val="Indenta"/>
      </w:pPr>
      <w:r>
        <w:tab/>
        <w:t>(a)</w:t>
      </w:r>
      <w:r>
        <w:tab/>
        <w:t xml:space="preserve">a document relating to a proceeding; or </w:t>
      </w:r>
    </w:p>
    <w:p w:rsidR="004A7BBC" w:rsidRDefault="004B4D94">
      <w:pPr>
        <w:pStyle w:val="Indenta"/>
      </w:pPr>
      <w:r>
        <w:tab/>
        <w:t>(b)</w:t>
      </w:r>
      <w:r>
        <w:tab/>
        <w:t>all documents relating to a proceeding; or</w:t>
      </w:r>
    </w:p>
    <w:p w:rsidR="004A7BBC" w:rsidRDefault="004B4D94">
      <w:pPr>
        <w:pStyle w:val="Indenta"/>
      </w:pPr>
      <w:r>
        <w:tab/>
        <w:t>(c)</w:t>
      </w:r>
      <w:r>
        <w:tab/>
        <w:t>all documents relating to all proceedings.</w:t>
      </w:r>
    </w:p>
    <w:p w:rsidR="004A7BBC" w:rsidRDefault="004B4D94">
      <w:pPr>
        <w:pStyle w:val="Subsection"/>
      </w:pPr>
      <w:r>
        <w:tab/>
        <w:t>(3)</w:t>
      </w:r>
      <w:r>
        <w:tab/>
        <w:t xml:space="preserve">A registrar may, on the application of a person, exempt the person from a requirement to use the ECMS in relation to — </w:t>
      </w:r>
    </w:p>
    <w:p w:rsidR="004A7BBC" w:rsidRDefault="004B4D94">
      <w:pPr>
        <w:pStyle w:val="Indenta"/>
      </w:pPr>
      <w:r>
        <w:tab/>
        <w:t>(a)</w:t>
      </w:r>
      <w:r>
        <w:tab/>
        <w:t xml:space="preserve">a document relating to a proceeding; or </w:t>
      </w:r>
    </w:p>
    <w:p w:rsidR="004A7BBC" w:rsidRDefault="004B4D94">
      <w:pPr>
        <w:pStyle w:val="Indenta"/>
      </w:pPr>
      <w:r>
        <w:tab/>
        <w:t>(b)</w:t>
      </w:r>
      <w:r>
        <w:tab/>
        <w:t>all documents relating to a proceeding.</w:t>
      </w:r>
    </w:p>
    <w:p w:rsidR="004A7BBC" w:rsidRDefault="004B4D94">
      <w:pPr>
        <w:pStyle w:val="Subsection"/>
      </w:pPr>
      <w:r>
        <w:tab/>
        <w:t>(4)</w:t>
      </w:r>
      <w:r>
        <w:tab/>
        <w:t>The application must be in the approved form.</w:t>
      </w:r>
    </w:p>
    <w:p w:rsidR="004A7BBC" w:rsidRDefault="004B4D94">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rsidR="004A7BBC" w:rsidRDefault="004B4D94">
      <w:pPr>
        <w:pStyle w:val="Indenta"/>
      </w:pPr>
      <w:r>
        <w:tab/>
        <w:t>(a)</w:t>
      </w:r>
      <w:r>
        <w:tab/>
        <w:t>by delivering it by hand; or</w:t>
      </w:r>
    </w:p>
    <w:p w:rsidR="004A7BBC" w:rsidRDefault="004B4D94">
      <w:pPr>
        <w:pStyle w:val="Indenta"/>
      </w:pPr>
      <w:r>
        <w:tab/>
        <w:t>(b)</w:t>
      </w:r>
      <w:r>
        <w:tab/>
        <w:t>by email in accordance with rule 98D; or</w:t>
      </w:r>
    </w:p>
    <w:p w:rsidR="004A7BBC" w:rsidRDefault="004B4D94">
      <w:pPr>
        <w:pStyle w:val="Indenta"/>
      </w:pPr>
      <w:r>
        <w:tab/>
        <w:t>(c)</w:t>
      </w:r>
      <w:r>
        <w:tab/>
        <w:t>by post in accordance with rule 98F; or</w:t>
      </w:r>
    </w:p>
    <w:p w:rsidR="004A7BBC" w:rsidRDefault="004B4D94">
      <w:pPr>
        <w:pStyle w:val="Indenta"/>
      </w:pPr>
      <w:r>
        <w:tab/>
        <w:t>(d)</w:t>
      </w:r>
      <w:r>
        <w:tab/>
        <w:t>by fax in accordance with rule 98G.</w:t>
      </w:r>
    </w:p>
    <w:p w:rsidR="004A7BBC" w:rsidRDefault="004B4D94">
      <w:pPr>
        <w:pStyle w:val="Footnotesection"/>
      </w:pPr>
      <w:r>
        <w:tab/>
        <w:t>[Rule 96 inserted: SL 2021/25 r. 6.]</w:t>
      </w:r>
    </w:p>
    <w:p w:rsidR="004A7BBC" w:rsidRDefault="004B4D94">
      <w:pPr>
        <w:pStyle w:val="Heading5"/>
      </w:pPr>
      <w:bookmarkStart w:id="236" w:name="_Toc65145725"/>
      <w:r w:rsidRPr="004B4D94">
        <w:rPr>
          <w:rStyle w:val="CharSectno"/>
        </w:rPr>
        <w:t>97</w:t>
      </w:r>
      <w:r>
        <w:t>.</w:t>
      </w:r>
      <w:r>
        <w:tab/>
        <w:t>General rules about lodging documents</w:t>
      </w:r>
      <w:bookmarkEnd w:id="236"/>
    </w:p>
    <w:p w:rsidR="004A7BBC" w:rsidRDefault="004B4D94">
      <w:pPr>
        <w:pStyle w:val="Subsection"/>
      </w:pPr>
      <w:r>
        <w:tab/>
        <w:t>(1)</w:t>
      </w:r>
      <w:r>
        <w:tab/>
        <w:t>A person who is required by these rules or the Court to lodge a document, or who wants to do so, must present the document to the Court for lodgment in accordance with this Part.</w:t>
      </w:r>
    </w:p>
    <w:p w:rsidR="004A7BBC" w:rsidRDefault="004B4D94">
      <w:pPr>
        <w:pStyle w:val="Subsection"/>
      </w:pPr>
      <w:r>
        <w:tab/>
        <w:t>(2)</w:t>
      </w:r>
      <w:r>
        <w:tab/>
        <w:t xml:space="preserve">The person must present the document for lodgment together with — </w:t>
      </w:r>
    </w:p>
    <w:p w:rsidR="004A7BBC" w:rsidRDefault="004B4D94">
      <w:pPr>
        <w:pStyle w:val="Indenta"/>
      </w:pPr>
      <w:r>
        <w:tab/>
        <w:t>(a)</w:t>
      </w:r>
      <w:r>
        <w:tab/>
        <w:t xml:space="preserve">any fee required to be paid under the </w:t>
      </w:r>
      <w:r>
        <w:rPr>
          <w:i/>
        </w:rPr>
        <w:t>Magistrates Court (Fees) Regulations 2005</w:t>
      </w:r>
      <w:r>
        <w:t>; or</w:t>
      </w:r>
    </w:p>
    <w:p w:rsidR="004A7BBC" w:rsidRDefault="004B4D94">
      <w:pPr>
        <w:pStyle w:val="Indenta"/>
      </w:pPr>
      <w:r>
        <w:tab/>
        <w:t>(b)</w:t>
      </w:r>
      <w:r>
        <w:tab/>
        <w:t>any information the Court needs to enable the Court to be paid the fee.</w:t>
      </w:r>
    </w:p>
    <w:p w:rsidR="004A7BBC" w:rsidRDefault="004B4D94">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rsidR="004A7BBC" w:rsidRDefault="004B4D94">
      <w:pPr>
        <w:pStyle w:val="Subsection"/>
      </w:pPr>
      <w:r>
        <w:tab/>
        <w:t>(4)</w:t>
      </w:r>
      <w:r>
        <w:tab/>
        <w:t xml:space="preserve">For the purposes of subrule (3), a document is lodged if it has — </w:t>
      </w:r>
    </w:p>
    <w:p w:rsidR="004A7BBC" w:rsidRDefault="004B4D94">
      <w:pPr>
        <w:pStyle w:val="Indenta"/>
      </w:pPr>
      <w:r>
        <w:tab/>
        <w:t>(a)</w:t>
      </w:r>
      <w:r>
        <w:tab/>
        <w:t>been lodged with the Court in accordance with this Part; and</w:t>
      </w:r>
    </w:p>
    <w:p w:rsidR="004A7BBC" w:rsidRDefault="004B4D94">
      <w:pPr>
        <w:pStyle w:val="Indenta"/>
      </w:pPr>
      <w:r>
        <w:tab/>
        <w:t>(b)</w:t>
      </w:r>
      <w:r>
        <w:tab/>
        <w:t>not been rejected by the Court or a registrar under rule 98B(1); and</w:t>
      </w:r>
    </w:p>
    <w:p w:rsidR="004A7BBC" w:rsidRDefault="004B4D94">
      <w:pPr>
        <w:pStyle w:val="Indenta"/>
      </w:pPr>
      <w:r>
        <w:tab/>
        <w:t>(c)</w:t>
      </w:r>
      <w:r>
        <w:tab/>
        <w:t>been recorded by the Court as having been lodged.</w:t>
      </w:r>
    </w:p>
    <w:p w:rsidR="004A7BBC" w:rsidRDefault="004B4D94">
      <w:pPr>
        <w:pStyle w:val="Subsection"/>
      </w:pPr>
      <w:r>
        <w:tab/>
        <w:t>(5)</w:t>
      </w:r>
      <w:r>
        <w:tab/>
        <w:t>A party given leave under subrule (3) must lodge the document as soon as practicable after leave is given or otherwise in accordance with a relevant order of the Court.</w:t>
      </w:r>
    </w:p>
    <w:p w:rsidR="004A7BBC" w:rsidRDefault="004B4D94">
      <w:pPr>
        <w:pStyle w:val="Footnotesection"/>
      </w:pPr>
      <w:r>
        <w:tab/>
        <w:t>[Rule 97 inserted: SL 2021/25 r. 6.]</w:t>
      </w:r>
    </w:p>
    <w:p w:rsidR="004A7BBC" w:rsidRDefault="004B4D94">
      <w:pPr>
        <w:pStyle w:val="Heading5"/>
      </w:pPr>
      <w:bookmarkStart w:id="237" w:name="_Toc65145726"/>
      <w:r w:rsidRPr="004B4D94">
        <w:rPr>
          <w:rStyle w:val="CharSectno"/>
        </w:rPr>
        <w:t>98</w:t>
      </w:r>
      <w:r>
        <w:t>.</w:t>
      </w:r>
      <w:r>
        <w:tab/>
        <w:t>Registry at which originating claims and applications must be lodged</w:t>
      </w:r>
      <w:bookmarkEnd w:id="237"/>
    </w:p>
    <w:p w:rsidR="004A7BBC" w:rsidRDefault="004B4D94">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rsidR="004A7BBC" w:rsidRDefault="004B4D94">
      <w:pPr>
        <w:pStyle w:val="Subsection"/>
      </w:pPr>
      <w:r>
        <w:tab/>
        <w:t>(2)</w:t>
      </w:r>
      <w:r>
        <w:tab/>
        <w:t>An originating claim to recover possession of real property must be lodged at the registry of the Court referred to in subrule (1) that is nearest to the property.</w:t>
      </w:r>
    </w:p>
    <w:p w:rsidR="004A7BBC" w:rsidRDefault="004B4D94">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rsidR="004A7BBC" w:rsidRDefault="004B4D94">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rsidR="004A7BBC" w:rsidRDefault="004B4D94">
      <w:pPr>
        <w:pStyle w:val="Footnotesection"/>
      </w:pPr>
      <w:r>
        <w:tab/>
        <w:t>[Rule 98 inserted: SL 2021/25 r. 6.]</w:t>
      </w:r>
    </w:p>
    <w:p w:rsidR="004A7BBC" w:rsidRDefault="004B4D94">
      <w:pPr>
        <w:pStyle w:val="Heading5"/>
      </w:pPr>
      <w:bookmarkStart w:id="238" w:name="_Toc65145727"/>
      <w:r w:rsidRPr="004B4D94">
        <w:rPr>
          <w:rStyle w:val="CharSectno"/>
        </w:rPr>
        <w:t>98A</w:t>
      </w:r>
      <w:r>
        <w:t>.</w:t>
      </w:r>
      <w:r>
        <w:tab/>
        <w:t>Lodging multiple copies</w:t>
      </w:r>
      <w:bookmarkEnd w:id="238"/>
    </w:p>
    <w:p w:rsidR="004A7BBC" w:rsidRDefault="004B4D94">
      <w:pPr>
        <w:pStyle w:val="Subsection"/>
      </w:pPr>
      <w:r>
        <w:tab/>
        <w:t>(1)</w:t>
      </w:r>
      <w:r>
        <w:tab/>
        <w:t>A person must not present more than 1 copy of a document to the Court for lodgment unless these rules or the Court requires more than 1 copy to be lodged.</w:t>
      </w:r>
    </w:p>
    <w:p w:rsidR="004A7BBC" w:rsidRDefault="004B4D94">
      <w:pPr>
        <w:pStyle w:val="Subsection"/>
      </w:pPr>
      <w:r>
        <w:tab/>
        <w:t>(2)</w:t>
      </w:r>
      <w:r>
        <w:tab/>
        <w:t>A person is taken to have complied with a requirement in these rules or by the Court to lodge 2 or more copies of a document if the document is lodged by using the ECMS or by email.</w:t>
      </w:r>
    </w:p>
    <w:p w:rsidR="004A7BBC" w:rsidRDefault="004B4D94">
      <w:pPr>
        <w:pStyle w:val="Footnotesection"/>
      </w:pPr>
      <w:r>
        <w:tab/>
        <w:t>[Rule 98A inserted: SL 2021/25 r. 6.]</w:t>
      </w:r>
    </w:p>
    <w:p w:rsidR="004A7BBC" w:rsidRDefault="004B4D94">
      <w:pPr>
        <w:pStyle w:val="Heading5"/>
      </w:pPr>
      <w:bookmarkStart w:id="239" w:name="_Toc65145728"/>
      <w:r w:rsidRPr="004B4D94">
        <w:rPr>
          <w:rStyle w:val="CharSectno"/>
        </w:rPr>
        <w:t>98B</w:t>
      </w:r>
      <w:r>
        <w:t>.</w:t>
      </w:r>
      <w:r>
        <w:tab/>
        <w:t>Powers of the Court in relation to lodgment</w:t>
      </w:r>
      <w:bookmarkEnd w:id="239"/>
    </w:p>
    <w:p w:rsidR="004A7BBC" w:rsidRDefault="004B4D94">
      <w:pPr>
        <w:pStyle w:val="Subsection"/>
      </w:pPr>
      <w:r>
        <w:tab/>
        <w:t>(1)</w:t>
      </w:r>
      <w:r>
        <w:tab/>
        <w:t xml:space="preserve">The Court or a registrar may reject a document that is presented for lodgment if — </w:t>
      </w:r>
    </w:p>
    <w:p w:rsidR="004A7BBC" w:rsidRDefault="004B4D94">
      <w:pPr>
        <w:pStyle w:val="Indenta"/>
      </w:pPr>
      <w:r>
        <w:tab/>
        <w:t>(a)</w:t>
      </w:r>
      <w:r>
        <w:tab/>
        <w:t>the form and content of the document do not comply with these rules and any Court order or direction; or</w:t>
      </w:r>
    </w:p>
    <w:p w:rsidR="004A7BBC" w:rsidRDefault="004B4D94">
      <w:pPr>
        <w:pStyle w:val="Indenta"/>
      </w:pPr>
      <w:r>
        <w:tab/>
        <w:t>(b)</w:t>
      </w:r>
      <w:r>
        <w:tab/>
        <w:t>the document is not presented in accordance with this Part.</w:t>
      </w:r>
    </w:p>
    <w:p w:rsidR="004A7BBC" w:rsidRDefault="004B4D94">
      <w:pPr>
        <w:pStyle w:val="Subsection"/>
      </w:pPr>
      <w:r>
        <w:tab/>
        <w:t>(2)</w:t>
      </w:r>
      <w:r>
        <w:tab/>
        <w:t>If the Court or a registrar rejects a document under subrule (1), a registrar must notify the person who presented the document for lodgment.</w:t>
      </w:r>
    </w:p>
    <w:p w:rsidR="004A7BBC" w:rsidRDefault="004B4D94">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rsidR="004A7BBC" w:rsidRDefault="004B4D94">
      <w:pPr>
        <w:pStyle w:val="Footnotesection"/>
      </w:pPr>
      <w:r>
        <w:tab/>
        <w:t>[Rule 98B inserted: SL 2021/25 r. 6.]</w:t>
      </w:r>
    </w:p>
    <w:p w:rsidR="004A7BBC" w:rsidRDefault="004B4D94">
      <w:pPr>
        <w:pStyle w:val="Heading5"/>
      </w:pPr>
      <w:bookmarkStart w:id="240" w:name="_Toc65145729"/>
      <w:r w:rsidRPr="004B4D94">
        <w:rPr>
          <w:rStyle w:val="CharSectno"/>
        </w:rPr>
        <w:t>98C</w:t>
      </w:r>
      <w:r>
        <w:t>.</w:t>
      </w:r>
      <w:r>
        <w:tab/>
        <w:t>Requirement to lodge documents using the ECMS</w:t>
      </w:r>
      <w:bookmarkEnd w:id="240"/>
    </w:p>
    <w:p w:rsidR="004A7BBC" w:rsidRDefault="004B4D94">
      <w:pPr>
        <w:pStyle w:val="Subsection"/>
      </w:pPr>
      <w:r>
        <w:tab/>
        <w:t>(1)</w:t>
      </w:r>
      <w:r>
        <w:tab/>
        <w:t xml:space="preserve">A person must present a document for lodgment by using the ECMS unless — </w:t>
      </w:r>
    </w:p>
    <w:p w:rsidR="004A7BBC" w:rsidRDefault="004B4D94">
      <w:pPr>
        <w:pStyle w:val="Indenta"/>
      </w:pPr>
      <w:r>
        <w:tab/>
        <w:t>(a)</w:t>
      </w:r>
      <w:r>
        <w:tab/>
        <w:t>the person is ECMS exempt in relation to the document; or</w:t>
      </w:r>
    </w:p>
    <w:p w:rsidR="004A7BBC" w:rsidRDefault="004B4D94">
      <w:pPr>
        <w:pStyle w:val="Indenta"/>
      </w:pPr>
      <w:r>
        <w:tab/>
        <w:t>(b)</w:t>
      </w:r>
      <w:r>
        <w:tab/>
        <w:t xml:space="preserve">the ECMS — </w:t>
      </w:r>
    </w:p>
    <w:p w:rsidR="004A7BBC" w:rsidRDefault="004B4D94">
      <w:pPr>
        <w:pStyle w:val="Indenti"/>
      </w:pPr>
      <w:r>
        <w:tab/>
        <w:t>(i)</w:t>
      </w:r>
      <w:r>
        <w:tab/>
        <w:t>has been declared unavailable for use under rule 99; or</w:t>
      </w:r>
    </w:p>
    <w:p w:rsidR="004A7BBC" w:rsidRDefault="004B4D94">
      <w:pPr>
        <w:pStyle w:val="Indenti"/>
      </w:pPr>
      <w:r>
        <w:tab/>
        <w:t>(ii)</w:t>
      </w:r>
      <w:r>
        <w:tab/>
        <w:t>is otherwise unavailable for use; or</w:t>
      </w:r>
    </w:p>
    <w:p w:rsidR="004A7BBC" w:rsidRDefault="004B4D94">
      <w:pPr>
        <w:pStyle w:val="Indenti"/>
      </w:pPr>
      <w:r>
        <w:tab/>
        <w:t>(iii)</w:t>
      </w:r>
      <w:r>
        <w:tab/>
        <w:t>does not permit the document to be lodged.</w:t>
      </w:r>
    </w:p>
    <w:p w:rsidR="004A7BBC" w:rsidRDefault="004B4D94">
      <w:pPr>
        <w:pStyle w:val="Subsection"/>
      </w:pPr>
      <w:r>
        <w:tab/>
        <w:t>(2)</w:t>
      </w:r>
      <w:r>
        <w:tab/>
        <w:t xml:space="preserve">A person who is not required to present a document for lodgment by using the ECMS may, subject to rule 96(5), lodge the document — </w:t>
      </w:r>
    </w:p>
    <w:p w:rsidR="004A7BBC" w:rsidRDefault="004B4D94">
      <w:pPr>
        <w:pStyle w:val="Indenta"/>
      </w:pPr>
      <w:r>
        <w:tab/>
        <w:t>(a)</w:t>
      </w:r>
      <w:r>
        <w:tab/>
        <w:t>by delivering it by hand; or</w:t>
      </w:r>
    </w:p>
    <w:p w:rsidR="004A7BBC" w:rsidRDefault="004B4D94">
      <w:pPr>
        <w:pStyle w:val="Indenta"/>
      </w:pPr>
      <w:r>
        <w:tab/>
        <w:t>(b)</w:t>
      </w:r>
      <w:r>
        <w:tab/>
        <w:t>by email in accordance with rule 98D; or</w:t>
      </w:r>
    </w:p>
    <w:p w:rsidR="004A7BBC" w:rsidRDefault="004B4D94">
      <w:pPr>
        <w:pStyle w:val="Indenta"/>
      </w:pPr>
      <w:r>
        <w:tab/>
        <w:t>(c)</w:t>
      </w:r>
      <w:r>
        <w:tab/>
        <w:t>by post in accordance with rule 98F; or</w:t>
      </w:r>
    </w:p>
    <w:p w:rsidR="004A7BBC" w:rsidRDefault="004B4D94">
      <w:pPr>
        <w:pStyle w:val="Indenta"/>
      </w:pPr>
      <w:r>
        <w:tab/>
        <w:t>(d)</w:t>
      </w:r>
      <w:r>
        <w:tab/>
        <w:t>by fax in accordance with rule 98G; or</w:t>
      </w:r>
    </w:p>
    <w:p w:rsidR="004A7BBC" w:rsidRDefault="004B4D94">
      <w:pPr>
        <w:pStyle w:val="Indenta"/>
      </w:pPr>
      <w:r>
        <w:tab/>
        <w:t>(e)</w:t>
      </w:r>
      <w:r>
        <w:tab/>
        <w:t>by using the ECMS.</w:t>
      </w:r>
    </w:p>
    <w:p w:rsidR="004A7BBC" w:rsidRDefault="004B4D94">
      <w:pPr>
        <w:pStyle w:val="Subsection"/>
      </w:pPr>
      <w:r>
        <w:tab/>
        <w:t>(3)</w:t>
      </w:r>
      <w:r>
        <w:tab/>
        <w:t>The Court may at any time, on the application of a party or on the Court’s own initiative, order a person who has presented a document for lodgment by using the ECMS to do either or both of the following —</w:t>
      </w:r>
    </w:p>
    <w:p w:rsidR="004A7BBC" w:rsidRDefault="004B4D94">
      <w:pPr>
        <w:pStyle w:val="Indenta"/>
      </w:pPr>
      <w:r>
        <w:tab/>
        <w:t>(a)</w:t>
      </w:r>
      <w:r>
        <w:tab/>
        <w:t>have the original document with the person at any conference or hearing in the course of the case concerned;</w:t>
      </w:r>
    </w:p>
    <w:p w:rsidR="004A7BBC" w:rsidRDefault="004B4D94">
      <w:pPr>
        <w:pStyle w:val="Indenta"/>
      </w:pPr>
      <w:r>
        <w:tab/>
        <w:t>(b)</w:t>
      </w:r>
      <w:r>
        <w:tab/>
        <w:t>lodge the original document by a means specified in the order.</w:t>
      </w:r>
    </w:p>
    <w:p w:rsidR="004A7BBC" w:rsidRDefault="004B4D94">
      <w:pPr>
        <w:pStyle w:val="Footnotesection"/>
      </w:pPr>
      <w:r>
        <w:tab/>
        <w:t>[Rule 98C inserted: SL 2021/25 r. 6.]</w:t>
      </w:r>
    </w:p>
    <w:p w:rsidR="004A7BBC" w:rsidRDefault="004B4D94">
      <w:pPr>
        <w:pStyle w:val="Heading5"/>
      </w:pPr>
      <w:bookmarkStart w:id="241" w:name="_Toc65145730"/>
      <w:r w:rsidRPr="004B4D94">
        <w:rPr>
          <w:rStyle w:val="CharSectno"/>
        </w:rPr>
        <w:t>98D</w:t>
      </w:r>
      <w:r>
        <w:t>.</w:t>
      </w:r>
      <w:r>
        <w:tab/>
        <w:t>Lodging by email</w:t>
      </w:r>
      <w:bookmarkEnd w:id="241"/>
    </w:p>
    <w:p w:rsidR="004A7BBC" w:rsidRDefault="004B4D94">
      <w:pPr>
        <w:pStyle w:val="Subsection"/>
      </w:pPr>
      <w:r>
        <w:tab/>
        <w:t>(1)</w:t>
      </w:r>
      <w:r>
        <w:tab/>
        <w:t xml:space="preserve">An email by which documents are presented for lodgment in relation to a proceeding must — </w:t>
      </w:r>
    </w:p>
    <w:p w:rsidR="004A7BBC" w:rsidRDefault="004B4D94">
      <w:pPr>
        <w:pStyle w:val="Indenta"/>
      </w:pPr>
      <w:r>
        <w:tab/>
        <w:t>(a)</w:t>
      </w:r>
      <w:r>
        <w:tab/>
        <w:t>state the sender’s name; and</w:t>
      </w:r>
    </w:p>
    <w:p w:rsidR="004A7BBC" w:rsidRDefault="004B4D94">
      <w:pPr>
        <w:pStyle w:val="Indenta"/>
      </w:pPr>
      <w:r>
        <w:tab/>
        <w:t>(b)</w:t>
      </w:r>
      <w:r>
        <w:tab/>
        <w:t>state the title and number of the proceeding to which the documents relate; and</w:t>
      </w:r>
    </w:p>
    <w:p w:rsidR="004A7BBC" w:rsidRDefault="004B4D94">
      <w:pPr>
        <w:pStyle w:val="Indenta"/>
      </w:pPr>
      <w:r>
        <w:tab/>
        <w:t>(c)</w:t>
      </w:r>
      <w:r>
        <w:tab/>
        <w:t>list and describe the documents being presented for lodgment by the email; and</w:t>
      </w:r>
    </w:p>
    <w:p w:rsidR="004A7BBC" w:rsidRDefault="004B4D94">
      <w:pPr>
        <w:pStyle w:val="Indenta"/>
      </w:pPr>
      <w:r>
        <w:tab/>
        <w:t>(d)</w:t>
      </w:r>
      <w:r>
        <w:tab/>
        <w:t>give an explanation of the basis on which the documents may be lodged by email instead of by using the ECMS.</w:t>
      </w:r>
    </w:p>
    <w:p w:rsidR="004A7BBC" w:rsidRDefault="004B4D94">
      <w:pPr>
        <w:pStyle w:val="Subsection"/>
      </w:pPr>
      <w:r>
        <w:tab/>
        <w:t>(2)</w:t>
      </w:r>
      <w:r>
        <w:tab/>
        <w:t xml:space="preserve">A person who presents a document for lodgment by email must — </w:t>
      </w:r>
    </w:p>
    <w:p w:rsidR="004A7BBC" w:rsidRDefault="004B4D94">
      <w:pPr>
        <w:pStyle w:val="Indenta"/>
      </w:pPr>
      <w:r>
        <w:tab/>
        <w:t>(a)</w:t>
      </w:r>
      <w:r>
        <w:tab/>
        <w:t>endorse the first page of the original document with —</w:t>
      </w:r>
    </w:p>
    <w:p w:rsidR="004A7BBC" w:rsidRDefault="004B4D94">
      <w:pPr>
        <w:pStyle w:val="Indenti"/>
      </w:pPr>
      <w:r>
        <w:tab/>
        <w:t>(i)</w:t>
      </w:r>
      <w:r>
        <w:tab/>
        <w:t>a statement that the document is the original of a document sent by email; and</w:t>
      </w:r>
    </w:p>
    <w:p w:rsidR="004A7BBC" w:rsidRDefault="004B4D94">
      <w:pPr>
        <w:pStyle w:val="Indenti"/>
      </w:pPr>
      <w:r>
        <w:tab/>
        <w:t>(ii)</w:t>
      </w:r>
      <w:r>
        <w:tab/>
        <w:t>the date and time the document was sent by email;</w:t>
      </w:r>
    </w:p>
    <w:p w:rsidR="004A7BBC" w:rsidRDefault="004B4D94">
      <w:pPr>
        <w:pStyle w:val="Indenta"/>
      </w:pPr>
      <w:r>
        <w:tab/>
      </w:r>
      <w:r>
        <w:tab/>
        <w:t>and</w:t>
      </w:r>
    </w:p>
    <w:p w:rsidR="004A7BBC" w:rsidRDefault="004B4D94">
      <w:pPr>
        <w:pStyle w:val="Indenta"/>
      </w:pPr>
      <w:r>
        <w:tab/>
        <w:t>(b)</w:t>
      </w:r>
      <w:r>
        <w:tab/>
        <w:t>keep the endorsed original document and produce it if required to do so by the Court.</w:t>
      </w:r>
    </w:p>
    <w:p w:rsidR="004A7BBC" w:rsidRDefault="004B4D94">
      <w:pPr>
        <w:pStyle w:val="Subsection"/>
      </w:pPr>
      <w:r>
        <w:tab/>
        <w:t>(3)</w:t>
      </w:r>
      <w:r>
        <w:tab/>
        <w:t>A document presented for lodgment by email must be sent to the email address of the Court registry where the case is being heard.</w:t>
      </w:r>
    </w:p>
    <w:p w:rsidR="004A7BBC" w:rsidRDefault="004B4D94">
      <w:pPr>
        <w:pStyle w:val="Subsection"/>
      </w:pPr>
      <w:r>
        <w:tab/>
        <w:t>(4)</w:t>
      </w:r>
      <w:r>
        <w:tab/>
        <w:t>The Court may at any time, on the application of a party or on the Court’s own initiative, order a person who has presented a document for lodgment by email to do either or both of the following —</w:t>
      </w:r>
    </w:p>
    <w:p w:rsidR="004A7BBC" w:rsidRDefault="004B4D94">
      <w:pPr>
        <w:pStyle w:val="Indenta"/>
      </w:pPr>
      <w:r>
        <w:tab/>
        <w:t>(a)</w:t>
      </w:r>
      <w:r>
        <w:tab/>
        <w:t>have the original document with the person at any conference or hearing in the course of the case concerned;</w:t>
      </w:r>
    </w:p>
    <w:p w:rsidR="004A7BBC" w:rsidRDefault="004B4D94">
      <w:pPr>
        <w:pStyle w:val="Indenta"/>
        <w:keepNext/>
      </w:pPr>
      <w:r>
        <w:tab/>
        <w:t>(b)</w:t>
      </w:r>
      <w:r>
        <w:tab/>
        <w:t>lodge the original document by a means specified in the order.</w:t>
      </w:r>
    </w:p>
    <w:p w:rsidR="004A7BBC" w:rsidRDefault="004B4D94">
      <w:pPr>
        <w:pStyle w:val="Footnotesection"/>
      </w:pPr>
      <w:r>
        <w:tab/>
        <w:t>[Rule 98D inserted: SL 2021/25 r. 6.]</w:t>
      </w:r>
    </w:p>
    <w:p w:rsidR="004A7BBC" w:rsidRDefault="004B4D94">
      <w:pPr>
        <w:pStyle w:val="Heading5"/>
      </w:pPr>
      <w:bookmarkStart w:id="242" w:name="_Toc65145731"/>
      <w:r w:rsidRPr="004B4D94">
        <w:rPr>
          <w:rStyle w:val="CharSectno"/>
        </w:rPr>
        <w:t>98E</w:t>
      </w:r>
      <w:r>
        <w:t>.</w:t>
      </w:r>
      <w:r>
        <w:tab/>
        <w:t>Form of documents lodged using ECMS or by email</w:t>
      </w:r>
      <w:bookmarkEnd w:id="242"/>
    </w:p>
    <w:p w:rsidR="004A7BBC" w:rsidRDefault="004B4D94">
      <w:pPr>
        <w:pStyle w:val="Subsection"/>
      </w:pPr>
      <w:r>
        <w:tab/>
        <w:t>(1)</w:t>
      </w:r>
      <w:r>
        <w:tab/>
        <w:t xml:space="preserve">This rule applies to a document presented for lodgment — </w:t>
      </w:r>
    </w:p>
    <w:p w:rsidR="004A7BBC" w:rsidRDefault="004B4D94">
      <w:pPr>
        <w:pStyle w:val="Indenta"/>
      </w:pPr>
      <w:r>
        <w:tab/>
        <w:t>(a)</w:t>
      </w:r>
      <w:r>
        <w:tab/>
        <w:t>by using the ECMS; or</w:t>
      </w:r>
    </w:p>
    <w:p w:rsidR="004A7BBC" w:rsidRDefault="004B4D94">
      <w:pPr>
        <w:pStyle w:val="Indenta"/>
      </w:pPr>
      <w:r>
        <w:tab/>
        <w:t>(b)</w:t>
      </w:r>
      <w:r>
        <w:tab/>
        <w:t>by email.</w:t>
      </w:r>
    </w:p>
    <w:p w:rsidR="004A7BBC" w:rsidRDefault="004B4D94">
      <w:pPr>
        <w:pStyle w:val="Subsection"/>
      </w:pPr>
      <w:r>
        <w:tab/>
        <w:t>(2)</w:t>
      </w:r>
      <w:r>
        <w:tab/>
        <w:t>Subrule (3) applies to a document that —</w:t>
      </w:r>
    </w:p>
    <w:p w:rsidR="004A7BBC" w:rsidRDefault="004B4D94">
      <w:pPr>
        <w:pStyle w:val="Indenta"/>
      </w:pPr>
      <w:r>
        <w:tab/>
        <w:t>(a)</w:t>
      </w:r>
      <w:r>
        <w:tab/>
        <w:t xml:space="preserve">under these rules or the </w:t>
      </w:r>
      <w:r>
        <w:rPr>
          <w:i/>
        </w:rPr>
        <w:t>Magistrates Court (General) Rules 2005</w:t>
      </w:r>
      <w:r>
        <w:t>, must be signed before it is lodged; and</w:t>
      </w:r>
    </w:p>
    <w:p w:rsidR="004A7BBC" w:rsidRDefault="004B4D94">
      <w:pPr>
        <w:pStyle w:val="Indenta"/>
      </w:pPr>
      <w:r>
        <w:tab/>
        <w:t>(b)</w:t>
      </w:r>
      <w:r>
        <w:tab/>
        <w:t>is not listed in subrule (4).</w:t>
      </w:r>
    </w:p>
    <w:p w:rsidR="004A7BBC" w:rsidRDefault="004B4D94">
      <w:pPr>
        <w:pStyle w:val="Subsection"/>
      </w:pPr>
      <w:r>
        <w:tab/>
        <w:t>(3)</w:t>
      </w:r>
      <w:r>
        <w:tab/>
        <w:t xml:space="preserve">If a document to which this subrule applies is to be presented for lodgment — </w:t>
      </w:r>
    </w:p>
    <w:p w:rsidR="004A7BBC" w:rsidRDefault="004B4D94">
      <w:pPr>
        <w:pStyle w:val="Indenta"/>
      </w:pPr>
      <w:r>
        <w:tab/>
        <w:t>(a)</w:t>
      </w:r>
      <w:r>
        <w:tab/>
        <w:t>the document must be signed; and</w:t>
      </w:r>
    </w:p>
    <w:p w:rsidR="004A7BBC" w:rsidRDefault="004B4D94">
      <w:pPr>
        <w:pStyle w:val="Indenta"/>
      </w:pPr>
      <w:r>
        <w:tab/>
        <w:t>(b)</w:t>
      </w:r>
      <w:r>
        <w:tab/>
        <w:t>a copy of the document, in .docx format, must be presented instead of the signed copy; and</w:t>
      </w:r>
    </w:p>
    <w:p w:rsidR="004A7BBC" w:rsidRDefault="004B4D94">
      <w:pPr>
        <w:pStyle w:val="Indenta"/>
      </w:pPr>
      <w:r>
        <w:tab/>
        <w:t>(c)</w:t>
      </w:r>
      <w:r>
        <w:tab/>
        <w:t>the copy of the document in .docx format must, at any place in it where a signature would otherwise be required, state the name of the person who is required to sign it.</w:t>
      </w:r>
    </w:p>
    <w:p w:rsidR="004A7BBC" w:rsidRDefault="004B4D94">
      <w:pPr>
        <w:pStyle w:val="Subsection"/>
      </w:pPr>
      <w:r>
        <w:tab/>
        <w:t>(4)</w:t>
      </w:r>
      <w:r>
        <w:tab/>
        <w:t>Subrule (5) applies to the following documents —</w:t>
      </w:r>
    </w:p>
    <w:p w:rsidR="004A7BBC" w:rsidRDefault="004B4D94">
      <w:pPr>
        <w:pStyle w:val="Indenta"/>
      </w:pPr>
      <w:r>
        <w:tab/>
        <w:t>(a)</w:t>
      </w:r>
      <w:r>
        <w:tab/>
        <w:t>an affidavit;</w:t>
      </w:r>
    </w:p>
    <w:p w:rsidR="004A7BBC" w:rsidRDefault="004B4D94">
      <w:pPr>
        <w:pStyle w:val="Indenta"/>
      </w:pPr>
      <w:r>
        <w:tab/>
        <w:t>(b)</w:t>
      </w:r>
      <w:r>
        <w:tab/>
        <w:t>a consent to the Court doing anything;</w:t>
      </w:r>
    </w:p>
    <w:p w:rsidR="004A7BBC" w:rsidRDefault="004B4D94">
      <w:pPr>
        <w:pStyle w:val="Indenta"/>
      </w:pPr>
      <w:r>
        <w:tab/>
        <w:t>(c)</w:t>
      </w:r>
      <w:r>
        <w:tab/>
        <w:t>a document to be signed by a person who is not a party to the proceedings.</w:t>
      </w:r>
    </w:p>
    <w:p w:rsidR="004A7BBC" w:rsidRDefault="004B4D94">
      <w:pPr>
        <w:pStyle w:val="Subsection"/>
      </w:pPr>
      <w:r>
        <w:tab/>
        <w:t>(5)</w:t>
      </w:r>
      <w:r>
        <w:tab/>
        <w:t xml:space="preserve">A document to which this subrule applies must be — </w:t>
      </w:r>
    </w:p>
    <w:p w:rsidR="004A7BBC" w:rsidRDefault="004B4D94">
      <w:pPr>
        <w:pStyle w:val="Indenta"/>
      </w:pPr>
      <w:r>
        <w:tab/>
        <w:t>(a)</w:t>
      </w:r>
      <w:r>
        <w:tab/>
        <w:t>signed; and</w:t>
      </w:r>
    </w:p>
    <w:p w:rsidR="004A7BBC" w:rsidRDefault="004B4D94">
      <w:pPr>
        <w:pStyle w:val="Indenta"/>
        <w:rPr>
          <w:rStyle w:val="DraftersNotes"/>
          <w:b w:val="0"/>
          <w:i w:val="0"/>
        </w:rPr>
      </w:pPr>
      <w:r>
        <w:tab/>
        <w:t>(b)</w:t>
      </w:r>
      <w:r>
        <w:tab/>
        <w:t>presented in .pdf format.</w:t>
      </w:r>
    </w:p>
    <w:p w:rsidR="004A7BBC" w:rsidRDefault="004B4D94">
      <w:pPr>
        <w:pStyle w:val="Subsection"/>
      </w:pPr>
      <w:r>
        <w:tab/>
        <w:t>(6)</w:t>
      </w:r>
      <w:r>
        <w:tab/>
        <w:t>A person who presents a document for lodgment under subrule (3) or (5) must keep the signed copy and produce it if required to do so by the Court.</w:t>
      </w:r>
    </w:p>
    <w:p w:rsidR="004A7BBC" w:rsidRDefault="004B4D94">
      <w:pPr>
        <w:pStyle w:val="Footnotesection"/>
      </w:pPr>
      <w:r>
        <w:tab/>
        <w:t>[Rule 98E inserted: SL 2021/25 r. 6.]</w:t>
      </w:r>
    </w:p>
    <w:p w:rsidR="004A7BBC" w:rsidRDefault="004B4D94">
      <w:pPr>
        <w:pStyle w:val="Heading5"/>
      </w:pPr>
      <w:bookmarkStart w:id="243" w:name="_Toc65145732"/>
      <w:r w:rsidRPr="004B4D94">
        <w:rPr>
          <w:rStyle w:val="CharSectno"/>
        </w:rPr>
        <w:t>98F</w:t>
      </w:r>
      <w:r>
        <w:t>.</w:t>
      </w:r>
      <w:r>
        <w:tab/>
        <w:t>Lodging by post</w:t>
      </w:r>
      <w:bookmarkEnd w:id="243"/>
    </w:p>
    <w:p w:rsidR="004A7BBC" w:rsidRDefault="004B4D94">
      <w:pPr>
        <w:pStyle w:val="Subsection"/>
      </w:pPr>
      <w:r>
        <w:tab/>
        <w:t>(1)</w:t>
      </w:r>
      <w:r>
        <w:tab/>
        <w:t xml:space="preserve">A document presented for lodgment by post must have a cover page — </w:t>
      </w:r>
    </w:p>
    <w:p w:rsidR="004A7BBC" w:rsidRDefault="004B4D94">
      <w:pPr>
        <w:pStyle w:val="Indenta"/>
      </w:pPr>
      <w:r>
        <w:tab/>
        <w:t>(a)</w:t>
      </w:r>
      <w:r>
        <w:tab/>
        <w:t>stating the name of the person sending the document; and</w:t>
      </w:r>
    </w:p>
    <w:p w:rsidR="004A7BBC" w:rsidRDefault="004B4D94">
      <w:pPr>
        <w:pStyle w:val="Indenta"/>
      </w:pPr>
      <w:r>
        <w:tab/>
        <w:t>(b)</w:t>
      </w:r>
      <w:r>
        <w:tab/>
        <w:t>stating the title and number of the proceeding to which the document relates; and</w:t>
      </w:r>
    </w:p>
    <w:p w:rsidR="004A7BBC" w:rsidRDefault="004B4D94">
      <w:pPr>
        <w:pStyle w:val="Indenta"/>
      </w:pPr>
      <w:r>
        <w:tab/>
        <w:t>(c)</w:t>
      </w:r>
      <w:r>
        <w:tab/>
        <w:t>stating a description of the document; and</w:t>
      </w:r>
    </w:p>
    <w:p w:rsidR="004A7BBC" w:rsidRDefault="004B4D94">
      <w:pPr>
        <w:pStyle w:val="Indenta"/>
      </w:pPr>
      <w:r>
        <w:tab/>
        <w:t>(d)</w:t>
      </w:r>
      <w:r>
        <w:tab/>
        <w:t>giving an explanation of the basis on which the document is being lodged by post instead of by using the ECMS.</w:t>
      </w:r>
    </w:p>
    <w:p w:rsidR="004A7BBC" w:rsidRDefault="004B4D94">
      <w:pPr>
        <w:pStyle w:val="Subsection"/>
      </w:pPr>
      <w:r>
        <w:tab/>
        <w:t>(2)</w:t>
      </w:r>
      <w:r>
        <w:tab/>
        <w:t>A document presented for lodgment by post must be sent to the postal address of the Court registry where the case is being heard.</w:t>
      </w:r>
    </w:p>
    <w:p w:rsidR="004A7BBC" w:rsidRDefault="004B4D94">
      <w:pPr>
        <w:pStyle w:val="Footnotesection"/>
      </w:pPr>
      <w:r>
        <w:tab/>
        <w:t>[Rule 98F inserted: SL 2021/25 r. 6.]</w:t>
      </w:r>
    </w:p>
    <w:p w:rsidR="004A7BBC" w:rsidRDefault="004B4D94">
      <w:pPr>
        <w:pStyle w:val="Heading5"/>
      </w:pPr>
      <w:bookmarkStart w:id="244" w:name="_Toc65145733"/>
      <w:r w:rsidRPr="004B4D94">
        <w:rPr>
          <w:rStyle w:val="CharSectno"/>
        </w:rPr>
        <w:t>98G</w:t>
      </w:r>
      <w:r>
        <w:t>.</w:t>
      </w:r>
      <w:r>
        <w:tab/>
        <w:t>Lodging by fax</w:t>
      </w:r>
      <w:bookmarkEnd w:id="244"/>
    </w:p>
    <w:p w:rsidR="004A7BBC" w:rsidRDefault="004B4D94">
      <w:pPr>
        <w:pStyle w:val="Subsection"/>
      </w:pPr>
      <w:r>
        <w:tab/>
        <w:t>(1)</w:t>
      </w:r>
      <w:r>
        <w:tab/>
        <w:t xml:space="preserve">A document presented for lodgment by fax must have a cover page — </w:t>
      </w:r>
    </w:p>
    <w:p w:rsidR="004A7BBC" w:rsidRDefault="004B4D94">
      <w:pPr>
        <w:pStyle w:val="Indenta"/>
      </w:pPr>
      <w:r>
        <w:tab/>
        <w:t>(a)</w:t>
      </w:r>
      <w:r>
        <w:tab/>
        <w:t>stating the name, postal address, telephone number and fax number of the person sending the document; and</w:t>
      </w:r>
    </w:p>
    <w:p w:rsidR="004A7BBC" w:rsidRDefault="004B4D94">
      <w:pPr>
        <w:pStyle w:val="Indenta"/>
      </w:pPr>
      <w:r>
        <w:tab/>
        <w:t>(b)</w:t>
      </w:r>
      <w:r>
        <w:tab/>
        <w:t>stating the title and number of the proceeding to which the document relates; and</w:t>
      </w:r>
    </w:p>
    <w:p w:rsidR="004A7BBC" w:rsidRDefault="004B4D94">
      <w:pPr>
        <w:pStyle w:val="Indenta"/>
      </w:pPr>
      <w:r>
        <w:tab/>
        <w:t>(c)</w:t>
      </w:r>
      <w:r>
        <w:tab/>
        <w:t>stating a description of the document; and</w:t>
      </w:r>
    </w:p>
    <w:p w:rsidR="004A7BBC" w:rsidRDefault="004B4D94">
      <w:pPr>
        <w:pStyle w:val="Indenta"/>
      </w:pPr>
      <w:r>
        <w:tab/>
        <w:t>(d)</w:t>
      </w:r>
      <w:r>
        <w:tab/>
        <w:t>giving an explanation of the basis on which the document is being lodged by fax instead of by using the ECMS; and</w:t>
      </w:r>
    </w:p>
    <w:p w:rsidR="004A7BBC" w:rsidRDefault="004B4D94">
      <w:pPr>
        <w:pStyle w:val="Indenta"/>
      </w:pPr>
      <w:r>
        <w:tab/>
        <w:t>(e)</w:t>
      </w:r>
      <w:r>
        <w:tab/>
        <w:t>stating the number of pages (including the cover page) being sent by fax.</w:t>
      </w:r>
    </w:p>
    <w:p w:rsidR="004A7BBC" w:rsidRDefault="004B4D94">
      <w:pPr>
        <w:pStyle w:val="Subsection"/>
      </w:pPr>
      <w:r>
        <w:tab/>
        <w:t>(2)</w:t>
      </w:r>
      <w:r>
        <w:tab/>
        <w:t xml:space="preserve">A person who presents a document for lodgment by fax must — </w:t>
      </w:r>
    </w:p>
    <w:p w:rsidR="004A7BBC" w:rsidRDefault="004B4D94">
      <w:pPr>
        <w:pStyle w:val="Indenta"/>
      </w:pPr>
      <w:r>
        <w:tab/>
        <w:t>(a)</w:t>
      </w:r>
      <w:r>
        <w:tab/>
        <w:t>endorse the first page of the original document with —</w:t>
      </w:r>
    </w:p>
    <w:p w:rsidR="004A7BBC" w:rsidRDefault="004B4D94">
      <w:pPr>
        <w:pStyle w:val="Indenti"/>
      </w:pPr>
      <w:r>
        <w:tab/>
        <w:t>(i)</w:t>
      </w:r>
      <w:r>
        <w:tab/>
        <w:t>a statement that the document is the original of a document sent by fax; and</w:t>
      </w:r>
    </w:p>
    <w:p w:rsidR="004A7BBC" w:rsidRDefault="004B4D94">
      <w:pPr>
        <w:pStyle w:val="Indenti"/>
      </w:pPr>
      <w:r>
        <w:tab/>
        <w:t>(ii)</w:t>
      </w:r>
      <w:r>
        <w:tab/>
        <w:t>the date and time the document was sent by fax;</w:t>
      </w:r>
    </w:p>
    <w:p w:rsidR="004A7BBC" w:rsidRDefault="004B4D94">
      <w:pPr>
        <w:pStyle w:val="Indenta"/>
      </w:pPr>
      <w:r>
        <w:tab/>
      </w:r>
      <w:r>
        <w:tab/>
        <w:t>and</w:t>
      </w:r>
    </w:p>
    <w:p w:rsidR="004A7BBC" w:rsidRDefault="004B4D94">
      <w:pPr>
        <w:pStyle w:val="Indenta"/>
      </w:pPr>
      <w:r>
        <w:tab/>
        <w:t>(b)</w:t>
      </w:r>
      <w:r>
        <w:tab/>
        <w:t>keep the endorsed original document and the fax machine’s report evidencing the successful transmission of the document; and</w:t>
      </w:r>
    </w:p>
    <w:p w:rsidR="004A7BBC" w:rsidRDefault="004B4D94">
      <w:pPr>
        <w:pStyle w:val="Indenta"/>
      </w:pPr>
      <w:r>
        <w:tab/>
        <w:t>(c)</w:t>
      </w:r>
      <w:r>
        <w:tab/>
        <w:t>produce the items referred to in paragraph (b) if directed to do so by the Court.</w:t>
      </w:r>
    </w:p>
    <w:p w:rsidR="004A7BBC" w:rsidRDefault="004B4D94">
      <w:pPr>
        <w:pStyle w:val="Subsection"/>
      </w:pPr>
      <w:r>
        <w:tab/>
        <w:t>(3)</w:t>
      </w:r>
      <w:r>
        <w:tab/>
        <w:t>A document presented for lodgment by fax must be sent to the fax number of the Court registry where the case is being heard.</w:t>
      </w:r>
    </w:p>
    <w:p w:rsidR="004A7BBC" w:rsidRDefault="004B4D94">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rsidR="004A7BBC" w:rsidRDefault="004B4D94">
      <w:pPr>
        <w:pStyle w:val="Subsection"/>
      </w:pPr>
      <w:r>
        <w:tab/>
        <w:t>(5)</w:t>
      </w:r>
      <w:r>
        <w:tab/>
        <w:t>The Court may at any time, on the application of a party or on the Court’s own initiative, order a person who has presented a document for lodgment by fax to do either or both of the following —</w:t>
      </w:r>
    </w:p>
    <w:p w:rsidR="004A7BBC" w:rsidRDefault="004B4D94">
      <w:pPr>
        <w:pStyle w:val="Indenta"/>
      </w:pPr>
      <w:r>
        <w:tab/>
        <w:t>(a)</w:t>
      </w:r>
      <w:r>
        <w:tab/>
        <w:t>have the original document with the person at any conference or hearing in the course of the case concerned;</w:t>
      </w:r>
    </w:p>
    <w:p w:rsidR="004A7BBC" w:rsidRDefault="004B4D94">
      <w:pPr>
        <w:pStyle w:val="Indenta"/>
      </w:pPr>
      <w:r>
        <w:tab/>
        <w:t>(b)</w:t>
      </w:r>
      <w:r>
        <w:tab/>
        <w:t>lodge the original document by a means specified in the order.</w:t>
      </w:r>
    </w:p>
    <w:p w:rsidR="004A7BBC" w:rsidRDefault="004B4D94">
      <w:pPr>
        <w:pStyle w:val="Footnotesection"/>
      </w:pPr>
      <w:r>
        <w:tab/>
        <w:t>[Rule 98G inserted: SL 2021/25 r. 6.]</w:t>
      </w:r>
    </w:p>
    <w:p w:rsidR="004A7BBC" w:rsidRDefault="004B4D94">
      <w:pPr>
        <w:pStyle w:val="Heading5"/>
      </w:pPr>
      <w:bookmarkStart w:id="245" w:name="_Toc65145734"/>
      <w:r w:rsidRPr="004B4D94">
        <w:rPr>
          <w:rStyle w:val="CharSectno"/>
        </w:rPr>
        <w:t>98H</w:t>
      </w:r>
      <w:r>
        <w:t>.</w:t>
      </w:r>
      <w:r>
        <w:tab/>
        <w:t>Time of lodgment</w:t>
      </w:r>
      <w:bookmarkEnd w:id="245"/>
    </w:p>
    <w:p w:rsidR="004A7BBC" w:rsidRDefault="004B4D94">
      <w:pPr>
        <w:pStyle w:val="Subsection"/>
        <w:keepNext/>
        <w:keepLines/>
      </w:pPr>
      <w:r>
        <w:tab/>
        <w:t>(1)</w:t>
      </w:r>
      <w:r>
        <w:tab/>
        <w:t>A document lodged by using the ECMS is taken to have been lodged on the day and at the time recorded by the ECMS.</w:t>
      </w:r>
    </w:p>
    <w:p w:rsidR="004A7BBC" w:rsidRDefault="004B4D94">
      <w:pPr>
        <w:pStyle w:val="Subsection"/>
        <w:keepNext/>
        <w:keepLines/>
      </w:pPr>
      <w:r>
        <w:tab/>
        <w:t>(2)</w:t>
      </w:r>
      <w:r>
        <w:tab/>
        <w:t>Subrule (1) does not apply to a document that is recorded in the ECMS under rule 98B(3) as if it had been lodged by using the ECMS.</w:t>
      </w:r>
    </w:p>
    <w:p w:rsidR="004A7BBC" w:rsidRDefault="004B4D94">
      <w:pPr>
        <w:pStyle w:val="Subsection"/>
      </w:pPr>
      <w:r>
        <w:tab/>
        <w:t>(3)</w:t>
      </w:r>
      <w:r>
        <w:tab/>
        <w:t xml:space="preserve">A document lodged by email or fax is taken to have been lodged — </w:t>
      </w:r>
    </w:p>
    <w:p w:rsidR="004A7BBC" w:rsidRDefault="004B4D94">
      <w:pPr>
        <w:pStyle w:val="Indenta"/>
      </w:pPr>
      <w:r>
        <w:tab/>
        <w:t>(a)</w:t>
      </w:r>
      <w:r>
        <w:tab/>
        <w:t>if the whole document is received before 4 pm on a day when the Court registry is open for business, on that day;</w:t>
      </w:r>
    </w:p>
    <w:p w:rsidR="004A7BBC" w:rsidRDefault="004B4D94">
      <w:pPr>
        <w:pStyle w:val="Indenta"/>
      </w:pPr>
      <w:r>
        <w:tab/>
        <w:t>(b)</w:t>
      </w:r>
      <w:r>
        <w:tab/>
        <w:t>otherwise, on the next day when the Court registry is open for business.</w:t>
      </w:r>
    </w:p>
    <w:p w:rsidR="004A7BBC" w:rsidRDefault="004B4D94">
      <w:pPr>
        <w:pStyle w:val="Footnotesection"/>
      </w:pPr>
      <w:r>
        <w:tab/>
        <w:t>[Rule 98H inserted: SL 2021/25 r. 6.]</w:t>
      </w:r>
    </w:p>
    <w:p w:rsidR="004A7BBC" w:rsidRDefault="004B4D94">
      <w:pPr>
        <w:pStyle w:val="Heading5"/>
      </w:pPr>
      <w:bookmarkStart w:id="246" w:name="_Toc65145735"/>
      <w:r w:rsidRPr="004B4D94">
        <w:rPr>
          <w:rStyle w:val="CharSectno"/>
        </w:rPr>
        <w:t>99</w:t>
      </w:r>
      <w:r>
        <w:t>.</w:t>
      </w:r>
      <w:r>
        <w:tab/>
        <w:t>Chief Magistrate may declare ECMS unavailable</w:t>
      </w:r>
      <w:bookmarkEnd w:id="246"/>
    </w:p>
    <w:p w:rsidR="004A7BBC" w:rsidRDefault="004B4D94">
      <w:pPr>
        <w:pStyle w:val="Subsection"/>
      </w:pPr>
      <w:r>
        <w:tab/>
        <w:t>(1)</w:t>
      </w:r>
      <w:r>
        <w:tab/>
        <w:t>The Chief Magistrate may, in any manner the Chief Magistrate thinks fit, declare that the ECMS is unavailable for use for a period specified by the Chief Magistrate.</w:t>
      </w:r>
    </w:p>
    <w:p w:rsidR="004A7BBC" w:rsidRDefault="004B4D94">
      <w:pPr>
        <w:pStyle w:val="Subsection"/>
      </w:pPr>
      <w:r>
        <w:tab/>
        <w:t>(2)</w:t>
      </w:r>
      <w:r>
        <w:tab/>
        <w:t>The Chief Magistrate, in writing, may delegate the Chief Magistrate’s function under this rule to 1 or more other officers of the Court.</w:t>
      </w:r>
    </w:p>
    <w:p w:rsidR="004A7BBC" w:rsidRDefault="004B4D94">
      <w:pPr>
        <w:pStyle w:val="Subsection"/>
      </w:pPr>
      <w:r>
        <w:tab/>
        <w:t>(3)</w:t>
      </w:r>
      <w:r>
        <w:tab/>
        <w:t>For the purposes of these rules, a declaration made by a delegate of the Chief Magistrate under this rule is taken to be a declaration made by the Chief Magistrate.</w:t>
      </w:r>
    </w:p>
    <w:p w:rsidR="004A7BBC" w:rsidRDefault="004B4D94">
      <w:pPr>
        <w:pStyle w:val="Footnotesection"/>
      </w:pPr>
      <w:r>
        <w:tab/>
        <w:t>[Rule 99 inserted: SL 2021/25 r. 6.]</w:t>
      </w:r>
    </w:p>
    <w:p w:rsidR="004A7BBC" w:rsidRDefault="004B4D94">
      <w:pPr>
        <w:pStyle w:val="Heading2"/>
      </w:pPr>
      <w:bookmarkStart w:id="247" w:name="_Toc64975591"/>
      <w:bookmarkStart w:id="248" w:name="_Toc64976898"/>
      <w:bookmarkStart w:id="249" w:name="_Toc65050260"/>
      <w:bookmarkStart w:id="250" w:name="_Toc65051067"/>
      <w:bookmarkStart w:id="251" w:name="_Toc65145736"/>
      <w:bookmarkEnd w:id="233"/>
      <w:r>
        <w:rPr>
          <w:rStyle w:val="CharPartNo"/>
        </w:rPr>
        <w:t>Part 17</w:t>
      </w:r>
      <w:r>
        <w:t> — </w:t>
      </w:r>
      <w:r>
        <w:rPr>
          <w:rStyle w:val="CharPartText"/>
        </w:rPr>
        <w:t>Serving documents</w:t>
      </w:r>
      <w:bookmarkEnd w:id="247"/>
      <w:bookmarkEnd w:id="248"/>
      <w:bookmarkEnd w:id="249"/>
      <w:bookmarkEnd w:id="250"/>
      <w:bookmarkEnd w:id="251"/>
    </w:p>
    <w:p w:rsidR="004A7BBC" w:rsidRDefault="004B4D94">
      <w:pPr>
        <w:pStyle w:val="Heading3"/>
      </w:pPr>
      <w:bookmarkStart w:id="252" w:name="_Toc64975592"/>
      <w:bookmarkStart w:id="253" w:name="_Toc64976899"/>
      <w:bookmarkStart w:id="254" w:name="_Toc65050261"/>
      <w:bookmarkStart w:id="255" w:name="_Toc65051068"/>
      <w:bookmarkStart w:id="256" w:name="_Toc65145737"/>
      <w:r>
        <w:rPr>
          <w:rStyle w:val="CharDivNo"/>
        </w:rPr>
        <w:t>Division 1</w:t>
      </w:r>
      <w:r>
        <w:t> — </w:t>
      </w:r>
      <w:r>
        <w:rPr>
          <w:rStyle w:val="CharDivText"/>
        </w:rPr>
        <w:t>General</w:t>
      </w:r>
      <w:bookmarkEnd w:id="252"/>
      <w:bookmarkEnd w:id="253"/>
      <w:bookmarkEnd w:id="254"/>
      <w:bookmarkEnd w:id="255"/>
      <w:bookmarkEnd w:id="256"/>
    </w:p>
    <w:p w:rsidR="004A7BBC" w:rsidRDefault="004B4D94">
      <w:pPr>
        <w:pStyle w:val="Heading5"/>
      </w:pPr>
      <w:bookmarkStart w:id="257" w:name="_Toc65145738"/>
      <w:r>
        <w:rPr>
          <w:rStyle w:val="CharSectno"/>
        </w:rPr>
        <w:t>99A</w:t>
      </w:r>
      <w:r>
        <w:t>.</w:t>
      </w:r>
      <w:r>
        <w:tab/>
        <w:t>Terms used</w:t>
      </w:r>
      <w:bookmarkEnd w:id="257"/>
    </w:p>
    <w:p w:rsidR="004A7BBC" w:rsidRDefault="004B4D94">
      <w:pPr>
        <w:pStyle w:val="Subsection"/>
      </w:pPr>
      <w:r>
        <w:tab/>
      </w:r>
      <w:r>
        <w:tab/>
        <w:t xml:space="preserve">In this Division — </w:t>
      </w:r>
    </w:p>
    <w:p w:rsidR="004A7BBC" w:rsidRDefault="004B4D94">
      <w:pPr>
        <w:pStyle w:val="Defstart"/>
      </w:pPr>
      <w:r>
        <w:tab/>
      </w:r>
      <w:r>
        <w:rPr>
          <w:rStyle w:val="CharDefText"/>
        </w:rPr>
        <w:t>administrative staff member</w:t>
      </w:r>
      <w:r>
        <w:t xml:space="preserve"> means a person referred to in the </w:t>
      </w:r>
      <w:r>
        <w:rPr>
          <w:i/>
        </w:rPr>
        <w:t>Magistrates Court Act 2004</w:t>
      </w:r>
      <w:r>
        <w:t xml:space="preserve"> section 26(1);</w:t>
      </w:r>
    </w:p>
    <w:p w:rsidR="004A7BBC" w:rsidRDefault="004B4D94">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rsidR="004A7BBC" w:rsidRDefault="004B4D94">
      <w:pPr>
        <w:pStyle w:val="Footnotesection"/>
      </w:pPr>
      <w:r>
        <w:tab/>
        <w:t>[Rule 99A inserted: Gazette 3 May 2016 p. 1360.]</w:t>
      </w:r>
    </w:p>
    <w:p w:rsidR="004A7BBC" w:rsidRDefault="004B4D94">
      <w:pPr>
        <w:pStyle w:val="Heading5"/>
      </w:pPr>
      <w:bookmarkStart w:id="258" w:name="_Toc65145739"/>
      <w:r>
        <w:rPr>
          <w:rStyle w:val="CharSectno"/>
        </w:rPr>
        <w:t>100</w:t>
      </w:r>
      <w:r>
        <w:t>.</w:t>
      </w:r>
      <w:r>
        <w:tab/>
        <w:t>Service of documents</w:t>
      </w:r>
      <w:bookmarkEnd w:id="258"/>
    </w:p>
    <w:p w:rsidR="004A7BBC" w:rsidRDefault="004B4D94">
      <w:pPr>
        <w:pStyle w:val="Subsection"/>
      </w:pPr>
      <w:r>
        <w:tab/>
      </w:r>
      <w:r>
        <w:tab/>
        <w:t xml:space="preserve">If these rules require a party to serve a document — </w:t>
      </w:r>
    </w:p>
    <w:p w:rsidR="004A7BBC" w:rsidRDefault="004B4D94">
      <w:pPr>
        <w:pStyle w:val="Indenta"/>
      </w:pPr>
      <w:r>
        <w:tab/>
        <w:t>(a)</w:t>
      </w:r>
      <w:r>
        <w:tab/>
        <w:t>the party must serve a copy of the document returned after lodgment bearing the seal of the Court; and</w:t>
      </w:r>
    </w:p>
    <w:p w:rsidR="004A7BBC" w:rsidRDefault="004B4D94">
      <w:pPr>
        <w:pStyle w:val="Indenta"/>
      </w:pPr>
      <w:r>
        <w:tab/>
        <w:t>(b)</w:t>
      </w:r>
      <w:r>
        <w:tab/>
        <w:t>unless the rules provide otherwise, the party must serve it on each other party.</w:t>
      </w:r>
    </w:p>
    <w:p w:rsidR="004A7BBC" w:rsidRDefault="004B4D94">
      <w:pPr>
        <w:pStyle w:val="Heading5"/>
      </w:pPr>
      <w:bookmarkStart w:id="259" w:name="_Toc65145740"/>
      <w:r>
        <w:rPr>
          <w:rStyle w:val="CharSectno"/>
        </w:rPr>
        <w:t>101</w:t>
      </w:r>
      <w:r>
        <w:t>.</w:t>
      </w:r>
      <w:r>
        <w:tab/>
        <w:t>How documents served</w:t>
      </w:r>
      <w:bookmarkEnd w:id="259"/>
    </w:p>
    <w:p w:rsidR="004A7BBC" w:rsidRDefault="004B4D94">
      <w:pPr>
        <w:pStyle w:val="Subsection"/>
      </w:pPr>
      <w:r>
        <w:tab/>
        <w:t>(1)</w:t>
      </w:r>
      <w:r>
        <w:tab/>
        <w:t>Unless personal service is required under these rules, if a person wants to serve a document on someone, the person must do so —</w:t>
      </w:r>
    </w:p>
    <w:p w:rsidR="004A7BBC" w:rsidRDefault="004B4D94">
      <w:pPr>
        <w:pStyle w:val="Indenta"/>
      </w:pPr>
      <w:r>
        <w:tab/>
        <w:t>(a)</w:t>
      </w:r>
      <w:r>
        <w:tab/>
        <w:t>by delivering it, or sending it by pre</w:t>
      </w:r>
      <w:r>
        <w:noBreakHyphen/>
        <w:t xml:space="preserve">paid post — </w:t>
      </w:r>
    </w:p>
    <w:p w:rsidR="004A7BBC" w:rsidRDefault="004B4D94">
      <w:pPr>
        <w:pStyle w:val="Indenti"/>
      </w:pPr>
      <w:r>
        <w:tab/>
        <w:t>(i)</w:t>
      </w:r>
      <w:r>
        <w:tab/>
        <w:t>if an address has been provided under rule 102, to that address; or</w:t>
      </w:r>
    </w:p>
    <w:p w:rsidR="004A7BBC" w:rsidRDefault="004B4D94">
      <w:pPr>
        <w:pStyle w:val="Indenti"/>
      </w:pPr>
      <w:r>
        <w:tab/>
        <w:t>(ii)</w:t>
      </w:r>
      <w:r>
        <w:tab/>
        <w:t>if an address has not been provided under rule 102, to the party’s usual or last known place of residence or principal or last known place of business, as the case may be, or the party’s usual postal address;</w:t>
      </w:r>
    </w:p>
    <w:p w:rsidR="004A7BBC" w:rsidRDefault="004B4D94">
      <w:pPr>
        <w:pStyle w:val="Indenta"/>
      </w:pPr>
      <w:r>
        <w:tab/>
      </w:r>
      <w:r>
        <w:tab/>
        <w:t>or</w:t>
      </w:r>
    </w:p>
    <w:p w:rsidR="004A7BBC" w:rsidRDefault="004B4D94">
      <w:pPr>
        <w:pStyle w:val="Indenta"/>
      </w:pPr>
      <w:r>
        <w:tab/>
        <w:t>(b)</w:t>
      </w:r>
      <w:r>
        <w:tab/>
        <w:t xml:space="preserve">subject to the </w:t>
      </w:r>
      <w:r>
        <w:rPr>
          <w:i/>
          <w:iCs/>
        </w:rPr>
        <w:t>Magistrates Court (General) Rules 2005</w:t>
      </w:r>
      <w:r>
        <w:t>, by email or fax.</w:t>
      </w:r>
    </w:p>
    <w:p w:rsidR="004A7BBC" w:rsidRDefault="004B4D94">
      <w:pPr>
        <w:pStyle w:val="Subsection"/>
      </w:pPr>
      <w:r>
        <w:tab/>
        <w:t>(2)</w:t>
      </w:r>
      <w:r>
        <w:tab/>
        <w:t>In order to serve a document on someone personally, a person must do so in accordance with Division 2.</w:t>
      </w:r>
    </w:p>
    <w:p w:rsidR="004A7BBC" w:rsidRDefault="004B4D94">
      <w:pPr>
        <w:pStyle w:val="Subsection"/>
      </w:pPr>
      <w:r>
        <w:tab/>
        <w:t>(3)</w:t>
      </w:r>
      <w:r>
        <w:tab/>
        <w:t>Nothing in this rule prevents a person from consenting to being served in a manner other than in accordance with this rule.</w:t>
      </w:r>
    </w:p>
    <w:p w:rsidR="004A7BBC" w:rsidRDefault="004B4D94">
      <w:pPr>
        <w:pStyle w:val="Footnotesection"/>
      </w:pPr>
      <w:r>
        <w:tab/>
        <w:t>[Rule 101 amended: Gazette 24 May 2013 p. 2063.]</w:t>
      </w:r>
    </w:p>
    <w:p w:rsidR="004A7BBC" w:rsidRDefault="004B4D94">
      <w:pPr>
        <w:pStyle w:val="Heading5"/>
      </w:pPr>
      <w:bookmarkStart w:id="260" w:name="_Toc65145741"/>
      <w:r>
        <w:rPr>
          <w:rStyle w:val="CharSectno"/>
        </w:rPr>
        <w:t>102</w:t>
      </w:r>
      <w:r>
        <w:t>.</w:t>
      </w:r>
      <w:r>
        <w:tab/>
        <w:t>Address for service in lodged documents</w:t>
      </w:r>
      <w:bookmarkEnd w:id="260"/>
    </w:p>
    <w:p w:rsidR="004A7BBC" w:rsidRDefault="004B4D94">
      <w:pPr>
        <w:pStyle w:val="Subsection"/>
      </w:pPr>
      <w:r>
        <w:tab/>
        <w:t>(1)</w:t>
      </w:r>
      <w:r>
        <w:tab/>
        <w:t>A document lodged in relation to a case must contain a residential or business address for service.</w:t>
      </w:r>
    </w:p>
    <w:p w:rsidR="004A7BBC" w:rsidRDefault="004B4D94">
      <w:pPr>
        <w:pStyle w:val="Subsection"/>
      </w:pPr>
      <w:r>
        <w:tab/>
        <w:t>(1A)</w:t>
      </w:r>
      <w:r>
        <w:tab/>
        <w:t>The address for service specified on the document is to be taken to be the party’s address for service under this Division until —</w:t>
      </w:r>
    </w:p>
    <w:p w:rsidR="004A7BBC" w:rsidRDefault="004B4D94">
      <w:pPr>
        <w:pStyle w:val="Indenta"/>
      </w:pPr>
      <w:r>
        <w:tab/>
        <w:t>(a)</w:t>
      </w:r>
      <w:r>
        <w:tab/>
        <w:t xml:space="preserve">if the document specified the address of a lawyer under subrule (5), the lawyer lodges a notice in the approved form — </w:t>
      </w:r>
    </w:p>
    <w:p w:rsidR="004A7BBC" w:rsidRDefault="004B4D94">
      <w:pPr>
        <w:pStyle w:val="Indenti"/>
      </w:pPr>
      <w:r>
        <w:tab/>
        <w:t>(i)</w:t>
      </w:r>
      <w:r>
        <w:tab/>
        <w:t>stating that the lawyer no longer acts for the party; and</w:t>
      </w:r>
    </w:p>
    <w:p w:rsidR="004A7BBC" w:rsidRDefault="004B4D94">
      <w:pPr>
        <w:pStyle w:val="Indenti"/>
      </w:pPr>
      <w:r>
        <w:tab/>
        <w:t>(ii)</w:t>
      </w:r>
      <w:r>
        <w:tab/>
        <w:t>specifying the party’s address for service under subrule (2), (3) or (4), as the case requires, or any new address for service under subrule (5) that is known to the lawyer;</w:t>
      </w:r>
    </w:p>
    <w:p w:rsidR="004A7BBC" w:rsidRDefault="004B4D94">
      <w:pPr>
        <w:pStyle w:val="Indenta"/>
      </w:pPr>
      <w:r>
        <w:tab/>
      </w:r>
      <w:r>
        <w:tab/>
        <w:t>or</w:t>
      </w:r>
    </w:p>
    <w:p w:rsidR="004A7BBC" w:rsidRDefault="004B4D94">
      <w:pPr>
        <w:pStyle w:val="Indenta"/>
      </w:pPr>
      <w:r>
        <w:tab/>
        <w:t>(b)</w:t>
      </w:r>
      <w:r>
        <w:tab/>
        <w:t>a notice of change of address is lodged under subrule (6).</w:t>
      </w:r>
    </w:p>
    <w:p w:rsidR="004A7BBC" w:rsidRDefault="004B4D94">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rsidR="004A7BBC" w:rsidRDefault="004B4D94">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rsidR="004A7BBC" w:rsidRDefault="004B4D94">
      <w:pPr>
        <w:pStyle w:val="Subsection"/>
      </w:pPr>
      <w:r>
        <w:tab/>
        <w:t>(3)</w:t>
      </w:r>
      <w:r>
        <w:tab/>
        <w:t>If the party lodging the document is a partnership that is not represented by a lawyer, the address for service must be the principal place of business of the partnership.</w:t>
      </w:r>
    </w:p>
    <w:p w:rsidR="004A7BBC" w:rsidRDefault="004B4D94">
      <w:pPr>
        <w:pStyle w:val="Subsection"/>
      </w:pPr>
      <w:r>
        <w:tab/>
        <w:t>(4)</w:t>
      </w:r>
      <w:r>
        <w:tab/>
        <w:t>If the party lodging the document is a corporation that is not represented by a lawyer, the address for service must be the registered office or principal place of business of the corporation.</w:t>
      </w:r>
    </w:p>
    <w:p w:rsidR="004A7BBC" w:rsidRDefault="004B4D94">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rsidR="004A7BBC" w:rsidRDefault="004B4D94">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rsidR="004A7BBC" w:rsidRDefault="004B4D94">
      <w:pPr>
        <w:pStyle w:val="Subsection"/>
      </w:pPr>
      <w:r>
        <w:tab/>
        <w:t>(7)</w:t>
      </w:r>
      <w:r>
        <w:tab/>
        <w:t>The notice of change of address must be in the approved form.</w:t>
      </w:r>
    </w:p>
    <w:p w:rsidR="004A7BBC" w:rsidRDefault="004B4D94">
      <w:pPr>
        <w:pStyle w:val="Footnotesection"/>
      </w:pPr>
      <w:r>
        <w:tab/>
        <w:t>[Rule 102 amended: Gazette 3 Jun 2008 p. 2134</w:t>
      </w:r>
      <w:r>
        <w:noBreakHyphen/>
        <w:t>5; 24 May 2013 p. 2063.]</w:t>
      </w:r>
    </w:p>
    <w:p w:rsidR="004A7BBC" w:rsidRDefault="004B4D94">
      <w:pPr>
        <w:pStyle w:val="Heading5"/>
      </w:pPr>
      <w:bookmarkStart w:id="261" w:name="_Toc65145742"/>
      <w:r>
        <w:rPr>
          <w:rStyle w:val="CharSectno"/>
        </w:rPr>
        <w:t>103</w:t>
      </w:r>
      <w:r>
        <w:t>.</w:t>
      </w:r>
      <w:r>
        <w:tab/>
        <w:t>Certificate of service by enforcement officer, administrative staff member or departmental officer</w:t>
      </w:r>
      <w:bookmarkEnd w:id="261"/>
    </w:p>
    <w:p w:rsidR="004A7BBC" w:rsidRDefault="004B4D94">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rsidR="004A7BBC" w:rsidRDefault="004B4D94">
      <w:pPr>
        <w:pStyle w:val="Subsection"/>
      </w:pPr>
      <w:r>
        <w:tab/>
        <w:t>(2)</w:t>
      </w:r>
      <w:r>
        <w:tab/>
        <w:t>The certificate must be in an approved form.</w:t>
      </w:r>
    </w:p>
    <w:p w:rsidR="004A7BBC" w:rsidRDefault="004B4D94">
      <w:pPr>
        <w:pStyle w:val="Subsection"/>
      </w:pPr>
      <w:r>
        <w:tab/>
        <w:t>(3)</w:t>
      </w:r>
      <w:r>
        <w:tab/>
        <w:t>The certificate is admissible as evidence and, in the absence of proof to the contrary, is proof that the document was served by the enforcement officer, administrative staff member or departmental officer.</w:t>
      </w:r>
    </w:p>
    <w:p w:rsidR="004A7BBC" w:rsidRDefault="004B4D94">
      <w:pPr>
        <w:pStyle w:val="Footnotesection"/>
      </w:pPr>
      <w:r>
        <w:tab/>
        <w:t>[Rule 103 amended: Gazette 24 Aug 2007 p. 4329; 3 May 2016 p. 1360-1.]</w:t>
      </w:r>
    </w:p>
    <w:p w:rsidR="004A7BBC" w:rsidRDefault="004B4D94">
      <w:pPr>
        <w:pStyle w:val="Heading5"/>
      </w:pPr>
      <w:bookmarkStart w:id="262" w:name="_Toc65145743"/>
      <w:r>
        <w:rPr>
          <w:rStyle w:val="CharSectno"/>
        </w:rPr>
        <w:t>104</w:t>
      </w:r>
      <w:r>
        <w:t>.</w:t>
      </w:r>
      <w:r>
        <w:tab/>
        <w:t>Affidavit of service by other persons</w:t>
      </w:r>
      <w:bookmarkEnd w:id="262"/>
    </w:p>
    <w:p w:rsidR="004A7BBC" w:rsidRDefault="004B4D94">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rsidR="004A7BBC" w:rsidRDefault="004B4D94">
      <w:pPr>
        <w:pStyle w:val="Subsection"/>
      </w:pPr>
      <w:r>
        <w:tab/>
        <w:t>(2)</w:t>
      </w:r>
      <w:r>
        <w:tab/>
        <w:t>The affidavit of service must state when, where, how and by whom service was effected.</w:t>
      </w:r>
    </w:p>
    <w:p w:rsidR="004A7BBC" w:rsidRDefault="004B4D94">
      <w:pPr>
        <w:pStyle w:val="Footnotesection"/>
      </w:pPr>
      <w:r>
        <w:tab/>
        <w:t>[Rule 104 amended: Gazette 24 Aug 2007 p. 4329; 3 May 2016 p. 1361.]</w:t>
      </w:r>
    </w:p>
    <w:p w:rsidR="004A7BBC" w:rsidRDefault="004B4D94">
      <w:pPr>
        <w:pStyle w:val="Heading3"/>
      </w:pPr>
      <w:bookmarkStart w:id="263" w:name="_Toc64975599"/>
      <w:bookmarkStart w:id="264" w:name="_Toc64976906"/>
      <w:bookmarkStart w:id="265" w:name="_Toc65050268"/>
      <w:bookmarkStart w:id="266" w:name="_Toc65051075"/>
      <w:bookmarkStart w:id="267" w:name="_Toc65145744"/>
      <w:r>
        <w:rPr>
          <w:rStyle w:val="CharDivNo"/>
        </w:rPr>
        <w:t>Division 2</w:t>
      </w:r>
      <w:r>
        <w:t> — </w:t>
      </w:r>
      <w:r>
        <w:rPr>
          <w:rStyle w:val="CharDivText"/>
        </w:rPr>
        <w:t>Personal service</w:t>
      </w:r>
      <w:bookmarkEnd w:id="263"/>
      <w:bookmarkEnd w:id="264"/>
      <w:bookmarkEnd w:id="265"/>
      <w:bookmarkEnd w:id="266"/>
      <w:bookmarkEnd w:id="267"/>
    </w:p>
    <w:p w:rsidR="004A7BBC" w:rsidRDefault="004B4D94">
      <w:pPr>
        <w:pStyle w:val="Heading5"/>
      </w:pPr>
      <w:bookmarkStart w:id="268" w:name="_Toc65145745"/>
      <w:r>
        <w:rPr>
          <w:rStyle w:val="CharSectno"/>
        </w:rPr>
        <w:t>105</w:t>
      </w:r>
      <w:r>
        <w:t>.</w:t>
      </w:r>
      <w:r>
        <w:tab/>
        <w:t>Personal service on individual, how effected</w:t>
      </w:r>
      <w:bookmarkEnd w:id="268"/>
    </w:p>
    <w:p w:rsidR="004A7BBC" w:rsidRDefault="004B4D94">
      <w:pPr>
        <w:pStyle w:val="Subsection"/>
      </w:pPr>
      <w:r>
        <w:tab/>
      </w:r>
      <w:r>
        <w:tab/>
        <w:t xml:space="preserve">In order to serve a document on an individual personally a person must — </w:t>
      </w:r>
    </w:p>
    <w:p w:rsidR="004A7BBC" w:rsidRDefault="004B4D94">
      <w:pPr>
        <w:pStyle w:val="Indenta"/>
      </w:pPr>
      <w:r>
        <w:tab/>
        <w:t>(a)</w:t>
      </w:r>
      <w:r>
        <w:tab/>
        <w:t>hand the document to the individual or, if the individual is a person under a legal disability, to the individual’s parent, guardian or litigation guardian; or</w:t>
      </w:r>
    </w:p>
    <w:p w:rsidR="004A7BBC" w:rsidRDefault="004B4D94">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rsidR="004A7BBC" w:rsidRDefault="004B4D94">
      <w:pPr>
        <w:pStyle w:val="Indenta"/>
      </w:pPr>
      <w:r>
        <w:tab/>
        <w:t>(c)</w:t>
      </w:r>
      <w:r>
        <w:tab/>
        <w:t>hand the document to a person who is authorised in writing to receive documents on behalf of the individual; or</w:t>
      </w:r>
    </w:p>
    <w:p w:rsidR="004A7BBC" w:rsidRDefault="004B4D94">
      <w:pPr>
        <w:pStyle w:val="Indenta"/>
      </w:pPr>
      <w:r>
        <w:tab/>
        <w:t>(d)</w:t>
      </w:r>
      <w:r>
        <w:tab/>
        <w:t>hand the document to someone at the person’s usual or last known place of residence or business who is believed, on reasonable grounds, to have reached 18 years of age; or</w:t>
      </w:r>
    </w:p>
    <w:p w:rsidR="004A7BBC" w:rsidRDefault="004B4D94">
      <w:pPr>
        <w:pStyle w:val="Indenta"/>
      </w:pPr>
      <w:r>
        <w:tab/>
        <w:t>(e)</w:t>
      </w:r>
      <w:r>
        <w:tab/>
        <w:t>hand the document to a lawyer who is acting for the individual.</w:t>
      </w:r>
    </w:p>
    <w:p w:rsidR="004A7BBC" w:rsidRDefault="004B4D94">
      <w:pPr>
        <w:pStyle w:val="Heading5"/>
      </w:pPr>
      <w:bookmarkStart w:id="269" w:name="_Toc65145746"/>
      <w:r>
        <w:rPr>
          <w:rStyle w:val="CharSectno"/>
        </w:rPr>
        <w:t>106</w:t>
      </w:r>
      <w:r>
        <w:t>.</w:t>
      </w:r>
      <w:r>
        <w:tab/>
        <w:t>Personal service on partnership, how effected</w:t>
      </w:r>
      <w:bookmarkEnd w:id="269"/>
    </w:p>
    <w:p w:rsidR="004A7BBC" w:rsidRDefault="004B4D94">
      <w:pPr>
        <w:pStyle w:val="Subsection"/>
      </w:pPr>
      <w:r>
        <w:tab/>
      </w:r>
      <w:r>
        <w:tab/>
        <w:t xml:space="preserve">In order to serve a document on a partnership personally a person must — </w:t>
      </w:r>
    </w:p>
    <w:p w:rsidR="004A7BBC" w:rsidRDefault="004B4D94">
      <w:pPr>
        <w:pStyle w:val="Indenta"/>
      </w:pPr>
      <w:r>
        <w:tab/>
        <w:t>(a)</w:t>
      </w:r>
      <w:r>
        <w:tab/>
        <w:t>hand the document to one of the partners; or</w:t>
      </w:r>
    </w:p>
    <w:p w:rsidR="004A7BBC" w:rsidRDefault="004B4D94">
      <w:pPr>
        <w:pStyle w:val="Indenta"/>
      </w:pPr>
      <w:r>
        <w:tab/>
        <w:t>(b)</w:t>
      </w:r>
      <w:r>
        <w:tab/>
        <w:t>if the partner does not accept the document, put the document down in the partner’s presence and advise the partner of the nature of the document; or</w:t>
      </w:r>
    </w:p>
    <w:p w:rsidR="004A7BBC" w:rsidRDefault="004B4D94">
      <w:pPr>
        <w:pStyle w:val="Indenta"/>
      </w:pPr>
      <w:r>
        <w:tab/>
        <w:t>(c)</w:t>
      </w:r>
      <w:r>
        <w:tab/>
        <w:t>hand the document to someone at the partnership’s principal or last known place of business who, on reasonable grounds, is believed to be in charge of the business at the time of service; or</w:t>
      </w:r>
    </w:p>
    <w:p w:rsidR="004A7BBC" w:rsidRDefault="004B4D94">
      <w:pPr>
        <w:pStyle w:val="Indenta"/>
      </w:pPr>
      <w:r>
        <w:tab/>
        <w:t>(d)</w:t>
      </w:r>
      <w:r>
        <w:tab/>
        <w:t>hand the document to a lawyer who is acting for the partnership.</w:t>
      </w:r>
    </w:p>
    <w:p w:rsidR="004A7BBC" w:rsidRDefault="004B4D94">
      <w:pPr>
        <w:pStyle w:val="Heading5"/>
      </w:pPr>
      <w:bookmarkStart w:id="270" w:name="_Toc65145747"/>
      <w:r>
        <w:rPr>
          <w:rStyle w:val="CharSectno"/>
        </w:rPr>
        <w:t>107</w:t>
      </w:r>
      <w:r>
        <w:t>.</w:t>
      </w:r>
      <w:r>
        <w:tab/>
        <w:t>Personal service on corporation, how effected</w:t>
      </w:r>
      <w:bookmarkEnd w:id="270"/>
    </w:p>
    <w:p w:rsidR="004A7BBC" w:rsidRDefault="004B4D94">
      <w:pPr>
        <w:pStyle w:val="Subsection"/>
      </w:pPr>
      <w:r>
        <w:tab/>
        <w:t>(1)</w:t>
      </w:r>
      <w:r>
        <w:tab/>
        <w:t>In order to serve a document on a corporation personally a person must hand the document to —</w:t>
      </w:r>
    </w:p>
    <w:p w:rsidR="004A7BBC" w:rsidRDefault="004B4D94">
      <w:pPr>
        <w:pStyle w:val="Indenta"/>
      </w:pPr>
      <w:r>
        <w:tab/>
        <w:t>(a)</w:t>
      </w:r>
      <w:r>
        <w:tab/>
        <w:t>a person who, on reasonable grounds, is believed to be a director of the corporation who resides in Australia; or</w:t>
      </w:r>
    </w:p>
    <w:p w:rsidR="004A7BBC" w:rsidRDefault="004B4D94">
      <w:pPr>
        <w:pStyle w:val="Indenta"/>
      </w:pPr>
      <w:r>
        <w:tab/>
        <w:t>(b)</w:t>
      </w:r>
      <w:r>
        <w:tab/>
        <w:t>a lawyer who is acting for the corporation.</w:t>
      </w:r>
    </w:p>
    <w:p w:rsidR="004A7BBC" w:rsidRDefault="004B4D94">
      <w:pPr>
        <w:pStyle w:val="Subsection"/>
      </w:pPr>
      <w:r>
        <w:tab/>
        <w:t>(2)</w:t>
      </w:r>
      <w:r>
        <w:tab/>
        <w:t xml:space="preserve">This rule applies in addition to the </w:t>
      </w:r>
      <w:r>
        <w:rPr>
          <w:i/>
          <w:iCs/>
        </w:rPr>
        <w:t>Corporations Act 2001</w:t>
      </w:r>
      <w:r>
        <w:t xml:space="preserve"> of the Commonwealth.</w:t>
      </w:r>
    </w:p>
    <w:p w:rsidR="004A7BBC" w:rsidRDefault="004B4D94">
      <w:pPr>
        <w:pStyle w:val="Footnotesection"/>
        <w:rPr>
          <w:rFonts w:ascii="Times" w:hAnsi="Times"/>
        </w:rPr>
      </w:pPr>
      <w:r>
        <w:tab/>
        <w:t>[Rule 107 inserted: Gazette 3 Jun 2008 p. 2135.]</w:t>
      </w:r>
    </w:p>
    <w:p w:rsidR="004A7BBC" w:rsidRDefault="004B4D94">
      <w:pPr>
        <w:pStyle w:val="Heading5"/>
      </w:pPr>
      <w:bookmarkStart w:id="271" w:name="_Toc65145748"/>
      <w:r>
        <w:rPr>
          <w:rStyle w:val="CharSectno"/>
        </w:rPr>
        <w:t>108</w:t>
      </w:r>
      <w:r>
        <w:t>.</w:t>
      </w:r>
      <w:r>
        <w:tab/>
        <w:t>Personal service on public authority, how effected</w:t>
      </w:r>
      <w:bookmarkEnd w:id="271"/>
    </w:p>
    <w:p w:rsidR="004A7BBC" w:rsidRDefault="004B4D94">
      <w:pPr>
        <w:pStyle w:val="Subsection"/>
        <w:keepNext/>
      </w:pPr>
      <w:r>
        <w:tab/>
      </w:r>
      <w:r>
        <w:tab/>
        <w:t xml:space="preserve">In order to serve a document on a public authority personally a person must — </w:t>
      </w:r>
    </w:p>
    <w:p w:rsidR="004A7BBC" w:rsidRDefault="004B4D94">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rsidR="004A7BBC" w:rsidRDefault="004B4D94">
      <w:pPr>
        <w:pStyle w:val="Indenta"/>
      </w:pPr>
      <w:r>
        <w:tab/>
        <w:t>(b)</w:t>
      </w:r>
      <w:r>
        <w:tab/>
        <w:t>hand the document to a lawyer who is acting for the public authority.</w:t>
      </w:r>
    </w:p>
    <w:p w:rsidR="004A7BBC" w:rsidRDefault="004B4D94">
      <w:pPr>
        <w:pStyle w:val="Heading3"/>
      </w:pPr>
      <w:bookmarkStart w:id="272" w:name="_Toc64975604"/>
      <w:bookmarkStart w:id="273" w:name="_Toc64976911"/>
      <w:bookmarkStart w:id="274" w:name="_Toc65050273"/>
      <w:bookmarkStart w:id="275" w:name="_Toc65051080"/>
      <w:bookmarkStart w:id="276" w:name="_Toc65145749"/>
      <w:r>
        <w:rPr>
          <w:rStyle w:val="CharDivNo"/>
        </w:rPr>
        <w:t>Division 3</w:t>
      </w:r>
      <w:r>
        <w:t> — </w:t>
      </w:r>
      <w:r>
        <w:rPr>
          <w:rStyle w:val="CharDivText"/>
        </w:rPr>
        <w:t>Miscellaneous</w:t>
      </w:r>
      <w:bookmarkEnd w:id="272"/>
      <w:bookmarkEnd w:id="273"/>
      <w:bookmarkEnd w:id="274"/>
      <w:bookmarkEnd w:id="275"/>
      <w:bookmarkEnd w:id="276"/>
    </w:p>
    <w:p w:rsidR="004A7BBC" w:rsidRDefault="004B4D94">
      <w:pPr>
        <w:pStyle w:val="Footnoteheading"/>
        <w:rPr>
          <w:rFonts w:ascii="Times" w:hAnsi="Times"/>
        </w:rPr>
      </w:pPr>
      <w:r>
        <w:tab/>
        <w:t>[Heading inserted: Gazette 3 Jun 2008 p. 2135.]</w:t>
      </w:r>
    </w:p>
    <w:p w:rsidR="004A7BBC" w:rsidRDefault="004B4D94">
      <w:pPr>
        <w:pStyle w:val="Heading5"/>
      </w:pPr>
      <w:bookmarkStart w:id="277" w:name="_Toc65145750"/>
      <w:r>
        <w:rPr>
          <w:rStyle w:val="CharSectno"/>
        </w:rPr>
        <w:t>109A</w:t>
      </w:r>
      <w:r>
        <w:t>.</w:t>
      </w:r>
      <w:r>
        <w:tab/>
        <w:t>Substituted service, applying for (Act s. 16(1)(t))</w:t>
      </w:r>
      <w:bookmarkEnd w:id="277"/>
    </w:p>
    <w:p w:rsidR="004A7BBC" w:rsidRDefault="004B4D94">
      <w:pPr>
        <w:pStyle w:val="Subsection"/>
      </w:pPr>
      <w:r>
        <w:tab/>
        <w:t>(1)</w:t>
      </w:r>
      <w:r>
        <w:tab/>
        <w:t>If a party cannot serve a document on another party in accordance with Divisions 1 and 2, the party may apply to the Court to make an order under the Act section 16(1)(t) that —</w:t>
      </w:r>
    </w:p>
    <w:p w:rsidR="004A7BBC" w:rsidRDefault="004B4D94">
      <w:pPr>
        <w:pStyle w:val="Indenta"/>
      </w:pPr>
      <w:r>
        <w:tab/>
        <w:t>(a)</w:t>
      </w:r>
      <w:r>
        <w:tab/>
        <w:t xml:space="preserve">the party may be served by a substituted form of service; or </w:t>
      </w:r>
    </w:p>
    <w:p w:rsidR="004A7BBC" w:rsidRDefault="004B4D94">
      <w:pPr>
        <w:pStyle w:val="Indenta"/>
      </w:pPr>
      <w:r>
        <w:tab/>
        <w:t>(b)</w:t>
      </w:r>
      <w:r>
        <w:tab/>
        <w:t>if it is appropriate in the circumstances, the requirement for service be dispensed with altogether.</w:t>
      </w:r>
    </w:p>
    <w:p w:rsidR="004A7BBC" w:rsidRDefault="004B4D94">
      <w:pPr>
        <w:pStyle w:val="Subsection"/>
      </w:pPr>
      <w:r>
        <w:tab/>
        <w:t>(2)</w:t>
      </w:r>
      <w:r>
        <w:tab/>
        <w:t>The application —</w:t>
      </w:r>
    </w:p>
    <w:p w:rsidR="004A7BBC" w:rsidRDefault="004B4D94">
      <w:pPr>
        <w:pStyle w:val="Indenta"/>
      </w:pPr>
      <w:r>
        <w:tab/>
        <w:t>(a)</w:t>
      </w:r>
      <w:r>
        <w:tab/>
        <w:t>is not required to be served on any other party; and</w:t>
      </w:r>
    </w:p>
    <w:p w:rsidR="004A7BBC" w:rsidRDefault="004B4D94">
      <w:pPr>
        <w:pStyle w:val="Indenta"/>
      </w:pPr>
      <w:r>
        <w:tab/>
        <w:t>(b)</w:t>
      </w:r>
      <w:r>
        <w:tab/>
        <w:t>may be dealt with in the absence of the parties.</w:t>
      </w:r>
    </w:p>
    <w:p w:rsidR="004A7BBC" w:rsidRDefault="004B4D94">
      <w:pPr>
        <w:pStyle w:val="Footnotesection"/>
        <w:rPr>
          <w:rFonts w:ascii="Times" w:hAnsi="Times"/>
        </w:rPr>
      </w:pPr>
      <w:r>
        <w:tab/>
        <w:t>[Rule 109A inserted: Gazette 3 Jun 2008 p. 2135</w:t>
      </w:r>
      <w:r>
        <w:noBreakHyphen/>
        <w:t>6.]</w:t>
      </w:r>
    </w:p>
    <w:p w:rsidR="004A7BBC" w:rsidRDefault="004B4D94">
      <w:pPr>
        <w:pStyle w:val="Heading2"/>
      </w:pPr>
      <w:bookmarkStart w:id="278" w:name="_Toc64975606"/>
      <w:bookmarkStart w:id="279" w:name="_Toc64976913"/>
      <w:bookmarkStart w:id="280" w:name="_Toc65050275"/>
      <w:bookmarkStart w:id="281" w:name="_Toc65051082"/>
      <w:bookmarkStart w:id="282" w:name="_Toc65145751"/>
      <w:r>
        <w:rPr>
          <w:rStyle w:val="CharPartNo"/>
        </w:rPr>
        <w:t>Part 18</w:t>
      </w:r>
      <w:r>
        <w:rPr>
          <w:rStyle w:val="CharDivNo"/>
        </w:rPr>
        <w:t> </w:t>
      </w:r>
      <w:r>
        <w:t>—</w:t>
      </w:r>
      <w:r>
        <w:rPr>
          <w:rStyle w:val="CharDivText"/>
        </w:rPr>
        <w:t> </w:t>
      </w:r>
      <w:r>
        <w:rPr>
          <w:rStyle w:val="CharPartText"/>
        </w:rPr>
        <w:t>Applications</w:t>
      </w:r>
      <w:bookmarkEnd w:id="278"/>
      <w:bookmarkEnd w:id="279"/>
      <w:bookmarkEnd w:id="280"/>
      <w:bookmarkEnd w:id="281"/>
      <w:bookmarkEnd w:id="282"/>
    </w:p>
    <w:p w:rsidR="004A7BBC" w:rsidRDefault="004B4D94">
      <w:pPr>
        <w:pStyle w:val="Heading5"/>
      </w:pPr>
      <w:bookmarkStart w:id="283" w:name="_Toc65145752"/>
      <w:r>
        <w:rPr>
          <w:rStyle w:val="CharSectno"/>
        </w:rPr>
        <w:t>109</w:t>
      </w:r>
      <w:r>
        <w:t>.</w:t>
      </w:r>
      <w:r>
        <w:tab/>
        <w:t>Applying for Court order except judgment</w:t>
      </w:r>
      <w:bookmarkEnd w:id="283"/>
    </w:p>
    <w:p w:rsidR="004A7BBC" w:rsidRDefault="004B4D94">
      <w:pPr>
        <w:pStyle w:val="Subsection"/>
      </w:pPr>
      <w:r>
        <w:tab/>
        <w:t>(1)</w:t>
      </w:r>
      <w:r>
        <w:tab/>
        <w:t xml:space="preserve">This rule applies to — </w:t>
      </w:r>
    </w:p>
    <w:p w:rsidR="004A7BBC" w:rsidRDefault="004B4D94">
      <w:pPr>
        <w:pStyle w:val="Indenta"/>
      </w:pPr>
      <w:r>
        <w:tab/>
        <w:t>(a)</w:t>
      </w:r>
      <w:r>
        <w:tab/>
        <w:t>an application for a Court order other than —</w:t>
      </w:r>
    </w:p>
    <w:p w:rsidR="004A7BBC" w:rsidRDefault="004B4D94">
      <w:pPr>
        <w:pStyle w:val="Indenti"/>
      </w:pPr>
      <w:r>
        <w:tab/>
        <w:t>(i)</w:t>
      </w:r>
      <w:r>
        <w:tab/>
        <w:t>a judgment after trial; or</w:t>
      </w:r>
    </w:p>
    <w:p w:rsidR="004A7BBC" w:rsidRDefault="004B4D94">
      <w:pPr>
        <w:pStyle w:val="Indenti"/>
      </w:pPr>
      <w:r>
        <w:tab/>
        <w:t>(ii)</w:t>
      </w:r>
      <w:r>
        <w:tab/>
        <w:t>an order made in or as a consequence of a judgment, not being an order to set aside a judgment given under the Act section 17(3), 18(6) or 19(3);</w:t>
      </w:r>
    </w:p>
    <w:p w:rsidR="004A7BBC" w:rsidRDefault="004B4D94">
      <w:pPr>
        <w:pStyle w:val="Indenta"/>
      </w:pPr>
      <w:r>
        <w:tab/>
      </w:r>
      <w:r>
        <w:tab/>
        <w:t>or</w:t>
      </w:r>
    </w:p>
    <w:p w:rsidR="004A7BBC" w:rsidRDefault="004B4D94">
      <w:pPr>
        <w:pStyle w:val="Indenta"/>
      </w:pPr>
      <w:r>
        <w:tab/>
        <w:t>(b)</w:t>
      </w:r>
      <w:r>
        <w:tab/>
        <w:t>an application in relation to which rule 111(1) does not apply.</w:t>
      </w:r>
    </w:p>
    <w:p w:rsidR="004A7BBC" w:rsidRDefault="004B4D94">
      <w:pPr>
        <w:pStyle w:val="Subsection"/>
      </w:pPr>
      <w:r>
        <w:tab/>
        <w:t>(2)</w:t>
      </w:r>
      <w:r>
        <w:tab/>
        <w:t xml:space="preserve">A party may make an application — </w:t>
      </w:r>
    </w:p>
    <w:p w:rsidR="004A7BBC" w:rsidRDefault="004B4D94">
      <w:pPr>
        <w:pStyle w:val="Indenta"/>
      </w:pPr>
      <w:r>
        <w:tab/>
        <w:t>(a)</w:t>
      </w:r>
      <w:r>
        <w:tab/>
        <w:t>subject to subrule (3), by lodging the approved form; or</w:t>
      </w:r>
    </w:p>
    <w:p w:rsidR="004A7BBC" w:rsidRDefault="004B4D94">
      <w:pPr>
        <w:pStyle w:val="Indenta"/>
      </w:pPr>
      <w:r>
        <w:tab/>
        <w:t>(b)</w:t>
      </w:r>
      <w:r>
        <w:tab/>
        <w:t>with the leave of the Court, orally at any hearing.</w:t>
      </w:r>
    </w:p>
    <w:p w:rsidR="004A7BBC" w:rsidRDefault="004B4D94">
      <w:pPr>
        <w:pStyle w:val="Subsection"/>
      </w:pPr>
      <w:r>
        <w:tab/>
        <w:t>(3)</w:t>
      </w:r>
      <w:r>
        <w:tab/>
        <w:t>Before making an application under subrule 2(a), the party must confer with the other party to try to resolve the matters giving rise to the application.</w:t>
      </w:r>
    </w:p>
    <w:p w:rsidR="004A7BBC" w:rsidRDefault="004B4D94">
      <w:pPr>
        <w:pStyle w:val="Footnotesection"/>
      </w:pPr>
      <w:r>
        <w:tab/>
        <w:t>[Rule 109 inserted: SL 2020/67 r. 33.]</w:t>
      </w:r>
    </w:p>
    <w:p w:rsidR="004A7BBC" w:rsidRDefault="004B4D94">
      <w:pPr>
        <w:pStyle w:val="Heading5"/>
      </w:pPr>
      <w:bookmarkStart w:id="284" w:name="_Toc65145753"/>
      <w:r>
        <w:rPr>
          <w:rStyle w:val="CharSectno"/>
        </w:rPr>
        <w:t>110</w:t>
      </w:r>
      <w:r>
        <w:t>.</w:t>
      </w:r>
      <w:r>
        <w:tab/>
        <w:t>Supporting affidavit</w:t>
      </w:r>
      <w:bookmarkEnd w:id="284"/>
    </w:p>
    <w:p w:rsidR="004A7BBC" w:rsidRDefault="004B4D94">
      <w:pPr>
        <w:pStyle w:val="Subsection"/>
      </w:pPr>
      <w:r>
        <w:tab/>
      </w:r>
      <w:r>
        <w:tab/>
        <w:t>A written application must be lodged together with a supporting affidavit.</w:t>
      </w:r>
    </w:p>
    <w:p w:rsidR="004A7BBC" w:rsidRDefault="004B4D94">
      <w:pPr>
        <w:pStyle w:val="Footnotesection"/>
        <w:rPr>
          <w:rFonts w:ascii="Times" w:hAnsi="Times"/>
        </w:rPr>
      </w:pPr>
      <w:r>
        <w:tab/>
        <w:t>[Rule 110 amended: SL 2020/67 r. 34.]</w:t>
      </w:r>
    </w:p>
    <w:p w:rsidR="004A7BBC" w:rsidRDefault="004B4D94">
      <w:pPr>
        <w:pStyle w:val="Heading5"/>
      </w:pPr>
      <w:bookmarkStart w:id="285" w:name="_Toc65145754"/>
      <w:r>
        <w:rPr>
          <w:rStyle w:val="CharSectno"/>
        </w:rPr>
        <w:t>111</w:t>
      </w:r>
      <w:r>
        <w:t>.</w:t>
      </w:r>
      <w:r>
        <w:tab/>
        <w:t>Application must be served</w:t>
      </w:r>
      <w:bookmarkEnd w:id="285"/>
    </w:p>
    <w:p w:rsidR="004A7BBC" w:rsidRDefault="004B4D94">
      <w:pPr>
        <w:pStyle w:val="Subsection"/>
      </w:pPr>
      <w:r>
        <w:tab/>
        <w:t>(1)</w:t>
      </w:r>
      <w:r>
        <w:tab/>
        <w:t>Except as provided in subrule (2), a party making a written application must serve a copy of the application and supporting affidavit on every other party after it has been lodged.</w:t>
      </w:r>
    </w:p>
    <w:p w:rsidR="004A7BBC" w:rsidRDefault="004B4D94">
      <w:pPr>
        <w:pStyle w:val="Subsection"/>
        <w:keepNext/>
      </w:pPr>
      <w:r>
        <w:tab/>
        <w:t>(2)</w:t>
      </w:r>
      <w:r>
        <w:tab/>
        <w:t>Subrule (1) does not apply —</w:t>
      </w:r>
    </w:p>
    <w:p w:rsidR="004A7BBC" w:rsidRDefault="004B4D94">
      <w:pPr>
        <w:pStyle w:val="Indenta"/>
      </w:pPr>
      <w:r>
        <w:tab/>
        <w:t>(a)</w:t>
      </w:r>
      <w:r>
        <w:tab/>
        <w:t xml:space="preserve">in relation to an application for default judgment — </w:t>
      </w:r>
    </w:p>
    <w:p w:rsidR="004A7BBC" w:rsidRDefault="004B4D94">
      <w:pPr>
        <w:pStyle w:val="Indenti"/>
      </w:pPr>
      <w:r>
        <w:tab/>
        <w:t>(i)</w:t>
      </w:r>
      <w:r>
        <w:tab/>
        <w:t>for a failure to lodge a response in accordance with rule 9(1); or</w:t>
      </w:r>
    </w:p>
    <w:p w:rsidR="004A7BBC" w:rsidRDefault="004B4D94">
      <w:pPr>
        <w:pStyle w:val="Indenti"/>
      </w:pPr>
      <w:r>
        <w:tab/>
        <w:t>(ii)</w:t>
      </w:r>
      <w:r>
        <w:tab/>
        <w:t>for a failure to lodge a statement of defence or a statement of defence and counterclaim in accordance with rule 41B; or</w:t>
      </w:r>
    </w:p>
    <w:p w:rsidR="004A7BBC" w:rsidRDefault="004B4D94">
      <w:pPr>
        <w:pStyle w:val="Indenti"/>
      </w:pPr>
      <w:r>
        <w:tab/>
        <w:t>(iii)</w:t>
      </w:r>
      <w:r>
        <w:tab/>
        <w:t>if these rules state that the default judgment may be given in the absence of the parties;</w:t>
      </w:r>
    </w:p>
    <w:p w:rsidR="004A7BBC" w:rsidRDefault="004B4D94">
      <w:pPr>
        <w:pStyle w:val="Indenta"/>
      </w:pPr>
      <w:r>
        <w:tab/>
      </w:r>
      <w:r>
        <w:tab/>
        <w:t>or</w:t>
      </w:r>
    </w:p>
    <w:p w:rsidR="004A7BBC" w:rsidRDefault="004B4D94">
      <w:pPr>
        <w:pStyle w:val="Indenta"/>
        <w:keepNext/>
      </w:pPr>
      <w:r>
        <w:tab/>
        <w:t>(b)</w:t>
      </w:r>
      <w:r>
        <w:tab/>
        <w:t xml:space="preserve">in relation to any other application, if — </w:t>
      </w:r>
    </w:p>
    <w:p w:rsidR="004A7BBC" w:rsidRDefault="004B4D94">
      <w:pPr>
        <w:pStyle w:val="Indenti"/>
      </w:pPr>
      <w:r>
        <w:tab/>
        <w:t>(i)</w:t>
      </w:r>
      <w:r>
        <w:tab/>
        <w:t>these rules provide otherwise; or</w:t>
      </w:r>
    </w:p>
    <w:p w:rsidR="004A7BBC" w:rsidRDefault="004B4D94">
      <w:pPr>
        <w:pStyle w:val="Indenti"/>
      </w:pPr>
      <w:r>
        <w:tab/>
        <w:t>(ii)</w:t>
      </w:r>
      <w:r>
        <w:tab/>
        <w:t>the Court dealing with the application orders otherwise.</w:t>
      </w:r>
    </w:p>
    <w:p w:rsidR="004A7BBC" w:rsidRDefault="004B4D94">
      <w:pPr>
        <w:pStyle w:val="Footnotesection"/>
        <w:rPr>
          <w:rFonts w:ascii="Times" w:hAnsi="Times"/>
        </w:rPr>
      </w:pPr>
      <w:r>
        <w:tab/>
        <w:t>[Rule 111 amended: Gazette 3 Jun 2008 p. 2136; 20 May 2011 p. 1842; SL 2020/67 r. 35.]</w:t>
      </w:r>
    </w:p>
    <w:p w:rsidR="004A7BBC" w:rsidRDefault="004B4D94">
      <w:pPr>
        <w:pStyle w:val="Heading5"/>
      </w:pPr>
      <w:bookmarkStart w:id="286" w:name="_Toc65145755"/>
      <w:r>
        <w:rPr>
          <w:rStyle w:val="CharSectno"/>
        </w:rPr>
        <w:t>112</w:t>
      </w:r>
      <w:r>
        <w:t>.</w:t>
      </w:r>
      <w:r>
        <w:tab/>
        <w:t>Response to application</w:t>
      </w:r>
      <w:bookmarkEnd w:id="286"/>
    </w:p>
    <w:p w:rsidR="004A7BBC" w:rsidRDefault="004B4D94">
      <w:pPr>
        <w:pStyle w:val="Subsection"/>
      </w:pPr>
      <w:r>
        <w:tab/>
        <w:t>(1)</w:t>
      </w:r>
      <w:r>
        <w:tab/>
        <w:t>A party which has been served with an application must, no later than 14 days after the party was served with the application, lodge and serve —</w:t>
      </w:r>
    </w:p>
    <w:p w:rsidR="004A7BBC" w:rsidRDefault="004B4D94">
      <w:pPr>
        <w:pStyle w:val="Indenta"/>
      </w:pPr>
      <w:r>
        <w:tab/>
        <w:t>(a)</w:t>
      </w:r>
      <w:r>
        <w:tab/>
        <w:t>a response to the application stating whether the party consents or objects in relation to each order sought in the application; and</w:t>
      </w:r>
    </w:p>
    <w:p w:rsidR="004A7BBC" w:rsidRDefault="004B4D94">
      <w:pPr>
        <w:pStyle w:val="Indenta"/>
      </w:pPr>
      <w:r>
        <w:tab/>
        <w:t>(b)</w:t>
      </w:r>
      <w:r>
        <w:tab/>
        <w:t>unless the party consents to every order sought in the application, an affidavit supporting the response; and</w:t>
      </w:r>
    </w:p>
    <w:p w:rsidR="004A7BBC" w:rsidRDefault="004B4D94">
      <w:pPr>
        <w:pStyle w:val="Indenta"/>
      </w:pPr>
      <w:r>
        <w:tab/>
        <w:t>(c)</w:t>
      </w:r>
      <w:r>
        <w:tab/>
        <w:t>any related application by the party.</w:t>
      </w:r>
    </w:p>
    <w:p w:rsidR="004A7BBC" w:rsidRDefault="004B4D94">
      <w:pPr>
        <w:pStyle w:val="Subsection"/>
      </w:pPr>
      <w:r>
        <w:tab/>
        <w:t>(2)</w:t>
      </w:r>
      <w:r>
        <w:tab/>
        <w:t>The response must be in the approved form.</w:t>
      </w:r>
    </w:p>
    <w:p w:rsidR="004A7BBC" w:rsidRDefault="004B4D94">
      <w:pPr>
        <w:pStyle w:val="Footnotesection"/>
        <w:rPr>
          <w:rFonts w:ascii="Times" w:hAnsi="Times"/>
        </w:rPr>
      </w:pPr>
      <w:r>
        <w:tab/>
        <w:t>[Rule 112 amended: SL 2020/67 r. 36.]</w:t>
      </w:r>
    </w:p>
    <w:p w:rsidR="004A7BBC" w:rsidRDefault="004B4D94">
      <w:pPr>
        <w:pStyle w:val="Heading5"/>
      </w:pPr>
      <w:bookmarkStart w:id="287" w:name="_Toc65145756"/>
      <w:r>
        <w:rPr>
          <w:rStyle w:val="CharSectno"/>
        </w:rPr>
        <w:t>113</w:t>
      </w:r>
      <w:r>
        <w:t>.</w:t>
      </w:r>
      <w:r>
        <w:tab/>
        <w:t>Dealing with application</w:t>
      </w:r>
      <w:bookmarkEnd w:id="287"/>
    </w:p>
    <w:p w:rsidR="004A7BBC" w:rsidRDefault="004B4D94">
      <w:pPr>
        <w:pStyle w:val="Subsection"/>
      </w:pPr>
      <w:r>
        <w:tab/>
      </w:r>
      <w:r>
        <w:tab/>
        <w:t xml:space="preserve">An application must be dealt with in the presence of the parties to the application unless — </w:t>
      </w:r>
    </w:p>
    <w:p w:rsidR="004A7BBC" w:rsidRDefault="004B4D94">
      <w:pPr>
        <w:pStyle w:val="Indenta"/>
      </w:pPr>
      <w:r>
        <w:tab/>
        <w:t>(a)</w:t>
      </w:r>
      <w:r>
        <w:tab/>
        <w:t>these rules provide otherwise; or</w:t>
      </w:r>
    </w:p>
    <w:p w:rsidR="004A7BBC" w:rsidRDefault="004B4D94">
      <w:pPr>
        <w:pStyle w:val="Indenta"/>
      </w:pPr>
      <w:r>
        <w:tab/>
        <w:t>(b)</w:t>
      </w:r>
      <w:r>
        <w:tab/>
        <w:t>the Court dealing with the application orders otherwise.</w:t>
      </w:r>
    </w:p>
    <w:p w:rsidR="004A7BBC" w:rsidRDefault="004B4D94">
      <w:pPr>
        <w:pStyle w:val="Footnotesection"/>
        <w:rPr>
          <w:rFonts w:ascii="Times" w:hAnsi="Times"/>
        </w:rPr>
      </w:pPr>
      <w:r>
        <w:tab/>
        <w:t>[Rule 113 amended: Gazette 3 Jun 2008 p. 2136.]</w:t>
      </w:r>
    </w:p>
    <w:p w:rsidR="004A7BBC" w:rsidRDefault="004B4D94">
      <w:pPr>
        <w:pStyle w:val="Heading5"/>
      </w:pPr>
      <w:bookmarkStart w:id="288" w:name="_Toc65145757"/>
      <w:r>
        <w:rPr>
          <w:rStyle w:val="CharSectno"/>
        </w:rPr>
        <w:t>113A</w:t>
      </w:r>
      <w:r>
        <w:t>.</w:t>
      </w:r>
      <w:r>
        <w:tab/>
        <w:t>No response filed</w:t>
      </w:r>
      <w:bookmarkEnd w:id="288"/>
    </w:p>
    <w:p w:rsidR="004A7BBC" w:rsidRDefault="004B4D94">
      <w:pPr>
        <w:pStyle w:val="Subsection"/>
      </w:pPr>
      <w:r>
        <w:tab/>
        <w:t>(1)</w:t>
      </w:r>
      <w:r>
        <w:tab/>
        <w:t xml:space="preserve">If a party fails to lodge and serve a response to an application in accordance with rule 112, a registrar may — </w:t>
      </w:r>
    </w:p>
    <w:p w:rsidR="004A7BBC" w:rsidRDefault="004B4D94">
      <w:pPr>
        <w:pStyle w:val="Indenta"/>
      </w:pPr>
      <w:r>
        <w:tab/>
        <w:t>(a)</w:t>
      </w:r>
      <w:r>
        <w:tab/>
        <w:t>grant the application, if satisfied that the party making the application is entitled to relief; or</w:t>
      </w:r>
    </w:p>
    <w:p w:rsidR="004A7BBC" w:rsidRDefault="004B4D94">
      <w:pPr>
        <w:pStyle w:val="Indenta"/>
      </w:pPr>
      <w:r>
        <w:tab/>
        <w:t>(b)</w:t>
      </w:r>
      <w:r>
        <w:tab/>
        <w:t>refer the application to a magistrate.</w:t>
      </w:r>
    </w:p>
    <w:p w:rsidR="004A7BBC" w:rsidRDefault="004B4D94">
      <w:pPr>
        <w:pStyle w:val="Subsection"/>
      </w:pPr>
      <w:r>
        <w:tab/>
        <w:t>(2)</w:t>
      </w:r>
      <w:r>
        <w:tab/>
        <w:t xml:space="preserve">A magistrate to whom an application is referred under subrule (1)(b) may, in chambers — </w:t>
      </w:r>
    </w:p>
    <w:p w:rsidR="004A7BBC" w:rsidRDefault="004B4D94">
      <w:pPr>
        <w:pStyle w:val="Indenta"/>
      </w:pPr>
      <w:r>
        <w:tab/>
        <w:t>(a)</w:t>
      </w:r>
      <w:r>
        <w:tab/>
        <w:t>without hearing the party making the application, grant it; or</w:t>
      </w:r>
    </w:p>
    <w:p w:rsidR="004A7BBC" w:rsidRDefault="004B4D94">
      <w:pPr>
        <w:pStyle w:val="Indenta"/>
      </w:pPr>
      <w:r>
        <w:tab/>
        <w:t>(b)</w:t>
      </w:r>
      <w:r>
        <w:tab/>
        <w:t>direct a registrar to list the application for hearing by a magistrate.</w:t>
      </w:r>
    </w:p>
    <w:p w:rsidR="004A7BBC" w:rsidRDefault="004B4D94">
      <w:pPr>
        <w:pStyle w:val="Subsection"/>
      </w:pPr>
      <w:r>
        <w:tab/>
        <w:t>(3)</w:t>
      </w:r>
      <w:r>
        <w:tab/>
        <w:t>A magistrate hearing the application may grant or refuse it.</w:t>
      </w:r>
    </w:p>
    <w:p w:rsidR="004A7BBC" w:rsidRDefault="004B4D94">
      <w:pPr>
        <w:pStyle w:val="Footnotesection"/>
      </w:pPr>
      <w:r>
        <w:tab/>
        <w:t>[Rule 113A inserted: SL 2020/67 r. 37.]</w:t>
      </w:r>
    </w:p>
    <w:p w:rsidR="004A7BBC" w:rsidRDefault="004B4D94">
      <w:pPr>
        <w:pStyle w:val="Heading2"/>
      </w:pPr>
      <w:bookmarkStart w:id="289" w:name="_Toc64975613"/>
      <w:bookmarkStart w:id="290" w:name="_Toc64976920"/>
      <w:bookmarkStart w:id="291" w:name="_Toc65050282"/>
      <w:bookmarkStart w:id="292" w:name="_Toc65051089"/>
      <w:bookmarkStart w:id="293" w:name="_Toc65145758"/>
      <w:r>
        <w:rPr>
          <w:rStyle w:val="CharPartNo"/>
        </w:rPr>
        <w:t>Part 19</w:t>
      </w:r>
      <w:r>
        <w:rPr>
          <w:rStyle w:val="CharDivNo"/>
        </w:rPr>
        <w:t> </w:t>
      </w:r>
      <w:r>
        <w:t>—</w:t>
      </w:r>
      <w:r>
        <w:rPr>
          <w:rStyle w:val="CharDivText"/>
        </w:rPr>
        <w:t> </w:t>
      </w:r>
      <w:r>
        <w:rPr>
          <w:rStyle w:val="CharPartText"/>
        </w:rPr>
        <w:t>Affidavits</w:t>
      </w:r>
      <w:bookmarkEnd w:id="289"/>
      <w:bookmarkEnd w:id="290"/>
      <w:bookmarkEnd w:id="291"/>
      <w:bookmarkEnd w:id="292"/>
      <w:bookmarkEnd w:id="293"/>
    </w:p>
    <w:p w:rsidR="004A7BBC" w:rsidRDefault="004B4D94">
      <w:pPr>
        <w:pStyle w:val="Heading5"/>
      </w:pPr>
      <w:bookmarkStart w:id="294" w:name="_Toc65145759"/>
      <w:r>
        <w:rPr>
          <w:rStyle w:val="CharSectno"/>
        </w:rPr>
        <w:t>114</w:t>
      </w:r>
      <w:r>
        <w:t>.</w:t>
      </w:r>
      <w:r>
        <w:tab/>
        <w:t>Form of affidavits</w:t>
      </w:r>
      <w:bookmarkEnd w:id="294"/>
    </w:p>
    <w:p w:rsidR="004A7BBC" w:rsidRDefault="004B4D94">
      <w:pPr>
        <w:pStyle w:val="Subsection"/>
      </w:pPr>
      <w:r>
        <w:tab/>
      </w:r>
      <w:r>
        <w:tab/>
        <w:t>An affidavit must be in the approved form.</w:t>
      </w:r>
    </w:p>
    <w:p w:rsidR="004A7BBC" w:rsidRDefault="004B4D94">
      <w:pPr>
        <w:pStyle w:val="Heading5"/>
      </w:pPr>
      <w:bookmarkStart w:id="295" w:name="_Toc65145760"/>
      <w:r>
        <w:rPr>
          <w:rStyle w:val="CharSectno"/>
        </w:rPr>
        <w:t>115</w:t>
      </w:r>
      <w:r>
        <w:t>.</w:t>
      </w:r>
      <w:r>
        <w:tab/>
        <w:t>Content of affidavits</w:t>
      </w:r>
      <w:bookmarkEnd w:id="295"/>
    </w:p>
    <w:p w:rsidR="004A7BBC" w:rsidRDefault="004B4D94">
      <w:pPr>
        <w:pStyle w:val="Subsection"/>
      </w:pPr>
      <w:r>
        <w:tab/>
        <w:t>(1)</w:t>
      </w:r>
      <w:r>
        <w:tab/>
        <w:t>Except as provided in subrule (2), an affidavit must be confined to facts to which the person making the affidavit is able to depose from his or her own knowledge.</w:t>
      </w:r>
    </w:p>
    <w:p w:rsidR="004A7BBC" w:rsidRDefault="004B4D94">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rsidR="004A7BBC" w:rsidRDefault="004B4D94">
      <w:pPr>
        <w:pStyle w:val="Subsection"/>
      </w:pPr>
      <w:r>
        <w:tab/>
        <w:t>(3)</w:t>
      </w:r>
      <w:r>
        <w:tab/>
        <w:t>Any addition, alteration or erasure in an affidavit must be initialled by the person making the affidavit and the person before whom the affidavit was sworn or affirmed.</w:t>
      </w:r>
    </w:p>
    <w:p w:rsidR="004A7BBC" w:rsidRDefault="004B4D94">
      <w:pPr>
        <w:pStyle w:val="Footnotesection"/>
        <w:rPr>
          <w:rFonts w:ascii="Times" w:hAnsi="Times"/>
        </w:rPr>
      </w:pPr>
      <w:r>
        <w:tab/>
        <w:t>[Rule 115 amended: Gazette 3 Jun 2008 p. 2136.]</w:t>
      </w:r>
    </w:p>
    <w:p w:rsidR="004A7BBC" w:rsidRDefault="004B4D94">
      <w:pPr>
        <w:pStyle w:val="Heading2"/>
      </w:pPr>
      <w:bookmarkStart w:id="296" w:name="_Toc64975616"/>
      <w:bookmarkStart w:id="297" w:name="_Toc64976923"/>
      <w:bookmarkStart w:id="298" w:name="_Toc65050285"/>
      <w:bookmarkStart w:id="299" w:name="_Toc65051092"/>
      <w:bookmarkStart w:id="300" w:name="_Toc65145761"/>
      <w:r>
        <w:rPr>
          <w:rStyle w:val="CharPartNo"/>
        </w:rPr>
        <w:t>Part 20</w:t>
      </w:r>
      <w:r>
        <w:t> — </w:t>
      </w:r>
      <w:r>
        <w:rPr>
          <w:rStyle w:val="CharPartText"/>
        </w:rPr>
        <w:t>Litigation guardians</w:t>
      </w:r>
      <w:bookmarkEnd w:id="296"/>
      <w:bookmarkEnd w:id="297"/>
      <w:bookmarkEnd w:id="298"/>
      <w:bookmarkEnd w:id="299"/>
      <w:bookmarkEnd w:id="300"/>
    </w:p>
    <w:p w:rsidR="004A7BBC" w:rsidRDefault="004B4D94">
      <w:pPr>
        <w:pStyle w:val="Heading5"/>
      </w:pPr>
      <w:bookmarkStart w:id="301" w:name="_Toc65145762"/>
      <w:r>
        <w:rPr>
          <w:rStyle w:val="CharSectno"/>
        </w:rPr>
        <w:t>116</w:t>
      </w:r>
      <w:r>
        <w:t>.</w:t>
      </w:r>
      <w:r>
        <w:tab/>
        <w:t>Terms used</w:t>
      </w:r>
      <w:bookmarkEnd w:id="301"/>
    </w:p>
    <w:p w:rsidR="004A7BBC" w:rsidRDefault="004B4D94">
      <w:pPr>
        <w:pStyle w:val="Subsection"/>
      </w:pPr>
      <w:r>
        <w:tab/>
      </w:r>
      <w:r>
        <w:tab/>
        <w:t xml:space="preserve">In this Part — </w:t>
      </w:r>
    </w:p>
    <w:p w:rsidR="004A7BBC" w:rsidRDefault="004B4D94">
      <w:pPr>
        <w:pStyle w:val="Defstart"/>
      </w:pPr>
      <w:r>
        <w:rPr>
          <w:b/>
        </w:rPr>
        <w:tab/>
      </w:r>
      <w:r>
        <w:rPr>
          <w:rStyle w:val="CharDefText"/>
        </w:rPr>
        <w:t>child</w:t>
      </w:r>
      <w:r>
        <w:t xml:space="preserve"> means a person who is under 18 years of age and who is not a represented person;</w:t>
      </w:r>
    </w:p>
    <w:p w:rsidR="004A7BBC" w:rsidRDefault="004B4D94">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rsidR="004A7BBC" w:rsidRDefault="004B4D94">
      <w:pPr>
        <w:pStyle w:val="Heading5"/>
      </w:pPr>
      <w:bookmarkStart w:id="302" w:name="_Toc65145763"/>
      <w:r>
        <w:rPr>
          <w:rStyle w:val="CharSectno"/>
        </w:rPr>
        <w:t>117</w:t>
      </w:r>
      <w:r>
        <w:t>.</w:t>
      </w:r>
      <w:r>
        <w:tab/>
        <w:t>Application of this Part</w:t>
      </w:r>
      <w:bookmarkEnd w:id="302"/>
    </w:p>
    <w:p w:rsidR="004A7BBC" w:rsidRDefault="004B4D94">
      <w:pPr>
        <w:pStyle w:val="Subsection"/>
      </w:pPr>
      <w:r>
        <w:tab/>
      </w:r>
      <w:r>
        <w:tab/>
        <w:t>This Part applies in relation to a person under a legal disability if the person is, or intends to be, a party to a case.</w:t>
      </w:r>
    </w:p>
    <w:p w:rsidR="004A7BBC" w:rsidRDefault="004B4D94">
      <w:pPr>
        <w:pStyle w:val="Heading5"/>
      </w:pPr>
      <w:bookmarkStart w:id="303" w:name="_Toc65145764"/>
      <w:r>
        <w:rPr>
          <w:rStyle w:val="CharSectno"/>
        </w:rPr>
        <w:t>118</w:t>
      </w:r>
      <w:r>
        <w:t>.</w:t>
      </w:r>
      <w:r>
        <w:tab/>
        <w:t>Represented persons to have litigation guardians</w:t>
      </w:r>
      <w:bookmarkEnd w:id="303"/>
    </w:p>
    <w:p w:rsidR="004A7BBC" w:rsidRDefault="004B4D94">
      <w:pPr>
        <w:pStyle w:val="Subsection"/>
      </w:pPr>
      <w:r>
        <w:tab/>
        <w:t>(1)</w:t>
      </w:r>
      <w:r>
        <w:tab/>
        <w:t>A represented person must have a litigation guardian to conduct the case on his or her behalf unless the Court orders otherwise.</w:t>
      </w:r>
    </w:p>
    <w:p w:rsidR="004A7BBC" w:rsidRDefault="004B4D94">
      <w:pPr>
        <w:pStyle w:val="Subsection"/>
      </w:pPr>
      <w:r>
        <w:tab/>
        <w:t>(2)</w:t>
      </w:r>
      <w:r>
        <w:tab/>
        <w:t>Except as provided in subrule (3), a guardian or administrator of a represented person is to be the litigation guardian of the person if the relevant guardianship or administration order —</w:t>
      </w:r>
    </w:p>
    <w:p w:rsidR="004A7BBC" w:rsidRDefault="004B4D94">
      <w:pPr>
        <w:pStyle w:val="Indenta"/>
      </w:pPr>
      <w:r>
        <w:tab/>
        <w:t>(a)</w:t>
      </w:r>
      <w:r>
        <w:tab/>
        <w:t>is plenary; or</w:t>
      </w:r>
    </w:p>
    <w:p w:rsidR="004A7BBC" w:rsidRDefault="004B4D94">
      <w:pPr>
        <w:pStyle w:val="Indenta"/>
      </w:pPr>
      <w:r>
        <w:tab/>
        <w:t>(b)</w:t>
      </w:r>
      <w:r>
        <w:tab/>
        <w:t>otherwise confers on the guardian or administrator the function of conducting or settling legal proceedings on behalf of the person.</w:t>
      </w:r>
    </w:p>
    <w:p w:rsidR="004A7BBC" w:rsidRDefault="004B4D94">
      <w:pPr>
        <w:pStyle w:val="Subsection"/>
      </w:pPr>
      <w:r>
        <w:tab/>
        <w:t>(3)</w:t>
      </w:r>
      <w:r>
        <w:tab/>
        <w:t>If the Public Trustee is a joint administrator of the estate of a represented person, the Public Trustee is to be the person’s sole litigation guardian.</w:t>
      </w:r>
    </w:p>
    <w:p w:rsidR="004A7BBC" w:rsidRDefault="004B4D94">
      <w:pPr>
        <w:pStyle w:val="Subsection"/>
      </w:pPr>
      <w:r>
        <w:tab/>
        <w:t>(4)</w:t>
      </w:r>
      <w:r>
        <w:tab/>
        <w:t xml:space="preserve">A represented person not referred to in subrule (2) may have as his or her litigation guardian anyone who — </w:t>
      </w:r>
    </w:p>
    <w:p w:rsidR="004A7BBC" w:rsidRDefault="004B4D94">
      <w:pPr>
        <w:pStyle w:val="Indenta"/>
      </w:pPr>
      <w:r>
        <w:tab/>
        <w:t>(a)</w:t>
      </w:r>
      <w:r>
        <w:tab/>
        <w:t>is not under a legal disability; and</w:t>
      </w:r>
    </w:p>
    <w:p w:rsidR="004A7BBC" w:rsidRDefault="004B4D94">
      <w:pPr>
        <w:pStyle w:val="Indenta"/>
      </w:pPr>
      <w:r>
        <w:tab/>
        <w:t>(b)</w:t>
      </w:r>
      <w:r>
        <w:tab/>
        <w:t>does not have an interest in the case that is adverse to the interests of the represented person.</w:t>
      </w:r>
    </w:p>
    <w:p w:rsidR="004A7BBC" w:rsidRDefault="004B4D94">
      <w:pPr>
        <w:pStyle w:val="Subsection"/>
      </w:pPr>
      <w:r>
        <w:tab/>
        <w:t>(5)</w:t>
      </w:r>
      <w:r>
        <w:tab/>
        <w:t>A person may act as a litigation guardian of a represented person without being appointed by the Court to act in that capacity.</w:t>
      </w:r>
    </w:p>
    <w:p w:rsidR="004A7BBC" w:rsidRDefault="004B4D94">
      <w:pPr>
        <w:pStyle w:val="Heading5"/>
      </w:pPr>
      <w:bookmarkStart w:id="304" w:name="_Toc65145765"/>
      <w:r>
        <w:rPr>
          <w:rStyle w:val="CharSectno"/>
        </w:rPr>
        <w:t>119</w:t>
      </w:r>
      <w:r>
        <w:t>.</w:t>
      </w:r>
      <w:r>
        <w:tab/>
        <w:t>Litigation guardian of represented person must lodge affidavit</w:t>
      </w:r>
      <w:bookmarkEnd w:id="304"/>
    </w:p>
    <w:p w:rsidR="004A7BBC" w:rsidRDefault="004B4D94">
      <w:pPr>
        <w:pStyle w:val="Subsection"/>
      </w:pPr>
      <w:r>
        <w:tab/>
        <w:t>(1)</w:t>
      </w:r>
      <w:r>
        <w:tab/>
        <w:t>A litigation guardian of a represented person must, in accordance with this rule, lodge and serve an affidavit that is sworn by the litigation guardian —</w:t>
      </w:r>
    </w:p>
    <w:p w:rsidR="004A7BBC" w:rsidRDefault="004B4D94">
      <w:pPr>
        <w:pStyle w:val="Indenta"/>
      </w:pPr>
      <w:r>
        <w:tab/>
        <w:t>(a)</w:t>
      </w:r>
      <w:r>
        <w:tab/>
        <w:t>when first lodging and serving a claim or response; or</w:t>
      </w:r>
    </w:p>
    <w:p w:rsidR="004A7BBC" w:rsidRDefault="004B4D94">
      <w:pPr>
        <w:pStyle w:val="Indenta"/>
      </w:pPr>
      <w:r>
        <w:tab/>
        <w:t>(b)</w:t>
      </w:r>
      <w:r>
        <w:tab/>
        <w:t>if he or she becomes the litigation guardian after proceedings on behalf of the represented person have commenced, as soon as practicable after he or she becomes the litigation guardian.</w:t>
      </w:r>
    </w:p>
    <w:p w:rsidR="004A7BBC" w:rsidRDefault="004B4D94">
      <w:pPr>
        <w:pStyle w:val="Subsection"/>
      </w:pPr>
      <w:r>
        <w:tab/>
        <w:t>(2)</w:t>
      </w:r>
      <w:r>
        <w:tab/>
        <w:t xml:space="preserve">In the case of a litigation guardian of a represented person referred to in rule 118(2), the affidavit must verify that — </w:t>
      </w:r>
    </w:p>
    <w:p w:rsidR="004A7BBC" w:rsidRDefault="004B4D94">
      <w:pPr>
        <w:pStyle w:val="Indenta"/>
        <w:rPr>
          <w:iCs/>
        </w:rPr>
      </w:pPr>
      <w:r>
        <w:tab/>
        <w:t>(a)</w:t>
      </w:r>
      <w:r>
        <w:tab/>
        <w:t>the person for whom the litigation guardian is acting is a represented person</w:t>
      </w:r>
      <w:r>
        <w:rPr>
          <w:iCs/>
        </w:rPr>
        <w:t>; and</w:t>
      </w:r>
    </w:p>
    <w:p w:rsidR="004A7BBC" w:rsidRDefault="004B4D94">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rsidR="004A7BBC" w:rsidRDefault="004B4D94">
      <w:pPr>
        <w:pStyle w:val="Indenta"/>
      </w:pPr>
      <w:r>
        <w:tab/>
        <w:t>(c)</w:t>
      </w:r>
      <w:r>
        <w:tab/>
        <w:t>the relevant guardianship or administration order —</w:t>
      </w:r>
    </w:p>
    <w:p w:rsidR="004A7BBC" w:rsidRDefault="004B4D94">
      <w:pPr>
        <w:pStyle w:val="Indenti"/>
      </w:pPr>
      <w:r>
        <w:tab/>
        <w:t>(i)</w:t>
      </w:r>
      <w:r>
        <w:tab/>
        <w:t>is plenary; or</w:t>
      </w:r>
    </w:p>
    <w:p w:rsidR="004A7BBC" w:rsidRDefault="004B4D94">
      <w:pPr>
        <w:pStyle w:val="Indenti"/>
      </w:pPr>
      <w:r>
        <w:tab/>
        <w:t>(ii)</w:t>
      </w:r>
      <w:r>
        <w:tab/>
        <w:t>otherwise confers on the guardian or administrator the function of conducting or settling legal proceedings on behalf of the person.</w:t>
      </w:r>
    </w:p>
    <w:p w:rsidR="004A7BBC" w:rsidRDefault="004B4D94">
      <w:pPr>
        <w:pStyle w:val="Subsection"/>
      </w:pPr>
      <w:r>
        <w:tab/>
        <w:t>(3)</w:t>
      </w:r>
      <w:r>
        <w:tab/>
        <w:t xml:space="preserve">In the case of a litigation guardian of a represented person not referred to in rule 118(2), the affidavit must — </w:t>
      </w:r>
    </w:p>
    <w:p w:rsidR="004A7BBC" w:rsidRDefault="004B4D94">
      <w:pPr>
        <w:pStyle w:val="Indenta"/>
      </w:pPr>
      <w:r>
        <w:tab/>
        <w:t>(a)</w:t>
      </w:r>
      <w:r>
        <w:tab/>
        <w:t>verify that the person for whom the litigation guardian is acting is a represented person; and</w:t>
      </w:r>
    </w:p>
    <w:p w:rsidR="004A7BBC" w:rsidRDefault="004B4D94">
      <w:pPr>
        <w:pStyle w:val="Indenta"/>
      </w:pPr>
      <w:r>
        <w:tab/>
        <w:t>(b)</w:t>
      </w:r>
      <w:r>
        <w:tab/>
        <w:t>state the nature of the litigation guardian’s relationship with the represented person; and</w:t>
      </w:r>
    </w:p>
    <w:p w:rsidR="004A7BBC" w:rsidRDefault="004B4D94">
      <w:pPr>
        <w:pStyle w:val="Indenta"/>
      </w:pPr>
      <w:r>
        <w:tab/>
        <w:t>(c)</w:t>
      </w:r>
      <w:r>
        <w:tab/>
        <w:t>verify that the litigation guardian consents to acting in that capacity for the represented person; and</w:t>
      </w:r>
    </w:p>
    <w:p w:rsidR="004A7BBC" w:rsidRDefault="004B4D94">
      <w:pPr>
        <w:pStyle w:val="Indenta"/>
      </w:pPr>
      <w:r>
        <w:tab/>
        <w:t>(d)</w:t>
      </w:r>
      <w:r>
        <w:tab/>
        <w:t>verify that the litigation guardian is not under a legal disability and does not have an interest in the case that is adverse to the interests of the represented person; and</w:t>
      </w:r>
    </w:p>
    <w:p w:rsidR="004A7BBC" w:rsidRDefault="004B4D94">
      <w:pPr>
        <w:pStyle w:val="Indenta"/>
      </w:pPr>
      <w:r>
        <w:tab/>
        <w:t>(e)</w:t>
      </w:r>
      <w:r>
        <w:tab/>
        <w:t>set out the grounds for any knowledge or belief expressed in the affidavit.</w:t>
      </w:r>
    </w:p>
    <w:p w:rsidR="004A7BBC" w:rsidRDefault="004B4D94">
      <w:pPr>
        <w:pStyle w:val="Heading5"/>
      </w:pPr>
      <w:bookmarkStart w:id="305" w:name="_Toc65145766"/>
      <w:r>
        <w:rPr>
          <w:rStyle w:val="CharSectno"/>
        </w:rPr>
        <w:t>120</w:t>
      </w:r>
      <w:r>
        <w:t>.</w:t>
      </w:r>
      <w:r>
        <w:tab/>
        <w:t>Children, litigation guardians for</w:t>
      </w:r>
      <w:bookmarkEnd w:id="305"/>
    </w:p>
    <w:p w:rsidR="004A7BBC" w:rsidRDefault="004B4D94">
      <w:pPr>
        <w:pStyle w:val="Subsection"/>
      </w:pPr>
      <w:r>
        <w:tab/>
        <w:t>(1)</w:t>
      </w:r>
      <w:r>
        <w:tab/>
        <w:t xml:space="preserve">A child may have as his or her litigation guardian anyone who — </w:t>
      </w:r>
    </w:p>
    <w:p w:rsidR="004A7BBC" w:rsidRDefault="004B4D94">
      <w:pPr>
        <w:pStyle w:val="Indenta"/>
      </w:pPr>
      <w:r>
        <w:tab/>
        <w:t>(a)</w:t>
      </w:r>
      <w:r>
        <w:tab/>
        <w:t>is not under a legal disability; and</w:t>
      </w:r>
    </w:p>
    <w:p w:rsidR="004A7BBC" w:rsidRDefault="004B4D94">
      <w:pPr>
        <w:pStyle w:val="Indenta"/>
      </w:pPr>
      <w:r>
        <w:tab/>
        <w:t>(b)</w:t>
      </w:r>
      <w:r>
        <w:tab/>
        <w:t>does not have an interest in the case that is adverse to the interests of the child.</w:t>
      </w:r>
    </w:p>
    <w:p w:rsidR="004A7BBC" w:rsidRDefault="004B4D94">
      <w:pPr>
        <w:pStyle w:val="Subsection"/>
      </w:pPr>
      <w:r>
        <w:tab/>
        <w:t>(2)</w:t>
      </w:r>
      <w:r>
        <w:tab/>
        <w:t>A person may act as litigation guardian of a child without being appointed by the Court to act in that capacity.</w:t>
      </w:r>
    </w:p>
    <w:p w:rsidR="004A7BBC" w:rsidRDefault="004B4D94">
      <w:pPr>
        <w:pStyle w:val="Heading5"/>
      </w:pPr>
      <w:bookmarkStart w:id="306" w:name="_Toc65145767"/>
      <w:r>
        <w:rPr>
          <w:rStyle w:val="CharSectno"/>
        </w:rPr>
        <w:t>121</w:t>
      </w:r>
      <w:r>
        <w:t>.</w:t>
      </w:r>
      <w:r>
        <w:tab/>
        <w:t>Litigation guardian of child must lodge affidavit</w:t>
      </w:r>
      <w:bookmarkEnd w:id="306"/>
    </w:p>
    <w:p w:rsidR="004A7BBC" w:rsidRDefault="004B4D94">
      <w:pPr>
        <w:pStyle w:val="Subsection"/>
      </w:pPr>
      <w:r>
        <w:tab/>
        <w:t>(1)</w:t>
      </w:r>
      <w:r>
        <w:tab/>
        <w:t>A litigation guardian of a child must, in accordance with subrule (2), lodge and serve an affidavit sworn by the litigation guardian —</w:t>
      </w:r>
    </w:p>
    <w:p w:rsidR="004A7BBC" w:rsidRDefault="004B4D94">
      <w:pPr>
        <w:pStyle w:val="Indenta"/>
      </w:pPr>
      <w:r>
        <w:tab/>
        <w:t>(a)</w:t>
      </w:r>
      <w:r>
        <w:tab/>
        <w:t>when first lodging and serving a claim or response; or</w:t>
      </w:r>
    </w:p>
    <w:p w:rsidR="004A7BBC" w:rsidRDefault="004B4D94">
      <w:pPr>
        <w:pStyle w:val="Indenta"/>
      </w:pPr>
      <w:r>
        <w:tab/>
        <w:t>(b)</w:t>
      </w:r>
      <w:r>
        <w:tab/>
        <w:t>if proceedings on behalf of the child have already begun, as soon as practicable after the litigation guardian assumes that capacity.</w:t>
      </w:r>
    </w:p>
    <w:p w:rsidR="004A7BBC" w:rsidRDefault="004B4D94">
      <w:pPr>
        <w:pStyle w:val="Subsection"/>
      </w:pPr>
      <w:r>
        <w:tab/>
        <w:t>(2)</w:t>
      </w:r>
      <w:r>
        <w:tab/>
        <w:t>The litigation guardian’s affidavit must —</w:t>
      </w:r>
    </w:p>
    <w:p w:rsidR="004A7BBC" w:rsidRDefault="004B4D94">
      <w:pPr>
        <w:pStyle w:val="Indenta"/>
      </w:pPr>
      <w:r>
        <w:tab/>
        <w:t>(a)</w:t>
      </w:r>
      <w:r>
        <w:tab/>
        <w:t>verify that the person for whom the litigation guardian is acting is a child; and</w:t>
      </w:r>
    </w:p>
    <w:p w:rsidR="004A7BBC" w:rsidRDefault="004B4D94">
      <w:pPr>
        <w:pStyle w:val="Indenta"/>
      </w:pPr>
      <w:r>
        <w:tab/>
        <w:t>(b)</w:t>
      </w:r>
      <w:r>
        <w:tab/>
        <w:t>state the nature of the litigation guardian’s relationship with the child; and</w:t>
      </w:r>
    </w:p>
    <w:p w:rsidR="004A7BBC" w:rsidRDefault="004B4D94">
      <w:pPr>
        <w:pStyle w:val="Indenta"/>
      </w:pPr>
      <w:r>
        <w:tab/>
        <w:t>(c)</w:t>
      </w:r>
      <w:r>
        <w:tab/>
        <w:t>verify that the litigation guardian consents to acting in that capacity for the child; and</w:t>
      </w:r>
    </w:p>
    <w:p w:rsidR="004A7BBC" w:rsidRDefault="004B4D94">
      <w:pPr>
        <w:pStyle w:val="Indenta"/>
      </w:pPr>
      <w:r>
        <w:tab/>
        <w:t>(d)</w:t>
      </w:r>
      <w:r>
        <w:tab/>
        <w:t>verify that the litigation guardian is not under a legal disability and does not have an interest in the case that is adverse to the interests of the child; and</w:t>
      </w:r>
    </w:p>
    <w:p w:rsidR="004A7BBC" w:rsidRDefault="004B4D94">
      <w:pPr>
        <w:pStyle w:val="Indenta"/>
      </w:pPr>
      <w:r>
        <w:tab/>
        <w:t>(e)</w:t>
      </w:r>
      <w:r>
        <w:tab/>
        <w:t>set out the grounds for any knowledge or belief expressed in the affidavit.</w:t>
      </w:r>
    </w:p>
    <w:p w:rsidR="004A7BBC" w:rsidRDefault="004B4D94">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rsidR="004A7BBC" w:rsidRDefault="004B4D94">
      <w:pPr>
        <w:pStyle w:val="Subsection"/>
      </w:pPr>
      <w:r>
        <w:tab/>
        <w:t>(4)</w:t>
      </w:r>
      <w:r>
        <w:tab/>
        <w:t>If —</w:t>
      </w:r>
    </w:p>
    <w:p w:rsidR="004A7BBC" w:rsidRDefault="004B4D94">
      <w:pPr>
        <w:pStyle w:val="Indenta"/>
      </w:pPr>
      <w:r>
        <w:tab/>
        <w:t>(a)</w:t>
      </w:r>
      <w:r>
        <w:tab/>
        <w:t>the child has not reached 14 years of age; and</w:t>
      </w:r>
    </w:p>
    <w:p w:rsidR="004A7BBC" w:rsidRDefault="004B4D94">
      <w:pPr>
        <w:pStyle w:val="Indenta"/>
      </w:pPr>
      <w:r>
        <w:tab/>
        <w:t>(b)</w:t>
      </w:r>
      <w:r>
        <w:tab/>
        <w:t>the litigation guardian is not the parent or guardian of the child,</w:t>
      </w:r>
    </w:p>
    <w:p w:rsidR="004A7BBC" w:rsidRDefault="004B4D94">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rsidR="004A7BBC" w:rsidRDefault="004B4D94">
      <w:pPr>
        <w:pStyle w:val="Heading5"/>
      </w:pPr>
      <w:bookmarkStart w:id="307" w:name="_Toc65145768"/>
      <w:r>
        <w:rPr>
          <w:rStyle w:val="CharSectno"/>
        </w:rPr>
        <w:t>122</w:t>
      </w:r>
      <w:r>
        <w:t>.</w:t>
      </w:r>
      <w:r>
        <w:tab/>
        <w:t>Litigation guardian, application by to be appointed</w:t>
      </w:r>
      <w:bookmarkEnd w:id="307"/>
    </w:p>
    <w:p w:rsidR="004A7BBC" w:rsidRDefault="004B4D94">
      <w:pPr>
        <w:pStyle w:val="Subsection"/>
      </w:pPr>
      <w:r>
        <w:tab/>
        <w:t>(1)</w:t>
      </w:r>
      <w:r>
        <w:tab/>
        <w:t>A person may make an application to be appointed as the litigation guardian, or to replace the litigation guardian, of a person under a legal disability.</w:t>
      </w:r>
    </w:p>
    <w:p w:rsidR="004A7BBC" w:rsidRDefault="004B4D94">
      <w:pPr>
        <w:pStyle w:val="Subsection"/>
      </w:pPr>
      <w:r>
        <w:tab/>
        <w:t>(2)</w:t>
      </w:r>
      <w:r>
        <w:tab/>
        <w:t>Except as provided in subrules (3) and (4), the application must be made in accordance with Part 18.</w:t>
      </w:r>
    </w:p>
    <w:p w:rsidR="004A7BBC" w:rsidRDefault="004B4D94">
      <w:pPr>
        <w:pStyle w:val="Subsection"/>
      </w:pPr>
      <w:r>
        <w:tab/>
        <w:t>(3)</w:t>
      </w:r>
      <w:r>
        <w:tab/>
        <w:t>If the application relates to a represented person, the application must be supported by an affidavit in accordance with rule 119(3).</w:t>
      </w:r>
    </w:p>
    <w:p w:rsidR="004A7BBC" w:rsidRDefault="004B4D94">
      <w:pPr>
        <w:pStyle w:val="Subsection"/>
      </w:pPr>
      <w:r>
        <w:tab/>
        <w:t>(4)</w:t>
      </w:r>
      <w:r>
        <w:tab/>
        <w:t>If the application relates to a child, the application must be supported by affidavits in accordance with rule 121.</w:t>
      </w:r>
    </w:p>
    <w:p w:rsidR="004A7BBC" w:rsidRDefault="004B4D94">
      <w:pPr>
        <w:pStyle w:val="Heading2"/>
      </w:pPr>
      <w:bookmarkStart w:id="308" w:name="_Toc64975624"/>
      <w:bookmarkStart w:id="309" w:name="_Toc64976931"/>
      <w:bookmarkStart w:id="310" w:name="_Toc65050293"/>
      <w:bookmarkStart w:id="311" w:name="_Toc65051100"/>
      <w:bookmarkStart w:id="312" w:name="_Toc65145769"/>
      <w:r>
        <w:rPr>
          <w:rStyle w:val="CharPartNo"/>
        </w:rPr>
        <w:t>Part 21</w:t>
      </w:r>
      <w:r>
        <w:t> — </w:t>
      </w:r>
      <w:r>
        <w:rPr>
          <w:rStyle w:val="CharPartText"/>
        </w:rPr>
        <w:t>Jurisdiction conferred by other Acts</w:t>
      </w:r>
      <w:bookmarkEnd w:id="308"/>
      <w:bookmarkEnd w:id="309"/>
      <w:bookmarkEnd w:id="310"/>
      <w:bookmarkEnd w:id="311"/>
      <w:bookmarkEnd w:id="312"/>
    </w:p>
    <w:p w:rsidR="004A7BBC" w:rsidRDefault="004B4D94">
      <w:pPr>
        <w:pStyle w:val="Heading3"/>
      </w:pPr>
      <w:bookmarkStart w:id="313" w:name="_Toc64975625"/>
      <w:bookmarkStart w:id="314" w:name="_Toc64976932"/>
      <w:bookmarkStart w:id="315" w:name="_Toc65050294"/>
      <w:bookmarkStart w:id="316" w:name="_Toc65051101"/>
      <w:bookmarkStart w:id="317" w:name="_Toc65145770"/>
      <w:r>
        <w:rPr>
          <w:rStyle w:val="CharDivNo"/>
        </w:rPr>
        <w:t>Division 1</w:t>
      </w:r>
      <w:r>
        <w:t> — </w:t>
      </w:r>
      <w:r>
        <w:rPr>
          <w:rStyle w:val="CharDivText"/>
        </w:rPr>
        <w:t>General</w:t>
      </w:r>
      <w:bookmarkEnd w:id="313"/>
      <w:bookmarkEnd w:id="314"/>
      <w:bookmarkEnd w:id="315"/>
      <w:bookmarkEnd w:id="316"/>
      <w:bookmarkEnd w:id="317"/>
    </w:p>
    <w:p w:rsidR="004A7BBC" w:rsidRDefault="004B4D94">
      <w:pPr>
        <w:pStyle w:val="Heading5"/>
        <w:spacing w:before="180"/>
      </w:pPr>
      <w:bookmarkStart w:id="318" w:name="_Toc65145771"/>
      <w:r>
        <w:rPr>
          <w:rStyle w:val="CharSectno"/>
        </w:rPr>
        <w:t>123</w:t>
      </w:r>
      <w:r>
        <w:t>.</w:t>
      </w:r>
      <w:r>
        <w:tab/>
        <w:t>Terms used</w:t>
      </w:r>
      <w:bookmarkEnd w:id="318"/>
    </w:p>
    <w:p w:rsidR="004A7BBC" w:rsidRDefault="004B4D94">
      <w:pPr>
        <w:pStyle w:val="Subsection"/>
      </w:pPr>
      <w:r>
        <w:tab/>
      </w:r>
      <w:r>
        <w:tab/>
        <w:t xml:space="preserve">In this Division — </w:t>
      </w:r>
    </w:p>
    <w:p w:rsidR="004A7BBC" w:rsidRDefault="004B4D94">
      <w:pPr>
        <w:pStyle w:val="Defstart"/>
      </w:pPr>
      <w:r>
        <w:tab/>
      </w:r>
      <w:r>
        <w:rPr>
          <w:rStyle w:val="CharDefText"/>
        </w:rPr>
        <w:t>application</w:t>
      </w:r>
      <w:r>
        <w:t xml:space="preserve"> means an application to which this Division applies;</w:t>
      </w:r>
    </w:p>
    <w:p w:rsidR="004A7BBC" w:rsidRDefault="004B4D94">
      <w:pPr>
        <w:pStyle w:val="Defstart"/>
      </w:pPr>
      <w:r>
        <w:tab/>
      </w:r>
      <w:r>
        <w:rPr>
          <w:rStyle w:val="CharDefText"/>
        </w:rPr>
        <w:t>audio link</w:t>
      </w:r>
      <w:r>
        <w:t xml:space="preserve"> has the meaning given in the </w:t>
      </w:r>
      <w:r>
        <w:rPr>
          <w:i/>
        </w:rPr>
        <w:t>Criminal Procedure Act 2004</w:t>
      </w:r>
      <w:r>
        <w:t xml:space="preserve"> section 3(1);</w:t>
      </w:r>
    </w:p>
    <w:p w:rsidR="004A7BBC" w:rsidRDefault="004B4D94">
      <w:pPr>
        <w:pStyle w:val="Defstart"/>
      </w:pPr>
      <w:r>
        <w:rPr>
          <w:b/>
        </w:rPr>
        <w:tab/>
      </w:r>
      <w:r>
        <w:rPr>
          <w:rStyle w:val="CharDefText"/>
        </w:rPr>
        <w:t>conferring Act</w:t>
      </w:r>
      <w:r>
        <w:t xml:space="preserve"> means legislation referred to in rule 124;</w:t>
      </w:r>
    </w:p>
    <w:p w:rsidR="004A7BBC" w:rsidRDefault="004B4D94">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rsidR="004A7BBC" w:rsidRDefault="004B4D94">
      <w:pPr>
        <w:pStyle w:val="Defstart"/>
      </w:pPr>
      <w:r>
        <w:tab/>
      </w:r>
      <w:r>
        <w:rPr>
          <w:rStyle w:val="CharDefText"/>
        </w:rPr>
        <w:t>offender</w:t>
      </w:r>
      <w:r>
        <w:t> —</w:t>
      </w:r>
    </w:p>
    <w:p w:rsidR="004A7BBC" w:rsidRDefault="004B4D94">
      <w:pPr>
        <w:pStyle w:val="Defpara"/>
      </w:pPr>
      <w:r>
        <w:tab/>
        <w:t>(a)</w:t>
      </w:r>
      <w:r>
        <w:tab/>
        <w:t xml:space="preserve">has the meaning given in the </w:t>
      </w:r>
      <w:r>
        <w:rPr>
          <w:i/>
        </w:rPr>
        <w:t>Fines, Penalties and Infringement Notices Enforcement Act 1994</w:t>
      </w:r>
      <w:r>
        <w:t xml:space="preserve"> section 28(1); and </w:t>
      </w:r>
    </w:p>
    <w:p w:rsidR="004A7BBC" w:rsidRDefault="004B4D94">
      <w:pPr>
        <w:pStyle w:val="Defpara"/>
      </w:pPr>
      <w:r>
        <w:tab/>
        <w:t>(b)</w:t>
      </w:r>
      <w:r>
        <w:tab/>
        <w:t>includes a person liable to pay an amount referred to in Part 5 of that Act;</w:t>
      </w:r>
    </w:p>
    <w:p w:rsidR="004A7BBC" w:rsidRDefault="004B4D94">
      <w:pPr>
        <w:pStyle w:val="Defstart"/>
      </w:pPr>
      <w:r>
        <w:tab/>
      </w:r>
      <w:r>
        <w:rPr>
          <w:rStyle w:val="CharDefText"/>
        </w:rPr>
        <w:t>video link</w:t>
      </w:r>
      <w:r>
        <w:t xml:space="preserve"> has the meaning given in the </w:t>
      </w:r>
      <w:r>
        <w:rPr>
          <w:i/>
        </w:rPr>
        <w:t>Criminal Procedure Act 2004</w:t>
      </w:r>
      <w:r>
        <w:t xml:space="preserve"> section 3(1);</w:t>
      </w:r>
    </w:p>
    <w:p w:rsidR="004A7BBC" w:rsidRDefault="004B4D94">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rsidR="004A7BBC" w:rsidRDefault="004B4D94">
      <w:pPr>
        <w:pStyle w:val="Footnotesection"/>
      </w:pPr>
      <w:r>
        <w:tab/>
        <w:t>[Rule 123 amended: Gazette 2 Jul 2010 p. 3193; 20 May 2011 p. 1842; SL 2021/25 r. 7.]</w:t>
      </w:r>
    </w:p>
    <w:p w:rsidR="004A7BBC" w:rsidRDefault="004B4D94">
      <w:pPr>
        <w:pStyle w:val="Heading5"/>
        <w:spacing w:before="180"/>
      </w:pPr>
      <w:bookmarkStart w:id="319" w:name="_Toc65145772"/>
      <w:r>
        <w:rPr>
          <w:rStyle w:val="CharSectno"/>
        </w:rPr>
        <w:t>124</w:t>
      </w:r>
      <w:r>
        <w:t>.</w:t>
      </w:r>
      <w:r>
        <w:tab/>
        <w:t>Applications to which this Division applies</w:t>
      </w:r>
      <w:bookmarkEnd w:id="319"/>
    </w:p>
    <w:p w:rsidR="004A7BBC" w:rsidRDefault="004B4D94">
      <w:pPr>
        <w:pStyle w:val="Subsection"/>
      </w:pPr>
      <w:r>
        <w:tab/>
        <w:t>(1)</w:t>
      </w:r>
      <w:r>
        <w:tab/>
        <w:t>This Division applies to an application made to the Court under a provision listed in the Table.</w:t>
      </w:r>
    </w:p>
    <w:p w:rsidR="004A7BBC" w:rsidRDefault="004B4D94">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4A7BBC">
        <w:trPr>
          <w:cantSplit/>
          <w:tblHeader/>
        </w:trPr>
        <w:tc>
          <w:tcPr>
            <w:tcW w:w="3119" w:type="dxa"/>
            <w:tcBorders>
              <w:top w:val="single" w:sz="4" w:space="0" w:color="auto"/>
              <w:bottom w:val="single" w:sz="4" w:space="0" w:color="auto"/>
            </w:tcBorders>
          </w:tcPr>
          <w:p w:rsidR="004A7BBC" w:rsidRDefault="004B4D94">
            <w:pPr>
              <w:pStyle w:val="TableNAm"/>
              <w:keepNext/>
              <w:spacing w:before="20"/>
              <w:rPr>
                <w:b/>
                <w:bCs/>
              </w:rPr>
            </w:pPr>
            <w:r>
              <w:rPr>
                <w:b/>
                <w:bCs/>
              </w:rPr>
              <w:t>Written law</w:t>
            </w:r>
          </w:p>
        </w:tc>
        <w:tc>
          <w:tcPr>
            <w:tcW w:w="3119" w:type="dxa"/>
            <w:tcBorders>
              <w:top w:val="single" w:sz="4" w:space="0" w:color="auto"/>
              <w:bottom w:val="single" w:sz="4" w:space="0" w:color="auto"/>
            </w:tcBorders>
          </w:tcPr>
          <w:p w:rsidR="004A7BBC" w:rsidRDefault="004B4D94">
            <w:pPr>
              <w:pStyle w:val="TableNAm"/>
              <w:keepNext/>
              <w:spacing w:before="20"/>
              <w:rPr>
                <w:b/>
                <w:bCs/>
              </w:rPr>
            </w:pPr>
            <w:r>
              <w:rPr>
                <w:b/>
                <w:bCs/>
              </w:rPr>
              <w:t>Provision(s)</w:t>
            </w:r>
          </w:p>
        </w:tc>
      </w:tr>
      <w:tr w:rsidR="004A7BBC">
        <w:trPr>
          <w:cantSplit/>
        </w:trPr>
        <w:tc>
          <w:tcPr>
            <w:tcW w:w="3119" w:type="dxa"/>
            <w:tcBorders>
              <w:top w:val="single" w:sz="4" w:space="0" w:color="auto"/>
            </w:tcBorders>
          </w:tcPr>
          <w:p w:rsidR="004A7BBC" w:rsidRDefault="004B4D94">
            <w:pPr>
              <w:pStyle w:val="TableNAm"/>
              <w:spacing w:before="0"/>
              <w:rPr>
                <w:bCs/>
                <w:i/>
              </w:rPr>
            </w:pPr>
            <w:r>
              <w:rPr>
                <w:bCs/>
                <w:i/>
              </w:rPr>
              <w:t>Animal Welfare Act 2002</w:t>
            </w:r>
          </w:p>
        </w:tc>
        <w:tc>
          <w:tcPr>
            <w:tcW w:w="3119" w:type="dxa"/>
            <w:tcBorders>
              <w:top w:val="single" w:sz="4" w:space="0" w:color="auto"/>
            </w:tcBorders>
          </w:tcPr>
          <w:p w:rsidR="004A7BBC" w:rsidRDefault="004B4D94">
            <w:pPr>
              <w:pStyle w:val="TableNAm"/>
              <w:spacing w:before="0"/>
              <w:rPr>
                <w:bCs/>
              </w:rPr>
            </w:pPr>
            <w:r>
              <w:rPr>
                <w:bCs/>
              </w:rPr>
              <w:t>s. 44, 56.</w:t>
            </w:r>
          </w:p>
        </w:tc>
      </w:tr>
      <w:tr w:rsidR="004A7BBC">
        <w:trPr>
          <w:cantSplit/>
        </w:trPr>
        <w:tc>
          <w:tcPr>
            <w:tcW w:w="3119" w:type="dxa"/>
          </w:tcPr>
          <w:p w:rsidR="004A7BBC" w:rsidRDefault="004B4D94">
            <w:pPr>
              <w:pStyle w:val="TableNAm"/>
              <w:spacing w:before="0"/>
            </w:pPr>
            <w:r>
              <w:rPr>
                <w:i/>
              </w:rPr>
              <w:t>Auction Sales Act 1973</w:t>
            </w:r>
          </w:p>
        </w:tc>
        <w:tc>
          <w:tcPr>
            <w:tcW w:w="3119" w:type="dxa"/>
          </w:tcPr>
          <w:p w:rsidR="004A7BBC" w:rsidRDefault="004B4D94">
            <w:pPr>
              <w:pStyle w:val="TableNAm"/>
              <w:spacing w:before="0"/>
            </w:pPr>
            <w:r>
              <w:t>s. 8, 9, 11, 13, 14, 15, 17, 18, 19, 22, 33.</w:t>
            </w:r>
          </w:p>
        </w:tc>
      </w:tr>
      <w:tr w:rsidR="004A7BBC">
        <w:trPr>
          <w:cantSplit/>
        </w:trPr>
        <w:tc>
          <w:tcPr>
            <w:tcW w:w="3119" w:type="dxa"/>
          </w:tcPr>
          <w:p w:rsidR="004A7BBC" w:rsidRDefault="004B4D94">
            <w:pPr>
              <w:pStyle w:val="TableNAm"/>
              <w:spacing w:before="0"/>
              <w:rPr>
                <w:i/>
              </w:rPr>
            </w:pPr>
            <w:r>
              <w:rPr>
                <w:i/>
              </w:rPr>
              <w:t>Building Act 2011</w:t>
            </w:r>
          </w:p>
        </w:tc>
        <w:tc>
          <w:tcPr>
            <w:tcW w:w="3119" w:type="dxa"/>
          </w:tcPr>
          <w:p w:rsidR="004A7BBC" w:rsidRDefault="004B4D94">
            <w:pPr>
              <w:pStyle w:val="TableNAm"/>
              <w:spacing w:before="0"/>
            </w:pPr>
            <w:r>
              <w:t>s. 86(1).</w:t>
            </w:r>
          </w:p>
        </w:tc>
      </w:tr>
      <w:tr w:rsidR="004A7BBC">
        <w:trPr>
          <w:cantSplit/>
        </w:trPr>
        <w:tc>
          <w:tcPr>
            <w:tcW w:w="3119" w:type="dxa"/>
          </w:tcPr>
          <w:p w:rsidR="004A7BBC" w:rsidRDefault="004B4D94">
            <w:pPr>
              <w:pStyle w:val="TableNAm"/>
              <w:spacing w:before="0"/>
            </w:pPr>
            <w:r>
              <w:rPr>
                <w:i/>
              </w:rPr>
              <w:t>Conservation and Land Management Act 1984</w:t>
            </w:r>
          </w:p>
        </w:tc>
        <w:tc>
          <w:tcPr>
            <w:tcW w:w="3119" w:type="dxa"/>
          </w:tcPr>
          <w:p w:rsidR="004A7BBC" w:rsidRDefault="004B4D94">
            <w:pPr>
              <w:pStyle w:val="TableNAm"/>
              <w:spacing w:before="0"/>
            </w:pPr>
            <w:r>
              <w:t>s. 108A.</w:t>
            </w:r>
          </w:p>
        </w:tc>
      </w:tr>
      <w:tr w:rsidR="004A7BBC">
        <w:trPr>
          <w:cantSplit/>
        </w:trPr>
        <w:tc>
          <w:tcPr>
            <w:tcW w:w="3119" w:type="dxa"/>
          </w:tcPr>
          <w:p w:rsidR="004A7BBC" w:rsidRDefault="004B4D94">
            <w:pPr>
              <w:pStyle w:val="TableNAm"/>
              <w:spacing w:before="0"/>
            </w:pPr>
            <w:r>
              <w:rPr>
                <w:i/>
              </w:rPr>
              <w:t>Criminal and Found Property Disposal Act 2006</w:t>
            </w:r>
          </w:p>
        </w:tc>
        <w:tc>
          <w:tcPr>
            <w:tcW w:w="3119" w:type="dxa"/>
          </w:tcPr>
          <w:p w:rsidR="004A7BBC" w:rsidRDefault="004B4D94">
            <w:pPr>
              <w:pStyle w:val="TableNAm"/>
              <w:spacing w:before="0"/>
            </w:pPr>
            <w:r>
              <w:t>s. 11, 12, 26, 30.</w:t>
            </w:r>
          </w:p>
        </w:tc>
      </w:tr>
      <w:tr w:rsidR="004A7BBC">
        <w:trPr>
          <w:cantSplit/>
        </w:trPr>
        <w:tc>
          <w:tcPr>
            <w:tcW w:w="3119" w:type="dxa"/>
          </w:tcPr>
          <w:p w:rsidR="004A7BBC" w:rsidRDefault="004B4D94">
            <w:pPr>
              <w:pStyle w:val="TableNAm"/>
              <w:spacing w:before="0"/>
            </w:pPr>
            <w:r>
              <w:rPr>
                <w:i/>
              </w:rPr>
              <w:t>Criminal Investigation Act 2006</w:t>
            </w:r>
          </w:p>
        </w:tc>
        <w:tc>
          <w:tcPr>
            <w:tcW w:w="3119" w:type="dxa"/>
          </w:tcPr>
          <w:p w:rsidR="004A7BBC" w:rsidRDefault="004B4D94">
            <w:pPr>
              <w:pStyle w:val="TableNAm"/>
              <w:spacing w:before="0"/>
            </w:pPr>
            <w:r>
              <w:t>s. 49, 147.</w:t>
            </w:r>
          </w:p>
        </w:tc>
      </w:tr>
      <w:tr w:rsidR="004A7BBC">
        <w:trPr>
          <w:cantSplit/>
        </w:trPr>
        <w:tc>
          <w:tcPr>
            <w:tcW w:w="3119" w:type="dxa"/>
          </w:tcPr>
          <w:p w:rsidR="004A7BBC" w:rsidRDefault="004B4D94">
            <w:pPr>
              <w:pStyle w:val="TableNAm"/>
              <w:spacing w:before="0"/>
            </w:pPr>
            <w:r>
              <w:rPr>
                <w:i/>
              </w:rPr>
              <w:t>Disposal of Uncollected Goods Act 1970</w:t>
            </w:r>
          </w:p>
        </w:tc>
        <w:tc>
          <w:tcPr>
            <w:tcW w:w="3119" w:type="dxa"/>
          </w:tcPr>
          <w:p w:rsidR="004A7BBC" w:rsidRDefault="004B4D94">
            <w:pPr>
              <w:pStyle w:val="TableNAm"/>
              <w:spacing w:before="0"/>
            </w:pPr>
            <w:r>
              <w:t>s. 17(3), 19(1), 20.</w:t>
            </w:r>
          </w:p>
        </w:tc>
      </w:tr>
      <w:tr w:rsidR="004A7BBC">
        <w:trPr>
          <w:cantSplit/>
        </w:trPr>
        <w:tc>
          <w:tcPr>
            <w:tcW w:w="3119" w:type="dxa"/>
          </w:tcPr>
          <w:p w:rsidR="004A7BBC" w:rsidRDefault="004B4D94">
            <w:pPr>
              <w:pStyle w:val="TableNAm"/>
              <w:spacing w:before="0"/>
            </w:pPr>
            <w:r>
              <w:rPr>
                <w:i/>
              </w:rPr>
              <w:t>Dividing Fences Act 1961</w:t>
            </w:r>
          </w:p>
        </w:tc>
        <w:tc>
          <w:tcPr>
            <w:tcW w:w="3119" w:type="dxa"/>
          </w:tcPr>
          <w:p w:rsidR="004A7BBC" w:rsidRDefault="004B4D94">
            <w:pPr>
              <w:pStyle w:val="TableNAm"/>
              <w:spacing w:before="0"/>
            </w:pPr>
            <w:r>
              <w:t>s. 9, 11, 13, 15.</w:t>
            </w:r>
          </w:p>
        </w:tc>
      </w:tr>
      <w:tr w:rsidR="004A7BBC">
        <w:trPr>
          <w:cantSplit/>
        </w:trPr>
        <w:tc>
          <w:tcPr>
            <w:tcW w:w="3119" w:type="dxa"/>
          </w:tcPr>
          <w:p w:rsidR="004A7BBC" w:rsidRDefault="004B4D94">
            <w:pPr>
              <w:pStyle w:val="TableNAm"/>
              <w:spacing w:before="0"/>
            </w:pPr>
            <w:r>
              <w:rPr>
                <w:i/>
              </w:rPr>
              <w:t>Dog Act 1976</w:t>
            </w:r>
          </w:p>
        </w:tc>
        <w:tc>
          <w:tcPr>
            <w:tcW w:w="3119" w:type="dxa"/>
          </w:tcPr>
          <w:p w:rsidR="004A7BBC" w:rsidRDefault="004B4D94">
            <w:pPr>
              <w:pStyle w:val="TableNAm"/>
              <w:spacing w:before="0"/>
            </w:pPr>
            <w:r>
              <w:t>s. 39, 40(4).</w:t>
            </w:r>
          </w:p>
        </w:tc>
      </w:tr>
      <w:tr w:rsidR="004A7BBC">
        <w:trPr>
          <w:cantSplit/>
        </w:trPr>
        <w:tc>
          <w:tcPr>
            <w:tcW w:w="3119" w:type="dxa"/>
          </w:tcPr>
          <w:p w:rsidR="004A7BBC" w:rsidRDefault="004B4D94">
            <w:pPr>
              <w:pStyle w:val="TableNAm"/>
              <w:spacing w:before="0"/>
            </w:pPr>
            <w:r>
              <w:rPr>
                <w:i/>
              </w:rPr>
              <w:t>Fines, Penalties and Infringement Notices Enforcement Act 1994</w:t>
            </w:r>
          </w:p>
        </w:tc>
        <w:tc>
          <w:tcPr>
            <w:tcW w:w="3119" w:type="dxa"/>
          </w:tcPr>
          <w:p w:rsidR="004A7BBC" w:rsidRDefault="004B4D94">
            <w:pPr>
              <w:pStyle w:val="TableNAm"/>
              <w:spacing w:before="0"/>
            </w:pPr>
            <w:r>
              <w:t>s. 52N(1), 69(1), 91B(2), 94.</w:t>
            </w:r>
          </w:p>
        </w:tc>
      </w:tr>
      <w:tr w:rsidR="004A7BBC">
        <w:trPr>
          <w:cantSplit/>
        </w:trPr>
        <w:tc>
          <w:tcPr>
            <w:tcW w:w="3119" w:type="dxa"/>
          </w:tcPr>
          <w:p w:rsidR="004A7BBC" w:rsidRDefault="004B4D94">
            <w:pPr>
              <w:pStyle w:val="TableNAm"/>
              <w:spacing w:before="0"/>
            </w:pPr>
            <w:r>
              <w:rPr>
                <w:i/>
              </w:rPr>
              <w:t>Local Government Act 1995</w:t>
            </w:r>
          </w:p>
        </w:tc>
        <w:tc>
          <w:tcPr>
            <w:tcW w:w="3119" w:type="dxa"/>
          </w:tcPr>
          <w:p w:rsidR="004A7BBC" w:rsidRDefault="004B4D94">
            <w:pPr>
              <w:pStyle w:val="TableNAm"/>
              <w:spacing w:before="0"/>
            </w:pPr>
            <w:r>
              <w:t>s. 3.26(4).</w:t>
            </w:r>
          </w:p>
        </w:tc>
      </w:tr>
      <w:tr w:rsidR="004A7BBC">
        <w:trPr>
          <w:cantSplit/>
        </w:trPr>
        <w:tc>
          <w:tcPr>
            <w:tcW w:w="3119" w:type="dxa"/>
          </w:tcPr>
          <w:p w:rsidR="004A7BBC" w:rsidRDefault="004B4D94">
            <w:pPr>
              <w:pStyle w:val="TableNAm"/>
              <w:spacing w:before="0"/>
              <w:rPr>
                <w:i/>
              </w:rPr>
            </w:pPr>
            <w:r>
              <w:rPr>
                <w:i/>
              </w:rPr>
              <w:t>Mandatory Testing (Infectious Diseases) Act 2014</w:t>
            </w:r>
          </w:p>
        </w:tc>
        <w:tc>
          <w:tcPr>
            <w:tcW w:w="3119" w:type="dxa"/>
          </w:tcPr>
          <w:p w:rsidR="004A7BBC" w:rsidRDefault="004B4D94">
            <w:pPr>
              <w:pStyle w:val="TableNAm"/>
              <w:spacing w:before="0"/>
            </w:pPr>
            <w:r>
              <w:t>s. 16.</w:t>
            </w:r>
          </w:p>
        </w:tc>
      </w:tr>
      <w:tr w:rsidR="004A7BBC">
        <w:trPr>
          <w:cantSplit/>
        </w:trPr>
        <w:tc>
          <w:tcPr>
            <w:tcW w:w="3119" w:type="dxa"/>
          </w:tcPr>
          <w:p w:rsidR="004A7BBC" w:rsidRDefault="004B4D94">
            <w:pPr>
              <w:pStyle w:val="TableNAm"/>
              <w:spacing w:before="0"/>
            </w:pPr>
            <w:r>
              <w:rPr>
                <w:i/>
              </w:rPr>
              <w:t>Pawnbrokers and Second</w:t>
            </w:r>
            <w:r>
              <w:rPr>
                <w:i/>
              </w:rPr>
              <w:noBreakHyphen/>
              <w:t>hand Dealers Act 1994</w:t>
            </w:r>
          </w:p>
        </w:tc>
        <w:tc>
          <w:tcPr>
            <w:tcW w:w="3119" w:type="dxa"/>
          </w:tcPr>
          <w:p w:rsidR="004A7BBC" w:rsidRDefault="004B4D94">
            <w:pPr>
              <w:pStyle w:val="TableNAm"/>
              <w:spacing w:before="0"/>
            </w:pPr>
            <w:r>
              <w:t>s. 85, 86.</w:t>
            </w:r>
          </w:p>
        </w:tc>
      </w:tr>
      <w:tr w:rsidR="004A7BBC">
        <w:trPr>
          <w:cantSplit/>
        </w:trPr>
        <w:tc>
          <w:tcPr>
            <w:tcW w:w="3119" w:type="dxa"/>
          </w:tcPr>
          <w:p w:rsidR="004A7BBC" w:rsidRDefault="004B4D94">
            <w:pPr>
              <w:pStyle w:val="TableNAm"/>
              <w:spacing w:before="0"/>
              <w:rPr>
                <w:i/>
              </w:rPr>
            </w:pPr>
            <w:r>
              <w:rPr>
                <w:i/>
              </w:rPr>
              <w:t>Petroleum and Geothermal Energy Resources Act 1967</w:t>
            </w:r>
          </w:p>
        </w:tc>
        <w:tc>
          <w:tcPr>
            <w:tcW w:w="3119" w:type="dxa"/>
          </w:tcPr>
          <w:p w:rsidR="004A7BBC" w:rsidRDefault="004B4D94">
            <w:pPr>
              <w:pStyle w:val="TableNAm"/>
              <w:spacing w:before="0"/>
            </w:pPr>
            <w:r>
              <w:t>s. 17(4)</w:t>
            </w:r>
          </w:p>
        </w:tc>
      </w:tr>
      <w:tr w:rsidR="004A7BBC">
        <w:trPr>
          <w:cantSplit/>
        </w:trPr>
        <w:tc>
          <w:tcPr>
            <w:tcW w:w="3119" w:type="dxa"/>
          </w:tcPr>
          <w:p w:rsidR="004A7BBC" w:rsidRDefault="004B4D94">
            <w:pPr>
              <w:pStyle w:val="TableNAm"/>
              <w:spacing w:before="0"/>
              <w:rPr>
                <w:i/>
              </w:rPr>
            </w:pPr>
            <w:r>
              <w:rPr>
                <w:i/>
              </w:rPr>
              <w:t>Prohibited Behaviour Orders Act 2010</w:t>
            </w:r>
          </w:p>
        </w:tc>
        <w:tc>
          <w:tcPr>
            <w:tcW w:w="3119" w:type="dxa"/>
          </w:tcPr>
          <w:p w:rsidR="004A7BBC" w:rsidRDefault="004B4D94">
            <w:pPr>
              <w:pStyle w:val="TableNAm"/>
              <w:spacing w:before="0"/>
            </w:pPr>
            <w:r>
              <w:t>s. 5, 21.</w:t>
            </w:r>
          </w:p>
        </w:tc>
      </w:tr>
      <w:tr w:rsidR="004A7BBC">
        <w:trPr>
          <w:cantSplit/>
        </w:trPr>
        <w:tc>
          <w:tcPr>
            <w:tcW w:w="3119" w:type="dxa"/>
          </w:tcPr>
          <w:p w:rsidR="004A7BBC" w:rsidRDefault="004B4D94">
            <w:pPr>
              <w:pStyle w:val="TableNAm"/>
              <w:spacing w:before="0"/>
            </w:pPr>
            <w:r>
              <w:rPr>
                <w:i/>
              </w:rPr>
              <w:t>Restraining Orders Act 1997</w:t>
            </w:r>
          </w:p>
        </w:tc>
        <w:tc>
          <w:tcPr>
            <w:tcW w:w="3119" w:type="dxa"/>
          </w:tcPr>
          <w:p w:rsidR="004A7BBC" w:rsidRDefault="004B4D94">
            <w:pPr>
              <w:pStyle w:val="TableNAm"/>
              <w:spacing w:before="0"/>
            </w:pPr>
            <w:r>
              <w:t>Any provision.</w:t>
            </w:r>
          </w:p>
        </w:tc>
      </w:tr>
      <w:tr w:rsidR="004A7BBC">
        <w:trPr>
          <w:cantSplit/>
        </w:trPr>
        <w:tc>
          <w:tcPr>
            <w:tcW w:w="3119" w:type="dxa"/>
          </w:tcPr>
          <w:p w:rsidR="004A7BBC" w:rsidRDefault="004B4D94">
            <w:pPr>
              <w:pStyle w:val="TableNAm"/>
              <w:spacing w:before="0"/>
            </w:pPr>
            <w:r>
              <w:rPr>
                <w:i/>
              </w:rPr>
              <w:t>Restraint of Debtors Act 1984</w:t>
            </w:r>
          </w:p>
        </w:tc>
        <w:tc>
          <w:tcPr>
            <w:tcW w:w="3119" w:type="dxa"/>
          </w:tcPr>
          <w:p w:rsidR="004A7BBC" w:rsidRDefault="004B4D94">
            <w:pPr>
              <w:pStyle w:val="TableNAm"/>
              <w:spacing w:before="0"/>
            </w:pPr>
            <w:r>
              <w:t>Any provision.</w:t>
            </w:r>
          </w:p>
        </w:tc>
      </w:tr>
      <w:tr w:rsidR="004A7BBC">
        <w:trPr>
          <w:cantSplit/>
        </w:trPr>
        <w:tc>
          <w:tcPr>
            <w:tcW w:w="3119" w:type="dxa"/>
            <w:tcBorders>
              <w:bottom w:val="single" w:sz="4" w:space="0" w:color="auto"/>
            </w:tcBorders>
          </w:tcPr>
          <w:p w:rsidR="004A7BBC" w:rsidRDefault="004B4D94">
            <w:pPr>
              <w:pStyle w:val="TableNAm"/>
              <w:spacing w:before="0"/>
              <w:rPr>
                <w:i/>
              </w:rPr>
            </w:pPr>
            <w:r>
              <w:rPr>
                <w:i/>
              </w:rPr>
              <w:t>Weapons Act 1999</w:t>
            </w:r>
          </w:p>
        </w:tc>
        <w:tc>
          <w:tcPr>
            <w:tcW w:w="3119" w:type="dxa"/>
            <w:tcBorders>
              <w:bottom w:val="single" w:sz="4" w:space="0" w:color="auto"/>
            </w:tcBorders>
          </w:tcPr>
          <w:p w:rsidR="004A7BBC" w:rsidRDefault="004B4D94">
            <w:pPr>
              <w:pStyle w:val="TableNAm"/>
              <w:spacing w:before="0"/>
            </w:pPr>
            <w:r>
              <w:t>s. 17(1).</w:t>
            </w:r>
          </w:p>
        </w:tc>
      </w:tr>
    </w:tbl>
    <w:p w:rsidR="004A7BBC" w:rsidRDefault="004B4D94">
      <w:pPr>
        <w:pStyle w:val="Subsection"/>
      </w:pPr>
      <w:r>
        <w:tab/>
        <w:t>(2)</w:t>
      </w:r>
      <w:r>
        <w:tab/>
        <w:t xml:space="preserve">This Division applies to an application made to the Court under the </w:t>
      </w:r>
      <w:r>
        <w:rPr>
          <w:i/>
          <w:iCs/>
        </w:rPr>
        <w:t>Corporations Act 2001</w:t>
      </w:r>
      <w:r>
        <w:t xml:space="preserve"> (Commonwealth).</w:t>
      </w:r>
    </w:p>
    <w:p w:rsidR="004A7BBC" w:rsidRDefault="004B4D94">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rsidR="004A7BBC" w:rsidRDefault="004B4D94">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rsidR="004A7BBC" w:rsidRDefault="004B4D94">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rsidR="004A7BBC" w:rsidRDefault="004B4D94">
      <w:pPr>
        <w:pStyle w:val="Heading5"/>
      </w:pPr>
      <w:bookmarkStart w:id="320" w:name="_Toc65145773"/>
      <w:r>
        <w:rPr>
          <w:rStyle w:val="CharSectno"/>
        </w:rPr>
        <w:t>125</w:t>
      </w:r>
      <w:r>
        <w:t>.</w:t>
      </w:r>
      <w:r>
        <w:tab/>
        <w:t>Application, form of</w:t>
      </w:r>
      <w:bookmarkEnd w:id="320"/>
    </w:p>
    <w:p w:rsidR="004A7BBC" w:rsidRDefault="004B4D94">
      <w:pPr>
        <w:pStyle w:val="Subsection"/>
      </w:pPr>
      <w:r>
        <w:tab/>
      </w:r>
      <w:r>
        <w:tab/>
        <w:t>Unless the conferring Act provides otherwise, an application must be in the approved form.</w:t>
      </w:r>
    </w:p>
    <w:p w:rsidR="004A7BBC" w:rsidRDefault="004B4D94">
      <w:pPr>
        <w:pStyle w:val="Heading5"/>
      </w:pPr>
      <w:bookmarkStart w:id="321" w:name="_Toc65145774"/>
      <w:r>
        <w:rPr>
          <w:rStyle w:val="CharSectno"/>
        </w:rPr>
        <w:t>126</w:t>
      </w:r>
      <w:r>
        <w:t>.</w:t>
      </w:r>
      <w:r>
        <w:tab/>
        <w:t>Application must be served</w:t>
      </w:r>
      <w:bookmarkEnd w:id="321"/>
    </w:p>
    <w:p w:rsidR="004A7BBC" w:rsidRDefault="004B4D94">
      <w:pPr>
        <w:pStyle w:val="Subsection"/>
      </w:pPr>
      <w:r>
        <w:tab/>
        <w:t>(1)</w:t>
      </w:r>
      <w:r>
        <w:tab/>
        <w:t>Except as provided in the conferring Act or in rule 129B, 129C, 129D, 130A, 131AA or 131B, a party making an application must serve a copy of the application and any supporting affidavit on every other party —</w:t>
      </w:r>
    </w:p>
    <w:p w:rsidR="004A7BBC" w:rsidRDefault="004B4D94">
      <w:pPr>
        <w:pStyle w:val="Indenta"/>
      </w:pPr>
      <w:r>
        <w:tab/>
        <w:t>(a)</w:t>
      </w:r>
      <w:r>
        <w:tab/>
        <w:t>as soon as practicable, and in any event within one year, after it has been lodged; and</w:t>
      </w:r>
    </w:p>
    <w:p w:rsidR="004A7BBC" w:rsidRDefault="004B4D94">
      <w:pPr>
        <w:pStyle w:val="Indenta"/>
      </w:pPr>
      <w:r>
        <w:tab/>
        <w:t>(b)</w:t>
      </w:r>
      <w:r>
        <w:tab/>
        <w:t>at least 5 clear days before the hearing of the application.</w:t>
      </w:r>
    </w:p>
    <w:p w:rsidR="004A7BBC" w:rsidRDefault="004B4D94">
      <w:pPr>
        <w:pStyle w:val="Subsection"/>
      </w:pPr>
      <w:r>
        <w:tab/>
        <w:t>(2)</w:t>
      </w:r>
      <w:r>
        <w:tab/>
        <w:t>Unless an Act provides otherwise, the application must be served personally.</w:t>
      </w:r>
    </w:p>
    <w:p w:rsidR="004A7BBC" w:rsidRDefault="004B4D94">
      <w:pPr>
        <w:pStyle w:val="Footnotesection"/>
      </w:pPr>
      <w:r>
        <w:tab/>
        <w:t>[Rule 126 inserted: Gazette 24 Aug 2007 p. 4330; amended: Gazette 2 Jul 2010 p. 3194; 20 May 2011 p. 1842; 3 Jun 2014 p. 1743; 15 May 2015 p. 1726; SL 2021/25 r. 9.]</w:t>
      </w:r>
    </w:p>
    <w:p w:rsidR="004A7BBC" w:rsidRDefault="004B4D94">
      <w:pPr>
        <w:pStyle w:val="Heading5"/>
      </w:pPr>
      <w:bookmarkStart w:id="322" w:name="_Toc65145775"/>
      <w:r>
        <w:rPr>
          <w:rStyle w:val="CharSectno"/>
        </w:rPr>
        <w:t>127</w:t>
      </w:r>
      <w:r>
        <w:t>.</w:t>
      </w:r>
      <w:r>
        <w:tab/>
        <w:t>Registrar to list case for status conference</w:t>
      </w:r>
      <w:bookmarkEnd w:id="322"/>
    </w:p>
    <w:p w:rsidR="004A7BBC" w:rsidRDefault="004B4D94">
      <w:pPr>
        <w:pStyle w:val="Subsection"/>
      </w:pPr>
      <w:r>
        <w:tab/>
        <w:t>(1A)</w:t>
      </w:r>
      <w:r>
        <w:tab/>
        <w:t>This rule does not apply to an application made to the Court under a provision listed in the Table.</w:t>
      </w:r>
    </w:p>
    <w:p w:rsidR="004A7BBC" w:rsidRDefault="004B4D94">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4A7BBC">
        <w:trPr>
          <w:tblHeader/>
        </w:trPr>
        <w:tc>
          <w:tcPr>
            <w:tcW w:w="4308" w:type="dxa"/>
          </w:tcPr>
          <w:p w:rsidR="004A7BBC" w:rsidRDefault="004B4D94">
            <w:pPr>
              <w:pStyle w:val="TableNAm"/>
              <w:spacing w:before="0"/>
              <w:rPr>
                <w:b/>
              </w:rPr>
            </w:pPr>
            <w:r>
              <w:rPr>
                <w:b/>
              </w:rPr>
              <w:t>Written law</w:t>
            </w:r>
          </w:p>
        </w:tc>
        <w:tc>
          <w:tcPr>
            <w:tcW w:w="1731" w:type="dxa"/>
          </w:tcPr>
          <w:p w:rsidR="004A7BBC" w:rsidRDefault="004B4D94">
            <w:pPr>
              <w:pStyle w:val="TableNAm"/>
              <w:spacing w:before="0"/>
              <w:rPr>
                <w:b/>
              </w:rPr>
            </w:pPr>
            <w:r>
              <w:rPr>
                <w:b/>
              </w:rPr>
              <w:t>Provision(s)</w:t>
            </w:r>
          </w:p>
        </w:tc>
      </w:tr>
      <w:tr w:rsidR="004A7BBC">
        <w:tc>
          <w:tcPr>
            <w:tcW w:w="4308" w:type="dxa"/>
          </w:tcPr>
          <w:p w:rsidR="004A7BBC" w:rsidRDefault="004B4D94">
            <w:pPr>
              <w:pStyle w:val="TableNAm"/>
              <w:spacing w:before="0"/>
              <w:rPr>
                <w:i/>
              </w:rPr>
            </w:pPr>
            <w:r>
              <w:rPr>
                <w:i/>
              </w:rPr>
              <w:t>Animal Welfare Act 2002</w:t>
            </w:r>
          </w:p>
        </w:tc>
        <w:tc>
          <w:tcPr>
            <w:tcW w:w="1731" w:type="dxa"/>
          </w:tcPr>
          <w:p w:rsidR="004A7BBC" w:rsidRDefault="004B4D94">
            <w:pPr>
              <w:pStyle w:val="TableNAm"/>
              <w:spacing w:before="0"/>
            </w:pPr>
            <w:r>
              <w:t>s. 44, 56.</w:t>
            </w:r>
          </w:p>
        </w:tc>
      </w:tr>
      <w:tr w:rsidR="004A7BBC">
        <w:tc>
          <w:tcPr>
            <w:tcW w:w="4308" w:type="dxa"/>
          </w:tcPr>
          <w:p w:rsidR="004A7BBC" w:rsidRDefault="004B4D94">
            <w:pPr>
              <w:pStyle w:val="TableNAm"/>
              <w:spacing w:before="0"/>
              <w:rPr>
                <w:i/>
              </w:rPr>
            </w:pPr>
            <w:r>
              <w:rPr>
                <w:i/>
              </w:rPr>
              <w:t>Criminal and Found Property Disposal Act 2006</w:t>
            </w:r>
          </w:p>
        </w:tc>
        <w:tc>
          <w:tcPr>
            <w:tcW w:w="1731" w:type="dxa"/>
          </w:tcPr>
          <w:p w:rsidR="004A7BBC" w:rsidRDefault="004B4D94">
            <w:pPr>
              <w:pStyle w:val="TableNAm"/>
              <w:spacing w:before="0"/>
            </w:pPr>
            <w:r>
              <w:t>Any provision.</w:t>
            </w:r>
          </w:p>
        </w:tc>
      </w:tr>
      <w:tr w:rsidR="004A7BBC">
        <w:tc>
          <w:tcPr>
            <w:tcW w:w="4308" w:type="dxa"/>
          </w:tcPr>
          <w:p w:rsidR="004A7BBC" w:rsidRDefault="004B4D94">
            <w:pPr>
              <w:pStyle w:val="TableNAm"/>
              <w:spacing w:before="0"/>
              <w:rPr>
                <w:i/>
              </w:rPr>
            </w:pPr>
            <w:r>
              <w:rPr>
                <w:i/>
              </w:rPr>
              <w:t>Criminal Investigation Act 2006</w:t>
            </w:r>
          </w:p>
        </w:tc>
        <w:tc>
          <w:tcPr>
            <w:tcW w:w="1731" w:type="dxa"/>
          </w:tcPr>
          <w:p w:rsidR="004A7BBC" w:rsidRDefault="004B4D94">
            <w:pPr>
              <w:pStyle w:val="TableNAm"/>
              <w:spacing w:before="0"/>
            </w:pPr>
            <w:r>
              <w:t>s. 49(1), 147(5).</w:t>
            </w:r>
          </w:p>
        </w:tc>
      </w:tr>
      <w:tr w:rsidR="004A7BBC">
        <w:tc>
          <w:tcPr>
            <w:tcW w:w="4308" w:type="dxa"/>
          </w:tcPr>
          <w:p w:rsidR="004A7BBC" w:rsidRDefault="004B4D94">
            <w:pPr>
              <w:pStyle w:val="TableNAm"/>
              <w:spacing w:before="0"/>
              <w:rPr>
                <w:i/>
              </w:rPr>
            </w:pPr>
            <w:r>
              <w:rPr>
                <w:i/>
              </w:rPr>
              <w:t>Fines, Penalties and Infringement Notices Enforcement Act 1994</w:t>
            </w:r>
          </w:p>
        </w:tc>
        <w:tc>
          <w:tcPr>
            <w:tcW w:w="1731" w:type="dxa"/>
          </w:tcPr>
          <w:p w:rsidR="004A7BBC" w:rsidRDefault="004B4D94">
            <w:pPr>
              <w:pStyle w:val="TableNAm"/>
              <w:spacing w:before="0"/>
            </w:pPr>
            <w:r>
              <w:t>s. 52N(1), 94.</w:t>
            </w:r>
          </w:p>
        </w:tc>
      </w:tr>
      <w:tr w:rsidR="004A7BBC">
        <w:trPr>
          <w:cantSplit/>
        </w:trPr>
        <w:tc>
          <w:tcPr>
            <w:tcW w:w="4308" w:type="dxa"/>
          </w:tcPr>
          <w:p w:rsidR="004A7BBC" w:rsidRDefault="004B4D94">
            <w:pPr>
              <w:pStyle w:val="TableNAm"/>
              <w:spacing w:before="0"/>
              <w:rPr>
                <w:i/>
              </w:rPr>
            </w:pPr>
            <w:r>
              <w:rPr>
                <w:i/>
              </w:rPr>
              <w:t>Mandatory Testing (Infectious Diseases) Act 2014</w:t>
            </w:r>
          </w:p>
        </w:tc>
        <w:tc>
          <w:tcPr>
            <w:tcW w:w="1731" w:type="dxa"/>
          </w:tcPr>
          <w:p w:rsidR="004A7BBC" w:rsidRDefault="004B4D94">
            <w:pPr>
              <w:pStyle w:val="TableNAm"/>
              <w:spacing w:before="0"/>
            </w:pPr>
            <w:r>
              <w:t>s. 16.</w:t>
            </w:r>
          </w:p>
        </w:tc>
      </w:tr>
      <w:tr w:rsidR="004A7BBC">
        <w:tc>
          <w:tcPr>
            <w:tcW w:w="4308" w:type="dxa"/>
          </w:tcPr>
          <w:p w:rsidR="004A7BBC" w:rsidRDefault="004B4D94">
            <w:pPr>
              <w:pStyle w:val="TableNAm"/>
              <w:spacing w:before="0"/>
              <w:rPr>
                <w:i/>
              </w:rPr>
            </w:pPr>
            <w:r>
              <w:rPr>
                <w:i/>
              </w:rPr>
              <w:t>Prohibited Behaviour Orders Act 2010</w:t>
            </w:r>
          </w:p>
        </w:tc>
        <w:tc>
          <w:tcPr>
            <w:tcW w:w="1731" w:type="dxa"/>
          </w:tcPr>
          <w:p w:rsidR="004A7BBC" w:rsidRDefault="004B4D94">
            <w:pPr>
              <w:pStyle w:val="TableNAm"/>
              <w:spacing w:before="0"/>
            </w:pPr>
            <w:r>
              <w:t>s. 5, 21.</w:t>
            </w:r>
          </w:p>
        </w:tc>
      </w:tr>
      <w:tr w:rsidR="004A7BBC">
        <w:tc>
          <w:tcPr>
            <w:tcW w:w="4308" w:type="dxa"/>
          </w:tcPr>
          <w:p w:rsidR="004A7BBC" w:rsidRDefault="004B4D94">
            <w:pPr>
              <w:pStyle w:val="TableNAm"/>
              <w:spacing w:before="0"/>
              <w:rPr>
                <w:i/>
              </w:rPr>
            </w:pPr>
            <w:r>
              <w:rPr>
                <w:i/>
              </w:rPr>
              <w:t>Restraining Orders Act 1997</w:t>
            </w:r>
          </w:p>
        </w:tc>
        <w:tc>
          <w:tcPr>
            <w:tcW w:w="1731" w:type="dxa"/>
          </w:tcPr>
          <w:p w:rsidR="004A7BBC" w:rsidRDefault="004B4D94">
            <w:pPr>
              <w:pStyle w:val="TableNAm"/>
              <w:spacing w:before="0"/>
            </w:pPr>
            <w:r>
              <w:t>Any provision.</w:t>
            </w:r>
          </w:p>
        </w:tc>
      </w:tr>
      <w:tr w:rsidR="004A7BBC">
        <w:tc>
          <w:tcPr>
            <w:tcW w:w="4308" w:type="dxa"/>
          </w:tcPr>
          <w:p w:rsidR="004A7BBC" w:rsidRDefault="004B4D94">
            <w:pPr>
              <w:pStyle w:val="TableNAm"/>
              <w:spacing w:before="0"/>
              <w:rPr>
                <w:i/>
              </w:rPr>
            </w:pPr>
            <w:r>
              <w:rPr>
                <w:i/>
              </w:rPr>
              <w:t>Weapons Act 1999</w:t>
            </w:r>
          </w:p>
        </w:tc>
        <w:tc>
          <w:tcPr>
            <w:tcW w:w="1731" w:type="dxa"/>
          </w:tcPr>
          <w:p w:rsidR="004A7BBC" w:rsidRDefault="004B4D94">
            <w:pPr>
              <w:pStyle w:val="TableNAm"/>
              <w:spacing w:before="0"/>
            </w:pPr>
            <w:r>
              <w:t>s. 17(1).</w:t>
            </w:r>
          </w:p>
        </w:tc>
      </w:tr>
    </w:tbl>
    <w:p w:rsidR="004A7BBC" w:rsidRDefault="004B4D94">
      <w:pPr>
        <w:pStyle w:val="Subsection"/>
        <w:spacing w:before="200"/>
      </w:pPr>
      <w:r>
        <w:tab/>
        <w:t>(1)</w:t>
      </w:r>
      <w:r>
        <w:tab/>
        <w:t>As soon as practicable after an application is lodged, a registrar must list the case for a status conference.</w:t>
      </w:r>
    </w:p>
    <w:p w:rsidR="004A7BBC" w:rsidRDefault="004B4D94">
      <w:pPr>
        <w:pStyle w:val="Ednotesubsection"/>
      </w:pPr>
      <w:r>
        <w:tab/>
        <w:t>[(2)</w:t>
      </w:r>
      <w:r>
        <w:tab/>
        <w:t>deleted]</w:t>
      </w:r>
    </w:p>
    <w:p w:rsidR="004A7BBC" w:rsidRDefault="004B4D94">
      <w:pPr>
        <w:pStyle w:val="Subsection"/>
      </w:pPr>
      <w:r>
        <w:tab/>
        <w:t>(3)</w:t>
      </w:r>
      <w:r>
        <w:tab/>
        <w:t>If the conferring Act does not require the application to be served, the registrar must notify the parties in writing of the status conference.</w:t>
      </w:r>
    </w:p>
    <w:p w:rsidR="004A7BBC" w:rsidRDefault="004B4D94">
      <w:pPr>
        <w:pStyle w:val="Footnotesection"/>
      </w:pPr>
      <w:r>
        <w:tab/>
        <w:t>[Rule 127 amended: Gazette 24 Aug 2007 p. 4330; 2 Jul 2010 p. 3194; 20 May 2011 p. 1843; 3 Jun 2014 p. 1743; 15 May 2015 p. 1727; SL 2020/67 r. 38; SL 2021/25 r. 10.]</w:t>
      </w:r>
    </w:p>
    <w:p w:rsidR="004A7BBC" w:rsidRDefault="004B4D94">
      <w:pPr>
        <w:pStyle w:val="Heading5"/>
      </w:pPr>
      <w:bookmarkStart w:id="323" w:name="_Toc65145776"/>
      <w:r>
        <w:rPr>
          <w:rStyle w:val="CharSectno"/>
        </w:rPr>
        <w:t>128</w:t>
      </w:r>
      <w:r>
        <w:t>.</w:t>
      </w:r>
      <w:r>
        <w:tab/>
        <w:t>Application of rules generally</w:t>
      </w:r>
      <w:bookmarkEnd w:id="323"/>
    </w:p>
    <w:p w:rsidR="004A7BBC" w:rsidRDefault="004B4D94">
      <w:pPr>
        <w:pStyle w:val="Subsection"/>
      </w:pPr>
      <w:r>
        <w:tab/>
        <w:t>(1)</w:t>
      </w:r>
      <w:r>
        <w:tab/>
        <w:t xml:space="preserve">This rule does not apply to an application made to the Court under — </w:t>
      </w:r>
    </w:p>
    <w:p w:rsidR="004A7BBC" w:rsidRDefault="004B4D94">
      <w:pPr>
        <w:pStyle w:val="Indenta"/>
      </w:pPr>
      <w:r>
        <w:tab/>
        <w:t>(a)</w:t>
      </w:r>
      <w:r>
        <w:tab/>
        <w:t xml:space="preserve">the </w:t>
      </w:r>
      <w:r>
        <w:rPr>
          <w:i/>
        </w:rPr>
        <w:t>Mandatory Testing (Infectious Diseases) Act 2014</w:t>
      </w:r>
      <w:r>
        <w:t xml:space="preserve"> section 16; or</w:t>
      </w:r>
    </w:p>
    <w:p w:rsidR="004A7BBC" w:rsidRDefault="004B4D94">
      <w:pPr>
        <w:pStyle w:val="Indenta"/>
      </w:pPr>
      <w:r>
        <w:tab/>
        <w:t>(b)</w:t>
      </w:r>
      <w:r>
        <w:tab/>
        <w:t xml:space="preserve">the </w:t>
      </w:r>
      <w:r>
        <w:rPr>
          <w:i/>
        </w:rPr>
        <w:t xml:space="preserve">Fines, Penalties and Infringement Notices Enforcement Act 1994 </w:t>
      </w:r>
      <w:r>
        <w:t>section 52N(1).</w:t>
      </w:r>
    </w:p>
    <w:p w:rsidR="004A7BBC" w:rsidRDefault="004B4D94">
      <w:pPr>
        <w:pStyle w:val="Subsection"/>
      </w:pPr>
      <w:r>
        <w:tab/>
        <w:t>(2)</w:t>
      </w:r>
      <w:r>
        <w:tab/>
        <w:t>Unless the conferring Act provides otherwise, rule 29, rules 40 to 41B, rule 43, Part 10, Part 12 Division 1, and Parts 13 to 20 and 22 apply, with any necessary modifications, to an application.</w:t>
      </w:r>
    </w:p>
    <w:p w:rsidR="004A7BBC" w:rsidRDefault="004B4D94">
      <w:pPr>
        <w:pStyle w:val="Footnotesection"/>
      </w:pPr>
      <w:r>
        <w:tab/>
        <w:t>[Rule 128 amended: Gazette 2 Jul 2010 p. 3195; 24 May 2013 p. 2063; 15 May 2015 p. 1727; 30 Sep 2016 p. 4182; SL 2021/25 r. 11.]</w:t>
      </w:r>
    </w:p>
    <w:p w:rsidR="004A7BBC" w:rsidRDefault="004B4D94">
      <w:pPr>
        <w:pStyle w:val="Heading5"/>
        <w:keepNext w:val="0"/>
        <w:keepLines w:val="0"/>
      </w:pPr>
      <w:bookmarkStart w:id="324" w:name="_Toc65145777"/>
      <w:r>
        <w:rPr>
          <w:rStyle w:val="CharSectno"/>
        </w:rPr>
        <w:t>129A</w:t>
      </w:r>
      <w:r>
        <w:t>.</w:t>
      </w:r>
      <w:r>
        <w:tab/>
        <w:t>Dealing with application</w:t>
      </w:r>
      <w:bookmarkEnd w:id="324"/>
    </w:p>
    <w:p w:rsidR="004A7BBC" w:rsidRDefault="004B4D94">
      <w:pPr>
        <w:pStyle w:val="Subsection"/>
      </w:pPr>
      <w:r>
        <w:tab/>
        <w:t>(1)</w:t>
      </w:r>
      <w:r>
        <w:tab/>
        <w:t>This rule does not apply to an application made to the Court under the</w:t>
      </w:r>
      <w:r>
        <w:rPr>
          <w:i/>
        </w:rPr>
        <w:t xml:space="preserve"> Mandatory Testing (Infectious Diseases) Act 2014</w:t>
      </w:r>
      <w:r>
        <w:t xml:space="preserve"> section 16.</w:t>
      </w:r>
    </w:p>
    <w:p w:rsidR="004A7BBC" w:rsidRDefault="004B4D94">
      <w:pPr>
        <w:pStyle w:val="Subsection"/>
        <w:keepNext/>
      </w:pPr>
      <w:r>
        <w:tab/>
        <w:t>(2)</w:t>
      </w:r>
      <w:r>
        <w:tab/>
        <w:t>Except as provided in the conferring Act and this Part, an application must be dealt with in the presence of the parties to the application.</w:t>
      </w:r>
    </w:p>
    <w:p w:rsidR="004A7BBC" w:rsidRDefault="004B4D94">
      <w:pPr>
        <w:pStyle w:val="Footnotesection"/>
      </w:pPr>
      <w:r>
        <w:tab/>
        <w:t>[Rule 129A inserted as rule 128A: Gazette 24 Aug 2007 p. 4330; renumbered as rule 129A: Gazette 3 Jun 2008 p. 2137; amended: Gazette 15 May 2015 p. 1727.]</w:t>
      </w:r>
    </w:p>
    <w:p w:rsidR="004A7BBC" w:rsidRDefault="004B4D94">
      <w:pPr>
        <w:pStyle w:val="Heading5"/>
      </w:pPr>
      <w:bookmarkStart w:id="325" w:name="_Toc65145778"/>
      <w:r>
        <w:rPr>
          <w:rStyle w:val="CharSectno"/>
        </w:rPr>
        <w:t>129AB</w:t>
      </w:r>
      <w:r>
        <w:t>.</w:t>
      </w:r>
      <w:r>
        <w:tab/>
      </w:r>
      <w:r>
        <w:rPr>
          <w:i/>
        </w:rPr>
        <w:t xml:space="preserve">Animal Welfare Act 2002 </w:t>
      </w:r>
      <w:r>
        <w:t>s. 44 and 56, application under</w:t>
      </w:r>
      <w:bookmarkEnd w:id="325"/>
    </w:p>
    <w:p w:rsidR="004A7BBC" w:rsidRDefault="004B4D94">
      <w:pPr>
        <w:pStyle w:val="Subsection"/>
      </w:pPr>
      <w:r>
        <w:tab/>
      </w:r>
      <w:r>
        <w:tab/>
        <w:t xml:space="preserve">An application under the </w:t>
      </w:r>
      <w:r>
        <w:rPr>
          <w:i/>
        </w:rPr>
        <w:t>Animal Welfare Act 2002</w:t>
      </w:r>
      <w:r>
        <w:t xml:space="preserve"> section 44 or 56 must be lodged together with a supporting affidavit.</w:t>
      </w:r>
    </w:p>
    <w:p w:rsidR="004A7BBC" w:rsidRDefault="004B4D94">
      <w:pPr>
        <w:pStyle w:val="Footnotesection"/>
      </w:pPr>
      <w:r>
        <w:tab/>
        <w:t>[Rule 129AB inserted: Gazette 20 May 2011 p. 1843.]</w:t>
      </w:r>
    </w:p>
    <w:p w:rsidR="004A7BBC" w:rsidRDefault="004B4D94">
      <w:pPr>
        <w:pStyle w:val="Heading5"/>
      </w:pPr>
      <w:bookmarkStart w:id="326" w:name="_Toc65145779"/>
      <w:r>
        <w:rPr>
          <w:rStyle w:val="CharSectno"/>
        </w:rPr>
        <w:t>129B</w:t>
      </w:r>
      <w:r>
        <w:t>.</w:t>
      </w:r>
      <w:r>
        <w:tab/>
      </w:r>
      <w:r>
        <w:rPr>
          <w:i/>
          <w:iCs/>
        </w:rPr>
        <w:t>Criminal and Found Property Disposal Act 2006</w:t>
      </w:r>
      <w:r>
        <w:t>, application under</w:t>
      </w:r>
      <w:bookmarkEnd w:id="326"/>
    </w:p>
    <w:p w:rsidR="004A7BBC" w:rsidRDefault="004B4D94">
      <w:pPr>
        <w:pStyle w:val="Subsection"/>
      </w:pPr>
      <w:r>
        <w:tab/>
        <w:t>(1)</w:t>
      </w:r>
      <w:r>
        <w:tab/>
        <w:t xml:space="preserve">An application under the </w:t>
      </w:r>
      <w:r>
        <w:rPr>
          <w:i/>
          <w:iCs/>
        </w:rPr>
        <w:t xml:space="preserve">Criminal and Found Property Disposal Act 2006 </w:t>
      </w:r>
      <w:r>
        <w:t>must be lodged together with a supporting affidavit.</w:t>
      </w:r>
    </w:p>
    <w:p w:rsidR="004A7BBC" w:rsidRDefault="004B4D94">
      <w:pPr>
        <w:pStyle w:val="Subsection"/>
      </w:pPr>
      <w:r>
        <w:tab/>
        <w:t>(2)</w:t>
      </w:r>
      <w:r>
        <w:tab/>
        <w:t>When the application and supporting affidavit are lodged, 2 copies must also be lodged.</w:t>
      </w:r>
    </w:p>
    <w:p w:rsidR="004A7BBC" w:rsidRDefault="004B4D94">
      <w:pPr>
        <w:pStyle w:val="Subsection"/>
      </w:pPr>
      <w:r>
        <w:tab/>
        <w:t>(3)</w:t>
      </w:r>
      <w:r>
        <w:tab/>
        <w:t xml:space="preserve">When the application and supporting affidavit are lodged, a registrar must — </w:t>
      </w:r>
    </w:p>
    <w:p w:rsidR="004A7BBC" w:rsidRDefault="004B4D94">
      <w:pPr>
        <w:pStyle w:val="Indenta"/>
      </w:pPr>
      <w:r>
        <w:tab/>
        <w:t>(a)</w:t>
      </w:r>
      <w:r>
        <w:tab/>
        <w:t>list the application for hearing on the earliest convenient date; and</w:t>
      </w:r>
    </w:p>
    <w:p w:rsidR="004A7BBC" w:rsidRDefault="004B4D94">
      <w:pPr>
        <w:pStyle w:val="Indenta"/>
      </w:pPr>
      <w:r>
        <w:tab/>
        <w:t>(b)</w:t>
      </w:r>
      <w:r>
        <w:tab/>
        <w:t>insert the hearing details on the application; and</w:t>
      </w:r>
    </w:p>
    <w:p w:rsidR="004A7BBC" w:rsidRDefault="004B4D94">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rsidR="004A7BBC" w:rsidRDefault="004B4D94">
      <w:pPr>
        <w:pStyle w:val="Footnotesection"/>
      </w:pPr>
      <w:r>
        <w:tab/>
        <w:t>[Rule 129B inserted as rule 128B: Gazette 24 Aug 2007 p. 4331; renumbered as rule 129B: Gazette 3 Jun 2008 p. 2137; amended: Gazette 23 Jan 2015 p. 411.]</w:t>
      </w:r>
    </w:p>
    <w:p w:rsidR="004A7BBC" w:rsidRDefault="004B4D94">
      <w:pPr>
        <w:pStyle w:val="Heading5"/>
      </w:pPr>
      <w:bookmarkStart w:id="327" w:name="_Toc65145780"/>
      <w:r>
        <w:rPr>
          <w:rStyle w:val="CharSectno"/>
        </w:rPr>
        <w:t>129C</w:t>
      </w:r>
      <w:r>
        <w:t>.</w:t>
      </w:r>
      <w:r>
        <w:tab/>
      </w:r>
      <w:r>
        <w:rPr>
          <w:i/>
          <w:iCs/>
        </w:rPr>
        <w:t xml:space="preserve">Criminal Investigation Act 2006 </w:t>
      </w:r>
      <w:r>
        <w:rPr>
          <w:iCs/>
        </w:rPr>
        <w:t>s. 49(1) and 147(5)</w:t>
      </w:r>
      <w:r>
        <w:t>, application under</w:t>
      </w:r>
      <w:bookmarkEnd w:id="327"/>
    </w:p>
    <w:p w:rsidR="004A7BBC" w:rsidRDefault="004B4D94">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rsidR="004A7BBC" w:rsidRDefault="004B4D94">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rsidR="004A7BBC" w:rsidRDefault="004B4D94">
      <w:pPr>
        <w:pStyle w:val="Subsection"/>
      </w:pPr>
      <w:r>
        <w:tab/>
        <w:t>(3)</w:t>
      </w:r>
      <w:r>
        <w:tab/>
        <w:t>When the application, supporting affidavit and map are lodged, 2 copies must also be lodged.</w:t>
      </w:r>
    </w:p>
    <w:p w:rsidR="004A7BBC" w:rsidRDefault="004B4D94">
      <w:pPr>
        <w:pStyle w:val="Subsection"/>
        <w:keepNext/>
      </w:pPr>
      <w:r>
        <w:tab/>
        <w:t>(4)</w:t>
      </w:r>
      <w:r>
        <w:tab/>
        <w:t>When the application, supporting affidavit and map are lodged, a registrar must —</w:t>
      </w:r>
    </w:p>
    <w:p w:rsidR="004A7BBC" w:rsidRDefault="004B4D94">
      <w:pPr>
        <w:pStyle w:val="Indenta"/>
      </w:pPr>
      <w:r>
        <w:tab/>
        <w:t>(a)</w:t>
      </w:r>
      <w:r>
        <w:tab/>
        <w:t>list the application for hearing on the earliest convenient date; and</w:t>
      </w:r>
    </w:p>
    <w:p w:rsidR="004A7BBC" w:rsidRDefault="004B4D94">
      <w:pPr>
        <w:pStyle w:val="Indenta"/>
      </w:pPr>
      <w:r>
        <w:tab/>
        <w:t>(b)</w:t>
      </w:r>
      <w:r>
        <w:tab/>
        <w:t>insert the hearing details on the application; and</w:t>
      </w:r>
    </w:p>
    <w:p w:rsidR="004A7BBC" w:rsidRDefault="004B4D94">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rsidR="004A7BBC" w:rsidRDefault="004B4D94">
      <w:pPr>
        <w:pStyle w:val="Footnotesection"/>
      </w:pPr>
      <w:r>
        <w:tab/>
        <w:t>[Rule 129C inserted as rule 128C: Gazette 24 Aug 2007 p. 4331; renumbered as rule 129C: Gazette 3 Jun 2008 p. 2137; amended: Gazette 23 Jan 2015 p. 411.]</w:t>
      </w:r>
    </w:p>
    <w:p w:rsidR="004A7BBC" w:rsidRDefault="004B4D94">
      <w:pPr>
        <w:pStyle w:val="Heading5"/>
      </w:pPr>
      <w:bookmarkStart w:id="328" w:name="_Toc65145781"/>
      <w:r>
        <w:rPr>
          <w:rStyle w:val="CharSectno"/>
        </w:rPr>
        <w:t>129D</w:t>
      </w:r>
      <w:r>
        <w:t>.</w:t>
      </w:r>
      <w:r>
        <w:tab/>
      </w:r>
      <w:r>
        <w:rPr>
          <w:i/>
        </w:rPr>
        <w:t>Mandatory Testing (Infectious Diseases) Act 2014</w:t>
      </w:r>
      <w:bookmarkEnd w:id="328"/>
    </w:p>
    <w:p w:rsidR="004A7BBC" w:rsidRDefault="004B4D94">
      <w:pPr>
        <w:pStyle w:val="Subsection"/>
      </w:pPr>
      <w:r>
        <w:tab/>
        <w:t>(1)</w:t>
      </w:r>
      <w:r>
        <w:tab/>
        <w:t xml:space="preserve">An application under the </w:t>
      </w:r>
      <w:r>
        <w:rPr>
          <w:i/>
        </w:rPr>
        <w:t>Mandatory Testing (Infectious Diseases) Act 2014</w:t>
      </w:r>
      <w:r>
        <w:t xml:space="preserve"> section 16 must be lodged together with a supporting affidavit.</w:t>
      </w:r>
    </w:p>
    <w:p w:rsidR="004A7BBC" w:rsidRDefault="004B4D94">
      <w:pPr>
        <w:pStyle w:val="Subsection"/>
      </w:pPr>
      <w:r>
        <w:tab/>
        <w:t>(2)</w:t>
      </w:r>
      <w:r>
        <w:tab/>
        <w:t>Rule 126(1) does not apply to the application.</w:t>
      </w:r>
    </w:p>
    <w:p w:rsidR="004A7BBC" w:rsidRDefault="004B4D94">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rsidR="004A7BBC" w:rsidRDefault="004B4D94">
      <w:pPr>
        <w:pStyle w:val="Footnotesection"/>
      </w:pPr>
      <w:r>
        <w:tab/>
        <w:t>[Rule 129D inserted: Gazette 15 May 2015 p. 1727.]</w:t>
      </w:r>
    </w:p>
    <w:p w:rsidR="004A7BBC" w:rsidRDefault="004B4D94">
      <w:pPr>
        <w:pStyle w:val="Heading5"/>
        <w:rPr>
          <w:iCs/>
        </w:rPr>
      </w:pPr>
      <w:bookmarkStart w:id="329" w:name="_Toc65145782"/>
      <w:r>
        <w:rPr>
          <w:rStyle w:val="CharSectno"/>
        </w:rPr>
        <w:t>129</w:t>
      </w:r>
      <w:r>
        <w:t>.</w:t>
      </w:r>
      <w:r>
        <w:tab/>
      </w:r>
      <w:r>
        <w:rPr>
          <w:i/>
          <w:iCs/>
        </w:rPr>
        <w:t>Disposal of Uncollected Goods Act 1970</w:t>
      </w:r>
      <w:r>
        <w:t>, application under</w:t>
      </w:r>
      <w:bookmarkEnd w:id="329"/>
    </w:p>
    <w:p w:rsidR="004A7BBC" w:rsidRDefault="004B4D94">
      <w:pPr>
        <w:pStyle w:val="Subsection"/>
        <w:spacing w:before="120"/>
      </w:pPr>
      <w:r>
        <w:tab/>
      </w:r>
      <w:r>
        <w:tab/>
        <w:t xml:space="preserve">An application under the </w:t>
      </w:r>
      <w:r>
        <w:rPr>
          <w:i/>
          <w:iCs/>
        </w:rPr>
        <w:t>Disposal of Uncollected Goods Act 1970</w:t>
      </w:r>
      <w:r>
        <w:t xml:space="preserve"> must be lodged together with a supporting affidavit.</w:t>
      </w:r>
    </w:p>
    <w:p w:rsidR="004A7BBC" w:rsidRDefault="004B4D94">
      <w:pPr>
        <w:pStyle w:val="Heading5"/>
      </w:pPr>
      <w:bookmarkStart w:id="330" w:name="_Toc65145783"/>
      <w:r w:rsidRPr="004B4D94">
        <w:rPr>
          <w:rStyle w:val="CharSectno"/>
        </w:rPr>
        <w:t>130A</w:t>
      </w:r>
      <w:r>
        <w:t>.</w:t>
      </w:r>
      <w:r>
        <w:tab/>
        <w:t xml:space="preserve">Application under </w:t>
      </w:r>
      <w:r>
        <w:rPr>
          <w:i/>
        </w:rPr>
        <w:t>Fines, Penalties and Infringement Notices Enforcement Act 1994</w:t>
      </w:r>
      <w:r>
        <w:t xml:space="preserve"> s. 52N(1)</w:t>
      </w:r>
      <w:bookmarkEnd w:id="330"/>
    </w:p>
    <w:p w:rsidR="004A7BBC" w:rsidRDefault="004B4D94">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rsidR="004A7BBC" w:rsidRDefault="004B4D94">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rsidR="004A7BBC" w:rsidRDefault="004B4D94">
      <w:pPr>
        <w:pStyle w:val="Subsection"/>
      </w:pPr>
      <w:r>
        <w:tab/>
        <w:t>(3)</w:t>
      </w:r>
      <w:r>
        <w:tab/>
        <w:t>Rule 126(1) does not apply to the application.</w:t>
      </w:r>
    </w:p>
    <w:p w:rsidR="004A7BBC" w:rsidRDefault="004B4D94">
      <w:pPr>
        <w:pStyle w:val="Subsection"/>
      </w:pPr>
      <w:r>
        <w:tab/>
        <w:t>(4)</w:t>
      </w:r>
      <w:r>
        <w:tab/>
        <w:t>Parts 16, 19 and 22 apply, with any necessary modifications, to the application.</w:t>
      </w:r>
    </w:p>
    <w:p w:rsidR="004A7BBC" w:rsidRDefault="004B4D94" w:rsidP="004B4D94">
      <w:pPr>
        <w:pStyle w:val="Footnotesection"/>
      </w:pPr>
      <w:r>
        <w:tab/>
        <w:t>[Rule 130A inserted: SL 2021/25 r. 12.]</w:t>
      </w:r>
    </w:p>
    <w:p w:rsidR="004A7BBC" w:rsidRDefault="004B4D94">
      <w:pPr>
        <w:pStyle w:val="Heading5"/>
      </w:pPr>
      <w:bookmarkStart w:id="331" w:name="_Toc65145784"/>
      <w:r w:rsidRPr="004B4D94">
        <w:rPr>
          <w:rStyle w:val="CharSectno"/>
        </w:rPr>
        <w:t>130B</w:t>
      </w:r>
      <w:r>
        <w:t>.</w:t>
      </w:r>
      <w:r>
        <w:tab/>
        <w:t xml:space="preserve">Dealing with application under </w:t>
      </w:r>
      <w:r>
        <w:rPr>
          <w:i/>
        </w:rPr>
        <w:t>Fines, Penalties and Infringement Notices Enforcement Act 1994</w:t>
      </w:r>
      <w:r>
        <w:t xml:space="preserve"> s. 52N(1)</w:t>
      </w:r>
      <w:bookmarkEnd w:id="331"/>
    </w:p>
    <w:p w:rsidR="004A7BBC" w:rsidRDefault="004B4D94">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rsidR="004A7BBC" w:rsidRDefault="004B4D94">
      <w:pPr>
        <w:pStyle w:val="Indenta"/>
      </w:pPr>
      <w:r>
        <w:tab/>
        <w:t>(a)</w:t>
      </w:r>
      <w:r>
        <w:tab/>
        <w:t>grant the application; or</w:t>
      </w:r>
    </w:p>
    <w:p w:rsidR="004A7BBC" w:rsidRDefault="004B4D94">
      <w:pPr>
        <w:pStyle w:val="Indenta"/>
      </w:pPr>
      <w:r>
        <w:tab/>
        <w:t>(b)</w:t>
      </w:r>
      <w:r>
        <w:tab/>
        <w:t>direct that the application be listed for hearing by a magistrate.</w:t>
      </w:r>
    </w:p>
    <w:p w:rsidR="004A7BBC" w:rsidRDefault="004B4D94">
      <w:pPr>
        <w:pStyle w:val="Subsection"/>
      </w:pPr>
      <w:r>
        <w:tab/>
        <w:t>(2)</w:t>
      </w:r>
      <w:r>
        <w:tab/>
        <w:t>The Court must notify the Fines Enforcement Registrar of the details of a hearing referred to in subrule (1)(b).</w:t>
      </w:r>
    </w:p>
    <w:p w:rsidR="004A7BBC" w:rsidRDefault="004B4D94">
      <w:pPr>
        <w:pStyle w:val="Subsection"/>
      </w:pPr>
      <w:r>
        <w:tab/>
        <w:t>(3)</w:t>
      </w:r>
      <w:r>
        <w:tab/>
        <w:t>The notification must be at least 5 clear days before the date listed for the hearing unless the magistrate considers the hearing to be urgent.</w:t>
      </w:r>
    </w:p>
    <w:p w:rsidR="004A7BBC" w:rsidRDefault="004B4D94">
      <w:pPr>
        <w:pStyle w:val="Subsection"/>
      </w:pPr>
      <w:r>
        <w:tab/>
        <w:t>(4)</w:t>
      </w:r>
      <w:r>
        <w:tab/>
        <w:t>The magistrate hearing the application may grant or refuse it.</w:t>
      </w:r>
    </w:p>
    <w:p w:rsidR="004A7BBC" w:rsidRDefault="004B4D94">
      <w:pPr>
        <w:pStyle w:val="Footnotesection"/>
      </w:pPr>
      <w:r>
        <w:tab/>
        <w:t>[Rule 130B inserted: SL 2021/25 r. 12.]</w:t>
      </w:r>
    </w:p>
    <w:p w:rsidR="004A7BBC" w:rsidRDefault="004B4D94">
      <w:pPr>
        <w:pStyle w:val="Heading5"/>
      </w:pPr>
      <w:bookmarkStart w:id="332" w:name="_Toc65145785"/>
      <w:r w:rsidRPr="004B4D94">
        <w:rPr>
          <w:rStyle w:val="CharSectno"/>
        </w:rPr>
        <w:t>130C</w:t>
      </w:r>
      <w:r>
        <w:t>.</w:t>
      </w:r>
      <w:r>
        <w:tab/>
        <w:t xml:space="preserve">Process where summons issued under </w:t>
      </w:r>
      <w:r>
        <w:rPr>
          <w:i/>
        </w:rPr>
        <w:t>Fines, Penalties and Infringement Notices Enforcement Act 1994</w:t>
      </w:r>
      <w:r>
        <w:t xml:space="preserve"> Pt. 4 Div. 3E</w:t>
      </w:r>
      <w:bookmarkEnd w:id="332"/>
    </w:p>
    <w:p w:rsidR="004A7BBC" w:rsidRDefault="004B4D94">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rsidR="004A7BBC" w:rsidRDefault="004B4D94">
      <w:pPr>
        <w:pStyle w:val="Subsection"/>
      </w:pPr>
      <w:r>
        <w:tab/>
        <w:t>(2)</w:t>
      </w:r>
      <w:r>
        <w:tab/>
        <w:t>The inquiry must be held at the registry of the Court at which the application for the inquiry was lodged.</w:t>
      </w:r>
    </w:p>
    <w:p w:rsidR="004A7BBC" w:rsidRDefault="004B4D94">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rsidR="004A7BBC" w:rsidRDefault="004B4D94">
      <w:pPr>
        <w:pStyle w:val="Footnotesection"/>
      </w:pPr>
      <w:r>
        <w:tab/>
        <w:t>[Rule 130C inserted: SL 2021/25 r. 12.]</w:t>
      </w:r>
    </w:p>
    <w:p w:rsidR="004A7BBC" w:rsidRDefault="004B4D94">
      <w:pPr>
        <w:pStyle w:val="Heading5"/>
      </w:pPr>
      <w:bookmarkStart w:id="333" w:name="_Toc65145786"/>
      <w:r w:rsidRPr="004B4D94">
        <w:rPr>
          <w:rStyle w:val="CharSectno"/>
        </w:rPr>
        <w:t>130D</w:t>
      </w:r>
      <w:r>
        <w:t>.</w:t>
      </w:r>
      <w:r>
        <w:tab/>
        <w:t>Process where arrest warrant issued under</w:t>
      </w:r>
      <w:r>
        <w:rPr>
          <w:i/>
        </w:rPr>
        <w:t xml:space="preserve"> Fines, Penalties and Infringement Notices Enforcement Act 1994</w:t>
      </w:r>
      <w:r>
        <w:t xml:space="preserve"> Pt. 4 Div. 3E</w:t>
      </w:r>
      <w:bookmarkEnd w:id="333"/>
    </w:p>
    <w:p w:rsidR="004A7BBC" w:rsidRDefault="004B4D94">
      <w:pPr>
        <w:pStyle w:val="Subsection"/>
      </w:pPr>
      <w:r>
        <w:tab/>
        <w:t>(1)</w:t>
      </w:r>
      <w:r>
        <w:tab/>
        <w:t xml:space="preserve">In this rule — </w:t>
      </w:r>
    </w:p>
    <w:p w:rsidR="004A7BBC" w:rsidRDefault="004B4D94">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rsidR="004A7BBC" w:rsidRDefault="004B4D94">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rsidR="004A7BBC" w:rsidRDefault="004B4D94">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rsidR="004A7BBC" w:rsidRDefault="004B4D94">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rsidR="004A7BBC" w:rsidRDefault="004B4D94">
      <w:pPr>
        <w:pStyle w:val="Footnotesection"/>
      </w:pPr>
      <w:r>
        <w:tab/>
        <w:t>[Rule 130D inserted: SL 2021/25 r. 12.]</w:t>
      </w:r>
    </w:p>
    <w:p w:rsidR="004A7BBC" w:rsidRDefault="004B4D94">
      <w:pPr>
        <w:pStyle w:val="Heading5"/>
      </w:pPr>
      <w:bookmarkStart w:id="334" w:name="_Toc65145787"/>
      <w:r w:rsidRPr="004B4D94">
        <w:rPr>
          <w:rStyle w:val="CharSectno"/>
        </w:rPr>
        <w:t>130E</w:t>
      </w:r>
      <w:r>
        <w:t>.</w:t>
      </w:r>
      <w:r>
        <w:tab/>
        <w:t xml:space="preserve">Process for warrant of commitment inquiry under </w:t>
      </w:r>
      <w:r>
        <w:rPr>
          <w:i/>
        </w:rPr>
        <w:t>Fines, Penalties and Infringement Notices Enforcement Act 1994</w:t>
      </w:r>
      <w:r>
        <w:t xml:space="preserve"> Pt. 4 Div. 3E</w:t>
      </w:r>
      <w:bookmarkEnd w:id="334"/>
    </w:p>
    <w:p w:rsidR="004A7BBC" w:rsidRDefault="004B4D94">
      <w:pPr>
        <w:pStyle w:val="Subsection"/>
      </w:pPr>
      <w:r>
        <w:tab/>
        <w:t>(1)</w:t>
      </w:r>
      <w:r>
        <w:tab/>
        <w:t>This rule applies if the Court decides to hold a warrant of commitment inquiry.</w:t>
      </w:r>
    </w:p>
    <w:p w:rsidR="004A7BBC" w:rsidRDefault="004B4D94">
      <w:pPr>
        <w:pStyle w:val="Subsection"/>
      </w:pPr>
      <w:r>
        <w:tab/>
        <w:t>(2)</w:t>
      </w:r>
      <w:r>
        <w:tab/>
        <w:t>The Court must notify the Fines Enforcement Registrar of the time and location at which the inquiry will be held.</w:t>
      </w:r>
    </w:p>
    <w:p w:rsidR="004A7BBC" w:rsidRDefault="004B4D94">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rsidR="004A7BBC" w:rsidRDefault="004B4D94">
      <w:pPr>
        <w:pStyle w:val="Subsection"/>
      </w:pPr>
      <w:r>
        <w:tab/>
        <w:t>(4)</w:t>
      </w:r>
      <w:r>
        <w:tab/>
        <w:t xml:space="preserve">The Fines Enforcement Registrar may appear before the Court at the inquiry — </w:t>
      </w:r>
    </w:p>
    <w:p w:rsidR="004A7BBC" w:rsidRDefault="004B4D94">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rsidR="004A7BBC" w:rsidRDefault="004B4D94">
      <w:pPr>
        <w:pStyle w:val="Indenta"/>
      </w:pPr>
      <w:r>
        <w:tab/>
        <w:t>(b)</w:t>
      </w:r>
      <w:r>
        <w:tab/>
        <w:t>in any other case — in person or, with the leave of the Court, by video link or audio link.</w:t>
      </w:r>
    </w:p>
    <w:p w:rsidR="004A7BBC" w:rsidRDefault="004B4D94">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rsidR="004A7BBC" w:rsidRDefault="004B4D94">
      <w:pPr>
        <w:pStyle w:val="Footnotesection"/>
      </w:pPr>
      <w:r>
        <w:tab/>
        <w:t>[Rule 130E inserted: SL 2021/25 r. 12.]</w:t>
      </w:r>
    </w:p>
    <w:p w:rsidR="004A7BBC" w:rsidRDefault="004B4D94">
      <w:pPr>
        <w:pStyle w:val="Heading5"/>
      </w:pPr>
      <w:bookmarkStart w:id="335" w:name="_Toc65145788"/>
      <w:r>
        <w:rPr>
          <w:rStyle w:val="CharSectno"/>
        </w:rPr>
        <w:t>130</w:t>
      </w:r>
      <w:r>
        <w:t>.</w:t>
      </w:r>
      <w:r>
        <w:tab/>
      </w:r>
      <w:r>
        <w:rPr>
          <w:i/>
        </w:rPr>
        <w:t>Fines, Penalties and Infringement Notices Enforcement Act 1994</w:t>
      </w:r>
      <w:r>
        <w:t xml:space="preserve"> s. 69(1), application under</w:t>
      </w:r>
      <w:bookmarkEnd w:id="335"/>
    </w:p>
    <w:p w:rsidR="004A7BBC" w:rsidRDefault="004B4D94">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rsidR="004A7BBC" w:rsidRDefault="004B4D94">
      <w:pPr>
        <w:pStyle w:val="Ednotesubsection"/>
      </w:pPr>
      <w:r>
        <w:tab/>
        <w:t>[(2)</w:t>
      </w:r>
      <w:r>
        <w:tab/>
        <w:t>deleted]</w:t>
      </w:r>
    </w:p>
    <w:p w:rsidR="004A7BBC" w:rsidRDefault="004B4D94">
      <w:pPr>
        <w:pStyle w:val="Subsection"/>
        <w:spacing w:before="120"/>
      </w:pPr>
      <w:r>
        <w:tab/>
        <w:t>(3)</w:t>
      </w:r>
      <w:r>
        <w:tab/>
        <w:t>The application may be dealt with by a registrar.</w:t>
      </w:r>
    </w:p>
    <w:p w:rsidR="004A7BBC" w:rsidRDefault="004B4D94">
      <w:pPr>
        <w:pStyle w:val="Subsection"/>
      </w:pPr>
      <w:r>
        <w:tab/>
        <w:t>(4)</w:t>
      </w:r>
      <w:r>
        <w:tab/>
        <w:t xml:space="preserve">The application may be dealt with in the absence of — </w:t>
      </w:r>
    </w:p>
    <w:p w:rsidR="004A7BBC" w:rsidRDefault="004B4D94">
      <w:pPr>
        <w:pStyle w:val="Indenta"/>
      </w:pPr>
      <w:r>
        <w:tab/>
        <w:t>(a)</w:t>
      </w:r>
      <w:r>
        <w:tab/>
        <w:t xml:space="preserve">the debtor mentioned in the </w:t>
      </w:r>
      <w:r>
        <w:rPr>
          <w:i/>
        </w:rPr>
        <w:t>Fines, Penalties and Infringement Notices Enforcement Act 1994</w:t>
      </w:r>
      <w:r>
        <w:t xml:space="preserve"> section 69(1)(a); or</w:t>
      </w:r>
    </w:p>
    <w:p w:rsidR="004A7BBC" w:rsidRDefault="004B4D94">
      <w:pPr>
        <w:pStyle w:val="Indenta"/>
      </w:pPr>
      <w:r>
        <w:tab/>
        <w:t>(b)</w:t>
      </w:r>
      <w:r>
        <w:tab/>
        <w:t xml:space="preserve">the person mentioned in the </w:t>
      </w:r>
      <w:r>
        <w:rPr>
          <w:i/>
        </w:rPr>
        <w:t>Fines, Penalties and Infringement Notices Enforcement Act 1994</w:t>
      </w:r>
      <w:r>
        <w:t xml:space="preserve"> section 69(1)(b),</w:t>
      </w:r>
    </w:p>
    <w:p w:rsidR="004A7BBC" w:rsidRDefault="004B4D94">
      <w:pPr>
        <w:pStyle w:val="Subsection"/>
      </w:pPr>
      <w:r>
        <w:tab/>
      </w:r>
      <w:r>
        <w:tab/>
        <w:t>as is relevant in the case.</w:t>
      </w:r>
    </w:p>
    <w:p w:rsidR="004A7BBC" w:rsidRDefault="004B4D94">
      <w:pPr>
        <w:pStyle w:val="Footnotesection"/>
      </w:pPr>
      <w:r>
        <w:tab/>
        <w:t>[Rule 130 amended: Gazette 24 Aug 2007 p. 4332; 2 Jul 2010 p. 3195; 20 Aug 2013 p. 3817; 3 Jun 2014 p. 1743.]</w:t>
      </w:r>
    </w:p>
    <w:p w:rsidR="004A7BBC" w:rsidRDefault="004B4D94">
      <w:pPr>
        <w:pStyle w:val="Heading5"/>
        <w:keepNext w:val="0"/>
        <w:keepLines w:val="0"/>
        <w:spacing w:before="180"/>
      </w:pPr>
      <w:bookmarkStart w:id="336" w:name="_Toc65145789"/>
      <w:r>
        <w:rPr>
          <w:rStyle w:val="CharSectno"/>
        </w:rPr>
        <w:t>131AA</w:t>
      </w:r>
      <w:r>
        <w:t>.</w:t>
      </w:r>
      <w:r>
        <w:tab/>
      </w:r>
      <w:r>
        <w:rPr>
          <w:i/>
        </w:rPr>
        <w:t>Fines, Penalties and Infringement Notices Enforcement Act 1994</w:t>
      </w:r>
      <w:r>
        <w:t xml:space="preserve"> s. 94(2), application under</w:t>
      </w:r>
      <w:bookmarkEnd w:id="336"/>
    </w:p>
    <w:p w:rsidR="004A7BBC" w:rsidRDefault="004B4D94">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rsidR="004A7BBC" w:rsidRDefault="004B4D94">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rsidR="004A7BBC" w:rsidRDefault="004B4D94">
      <w:pPr>
        <w:pStyle w:val="Indenta"/>
      </w:pPr>
      <w:r>
        <w:tab/>
        <w:t>(a)</w:t>
      </w:r>
      <w:r>
        <w:tab/>
        <w:t>list the application for hearing on the earliest convenient date; and</w:t>
      </w:r>
    </w:p>
    <w:p w:rsidR="004A7BBC" w:rsidRDefault="004B4D94">
      <w:pPr>
        <w:pStyle w:val="Indenta"/>
      </w:pPr>
      <w:r>
        <w:tab/>
        <w:t>(b)</w:t>
      </w:r>
      <w:r>
        <w:tab/>
        <w:t>endorse the hearing date on the application; and</w:t>
      </w:r>
    </w:p>
    <w:p w:rsidR="004A7BBC" w:rsidRDefault="004B4D94">
      <w:pPr>
        <w:pStyle w:val="Indenta"/>
      </w:pPr>
      <w:r>
        <w:tab/>
        <w:t>(c)</w:t>
      </w:r>
      <w:r>
        <w:tab/>
        <w:t>return one copy of the application to the Sheriff and serve one copy of the application on the claimant by service by ordinary post.</w:t>
      </w:r>
    </w:p>
    <w:p w:rsidR="004A7BBC" w:rsidRDefault="004B4D94">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rsidR="004A7BBC" w:rsidRDefault="004B4D94">
      <w:pPr>
        <w:pStyle w:val="Footnotesection"/>
      </w:pPr>
      <w:r>
        <w:tab/>
        <w:t>[Rule 131AA inserted: Gazette 3 Jun 2014 p. 1744; amended: Gazette 15 May 2015 p. 1728.]</w:t>
      </w:r>
    </w:p>
    <w:p w:rsidR="004A7BBC" w:rsidRDefault="004B4D94">
      <w:pPr>
        <w:pStyle w:val="Heading5"/>
      </w:pPr>
      <w:bookmarkStart w:id="337" w:name="_Toc65145790"/>
      <w:r>
        <w:rPr>
          <w:rStyle w:val="CharSectno"/>
        </w:rPr>
        <w:t>131AB</w:t>
      </w:r>
      <w:r>
        <w:t>.</w:t>
      </w:r>
      <w:r>
        <w:tab/>
      </w:r>
      <w:r>
        <w:rPr>
          <w:i/>
        </w:rPr>
        <w:t>Fines, Penalties and Infringement Notices Enforcement Act 1994</w:t>
      </w:r>
      <w:r>
        <w:t xml:space="preserve"> s. 94, location of interpleader proceedings</w:t>
      </w:r>
      <w:bookmarkEnd w:id="337"/>
    </w:p>
    <w:p w:rsidR="004A7BBC" w:rsidRDefault="004B4D94">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rsidR="004A7BBC" w:rsidRDefault="004B4D94">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rsidR="004A7BBC" w:rsidRDefault="004B4D94">
      <w:pPr>
        <w:pStyle w:val="Subsection"/>
      </w:pPr>
      <w:r>
        <w:tab/>
        <w:t>(3)</w:t>
      </w:r>
      <w:r>
        <w:tab/>
        <w:t>An order may be made under subrule (2) only on the application of a party of which any other party has had notice.</w:t>
      </w:r>
    </w:p>
    <w:p w:rsidR="004A7BBC" w:rsidRDefault="004B4D94">
      <w:pPr>
        <w:pStyle w:val="Subsection"/>
        <w:keepNext/>
      </w:pPr>
      <w:r>
        <w:tab/>
        <w:t>(4)</w:t>
      </w:r>
      <w:r>
        <w:tab/>
        <w:t>If the Court makes an order under subrule (2) it may make any necessary ancillary or consequential order.</w:t>
      </w:r>
    </w:p>
    <w:p w:rsidR="004A7BBC" w:rsidRDefault="004B4D94">
      <w:pPr>
        <w:pStyle w:val="Footnotesection"/>
      </w:pPr>
      <w:r>
        <w:tab/>
        <w:t>[Rule 131AB inserted: Gazette 3 Jun 2014 p. 1744; amended: Gazette 15 May 2015 p. 1728.]</w:t>
      </w:r>
    </w:p>
    <w:p w:rsidR="004A7BBC" w:rsidRDefault="004B4D94">
      <w:pPr>
        <w:pStyle w:val="Heading5"/>
      </w:pPr>
      <w:bookmarkStart w:id="338" w:name="_Toc65145791"/>
      <w:r>
        <w:rPr>
          <w:rStyle w:val="CharSectno"/>
        </w:rPr>
        <w:t>131AC</w:t>
      </w:r>
      <w:r>
        <w:t>.</w:t>
      </w:r>
      <w:r>
        <w:tab/>
      </w:r>
      <w:r>
        <w:rPr>
          <w:i/>
        </w:rPr>
        <w:t>Fines, Penalties and Infringement Notices Enforcement Act 1994</w:t>
      </w:r>
      <w:r>
        <w:t xml:space="preserve"> s. 94, interpleader proceedings</w:t>
      </w:r>
      <w:bookmarkEnd w:id="338"/>
    </w:p>
    <w:p w:rsidR="004A7BBC" w:rsidRDefault="004B4D94">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rsidR="004A7BBC" w:rsidRDefault="004B4D94">
      <w:pPr>
        <w:pStyle w:val="Subsection"/>
      </w:pPr>
      <w:r>
        <w:tab/>
        <w:t>(2)</w:t>
      </w:r>
      <w:r>
        <w:tab/>
        <w:t xml:space="preserve">The following details and information must be fully set out in, or accompany, those particulars — </w:t>
      </w:r>
    </w:p>
    <w:p w:rsidR="004A7BBC" w:rsidRDefault="004B4D94">
      <w:pPr>
        <w:pStyle w:val="Indenta"/>
      </w:pPr>
      <w:r>
        <w:tab/>
        <w:t>(a)</w:t>
      </w:r>
      <w:r>
        <w:tab/>
        <w:t>the name, address and description of the claimant;</w:t>
      </w:r>
    </w:p>
    <w:p w:rsidR="004A7BBC" w:rsidRDefault="004B4D94">
      <w:pPr>
        <w:pStyle w:val="Indenta"/>
      </w:pPr>
      <w:r>
        <w:tab/>
        <w:t>(b)</w:t>
      </w:r>
      <w:r>
        <w:tab/>
        <w:t>information as to possession of the property;</w:t>
      </w:r>
    </w:p>
    <w:p w:rsidR="004A7BBC" w:rsidRDefault="004B4D94">
      <w:pPr>
        <w:pStyle w:val="Indenta"/>
      </w:pPr>
      <w:r>
        <w:tab/>
        <w:t>(c)</w:t>
      </w:r>
      <w:r>
        <w:tab/>
        <w:t>information as to the claimant’s interest in the property;</w:t>
      </w:r>
    </w:p>
    <w:p w:rsidR="004A7BBC" w:rsidRDefault="004B4D94">
      <w:pPr>
        <w:pStyle w:val="Indenta"/>
      </w:pPr>
      <w:r>
        <w:tab/>
        <w:t>(d)</w:t>
      </w:r>
      <w:r>
        <w:tab/>
        <w:t>details of, and a copy of, any document that supports the claimant’s claim to possession of or interest in the property.</w:t>
      </w:r>
    </w:p>
    <w:p w:rsidR="004A7BBC" w:rsidRDefault="004B4D94">
      <w:pPr>
        <w:pStyle w:val="Subsection"/>
      </w:pPr>
      <w:r>
        <w:tab/>
        <w:t>(3)</w:t>
      </w:r>
      <w:r>
        <w:tab/>
        <w:t>The Court must immediately give the Sheriff a copy of the particulars by service by ordinary post.</w:t>
      </w:r>
    </w:p>
    <w:p w:rsidR="004A7BBC" w:rsidRDefault="004B4D94">
      <w:pPr>
        <w:pStyle w:val="Subsection"/>
      </w:pPr>
      <w:r>
        <w:tab/>
        <w:t>(4)</w:t>
      </w:r>
      <w:r>
        <w:tab/>
        <w:t>A hearing in relation to a claim is to proceed as if the claimant were the plaintiff, and the Sheriff the defendant.</w:t>
      </w:r>
    </w:p>
    <w:p w:rsidR="004A7BBC" w:rsidRDefault="004B4D94">
      <w:pPr>
        <w:pStyle w:val="Footnotesection"/>
      </w:pPr>
      <w:r>
        <w:tab/>
        <w:t>[Rule 131AC inserted: Gazette 3 Jun 2014 p. 1745; amended: Gazette 15 May 2015 p. 1728.]</w:t>
      </w:r>
    </w:p>
    <w:p w:rsidR="004A7BBC" w:rsidRDefault="004B4D94">
      <w:pPr>
        <w:pStyle w:val="Heading5"/>
      </w:pPr>
      <w:bookmarkStart w:id="339" w:name="_Toc65145792"/>
      <w:r>
        <w:rPr>
          <w:rStyle w:val="CharSectno"/>
        </w:rPr>
        <w:t>131AD</w:t>
      </w:r>
      <w:r>
        <w:t>.</w:t>
      </w:r>
      <w:r>
        <w:tab/>
      </w:r>
      <w:r>
        <w:rPr>
          <w:i/>
        </w:rPr>
        <w:t>Fines, Penalties and Infringement Notices Enforcement Act 1994</w:t>
      </w:r>
      <w:r>
        <w:t xml:space="preserve"> s. 94, power to delay sale</w:t>
      </w:r>
      <w:bookmarkEnd w:id="339"/>
    </w:p>
    <w:p w:rsidR="004A7BBC" w:rsidRDefault="004B4D94">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rsidR="004A7BBC" w:rsidRDefault="004B4D94">
      <w:pPr>
        <w:pStyle w:val="Subsection"/>
      </w:pPr>
      <w:r>
        <w:tab/>
        <w:t>(2)</w:t>
      </w:r>
      <w:r>
        <w:tab/>
        <w:t>The Sheriff is to be allowed such costs out of pocket only as the Court may order for the keeping of continued possession of the property under subrule (1).</w:t>
      </w:r>
    </w:p>
    <w:p w:rsidR="004A7BBC" w:rsidRDefault="004B4D94">
      <w:pPr>
        <w:pStyle w:val="Footnotesection"/>
      </w:pPr>
      <w:r>
        <w:tab/>
        <w:t>[Rule 131AD inserted: Gazette 3 Jun 2014 p. 1745; amended: Gazette 15 May 2015 p. 1728.]</w:t>
      </w:r>
    </w:p>
    <w:p w:rsidR="004A7BBC" w:rsidRDefault="004B4D94">
      <w:pPr>
        <w:pStyle w:val="Heading5"/>
      </w:pPr>
      <w:bookmarkStart w:id="340" w:name="_Toc65145793"/>
      <w:r>
        <w:rPr>
          <w:rStyle w:val="CharSectno"/>
        </w:rPr>
        <w:t>131A</w:t>
      </w:r>
      <w:r>
        <w:t>.</w:t>
      </w:r>
      <w:r>
        <w:tab/>
      </w:r>
      <w:r>
        <w:rPr>
          <w:i/>
          <w:iCs/>
        </w:rPr>
        <w:t>National Consumer Credit Protection Act 2009</w:t>
      </w:r>
      <w:r>
        <w:t xml:space="preserve"> (Cwlth) s. 199(1)(b), application under</w:t>
      </w:r>
      <w:bookmarkEnd w:id="340"/>
    </w:p>
    <w:p w:rsidR="004A7BBC" w:rsidRDefault="004B4D94">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rsidR="004A7BBC" w:rsidRDefault="004B4D94">
      <w:pPr>
        <w:pStyle w:val="Footnotesection"/>
      </w:pPr>
      <w:r>
        <w:tab/>
        <w:t>[Rule 131A inserted: Gazette 20 May 2011 p. 1843.]</w:t>
      </w:r>
    </w:p>
    <w:p w:rsidR="004A7BBC" w:rsidRDefault="004B4D94">
      <w:pPr>
        <w:pStyle w:val="Heading5"/>
        <w:spacing w:before="180"/>
      </w:pPr>
      <w:bookmarkStart w:id="341" w:name="_Toc65145794"/>
      <w:r>
        <w:rPr>
          <w:rStyle w:val="CharSectno"/>
        </w:rPr>
        <w:t>131B</w:t>
      </w:r>
      <w:r>
        <w:t>.</w:t>
      </w:r>
      <w:r>
        <w:tab/>
      </w:r>
      <w:r>
        <w:rPr>
          <w:i/>
        </w:rPr>
        <w:t>Prohibited Behaviour Orders Act 2010</w:t>
      </w:r>
      <w:r>
        <w:t>, application under</w:t>
      </w:r>
      <w:bookmarkEnd w:id="341"/>
    </w:p>
    <w:p w:rsidR="004A7BBC" w:rsidRDefault="004B4D94">
      <w:pPr>
        <w:pStyle w:val="Subsection"/>
      </w:pPr>
      <w:r>
        <w:tab/>
        <w:t>(1)</w:t>
      </w:r>
      <w:r>
        <w:tab/>
        <w:t>In this rule, unless the contrary intention appears —</w:t>
      </w:r>
    </w:p>
    <w:p w:rsidR="004A7BBC" w:rsidRDefault="004B4D94">
      <w:pPr>
        <w:pStyle w:val="Defstart"/>
      </w:pPr>
      <w:r>
        <w:tab/>
      </w:r>
      <w:r>
        <w:rPr>
          <w:rStyle w:val="CharDefText"/>
        </w:rPr>
        <w:t>Act</w:t>
      </w:r>
      <w:r>
        <w:t xml:space="preserve"> means the </w:t>
      </w:r>
      <w:r>
        <w:rPr>
          <w:i/>
        </w:rPr>
        <w:t>Prohibited Behaviour Orders Act 2010</w:t>
      </w:r>
      <w:r>
        <w:t>;</w:t>
      </w:r>
    </w:p>
    <w:p w:rsidR="004A7BBC" w:rsidRDefault="004B4D94">
      <w:pPr>
        <w:pStyle w:val="Defstart"/>
      </w:pPr>
      <w:r>
        <w:tab/>
      </w:r>
      <w:r>
        <w:rPr>
          <w:rStyle w:val="CharDefText"/>
        </w:rPr>
        <w:t>section</w:t>
      </w:r>
      <w:r>
        <w:t xml:space="preserve"> means a section of the Act.</w:t>
      </w:r>
    </w:p>
    <w:p w:rsidR="004A7BBC" w:rsidRDefault="004B4D94">
      <w:pPr>
        <w:pStyle w:val="Subsection"/>
      </w:pPr>
      <w:r>
        <w:tab/>
        <w:t>(2)</w:t>
      </w:r>
      <w:r>
        <w:tab/>
        <w:t>If a term used in this rule is defined in the Act, it has the same meaning in this rule as it has in the Act, unless the contrary intention appears.</w:t>
      </w:r>
    </w:p>
    <w:p w:rsidR="004A7BBC" w:rsidRDefault="004B4D94">
      <w:pPr>
        <w:pStyle w:val="Subsection"/>
      </w:pPr>
      <w:r>
        <w:tab/>
        <w:t>(3)</w:t>
      </w:r>
      <w:r>
        <w:tab/>
        <w:t xml:space="preserve">To make an application under section 5 for a PBO against a person (the </w:t>
      </w:r>
      <w:r>
        <w:rPr>
          <w:rStyle w:val="CharDefText"/>
        </w:rPr>
        <w:t>respondent</w:t>
      </w:r>
      <w:r>
        <w:t>), the prosecutor must —</w:t>
      </w:r>
    </w:p>
    <w:p w:rsidR="004A7BBC" w:rsidRDefault="004B4D94">
      <w:pPr>
        <w:pStyle w:val="Indenta"/>
      </w:pPr>
      <w:r>
        <w:tab/>
        <w:t>(a)</w:t>
      </w:r>
      <w:r>
        <w:tab/>
        <w:t>complete the approved form for the application and state in it —</w:t>
      </w:r>
    </w:p>
    <w:p w:rsidR="004A7BBC" w:rsidRDefault="004B4D94">
      <w:pPr>
        <w:pStyle w:val="Indenti"/>
      </w:pPr>
      <w:r>
        <w:tab/>
        <w:t>(i)</w:t>
      </w:r>
      <w:r>
        <w:tab/>
        <w:t>the constraints the prosecutor wants the Court to specify in the PBO under section 10; and</w:t>
      </w:r>
    </w:p>
    <w:p w:rsidR="004A7BBC" w:rsidRDefault="004B4D94">
      <w:pPr>
        <w:pStyle w:val="Indenti"/>
      </w:pPr>
      <w:r>
        <w:tab/>
        <w:t>(ii)</w:t>
      </w:r>
      <w:r>
        <w:tab/>
        <w:t>the period of the PBO the prosecutor wants the Court to specify in the PBO under section 12;</w:t>
      </w:r>
    </w:p>
    <w:p w:rsidR="004A7BBC" w:rsidRDefault="004B4D94">
      <w:pPr>
        <w:pStyle w:val="Indenta"/>
      </w:pPr>
      <w:r>
        <w:tab/>
      </w:r>
      <w:r>
        <w:tab/>
        <w:t>and</w:t>
      </w:r>
    </w:p>
    <w:p w:rsidR="004A7BBC" w:rsidRDefault="004B4D94">
      <w:pPr>
        <w:pStyle w:val="Indenta"/>
      </w:pPr>
      <w:r>
        <w:tab/>
        <w:t>(b)</w:t>
      </w:r>
      <w:r>
        <w:tab/>
        <w:t>give the application to the judicial officer presiding at the hearing at which the respondent is to be sentenced; and</w:t>
      </w:r>
    </w:p>
    <w:p w:rsidR="004A7BBC" w:rsidRDefault="004B4D94">
      <w:pPr>
        <w:pStyle w:val="Indenta"/>
      </w:pPr>
      <w:r>
        <w:tab/>
        <w:t>(c)</w:t>
      </w:r>
      <w:r>
        <w:tab/>
        <w:t>if the respondent is present at that hearing, give a copy of the application to the respondent personally.</w:t>
      </w:r>
    </w:p>
    <w:p w:rsidR="004A7BBC" w:rsidRDefault="004B4D94">
      <w:pPr>
        <w:pStyle w:val="Subsection"/>
      </w:pPr>
      <w:r>
        <w:tab/>
        <w:t>(4)</w:t>
      </w:r>
      <w:r>
        <w:tab/>
        <w:t>If the respondent is not present when an application for a PBO is made, a registrar must attach a copy of the application to the hearing notice that the registrar gives the respondent under section 7(2).</w:t>
      </w:r>
    </w:p>
    <w:p w:rsidR="004A7BBC" w:rsidRDefault="004B4D94">
      <w:pPr>
        <w:pStyle w:val="Subsection"/>
      </w:pPr>
      <w:r>
        <w:tab/>
        <w:t>(5)</w:t>
      </w:r>
      <w:r>
        <w:tab/>
        <w:t>Within 28 days after the date on which an application for a PBO is made, the applicant must —</w:t>
      </w:r>
    </w:p>
    <w:p w:rsidR="004A7BBC" w:rsidRDefault="004B4D94">
      <w:pPr>
        <w:pStyle w:val="Indenta"/>
      </w:pPr>
      <w:r>
        <w:tab/>
        <w:t>(a)</w:t>
      </w:r>
      <w:r>
        <w:tab/>
        <w:t>lodge an affidavit in support of the application; and</w:t>
      </w:r>
    </w:p>
    <w:p w:rsidR="004A7BBC" w:rsidRDefault="004B4D94">
      <w:pPr>
        <w:pStyle w:val="Indenta"/>
      </w:pPr>
      <w:r>
        <w:tab/>
        <w:t>(b)</w:t>
      </w:r>
      <w:r>
        <w:tab/>
        <w:t>give a copy to the respondent in accordance with section 33.</w:t>
      </w:r>
    </w:p>
    <w:p w:rsidR="004A7BBC" w:rsidRDefault="004B4D94">
      <w:pPr>
        <w:pStyle w:val="Subsection"/>
      </w:pPr>
      <w:r>
        <w:tab/>
        <w:t>(6)</w:t>
      </w:r>
      <w:r>
        <w:tab/>
        <w:t>Unless the Court permits otherwise, the supporting affidavit must state the following —</w:t>
      </w:r>
    </w:p>
    <w:p w:rsidR="004A7BBC" w:rsidRDefault="004B4D94">
      <w:pPr>
        <w:pStyle w:val="Indenta"/>
      </w:pPr>
      <w:r>
        <w:tab/>
        <w:t>(a)</w:t>
      </w:r>
      <w:r>
        <w:tab/>
        <w:t>details of the respondent’s convictions of relevant offences on which the applicant relies to allege the respondent is a person described in section 8(2)(a);</w:t>
      </w:r>
    </w:p>
    <w:p w:rsidR="004A7BBC" w:rsidRDefault="004B4D94">
      <w:pPr>
        <w:pStyle w:val="Indenta"/>
      </w:pPr>
      <w:r>
        <w:tab/>
        <w:t>(b)</w:t>
      </w:r>
      <w:r>
        <w:tab/>
        <w:t>if any such conviction is of a relevant offence that is not a prescribed offence, the material facts of the offence;</w:t>
      </w:r>
    </w:p>
    <w:p w:rsidR="004A7BBC" w:rsidRDefault="004B4D94">
      <w:pPr>
        <w:pStyle w:val="Indenta"/>
      </w:pPr>
      <w:r>
        <w:tab/>
        <w:t>(c)</w:t>
      </w:r>
      <w:r>
        <w:tab/>
        <w:t>details of the matters listed in section 9(3)(a), (c), (e) and (f);</w:t>
      </w:r>
    </w:p>
    <w:p w:rsidR="004A7BBC" w:rsidRDefault="004B4D94">
      <w:pPr>
        <w:pStyle w:val="Indenta"/>
      </w:pPr>
      <w:r>
        <w:tab/>
        <w:t>(d)</w:t>
      </w:r>
      <w:r>
        <w:tab/>
        <w:t>any other facts on which the applicant intends to rely in support of the application.</w:t>
      </w:r>
    </w:p>
    <w:p w:rsidR="004A7BBC" w:rsidRDefault="004B4D94">
      <w:pPr>
        <w:pStyle w:val="Subsection"/>
      </w:pPr>
      <w:r>
        <w:tab/>
        <w:t>(7)</w:t>
      </w:r>
      <w:r>
        <w:tab/>
        <w:t>Unless the Court permits otherwise, the supporting affidavit must refer to and have attached to it each of these documents —</w:t>
      </w:r>
    </w:p>
    <w:p w:rsidR="004A7BBC" w:rsidRDefault="004B4D94">
      <w:pPr>
        <w:pStyle w:val="Indenta"/>
      </w:pPr>
      <w:r>
        <w:tab/>
        <w:t>(a)</w:t>
      </w:r>
      <w:r>
        <w:tab/>
        <w:t>the respondent’s criminal record;</w:t>
      </w:r>
    </w:p>
    <w:p w:rsidR="004A7BBC" w:rsidRDefault="004B4D94">
      <w:pPr>
        <w:pStyle w:val="Indenta"/>
      </w:pPr>
      <w:r>
        <w:tab/>
        <w:t>(b)</w:t>
      </w:r>
      <w:r>
        <w:tab/>
        <w:t>any order referred to in section 9(3)(d) that is in force against the respondent;</w:t>
      </w:r>
    </w:p>
    <w:p w:rsidR="004A7BBC" w:rsidRDefault="004B4D94">
      <w:pPr>
        <w:pStyle w:val="Indenta"/>
      </w:pPr>
      <w:r>
        <w:tab/>
        <w:t>(c)</w:t>
      </w:r>
      <w:r>
        <w:tab/>
        <w:t>any order listed in section 10(7) that is in force against the respondent.</w:t>
      </w:r>
    </w:p>
    <w:p w:rsidR="004A7BBC" w:rsidRDefault="004B4D94">
      <w:pPr>
        <w:pStyle w:val="Subsection"/>
        <w:keepNext/>
        <w:spacing w:before="120"/>
      </w:pPr>
      <w:r>
        <w:tab/>
        <w:t>(8)</w:t>
      </w:r>
      <w:r>
        <w:tab/>
        <w:t>To make an application under section 21 to vary or cancel a PBO, a person must lodge —</w:t>
      </w:r>
    </w:p>
    <w:p w:rsidR="004A7BBC" w:rsidRDefault="004B4D94">
      <w:pPr>
        <w:pStyle w:val="Indenta"/>
        <w:keepNext/>
      </w:pPr>
      <w:r>
        <w:tab/>
        <w:t>(a)</w:t>
      </w:r>
      <w:r>
        <w:tab/>
        <w:t>the application; and</w:t>
      </w:r>
    </w:p>
    <w:p w:rsidR="004A7BBC" w:rsidRDefault="004B4D94">
      <w:pPr>
        <w:pStyle w:val="Indenta"/>
      </w:pPr>
      <w:r>
        <w:tab/>
        <w:t>(b)</w:t>
      </w:r>
      <w:r>
        <w:tab/>
        <w:t>2 copies of an affidavit in support of the application.</w:t>
      </w:r>
    </w:p>
    <w:p w:rsidR="004A7BBC" w:rsidRDefault="004B4D94">
      <w:pPr>
        <w:pStyle w:val="Subsection"/>
      </w:pPr>
      <w:r>
        <w:tab/>
        <w:t>(9)</w:t>
      </w:r>
      <w:r>
        <w:tab/>
        <w:t>The respondent to an application made under section 5 or 21 may file an affidavit in response to the affidavit filed in support of the application.</w:t>
      </w:r>
    </w:p>
    <w:p w:rsidR="004A7BBC" w:rsidRDefault="004B4D94">
      <w:pPr>
        <w:pStyle w:val="Subsection"/>
      </w:pPr>
      <w:r>
        <w:tab/>
        <w:t>(10)</w:t>
      </w:r>
      <w:r>
        <w:tab/>
        <w:t>An affidavit referred to in subrule (9) must be —</w:t>
      </w:r>
    </w:p>
    <w:p w:rsidR="004A7BBC" w:rsidRDefault="004B4D94">
      <w:pPr>
        <w:pStyle w:val="Indenta"/>
      </w:pPr>
      <w:r>
        <w:tab/>
        <w:t>(a)</w:t>
      </w:r>
      <w:r>
        <w:tab/>
        <w:t>lodged within 21 days after the date on which the respondent is served with the affidavit lodged in support of the application; and</w:t>
      </w:r>
    </w:p>
    <w:p w:rsidR="004A7BBC" w:rsidRDefault="004B4D94">
      <w:pPr>
        <w:pStyle w:val="Indenta"/>
      </w:pPr>
      <w:r>
        <w:tab/>
        <w:t>(b)</w:t>
      </w:r>
      <w:r>
        <w:tab/>
        <w:t>served on the applicant at least 5 clear days before the hearing of the application.</w:t>
      </w:r>
    </w:p>
    <w:p w:rsidR="004A7BBC" w:rsidRDefault="004B4D94">
      <w:pPr>
        <w:pStyle w:val="Subsection"/>
      </w:pPr>
      <w:r>
        <w:tab/>
        <w:t>(11)</w:t>
      </w:r>
      <w:r>
        <w:tab/>
        <w:t>If a PBO is corrected under section 25, a registrar must cause a copy of the corrected PBO to be given —</w:t>
      </w:r>
    </w:p>
    <w:p w:rsidR="004A7BBC" w:rsidRDefault="004B4D94">
      <w:pPr>
        <w:pStyle w:val="Indenta"/>
      </w:pPr>
      <w:r>
        <w:tab/>
        <w:t>(a)</w:t>
      </w:r>
      <w:r>
        <w:tab/>
        <w:t>to each party to the PBO proceedings; and</w:t>
      </w:r>
    </w:p>
    <w:p w:rsidR="004A7BBC" w:rsidRDefault="004B4D94">
      <w:pPr>
        <w:pStyle w:val="Indenta"/>
      </w:pPr>
      <w:r>
        <w:tab/>
        <w:t>(b)</w:t>
      </w:r>
      <w:r>
        <w:tab/>
        <w:t>if the Commissioner of Police is not a party to the PBO proceedings — to the Commissioner of Police.</w:t>
      </w:r>
    </w:p>
    <w:p w:rsidR="004A7BBC" w:rsidRDefault="004B4D94">
      <w:pPr>
        <w:pStyle w:val="Subsection"/>
      </w:pPr>
      <w:r>
        <w:tab/>
        <w:t>(12)</w:t>
      </w:r>
      <w:r>
        <w:tab/>
        <w:t>A hearing notice must be in the approved form.</w:t>
      </w:r>
    </w:p>
    <w:p w:rsidR="004A7BBC" w:rsidRDefault="004B4D94">
      <w:pPr>
        <w:pStyle w:val="Footnotesection"/>
        <w:spacing w:before="80"/>
        <w:ind w:left="890" w:hanging="890"/>
      </w:pPr>
      <w:r>
        <w:tab/>
        <w:t>[Rule 131B inserted: Gazette 20 May 2011 p. 1843-5; amended: Gazette 27 Oct 2011 p. 4557.]</w:t>
      </w:r>
    </w:p>
    <w:p w:rsidR="004A7BBC" w:rsidRDefault="004B4D94">
      <w:pPr>
        <w:pStyle w:val="Heading5"/>
        <w:spacing w:before="180"/>
      </w:pPr>
      <w:bookmarkStart w:id="342" w:name="_Toc65145795"/>
      <w:r>
        <w:rPr>
          <w:rStyle w:val="CharSectno"/>
        </w:rPr>
        <w:t>131C</w:t>
      </w:r>
      <w:r>
        <w:t>.</w:t>
      </w:r>
      <w:r>
        <w:tab/>
      </w:r>
      <w:r>
        <w:rPr>
          <w:i/>
        </w:rPr>
        <w:t xml:space="preserve">Weapons Act 1999 </w:t>
      </w:r>
      <w:r>
        <w:t>s. 17(1), application under</w:t>
      </w:r>
      <w:bookmarkEnd w:id="342"/>
    </w:p>
    <w:p w:rsidR="004A7BBC" w:rsidRDefault="004B4D94">
      <w:pPr>
        <w:pStyle w:val="Subsection"/>
      </w:pPr>
      <w:r>
        <w:tab/>
      </w:r>
      <w:r>
        <w:tab/>
        <w:t xml:space="preserve">An application made under the </w:t>
      </w:r>
      <w:r>
        <w:rPr>
          <w:i/>
        </w:rPr>
        <w:t>Weapons Act 1999</w:t>
      </w:r>
      <w:r>
        <w:t xml:space="preserve"> section 17(1) must be lodged together with a supporting affidavit.</w:t>
      </w:r>
    </w:p>
    <w:p w:rsidR="004A7BBC" w:rsidRDefault="004B4D94">
      <w:pPr>
        <w:pStyle w:val="Footnotesection"/>
      </w:pPr>
      <w:r>
        <w:tab/>
        <w:t>[Rule 131C inserted: Gazette 20 May 2011 p. 1845.]</w:t>
      </w:r>
    </w:p>
    <w:p w:rsidR="004A7BBC" w:rsidRDefault="004B4D94">
      <w:pPr>
        <w:pStyle w:val="Heading3"/>
        <w:rPr>
          <w:i/>
        </w:rPr>
      </w:pPr>
      <w:bookmarkStart w:id="343" w:name="_Toc64975646"/>
      <w:bookmarkStart w:id="344" w:name="_Toc64976958"/>
      <w:bookmarkStart w:id="345" w:name="_Toc65050320"/>
      <w:bookmarkStart w:id="346" w:name="_Toc65051127"/>
      <w:bookmarkStart w:id="347" w:name="_Toc65145796"/>
      <w:r>
        <w:rPr>
          <w:rStyle w:val="CharDivNo"/>
        </w:rPr>
        <w:t>Division 1A</w:t>
      </w:r>
      <w:r>
        <w:t> — </w:t>
      </w:r>
      <w:r>
        <w:rPr>
          <w:rStyle w:val="CharDivText"/>
          <w:i/>
        </w:rPr>
        <w:t>Restraining Orders Act 1997</w:t>
      </w:r>
      <w:bookmarkEnd w:id="343"/>
      <w:bookmarkEnd w:id="344"/>
      <w:bookmarkEnd w:id="345"/>
      <w:bookmarkEnd w:id="346"/>
      <w:bookmarkEnd w:id="347"/>
    </w:p>
    <w:p w:rsidR="004A7BBC" w:rsidRDefault="004B4D94">
      <w:pPr>
        <w:pStyle w:val="Footnoteheading"/>
        <w:keepNext/>
      </w:pPr>
      <w:r>
        <w:tab/>
        <w:t>[Heading inserted: SL 2020/141 r. 4.]</w:t>
      </w:r>
    </w:p>
    <w:p w:rsidR="004A7BBC" w:rsidRDefault="004B4D94">
      <w:pPr>
        <w:pStyle w:val="Heading5"/>
        <w:tabs>
          <w:tab w:val="clear" w:pos="879"/>
          <w:tab w:val="left" w:pos="993"/>
        </w:tabs>
      </w:pPr>
      <w:bookmarkStart w:id="348" w:name="_Toc65145797"/>
      <w:r>
        <w:rPr>
          <w:rStyle w:val="CharSectno"/>
        </w:rPr>
        <w:t>131CAA</w:t>
      </w:r>
      <w:r>
        <w:t>.</w:t>
      </w:r>
      <w:r>
        <w:tab/>
        <w:t>Terms used</w:t>
      </w:r>
      <w:bookmarkEnd w:id="348"/>
    </w:p>
    <w:p w:rsidR="004A7BBC" w:rsidRDefault="004B4D94">
      <w:pPr>
        <w:pStyle w:val="Subsection"/>
      </w:pPr>
      <w:r>
        <w:tab/>
      </w:r>
      <w:r>
        <w:tab/>
        <w:t xml:space="preserve">In this Division — </w:t>
      </w:r>
    </w:p>
    <w:p w:rsidR="004A7BBC" w:rsidRDefault="004B4D94">
      <w:pPr>
        <w:pStyle w:val="Defstart"/>
      </w:pPr>
      <w:r>
        <w:tab/>
      </w:r>
      <w:r>
        <w:rPr>
          <w:rStyle w:val="CharDefText"/>
        </w:rPr>
        <w:t>Act</w:t>
      </w:r>
      <w:r>
        <w:t xml:space="preserve"> means the </w:t>
      </w:r>
      <w:r>
        <w:rPr>
          <w:i/>
        </w:rPr>
        <w:t>Restraining Orders Act 1997</w:t>
      </w:r>
      <w:r>
        <w:t>;</w:t>
      </w:r>
    </w:p>
    <w:p w:rsidR="004A7BBC" w:rsidRDefault="004B4D94">
      <w:pPr>
        <w:pStyle w:val="Defstart"/>
      </w:pPr>
      <w:r>
        <w:tab/>
      </w:r>
      <w:r>
        <w:rPr>
          <w:rStyle w:val="CharDefText"/>
        </w:rPr>
        <w:t>section</w:t>
      </w:r>
      <w:r>
        <w:t xml:space="preserve"> means a section of the Act.</w:t>
      </w:r>
    </w:p>
    <w:p w:rsidR="004A7BBC" w:rsidRDefault="004B4D94">
      <w:pPr>
        <w:pStyle w:val="Footnotesection"/>
      </w:pPr>
      <w:r>
        <w:tab/>
        <w:t>[Rule 131CAA inserted: SL 2020/141 r. 4.]</w:t>
      </w:r>
    </w:p>
    <w:p w:rsidR="004A7BBC" w:rsidRDefault="004B4D94">
      <w:pPr>
        <w:pStyle w:val="Heading5"/>
        <w:tabs>
          <w:tab w:val="clear" w:pos="879"/>
          <w:tab w:val="left" w:pos="993"/>
        </w:tabs>
        <w:rPr>
          <w:rStyle w:val="CharSectno"/>
        </w:rPr>
      </w:pPr>
      <w:bookmarkStart w:id="349" w:name="_Toc65145798"/>
      <w:r>
        <w:rPr>
          <w:rStyle w:val="CharSectno"/>
        </w:rPr>
        <w:t>131CAB</w:t>
      </w:r>
      <w:r>
        <w:t>.</w:t>
      </w:r>
      <w:r>
        <w:tab/>
        <w:t>Fixing conference under Act</w:t>
      </w:r>
      <w:bookmarkEnd w:id="349"/>
    </w:p>
    <w:p w:rsidR="004A7BBC" w:rsidRDefault="004B4D94">
      <w:pPr>
        <w:pStyle w:val="Subsection"/>
      </w:pPr>
      <w:r>
        <w:tab/>
        <w:t>(1)</w:t>
      </w:r>
      <w:r>
        <w:tab/>
        <w:t xml:space="preserve">In this rule — </w:t>
      </w:r>
    </w:p>
    <w:p w:rsidR="004A7BBC" w:rsidRDefault="004B4D94">
      <w:pPr>
        <w:pStyle w:val="Defstart"/>
      </w:pPr>
      <w:r>
        <w:tab/>
      </w:r>
      <w:r>
        <w:rPr>
          <w:rStyle w:val="CharDefText"/>
        </w:rPr>
        <w:t>conference</w:t>
      </w:r>
      <w:r>
        <w:t xml:space="preserve"> means a conference under section 49D.</w:t>
      </w:r>
    </w:p>
    <w:p w:rsidR="004A7BBC" w:rsidRDefault="004B4D94">
      <w:pPr>
        <w:pStyle w:val="Subsection"/>
      </w:pPr>
      <w:r>
        <w:tab/>
        <w:t>(2)</w:t>
      </w:r>
      <w:r>
        <w:tab/>
        <w:t>A conference may be fixed only at a Court location approved by the Chief Magistrate.</w:t>
      </w:r>
    </w:p>
    <w:p w:rsidR="004A7BBC" w:rsidRDefault="004B4D94">
      <w:pPr>
        <w:pStyle w:val="Subsection"/>
      </w:pPr>
      <w:r>
        <w:tab/>
        <w:t>(3)</w:t>
      </w:r>
      <w:r>
        <w:tab/>
        <w:t>A registrar may fix a conference by —</w:t>
      </w:r>
    </w:p>
    <w:p w:rsidR="004A7BBC" w:rsidRDefault="004B4D94">
      <w:pPr>
        <w:pStyle w:val="Indenta"/>
      </w:pPr>
      <w:r>
        <w:tab/>
        <w:t>(a)</w:t>
      </w:r>
      <w:r>
        <w:tab/>
        <w:t>fixing a day, time and place for the conference; and</w:t>
      </w:r>
    </w:p>
    <w:p w:rsidR="004A7BBC" w:rsidRDefault="004B4D94">
      <w:pPr>
        <w:pStyle w:val="Indenta"/>
      </w:pPr>
      <w:r>
        <w:tab/>
        <w:t>(b)</w:t>
      </w:r>
      <w:r>
        <w:tab/>
        <w:t>notifying the parties of the conference.</w:t>
      </w:r>
    </w:p>
    <w:p w:rsidR="004A7BBC" w:rsidRDefault="004B4D94">
      <w:pPr>
        <w:pStyle w:val="Footnotesection"/>
      </w:pPr>
      <w:r>
        <w:tab/>
        <w:t>[Rule 131CAB inserted: SL 2020/141 r. 4.]</w:t>
      </w:r>
    </w:p>
    <w:p w:rsidR="004A7BBC" w:rsidRDefault="004B4D94" w:rsidP="00CD6FEE">
      <w:pPr>
        <w:pStyle w:val="Heading5"/>
      </w:pPr>
      <w:bookmarkStart w:id="350" w:name="_Toc65145799"/>
      <w:r>
        <w:rPr>
          <w:rStyle w:val="CharSectno"/>
        </w:rPr>
        <w:t>131CA</w:t>
      </w:r>
      <w:r>
        <w:t>.</w:t>
      </w:r>
      <w:r>
        <w:tab/>
        <w:t>Fixing a hearing under s. 9 or 26</w:t>
      </w:r>
      <w:bookmarkEnd w:id="350"/>
    </w:p>
    <w:p w:rsidR="004A7BBC" w:rsidRDefault="004B4D94" w:rsidP="00CD6FEE">
      <w:pPr>
        <w:pStyle w:val="Ednotesubsection"/>
        <w:keepNext/>
      </w:pPr>
      <w:r>
        <w:tab/>
        <w:t>[(1)</w:t>
      </w:r>
      <w:r>
        <w:tab/>
        <w:t>deleted]</w:t>
      </w:r>
    </w:p>
    <w:p w:rsidR="004A7BBC" w:rsidRDefault="004B4D94">
      <w:pPr>
        <w:pStyle w:val="Subsection"/>
      </w:pPr>
      <w:r>
        <w:tab/>
        <w:t>(2)</w:t>
      </w:r>
      <w:r>
        <w:tab/>
        <w:t xml:space="preserve">For the purposes of sections 9 and 26, the Court must fix a hearing and summons a person to the hearing by — </w:t>
      </w:r>
    </w:p>
    <w:p w:rsidR="004A7BBC" w:rsidRDefault="004B4D94">
      <w:pPr>
        <w:pStyle w:val="Indenta"/>
      </w:pPr>
      <w:r>
        <w:tab/>
        <w:t>(a)</w:t>
      </w:r>
      <w:r>
        <w:tab/>
        <w:t>fixing a day, time and place for the hearing; and</w:t>
      </w:r>
    </w:p>
    <w:p w:rsidR="004A7BBC" w:rsidRDefault="004B4D94">
      <w:pPr>
        <w:pStyle w:val="Indenta"/>
      </w:pPr>
      <w:r>
        <w:tab/>
        <w:t>(b)</w:t>
      </w:r>
      <w:r>
        <w:tab/>
        <w:t>preparing a summons in the form set out in Schedule 1 Form 16; and</w:t>
      </w:r>
    </w:p>
    <w:p w:rsidR="004A7BBC" w:rsidRDefault="004B4D94">
      <w:pPr>
        <w:pStyle w:val="Indenta"/>
      </w:pPr>
      <w:r>
        <w:tab/>
        <w:t>(c)</w:t>
      </w:r>
      <w:r>
        <w:tab/>
        <w:t>causing the summons to be served on the person; and</w:t>
      </w:r>
    </w:p>
    <w:p w:rsidR="004A7BBC" w:rsidRDefault="004B4D94">
      <w:pPr>
        <w:pStyle w:val="Indenta"/>
      </w:pPr>
      <w:r>
        <w:tab/>
        <w:t>(d)</w:t>
      </w:r>
      <w:r>
        <w:tab/>
        <w:t>notifying all other parties of the hearing.</w:t>
      </w:r>
    </w:p>
    <w:p w:rsidR="004A7BBC" w:rsidRDefault="004B4D94">
      <w:pPr>
        <w:pStyle w:val="Subsection"/>
        <w:keepNext/>
      </w:pPr>
      <w:r>
        <w:tab/>
        <w:t>(3)</w:t>
      </w:r>
      <w:r>
        <w:tab/>
        <w:t xml:space="preserve">Subject to subrule (4), if the hearing is to be held in the absence of a party, it is to be fixed by — </w:t>
      </w:r>
    </w:p>
    <w:p w:rsidR="004A7BBC" w:rsidRDefault="004B4D94">
      <w:pPr>
        <w:pStyle w:val="Indenta"/>
      </w:pPr>
      <w:r>
        <w:tab/>
        <w:t>(a)</w:t>
      </w:r>
      <w:r>
        <w:tab/>
        <w:t>fixing a day, time and place for the hearing; and</w:t>
      </w:r>
    </w:p>
    <w:p w:rsidR="004A7BBC" w:rsidRDefault="004B4D94">
      <w:pPr>
        <w:pStyle w:val="Indenta"/>
      </w:pPr>
      <w:r>
        <w:tab/>
        <w:t>(b)</w:t>
      </w:r>
      <w:r>
        <w:tab/>
        <w:t>notifying the party who is to be present at the hearing.</w:t>
      </w:r>
    </w:p>
    <w:p w:rsidR="004A7BBC" w:rsidRDefault="004B4D94">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rsidR="004A7BBC" w:rsidRDefault="004B4D94">
      <w:pPr>
        <w:pStyle w:val="Subsection"/>
      </w:pPr>
      <w:r>
        <w:tab/>
        <w:t>(5)</w:t>
      </w:r>
      <w:r>
        <w:tab/>
        <w:t>When the hearing details have been selected under subrule (4), the Court must give notice to confirm the hearing details by means of the ECMS to the approved user.</w:t>
      </w:r>
    </w:p>
    <w:p w:rsidR="004A7BBC" w:rsidRDefault="004B4D94">
      <w:pPr>
        <w:pStyle w:val="Footnotesection"/>
      </w:pPr>
      <w:r>
        <w:tab/>
        <w:t>[Rule 131CA inserted: SL 2020/37 r. 4; amended: SL 2020/54 r. 6; SL 2020/67 r. 39; SL 2020/141 r. 5.]</w:t>
      </w:r>
    </w:p>
    <w:p w:rsidR="004A7BBC" w:rsidRDefault="004B4D94">
      <w:pPr>
        <w:pStyle w:val="Heading5"/>
      </w:pPr>
      <w:bookmarkStart w:id="351" w:name="_Toc65145800"/>
      <w:r>
        <w:rPr>
          <w:rStyle w:val="CharSectno"/>
        </w:rPr>
        <w:t>131CB</w:t>
      </w:r>
      <w:r>
        <w:t>.</w:t>
      </w:r>
      <w:r>
        <w:tab/>
        <w:t>Preparing, serving and delivering restraining orders under s. 10(1)</w:t>
      </w:r>
      <w:bookmarkEnd w:id="351"/>
    </w:p>
    <w:p w:rsidR="004A7BBC" w:rsidRDefault="004B4D94">
      <w:pPr>
        <w:pStyle w:val="Subsection"/>
      </w:pPr>
      <w:r>
        <w:tab/>
        <w:t>(1)</w:t>
      </w:r>
      <w:r>
        <w:tab/>
        <w:t>This rule applies for the purposes of section 10(1).</w:t>
      </w:r>
    </w:p>
    <w:p w:rsidR="004A7BBC" w:rsidRDefault="004B4D94">
      <w:pPr>
        <w:pStyle w:val="Subsection"/>
      </w:pPr>
      <w:r>
        <w:tab/>
        <w:t>(2)</w:t>
      </w:r>
      <w:r>
        <w:tab/>
        <w:t>A restraining order is to be prepared by means of the ECMS in the form set out in Schedule 1 Form 2, 4, 6 or 9, as appropriate.</w:t>
      </w:r>
    </w:p>
    <w:p w:rsidR="004A7BBC" w:rsidRDefault="004B4D94" w:rsidP="00CD6FEE">
      <w:pPr>
        <w:pStyle w:val="Subsection"/>
        <w:keepNext/>
      </w:pPr>
      <w:r>
        <w:tab/>
        <w:t>(3)</w:t>
      </w:r>
      <w:r>
        <w:tab/>
        <w:t xml:space="preserve">Subject to section 10(1A), the Court must cause — </w:t>
      </w:r>
    </w:p>
    <w:p w:rsidR="004A7BBC" w:rsidRDefault="004B4D94">
      <w:pPr>
        <w:pStyle w:val="Indenta"/>
      </w:pPr>
      <w:r>
        <w:tab/>
        <w:t>(a)</w:t>
      </w:r>
      <w:r>
        <w:tab/>
        <w:t>the respondent’s copy and the respondent’s endorsement copy (if one is required to be served) of the restraining order to be served on the person who is bound by the order; and</w:t>
      </w:r>
    </w:p>
    <w:p w:rsidR="004A7BBC" w:rsidRDefault="004B4D94">
      <w:pPr>
        <w:pStyle w:val="Indenta"/>
      </w:pPr>
      <w:r>
        <w:tab/>
        <w:t>(b)</w:t>
      </w:r>
      <w:r>
        <w:tab/>
        <w:t xml:space="preserve">the applicant’s copy of the order to be delivered to — </w:t>
      </w:r>
    </w:p>
    <w:p w:rsidR="004A7BBC" w:rsidRDefault="004B4D94">
      <w:pPr>
        <w:pStyle w:val="Indenti"/>
      </w:pPr>
      <w:r>
        <w:tab/>
        <w:t>(i)</w:t>
      </w:r>
      <w:r>
        <w:tab/>
        <w:t>the person seeking to be protected by the order; or</w:t>
      </w:r>
    </w:p>
    <w:p w:rsidR="004A7BBC" w:rsidRDefault="004B4D94">
      <w:pPr>
        <w:pStyle w:val="Indenti"/>
      </w:pPr>
      <w:r>
        <w:tab/>
        <w:t>(ii)</w:t>
      </w:r>
      <w:r>
        <w:tab/>
        <w:t xml:space="preserve">the parent or guardian of that person, if the parent or guardian made the application for the order on behalf of that person; </w:t>
      </w:r>
    </w:p>
    <w:p w:rsidR="004A7BBC" w:rsidRDefault="004B4D94">
      <w:pPr>
        <w:pStyle w:val="Indenta"/>
      </w:pPr>
      <w:r>
        <w:tab/>
      </w:r>
      <w:r>
        <w:tab/>
        <w:t>and</w:t>
      </w:r>
    </w:p>
    <w:p w:rsidR="004A7BBC" w:rsidRDefault="004B4D94">
      <w:pPr>
        <w:pStyle w:val="Indenta"/>
      </w:pPr>
      <w:r>
        <w:tab/>
        <w:t>(c)</w:t>
      </w:r>
      <w:r>
        <w:tab/>
        <w:t>the police copy of the order to be delivered by means of the ECMS to the Commissioner of Police.</w:t>
      </w:r>
    </w:p>
    <w:p w:rsidR="004A7BBC" w:rsidRDefault="004B4D94">
      <w:pPr>
        <w:pStyle w:val="Ednotepara"/>
      </w:pPr>
      <w:r>
        <w:tab/>
        <w:t>[(d)</w:t>
      </w:r>
      <w:r>
        <w:tab/>
        <w:t>deleted]</w:t>
      </w:r>
    </w:p>
    <w:p w:rsidR="004A7BBC" w:rsidRDefault="004B4D94">
      <w:pPr>
        <w:pStyle w:val="Subsection"/>
      </w:pPr>
      <w:r>
        <w:tab/>
        <w:t>(4)</w:t>
      </w:r>
      <w:r>
        <w:tab/>
        <w:t>Delivery of a document under subrule (3)(b) may be by means of the ECMS if an approved user is acting for the person to whom the document is to be delivered.</w:t>
      </w:r>
    </w:p>
    <w:p w:rsidR="004A7BBC" w:rsidRDefault="004B4D94">
      <w:pPr>
        <w:pStyle w:val="Subsection"/>
      </w:pPr>
      <w:r>
        <w:tab/>
        <w:t>(5)</w:t>
      </w:r>
      <w:r>
        <w:tab/>
        <w:t>When subrule (3) has been complied with, the Court copy of the order must be placed by means of the ECMS on the Court’s records.</w:t>
      </w:r>
    </w:p>
    <w:p w:rsidR="004A7BBC" w:rsidRDefault="004B4D94">
      <w:pPr>
        <w:pStyle w:val="Footnotesection"/>
      </w:pPr>
      <w:r>
        <w:tab/>
        <w:t>[Rule 131CB inserted: SL 2020/37 r. 4; amended: SL 2020/54 r. 7; SL 2020/67 r. 40; SL 2020/141 r. 6.]</w:t>
      </w:r>
    </w:p>
    <w:p w:rsidR="004A7BBC" w:rsidRDefault="004B4D94">
      <w:pPr>
        <w:pStyle w:val="Heading5"/>
      </w:pPr>
      <w:bookmarkStart w:id="352" w:name="_Toc65145801"/>
      <w:r>
        <w:rPr>
          <w:rStyle w:val="CharSectno"/>
        </w:rPr>
        <w:t>131CC</w:t>
      </w:r>
      <w:r>
        <w:t>.</w:t>
      </w:r>
      <w:r>
        <w:tab/>
        <w:t>Application for FVRO under s. 24A</w:t>
      </w:r>
      <w:bookmarkEnd w:id="352"/>
    </w:p>
    <w:p w:rsidR="004A7BBC" w:rsidRDefault="004B4D94">
      <w:pPr>
        <w:pStyle w:val="Subsection"/>
      </w:pPr>
      <w:r>
        <w:tab/>
        <w:t>(1)</w:t>
      </w:r>
      <w:r>
        <w:tab/>
        <w:t>This rule applies for the purposes of an application for an FVRO under section 24A.</w:t>
      </w:r>
    </w:p>
    <w:p w:rsidR="004A7BBC" w:rsidRDefault="004B4D94">
      <w:pPr>
        <w:pStyle w:val="Subsection"/>
      </w:pPr>
      <w:r>
        <w:tab/>
        <w:t>(2)</w:t>
      </w:r>
      <w:r>
        <w:tab/>
        <w:t xml:space="preserve">The application must be made — </w:t>
      </w:r>
    </w:p>
    <w:p w:rsidR="004A7BBC" w:rsidRDefault="004B4D94">
      <w:pPr>
        <w:pStyle w:val="Indenta"/>
      </w:pPr>
      <w:r>
        <w:tab/>
        <w:t>(a)</w:t>
      </w:r>
      <w:r>
        <w:tab/>
        <w:t>in person, using the form set out in Schedule 1 Form 1; or</w:t>
      </w:r>
    </w:p>
    <w:p w:rsidR="004A7BBC" w:rsidRDefault="004B4D94">
      <w:pPr>
        <w:pStyle w:val="Indenta"/>
        <w:keepNext/>
      </w:pPr>
      <w:r>
        <w:tab/>
        <w:t>(b)</w:t>
      </w:r>
      <w:r>
        <w:tab/>
        <w:t>if an approved user is acting for the applicant and the application is being made by means of the ECMS — by providing the information required by the ECMS to make the application.</w:t>
      </w:r>
    </w:p>
    <w:p w:rsidR="004A7BBC" w:rsidRDefault="004B4D94">
      <w:pPr>
        <w:pStyle w:val="Footnotesection"/>
      </w:pPr>
      <w:r>
        <w:tab/>
        <w:t>[Rule 131CC inserted: SL 2020/54 r. 8; amended: SL 2020/141 r. 7.]</w:t>
      </w:r>
    </w:p>
    <w:p w:rsidR="004A7BBC" w:rsidRDefault="004B4D94">
      <w:pPr>
        <w:pStyle w:val="Heading5"/>
      </w:pPr>
      <w:bookmarkStart w:id="353" w:name="_Toc65145802"/>
      <w:r>
        <w:rPr>
          <w:rStyle w:val="CharSectno"/>
        </w:rPr>
        <w:t>131CD</w:t>
      </w:r>
      <w:r>
        <w:t>.</w:t>
      </w:r>
      <w:r>
        <w:tab/>
        <w:t>Application for VRO under s. 25</w:t>
      </w:r>
      <w:bookmarkEnd w:id="353"/>
    </w:p>
    <w:p w:rsidR="004A7BBC" w:rsidRDefault="004B4D94">
      <w:pPr>
        <w:pStyle w:val="Subsection"/>
      </w:pPr>
      <w:r>
        <w:tab/>
        <w:t>(1)</w:t>
      </w:r>
      <w:r>
        <w:tab/>
        <w:t>This rule applies for the purposes of an application for a VRO under section 25.</w:t>
      </w:r>
    </w:p>
    <w:p w:rsidR="004A7BBC" w:rsidRDefault="004B4D94">
      <w:pPr>
        <w:pStyle w:val="Subsection"/>
      </w:pPr>
      <w:r>
        <w:tab/>
        <w:t>(2)</w:t>
      </w:r>
      <w:r>
        <w:tab/>
        <w:t xml:space="preserve">The application must be made — </w:t>
      </w:r>
    </w:p>
    <w:p w:rsidR="004A7BBC" w:rsidRDefault="004B4D94">
      <w:pPr>
        <w:pStyle w:val="Indenta"/>
      </w:pPr>
      <w:r>
        <w:tab/>
        <w:t>(a)</w:t>
      </w:r>
      <w:r>
        <w:tab/>
        <w:t>in person, using the form set out in Schedule 1 Form 5; or</w:t>
      </w:r>
    </w:p>
    <w:p w:rsidR="004A7BBC" w:rsidRDefault="004B4D94">
      <w:pPr>
        <w:pStyle w:val="Indenta"/>
      </w:pPr>
      <w:r>
        <w:tab/>
        <w:t>(b)</w:t>
      </w:r>
      <w:r>
        <w:tab/>
        <w:t>if an approved user is acting for the applicant and the application is being made by means of the ECMS — by providing the information required by the ECMS to make the application.</w:t>
      </w:r>
    </w:p>
    <w:p w:rsidR="004A7BBC" w:rsidRDefault="004B4D94">
      <w:pPr>
        <w:pStyle w:val="Footnotesection"/>
      </w:pPr>
      <w:r>
        <w:tab/>
        <w:t>[Rule 131CD inserted: SL 2020/54 r. 8; amended: SL 2020/141 r. 8.]</w:t>
      </w:r>
    </w:p>
    <w:p w:rsidR="004A7BBC" w:rsidRDefault="004B4D94">
      <w:pPr>
        <w:pStyle w:val="Heading5"/>
      </w:pPr>
      <w:bookmarkStart w:id="354" w:name="_Toc65145803"/>
      <w:r>
        <w:rPr>
          <w:rStyle w:val="CharSectno"/>
        </w:rPr>
        <w:t>131CE</w:t>
      </w:r>
      <w:r>
        <w:t>.</w:t>
      </w:r>
      <w:r>
        <w:tab/>
        <w:t>Applicant’s declaration if application is to be made by ECMS</w:t>
      </w:r>
      <w:bookmarkEnd w:id="354"/>
    </w:p>
    <w:p w:rsidR="004A7BBC" w:rsidRDefault="004B4D94">
      <w:pPr>
        <w:pStyle w:val="Subsection"/>
      </w:pPr>
      <w:r>
        <w:tab/>
        <w:t>(1)</w:t>
      </w:r>
      <w:r>
        <w:tab/>
        <w:t xml:space="preserve">If an application is to be made by means of the ECMS under rule 131CC(2)(b) or 131CD(2)(b), the approved user must — </w:t>
      </w:r>
    </w:p>
    <w:p w:rsidR="004A7BBC" w:rsidRDefault="004B4D94">
      <w:pPr>
        <w:pStyle w:val="Indenta"/>
      </w:pPr>
      <w:r>
        <w:tab/>
        <w:t>(a)</w:t>
      </w:r>
      <w:r>
        <w:tab/>
        <w:t>read out to the applicant the information provided by the applicant that is to form the evidence in support of the application; and</w:t>
      </w:r>
    </w:p>
    <w:p w:rsidR="004A7BBC" w:rsidRDefault="004B4D94">
      <w:pPr>
        <w:pStyle w:val="Indenta"/>
      </w:pPr>
      <w:r>
        <w:tab/>
        <w:t>(b)</w:t>
      </w:r>
      <w:r>
        <w:tab/>
        <w:t>ask the applicant to declare that the information is true; and</w:t>
      </w:r>
    </w:p>
    <w:p w:rsidR="004A7BBC" w:rsidRDefault="004B4D94">
      <w:pPr>
        <w:pStyle w:val="Indenta"/>
      </w:pPr>
      <w:r>
        <w:tab/>
        <w:t>(c)</w:t>
      </w:r>
      <w:r>
        <w:tab/>
        <w:t>if the applicant makes that declaration, record that fact in the application.</w:t>
      </w:r>
    </w:p>
    <w:p w:rsidR="004A7BBC" w:rsidRDefault="004B4D94">
      <w:pPr>
        <w:pStyle w:val="Subsection"/>
        <w:keepNext/>
      </w:pPr>
      <w:r>
        <w:tab/>
        <w:t>(2)</w:t>
      </w:r>
      <w:r>
        <w:tab/>
        <w:t>If the applicant does not make the declaration referred to in subrule (1), the application cannot be made by means of the ECMS.</w:t>
      </w:r>
    </w:p>
    <w:p w:rsidR="004A7BBC" w:rsidRDefault="004B4D94">
      <w:pPr>
        <w:pStyle w:val="Footnotesection"/>
      </w:pPr>
      <w:r>
        <w:tab/>
        <w:t>[Rule 131CE inserted: SL 2020/54 r. 8.]</w:t>
      </w:r>
    </w:p>
    <w:p w:rsidR="004A7BBC" w:rsidRDefault="004B4D94">
      <w:pPr>
        <w:pStyle w:val="Heading5"/>
      </w:pPr>
      <w:bookmarkStart w:id="355" w:name="_Toc65145804"/>
      <w:r>
        <w:rPr>
          <w:rStyle w:val="CharSectno"/>
        </w:rPr>
        <w:t>131CF</w:t>
      </w:r>
      <w:r>
        <w:t>.</w:t>
      </w:r>
      <w:r>
        <w:tab/>
        <w:t xml:space="preserve">Relationship with </w:t>
      </w:r>
      <w:r>
        <w:rPr>
          <w:i/>
        </w:rPr>
        <w:t>Magistrates Court (General) Rules 2005</w:t>
      </w:r>
      <w:r>
        <w:t xml:space="preserve"> Pt. 2 Div. 3</w:t>
      </w:r>
      <w:bookmarkEnd w:id="355"/>
    </w:p>
    <w:p w:rsidR="004A7BBC" w:rsidRDefault="004B4D94">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rsidR="004A7BBC" w:rsidRDefault="004B4D94">
      <w:pPr>
        <w:pStyle w:val="Footnotesection"/>
      </w:pPr>
      <w:r>
        <w:tab/>
        <w:t>[Rule 131CF inserted: SL 2020/54 r. 8.]</w:t>
      </w:r>
    </w:p>
    <w:p w:rsidR="004A7BBC" w:rsidRDefault="004B4D94">
      <w:pPr>
        <w:pStyle w:val="Heading5"/>
      </w:pPr>
      <w:bookmarkStart w:id="356" w:name="_Toc65145805"/>
      <w:r>
        <w:rPr>
          <w:rStyle w:val="CharSectno"/>
        </w:rPr>
        <w:t>131D</w:t>
      </w:r>
      <w:r>
        <w:t>.</w:t>
      </w:r>
      <w:r>
        <w:tab/>
        <w:t>Forms under Act</w:t>
      </w:r>
      <w:bookmarkEnd w:id="356"/>
    </w:p>
    <w:p w:rsidR="004A7BBC" w:rsidRDefault="004B4D94">
      <w:pPr>
        <w:pStyle w:val="Subsection"/>
      </w:pPr>
      <w:r>
        <w:tab/>
        <w:t>(1)</w:t>
      </w:r>
      <w:r>
        <w:tab/>
        <w:t>For the purposes of the Act, the forms set out in Schedule 1 are prescribed in relation to the matters specified in those forms.</w:t>
      </w:r>
    </w:p>
    <w:p w:rsidR="004A7BBC" w:rsidRDefault="004B4D94">
      <w:pPr>
        <w:pStyle w:val="Subsection"/>
      </w:pPr>
      <w:r>
        <w:tab/>
        <w:t>(2)</w:t>
      </w:r>
      <w:r>
        <w:tab/>
        <w:t>Where a form is in parts, then only those parts of the form that are relevant, taking into account the part heading, need be used for a particular copy of the form, or for a particular purpose.</w:t>
      </w:r>
    </w:p>
    <w:p w:rsidR="004A7BBC" w:rsidRDefault="004B4D94">
      <w:pPr>
        <w:pStyle w:val="Footnotesection"/>
      </w:pPr>
      <w:r>
        <w:tab/>
        <w:t>[Rule 131D inserted: Gazette 20 Jun 2017 p. 2991-2; amended: SL 2020/141 r. 9.]</w:t>
      </w:r>
    </w:p>
    <w:p w:rsidR="004A7BBC" w:rsidRDefault="004B4D94">
      <w:pPr>
        <w:pStyle w:val="Heading3"/>
        <w:spacing w:before="200"/>
      </w:pPr>
      <w:bookmarkStart w:id="357" w:name="_Toc64975656"/>
      <w:bookmarkStart w:id="358" w:name="_Toc64976968"/>
      <w:bookmarkStart w:id="359" w:name="_Toc65050330"/>
      <w:bookmarkStart w:id="360" w:name="_Toc65051137"/>
      <w:bookmarkStart w:id="361" w:name="_Toc65145806"/>
      <w:r>
        <w:rPr>
          <w:rStyle w:val="CharDivNo"/>
        </w:rPr>
        <w:t>Division 2</w:t>
      </w:r>
      <w:r>
        <w:t> — </w:t>
      </w:r>
      <w:r>
        <w:rPr>
          <w:rStyle w:val="CharDivText"/>
          <w:i/>
          <w:iCs/>
        </w:rPr>
        <w:t>Civil Judgments Enforcement Act 2004</w:t>
      </w:r>
      <w:bookmarkEnd w:id="357"/>
      <w:bookmarkEnd w:id="358"/>
      <w:bookmarkEnd w:id="359"/>
      <w:bookmarkEnd w:id="360"/>
      <w:bookmarkEnd w:id="361"/>
    </w:p>
    <w:p w:rsidR="004A7BBC" w:rsidRDefault="004B4D94">
      <w:pPr>
        <w:pStyle w:val="Heading5"/>
        <w:spacing w:before="180"/>
      </w:pPr>
      <w:bookmarkStart w:id="362" w:name="_Toc65145807"/>
      <w:r>
        <w:rPr>
          <w:rStyle w:val="CharSectno"/>
        </w:rPr>
        <w:t>131</w:t>
      </w:r>
      <w:r>
        <w:t>.</w:t>
      </w:r>
      <w:r>
        <w:tab/>
        <w:t>Means inquiries, registrars’ powers for</w:t>
      </w:r>
      <w:bookmarkEnd w:id="362"/>
      <w:r>
        <w:t xml:space="preserve"> </w:t>
      </w:r>
    </w:p>
    <w:p w:rsidR="004A7BBC" w:rsidRDefault="004B4D94">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rsidR="004A7BBC" w:rsidRDefault="004B4D94">
      <w:pPr>
        <w:pStyle w:val="Footnotesection"/>
        <w:spacing w:before="80"/>
        <w:ind w:left="890" w:hanging="890"/>
      </w:pPr>
      <w:r>
        <w:tab/>
        <w:t>[Rule 131 amended: Gazette 1 Jun 2012 p. 2282.]</w:t>
      </w:r>
    </w:p>
    <w:p w:rsidR="004A7BBC" w:rsidRDefault="004B4D94">
      <w:pPr>
        <w:pStyle w:val="Heading5"/>
      </w:pPr>
      <w:bookmarkStart w:id="363" w:name="_Toc65145808"/>
      <w:r>
        <w:rPr>
          <w:rStyle w:val="CharSectno"/>
        </w:rPr>
        <w:t>132</w:t>
      </w:r>
      <w:r>
        <w:t>.</w:t>
      </w:r>
      <w:r>
        <w:tab/>
        <w:t>Other applications and requests dealt with by registrars</w:t>
      </w:r>
      <w:bookmarkEnd w:id="363"/>
    </w:p>
    <w:p w:rsidR="004A7BBC" w:rsidRDefault="004B4D94">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rsidR="004A7BBC" w:rsidRDefault="004B4D94">
      <w:pPr>
        <w:pStyle w:val="Indenta"/>
        <w:spacing w:before="60"/>
      </w:pPr>
      <w:r>
        <w:tab/>
        <w:t>(a)</w:t>
      </w:r>
      <w:r>
        <w:tab/>
        <w:t>an application for an order under section 10, 15(5)(a), 20(3) or 22(1) of that Act; or</w:t>
      </w:r>
    </w:p>
    <w:p w:rsidR="004A7BBC" w:rsidRDefault="004B4D94">
      <w:pPr>
        <w:pStyle w:val="Indenta"/>
        <w:spacing w:before="60"/>
      </w:pPr>
      <w:r>
        <w:tab/>
        <w:t>(b)</w:t>
      </w:r>
      <w:r>
        <w:tab/>
        <w:t>an application for leave under section 13(1)(a) of that Act; or</w:t>
      </w:r>
    </w:p>
    <w:p w:rsidR="004A7BBC" w:rsidRDefault="004B4D94">
      <w:pPr>
        <w:pStyle w:val="Indenta"/>
        <w:spacing w:before="60"/>
      </w:pPr>
      <w:r>
        <w:tab/>
        <w:t>(c)</w:t>
      </w:r>
      <w:r>
        <w:tab/>
        <w:t>an application or request under a section of that Act listed in the Table to this paragraph.</w:t>
      </w:r>
    </w:p>
    <w:p w:rsidR="004A7BBC" w:rsidRDefault="004B4D94">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4A7BBC">
        <w:tc>
          <w:tcPr>
            <w:tcW w:w="2480" w:type="dxa"/>
          </w:tcPr>
          <w:p w:rsidR="004A7BBC" w:rsidRDefault="004B4D94">
            <w:pPr>
              <w:pStyle w:val="TableNAm"/>
              <w:keepNext/>
              <w:spacing w:before="20"/>
            </w:pPr>
            <w:r>
              <w:t>s. 15(1)</w:t>
            </w:r>
          </w:p>
        </w:tc>
        <w:tc>
          <w:tcPr>
            <w:tcW w:w="2906" w:type="dxa"/>
          </w:tcPr>
          <w:p w:rsidR="004A7BBC" w:rsidRDefault="004B4D94">
            <w:pPr>
              <w:pStyle w:val="TableNAm"/>
              <w:keepNext/>
              <w:spacing w:before="20"/>
            </w:pPr>
            <w:r>
              <w:t>s. 56(1)</w:t>
            </w:r>
          </w:p>
        </w:tc>
      </w:tr>
      <w:tr w:rsidR="004A7BBC">
        <w:tc>
          <w:tcPr>
            <w:tcW w:w="2480" w:type="dxa"/>
          </w:tcPr>
          <w:p w:rsidR="004A7BBC" w:rsidRDefault="004B4D94">
            <w:pPr>
              <w:pStyle w:val="TableNAm"/>
              <w:keepNext/>
              <w:spacing w:before="20"/>
            </w:pPr>
            <w:r>
              <w:t>s. 32</w:t>
            </w:r>
          </w:p>
        </w:tc>
        <w:tc>
          <w:tcPr>
            <w:tcW w:w="2906" w:type="dxa"/>
          </w:tcPr>
          <w:p w:rsidR="004A7BBC" w:rsidRDefault="004B4D94">
            <w:pPr>
              <w:pStyle w:val="TableNAm"/>
              <w:keepNext/>
              <w:spacing w:before="20"/>
            </w:pPr>
            <w:r>
              <w:t>s. 58(1)</w:t>
            </w:r>
          </w:p>
        </w:tc>
      </w:tr>
      <w:tr w:rsidR="004A7BBC">
        <w:tc>
          <w:tcPr>
            <w:tcW w:w="2480" w:type="dxa"/>
          </w:tcPr>
          <w:p w:rsidR="004A7BBC" w:rsidRDefault="004B4D94">
            <w:pPr>
              <w:pStyle w:val="TableNAm"/>
              <w:keepNext/>
              <w:spacing w:before="20"/>
            </w:pPr>
            <w:r>
              <w:t>s. 33</w:t>
            </w:r>
          </w:p>
        </w:tc>
        <w:tc>
          <w:tcPr>
            <w:tcW w:w="2906" w:type="dxa"/>
          </w:tcPr>
          <w:p w:rsidR="004A7BBC" w:rsidRDefault="004B4D94">
            <w:pPr>
              <w:pStyle w:val="TableNAm"/>
              <w:keepNext/>
              <w:spacing w:before="20"/>
            </w:pPr>
            <w:r>
              <w:t>s. 59(1)</w:t>
            </w:r>
          </w:p>
        </w:tc>
      </w:tr>
      <w:tr w:rsidR="004A7BBC">
        <w:tc>
          <w:tcPr>
            <w:tcW w:w="2480" w:type="dxa"/>
          </w:tcPr>
          <w:p w:rsidR="004A7BBC" w:rsidRDefault="004B4D94">
            <w:pPr>
              <w:pStyle w:val="TableNAm"/>
              <w:spacing w:before="20"/>
            </w:pPr>
            <w:r>
              <w:t>s. 35(1)</w:t>
            </w:r>
          </w:p>
        </w:tc>
        <w:tc>
          <w:tcPr>
            <w:tcW w:w="2906" w:type="dxa"/>
          </w:tcPr>
          <w:p w:rsidR="004A7BBC" w:rsidRDefault="004B4D94">
            <w:pPr>
              <w:pStyle w:val="TableNAm"/>
              <w:spacing w:before="20"/>
            </w:pPr>
            <w:r>
              <w:t>s. 95(1)</w:t>
            </w:r>
          </w:p>
        </w:tc>
      </w:tr>
      <w:tr w:rsidR="004A7BBC">
        <w:tc>
          <w:tcPr>
            <w:tcW w:w="2480" w:type="dxa"/>
          </w:tcPr>
          <w:p w:rsidR="004A7BBC" w:rsidRDefault="004B4D94">
            <w:pPr>
              <w:pStyle w:val="TableNAm"/>
              <w:spacing w:before="20"/>
            </w:pPr>
            <w:r>
              <w:t>s. 41(2)</w:t>
            </w:r>
          </w:p>
        </w:tc>
        <w:tc>
          <w:tcPr>
            <w:tcW w:w="2906" w:type="dxa"/>
          </w:tcPr>
          <w:p w:rsidR="004A7BBC" w:rsidRDefault="004B4D94">
            <w:pPr>
              <w:pStyle w:val="TableNAm"/>
              <w:spacing w:before="20"/>
            </w:pPr>
            <w:r>
              <w:t>s. 101(1)</w:t>
            </w:r>
          </w:p>
        </w:tc>
      </w:tr>
      <w:tr w:rsidR="004A7BBC">
        <w:tc>
          <w:tcPr>
            <w:tcW w:w="2480" w:type="dxa"/>
          </w:tcPr>
          <w:p w:rsidR="004A7BBC" w:rsidRDefault="004B4D94">
            <w:pPr>
              <w:pStyle w:val="TableNAm"/>
              <w:spacing w:before="20"/>
            </w:pPr>
            <w:r>
              <w:t>s. 42(1)</w:t>
            </w:r>
          </w:p>
        </w:tc>
        <w:tc>
          <w:tcPr>
            <w:tcW w:w="2906" w:type="dxa"/>
          </w:tcPr>
          <w:p w:rsidR="004A7BBC" w:rsidRDefault="004B4D94">
            <w:pPr>
              <w:pStyle w:val="TableNAm"/>
              <w:spacing w:before="20"/>
            </w:pPr>
            <w:r>
              <w:t>s. 102(2)</w:t>
            </w:r>
          </w:p>
        </w:tc>
      </w:tr>
      <w:tr w:rsidR="004A7BBC">
        <w:tc>
          <w:tcPr>
            <w:tcW w:w="2480" w:type="dxa"/>
          </w:tcPr>
          <w:p w:rsidR="004A7BBC" w:rsidRDefault="004B4D94">
            <w:pPr>
              <w:pStyle w:val="TableNAm"/>
              <w:spacing w:before="20"/>
            </w:pPr>
            <w:r>
              <w:t>s. 49(1)</w:t>
            </w:r>
          </w:p>
        </w:tc>
        <w:tc>
          <w:tcPr>
            <w:tcW w:w="2906" w:type="dxa"/>
          </w:tcPr>
          <w:p w:rsidR="004A7BBC" w:rsidRDefault="004B4D94">
            <w:pPr>
              <w:pStyle w:val="TableNAm"/>
              <w:spacing w:before="20"/>
            </w:pPr>
            <w:r>
              <w:t>s. 103(2)</w:t>
            </w:r>
          </w:p>
        </w:tc>
      </w:tr>
      <w:tr w:rsidR="004A7BBC">
        <w:tc>
          <w:tcPr>
            <w:tcW w:w="2480" w:type="dxa"/>
          </w:tcPr>
          <w:p w:rsidR="004A7BBC" w:rsidRDefault="004B4D94">
            <w:pPr>
              <w:pStyle w:val="TableNAm"/>
              <w:spacing w:before="20"/>
            </w:pPr>
            <w:r>
              <w:t>s. 55(2)</w:t>
            </w:r>
          </w:p>
        </w:tc>
        <w:tc>
          <w:tcPr>
            <w:tcW w:w="2906" w:type="dxa"/>
          </w:tcPr>
          <w:p w:rsidR="004A7BBC" w:rsidRDefault="004A7BBC">
            <w:pPr>
              <w:pStyle w:val="TableNAm"/>
              <w:spacing w:before="60"/>
            </w:pPr>
          </w:p>
        </w:tc>
      </w:tr>
    </w:tbl>
    <w:p w:rsidR="004A7BBC" w:rsidRDefault="004B4D94">
      <w:pPr>
        <w:pStyle w:val="Subsection"/>
      </w:pPr>
      <w:r>
        <w:tab/>
        <w:t>(2)</w:t>
      </w:r>
      <w:r>
        <w:tab/>
        <w:t>A person may apply for the review of a decision of a registrar in relation to the application or request by making an application under Part 18 of these rules.</w:t>
      </w:r>
    </w:p>
    <w:p w:rsidR="004A7BBC" w:rsidRDefault="004B4D94">
      <w:pPr>
        <w:pStyle w:val="Footnotesection"/>
      </w:pPr>
      <w:r>
        <w:tab/>
        <w:t>[Rule 132 amended: Gazette 3 Jun 2008 p. 2137.]</w:t>
      </w:r>
    </w:p>
    <w:p w:rsidR="004A7BBC" w:rsidRDefault="004B4D94">
      <w:pPr>
        <w:pStyle w:val="Heading3"/>
      </w:pPr>
      <w:bookmarkStart w:id="364" w:name="_Toc64975659"/>
      <w:bookmarkStart w:id="365" w:name="_Toc64976971"/>
      <w:bookmarkStart w:id="366" w:name="_Toc65050333"/>
      <w:bookmarkStart w:id="367" w:name="_Toc65051140"/>
      <w:bookmarkStart w:id="368" w:name="_Toc65145809"/>
      <w:r>
        <w:rPr>
          <w:rStyle w:val="CharDivNo"/>
        </w:rPr>
        <w:t>Division 3A</w:t>
      </w:r>
      <w:r>
        <w:t> — </w:t>
      </w:r>
      <w:r>
        <w:rPr>
          <w:rStyle w:val="CharDivText"/>
          <w:i/>
          <w:iCs/>
        </w:rPr>
        <w:t>Warehousemen’s Liens Act 1952</w:t>
      </w:r>
      <w:bookmarkEnd w:id="364"/>
      <w:bookmarkEnd w:id="365"/>
      <w:bookmarkEnd w:id="366"/>
      <w:bookmarkEnd w:id="367"/>
      <w:bookmarkEnd w:id="368"/>
    </w:p>
    <w:p w:rsidR="004A7BBC" w:rsidRDefault="004B4D94">
      <w:pPr>
        <w:pStyle w:val="Footnoteheading"/>
      </w:pPr>
      <w:r>
        <w:tab/>
        <w:t>[Heading inserted: Gazette 23 Jan 2015 p. 411.]</w:t>
      </w:r>
    </w:p>
    <w:p w:rsidR="004A7BBC" w:rsidRDefault="004B4D94">
      <w:pPr>
        <w:pStyle w:val="Heading5"/>
        <w:tabs>
          <w:tab w:val="clear" w:pos="879"/>
          <w:tab w:val="left" w:pos="993"/>
        </w:tabs>
        <w:rPr>
          <w:rStyle w:val="CharSectno"/>
        </w:rPr>
      </w:pPr>
      <w:bookmarkStart w:id="369" w:name="_Toc65145810"/>
      <w:r>
        <w:rPr>
          <w:rStyle w:val="CharSectno"/>
        </w:rPr>
        <w:t>133AAA</w:t>
      </w:r>
      <w:r>
        <w:t>.</w:t>
      </w:r>
      <w:r>
        <w:tab/>
        <w:t>Terms used</w:t>
      </w:r>
      <w:bookmarkEnd w:id="369"/>
    </w:p>
    <w:p w:rsidR="004A7BBC" w:rsidRDefault="004B4D94">
      <w:pPr>
        <w:pStyle w:val="Subsection"/>
      </w:pPr>
      <w:r>
        <w:tab/>
      </w:r>
      <w:r>
        <w:tab/>
        <w:t xml:space="preserve">In this Division — </w:t>
      </w:r>
    </w:p>
    <w:p w:rsidR="004A7BBC" w:rsidRDefault="004B4D94">
      <w:pPr>
        <w:pStyle w:val="Defstart"/>
      </w:pPr>
      <w:r>
        <w:tab/>
      </w:r>
      <w:r>
        <w:rPr>
          <w:rStyle w:val="CharDefText"/>
        </w:rPr>
        <w:t>Act</w:t>
      </w:r>
      <w:r>
        <w:t xml:space="preserve"> means the </w:t>
      </w:r>
      <w:r>
        <w:rPr>
          <w:i/>
        </w:rPr>
        <w:t>Warehousemen’s Liens Act 1952</w:t>
      </w:r>
      <w:r>
        <w:t>;</w:t>
      </w:r>
    </w:p>
    <w:p w:rsidR="004A7BBC" w:rsidRDefault="004B4D94">
      <w:pPr>
        <w:pStyle w:val="Defstart"/>
      </w:pPr>
      <w:r>
        <w:tab/>
      </w:r>
      <w:r>
        <w:rPr>
          <w:rStyle w:val="CharDefText"/>
        </w:rPr>
        <w:t>section</w:t>
      </w:r>
      <w:r>
        <w:t xml:space="preserve"> means a section of the Act;</w:t>
      </w:r>
    </w:p>
    <w:p w:rsidR="004A7BBC" w:rsidRDefault="004B4D94">
      <w:pPr>
        <w:pStyle w:val="Defstart"/>
        <w:keepNext/>
      </w:pPr>
      <w:r>
        <w:tab/>
      </w:r>
      <w:r>
        <w:rPr>
          <w:rStyle w:val="CharDefText"/>
        </w:rPr>
        <w:t>warehouseman</w:t>
      </w:r>
      <w:r>
        <w:t xml:space="preserve"> has the meaning given in section 3.</w:t>
      </w:r>
    </w:p>
    <w:p w:rsidR="004A7BBC" w:rsidRDefault="004B4D94">
      <w:pPr>
        <w:pStyle w:val="Footnotesection"/>
        <w:rPr>
          <w:rFonts w:ascii="Times" w:hAnsi="Times"/>
        </w:rPr>
      </w:pPr>
      <w:r>
        <w:tab/>
        <w:t>[Rule 133AAA inserted: Gazette 23 Jan 2015 p. 411.]</w:t>
      </w:r>
    </w:p>
    <w:p w:rsidR="004A7BBC" w:rsidRDefault="004B4D94">
      <w:pPr>
        <w:pStyle w:val="Heading5"/>
        <w:tabs>
          <w:tab w:val="clear" w:pos="879"/>
          <w:tab w:val="left" w:pos="993"/>
        </w:tabs>
        <w:rPr>
          <w:rStyle w:val="CharSectno"/>
        </w:rPr>
      </w:pPr>
      <w:bookmarkStart w:id="370" w:name="_Toc65145811"/>
      <w:r>
        <w:rPr>
          <w:rStyle w:val="CharSectno"/>
        </w:rPr>
        <w:t>133AAB</w:t>
      </w:r>
      <w:r>
        <w:t>.</w:t>
      </w:r>
      <w:r>
        <w:tab/>
        <w:t>Application for order under s. 7(7A)</w:t>
      </w:r>
      <w:bookmarkEnd w:id="370"/>
    </w:p>
    <w:p w:rsidR="004A7BBC" w:rsidRDefault="004B4D94">
      <w:pPr>
        <w:pStyle w:val="Subsection"/>
      </w:pPr>
      <w:r>
        <w:tab/>
        <w:t>(1)</w:t>
      </w:r>
      <w:r>
        <w:tab/>
        <w:t>An application for an order under section 7(7A) must be in the approved form.</w:t>
      </w:r>
    </w:p>
    <w:p w:rsidR="004A7BBC" w:rsidRDefault="004B4D94">
      <w:pPr>
        <w:pStyle w:val="Subsection"/>
      </w:pPr>
      <w:r>
        <w:tab/>
        <w:t>(2)</w:t>
      </w:r>
      <w:r>
        <w:tab/>
        <w:t>The application must be lodged together with a supporting affidavit.</w:t>
      </w:r>
    </w:p>
    <w:p w:rsidR="004A7BBC" w:rsidRDefault="004B4D94">
      <w:pPr>
        <w:pStyle w:val="Subsection"/>
      </w:pPr>
      <w:r>
        <w:tab/>
        <w:t>(3)</w:t>
      </w:r>
      <w:r>
        <w:tab/>
        <w:t>When the application and supporting affidavit are lodged, 2 copies must also be lodged.</w:t>
      </w:r>
    </w:p>
    <w:p w:rsidR="004A7BBC" w:rsidRDefault="004B4D94">
      <w:pPr>
        <w:pStyle w:val="Subsection"/>
      </w:pPr>
      <w:r>
        <w:tab/>
        <w:t>(4)</w:t>
      </w:r>
      <w:r>
        <w:tab/>
        <w:t>As soon as practicable after the application and supporting affidavit are lodged, a registrar must list the application before a magistrate for a directions hearing on the earliest practicable date.</w:t>
      </w:r>
    </w:p>
    <w:p w:rsidR="004A7BBC" w:rsidRDefault="004B4D94">
      <w:pPr>
        <w:pStyle w:val="Subsection"/>
      </w:pPr>
      <w:r>
        <w:tab/>
        <w:t>(5)</w:t>
      </w:r>
      <w:r>
        <w:tab/>
        <w:t xml:space="preserve">The application — </w:t>
      </w:r>
    </w:p>
    <w:p w:rsidR="004A7BBC" w:rsidRDefault="004B4D94">
      <w:pPr>
        <w:pStyle w:val="Indenta"/>
      </w:pPr>
      <w:r>
        <w:tab/>
        <w:t>(a)</w:t>
      </w:r>
      <w:r>
        <w:tab/>
        <w:t>is not required to be served on any other party; and</w:t>
      </w:r>
    </w:p>
    <w:p w:rsidR="004A7BBC" w:rsidRDefault="004B4D94">
      <w:pPr>
        <w:pStyle w:val="Indenta"/>
      </w:pPr>
      <w:r>
        <w:tab/>
        <w:t>(b)</w:t>
      </w:r>
      <w:r>
        <w:tab/>
        <w:t>may be dealt with at the directions hearing (in the manner provided by subrule (6)) in the absence of the parties.</w:t>
      </w:r>
    </w:p>
    <w:p w:rsidR="004A7BBC" w:rsidRDefault="004B4D94">
      <w:pPr>
        <w:pStyle w:val="Subsection"/>
      </w:pPr>
      <w:r>
        <w:tab/>
        <w:t>(6)</w:t>
      </w:r>
      <w:r>
        <w:tab/>
        <w:t xml:space="preserve">At the directions hearing, the Court may — </w:t>
      </w:r>
    </w:p>
    <w:p w:rsidR="004A7BBC" w:rsidRDefault="004B4D94">
      <w:pPr>
        <w:pStyle w:val="Indenta"/>
      </w:pPr>
      <w:r>
        <w:tab/>
        <w:t>(a)</w:t>
      </w:r>
      <w:r>
        <w:tab/>
        <w:t>make orders as to the procedure to be followed by each party and the Court in order to ensure the application is dealt with justly; and</w:t>
      </w:r>
    </w:p>
    <w:p w:rsidR="004A7BBC" w:rsidRDefault="004B4D94">
      <w:pPr>
        <w:pStyle w:val="Indenta"/>
      </w:pPr>
      <w:r>
        <w:tab/>
        <w:t>(b)</w:t>
      </w:r>
      <w:r>
        <w:tab/>
        <w:t>make an interim order under section 7(7A) pending the final determination of the application.</w:t>
      </w:r>
    </w:p>
    <w:p w:rsidR="004A7BBC" w:rsidRDefault="004B4D94">
      <w:pPr>
        <w:pStyle w:val="Footnotesection"/>
        <w:rPr>
          <w:rFonts w:ascii="Times" w:hAnsi="Times"/>
        </w:rPr>
      </w:pPr>
      <w:r>
        <w:tab/>
        <w:t>[Rule 133AAB inserted: Gazette 23 Jan 2015 p. 411-12.]</w:t>
      </w:r>
    </w:p>
    <w:p w:rsidR="004A7BBC" w:rsidRDefault="004B4D94">
      <w:pPr>
        <w:pStyle w:val="Heading5"/>
        <w:tabs>
          <w:tab w:val="clear" w:pos="879"/>
          <w:tab w:val="left" w:pos="993"/>
        </w:tabs>
        <w:rPr>
          <w:rStyle w:val="CharSectno"/>
        </w:rPr>
      </w:pPr>
      <w:bookmarkStart w:id="371" w:name="_Toc65145812"/>
      <w:r>
        <w:rPr>
          <w:rStyle w:val="CharSectno"/>
        </w:rPr>
        <w:t>133AAC</w:t>
      </w:r>
      <w:r>
        <w:t>.</w:t>
      </w:r>
      <w:r>
        <w:tab/>
        <w:t>Payments into court under s. 10(2A)</w:t>
      </w:r>
      <w:bookmarkEnd w:id="371"/>
    </w:p>
    <w:p w:rsidR="004A7BBC" w:rsidRDefault="004B4D94">
      <w:pPr>
        <w:pStyle w:val="Subsection"/>
      </w:pPr>
      <w:r>
        <w:tab/>
        <w:t>(1)</w:t>
      </w:r>
      <w:r>
        <w:tab/>
        <w:t>This rule applies when a warehouseman pays a surplus into the Court under section 10(2A).</w:t>
      </w:r>
    </w:p>
    <w:p w:rsidR="004A7BBC" w:rsidRDefault="004B4D94">
      <w:pPr>
        <w:pStyle w:val="Subsection"/>
        <w:keepNext/>
      </w:pPr>
      <w:r>
        <w:tab/>
        <w:t>(2)</w:t>
      </w:r>
      <w:r>
        <w:tab/>
        <w:t xml:space="preserve">The surplus must be accompanied by the following — </w:t>
      </w:r>
    </w:p>
    <w:p w:rsidR="004A7BBC" w:rsidRDefault="004B4D94">
      <w:pPr>
        <w:pStyle w:val="Indenta"/>
      </w:pPr>
      <w:r>
        <w:tab/>
        <w:t>(a)</w:t>
      </w:r>
      <w:r>
        <w:tab/>
        <w:t>the approved form;</w:t>
      </w:r>
    </w:p>
    <w:p w:rsidR="004A7BBC" w:rsidRDefault="004B4D94">
      <w:pPr>
        <w:pStyle w:val="Indenta"/>
      </w:pPr>
      <w:r>
        <w:tab/>
        <w:t>(b)</w:t>
      </w:r>
      <w:r>
        <w:tab/>
        <w:t>the duplicate copies of the statement of account referred to in section 10(4), verified in the manner prescribed for the purposes of that subsection;</w:t>
      </w:r>
    </w:p>
    <w:p w:rsidR="004A7BBC" w:rsidRDefault="004B4D94">
      <w:pPr>
        <w:pStyle w:val="Indenta"/>
      </w:pPr>
      <w:r>
        <w:tab/>
        <w:t>(c)</w:t>
      </w:r>
      <w:r>
        <w:tab/>
        <w:t>a supporting affidavit containing any other particulars that are prescribed for the purposes of that subsection.</w:t>
      </w:r>
    </w:p>
    <w:p w:rsidR="004A7BBC" w:rsidRDefault="004B4D94">
      <w:pPr>
        <w:pStyle w:val="Subsection"/>
      </w:pPr>
      <w:r>
        <w:tab/>
        <w:t>(3)</w:t>
      </w:r>
      <w:r>
        <w:tab/>
        <w:t>The Court must give to the warehouseman a receipt for the surplus.</w:t>
      </w:r>
    </w:p>
    <w:p w:rsidR="004A7BBC" w:rsidRDefault="004B4D94">
      <w:pPr>
        <w:pStyle w:val="Subsection"/>
      </w:pPr>
      <w:r>
        <w:tab/>
        <w:t>(4)</w:t>
      </w:r>
      <w:r>
        <w:tab/>
        <w:t xml:space="preserve">After the surplus is paid into the Court, a registrar must serve on each person who, to the registrar’s knowledge, may have a claim to the surplus a copy of the following — </w:t>
      </w:r>
    </w:p>
    <w:p w:rsidR="004A7BBC" w:rsidRDefault="004B4D94">
      <w:pPr>
        <w:pStyle w:val="Indenta"/>
      </w:pPr>
      <w:r>
        <w:tab/>
        <w:t>(a)</w:t>
      </w:r>
      <w:r>
        <w:tab/>
        <w:t>the approved form referred to in subrule (2)(a);</w:t>
      </w:r>
    </w:p>
    <w:p w:rsidR="004A7BBC" w:rsidRDefault="004B4D94">
      <w:pPr>
        <w:pStyle w:val="Indenta"/>
      </w:pPr>
      <w:r>
        <w:tab/>
        <w:t>(b)</w:t>
      </w:r>
      <w:r>
        <w:tab/>
        <w:t>the verified statement of account referred to in subrule (2)(b);</w:t>
      </w:r>
    </w:p>
    <w:p w:rsidR="004A7BBC" w:rsidRDefault="004B4D94">
      <w:pPr>
        <w:pStyle w:val="Indenta"/>
      </w:pPr>
      <w:r>
        <w:tab/>
        <w:t>(c)</w:t>
      </w:r>
      <w:r>
        <w:tab/>
        <w:t>the supporting affidavit referred to in subrule (2)(c);</w:t>
      </w:r>
    </w:p>
    <w:p w:rsidR="004A7BBC" w:rsidRDefault="004B4D94">
      <w:pPr>
        <w:pStyle w:val="Indenta"/>
        <w:keepNext/>
      </w:pPr>
      <w:r>
        <w:tab/>
        <w:t>(d)</w:t>
      </w:r>
      <w:r>
        <w:tab/>
        <w:t>the receipt referred to in subrule (3).</w:t>
      </w:r>
    </w:p>
    <w:p w:rsidR="004A7BBC" w:rsidRDefault="004B4D94">
      <w:pPr>
        <w:pStyle w:val="Footnotesection"/>
        <w:rPr>
          <w:rFonts w:ascii="Times" w:hAnsi="Times"/>
        </w:rPr>
      </w:pPr>
      <w:r>
        <w:tab/>
        <w:t>[Rule 133AAC inserted: Gazette 23 Jan 2015 p. 412.]</w:t>
      </w:r>
    </w:p>
    <w:p w:rsidR="004A7BBC" w:rsidRDefault="004B4D94">
      <w:pPr>
        <w:pStyle w:val="Heading5"/>
        <w:tabs>
          <w:tab w:val="clear" w:pos="879"/>
          <w:tab w:val="left" w:pos="993"/>
        </w:tabs>
        <w:rPr>
          <w:rStyle w:val="CharSectno"/>
        </w:rPr>
      </w:pPr>
      <w:bookmarkStart w:id="372" w:name="_Toc65145813"/>
      <w:r>
        <w:rPr>
          <w:rStyle w:val="CharSectno"/>
        </w:rPr>
        <w:t>133AAD</w:t>
      </w:r>
      <w:r>
        <w:t>.</w:t>
      </w:r>
      <w:r>
        <w:tab/>
        <w:t>Application for order under s. 10(2B)</w:t>
      </w:r>
      <w:bookmarkEnd w:id="372"/>
    </w:p>
    <w:p w:rsidR="004A7BBC" w:rsidRDefault="004B4D94">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rsidR="004A7BBC" w:rsidRDefault="004B4D94">
      <w:pPr>
        <w:pStyle w:val="Subsection"/>
      </w:pPr>
      <w:r>
        <w:tab/>
        <w:t>(2)</w:t>
      </w:r>
      <w:r>
        <w:tab/>
        <w:t>The application must be lodged within 60 days after the day on which the surplus is paid into the Court under section 10(2A).</w:t>
      </w:r>
    </w:p>
    <w:p w:rsidR="004A7BBC" w:rsidRDefault="004B4D94">
      <w:pPr>
        <w:pStyle w:val="Subsection"/>
      </w:pPr>
      <w:r>
        <w:tab/>
        <w:t>(3)</w:t>
      </w:r>
      <w:r>
        <w:tab/>
        <w:t>The application must be in the approved form.</w:t>
      </w:r>
    </w:p>
    <w:p w:rsidR="004A7BBC" w:rsidRDefault="004B4D94">
      <w:pPr>
        <w:pStyle w:val="Subsection"/>
      </w:pPr>
      <w:r>
        <w:tab/>
        <w:t>(4)</w:t>
      </w:r>
      <w:r>
        <w:tab/>
        <w:t>The application must be lodged together with a supporting affidavit.</w:t>
      </w:r>
    </w:p>
    <w:p w:rsidR="004A7BBC" w:rsidRDefault="004B4D94">
      <w:pPr>
        <w:pStyle w:val="Subsection"/>
        <w:keepNext/>
      </w:pPr>
      <w:r>
        <w:tab/>
        <w:t>(5)</w:t>
      </w:r>
      <w:r>
        <w:tab/>
        <w:t xml:space="preserve">The supporting affidavit must include (but is not limited to including) the following — </w:t>
      </w:r>
    </w:p>
    <w:p w:rsidR="004A7BBC" w:rsidRDefault="004B4D94">
      <w:pPr>
        <w:pStyle w:val="Indenta"/>
      </w:pPr>
      <w:r>
        <w:tab/>
        <w:t>(a)</w:t>
      </w:r>
      <w:r>
        <w:tab/>
        <w:t>a statement as to why the applicant is entitled to the surplus;</w:t>
      </w:r>
    </w:p>
    <w:p w:rsidR="004A7BBC" w:rsidRDefault="004B4D94">
      <w:pPr>
        <w:pStyle w:val="Indenta"/>
      </w:pPr>
      <w:r>
        <w:tab/>
        <w:t>(b)</w:t>
      </w:r>
      <w:r>
        <w:tab/>
        <w:t>unless paragraph (c) applies — details of any person (an </w:t>
      </w:r>
      <w:r>
        <w:rPr>
          <w:rStyle w:val="CharDefText"/>
        </w:rPr>
        <w:t>other party</w:t>
      </w:r>
      <w:r>
        <w:t>) who, to the applicant’s knowledge, disputes the applicant’s claim to the surplus;</w:t>
      </w:r>
    </w:p>
    <w:p w:rsidR="004A7BBC" w:rsidRDefault="004B4D94">
      <w:pPr>
        <w:pStyle w:val="Indenta"/>
      </w:pPr>
      <w:r>
        <w:tab/>
        <w:t>(c)</w:t>
      </w:r>
      <w:r>
        <w:tab/>
        <w:t>if, to the applicant’s knowledge, there is no other party, a statement to that effect.</w:t>
      </w:r>
    </w:p>
    <w:p w:rsidR="004A7BBC" w:rsidRDefault="004B4D94">
      <w:pPr>
        <w:pStyle w:val="Subsection"/>
      </w:pPr>
      <w:r>
        <w:tab/>
        <w:t>(6)</w:t>
      </w:r>
      <w:r>
        <w:tab/>
        <w:t>When the application and supporting affidavit are lodged, 2 copies must also be lodged.</w:t>
      </w:r>
    </w:p>
    <w:p w:rsidR="004A7BBC" w:rsidRDefault="004B4D94">
      <w:pPr>
        <w:pStyle w:val="Subsection"/>
      </w:pPr>
      <w:r>
        <w:tab/>
        <w:t>(7)</w:t>
      </w:r>
      <w:r>
        <w:tab/>
        <w:t>As soon as practicable after the application and the supporting affidavit are lodged, a registrar must list the application before a magistrate for a directions hearing.</w:t>
      </w:r>
    </w:p>
    <w:p w:rsidR="004A7BBC" w:rsidRDefault="004B4D94">
      <w:pPr>
        <w:pStyle w:val="Subsection"/>
      </w:pPr>
      <w:r>
        <w:tab/>
        <w:t>(8)</w:t>
      </w:r>
      <w:r>
        <w:tab/>
        <w:t>The registrar must endorse the date of the directions hearing on the copy of the application that is to be served under subrule (9).</w:t>
      </w:r>
    </w:p>
    <w:p w:rsidR="004A7BBC" w:rsidRDefault="004B4D94">
      <w:pPr>
        <w:pStyle w:val="Subsection"/>
      </w:pPr>
      <w:r>
        <w:tab/>
        <w:t>(9)</w:t>
      </w:r>
      <w:r>
        <w:tab/>
        <w:t>The applicant must serve personally on any other party a copy of the application and the supporting affidavit at least 5 clear days before the date of the directions hearing.</w:t>
      </w:r>
    </w:p>
    <w:p w:rsidR="004A7BBC" w:rsidRDefault="004B4D94">
      <w:pPr>
        <w:pStyle w:val="Subsection"/>
        <w:keepNext/>
      </w:pPr>
      <w:r>
        <w:tab/>
        <w:t>(10)</w:t>
      </w:r>
      <w:r>
        <w:tab/>
        <w:t>At the directions hearing, the Court may make orders as to the procedure to be followed by the applicant, any other party and the Court to ensure the application is dealt with justly.</w:t>
      </w:r>
    </w:p>
    <w:p w:rsidR="004A7BBC" w:rsidRDefault="004B4D94">
      <w:pPr>
        <w:pStyle w:val="Footnotesection"/>
        <w:rPr>
          <w:rFonts w:ascii="Times" w:hAnsi="Times"/>
        </w:rPr>
      </w:pPr>
      <w:r>
        <w:tab/>
        <w:t>[Rule 133AAD inserted: Gazette 23 Jan 2015 p. 412-13.]</w:t>
      </w:r>
    </w:p>
    <w:p w:rsidR="004A7BBC" w:rsidRDefault="004B4D94">
      <w:pPr>
        <w:pStyle w:val="Heading5"/>
        <w:tabs>
          <w:tab w:val="clear" w:pos="879"/>
          <w:tab w:val="left" w:pos="993"/>
        </w:tabs>
      </w:pPr>
      <w:bookmarkStart w:id="373" w:name="_Toc65145814"/>
      <w:r>
        <w:rPr>
          <w:rStyle w:val="CharSectno"/>
        </w:rPr>
        <w:t>133AAE</w:t>
      </w:r>
      <w:r>
        <w:t>.</w:t>
      </w:r>
      <w:r>
        <w:tab/>
        <w:t>Court may act on its own initiative under s. 10(2B)</w:t>
      </w:r>
      <w:bookmarkEnd w:id="373"/>
    </w:p>
    <w:p w:rsidR="004A7BBC" w:rsidRDefault="004B4D94">
      <w:pPr>
        <w:pStyle w:val="Subsection"/>
      </w:pPr>
      <w:r>
        <w:tab/>
        <w:t>(1)</w:t>
      </w:r>
      <w:r>
        <w:tab/>
        <w:t xml:space="preserve">This rule applies if — </w:t>
      </w:r>
    </w:p>
    <w:p w:rsidR="004A7BBC" w:rsidRDefault="004B4D94">
      <w:pPr>
        <w:pStyle w:val="Indenta"/>
      </w:pPr>
      <w:r>
        <w:tab/>
        <w:t>(a)</w:t>
      </w:r>
      <w:r>
        <w:tab/>
        <w:t>the period allowed by rule 133AAD(2) for lodging an application under rule 133AAD has expired; and</w:t>
      </w:r>
    </w:p>
    <w:p w:rsidR="004A7BBC" w:rsidRDefault="004B4D94">
      <w:pPr>
        <w:pStyle w:val="Indenta"/>
      </w:pPr>
      <w:r>
        <w:tab/>
        <w:t>(b)</w:t>
      </w:r>
      <w:r>
        <w:tab/>
        <w:t>no application has been lodged.</w:t>
      </w:r>
    </w:p>
    <w:p w:rsidR="004A7BBC" w:rsidRDefault="004B4D94">
      <w:pPr>
        <w:pStyle w:val="Subsection"/>
        <w:keepNext/>
      </w:pPr>
      <w:r>
        <w:tab/>
        <w:t>(2)</w:t>
      </w:r>
      <w:r>
        <w:tab/>
        <w:t>A registrar must list the case before a magistrate in chambers for the making of an order by the Court under section 10(2B).</w:t>
      </w:r>
    </w:p>
    <w:p w:rsidR="004A7BBC" w:rsidRDefault="004B4D94">
      <w:pPr>
        <w:pStyle w:val="Footnotesection"/>
        <w:rPr>
          <w:rFonts w:ascii="Times" w:hAnsi="Times"/>
        </w:rPr>
      </w:pPr>
      <w:r>
        <w:tab/>
        <w:t>[Rule 133AAE inserted: Gazette 23 Jan 2015 p. 413.]</w:t>
      </w:r>
    </w:p>
    <w:p w:rsidR="004A7BBC" w:rsidRDefault="004B4D94">
      <w:pPr>
        <w:pStyle w:val="Heading3"/>
        <w:keepLines/>
      </w:pPr>
      <w:bookmarkStart w:id="374" w:name="_Toc64975665"/>
      <w:bookmarkStart w:id="375" w:name="_Toc64976977"/>
      <w:bookmarkStart w:id="376" w:name="_Toc65050339"/>
      <w:bookmarkStart w:id="377" w:name="_Toc65051146"/>
      <w:bookmarkStart w:id="378" w:name="_Toc65145815"/>
      <w:r>
        <w:rPr>
          <w:rStyle w:val="CharDivNo"/>
        </w:rPr>
        <w:t>Division 3</w:t>
      </w:r>
      <w:r>
        <w:t> — </w:t>
      </w:r>
      <w:r>
        <w:rPr>
          <w:rStyle w:val="CharDivText"/>
          <w:iCs/>
        </w:rPr>
        <w:t>Applications under other written laws</w:t>
      </w:r>
      <w:bookmarkEnd w:id="374"/>
      <w:bookmarkEnd w:id="375"/>
      <w:bookmarkEnd w:id="376"/>
      <w:bookmarkEnd w:id="377"/>
      <w:bookmarkEnd w:id="378"/>
    </w:p>
    <w:p w:rsidR="004A7BBC" w:rsidRDefault="004B4D94">
      <w:pPr>
        <w:pStyle w:val="Footnoteheading"/>
        <w:keepNext/>
        <w:keepLines/>
      </w:pPr>
      <w:r>
        <w:tab/>
        <w:t>[Heading inserted: Gazette 23 Mar 2012 p. 1367.]</w:t>
      </w:r>
    </w:p>
    <w:p w:rsidR="004A7BBC" w:rsidRDefault="004B4D94">
      <w:pPr>
        <w:pStyle w:val="Heading5"/>
        <w:tabs>
          <w:tab w:val="clear" w:pos="879"/>
          <w:tab w:val="left" w:pos="993"/>
        </w:tabs>
      </w:pPr>
      <w:bookmarkStart w:id="379" w:name="_Toc65145816"/>
      <w:r>
        <w:rPr>
          <w:rStyle w:val="CharSectno"/>
        </w:rPr>
        <w:t>133AA</w:t>
      </w:r>
      <w:r>
        <w:t>.</w:t>
      </w:r>
      <w:r>
        <w:tab/>
        <w:t>Applications under other written laws, making etc.</w:t>
      </w:r>
      <w:bookmarkEnd w:id="379"/>
    </w:p>
    <w:p w:rsidR="004A7BBC" w:rsidRDefault="004B4D94">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rsidR="004A7BBC" w:rsidRDefault="004B4D94">
      <w:pPr>
        <w:pStyle w:val="Subsection"/>
        <w:keepNext/>
      </w:pPr>
      <w:r>
        <w:tab/>
        <w:t>(2)</w:t>
      </w:r>
      <w:r>
        <w:tab/>
        <w:t xml:space="preserve">The application must — </w:t>
      </w:r>
    </w:p>
    <w:p w:rsidR="004A7BBC" w:rsidRDefault="004B4D94">
      <w:pPr>
        <w:pStyle w:val="Indenta"/>
      </w:pPr>
      <w:r>
        <w:tab/>
        <w:t>(a)</w:t>
      </w:r>
      <w:r>
        <w:tab/>
        <w:t>be made in accordance with rule 125; and</w:t>
      </w:r>
    </w:p>
    <w:p w:rsidR="004A7BBC" w:rsidRDefault="004B4D94">
      <w:pPr>
        <w:pStyle w:val="Indenta"/>
      </w:pPr>
      <w:r>
        <w:tab/>
        <w:t>(b)</w:t>
      </w:r>
      <w:r>
        <w:tab/>
        <w:t>be served in accordance with rule 126.</w:t>
      </w:r>
    </w:p>
    <w:p w:rsidR="004A7BBC" w:rsidRDefault="004B4D94">
      <w:pPr>
        <w:pStyle w:val="Subsection"/>
      </w:pPr>
      <w:r>
        <w:tab/>
        <w:t>(3)</w:t>
      </w:r>
      <w:r>
        <w:tab/>
        <w:t>As soon as practicable after the application is made, a registrar must list it before a magistrate for a directions hearing, and advise each party in writing.</w:t>
      </w:r>
    </w:p>
    <w:p w:rsidR="004A7BBC" w:rsidRDefault="004B4D94">
      <w:pPr>
        <w:pStyle w:val="Subsection"/>
        <w:keepNext/>
      </w:pPr>
      <w:r>
        <w:tab/>
        <w:t>(4)</w:t>
      </w:r>
      <w:r>
        <w:tab/>
        <w:t>At the directions hearing, the magistrate may make orders as to the procedure to be followed by each party and the Court in order to ensure the application is dealt with justly.</w:t>
      </w:r>
    </w:p>
    <w:p w:rsidR="004A7BBC" w:rsidRDefault="004B4D94">
      <w:pPr>
        <w:pStyle w:val="Footnotesection"/>
        <w:rPr>
          <w:rFonts w:ascii="Times" w:hAnsi="Times"/>
        </w:rPr>
      </w:pPr>
      <w:r>
        <w:tab/>
        <w:t>[Rule 133AA inserted: Gazette 23 Mar 2012 p. 1367</w:t>
      </w:r>
      <w:r>
        <w:noBreakHyphen/>
        <w:t>8.]</w:t>
      </w:r>
    </w:p>
    <w:p w:rsidR="004A7BBC" w:rsidRDefault="004B4D94">
      <w:pPr>
        <w:pStyle w:val="Heading2"/>
      </w:pPr>
      <w:bookmarkStart w:id="380" w:name="_Toc64975667"/>
      <w:bookmarkStart w:id="381" w:name="_Toc64976979"/>
      <w:bookmarkStart w:id="382" w:name="_Toc65050341"/>
      <w:bookmarkStart w:id="383" w:name="_Toc65051148"/>
      <w:bookmarkStart w:id="384" w:name="_Toc65145817"/>
      <w:r>
        <w:rPr>
          <w:rStyle w:val="CharPartNo"/>
        </w:rPr>
        <w:t>Part 22</w:t>
      </w:r>
      <w:r>
        <w:rPr>
          <w:rStyle w:val="CharDivNo"/>
        </w:rPr>
        <w:t> </w:t>
      </w:r>
      <w:r>
        <w:t>—</w:t>
      </w:r>
      <w:r>
        <w:rPr>
          <w:rStyle w:val="CharDivText"/>
        </w:rPr>
        <w:t> </w:t>
      </w:r>
      <w:r>
        <w:rPr>
          <w:rStyle w:val="CharPartText"/>
        </w:rPr>
        <w:t>Miscellaneous</w:t>
      </w:r>
      <w:bookmarkEnd w:id="380"/>
      <w:bookmarkEnd w:id="381"/>
      <w:bookmarkEnd w:id="382"/>
      <w:bookmarkEnd w:id="383"/>
      <w:bookmarkEnd w:id="384"/>
    </w:p>
    <w:p w:rsidR="004A7BBC" w:rsidRDefault="004B4D94">
      <w:pPr>
        <w:pStyle w:val="Heading5"/>
      </w:pPr>
      <w:bookmarkStart w:id="385" w:name="_Toc65145818"/>
      <w:r>
        <w:rPr>
          <w:rStyle w:val="CharSectno"/>
        </w:rPr>
        <w:t>133A</w:t>
      </w:r>
      <w:r>
        <w:t>.</w:t>
      </w:r>
      <w:r>
        <w:tab/>
        <w:t>Change of venue, application for (Act s. 22)</w:t>
      </w:r>
      <w:bookmarkEnd w:id="385"/>
    </w:p>
    <w:p w:rsidR="004A7BBC" w:rsidRDefault="004B4D94">
      <w:pPr>
        <w:pStyle w:val="Subsection"/>
      </w:pPr>
      <w:r>
        <w:tab/>
        <w:t>(1)</w:t>
      </w:r>
      <w:r>
        <w:tab/>
        <w:t>When an application is made under the Act section 22 —</w:t>
      </w:r>
    </w:p>
    <w:p w:rsidR="004A7BBC" w:rsidRDefault="004B4D94">
      <w:pPr>
        <w:pStyle w:val="Indenta"/>
      </w:pPr>
      <w:r>
        <w:tab/>
        <w:t>(a)</w:t>
      </w:r>
      <w:r>
        <w:tab/>
        <w:t>the applicant is not required to serve the application on any other party; and</w:t>
      </w:r>
    </w:p>
    <w:p w:rsidR="004A7BBC" w:rsidRDefault="004B4D94">
      <w:pPr>
        <w:pStyle w:val="Indenta"/>
      </w:pPr>
      <w:r>
        <w:tab/>
        <w:t>(b)</w:t>
      </w:r>
      <w:r>
        <w:tab/>
        <w:t>the registrar must instead provide a copy of the application to every other party.</w:t>
      </w:r>
    </w:p>
    <w:p w:rsidR="004A7BBC" w:rsidRDefault="004B4D94">
      <w:pPr>
        <w:pStyle w:val="Subsection"/>
      </w:pPr>
      <w:r>
        <w:tab/>
        <w:t>(2)</w:t>
      </w:r>
      <w:r>
        <w:tab/>
        <w:t>Unless the Court orders otherwise, the application may be dealt with in the absence of the parties.</w:t>
      </w:r>
    </w:p>
    <w:p w:rsidR="004A7BBC" w:rsidRDefault="004B4D94">
      <w:pPr>
        <w:pStyle w:val="Footnotesection"/>
        <w:rPr>
          <w:rFonts w:ascii="Times" w:hAnsi="Times"/>
        </w:rPr>
      </w:pPr>
      <w:r>
        <w:tab/>
        <w:t>[Rule 133A inserted: Gazette 3 Jun 2008 p. 2137.]</w:t>
      </w:r>
    </w:p>
    <w:p w:rsidR="004A7BBC" w:rsidRDefault="004B4D94">
      <w:pPr>
        <w:pStyle w:val="Heading5"/>
      </w:pPr>
      <w:bookmarkStart w:id="386" w:name="_Toc65145819"/>
      <w:r>
        <w:rPr>
          <w:rStyle w:val="CharSectno"/>
        </w:rPr>
        <w:t>133B</w:t>
      </w:r>
      <w:r>
        <w:t>.</w:t>
      </w:r>
      <w:r>
        <w:tab/>
        <w:t>Typographical and other errors, correcting</w:t>
      </w:r>
      <w:bookmarkEnd w:id="386"/>
    </w:p>
    <w:p w:rsidR="004A7BBC" w:rsidRDefault="004B4D94">
      <w:pPr>
        <w:pStyle w:val="Subsection"/>
      </w:pPr>
      <w:r>
        <w:tab/>
        <w:t>(1)</w:t>
      </w:r>
      <w:r>
        <w:tab/>
        <w:t>If a party makes an application to correct a typographical error or other defect, a registrar may order that the party may make the correction.</w:t>
      </w:r>
    </w:p>
    <w:p w:rsidR="004A7BBC" w:rsidRDefault="004B4D94">
      <w:pPr>
        <w:pStyle w:val="Subsection"/>
      </w:pPr>
      <w:r>
        <w:tab/>
        <w:t>(2)</w:t>
      </w:r>
      <w:r>
        <w:tab/>
        <w:t>An application for an order under subrule (1) —</w:t>
      </w:r>
    </w:p>
    <w:p w:rsidR="004A7BBC" w:rsidRDefault="004B4D94">
      <w:pPr>
        <w:pStyle w:val="Indenta"/>
      </w:pPr>
      <w:r>
        <w:tab/>
        <w:t>(a)</w:t>
      </w:r>
      <w:r>
        <w:tab/>
        <w:t>is not required to be served on any other party; and</w:t>
      </w:r>
    </w:p>
    <w:p w:rsidR="004A7BBC" w:rsidRDefault="004B4D94">
      <w:pPr>
        <w:pStyle w:val="Indenta"/>
      </w:pPr>
      <w:r>
        <w:tab/>
        <w:t>(b)</w:t>
      </w:r>
      <w:r>
        <w:tab/>
        <w:t>may be dealt with in the absence of the parties.</w:t>
      </w:r>
    </w:p>
    <w:p w:rsidR="004A7BBC" w:rsidRDefault="004B4D94">
      <w:pPr>
        <w:pStyle w:val="Footnotesection"/>
        <w:rPr>
          <w:rFonts w:ascii="Times" w:hAnsi="Times"/>
        </w:rPr>
      </w:pPr>
      <w:r>
        <w:tab/>
        <w:t>[Rule 133B inserted: Gazette 3 Jun 2008 p. 2137</w:t>
      </w:r>
      <w:r>
        <w:noBreakHyphen/>
        <w:t>8.]</w:t>
      </w:r>
    </w:p>
    <w:p w:rsidR="004A7BBC" w:rsidRDefault="004B4D94">
      <w:pPr>
        <w:pStyle w:val="Heading5"/>
      </w:pPr>
      <w:bookmarkStart w:id="387" w:name="_Toc65145820"/>
      <w:r>
        <w:rPr>
          <w:rStyle w:val="CharSectno"/>
        </w:rPr>
        <w:t>133</w:t>
      </w:r>
      <w:r>
        <w:t>.</w:t>
      </w:r>
      <w:r>
        <w:tab/>
        <w:t>Forms to be available</w:t>
      </w:r>
      <w:bookmarkEnd w:id="387"/>
    </w:p>
    <w:p w:rsidR="004A7BBC" w:rsidRDefault="004B4D94">
      <w:pPr>
        <w:pStyle w:val="Subsection"/>
      </w:pPr>
      <w:r>
        <w:tab/>
      </w:r>
      <w:r>
        <w:tab/>
        <w:t xml:space="preserve">The Court must make approved forms available — </w:t>
      </w:r>
    </w:p>
    <w:p w:rsidR="004A7BBC" w:rsidRDefault="004B4D94">
      <w:pPr>
        <w:pStyle w:val="Indenta"/>
      </w:pPr>
      <w:r>
        <w:tab/>
        <w:t>(a)</w:t>
      </w:r>
      <w:r>
        <w:tab/>
        <w:t>at each Court registry; and</w:t>
      </w:r>
    </w:p>
    <w:p w:rsidR="004A7BBC" w:rsidRDefault="004B4D94">
      <w:pPr>
        <w:pStyle w:val="Indenta"/>
      </w:pPr>
      <w:r>
        <w:tab/>
        <w:t>(b)</w:t>
      </w:r>
      <w:r>
        <w:tab/>
        <w:t>on request, by post; and</w:t>
      </w:r>
    </w:p>
    <w:p w:rsidR="004A7BBC" w:rsidRDefault="004B4D94">
      <w:pPr>
        <w:pStyle w:val="Indenta"/>
      </w:pPr>
      <w:r>
        <w:tab/>
        <w:t>(c)</w:t>
      </w:r>
      <w:r>
        <w:tab/>
        <w:t xml:space="preserve">electronically, on the website maintained by the Principal Registrar under the </w:t>
      </w:r>
      <w:r>
        <w:rPr>
          <w:i/>
          <w:iCs/>
        </w:rPr>
        <w:t>Magistrates Court (General) Rules 2005</w:t>
      </w:r>
      <w:r>
        <w:t>.</w:t>
      </w:r>
    </w:p>
    <w:p w:rsidR="004A7BBC" w:rsidRDefault="004B4D94">
      <w:pPr>
        <w:pStyle w:val="Heading5"/>
        <w:keepNext w:val="0"/>
        <w:keepLines w:val="0"/>
        <w:spacing w:before="180"/>
      </w:pPr>
      <w:bookmarkStart w:id="388" w:name="_Toc65145821"/>
      <w:r>
        <w:rPr>
          <w:rStyle w:val="CharSectno"/>
        </w:rPr>
        <w:t>134</w:t>
      </w:r>
      <w:r>
        <w:t>.</w:t>
      </w:r>
      <w:r>
        <w:tab/>
        <w:t>Partnerships, conduct of cases by</w:t>
      </w:r>
      <w:bookmarkEnd w:id="388"/>
    </w:p>
    <w:p w:rsidR="004A7BBC" w:rsidRDefault="004B4D94">
      <w:pPr>
        <w:pStyle w:val="Subsection"/>
      </w:pPr>
      <w:r>
        <w:tab/>
        <w:t>(1)</w:t>
      </w:r>
      <w:r>
        <w:tab/>
        <w:t>A partnership may conduct its case in its partnership name, if any.</w:t>
      </w:r>
    </w:p>
    <w:p w:rsidR="004A7BBC" w:rsidRDefault="004B4D94">
      <w:pPr>
        <w:pStyle w:val="Subsection"/>
      </w:pPr>
      <w:r>
        <w:tab/>
        <w:t>(2)</w:t>
      </w:r>
      <w:r>
        <w:tab/>
        <w:t>A person may make a claim, and conduct a case, against a partnership in the partnership’s name, if any.</w:t>
      </w:r>
    </w:p>
    <w:p w:rsidR="004A7BBC" w:rsidRDefault="004B4D94">
      <w:pPr>
        <w:pStyle w:val="Footnotesection"/>
      </w:pPr>
      <w:r>
        <w:tab/>
        <w:t>[Rule 134 amended: Gazette 3 Jun 2008 p. 2138.]</w:t>
      </w:r>
    </w:p>
    <w:p w:rsidR="004A7BBC" w:rsidRDefault="004B4D94">
      <w:pPr>
        <w:pStyle w:val="Heading5"/>
      </w:pPr>
      <w:bookmarkStart w:id="389" w:name="_Toc65145822"/>
      <w:r>
        <w:rPr>
          <w:rStyle w:val="CharSectno"/>
        </w:rPr>
        <w:t>135</w:t>
      </w:r>
      <w:r>
        <w:t>.</w:t>
      </w:r>
      <w:r>
        <w:tab/>
        <w:t>Who may sign or do other things for partnerships, corporations etc.</w:t>
      </w:r>
      <w:bookmarkEnd w:id="389"/>
    </w:p>
    <w:p w:rsidR="004A7BBC" w:rsidRDefault="004B4D94">
      <w:pPr>
        <w:pStyle w:val="Subsection"/>
      </w:pPr>
      <w:r>
        <w:tab/>
        <w:t>(1)</w:t>
      </w:r>
      <w:r>
        <w:tab/>
        <w:t>In this rule —</w:t>
      </w:r>
    </w:p>
    <w:p w:rsidR="004A7BBC" w:rsidRDefault="004B4D94">
      <w:pPr>
        <w:pStyle w:val="Defstart"/>
      </w:pPr>
      <w:r>
        <w:rPr>
          <w:b/>
        </w:rPr>
        <w:tab/>
      </w:r>
      <w:r>
        <w:rPr>
          <w:rStyle w:val="CharDefText"/>
        </w:rPr>
        <w:t>party</w:t>
      </w:r>
      <w:r>
        <w:t xml:space="preserve"> includes a litigation guardian conducting a case on behalf of a party who is a person under a legal disability.</w:t>
      </w:r>
    </w:p>
    <w:p w:rsidR="004A7BBC" w:rsidRDefault="004B4D94">
      <w:pPr>
        <w:pStyle w:val="Subsection"/>
      </w:pPr>
      <w:r>
        <w:tab/>
        <w:t>(2)</w:t>
      </w:r>
      <w:r>
        <w:tab/>
        <w:t xml:space="preserve">Except as provided in the Act section 44, when under these rules a party is required or enabled to sign a document, or do something else personally and — </w:t>
      </w:r>
    </w:p>
    <w:p w:rsidR="004A7BBC" w:rsidRDefault="004B4D94">
      <w:pPr>
        <w:pStyle w:val="Indenta"/>
      </w:pPr>
      <w:r>
        <w:tab/>
        <w:t>(a)</w:t>
      </w:r>
      <w:r>
        <w:tab/>
        <w:t>the party is a partnership — then a person who was a partner at the time the cause of action arose and who is authorised by each of the other partners to do the thing may do it;</w:t>
      </w:r>
    </w:p>
    <w:p w:rsidR="004A7BBC" w:rsidRDefault="004B4D94">
      <w:pPr>
        <w:pStyle w:val="Indenta"/>
      </w:pPr>
      <w:r>
        <w:tab/>
        <w:t>(b)</w:t>
      </w:r>
      <w:r>
        <w:tab/>
        <w:t>the party is a corporation — then a person who is authorised by the corporation to do the thing may do it;</w:t>
      </w:r>
    </w:p>
    <w:p w:rsidR="004A7BBC" w:rsidRDefault="004B4D94">
      <w:pPr>
        <w:pStyle w:val="Indenta"/>
      </w:pPr>
      <w:r>
        <w:tab/>
        <w:t>(c)</w:t>
      </w:r>
      <w:r>
        <w:tab/>
        <w:t>the party is a public authority — then an officer of the public authority who is authorised by the public authority to do the thing may do it;</w:t>
      </w:r>
    </w:p>
    <w:p w:rsidR="004A7BBC" w:rsidRDefault="004B4D94">
      <w:pPr>
        <w:pStyle w:val="Indenta"/>
      </w:pPr>
      <w:r>
        <w:tab/>
        <w:t>(d)</w:t>
      </w:r>
      <w:r>
        <w:tab/>
        <w:t>an insurer is subrogated to the rights of the party — then a person who is authorised to do the thing on behalf of the insurer may do it.</w:t>
      </w:r>
    </w:p>
    <w:p w:rsidR="004A7BBC" w:rsidRDefault="004B4D94">
      <w:pPr>
        <w:pStyle w:val="Footnotesection"/>
      </w:pPr>
      <w:r>
        <w:tab/>
        <w:t>[Rule 135 amended: Gazette 24 Aug 2007 p. 4332.]</w:t>
      </w:r>
    </w:p>
    <w:p w:rsidR="004A7BBC" w:rsidRDefault="004B4D94">
      <w:pPr>
        <w:pStyle w:val="Heading5"/>
      </w:pPr>
      <w:bookmarkStart w:id="390" w:name="_Toc65145823"/>
      <w:r>
        <w:rPr>
          <w:rStyle w:val="CharSectno"/>
        </w:rPr>
        <w:t>136</w:t>
      </w:r>
      <w:r>
        <w:t>.</w:t>
      </w:r>
      <w:r>
        <w:tab/>
        <w:t>Cases remitted from superior court</w:t>
      </w:r>
      <w:bookmarkEnd w:id="390"/>
    </w:p>
    <w:p w:rsidR="004A7BBC" w:rsidRDefault="004B4D94">
      <w:pPr>
        <w:pStyle w:val="Subsection"/>
      </w:pPr>
      <w:r>
        <w:tab/>
      </w:r>
      <w:r>
        <w:tab/>
        <w:t>Where a case is remitted from the Supreme Court or District Court, a registrar must list the case for a status conference and notify the parties in writing.</w:t>
      </w:r>
    </w:p>
    <w:p w:rsidR="004A7BBC" w:rsidRDefault="004B4D94">
      <w:pPr>
        <w:pStyle w:val="Footnotesection"/>
      </w:pPr>
      <w:r>
        <w:tab/>
        <w:t>[Rule 136 amended: SL 2020/67 r. 41.]</w:t>
      </w:r>
    </w:p>
    <w:p w:rsidR="004A7BBC" w:rsidRDefault="004B4D94">
      <w:pPr>
        <w:pStyle w:val="Heading5"/>
      </w:pPr>
      <w:bookmarkStart w:id="391" w:name="_Toc65145824"/>
      <w:r>
        <w:rPr>
          <w:rStyle w:val="CharSectno"/>
        </w:rPr>
        <w:t>137</w:t>
      </w:r>
      <w:r>
        <w:t>.</w:t>
      </w:r>
      <w:r>
        <w:tab/>
        <w:t>Payments into Court</w:t>
      </w:r>
      <w:bookmarkEnd w:id="391"/>
    </w:p>
    <w:p w:rsidR="004A7BBC" w:rsidRDefault="004B4D94">
      <w:pPr>
        <w:pStyle w:val="Subsection"/>
      </w:pPr>
      <w:r>
        <w:tab/>
      </w:r>
      <w:r>
        <w:tab/>
        <w:t>When a party makes a payment of money into Court, the Court must give to the party a written receipt for the money.</w:t>
      </w:r>
    </w:p>
    <w:p w:rsidR="004A7BBC" w:rsidRDefault="004B4D94">
      <w:pPr>
        <w:pStyle w:val="Heading5"/>
      </w:pPr>
      <w:bookmarkStart w:id="392" w:name="_Toc65145825"/>
      <w:r>
        <w:rPr>
          <w:rStyle w:val="CharSectno"/>
        </w:rPr>
        <w:t>138</w:t>
      </w:r>
      <w:r>
        <w:t>.</w:t>
      </w:r>
      <w:r>
        <w:tab/>
      </w:r>
      <w:r>
        <w:rPr>
          <w:i/>
        </w:rPr>
        <w:t>Residential Tenancies Act 1987</w:t>
      </w:r>
      <w:r>
        <w:t xml:space="preserve"> s. 18(2)(b), notices under</w:t>
      </w:r>
      <w:bookmarkEnd w:id="392"/>
    </w:p>
    <w:p w:rsidR="004A7BBC" w:rsidRDefault="004B4D94">
      <w:pPr>
        <w:pStyle w:val="Subsection"/>
      </w:pPr>
      <w:r>
        <w:tab/>
      </w:r>
      <w:r>
        <w:tab/>
        <w:t xml:space="preserve">For the purposes of the </w:t>
      </w:r>
      <w:r>
        <w:rPr>
          <w:i/>
        </w:rPr>
        <w:t>Residential Tenancies Act 1987</w:t>
      </w:r>
      <w:r>
        <w:t xml:space="preserve"> section 18(2)(b) — </w:t>
      </w:r>
    </w:p>
    <w:p w:rsidR="004A7BBC" w:rsidRDefault="004B4D94">
      <w:pPr>
        <w:pStyle w:val="Indenta"/>
      </w:pPr>
      <w:r>
        <w:tab/>
        <w:t>(a)</w:t>
      </w:r>
      <w:r>
        <w:tab/>
        <w:t>if the address of the other party is known to the Court, the notice to be given by the Court under section 18(2)(b)(ii) of that Act must be given by giving the other party a copy of the application; and</w:t>
      </w:r>
    </w:p>
    <w:p w:rsidR="004A7BBC" w:rsidRDefault="004B4D94">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rsidR="004A7BBC" w:rsidRDefault="004B4D94">
      <w:pPr>
        <w:pStyle w:val="Footnotesection"/>
      </w:pPr>
      <w:r>
        <w:tab/>
        <w:t>[Rule 138 inserted: Gazette 20 May 2011 p. 1845-6.]</w:t>
      </w:r>
    </w:p>
    <w:p w:rsidR="004A7BBC" w:rsidRDefault="004B4D94">
      <w:pPr>
        <w:pStyle w:val="Heading2"/>
      </w:pPr>
      <w:bookmarkStart w:id="393" w:name="_Toc64975676"/>
      <w:bookmarkStart w:id="394" w:name="_Toc64976988"/>
      <w:bookmarkStart w:id="395" w:name="_Toc65050350"/>
      <w:bookmarkStart w:id="396" w:name="_Toc65051157"/>
      <w:bookmarkStart w:id="397" w:name="_Toc65145826"/>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93"/>
      <w:bookmarkEnd w:id="394"/>
      <w:bookmarkEnd w:id="395"/>
      <w:bookmarkEnd w:id="396"/>
      <w:bookmarkEnd w:id="397"/>
    </w:p>
    <w:p w:rsidR="004A7BBC" w:rsidRDefault="004B4D94">
      <w:pPr>
        <w:pStyle w:val="Footnoteheading"/>
      </w:pPr>
      <w:r>
        <w:tab/>
        <w:t>[Heading inserted: SL 2020/67 r. 42.]</w:t>
      </w:r>
    </w:p>
    <w:p w:rsidR="004A7BBC" w:rsidRDefault="004B4D94">
      <w:pPr>
        <w:pStyle w:val="Heading5"/>
      </w:pPr>
      <w:bookmarkStart w:id="398" w:name="_Toc65145827"/>
      <w:r>
        <w:rPr>
          <w:rStyle w:val="CharSectno"/>
        </w:rPr>
        <w:t>139</w:t>
      </w:r>
      <w:r>
        <w:t>.</w:t>
      </w:r>
      <w:r>
        <w:tab/>
        <w:t>Terms used in this Part</w:t>
      </w:r>
      <w:bookmarkEnd w:id="398"/>
    </w:p>
    <w:p w:rsidR="004A7BBC" w:rsidRDefault="004B4D94">
      <w:pPr>
        <w:pStyle w:val="Subsection"/>
      </w:pPr>
      <w:r>
        <w:tab/>
      </w:r>
      <w:r>
        <w:tab/>
        <w:t xml:space="preserve">In this Part — </w:t>
      </w:r>
    </w:p>
    <w:p w:rsidR="004A7BBC" w:rsidRDefault="004B4D94">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rsidR="004A7BBC" w:rsidRDefault="004B4D94">
      <w:pPr>
        <w:pStyle w:val="Defstart"/>
      </w:pPr>
      <w:r>
        <w:tab/>
      </w:r>
      <w:r>
        <w:rPr>
          <w:rStyle w:val="CharDefText"/>
        </w:rPr>
        <w:t>commencement day</w:t>
      </w:r>
      <w:r>
        <w:t xml:space="preserve"> means 1 June 2020;</w:t>
      </w:r>
    </w:p>
    <w:p w:rsidR="004A7BBC" w:rsidRDefault="004B4D94">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rsidR="004A7BBC" w:rsidRDefault="004B4D94">
      <w:pPr>
        <w:pStyle w:val="Defstart"/>
      </w:pPr>
      <w:r>
        <w:tab/>
      </w:r>
      <w:r>
        <w:rPr>
          <w:rStyle w:val="CharDefText"/>
        </w:rPr>
        <w:t>transitional case</w:t>
      </w:r>
      <w:r>
        <w:t xml:space="preserve"> means a case that, as of commencement day, has been commenced but not concluded.</w:t>
      </w:r>
    </w:p>
    <w:p w:rsidR="004A7BBC" w:rsidRDefault="004B4D94">
      <w:pPr>
        <w:pStyle w:val="Footnotesection"/>
      </w:pPr>
      <w:r>
        <w:tab/>
        <w:t>[Rule 139 inserted: SL 2020/67 r. 42.]</w:t>
      </w:r>
    </w:p>
    <w:p w:rsidR="004A7BBC" w:rsidRDefault="004B4D94">
      <w:pPr>
        <w:pStyle w:val="Heading5"/>
      </w:pPr>
      <w:bookmarkStart w:id="399" w:name="_Toc65145828"/>
      <w:r>
        <w:rPr>
          <w:rStyle w:val="CharSectno"/>
        </w:rPr>
        <w:t>140</w:t>
      </w:r>
      <w:r>
        <w:t>.</w:t>
      </w:r>
      <w:r>
        <w:tab/>
        <w:t>Application of amended Rules in relation to transitional cases</w:t>
      </w:r>
      <w:bookmarkEnd w:id="399"/>
    </w:p>
    <w:p w:rsidR="004A7BBC" w:rsidRDefault="004B4D94">
      <w:pPr>
        <w:pStyle w:val="Subsection"/>
      </w:pPr>
      <w:r>
        <w:tab/>
        <w:t>(1)</w:t>
      </w:r>
      <w:r>
        <w:tab/>
        <w:t>Subject to rule 141, on and from commencement day the amended Rules apply in relation to a transitional case.</w:t>
      </w:r>
    </w:p>
    <w:p w:rsidR="004A7BBC" w:rsidRDefault="004B4D94">
      <w:pPr>
        <w:pStyle w:val="Subsection"/>
      </w:pPr>
      <w:r>
        <w:tab/>
        <w:t>(2)</w:t>
      </w:r>
      <w:r>
        <w:tab/>
        <w:t xml:space="preserve">If the amended Rules apply in relation to a transitional case, then, unless otherwise directed under rule 143 — </w:t>
      </w:r>
    </w:p>
    <w:p w:rsidR="004A7BBC" w:rsidRDefault="004B4D94">
      <w:pPr>
        <w:pStyle w:val="Indenta"/>
      </w:pPr>
      <w:r>
        <w:tab/>
        <w:t>(a)</w:t>
      </w:r>
      <w:r>
        <w:tab/>
        <w:t>everything lodged or served in relation to the case under a provision of the former Rules is taken to have been lodged or served under the corresponding provision of the amended Rules; and</w:t>
      </w:r>
    </w:p>
    <w:p w:rsidR="004A7BBC" w:rsidRDefault="004B4D94">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rsidR="004A7BBC" w:rsidRDefault="004B4D94">
      <w:pPr>
        <w:pStyle w:val="Footnotesection"/>
      </w:pPr>
      <w:r>
        <w:tab/>
        <w:t>[Rule 140 inserted: SL 2020/67 r. 42.]</w:t>
      </w:r>
    </w:p>
    <w:p w:rsidR="004A7BBC" w:rsidRDefault="004B4D94">
      <w:pPr>
        <w:pStyle w:val="Heading5"/>
      </w:pPr>
      <w:bookmarkStart w:id="400" w:name="_Toc65145829"/>
      <w:r>
        <w:rPr>
          <w:rStyle w:val="CharSectno"/>
        </w:rPr>
        <w:t>141</w:t>
      </w:r>
      <w:r>
        <w:t>.</w:t>
      </w:r>
      <w:r>
        <w:tab/>
        <w:t>Application of former Rules in relation to certain transitional cases</w:t>
      </w:r>
      <w:bookmarkEnd w:id="400"/>
    </w:p>
    <w:p w:rsidR="004A7BBC" w:rsidRDefault="004B4D94">
      <w:pPr>
        <w:pStyle w:val="Subsection"/>
      </w:pPr>
      <w:r>
        <w:tab/>
        <w:t>(1)</w:t>
      </w:r>
      <w:r>
        <w:tab/>
        <w:t xml:space="preserve">This rule applies to a transitional case if — </w:t>
      </w:r>
    </w:p>
    <w:p w:rsidR="004A7BBC" w:rsidRDefault="004B4D94">
      <w:pPr>
        <w:pStyle w:val="Indenta"/>
      </w:pPr>
      <w:r>
        <w:tab/>
        <w:t>(a)</w:t>
      </w:r>
      <w:r>
        <w:tab/>
        <w:t xml:space="preserve">under the former Rules Part 2, a party to the case is required to lodge and serve any of the following documents on a day falling on or after commencement day — </w:t>
      </w:r>
    </w:p>
    <w:p w:rsidR="004A7BBC" w:rsidRDefault="004B4D94">
      <w:pPr>
        <w:pStyle w:val="Indenti"/>
      </w:pPr>
      <w:r>
        <w:tab/>
        <w:t>(i)</w:t>
      </w:r>
      <w:r>
        <w:tab/>
        <w:t>a statement of claim;</w:t>
      </w:r>
    </w:p>
    <w:p w:rsidR="004A7BBC" w:rsidRDefault="004B4D94">
      <w:pPr>
        <w:pStyle w:val="Indenti"/>
      </w:pPr>
      <w:r>
        <w:tab/>
        <w:t>(ii)</w:t>
      </w:r>
      <w:r>
        <w:tab/>
        <w:t>a counterclaim;</w:t>
      </w:r>
    </w:p>
    <w:p w:rsidR="004A7BBC" w:rsidRDefault="004B4D94">
      <w:pPr>
        <w:pStyle w:val="Indenti"/>
      </w:pPr>
      <w:r>
        <w:tab/>
        <w:t>(iii)</w:t>
      </w:r>
      <w:r>
        <w:tab/>
        <w:t>a third party claim;</w:t>
      </w:r>
    </w:p>
    <w:p w:rsidR="004A7BBC" w:rsidRDefault="004B4D94">
      <w:pPr>
        <w:pStyle w:val="Indenti"/>
      </w:pPr>
      <w:r>
        <w:tab/>
        <w:t>(iv)</w:t>
      </w:r>
      <w:r>
        <w:tab/>
        <w:t>a response to a claim;</w:t>
      </w:r>
    </w:p>
    <w:p w:rsidR="004A7BBC" w:rsidRDefault="004B4D94">
      <w:pPr>
        <w:pStyle w:val="Indenti"/>
      </w:pPr>
      <w:r>
        <w:tab/>
        <w:t>(v)</w:t>
      </w:r>
      <w:r>
        <w:tab/>
        <w:t>a statement of defence;</w:t>
      </w:r>
    </w:p>
    <w:p w:rsidR="004A7BBC" w:rsidRDefault="004B4D94">
      <w:pPr>
        <w:pStyle w:val="Indenta"/>
      </w:pPr>
      <w:r>
        <w:tab/>
      </w:r>
      <w:r>
        <w:tab/>
        <w:t>or</w:t>
      </w:r>
    </w:p>
    <w:p w:rsidR="004A7BBC" w:rsidRDefault="004B4D94">
      <w:pPr>
        <w:pStyle w:val="Indenta"/>
      </w:pPr>
      <w:r>
        <w:tab/>
        <w:t>(b)</w:t>
      </w:r>
      <w:r>
        <w:tab/>
        <w:t>a pre</w:t>
      </w:r>
      <w:r>
        <w:noBreakHyphen/>
        <w:t>trial conference, listing conference or trial for which the case was listed before commencement day is held on or after commencement day.</w:t>
      </w:r>
    </w:p>
    <w:p w:rsidR="004A7BBC" w:rsidRDefault="004B4D94">
      <w:pPr>
        <w:pStyle w:val="Subsection"/>
      </w:pPr>
      <w:r>
        <w:tab/>
        <w:t>(2)</w:t>
      </w:r>
      <w:r>
        <w:tab/>
        <w:t xml:space="preserve">On and from commencement day, the former Rules continue to apply in relation to a transitional case to which this rule applies until — </w:t>
      </w:r>
    </w:p>
    <w:p w:rsidR="004A7BBC" w:rsidRDefault="004B4D94">
      <w:pPr>
        <w:pStyle w:val="Indenta"/>
      </w:pPr>
      <w:r>
        <w:tab/>
        <w:t>(a)</w:t>
      </w:r>
      <w:r>
        <w:tab/>
        <w:t>the Court or a registrar directs otherwise under rule 143; or</w:t>
      </w:r>
    </w:p>
    <w:p w:rsidR="004A7BBC" w:rsidRDefault="004B4D94">
      <w:pPr>
        <w:pStyle w:val="Indenta"/>
      </w:pPr>
      <w:r>
        <w:tab/>
        <w:t>(b)</w:t>
      </w:r>
      <w:r>
        <w:tab/>
        <w:t>the case is concluded.</w:t>
      </w:r>
    </w:p>
    <w:p w:rsidR="004A7BBC" w:rsidRDefault="004B4D94">
      <w:pPr>
        <w:pStyle w:val="Footnotesection"/>
      </w:pPr>
      <w:r>
        <w:tab/>
        <w:t>[Rule 141 inserted: SL 2020/67 r. 42.]</w:t>
      </w:r>
    </w:p>
    <w:p w:rsidR="004A7BBC" w:rsidRDefault="004B4D94">
      <w:pPr>
        <w:pStyle w:val="Heading5"/>
      </w:pPr>
      <w:bookmarkStart w:id="401" w:name="_Toc65145830"/>
      <w:r>
        <w:rPr>
          <w:rStyle w:val="CharSectno"/>
        </w:rPr>
        <w:t>142</w:t>
      </w:r>
      <w:r>
        <w:t>.</w:t>
      </w:r>
      <w:r>
        <w:tab/>
        <w:t>Listing transitional cases for a status conference</w:t>
      </w:r>
      <w:bookmarkEnd w:id="401"/>
    </w:p>
    <w:p w:rsidR="004A7BBC" w:rsidRDefault="004B4D94">
      <w:pPr>
        <w:pStyle w:val="Subsection"/>
      </w:pPr>
      <w:r>
        <w:tab/>
        <w:t>(1)</w:t>
      </w:r>
      <w:r>
        <w:tab/>
        <w:t>The Court may, of its own motion, list a transitional case for a status conference.</w:t>
      </w:r>
    </w:p>
    <w:p w:rsidR="004A7BBC" w:rsidRDefault="004B4D94">
      <w:pPr>
        <w:pStyle w:val="Subsection"/>
      </w:pPr>
      <w:r>
        <w:tab/>
        <w:t>(2)</w:t>
      </w:r>
      <w:r>
        <w:tab/>
        <w:t>The Court must list a transitional case for a status conference if a party to a transitional case applies to the Court in the approved form to have the case listed.</w:t>
      </w:r>
    </w:p>
    <w:p w:rsidR="004A7BBC" w:rsidRDefault="004B4D94">
      <w:pPr>
        <w:pStyle w:val="Subsection"/>
      </w:pPr>
      <w:r>
        <w:tab/>
        <w:t>(3)</w:t>
      </w:r>
      <w:r>
        <w:tab/>
        <w:t>The court must give the parties to the case 7 days written notice of a status conference for which the case is listed under this rule.</w:t>
      </w:r>
    </w:p>
    <w:p w:rsidR="004A7BBC" w:rsidRDefault="004B4D94">
      <w:pPr>
        <w:pStyle w:val="Subsection"/>
      </w:pPr>
      <w:r>
        <w:tab/>
        <w:t>(4)</w:t>
      </w:r>
      <w:r>
        <w:tab/>
        <w:t>The Court must conduct a status conference for which a case is listed under this rule in open court.</w:t>
      </w:r>
    </w:p>
    <w:p w:rsidR="004A7BBC" w:rsidRDefault="004B4D94">
      <w:pPr>
        <w:pStyle w:val="Footnotesection"/>
      </w:pPr>
      <w:r>
        <w:tab/>
        <w:t>[Rule 142 inserted: SL 2020/67 r. 42.]</w:t>
      </w:r>
    </w:p>
    <w:p w:rsidR="004A7BBC" w:rsidRDefault="004B4D94">
      <w:pPr>
        <w:pStyle w:val="Heading5"/>
      </w:pPr>
      <w:bookmarkStart w:id="402" w:name="_Toc65145831"/>
      <w:r>
        <w:rPr>
          <w:rStyle w:val="CharSectno"/>
        </w:rPr>
        <w:t>143</w:t>
      </w:r>
      <w:r>
        <w:t>.</w:t>
      </w:r>
      <w:r>
        <w:tab/>
        <w:t>Court or registrar may give directions in relation to transitional issues</w:t>
      </w:r>
      <w:bookmarkEnd w:id="402"/>
    </w:p>
    <w:p w:rsidR="004A7BBC" w:rsidRDefault="004B4D94">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rsidR="004A7BBC" w:rsidRDefault="004B4D94">
      <w:pPr>
        <w:pStyle w:val="Indenta"/>
      </w:pPr>
      <w:r>
        <w:tab/>
        <w:t>(a)</w:t>
      </w:r>
      <w:r>
        <w:tab/>
        <w:t>if the amended Rules do not apply in relation to the case, a direction that they are to apply in relation to the case on and from a specified date;</w:t>
      </w:r>
    </w:p>
    <w:p w:rsidR="004A7BBC" w:rsidRDefault="004B4D94">
      <w:pPr>
        <w:pStyle w:val="Indenta"/>
      </w:pPr>
      <w:r>
        <w:tab/>
        <w:t>(b)</w:t>
      </w:r>
      <w:r>
        <w:tab/>
        <w:t>a direction modifying the application of the amended Rules in relation to the case;</w:t>
      </w:r>
    </w:p>
    <w:p w:rsidR="004A7BBC" w:rsidRDefault="004B4D94">
      <w:pPr>
        <w:pStyle w:val="Indenta"/>
      </w:pPr>
      <w:r>
        <w:tab/>
        <w:t>(c)</w:t>
      </w:r>
      <w:r>
        <w:tab/>
        <w:t>any other direction necessary or convenient in connection with the application of the amended Rules in relation to the case.</w:t>
      </w:r>
    </w:p>
    <w:p w:rsidR="004A7BBC" w:rsidRDefault="004B4D94">
      <w:pPr>
        <w:pStyle w:val="Footnotesection"/>
      </w:pPr>
      <w:r>
        <w:tab/>
        <w:t>[Rule 143 inserted: SL 2020/67 r. 42; amended: SL 2021/25 r. 13.]</w:t>
      </w:r>
    </w:p>
    <w:p w:rsidR="004A7BBC" w:rsidRDefault="004A7BBC">
      <w:pPr>
        <w:sectPr w:rsidR="004A7BBC">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rsidR="004A7BBC" w:rsidRDefault="004B4D94">
      <w:pPr>
        <w:pStyle w:val="yScheduleHeading"/>
      </w:pPr>
      <w:bookmarkStart w:id="403" w:name="_Toc64975682"/>
      <w:bookmarkStart w:id="404" w:name="_Toc64976994"/>
      <w:bookmarkStart w:id="405" w:name="_Toc65050356"/>
      <w:bookmarkStart w:id="406" w:name="_Toc65051163"/>
      <w:bookmarkStart w:id="407" w:name="_Toc65145832"/>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403"/>
      <w:bookmarkEnd w:id="404"/>
      <w:bookmarkEnd w:id="405"/>
      <w:bookmarkEnd w:id="406"/>
      <w:bookmarkEnd w:id="407"/>
    </w:p>
    <w:p w:rsidR="004A7BBC" w:rsidRDefault="004B4D94">
      <w:pPr>
        <w:pStyle w:val="yShoulderClause"/>
      </w:pPr>
      <w:r>
        <w:t>[r. 131D]</w:t>
      </w:r>
    </w:p>
    <w:p w:rsidR="004A7BBC" w:rsidRDefault="004B4D94">
      <w:pPr>
        <w:pStyle w:val="yFootnoteheading"/>
      </w:pPr>
      <w:r>
        <w:tab/>
        <w:t>[Heading inserted: Gazette 20 Jun 2017 p. 2992.]</w:t>
      </w:r>
    </w:p>
    <w:p w:rsidR="004A7BBC" w:rsidRDefault="004B4D94">
      <w:pPr>
        <w:pStyle w:val="yMiscellaneousHeading"/>
        <w:spacing w:before="0" w:after="120"/>
      </w:pPr>
      <w:r>
        <w:rPr>
          <w:rStyle w:val="CharSClsNo"/>
          <w:b/>
        </w:rPr>
        <w:t>Table of forms</w:t>
      </w:r>
    </w:p>
    <w:p w:rsidR="004A7BBC" w:rsidRDefault="004B4D94">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4A7BBC">
        <w:trPr>
          <w:tblHeader/>
        </w:trPr>
        <w:tc>
          <w:tcPr>
            <w:tcW w:w="567" w:type="dxa"/>
          </w:tcPr>
          <w:p w:rsidR="004A7BBC" w:rsidRDefault="004B4D94">
            <w:pPr>
              <w:pStyle w:val="yTableNAm"/>
              <w:spacing w:before="0"/>
              <w:ind w:right="-108"/>
              <w:rPr>
                <w:b/>
                <w:sz w:val="18"/>
                <w:szCs w:val="18"/>
              </w:rPr>
            </w:pPr>
            <w:r>
              <w:rPr>
                <w:b/>
                <w:sz w:val="18"/>
                <w:szCs w:val="18"/>
              </w:rPr>
              <w:t>Form</w:t>
            </w:r>
          </w:p>
        </w:tc>
        <w:tc>
          <w:tcPr>
            <w:tcW w:w="4820" w:type="dxa"/>
          </w:tcPr>
          <w:p w:rsidR="004A7BBC" w:rsidRDefault="004A7BBC">
            <w:pPr>
              <w:pStyle w:val="yTableNAm"/>
              <w:tabs>
                <w:tab w:val="clear" w:pos="567"/>
                <w:tab w:val="left" w:pos="613"/>
              </w:tabs>
              <w:spacing w:before="0"/>
              <w:rPr>
                <w:b/>
                <w:sz w:val="18"/>
                <w:szCs w:val="18"/>
              </w:rPr>
            </w:pPr>
          </w:p>
        </w:tc>
        <w:tc>
          <w:tcPr>
            <w:tcW w:w="1701" w:type="dxa"/>
          </w:tcPr>
          <w:p w:rsidR="004A7BBC" w:rsidRDefault="004B4D94">
            <w:pPr>
              <w:pStyle w:val="yTableNAm"/>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spacing w:before="0"/>
              <w:rPr>
                <w:sz w:val="18"/>
                <w:szCs w:val="18"/>
              </w:rPr>
            </w:pPr>
            <w:r>
              <w:rPr>
                <w:sz w:val="18"/>
                <w:szCs w:val="18"/>
              </w:rPr>
              <w:t>1</w:t>
            </w:r>
          </w:p>
        </w:tc>
        <w:tc>
          <w:tcPr>
            <w:tcW w:w="4820" w:type="dxa"/>
          </w:tcPr>
          <w:p w:rsidR="004A7BBC" w:rsidRDefault="004B4D94">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rsidR="004A7BBC" w:rsidRDefault="004B4D94">
            <w:pPr>
              <w:pStyle w:val="yTableNAm"/>
              <w:spacing w:before="0"/>
              <w:rPr>
                <w:sz w:val="18"/>
                <w:szCs w:val="18"/>
              </w:rPr>
            </w:pPr>
            <w:r>
              <w:rPr>
                <w:sz w:val="18"/>
                <w:szCs w:val="18"/>
              </w:rPr>
              <w:t>Section 24A</w:t>
            </w:r>
          </w:p>
        </w:tc>
      </w:tr>
      <w:tr w:rsidR="004A7BBC">
        <w:trPr>
          <w:cantSplit/>
        </w:trPr>
        <w:tc>
          <w:tcPr>
            <w:tcW w:w="567" w:type="dxa"/>
          </w:tcPr>
          <w:p w:rsidR="004A7BBC" w:rsidRDefault="004B4D94">
            <w:pPr>
              <w:pStyle w:val="yTableNAm"/>
              <w:spacing w:before="0"/>
              <w:rPr>
                <w:sz w:val="18"/>
                <w:szCs w:val="18"/>
              </w:rPr>
            </w:pPr>
            <w:r>
              <w:rPr>
                <w:sz w:val="18"/>
                <w:szCs w:val="18"/>
              </w:rPr>
              <w:t>2</w:t>
            </w:r>
          </w:p>
        </w:tc>
        <w:tc>
          <w:tcPr>
            <w:tcW w:w="4820" w:type="dxa"/>
          </w:tcPr>
          <w:p w:rsidR="004A7BBC" w:rsidRDefault="004B4D94">
            <w:pPr>
              <w:pStyle w:val="yTableNAm"/>
              <w:tabs>
                <w:tab w:val="clear" w:pos="567"/>
                <w:tab w:val="left" w:pos="613"/>
              </w:tabs>
              <w:spacing w:before="0"/>
              <w:rPr>
                <w:sz w:val="18"/>
                <w:szCs w:val="18"/>
              </w:rPr>
            </w:pPr>
            <w:r>
              <w:rPr>
                <w:sz w:val="18"/>
                <w:szCs w:val="18"/>
              </w:rPr>
              <w:t>Part A — Family violence restraining order</w:t>
            </w:r>
          </w:p>
          <w:p w:rsidR="004A7BBC" w:rsidRDefault="004B4D94">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rsidR="004A7BBC" w:rsidRDefault="004B4D94">
            <w:pPr>
              <w:pStyle w:val="yTableNAm"/>
              <w:tabs>
                <w:tab w:val="clear" w:pos="567"/>
                <w:tab w:val="left" w:pos="613"/>
              </w:tabs>
              <w:spacing w:before="0"/>
              <w:rPr>
                <w:sz w:val="18"/>
                <w:szCs w:val="18"/>
              </w:rPr>
            </w:pPr>
            <w:r>
              <w:rPr>
                <w:sz w:val="18"/>
                <w:szCs w:val="18"/>
              </w:rPr>
              <w:t>Part C — Information to be on the respondent’s endorsed copy</w:t>
            </w:r>
          </w:p>
          <w:p w:rsidR="004A7BBC" w:rsidRDefault="004B4D94">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rsidR="004A7BBC" w:rsidRDefault="004B4D94">
            <w:pPr>
              <w:pStyle w:val="yTableNAm"/>
              <w:tabs>
                <w:tab w:val="clear" w:pos="567"/>
                <w:tab w:val="left" w:pos="613"/>
              </w:tabs>
              <w:spacing w:before="0"/>
              <w:rPr>
                <w:sz w:val="18"/>
                <w:szCs w:val="18"/>
              </w:rPr>
            </w:pPr>
            <w:r>
              <w:rPr>
                <w:sz w:val="18"/>
                <w:szCs w:val="18"/>
              </w:rPr>
              <w:t>Part E — Information to be on the proof of service copy</w:t>
            </w:r>
          </w:p>
          <w:p w:rsidR="004A7BBC" w:rsidRDefault="004B4D94">
            <w:pPr>
              <w:pStyle w:val="yTableNAm"/>
              <w:tabs>
                <w:tab w:val="clear" w:pos="567"/>
                <w:tab w:val="left" w:pos="613"/>
              </w:tabs>
              <w:spacing w:before="0"/>
              <w:rPr>
                <w:sz w:val="18"/>
                <w:szCs w:val="18"/>
              </w:rPr>
            </w:pPr>
            <w:r>
              <w:rPr>
                <w:sz w:val="18"/>
                <w:szCs w:val="18"/>
              </w:rPr>
              <w:t>Part F — Details of family order</w:t>
            </w:r>
          </w:p>
        </w:tc>
        <w:tc>
          <w:tcPr>
            <w:tcW w:w="1701" w:type="dxa"/>
          </w:tcPr>
          <w:p w:rsidR="004A7BBC" w:rsidRDefault="004B4D94">
            <w:pPr>
              <w:pStyle w:val="yTableNAm"/>
              <w:spacing w:before="0"/>
              <w:rPr>
                <w:sz w:val="18"/>
                <w:szCs w:val="18"/>
              </w:rPr>
            </w:pPr>
            <w:r>
              <w:rPr>
                <w:sz w:val="18"/>
                <w:szCs w:val="18"/>
              </w:rPr>
              <w:t>Sections 29, 32, 43, 49 and 63</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3</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Conduct agreement order</w:t>
            </w:r>
          </w:p>
          <w:p w:rsidR="004A7BBC" w:rsidRDefault="004B4D94">
            <w:pPr>
              <w:pStyle w:val="yTableNAm"/>
              <w:tabs>
                <w:tab w:val="clear" w:pos="567"/>
                <w:tab w:val="left" w:pos="613"/>
              </w:tabs>
              <w:spacing w:before="0"/>
              <w:rPr>
                <w:sz w:val="18"/>
                <w:szCs w:val="18"/>
              </w:rPr>
            </w:pPr>
            <w:r>
              <w:rPr>
                <w:sz w:val="18"/>
                <w:szCs w:val="18"/>
              </w:rPr>
              <w:t>Part A — Conduct agreement order</w:t>
            </w:r>
          </w:p>
          <w:p w:rsidR="004A7BBC" w:rsidRDefault="004B4D94">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rsidR="004A7BBC" w:rsidRDefault="004B4D94">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rsidR="004A7BBC" w:rsidRDefault="004B4D94">
            <w:pPr>
              <w:pStyle w:val="yTableNAm"/>
              <w:tabs>
                <w:tab w:val="clear" w:pos="567"/>
                <w:tab w:val="left" w:pos="613"/>
              </w:tabs>
              <w:spacing w:before="0"/>
              <w:rPr>
                <w:sz w:val="18"/>
                <w:szCs w:val="18"/>
              </w:rPr>
            </w:pPr>
            <w:r>
              <w:rPr>
                <w:sz w:val="18"/>
                <w:szCs w:val="18"/>
              </w:rPr>
              <w:t>Part D — Information to be on the proof of service copy</w:t>
            </w:r>
          </w:p>
          <w:p w:rsidR="004A7BBC" w:rsidRDefault="004B4D94">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rsidR="004A7BBC" w:rsidRDefault="004B4D94">
            <w:pPr>
              <w:pStyle w:val="yTableNAm"/>
              <w:spacing w:before="0"/>
              <w:rPr>
                <w:sz w:val="18"/>
                <w:szCs w:val="18"/>
              </w:rPr>
            </w:pPr>
            <w:r>
              <w:rPr>
                <w:sz w:val="18"/>
                <w:szCs w:val="18"/>
              </w:rPr>
              <w:t>Sections 10H, 43</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4</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Section 63A family violence restraining order</w:t>
            </w:r>
          </w:p>
          <w:p w:rsidR="004A7BBC" w:rsidRDefault="004B4D94">
            <w:pPr>
              <w:pStyle w:val="yTableNAm"/>
              <w:tabs>
                <w:tab w:val="clear" w:pos="567"/>
                <w:tab w:val="left" w:pos="613"/>
              </w:tabs>
              <w:spacing w:before="0"/>
              <w:rPr>
                <w:sz w:val="18"/>
                <w:szCs w:val="18"/>
              </w:rPr>
            </w:pPr>
            <w:r>
              <w:rPr>
                <w:sz w:val="18"/>
                <w:szCs w:val="18"/>
              </w:rPr>
              <w:t>Part A — Section 63A family violence restraining order</w:t>
            </w:r>
          </w:p>
          <w:p w:rsidR="004A7BBC" w:rsidRDefault="004B4D94">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rsidR="004A7BBC" w:rsidRDefault="004B4D94">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rsidR="004A7BBC" w:rsidRDefault="004B4D94">
            <w:pPr>
              <w:pStyle w:val="yTableNAm"/>
              <w:spacing w:before="0"/>
              <w:rPr>
                <w:sz w:val="18"/>
                <w:szCs w:val="18"/>
              </w:rPr>
            </w:pPr>
            <w:r>
              <w:rPr>
                <w:sz w:val="18"/>
                <w:szCs w:val="18"/>
              </w:rPr>
              <w:t>Section 63A</w:t>
            </w:r>
          </w:p>
        </w:tc>
      </w:tr>
    </w:tbl>
    <w:p w:rsidR="004A7BBC" w:rsidRDefault="004B4D94">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4A7BBC">
        <w:trPr>
          <w:tblHeader/>
        </w:trPr>
        <w:tc>
          <w:tcPr>
            <w:tcW w:w="567" w:type="dxa"/>
          </w:tcPr>
          <w:p w:rsidR="004A7BBC" w:rsidRDefault="004B4D94">
            <w:pPr>
              <w:pStyle w:val="yTableNAm"/>
              <w:keepNext/>
              <w:spacing w:before="0"/>
              <w:ind w:right="-108"/>
              <w:rPr>
                <w:b/>
                <w:sz w:val="18"/>
                <w:szCs w:val="18"/>
              </w:rPr>
            </w:pPr>
            <w:r>
              <w:rPr>
                <w:b/>
                <w:sz w:val="18"/>
                <w:szCs w:val="18"/>
              </w:rPr>
              <w:t>Form</w:t>
            </w:r>
          </w:p>
        </w:tc>
        <w:tc>
          <w:tcPr>
            <w:tcW w:w="4820" w:type="dxa"/>
          </w:tcPr>
          <w:p w:rsidR="004A7BBC" w:rsidRDefault="004A7BBC">
            <w:pPr>
              <w:pStyle w:val="yTableNAm"/>
              <w:keepNext/>
              <w:tabs>
                <w:tab w:val="clear" w:pos="567"/>
                <w:tab w:val="left" w:pos="613"/>
              </w:tabs>
              <w:spacing w:before="0"/>
              <w:rPr>
                <w:b/>
                <w:sz w:val="18"/>
                <w:szCs w:val="18"/>
              </w:rPr>
            </w:pPr>
          </w:p>
        </w:tc>
        <w:tc>
          <w:tcPr>
            <w:tcW w:w="1701" w:type="dxa"/>
          </w:tcPr>
          <w:p w:rsidR="004A7BBC" w:rsidRDefault="004B4D94">
            <w:pPr>
              <w:pStyle w:val="yTableNAm"/>
              <w:keepNext/>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keepNext/>
              <w:spacing w:before="0"/>
              <w:rPr>
                <w:sz w:val="18"/>
                <w:szCs w:val="18"/>
              </w:rPr>
            </w:pPr>
            <w:r>
              <w:rPr>
                <w:sz w:val="18"/>
                <w:szCs w:val="18"/>
              </w:rPr>
              <w:t>5</w:t>
            </w:r>
          </w:p>
        </w:tc>
        <w:tc>
          <w:tcPr>
            <w:tcW w:w="4820" w:type="dxa"/>
          </w:tcPr>
          <w:p w:rsidR="004A7BBC" w:rsidRDefault="004B4D94">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rsidR="004A7BBC" w:rsidRDefault="004B4D94">
            <w:pPr>
              <w:pStyle w:val="yTableNAm"/>
              <w:keepNext/>
              <w:spacing w:before="0"/>
              <w:rPr>
                <w:sz w:val="18"/>
                <w:szCs w:val="18"/>
              </w:rPr>
            </w:pPr>
            <w:r>
              <w:rPr>
                <w:sz w:val="18"/>
                <w:szCs w:val="18"/>
              </w:rPr>
              <w:t>Section 25</w:t>
            </w:r>
          </w:p>
        </w:tc>
      </w:tr>
      <w:tr w:rsidR="004A7BBC">
        <w:trPr>
          <w:cantSplit/>
        </w:trPr>
        <w:tc>
          <w:tcPr>
            <w:tcW w:w="567" w:type="dxa"/>
          </w:tcPr>
          <w:p w:rsidR="004A7BBC" w:rsidRDefault="004B4D94">
            <w:pPr>
              <w:pStyle w:val="yTableNAm"/>
              <w:spacing w:before="0"/>
              <w:rPr>
                <w:sz w:val="18"/>
                <w:szCs w:val="18"/>
              </w:rPr>
            </w:pPr>
            <w:r>
              <w:rPr>
                <w:sz w:val="18"/>
                <w:szCs w:val="18"/>
              </w:rPr>
              <w:t>6</w:t>
            </w:r>
          </w:p>
        </w:tc>
        <w:tc>
          <w:tcPr>
            <w:tcW w:w="4820" w:type="dxa"/>
          </w:tcPr>
          <w:p w:rsidR="004A7BBC" w:rsidRDefault="004B4D94">
            <w:pPr>
              <w:pStyle w:val="yTableNAm"/>
              <w:tabs>
                <w:tab w:val="clear" w:pos="567"/>
                <w:tab w:val="left" w:pos="613"/>
              </w:tabs>
              <w:spacing w:before="0"/>
              <w:rPr>
                <w:sz w:val="18"/>
                <w:szCs w:val="18"/>
              </w:rPr>
            </w:pPr>
            <w:r>
              <w:rPr>
                <w:sz w:val="18"/>
                <w:szCs w:val="18"/>
              </w:rPr>
              <w:t>Part A — Violence restraining order</w:t>
            </w:r>
          </w:p>
          <w:p w:rsidR="004A7BBC" w:rsidRDefault="004B4D94">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rsidR="004A7BBC" w:rsidRDefault="004B4D94">
            <w:pPr>
              <w:pStyle w:val="yTableNAm"/>
              <w:tabs>
                <w:tab w:val="clear" w:pos="567"/>
                <w:tab w:val="left" w:pos="571"/>
              </w:tabs>
              <w:spacing w:before="0"/>
              <w:rPr>
                <w:sz w:val="18"/>
                <w:szCs w:val="18"/>
              </w:rPr>
            </w:pPr>
            <w:r>
              <w:rPr>
                <w:sz w:val="18"/>
                <w:szCs w:val="18"/>
              </w:rPr>
              <w:t>Part C — Information to be on the respondent’s endorsed copy</w:t>
            </w:r>
          </w:p>
          <w:p w:rsidR="004A7BBC" w:rsidRDefault="004B4D94">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rsidR="004A7BBC" w:rsidRDefault="004B4D94">
            <w:pPr>
              <w:pStyle w:val="yTableNAm"/>
              <w:tabs>
                <w:tab w:val="clear" w:pos="567"/>
                <w:tab w:val="left" w:pos="613"/>
              </w:tabs>
              <w:spacing w:before="0"/>
              <w:rPr>
                <w:sz w:val="18"/>
                <w:szCs w:val="18"/>
              </w:rPr>
            </w:pPr>
            <w:r>
              <w:rPr>
                <w:sz w:val="18"/>
                <w:szCs w:val="18"/>
              </w:rPr>
              <w:t>Part E — Information to be on the proof of service copy</w:t>
            </w:r>
          </w:p>
          <w:p w:rsidR="004A7BBC" w:rsidRDefault="004B4D94">
            <w:pPr>
              <w:pStyle w:val="yTableNAm"/>
              <w:tabs>
                <w:tab w:val="clear" w:pos="567"/>
                <w:tab w:val="left" w:pos="613"/>
              </w:tabs>
              <w:spacing w:before="0"/>
              <w:rPr>
                <w:sz w:val="18"/>
                <w:szCs w:val="18"/>
              </w:rPr>
            </w:pPr>
            <w:r>
              <w:rPr>
                <w:sz w:val="18"/>
                <w:szCs w:val="18"/>
              </w:rPr>
              <w:t>Part F — Details of family order</w:t>
            </w:r>
          </w:p>
        </w:tc>
        <w:tc>
          <w:tcPr>
            <w:tcW w:w="1701" w:type="dxa"/>
          </w:tcPr>
          <w:p w:rsidR="004A7BBC" w:rsidRDefault="004B4D94">
            <w:pPr>
              <w:pStyle w:val="yTableNAm"/>
              <w:spacing w:before="0"/>
              <w:rPr>
                <w:sz w:val="18"/>
                <w:szCs w:val="18"/>
              </w:rPr>
            </w:pPr>
            <w:r>
              <w:rPr>
                <w:sz w:val="18"/>
                <w:szCs w:val="18"/>
              </w:rPr>
              <w:t>Sections 29, 32, 43, 49 and 63</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7</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Part A — Section 63A violence restraining order</w:t>
            </w:r>
          </w:p>
          <w:p w:rsidR="004A7BBC" w:rsidRDefault="004B4D94">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rsidR="004A7BBC" w:rsidRDefault="004B4D94">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rsidR="004A7BBC" w:rsidRDefault="004B4D94">
            <w:pPr>
              <w:pStyle w:val="yTableNAm"/>
              <w:spacing w:before="0"/>
              <w:rPr>
                <w:sz w:val="18"/>
                <w:szCs w:val="18"/>
              </w:rPr>
            </w:pPr>
            <w:r>
              <w:rPr>
                <w:sz w:val="18"/>
                <w:szCs w:val="18"/>
              </w:rPr>
              <w:t>Section 63A</w:t>
            </w:r>
          </w:p>
        </w:tc>
      </w:tr>
    </w:tbl>
    <w:p w:rsidR="004A7BBC" w:rsidRDefault="004B4D94">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4A7BBC">
        <w:trPr>
          <w:tblHeader/>
        </w:trPr>
        <w:tc>
          <w:tcPr>
            <w:tcW w:w="567" w:type="dxa"/>
          </w:tcPr>
          <w:p w:rsidR="004A7BBC" w:rsidRDefault="004B4D94">
            <w:pPr>
              <w:pStyle w:val="yTableNAm"/>
              <w:spacing w:before="0"/>
              <w:ind w:right="-108"/>
              <w:rPr>
                <w:b/>
                <w:sz w:val="18"/>
                <w:szCs w:val="18"/>
              </w:rPr>
            </w:pPr>
            <w:r>
              <w:rPr>
                <w:b/>
                <w:sz w:val="18"/>
                <w:szCs w:val="18"/>
              </w:rPr>
              <w:t>Form</w:t>
            </w:r>
          </w:p>
        </w:tc>
        <w:tc>
          <w:tcPr>
            <w:tcW w:w="4820" w:type="dxa"/>
          </w:tcPr>
          <w:p w:rsidR="004A7BBC" w:rsidRDefault="004A7BBC">
            <w:pPr>
              <w:pStyle w:val="yTableNAm"/>
              <w:tabs>
                <w:tab w:val="clear" w:pos="567"/>
                <w:tab w:val="left" w:pos="613"/>
              </w:tabs>
              <w:spacing w:before="0"/>
              <w:rPr>
                <w:b/>
                <w:sz w:val="18"/>
                <w:szCs w:val="18"/>
              </w:rPr>
            </w:pPr>
          </w:p>
        </w:tc>
        <w:tc>
          <w:tcPr>
            <w:tcW w:w="1701" w:type="dxa"/>
          </w:tcPr>
          <w:p w:rsidR="004A7BBC" w:rsidRDefault="004B4D94">
            <w:pPr>
              <w:pStyle w:val="yTableNAm"/>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spacing w:before="0"/>
              <w:rPr>
                <w:sz w:val="18"/>
                <w:szCs w:val="18"/>
              </w:rPr>
            </w:pPr>
            <w:r>
              <w:rPr>
                <w:sz w:val="18"/>
                <w:szCs w:val="18"/>
              </w:rPr>
              <w:t>8</w:t>
            </w:r>
          </w:p>
        </w:tc>
        <w:tc>
          <w:tcPr>
            <w:tcW w:w="4820" w:type="dxa"/>
          </w:tcPr>
          <w:p w:rsidR="004A7BBC" w:rsidRDefault="004B4D94">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rsidR="004A7BBC" w:rsidRDefault="004B4D94">
            <w:pPr>
              <w:pStyle w:val="yTableNAm"/>
              <w:spacing w:before="0"/>
              <w:rPr>
                <w:sz w:val="18"/>
                <w:szCs w:val="18"/>
              </w:rPr>
            </w:pPr>
            <w:r>
              <w:rPr>
                <w:sz w:val="18"/>
                <w:szCs w:val="18"/>
              </w:rPr>
              <w:t>Section 38</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9</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Part A — Misconduct restraining order</w:t>
            </w:r>
          </w:p>
          <w:p w:rsidR="004A7BBC" w:rsidRDefault="004B4D94">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rsidR="004A7BBC" w:rsidRDefault="004B4D94">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rsidR="004A7BBC" w:rsidRDefault="004B4D94">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rsidR="004A7BBC" w:rsidRDefault="004B4D94">
            <w:pPr>
              <w:pStyle w:val="yTableNAm"/>
              <w:spacing w:before="0"/>
              <w:rPr>
                <w:sz w:val="18"/>
                <w:szCs w:val="18"/>
              </w:rPr>
            </w:pPr>
            <w:r>
              <w:rPr>
                <w:sz w:val="18"/>
                <w:szCs w:val="18"/>
              </w:rPr>
              <w:t>Part 4 Divisions 1 and 2, sections 49 and 63</w:t>
            </w:r>
          </w:p>
        </w:tc>
      </w:tr>
    </w:tbl>
    <w:p w:rsidR="004A7BBC" w:rsidRDefault="004B4D94">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4A7BBC">
        <w:trPr>
          <w:tblHeader/>
        </w:trPr>
        <w:tc>
          <w:tcPr>
            <w:tcW w:w="567" w:type="dxa"/>
          </w:tcPr>
          <w:p w:rsidR="004A7BBC" w:rsidRDefault="004B4D94">
            <w:pPr>
              <w:pStyle w:val="yTableNAm"/>
              <w:spacing w:before="0"/>
              <w:ind w:right="-108"/>
              <w:rPr>
                <w:b/>
                <w:sz w:val="18"/>
                <w:szCs w:val="18"/>
              </w:rPr>
            </w:pPr>
            <w:r>
              <w:rPr>
                <w:b/>
                <w:sz w:val="18"/>
                <w:szCs w:val="18"/>
              </w:rPr>
              <w:t>Form</w:t>
            </w:r>
          </w:p>
        </w:tc>
        <w:tc>
          <w:tcPr>
            <w:tcW w:w="4820" w:type="dxa"/>
          </w:tcPr>
          <w:p w:rsidR="004A7BBC" w:rsidRDefault="004A7BBC">
            <w:pPr>
              <w:pStyle w:val="yTableNAm"/>
              <w:tabs>
                <w:tab w:val="clear" w:pos="567"/>
                <w:tab w:val="left" w:pos="613"/>
              </w:tabs>
              <w:spacing w:before="0"/>
              <w:rPr>
                <w:b/>
                <w:sz w:val="18"/>
                <w:szCs w:val="18"/>
              </w:rPr>
            </w:pPr>
          </w:p>
        </w:tc>
        <w:tc>
          <w:tcPr>
            <w:tcW w:w="1701" w:type="dxa"/>
          </w:tcPr>
          <w:p w:rsidR="004A7BBC" w:rsidRDefault="004B4D94">
            <w:pPr>
              <w:pStyle w:val="yTableNAm"/>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spacing w:before="0"/>
              <w:rPr>
                <w:sz w:val="18"/>
                <w:szCs w:val="18"/>
              </w:rPr>
            </w:pPr>
            <w:r>
              <w:rPr>
                <w:sz w:val="18"/>
                <w:szCs w:val="18"/>
              </w:rPr>
              <w:t>10</w:t>
            </w:r>
          </w:p>
        </w:tc>
        <w:tc>
          <w:tcPr>
            <w:tcW w:w="4820" w:type="dxa"/>
          </w:tcPr>
          <w:p w:rsidR="004A7BBC" w:rsidRDefault="004B4D94">
            <w:pPr>
              <w:pStyle w:val="yTableNAm"/>
              <w:tabs>
                <w:tab w:val="clear" w:pos="567"/>
                <w:tab w:val="left" w:pos="613"/>
              </w:tabs>
              <w:spacing w:before="0"/>
              <w:rPr>
                <w:sz w:val="18"/>
                <w:szCs w:val="18"/>
              </w:rPr>
            </w:pPr>
            <w:r>
              <w:rPr>
                <w:sz w:val="18"/>
                <w:szCs w:val="18"/>
              </w:rPr>
              <w:t>Part A — Telephone order</w:t>
            </w:r>
          </w:p>
          <w:p w:rsidR="004A7BBC" w:rsidRDefault="004B4D94">
            <w:pPr>
              <w:pStyle w:val="yTableNAm"/>
              <w:tabs>
                <w:tab w:val="clear" w:pos="567"/>
                <w:tab w:val="left" w:pos="613"/>
              </w:tabs>
              <w:spacing w:before="0"/>
              <w:rPr>
                <w:sz w:val="18"/>
                <w:szCs w:val="18"/>
              </w:rPr>
            </w:pPr>
            <w:r>
              <w:rPr>
                <w:sz w:val="18"/>
                <w:szCs w:val="18"/>
              </w:rPr>
              <w:t>Part B — Court copy of telephone order</w:t>
            </w:r>
          </w:p>
          <w:p w:rsidR="004A7BBC" w:rsidRDefault="004B4D94">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rsidR="004A7BBC" w:rsidRDefault="004B4D94">
            <w:pPr>
              <w:pStyle w:val="yTableNAm"/>
              <w:tabs>
                <w:tab w:val="clear" w:pos="567"/>
                <w:tab w:val="left" w:pos="613"/>
              </w:tabs>
              <w:spacing w:before="0"/>
              <w:rPr>
                <w:sz w:val="18"/>
                <w:szCs w:val="18"/>
              </w:rPr>
            </w:pPr>
            <w:r>
              <w:rPr>
                <w:sz w:val="18"/>
                <w:szCs w:val="18"/>
              </w:rPr>
              <w:t>Part D — Information to be on the respondent’s endorsed copy</w:t>
            </w:r>
          </w:p>
          <w:p w:rsidR="004A7BBC" w:rsidRDefault="004B4D94">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rsidR="004A7BBC" w:rsidRDefault="004B4D94">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rsidR="004A7BBC" w:rsidRDefault="004B4D94">
            <w:pPr>
              <w:pStyle w:val="yTableNAm"/>
              <w:spacing w:before="0"/>
              <w:rPr>
                <w:sz w:val="18"/>
                <w:szCs w:val="18"/>
              </w:rPr>
            </w:pPr>
            <w:r>
              <w:rPr>
                <w:sz w:val="18"/>
                <w:szCs w:val="18"/>
              </w:rPr>
              <w:t>Section 23</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11</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rsidR="004A7BBC" w:rsidRDefault="004B4D94">
            <w:pPr>
              <w:pStyle w:val="yTableNAm"/>
              <w:spacing w:before="0"/>
              <w:rPr>
                <w:sz w:val="18"/>
                <w:szCs w:val="18"/>
              </w:rPr>
            </w:pPr>
            <w:r>
              <w:rPr>
                <w:sz w:val="18"/>
                <w:szCs w:val="18"/>
              </w:rPr>
              <w:t>Section 21(4)</w:t>
            </w:r>
          </w:p>
        </w:tc>
      </w:tr>
    </w:tbl>
    <w:p w:rsidR="004A7BBC" w:rsidRDefault="004B4D94">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4A7BBC">
        <w:tc>
          <w:tcPr>
            <w:tcW w:w="567" w:type="dxa"/>
          </w:tcPr>
          <w:p w:rsidR="004A7BBC" w:rsidRDefault="004B4D94">
            <w:pPr>
              <w:pStyle w:val="yTableNAm"/>
              <w:spacing w:before="0"/>
              <w:ind w:right="-108"/>
              <w:rPr>
                <w:b/>
                <w:sz w:val="18"/>
                <w:szCs w:val="18"/>
              </w:rPr>
            </w:pPr>
            <w:r>
              <w:rPr>
                <w:b/>
                <w:sz w:val="18"/>
                <w:szCs w:val="18"/>
              </w:rPr>
              <w:t>Form</w:t>
            </w:r>
          </w:p>
        </w:tc>
        <w:tc>
          <w:tcPr>
            <w:tcW w:w="4820" w:type="dxa"/>
          </w:tcPr>
          <w:p w:rsidR="004A7BBC" w:rsidRDefault="004A7BBC">
            <w:pPr>
              <w:pStyle w:val="yTableNAm"/>
              <w:tabs>
                <w:tab w:val="clear" w:pos="567"/>
                <w:tab w:val="left" w:pos="613"/>
              </w:tabs>
              <w:spacing w:before="0"/>
              <w:rPr>
                <w:b/>
                <w:sz w:val="18"/>
                <w:szCs w:val="18"/>
              </w:rPr>
            </w:pPr>
          </w:p>
        </w:tc>
        <w:tc>
          <w:tcPr>
            <w:tcW w:w="1701" w:type="dxa"/>
          </w:tcPr>
          <w:p w:rsidR="004A7BBC" w:rsidRDefault="004B4D94">
            <w:pPr>
              <w:pStyle w:val="yTableNAm"/>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spacing w:before="0"/>
              <w:rPr>
                <w:sz w:val="18"/>
                <w:szCs w:val="18"/>
              </w:rPr>
            </w:pPr>
            <w:r>
              <w:rPr>
                <w:sz w:val="18"/>
                <w:szCs w:val="18"/>
              </w:rPr>
              <w:t>12</w:t>
            </w:r>
          </w:p>
        </w:tc>
        <w:tc>
          <w:tcPr>
            <w:tcW w:w="4820" w:type="dxa"/>
          </w:tcPr>
          <w:p w:rsidR="004A7BBC" w:rsidRDefault="004B4D94">
            <w:pPr>
              <w:pStyle w:val="yTableNAm"/>
              <w:tabs>
                <w:tab w:val="clear" w:pos="567"/>
                <w:tab w:val="left" w:pos="613"/>
              </w:tabs>
              <w:spacing w:before="0"/>
              <w:rPr>
                <w:sz w:val="18"/>
                <w:szCs w:val="18"/>
              </w:rPr>
            </w:pPr>
            <w:r>
              <w:rPr>
                <w:sz w:val="18"/>
                <w:szCs w:val="18"/>
              </w:rPr>
              <w:t>Part A — Application to vary or cancel a restraining order</w:t>
            </w:r>
          </w:p>
          <w:p w:rsidR="004A7BBC" w:rsidRDefault="004B4D94">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rsidR="004A7BBC" w:rsidRDefault="004B4D94">
            <w:pPr>
              <w:pStyle w:val="yTableNAm"/>
              <w:spacing w:before="0"/>
              <w:rPr>
                <w:sz w:val="18"/>
                <w:szCs w:val="18"/>
              </w:rPr>
            </w:pPr>
            <w:r>
              <w:rPr>
                <w:sz w:val="18"/>
                <w:szCs w:val="18"/>
              </w:rPr>
              <w:t>Section 45</w:t>
            </w:r>
          </w:p>
        </w:tc>
      </w:tr>
      <w:tr w:rsidR="004A7BBC">
        <w:trPr>
          <w:cantSplit/>
        </w:trPr>
        <w:tc>
          <w:tcPr>
            <w:tcW w:w="567" w:type="dxa"/>
            <w:tcBorders>
              <w:bottom w:val="single" w:sz="4" w:space="0" w:color="auto"/>
            </w:tcBorders>
          </w:tcPr>
          <w:p w:rsidR="004A7BBC" w:rsidRDefault="004B4D94">
            <w:pPr>
              <w:pStyle w:val="yTableNAm"/>
              <w:spacing w:before="0"/>
              <w:rPr>
                <w:sz w:val="18"/>
                <w:szCs w:val="18"/>
              </w:rPr>
            </w:pPr>
            <w:r>
              <w:rPr>
                <w:sz w:val="18"/>
                <w:szCs w:val="18"/>
              </w:rPr>
              <w:t>13</w:t>
            </w:r>
          </w:p>
        </w:tc>
        <w:tc>
          <w:tcPr>
            <w:tcW w:w="4820" w:type="dxa"/>
            <w:tcBorders>
              <w:bottom w:val="single" w:sz="4" w:space="0" w:color="auto"/>
            </w:tcBorders>
          </w:tcPr>
          <w:p w:rsidR="004A7BBC" w:rsidRDefault="004B4D94">
            <w:pPr>
              <w:pStyle w:val="yTableNAm"/>
              <w:tabs>
                <w:tab w:val="clear" w:pos="567"/>
                <w:tab w:val="left" w:pos="613"/>
              </w:tabs>
              <w:spacing w:before="0"/>
              <w:rPr>
                <w:sz w:val="18"/>
                <w:szCs w:val="18"/>
              </w:rPr>
            </w:pPr>
            <w:r>
              <w:rPr>
                <w:sz w:val="18"/>
                <w:szCs w:val="18"/>
              </w:rPr>
              <w:t>Part A — Summons to vary or cancel restraining order</w:t>
            </w:r>
          </w:p>
          <w:p w:rsidR="004A7BBC" w:rsidRDefault="004B4D94">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rsidR="004A7BBC" w:rsidRDefault="004B4D94">
            <w:pPr>
              <w:pStyle w:val="yTableNAm"/>
              <w:spacing w:before="0"/>
              <w:rPr>
                <w:sz w:val="18"/>
                <w:szCs w:val="18"/>
              </w:rPr>
            </w:pPr>
            <w:r>
              <w:rPr>
                <w:sz w:val="18"/>
                <w:szCs w:val="18"/>
              </w:rPr>
              <w:t>Section 47</w:t>
            </w:r>
          </w:p>
        </w:tc>
      </w:tr>
    </w:tbl>
    <w:p w:rsidR="004A7BBC" w:rsidRDefault="004B4D94">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4A7BBC">
        <w:trPr>
          <w:tblHeader/>
        </w:trPr>
        <w:tc>
          <w:tcPr>
            <w:tcW w:w="567" w:type="dxa"/>
          </w:tcPr>
          <w:p w:rsidR="004A7BBC" w:rsidRDefault="004B4D94">
            <w:pPr>
              <w:pStyle w:val="yTableNAm"/>
              <w:keepNext/>
              <w:keepLines/>
              <w:spacing w:before="0"/>
              <w:ind w:right="-108"/>
              <w:rPr>
                <w:b/>
                <w:sz w:val="18"/>
                <w:szCs w:val="18"/>
              </w:rPr>
            </w:pPr>
            <w:r>
              <w:rPr>
                <w:b/>
                <w:sz w:val="18"/>
                <w:szCs w:val="18"/>
              </w:rPr>
              <w:t>Form</w:t>
            </w:r>
          </w:p>
        </w:tc>
        <w:tc>
          <w:tcPr>
            <w:tcW w:w="4823" w:type="dxa"/>
          </w:tcPr>
          <w:p w:rsidR="004A7BBC" w:rsidRDefault="004A7BBC">
            <w:pPr>
              <w:pStyle w:val="yTableNAm"/>
              <w:keepNext/>
              <w:keepLines/>
              <w:tabs>
                <w:tab w:val="clear" w:pos="567"/>
                <w:tab w:val="left" w:pos="613"/>
              </w:tabs>
              <w:spacing w:before="0"/>
              <w:rPr>
                <w:b/>
                <w:sz w:val="18"/>
                <w:szCs w:val="18"/>
              </w:rPr>
            </w:pPr>
          </w:p>
        </w:tc>
        <w:tc>
          <w:tcPr>
            <w:tcW w:w="1698" w:type="dxa"/>
          </w:tcPr>
          <w:p w:rsidR="004A7BBC" w:rsidRDefault="004B4D94">
            <w:pPr>
              <w:pStyle w:val="yTableNAm"/>
              <w:keepNext/>
              <w:keepLines/>
              <w:spacing w:before="0"/>
              <w:rPr>
                <w:b/>
                <w:sz w:val="18"/>
                <w:szCs w:val="18"/>
              </w:rPr>
            </w:pPr>
            <w:r>
              <w:rPr>
                <w:b/>
                <w:sz w:val="18"/>
                <w:szCs w:val="18"/>
              </w:rPr>
              <w:t>Provisions of Act</w:t>
            </w:r>
          </w:p>
        </w:tc>
      </w:tr>
      <w:tr w:rsidR="004A7BBC">
        <w:trPr>
          <w:cantSplit/>
        </w:trPr>
        <w:tc>
          <w:tcPr>
            <w:tcW w:w="567" w:type="dxa"/>
          </w:tcPr>
          <w:p w:rsidR="004A7BBC" w:rsidRDefault="004B4D94">
            <w:pPr>
              <w:pStyle w:val="yTableNAm"/>
              <w:keepNext/>
              <w:keepLines/>
              <w:spacing w:before="0"/>
              <w:rPr>
                <w:sz w:val="18"/>
                <w:szCs w:val="18"/>
              </w:rPr>
            </w:pPr>
            <w:r>
              <w:rPr>
                <w:sz w:val="18"/>
                <w:szCs w:val="18"/>
              </w:rPr>
              <w:t>14</w:t>
            </w:r>
          </w:p>
        </w:tc>
        <w:tc>
          <w:tcPr>
            <w:tcW w:w="4823" w:type="dxa"/>
          </w:tcPr>
          <w:p w:rsidR="004A7BBC" w:rsidRDefault="004B4D94">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rsidR="004A7BBC" w:rsidRDefault="004B4D94">
            <w:pPr>
              <w:pStyle w:val="yTableNAm"/>
              <w:keepNext/>
              <w:keepLines/>
              <w:spacing w:before="0"/>
              <w:rPr>
                <w:sz w:val="18"/>
                <w:szCs w:val="18"/>
              </w:rPr>
            </w:pPr>
            <w:r>
              <w:rPr>
                <w:sz w:val="18"/>
                <w:szCs w:val="18"/>
              </w:rPr>
              <w:t>Section 63</w:t>
            </w:r>
          </w:p>
        </w:tc>
      </w:tr>
      <w:tr w:rsidR="004A7BBC">
        <w:trPr>
          <w:cantSplit/>
        </w:trPr>
        <w:tc>
          <w:tcPr>
            <w:tcW w:w="567" w:type="dxa"/>
          </w:tcPr>
          <w:p w:rsidR="004A7BBC" w:rsidRDefault="004B4D94">
            <w:pPr>
              <w:pStyle w:val="yTableNAm"/>
              <w:keepNext/>
              <w:keepLines/>
              <w:spacing w:before="0"/>
              <w:rPr>
                <w:sz w:val="18"/>
                <w:szCs w:val="18"/>
              </w:rPr>
            </w:pPr>
            <w:r>
              <w:rPr>
                <w:sz w:val="18"/>
                <w:szCs w:val="18"/>
              </w:rPr>
              <w:t>15</w:t>
            </w:r>
          </w:p>
        </w:tc>
        <w:tc>
          <w:tcPr>
            <w:tcW w:w="4823" w:type="dxa"/>
          </w:tcPr>
          <w:p w:rsidR="004A7BBC" w:rsidRDefault="004B4D94">
            <w:pPr>
              <w:pStyle w:val="yTableNAm"/>
              <w:keepNext/>
              <w:keepLines/>
              <w:tabs>
                <w:tab w:val="clear" w:pos="567"/>
                <w:tab w:val="left" w:pos="613"/>
              </w:tabs>
              <w:spacing w:before="0"/>
              <w:rPr>
                <w:sz w:val="18"/>
                <w:szCs w:val="18"/>
              </w:rPr>
            </w:pPr>
            <w:r>
              <w:rPr>
                <w:sz w:val="18"/>
                <w:szCs w:val="18"/>
              </w:rPr>
              <w:t>Part A — Interstate restraining order — Application to register</w:t>
            </w:r>
          </w:p>
          <w:p w:rsidR="004A7BBC" w:rsidRDefault="004B4D94">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rsidR="004A7BBC" w:rsidRDefault="004B4D94">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rsidR="004A7BBC" w:rsidRDefault="004B4D94">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rsidR="004A7BBC" w:rsidRDefault="004B4D94">
            <w:pPr>
              <w:pStyle w:val="yTableNAm"/>
              <w:keepNext/>
              <w:keepLines/>
              <w:spacing w:before="0"/>
              <w:rPr>
                <w:sz w:val="18"/>
                <w:szCs w:val="18"/>
              </w:rPr>
            </w:pPr>
            <w:r>
              <w:rPr>
                <w:sz w:val="18"/>
                <w:szCs w:val="18"/>
              </w:rPr>
              <w:t>Section 75(2)</w:t>
            </w:r>
          </w:p>
        </w:tc>
      </w:tr>
      <w:tr w:rsidR="004A7BBC">
        <w:trPr>
          <w:cantSplit/>
        </w:trPr>
        <w:tc>
          <w:tcPr>
            <w:tcW w:w="567" w:type="dxa"/>
          </w:tcPr>
          <w:p w:rsidR="004A7BBC" w:rsidRDefault="004B4D94">
            <w:pPr>
              <w:pStyle w:val="yTableNAm"/>
              <w:keepNext/>
              <w:keepLines/>
              <w:spacing w:before="0"/>
              <w:rPr>
                <w:sz w:val="18"/>
                <w:szCs w:val="18"/>
              </w:rPr>
            </w:pPr>
            <w:r>
              <w:rPr>
                <w:sz w:val="18"/>
                <w:szCs w:val="18"/>
              </w:rPr>
              <w:t>16</w:t>
            </w:r>
          </w:p>
        </w:tc>
        <w:tc>
          <w:tcPr>
            <w:tcW w:w="4823" w:type="dxa"/>
          </w:tcPr>
          <w:p w:rsidR="004A7BBC" w:rsidRDefault="004B4D94">
            <w:pPr>
              <w:pStyle w:val="yTableNAm"/>
              <w:keepNext/>
              <w:keepLines/>
              <w:tabs>
                <w:tab w:val="clear" w:pos="567"/>
                <w:tab w:val="left" w:pos="613"/>
              </w:tabs>
              <w:spacing w:before="0"/>
              <w:rPr>
                <w:sz w:val="18"/>
                <w:szCs w:val="18"/>
              </w:rPr>
            </w:pPr>
            <w:r>
              <w:rPr>
                <w:sz w:val="18"/>
                <w:szCs w:val="18"/>
              </w:rPr>
              <w:t>Part A — Restraining order — Summons</w:t>
            </w:r>
          </w:p>
          <w:p w:rsidR="004A7BBC" w:rsidRDefault="004B4D94">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rsidR="004A7BBC" w:rsidRDefault="004B4D94">
            <w:pPr>
              <w:pStyle w:val="yTableNAm"/>
              <w:keepNext/>
              <w:keepLines/>
              <w:spacing w:before="0"/>
              <w:rPr>
                <w:sz w:val="18"/>
                <w:szCs w:val="18"/>
              </w:rPr>
            </w:pPr>
            <w:r>
              <w:rPr>
                <w:sz w:val="18"/>
                <w:szCs w:val="18"/>
              </w:rPr>
              <w:t>Sections 26(3) and 39</w:t>
            </w:r>
          </w:p>
        </w:tc>
      </w:tr>
      <w:tr w:rsidR="004A7BBC">
        <w:trPr>
          <w:cantSplit/>
        </w:trPr>
        <w:tc>
          <w:tcPr>
            <w:tcW w:w="567" w:type="dxa"/>
          </w:tcPr>
          <w:p w:rsidR="004A7BBC" w:rsidRDefault="004B4D94">
            <w:pPr>
              <w:pStyle w:val="yTableNAm"/>
              <w:keepNext/>
              <w:keepLines/>
              <w:spacing w:before="0"/>
              <w:rPr>
                <w:sz w:val="18"/>
                <w:szCs w:val="18"/>
              </w:rPr>
            </w:pPr>
            <w:r>
              <w:rPr>
                <w:sz w:val="18"/>
                <w:szCs w:val="18"/>
              </w:rPr>
              <w:t>17</w:t>
            </w:r>
          </w:p>
        </w:tc>
        <w:tc>
          <w:tcPr>
            <w:tcW w:w="4823" w:type="dxa"/>
          </w:tcPr>
          <w:p w:rsidR="004A7BBC" w:rsidRDefault="004B4D94">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rsidR="004A7BBC" w:rsidRDefault="004B4D94">
            <w:pPr>
              <w:pStyle w:val="yTableNAm"/>
              <w:keepNext/>
              <w:keepLines/>
              <w:spacing w:before="0"/>
              <w:rPr>
                <w:sz w:val="18"/>
                <w:szCs w:val="18"/>
              </w:rPr>
            </w:pPr>
            <w:r>
              <w:rPr>
                <w:sz w:val="18"/>
                <w:szCs w:val="18"/>
              </w:rPr>
              <w:t>Section 32(5)</w:t>
            </w:r>
          </w:p>
        </w:tc>
      </w:tr>
      <w:tr w:rsidR="004A7BBC">
        <w:trPr>
          <w:cantSplit/>
        </w:trPr>
        <w:tc>
          <w:tcPr>
            <w:tcW w:w="567" w:type="dxa"/>
          </w:tcPr>
          <w:p w:rsidR="004A7BBC" w:rsidRDefault="004B4D94">
            <w:pPr>
              <w:pStyle w:val="yTableNAm"/>
              <w:keepNext/>
              <w:keepLines/>
              <w:spacing w:before="0"/>
              <w:rPr>
                <w:sz w:val="18"/>
                <w:szCs w:val="18"/>
              </w:rPr>
            </w:pPr>
            <w:r>
              <w:rPr>
                <w:sz w:val="18"/>
                <w:szCs w:val="18"/>
              </w:rPr>
              <w:t>18</w:t>
            </w:r>
          </w:p>
        </w:tc>
        <w:tc>
          <w:tcPr>
            <w:tcW w:w="4823" w:type="dxa"/>
          </w:tcPr>
          <w:p w:rsidR="004A7BBC" w:rsidRDefault="004B4D94">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rsidR="004A7BBC" w:rsidRDefault="004B4D94">
            <w:pPr>
              <w:pStyle w:val="yTableNAm"/>
              <w:keepNext/>
              <w:keepLines/>
              <w:spacing w:before="0"/>
              <w:rPr>
                <w:sz w:val="18"/>
                <w:szCs w:val="18"/>
              </w:rPr>
            </w:pPr>
            <w:r>
              <w:rPr>
                <w:sz w:val="18"/>
                <w:szCs w:val="18"/>
              </w:rPr>
              <w:t>Section 43A</w:t>
            </w:r>
          </w:p>
        </w:tc>
      </w:tr>
    </w:tbl>
    <w:p w:rsidR="004A7BBC" w:rsidRDefault="004A7BBC">
      <w:pPr>
        <w:pStyle w:val="yMiscellaneousBody"/>
        <w:spacing w:before="0"/>
        <w:jc w:val="right"/>
        <w:rPr>
          <w:sz w:val="12"/>
        </w:rPr>
      </w:pPr>
    </w:p>
    <w:p w:rsidR="004A7BBC" w:rsidRDefault="004B4D94">
      <w:pPr>
        <w:pStyle w:val="yFootnotesection"/>
      </w:pPr>
      <w:r>
        <w:tab/>
        <w:t>[Table of Forms inserted: Gazette 20 Jun 2017 p. 2992</w:t>
      </w:r>
      <w:r>
        <w:noBreakHyphen/>
        <w:t>4.]</w:t>
      </w:r>
    </w:p>
    <w:p w:rsidR="004A7BBC" w:rsidRDefault="004A7BBC">
      <w:pPr>
        <w:sectPr w:rsidR="004A7BBC">
          <w:headerReference w:type="even" r:id="rId25"/>
          <w:headerReference w:type="default" r:id="rId26"/>
          <w:pgSz w:w="11907" w:h="16840" w:code="9"/>
          <w:pgMar w:top="2381" w:right="2410" w:bottom="3544" w:left="2410" w:header="720" w:footer="3544" w:gutter="0"/>
          <w:cols w:space="720"/>
        </w:sectPr>
      </w:pPr>
    </w:p>
    <w:p w:rsidR="004A7BBC" w:rsidRDefault="004B4D94">
      <w:pPr>
        <w:pStyle w:val="yMiscellaneousHeading"/>
        <w:keepNext w:val="0"/>
        <w:widowControl w:val="0"/>
        <w:rPr>
          <w:b/>
        </w:rPr>
      </w:pPr>
      <w:r>
        <w:rPr>
          <w:b/>
        </w:rPr>
        <w:t>Form </w:t>
      </w:r>
      <w:r>
        <w:rPr>
          <w:rStyle w:val="CharSClsNo"/>
          <w:b/>
        </w:rPr>
        <w:t>1</w:t>
      </w:r>
      <w:r>
        <w:rPr>
          <w:b/>
        </w:rPr>
        <w:t> — Application for family violence restraining order</w:t>
      </w:r>
    </w:p>
    <w:p w:rsidR="004A7BBC" w:rsidRDefault="004A7BBC">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4A7BBC">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widowControl w:val="0"/>
              <w:spacing w:before="60"/>
              <w:jc w:val="center"/>
              <w:rPr>
                <w:sz w:val="18"/>
                <w:szCs w:val="18"/>
              </w:rPr>
            </w:pPr>
            <w:r>
              <w:rPr>
                <w:i/>
                <w:sz w:val="18"/>
                <w:szCs w:val="18"/>
              </w:rPr>
              <w:t>Restraining Orders Act 1997</w:t>
            </w:r>
            <w:r>
              <w:rPr>
                <w:sz w:val="18"/>
                <w:szCs w:val="18"/>
              </w:rPr>
              <w:t xml:space="preserve"> s. 13A, 24A</w:t>
            </w:r>
          </w:p>
          <w:p w:rsidR="004A7BBC" w:rsidRDefault="004B4D94">
            <w:pPr>
              <w:pStyle w:val="yTableNAm"/>
              <w:widowControl w:val="0"/>
              <w:spacing w:before="0"/>
              <w:jc w:val="center"/>
              <w:rPr>
                <w:b/>
              </w:rPr>
            </w:pPr>
            <w:r>
              <w:rPr>
                <w:b/>
              </w:rPr>
              <w:t>Family violence restraining order</w:t>
            </w:r>
          </w:p>
          <w:p w:rsidR="004A7BBC" w:rsidRDefault="004B4D94">
            <w:pPr>
              <w:pStyle w:val="yTableNAm"/>
              <w:widowControl w:val="0"/>
              <w:spacing w:before="0"/>
              <w:jc w:val="center"/>
              <w:rPr>
                <w:b/>
                <w:sz w:val="14"/>
              </w:rPr>
            </w:pPr>
            <w:r>
              <w:rPr>
                <w:b/>
              </w:rPr>
              <w:t>Application</w:t>
            </w:r>
          </w:p>
        </w:tc>
        <w:tc>
          <w:tcPr>
            <w:tcW w:w="142" w:type="dxa"/>
            <w:vMerge w:val="restart"/>
            <w:tcBorders>
              <w:top w:val="nil"/>
              <w:left w:val="nil"/>
              <w:bottom w:val="nil"/>
            </w:tcBorders>
          </w:tcPr>
          <w:p w:rsidR="004A7BBC" w:rsidRDefault="004A7BBC">
            <w:pPr>
              <w:pStyle w:val="yTableNAm"/>
              <w:widowControl w:val="0"/>
              <w:spacing w:before="0"/>
              <w:rPr>
                <w:sz w:val="14"/>
              </w:rPr>
            </w:pPr>
          </w:p>
        </w:tc>
        <w:tc>
          <w:tcPr>
            <w:tcW w:w="3686" w:type="dxa"/>
          </w:tcPr>
          <w:p w:rsidR="004A7BBC" w:rsidRDefault="004B4D94">
            <w:pPr>
              <w:pStyle w:val="yTableNAm"/>
              <w:widowControl w:val="0"/>
              <w:spacing w:before="0"/>
              <w:rPr>
                <w:rFonts w:ascii="Times" w:hAnsi="Times"/>
                <w:sz w:val="14"/>
              </w:rPr>
            </w:pPr>
            <w:r>
              <w:rPr>
                <w:rFonts w:ascii="Times" w:hAnsi="Times"/>
                <w:sz w:val="14"/>
              </w:rPr>
              <w:t>Number:</w:t>
            </w:r>
          </w:p>
        </w:tc>
      </w:tr>
      <w:tr w:rsidR="004A7BBC">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widowControl w:val="0"/>
              <w:spacing w:before="0"/>
              <w:rPr>
                <w:sz w:val="14"/>
              </w:rPr>
            </w:pPr>
          </w:p>
        </w:tc>
        <w:tc>
          <w:tcPr>
            <w:tcW w:w="142" w:type="dxa"/>
            <w:vMerge/>
            <w:tcBorders>
              <w:left w:val="nil"/>
              <w:bottom w:val="nil"/>
            </w:tcBorders>
          </w:tcPr>
          <w:p w:rsidR="004A7BBC" w:rsidRDefault="004A7BBC">
            <w:pPr>
              <w:pStyle w:val="yTableNAm"/>
              <w:widowControl w:val="0"/>
              <w:spacing w:before="0"/>
              <w:rPr>
                <w:sz w:val="14"/>
              </w:rPr>
            </w:pPr>
          </w:p>
        </w:tc>
        <w:tc>
          <w:tcPr>
            <w:tcW w:w="3686" w:type="dxa"/>
            <w:tcBorders>
              <w:bottom w:val="nil"/>
            </w:tcBorders>
          </w:tcPr>
          <w:p w:rsidR="004A7BBC" w:rsidRDefault="004B4D94">
            <w:pPr>
              <w:pStyle w:val="yTableNAm"/>
              <w:widowControl w:val="0"/>
              <w:spacing w:before="0"/>
              <w:rPr>
                <w:rFonts w:ascii="Times" w:hAnsi="Times"/>
                <w:sz w:val="14"/>
              </w:rPr>
            </w:pPr>
            <w:r>
              <w:rPr>
                <w:rFonts w:ascii="Times" w:hAnsi="Times"/>
                <w:sz w:val="14"/>
              </w:rPr>
              <w:t>Jurisdiction:</w:t>
            </w:r>
          </w:p>
        </w:tc>
      </w:tr>
      <w:tr w:rsidR="004A7BBC">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widowControl w:val="0"/>
              <w:spacing w:before="0"/>
              <w:rPr>
                <w:sz w:val="14"/>
              </w:rPr>
            </w:pPr>
          </w:p>
        </w:tc>
        <w:tc>
          <w:tcPr>
            <w:tcW w:w="142" w:type="dxa"/>
            <w:vMerge/>
            <w:tcBorders>
              <w:left w:val="nil"/>
              <w:bottom w:val="nil"/>
            </w:tcBorders>
          </w:tcPr>
          <w:p w:rsidR="004A7BBC" w:rsidRDefault="004A7BBC">
            <w:pPr>
              <w:pStyle w:val="yTableNAm"/>
              <w:widowControl w:val="0"/>
              <w:spacing w:before="0"/>
              <w:rPr>
                <w:sz w:val="14"/>
              </w:rPr>
            </w:pPr>
          </w:p>
        </w:tc>
        <w:tc>
          <w:tcPr>
            <w:tcW w:w="3686" w:type="dxa"/>
          </w:tcPr>
          <w:p w:rsidR="004A7BBC" w:rsidRDefault="004B4D94">
            <w:pPr>
              <w:pStyle w:val="yTableNAm"/>
              <w:widowControl w:val="0"/>
              <w:spacing w:before="0"/>
              <w:rPr>
                <w:rFonts w:ascii="Times" w:hAnsi="Times"/>
                <w:sz w:val="14"/>
              </w:rPr>
            </w:pPr>
            <w:r>
              <w:rPr>
                <w:rFonts w:ascii="Times" w:hAnsi="Times"/>
                <w:sz w:val="14"/>
              </w:rPr>
              <w:t>Location:</w:t>
            </w:r>
          </w:p>
        </w:tc>
      </w:tr>
    </w:tbl>
    <w:p w:rsidR="004A7BBC" w:rsidRDefault="004A7BBC">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rsidR="004A7BBC">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rsidR="004A7BBC" w:rsidRDefault="004B4D94">
            <w:pPr>
              <w:pStyle w:val="yTableNAm"/>
              <w:widowControl w:val="0"/>
              <w:spacing w:before="0"/>
              <w:rPr>
                <w:sz w:val="16"/>
                <w:szCs w:val="16"/>
              </w:rPr>
            </w:pPr>
            <w:r>
              <w:rPr>
                <w:sz w:val="16"/>
                <w:szCs w:val="16"/>
              </w:rPr>
              <w:t>Applicant</w:t>
            </w:r>
          </w:p>
          <w:p w:rsidR="004A7BBC" w:rsidRDefault="004B4D94">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rsidR="004A7BBC" w:rsidRDefault="004B4D94">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rsidR="004A7BBC" w:rsidRDefault="004B4D94">
            <w:pPr>
              <w:pStyle w:val="yTableNAm"/>
              <w:widowControl w:val="0"/>
              <w:spacing w:before="0"/>
              <w:rPr>
                <w:sz w:val="16"/>
                <w:szCs w:val="16"/>
              </w:rPr>
            </w:pPr>
            <w:r>
              <w:rPr>
                <w:sz w:val="16"/>
                <w:szCs w:val="16"/>
              </w:rPr>
              <w:t>Date of birth:</w:t>
            </w:r>
          </w:p>
        </w:tc>
      </w:tr>
      <w:tr w:rsidR="004A7BBC">
        <w:trPr>
          <w:cantSplit/>
          <w:trHeight w:val="80"/>
        </w:trPr>
        <w:tc>
          <w:tcPr>
            <w:tcW w:w="990" w:type="dxa"/>
            <w:vMerge/>
            <w:tcBorders>
              <w:left w:val="single" w:sz="4" w:space="0" w:color="auto"/>
              <w:right w:val="single" w:sz="4" w:space="0" w:color="auto"/>
            </w:tcBorders>
            <w:shd w:val="pct10" w:color="auto" w:fill="FFFFFF"/>
          </w:tcPr>
          <w:p w:rsidR="004A7BBC" w:rsidRDefault="004A7BBC">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rsidR="004A7BBC" w:rsidRDefault="004B4D94">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rsidR="004A7BBC" w:rsidRDefault="004A7BBC">
            <w:pPr>
              <w:pStyle w:val="yTableNAm"/>
              <w:widowControl w:val="0"/>
              <w:spacing w:before="0"/>
              <w:rPr>
                <w:sz w:val="16"/>
                <w:szCs w:val="16"/>
              </w:rPr>
            </w:pPr>
          </w:p>
        </w:tc>
      </w:tr>
      <w:tr w:rsidR="004A7BBC">
        <w:trPr>
          <w:cantSplit/>
          <w:trHeight w:val="80"/>
        </w:trPr>
        <w:tc>
          <w:tcPr>
            <w:tcW w:w="990" w:type="dxa"/>
            <w:vMerge/>
            <w:tcBorders>
              <w:left w:val="single" w:sz="4" w:space="0" w:color="auto"/>
              <w:right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4A7BBC" w:rsidRDefault="004B4D94">
            <w:pPr>
              <w:pStyle w:val="yTableNAm"/>
              <w:widowControl w:val="0"/>
              <w:tabs>
                <w:tab w:val="clear" w:pos="567"/>
                <w:tab w:val="left" w:pos="965"/>
              </w:tabs>
              <w:spacing w:before="0"/>
              <w:rPr>
                <w:sz w:val="16"/>
                <w:szCs w:val="16"/>
              </w:rPr>
            </w:pPr>
            <w:r>
              <w:rPr>
                <w:sz w:val="16"/>
                <w:szCs w:val="16"/>
              </w:rPr>
              <w:t>Address:</w:t>
            </w:r>
            <w:r>
              <w:rPr>
                <w:sz w:val="16"/>
                <w:szCs w:val="16"/>
              </w:rPr>
              <w:tab/>
              <w:t>street:</w:t>
            </w:r>
          </w:p>
          <w:p w:rsidR="004A7BBC" w:rsidRDefault="004B4D94">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4A7BBC">
        <w:trPr>
          <w:cantSplit/>
          <w:trHeight w:val="80"/>
        </w:trPr>
        <w:tc>
          <w:tcPr>
            <w:tcW w:w="990" w:type="dxa"/>
            <w:vMerge/>
            <w:tcBorders>
              <w:left w:val="single" w:sz="4" w:space="0" w:color="auto"/>
              <w:bottom w:val="nil"/>
              <w:right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4A7BBC" w:rsidRDefault="004B4D94">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widowControl w:val="0"/>
              <w:spacing w:before="0"/>
              <w:rPr>
                <w:sz w:val="16"/>
                <w:szCs w:val="16"/>
              </w:rPr>
            </w:pPr>
          </w:p>
        </w:tc>
      </w:tr>
      <w:tr w:rsidR="004A7BBC">
        <w:trPr>
          <w:cantSplit/>
          <w:trHeight w:val="80"/>
        </w:trPr>
        <w:tc>
          <w:tcPr>
            <w:tcW w:w="990" w:type="dxa"/>
            <w:vMerge w:val="restart"/>
            <w:tcBorders>
              <w:bottom w:val="single" w:sz="4" w:space="0" w:color="auto"/>
            </w:tcBorders>
            <w:shd w:val="pct10" w:color="auto" w:fill="FFFFFF"/>
          </w:tcPr>
          <w:p w:rsidR="004A7BBC" w:rsidRDefault="004B4D94">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rsidR="004A7BBC" w:rsidRDefault="004B4D94">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rsidR="004A7BBC" w:rsidRDefault="004B4D94">
            <w:pPr>
              <w:pStyle w:val="yTableNAm"/>
              <w:widowControl w:val="0"/>
              <w:spacing w:before="0"/>
              <w:rPr>
                <w:sz w:val="16"/>
                <w:szCs w:val="16"/>
              </w:rPr>
            </w:pPr>
            <w:r>
              <w:rPr>
                <w:sz w:val="16"/>
                <w:szCs w:val="16"/>
              </w:rPr>
              <w:t>Date of birth:</w:t>
            </w: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widowControl w:val="0"/>
              <w:spacing w:before="0"/>
              <w:rPr>
                <w:sz w:val="16"/>
                <w:szCs w:val="16"/>
              </w:rPr>
            </w:pPr>
          </w:p>
        </w:tc>
        <w:tc>
          <w:tcPr>
            <w:tcW w:w="5035" w:type="dxa"/>
            <w:gridSpan w:val="3"/>
            <w:tcBorders>
              <w:bottom w:val="nil"/>
            </w:tcBorders>
          </w:tcPr>
          <w:p w:rsidR="004A7BBC" w:rsidRDefault="004B4D94">
            <w:pPr>
              <w:pStyle w:val="yTableNAm"/>
              <w:widowControl w:val="0"/>
              <w:spacing w:before="0"/>
              <w:rPr>
                <w:sz w:val="16"/>
                <w:szCs w:val="16"/>
              </w:rPr>
            </w:pPr>
            <w:r>
              <w:rPr>
                <w:sz w:val="16"/>
                <w:szCs w:val="16"/>
              </w:rPr>
              <w:t>Other names:</w:t>
            </w:r>
          </w:p>
        </w:tc>
        <w:tc>
          <w:tcPr>
            <w:tcW w:w="1205" w:type="dxa"/>
            <w:gridSpan w:val="3"/>
            <w:vMerge/>
            <w:tcBorders>
              <w:bottom w:val="nil"/>
            </w:tcBorders>
          </w:tcPr>
          <w:p w:rsidR="004A7BBC" w:rsidRDefault="004A7BBC">
            <w:pPr>
              <w:pStyle w:val="yTableNAm"/>
              <w:widowControl w:val="0"/>
              <w:spacing w:before="0"/>
              <w:rPr>
                <w:sz w:val="16"/>
                <w:szCs w:val="16"/>
              </w:rPr>
            </w:pP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bottom w:val="nil"/>
            </w:tcBorders>
          </w:tcPr>
          <w:p w:rsidR="004A7BBC" w:rsidRDefault="004B4D94">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top w:val="nil"/>
              <w:bottom w:val="single" w:sz="4" w:space="0" w:color="auto"/>
            </w:tcBorders>
          </w:tcPr>
          <w:p w:rsidR="004A7BBC" w:rsidRDefault="004B4D94">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4A7BBC">
        <w:trPr>
          <w:cantSplit/>
          <w:trHeight w:val="80"/>
        </w:trPr>
        <w:tc>
          <w:tcPr>
            <w:tcW w:w="990" w:type="dxa"/>
            <w:vMerge/>
            <w:tcBorders>
              <w:bottom w:val="nil"/>
            </w:tcBorders>
            <w:shd w:val="pct10" w:color="auto" w:fill="FFFFFF"/>
          </w:tcPr>
          <w:p w:rsidR="004A7BBC" w:rsidRDefault="004A7BBC">
            <w:pPr>
              <w:pStyle w:val="yTableNAm"/>
              <w:widowControl w:val="0"/>
              <w:spacing w:before="0"/>
              <w:rPr>
                <w:sz w:val="16"/>
                <w:szCs w:val="16"/>
              </w:rPr>
            </w:pPr>
          </w:p>
        </w:tc>
        <w:tc>
          <w:tcPr>
            <w:tcW w:w="6240" w:type="dxa"/>
            <w:gridSpan w:val="6"/>
            <w:tcBorders>
              <w:bottom w:val="single" w:sz="4" w:space="0" w:color="auto"/>
            </w:tcBorders>
          </w:tcPr>
          <w:p w:rsidR="004A7BBC" w:rsidRDefault="004B4D94">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widowControl w:val="0"/>
              <w:spacing w:before="0"/>
              <w:rPr>
                <w:sz w:val="16"/>
                <w:szCs w:val="16"/>
              </w:rPr>
            </w:pPr>
          </w:p>
        </w:tc>
      </w:tr>
      <w:tr w:rsidR="004A7BBC">
        <w:trPr>
          <w:cantSplit/>
          <w:trHeight w:val="80"/>
        </w:trPr>
        <w:tc>
          <w:tcPr>
            <w:tcW w:w="990" w:type="dxa"/>
            <w:vMerge w:val="restart"/>
            <w:tcBorders>
              <w:bottom w:val="nil"/>
            </w:tcBorders>
            <w:shd w:val="pct10" w:color="auto" w:fill="FFFFFF"/>
          </w:tcPr>
          <w:p w:rsidR="004A7BBC" w:rsidRDefault="004B4D94">
            <w:pPr>
              <w:pStyle w:val="yTableNAm"/>
              <w:keepNext/>
              <w:keepLines/>
              <w:spacing w:before="0"/>
              <w:rPr>
                <w:sz w:val="16"/>
                <w:szCs w:val="16"/>
              </w:rPr>
            </w:pPr>
            <w:r>
              <w:rPr>
                <w:sz w:val="16"/>
                <w:szCs w:val="16"/>
              </w:rPr>
              <w:t>Respondent</w:t>
            </w:r>
          </w:p>
          <w:p w:rsidR="004A7BBC" w:rsidRDefault="004B4D94">
            <w:pPr>
              <w:pStyle w:val="yTableNAm"/>
              <w:keepNext/>
              <w:keepLines/>
              <w:spacing w:before="0"/>
              <w:rPr>
                <w:i/>
                <w:sz w:val="14"/>
                <w:szCs w:val="14"/>
              </w:rPr>
            </w:pPr>
            <w:r>
              <w:rPr>
                <w:sz w:val="14"/>
                <w:szCs w:val="14"/>
              </w:rPr>
              <w:t>[</w:t>
            </w:r>
            <w:r>
              <w:rPr>
                <w:i/>
                <w:sz w:val="14"/>
                <w:szCs w:val="14"/>
              </w:rPr>
              <w:t>Fill in as many</w:t>
            </w:r>
          </w:p>
          <w:p w:rsidR="004A7BBC" w:rsidRDefault="004B4D94">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rsidR="004A7BBC" w:rsidRDefault="004B4D94">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rsidR="004A7BBC" w:rsidRDefault="004B4D94">
            <w:pPr>
              <w:pStyle w:val="yTableNAm"/>
              <w:keepNext/>
              <w:keepLines/>
              <w:spacing w:before="0"/>
              <w:rPr>
                <w:sz w:val="16"/>
                <w:szCs w:val="16"/>
              </w:rPr>
            </w:pPr>
            <w:r>
              <w:rPr>
                <w:sz w:val="16"/>
                <w:szCs w:val="16"/>
              </w:rPr>
              <w:t>Date of birth:</w:t>
            </w:r>
          </w:p>
        </w:tc>
      </w:tr>
      <w:tr w:rsidR="004A7BBC">
        <w:trPr>
          <w:cantSplit/>
          <w:trHeight w:val="80"/>
        </w:trPr>
        <w:tc>
          <w:tcPr>
            <w:tcW w:w="990" w:type="dxa"/>
            <w:vMerge/>
            <w:shd w:val="pct10" w:color="auto" w:fill="FFFFFF"/>
          </w:tcPr>
          <w:p w:rsidR="004A7BBC" w:rsidRDefault="004A7BBC">
            <w:pPr>
              <w:pStyle w:val="yTableNAm"/>
              <w:keepNext/>
              <w:keepLines/>
              <w:spacing w:before="0"/>
              <w:rPr>
                <w:sz w:val="16"/>
                <w:szCs w:val="16"/>
              </w:rPr>
            </w:pPr>
          </w:p>
        </w:tc>
        <w:tc>
          <w:tcPr>
            <w:tcW w:w="5097" w:type="dxa"/>
            <w:gridSpan w:val="4"/>
          </w:tcPr>
          <w:p w:rsidR="004A7BBC" w:rsidRDefault="004B4D94">
            <w:pPr>
              <w:pStyle w:val="yTableNAm"/>
              <w:keepNext/>
              <w:keepLines/>
              <w:spacing w:before="0"/>
              <w:rPr>
                <w:sz w:val="16"/>
                <w:szCs w:val="16"/>
              </w:rPr>
            </w:pPr>
            <w:r>
              <w:rPr>
                <w:sz w:val="16"/>
                <w:szCs w:val="16"/>
              </w:rPr>
              <w:t>Other names:</w:t>
            </w:r>
          </w:p>
        </w:tc>
        <w:tc>
          <w:tcPr>
            <w:tcW w:w="1143" w:type="dxa"/>
            <w:gridSpan w:val="2"/>
            <w:vMerge/>
          </w:tcPr>
          <w:p w:rsidR="004A7BBC" w:rsidRDefault="004A7BBC">
            <w:pPr>
              <w:pStyle w:val="yTableNAm"/>
              <w:keepNext/>
              <w:keepLines/>
              <w:spacing w:before="0"/>
              <w:rPr>
                <w:sz w:val="16"/>
                <w:szCs w:val="16"/>
              </w:rPr>
            </w:pPr>
          </w:p>
        </w:tc>
      </w:tr>
      <w:tr w:rsidR="004A7BBC">
        <w:trPr>
          <w:cantSplit/>
          <w:trHeight w:val="80"/>
        </w:trPr>
        <w:tc>
          <w:tcPr>
            <w:tcW w:w="990" w:type="dxa"/>
            <w:vMerge/>
            <w:shd w:val="pct10" w:color="auto" w:fill="FFFFFF"/>
          </w:tcPr>
          <w:p w:rsidR="004A7BBC" w:rsidRDefault="004A7BBC">
            <w:pPr>
              <w:pStyle w:val="yTableNAm"/>
              <w:keepNext/>
              <w:keepLines/>
              <w:spacing w:before="0"/>
              <w:rPr>
                <w:sz w:val="16"/>
                <w:szCs w:val="16"/>
              </w:rPr>
            </w:pPr>
          </w:p>
        </w:tc>
        <w:tc>
          <w:tcPr>
            <w:tcW w:w="6240" w:type="dxa"/>
            <w:gridSpan w:val="6"/>
          </w:tcPr>
          <w:p w:rsidR="004A7BBC" w:rsidRDefault="004B4D94">
            <w:pPr>
              <w:pStyle w:val="yTableNAm"/>
              <w:widowControl w:val="0"/>
              <w:tabs>
                <w:tab w:val="clear" w:pos="567"/>
                <w:tab w:val="left" w:pos="965"/>
              </w:tabs>
              <w:spacing w:before="0"/>
              <w:rPr>
                <w:sz w:val="16"/>
                <w:szCs w:val="16"/>
              </w:rPr>
            </w:pPr>
            <w:r>
              <w:rPr>
                <w:sz w:val="16"/>
                <w:szCs w:val="16"/>
              </w:rPr>
              <w:t>Home</w:t>
            </w:r>
            <w:r>
              <w:rPr>
                <w:sz w:val="16"/>
                <w:szCs w:val="16"/>
              </w:rPr>
              <w:tab/>
              <w:t>street:</w:t>
            </w:r>
          </w:p>
          <w:p w:rsidR="004A7BBC" w:rsidRDefault="004B4D94">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0" w:type="dxa"/>
            <w:vMerge/>
            <w:shd w:val="pct10" w:color="auto" w:fill="FFFFFF"/>
          </w:tcPr>
          <w:p w:rsidR="004A7BBC" w:rsidRDefault="004A7BBC">
            <w:pPr>
              <w:pStyle w:val="yTableNAm"/>
              <w:widowControl w:val="0"/>
              <w:spacing w:before="0"/>
              <w:rPr>
                <w:sz w:val="16"/>
                <w:szCs w:val="16"/>
              </w:rPr>
            </w:pPr>
          </w:p>
        </w:tc>
        <w:tc>
          <w:tcPr>
            <w:tcW w:w="6240" w:type="dxa"/>
            <w:gridSpan w:val="6"/>
            <w:tcBorders>
              <w:bottom w:val="single" w:sz="4" w:space="0" w:color="auto"/>
            </w:tcBorders>
          </w:tcPr>
          <w:p w:rsidR="004A7BBC" w:rsidRDefault="004B4D94">
            <w:pPr>
              <w:pStyle w:val="yTableNAm"/>
              <w:widowControl w:val="0"/>
              <w:tabs>
                <w:tab w:val="clear" w:pos="567"/>
                <w:tab w:val="left" w:pos="965"/>
              </w:tabs>
              <w:spacing w:before="0"/>
              <w:rPr>
                <w:sz w:val="16"/>
                <w:szCs w:val="16"/>
              </w:rPr>
            </w:pPr>
            <w:r>
              <w:rPr>
                <w:sz w:val="16"/>
                <w:szCs w:val="16"/>
              </w:rPr>
              <w:t>Work</w:t>
            </w:r>
            <w:r>
              <w:rPr>
                <w:sz w:val="16"/>
                <w:szCs w:val="16"/>
              </w:rPr>
              <w:tab/>
              <w:t>street:</w:t>
            </w:r>
          </w:p>
          <w:p w:rsidR="004A7BBC" w:rsidRDefault="004B4D94">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0" w:type="dxa"/>
            <w:vMerge/>
            <w:tcBorders>
              <w:bottom w:val="nil"/>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680"/>
        </w:trPr>
        <w:tc>
          <w:tcPr>
            <w:tcW w:w="990" w:type="dxa"/>
            <w:tcBorders>
              <w:bottom w:val="nil"/>
            </w:tcBorders>
            <w:shd w:val="pct10" w:color="auto" w:fill="FFFFFF"/>
          </w:tcPr>
          <w:p w:rsidR="004A7BBC" w:rsidRDefault="004B4D94">
            <w:pPr>
              <w:pStyle w:val="yTableNAm"/>
              <w:keepNext/>
              <w:keepLines/>
              <w:spacing w:before="0"/>
              <w:rPr>
                <w:sz w:val="16"/>
                <w:szCs w:val="16"/>
              </w:rPr>
            </w:pPr>
            <w:r>
              <w:rPr>
                <w:sz w:val="16"/>
                <w:szCs w:val="16"/>
              </w:rPr>
              <w:t>Grounds for</w:t>
            </w:r>
          </w:p>
          <w:p w:rsidR="004A7BBC" w:rsidRDefault="004B4D94">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rsidR="004A7BBC" w:rsidRDefault="004B4D94">
            <w:pPr>
              <w:pStyle w:val="yTableNAm"/>
              <w:keepNext/>
              <w:keepLines/>
              <w:spacing w:before="0"/>
              <w:rPr>
                <w:sz w:val="14"/>
                <w:szCs w:val="14"/>
              </w:rPr>
            </w:pPr>
            <w:r>
              <w:rPr>
                <w:sz w:val="14"/>
                <w:szCs w:val="14"/>
              </w:rPr>
              <w:t>Set out details of the evidence in support of your application.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keepNext/>
              <w:keepLines/>
              <w:spacing w:before="0"/>
              <w:rPr>
                <w:sz w:val="16"/>
                <w:szCs w:val="16"/>
              </w:rPr>
            </w:pPr>
          </w:p>
        </w:tc>
      </w:tr>
      <w:tr w:rsidR="004A7BBC">
        <w:trPr>
          <w:cantSplit/>
          <w:trHeight w:val="247"/>
        </w:trPr>
        <w:tc>
          <w:tcPr>
            <w:tcW w:w="990" w:type="dxa"/>
            <w:vMerge w:val="restart"/>
            <w:shd w:val="pct10" w:color="auto" w:fill="FFFFFF"/>
          </w:tcPr>
          <w:p w:rsidR="004A7BBC" w:rsidRDefault="004B4D94">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This is to be completed where the respondent has been convicted of an offence referred to in section 63(4AA)(a) or 63A(1A).</w:t>
            </w:r>
          </w:p>
        </w:tc>
      </w:tr>
      <w:tr w:rsidR="004A7BBC">
        <w:trPr>
          <w:cantSplit/>
          <w:trHeight w:val="246"/>
        </w:trPr>
        <w:tc>
          <w:tcPr>
            <w:tcW w:w="990" w:type="dxa"/>
            <w:vMerge/>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Date of offence:</w:t>
            </w:r>
            <w:r>
              <w:rPr>
                <w:sz w:val="16"/>
                <w:szCs w:val="16"/>
              </w:rPr>
              <w:br/>
            </w:r>
          </w:p>
        </w:tc>
      </w:tr>
      <w:tr w:rsidR="004A7BBC">
        <w:trPr>
          <w:cantSplit/>
          <w:trHeight w:val="246"/>
        </w:trPr>
        <w:tc>
          <w:tcPr>
            <w:tcW w:w="990" w:type="dxa"/>
            <w:vMerge/>
            <w:tcBorders>
              <w:bottom w:val="single" w:sz="4" w:space="0" w:color="auto"/>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Offence details:</w:t>
            </w:r>
            <w:r>
              <w:rPr>
                <w:sz w:val="16"/>
                <w:szCs w:val="16"/>
              </w:rPr>
              <w:br/>
            </w:r>
          </w:p>
        </w:tc>
      </w:tr>
      <w:tr w:rsidR="004A7BBC">
        <w:trPr>
          <w:cantSplit/>
          <w:trHeight w:hRule="exact" w:val="79"/>
        </w:trPr>
        <w:tc>
          <w:tcPr>
            <w:tcW w:w="7230" w:type="dxa"/>
            <w:gridSpan w:val="7"/>
            <w:tcBorders>
              <w:left w:val="nil"/>
              <w:right w:val="nil"/>
            </w:tcBorders>
            <w:shd w:val="clear" w:color="auto" w:fill="FFFFFF" w:themeFill="background1"/>
          </w:tcPr>
          <w:p w:rsidR="004A7BBC" w:rsidRDefault="004A7BBC">
            <w:pPr>
              <w:pStyle w:val="yTableNAm"/>
              <w:spacing w:before="0"/>
              <w:rPr>
                <w:sz w:val="16"/>
                <w:szCs w:val="16"/>
              </w:rPr>
            </w:pPr>
          </w:p>
        </w:tc>
      </w:tr>
      <w:tr w:rsidR="004A7BBC">
        <w:trPr>
          <w:cantSplit/>
          <w:trHeight w:val="285"/>
        </w:trPr>
        <w:tc>
          <w:tcPr>
            <w:tcW w:w="990" w:type="dxa"/>
            <w:vMerge w:val="restart"/>
            <w:shd w:val="pct10" w:color="auto" w:fill="FFFFFF"/>
          </w:tcPr>
          <w:p w:rsidR="004A7BBC" w:rsidRDefault="004B4D94">
            <w:pPr>
              <w:pStyle w:val="yTableNAm"/>
              <w:spacing w:before="0"/>
              <w:rPr>
                <w:sz w:val="16"/>
                <w:szCs w:val="16"/>
              </w:rPr>
            </w:pPr>
            <w:r>
              <w:rPr>
                <w:sz w:val="16"/>
                <w:szCs w:val="16"/>
              </w:rPr>
              <w:t>Family orders</w:t>
            </w:r>
          </w:p>
          <w:p w:rsidR="004A7BBC" w:rsidRDefault="004B4D94">
            <w:pPr>
              <w:pStyle w:val="yTableNAm"/>
              <w:spacing w:before="0"/>
              <w:rPr>
                <w:i/>
                <w:sz w:val="14"/>
                <w:szCs w:val="14"/>
              </w:rPr>
            </w:pPr>
            <w:r>
              <w:rPr>
                <w:sz w:val="14"/>
                <w:szCs w:val="14"/>
              </w:rPr>
              <w:t>[</w:t>
            </w:r>
            <w:r>
              <w:rPr>
                <w:i/>
                <w:sz w:val="14"/>
                <w:szCs w:val="14"/>
              </w:rPr>
              <w:t>If yes, see the</w:t>
            </w:r>
          </w:p>
          <w:p w:rsidR="004A7BBC" w:rsidRDefault="004B4D94">
            <w:pPr>
              <w:pStyle w:val="yTableNAm"/>
              <w:spacing w:before="0"/>
              <w:rPr>
                <w:i/>
                <w:sz w:val="14"/>
                <w:szCs w:val="14"/>
              </w:rPr>
            </w:pPr>
            <w:r>
              <w:rPr>
                <w:i/>
                <w:sz w:val="14"/>
                <w:szCs w:val="14"/>
              </w:rPr>
              <w:t>Details of family</w:t>
            </w:r>
          </w:p>
          <w:p w:rsidR="004A7BBC" w:rsidRDefault="004B4D94">
            <w:pPr>
              <w:pStyle w:val="yTableNAm"/>
              <w:spacing w:before="0"/>
              <w:rPr>
                <w:sz w:val="16"/>
                <w:szCs w:val="16"/>
              </w:rPr>
            </w:pPr>
            <w:r>
              <w:rPr>
                <w:i/>
                <w:sz w:val="14"/>
                <w:szCs w:val="14"/>
              </w:rPr>
              <w:t>order Annexure</w:t>
            </w:r>
            <w:r>
              <w:rPr>
                <w:sz w:val="14"/>
                <w:szCs w:val="14"/>
              </w:rPr>
              <w:t>]</w:t>
            </w:r>
          </w:p>
        </w:tc>
        <w:tc>
          <w:tcPr>
            <w:tcW w:w="4110" w:type="dxa"/>
            <w:gridSpan w:val="2"/>
          </w:tcPr>
          <w:p w:rsidR="004A7BBC" w:rsidRDefault="004B4D94">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4A7BBC">
        <w:trPr>
          <w:cantSplit/>
          <w:trHeight w:val="285"/>
        </w:trPr>
        <w:tc>
          <w:tcPr>
            <w:tcW w:w="990" w:type="dxa"/>
            <w:vMerge/>
            <w:tcBorders>
              <w:bottom w:val="nil"/>
            </w:tcBorders>
            <w:shd w:val="pct10" w:color="auto" w:fill="FFFFFF"/>
          </w:tcPr>
          <w:p w:rsidR="004A7BBC" w:rsidRDefault="004A7BBC">
            <w:pPr>
              <w:pStyle w:val="yTableNAm"/>
              <w:spacing w:before="0"/>
              <w:rPr>
                <w:sz w:val="16"/>
                <w:szCs w:val="16"/>
              </w:rPr>
            </w:pPr>
          </w:p>
        </w:tc>
        <w:tc>
          <w:tcPr>
            <w:tcW w:w="4110" w:type="dxa"/>
            <w:gridSpan w:val="2"/>
            <w:tcBorders>
              <w:bottom w:val="nil"/>
            </w:tcBorders>
          </w:tcPr>
          <w:p w:rsidR="004A7BBC" w:rsidRDefault="004B4D94">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vMerge w:val="restart"/>
            <w:shd w:val="pct10" w:color="auto" w:fill="FFFFFF"/>
          </w:tcPr>
          <w:p w:rsidR="004A7BBC" w:rsidRDefault="004B4D94">
            <w:pPr>
              <w:pStyle w:val="yTableNAm"/>
              <w:spacing w:before="0"/>
              <w:rPr>
                <w:sz w:val="16"/>
              </w:rPr>
            </w:pPr>
            <w:r>
              <w:rPr>
                <w:sz w:val="16"/>
              </w:rPr>
              <w:t>Firearms</w:t>
            </w:r>
          </w:p>
        </w:tc>
        <w:tc>
          <w:tcPr>
            <w:tcW w:w="4110" w:type="dxa"/>
            <w:gridSpan w:val="2"/>
          </w:tcPr>
          <w:p w:rsidR="004A7BBC" w:rsidRDefault="004B4D94">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rsidR="004A7BBC" w:rsidRDefault="004B4D94">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val="80"/>
        </w:trPr>
        <w:tc>
          <w:tcPr>
            <w:tcW w:w="990" w:type="dxa"/>
            <w:vMerge/>
            <w:shd w:val="pct10" w:color="auto" w:fill="FFFFFF"/>
          </w:tcPr>
          <w:p w:rsidR="004A7BBC" w:rsidRDefault="004A7BBC">
            <w:pPr>
              <w:pStyle w:val="yTableNAm"/>
              <w:spacing w:before="0"/>
              <w:rPr>
                <w:sz w:val="16"/>
                <w:szCs w:val="16"/>
              </w:rPr>
            </w:pPr>
          </w:p>
        </w:tc>
        <w:tc>
          <w:tcPr>
            <w:tcW w:w="4110" w:type="dxa"/>
            <w:gridSpan w:val="2"/>
          </w:tcPr>
          <w:p w:rsidR="004A7BBC" w:rsidRDefault="004B4D94">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rsidR="004A7BBC" w:rsidRDefault="004B4D94">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93"/>
        </w:trPr>
        <w:tc>
          <w:tcPr>
            <w:tcW w:w="990" w:type="dxa"/>
            <w:vMerge w:val="restart"/>
            <w:shd w:val="pct10" w:color="auto" w:fill="FFFFFF"/>
          </w:tcPr>
          <w:p w:rsidR="004A7BBC" w:rsidRDefault="004B4D94">
            <w:pPr>
              <w:pStyle w:val="yTableNAm"/>
              <w:spacing w:before="0"/>
              <w:rPr>
                <w:sz w:val="16"/>
                <w:szCs w:val="16"/>
              </w:rPr>
            </w:pPr>
            <w:r>
              <w:rPr>
                <w:sz w:val="16"/>
                <w:szCs w:val="16"/>
              </w:rPr>
              <w:t>Explosives</w:t>
            </w:r>
          </w:p>
        </w:tc>
        <w:tc>
          <w:tcPr>
            <w:tcW w:w="4110" w:type="dxa"/>
            <w:gridSpan w:val="2"/>
            <w:tcBorders>
              <w:bottom w:val="single" w:sz="4" w:space="0" w:color="auto"/>
            </w:tcBorders>
          </w:tcPr>
          <w:p w:rsidR="004A7BBC" w:rsidRDefault="004B4D94">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rsidR="004A7BBC" w:rsidRDefault="004B4D94">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val="92"/>
        </w:trPr>
        <w:tc>
          <w:tcPr>
            <w:tcW w:w="990" w:type="dxa"/>
            <w:vMerge/>
            <w:tcBorders>
              <w:bottom w:val="single" w:sz="4" w:space="0" w:color="auto"/>
            </w:tcBorders>
            <w:shd w:val="pct10" w:color="auto" w:fill="FFFFFF"/>
          </w:tcPr>
          <w:p w:rsidR="004A7BBC" w:rsidRDefault="004A7BBC">
            <w:pPr>
              <w:pStyle w:val="yTableNAm"/>
              <w:spacing w:before="0"/>
              <w:rPr>
                <w:sz w:val="16"/>
              </w:rPr>
            </w:pPr>
          </w:p>
        </w:tc>
        <w:tc>
          <w:tcPr>
            <w:tcW w:w="4110" w:type="dxa"/>
            <w:gridSpan w:val="2"/>
            <w:tcBorders>
              <w:bottom w:val="single" w:sz="4" w:space="0" w:color="auto"/>
            </w:tcBorders>
          </w:tcPr>
          <w:p w:rsidR="004A7BBC" w:rsidRDefault="004B4D94">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rsidR="004A7BBC" w:rsidRDefault="004B4D94">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hRule="exact" w:val="79"/>
        </w:trPr>
        <w:tc>
          <w:tcPr>
            <w:tcW w:w="7230" w:type="dxa"/>
            <w:gridSpan w:val="7"/>
            <w:tcBorders>
              <w:left w:val="nil"/>
              <w:bottom w:val="nil"/>
              <w:right w:val="nil"/>
            </w:tcBorders>
            <w:shd w:val="clear" w:color="auto" w:fill="FFFFFF" w:themeFill="background1"/>
          </w:tcPr>
          <w:p w:rsidR="004A7BBC" w:rsidRDefault="004A7BBC">
            <w:pPr>
              <w:pStyle w:val="yTableNAm"/>
              <w:spacing w:before="0"/>
              <w:rPr>
                <w:sz w:val="16"/>
                <w:szCs w:val="16"/>
              </w:rPr>
            </w:pPr>
          </w:p>
        </w:tc>
      </w:tr>
      <w:tr w:rsidR="004A7BBC">
        <w:trPr>
          <w:cantSplit/>
          <w:trHeight w:val="80"/>
        </w:trPr>
        <w:tc>
          <w:tcPr>
            <w:tcW w:w="990" w:type="dxa"/>
            <w:tcBorders>
              <w:bottom w:val="nil"/>
            </w:tcBorders>
            <w:shd w:val="pct10" w:color="auto" w:fill="FFFFFF"/>
          </w:tcPr>
          <w:p w:rsidR="004A7BBC" w:rsidRDefault="004B4D94">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rsidR="004A7BBC" w:rsidRDefault="004A7BBC">
            <w:pPr>
              <w:pStyle w:val="yTableNAm"/>
              <w:spacing w:before="0"/>
              <w:rPr>
                <w:sz w:val="16"/>
                <w:szCs w:val="16"/>
              </w:rPr>
            </w:pP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tcBorders>
              <w:bottom w:val="nil"/>
            </w:tcBorders>
            <w:shd w:val="pct10" w:color="auto" w:fill="FFFFFF"/>
          </w:tcPr>
          <w:p w:rsidR="004A7BBC" w:rsidRDefault="004B4D94">
            <w:pPr>
              <w:pStyle w:val="yTableNAm"/>
              <w:spacing w:before="0"/>
              <w:rPr>
                <w:sz w:val="16"/>
                <w:szCs w:val="16"/>
              </w:rPr>
            </w:pPr>
            <w:r>
              <w:rPr>
                <w:sz w:val="16"/>
                <w:szCs w:val="16"/>
              </w:rPr>
              <w:t>First hearing</w:t>
            </w:r>
          </w:p>
        </w:tc>
        <w:tc>
          <w:tcPr>
            <w:tcW w:w="4110" w:type="dxa"/>
            <w:gridSpan w:val="2"/>
            <w:tcBorders>
              <w:bottom w:val="nil"/>
            </w:tcBorders>
          </w:tcPr>
          <w:p w:rsidR="004A7BBC" w:rsidRDefault="004B4D94">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Pr>
        <w:tc>
          <w:tcPr>
            <w:tcW w:w="990" w:type="dxa"/>
            <w:tcBorders>
              <w:bottom w:val="single" w:sz="4" w:space="0" w:color="auto"/>
            </w:tcBorders>
            <w:shd w:val="pct10" w:color="auto" w:fill="FFFFFF"/>
          </w:tcPr>
          <w:p w:rsidR="004A7BBC" w:rsidRDefault="004B4D94">
            <w:pPr>
              <w:pStyle w:val="yTableNAm"/>
              <w:spacing w:before="0"/>
            </w:pPr>
            <w:r>
              <w:rPr>
                <w:sz w:val="16"/>
              </w:rPr>
              <w:t>Conference</w:t>
            </w:r>
          </w:p>
        </w:tc>
        <w:tc>
          <w:tcPr>
            <w:tcW w:w="4110" w:type="dxa"/>
            <w:gridSpan w:val="2"/>
            <w:tcBorders>
              <w:bottom w:val="single" w:sz="4" w:space="0" w:color="auto"/>
            </w:tcBorders>
          </w:tcPr>
          <w:p w:rsidR="004A7BBC" w:rsidRDefault="004B4D94">
            <w:pPr>
              <w:pStyle w:val="yTableNAm"/>
              <w:spacing w:before="0"/>
              <w:rPr>
                <w:sz w:val="16"/>
              </w:rPr>
            </w:pPr>
            <w:r>
              <w:rPr>
                <w:sz w:val="16"/>
              </w:rPr>
              <w:t>Do you agree to the listing of a conference?*</w:t>
            </w:r>
          </w:p>
          <w:p w:rsidR="004A7BBC" w:rsidRDefault="004B4D94">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rsidR="004A7BBC" w:rsidRDefault="004B4D94">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4A7BBC">
        <w:trPr>
          <w:cantSplit/>
          <w:trHeight w:hRule="exact" w:val="79"/>
        </w:trPr>
        <w:tc>
          <w:tcPr>
            <w:tcW w:w="7230" w:type="dxa"/>
            <w:gridSpan w:val="7"/>
            <w:tcBorders>
              <w:left w:val="nil"/>
              <w:bottom w:val="nil"/>
              <w:right w:val="nil"/>
            </w:tcBorders>
            <w:shd w:val="clear" w:color="auto" w:fill="FFFFFF" w:themeFill="background1"/>
          </w:tcPr>
          <w:p w:rsidR="004A7BBC" w:rsidRDefault="004A7BBC">
            <w:pPr>
              <w:pStyle w:val="yTableNAm"/>
              <w:spacing w:before="0"/>
              <w:rPr>
                <w:sz w:val="16"/>
                <w:szCs w:val="16"/>
              </w:rPr>
            </w:pPr>
          </w:p>
        </w:tc>
      </w:tr>
      <w:tr w:rsidR="004A7BBC">
        <w:trPr>
          <w:cantSplit/>
        </w:trPr>
        <w:tc>
          <w:tcPr>
            <w:tcW w:w="990" w:type="dxa"/>
            <w:tcBorders>
              <w:bottom w:val="nil"/>
            </w:tcBorders>
            <w:shd w:val="pct10" w:color="auto" w:fill="FFFFFF"/>
          </w:tcPr>
          <w:p w:rsidR="004A7BBC" w:rsidRDefault="004B4D94">
            <w:pPr>
              <w:pStyle w:val="yTableNAm"/>
              <w:spacing w:before="0"/>
              <w:rPr>
                <w:sz w:val="16"/>
                <w:szCs w:val="16"/>
              </w:rPr>
            </w:pPr>
            <w:r>
              <w:rPr>
                <w:sz w:val="16"/>
                <w:szCs w:val="16"/>
              </w:rPr>
              <w:t>Applicant</w:t>
            </w:r>
          </w:p>
          <w:p w:rsidR="004A7BBC" w:rsidRDefault="004B4D94">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rsidR="004A7BBC" w:rsidRDefault="004B4D94">
            <w:pPr>
              <w:pStyle w:val="yTableNAm"/>
              <w:spacing w:before="0"/>
              <w:rPr>
                <w:sz w:val="16"/>
                <w:szCs w:val="16"/>
              </w:rPr>
            </w:pPr>
            <w:r>
              <w:rPr>
                <w:sz w:val="16"/>
                <w:szCs w:val="16"/>
              </w:rPr>
              <w:t>Signature:</w:t>
            </w:r>
          </w:p>
        </w:tc>
        <w:tc>
          <w:tcPr>
            <w:tcW w:w="1143" w:type="dxa"/>
            <w:gridSpan w:val="2"/>
            <w:tcBorders>
              <w:bottom w:val="single" w:sz="4" w:space="0" w:color="auto"/>
            </w:tcBorders>
          </w:tcPr>
          <w:p w:rsidR="004A7BBC" w:rsidRDefault="004B4D94">
            <w:pPr>
              <w:pStyle w:val="yTableNAm"/>
              <w:spacing w:before="0"/>
              <w:rPr>
                <w:sz w:val="16"/>
                <w:szCs w:val="16"/>
              </w:rPr>
            </w:pPr>
            <w:r>
              <w:rPr>
                <w:sz w:val="16"/>
                <w:szCs w:val="16"/>
              </w:rPr>
              <w:t>Date: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214"/>
        </w:trPr>
        <w:tc>
          <w:tcPr>
            <w:tcW w:w="990" w:type="dxa"/>
            <w:vMerge w:val="restart"/>
            <w:shd w:val="pct10" w:color="auto" w:fill="FFFFFF"/>
          </w:tcPr>
          <w:p w:rsidR="004A7BBC" w:rsidRDefault="004B4D94">
            <w:pPr>
              <w:pStyle w:val="yTableNAm"/>
              <w:spacing w:before="0"/>
              <w:rPr>
                <w:sz w:val="16"/>
                <w:szCs w:val="16"/>
              </w:rPr>
            </w:pPr>
            <w:r>
              <w:rPr>
                <w:sz w:val="16"/>
                <w:szCs w:val="16"/>
              </w:rPr>
              <w:t>Hearing</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rsidR="004A7BBC" w:rsidRDefault="004B4D94">
            <w:pPr>
              <w:pStyle w:val="yTableNAm"/>
              <w:spacing w:before="0"/>
              <w:rPr>
                <w:sz w:val="16"/>
                <w:szCs w:val="16"/>
              </w:rPr>
            </w:pPr>
            <w:r>
              <w:rPr>
                <w:sz w:val="16"/>
                <w:szCs w:val="16"/>
              </w:rPr>
              <w:t>Court:</w:t>
            </w:r>
          </w:p>
        </w:tc>
        <w:tc>
          <w:tcPr>
            <w:tcW w:w="1843" w:type="dxa"/>
            <w:gridSpan w:val="3"/>
            <w:tcBorders>
              <w:bottom w:val="single" w:sz="4" w:space="0" w:color="auto"/>
            </w:tcBorders>
          </w:tcPr>
          <w:p w:rsidR="004A7BBC" w:rsidRDefault="004B4D94">
            <w:pPr>
              <w:pStyle w:val="yTableNAm"/>
              <w:spacing w:before="0"/>
              <w:rPr>
                <w:sz w:val="16"/>
                <w:szCs w:val="16"/>
              </w:rPr>
            </w:pPr>
            <w:r>
              <w:rPr>
                <w:sz w:val="16"/>
                <w:szCs w:val="16"/>
              </w:rPr>
              <w:t>Date:</w:t>
            </w:r>
          </w:p>
        </w:tc>
        <w:tc>
          <w:tcPr>
            <w:tcW w:w="1143" w:type="dxa"/>
            <w:gridSpan w:val="2"/>
            <w:tcBorders>
              <w:bottom w:val="single" w:sz="4" w:space="0" w:color="auto"/>
            </w:tcBorders>
          </w:tcPr>
          <w:p w:rsidR="004A7BBC" w:rsidRDefault="004B4D94">
            <w:pPr>
              <w:pStyle w:val="yTableNAm"/>
              <w:spacing w:before="0"/>
              <w:rPr>
                <w:sz w:val="16"/>
                <w:szCs w:val="16"/>
              </w:rPr>
            </w:pPr>
            <w:r>
              <w:rPr>
                <w:sz w:val="16"/>
                <w:szCs w:val="16"/>
              </w:rPr>
              <w:t>Time:</w:t>
            </w:r>
          </w:p>
        </w:tc>
      </w:tr>
      <w:tr w:rsidR="004A7BBC">
        <w:trPr>
          <w:cantSplit/>
        </w:trPr>
        <w:tc>
          <w:tcPr>
            <w:tcW w:w="990" w:type="dxa"/>
            <w:vMerge/>
            <w:tcBorders>
              <w:bottom w:val="nil"/>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A7BBC">
            <w:pPr>
              <w:pStyle w:val="yTableNAm"/>
              <w:spacing w:before="0"/>
              <w:rPr>
                <w:sz w:val="16"/>
                <w:szCs w:val="16"/>
              </w:rPr>
            </w:pP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shd w:val="pct10" w:color="auto" w:fill="FFFFFF"/>
          </w:tcPr>
          <w:p w:rsidR="004A7BBC" w:rsidRDefault="004B4D94">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rsidR="004A7BBC" w:rsidRDefault="004B4D94">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rsidR="004A7BBC" w:rsidRDefault="004B4D94">
      <w:pPr>
        <w:pStyle w:val="yFootnotesection"/>
      </w:pPr>
      <w:r>
        <w:tab/>
        <w:t>[Form 1 inserted: SL 2020/141 r. 10.]</w:t>
      </w:r>
    </w:p>
    <w:p w:rsidR="004A7BBC" w:rsidRDefault="004B4D94">
      <w:pPr>
        <w:pStyle w:val="yMiscellaneousHeading"/>
        <w:pageBreakBefore/>
        <w:rPr>
          <w:b/>
        </w:rPr>
      </w:pPr>
      <w:r>
        <w:rPr>
          <w:b/>
        </w:rPr>
        <w:t>Form </w:t>
      </w:r>
      <w:r>
        <w:rPr>
          <w:rStyle w:val="CharSClsNo"/>
          <w:b/>
        </w:rPr>
        <w:t>2</w:t>
      </w:r>
      <w:r>
        <w:rPr>
          <w:b/>
        </w:rPr>
        <w:t> — Family violence restraining order</w:t>
      </w:r>
    </w:p>
    <w:p w:rsidR="004A7BBC" w:rsidRDefault="004B4D94">
      <w:pPr>
        <w:pStyle w:val="yMiscellaneousHeading"/>
        <w:rPr>
          <w:b/>
        </w:rPr>
      </w:pPr>
      <w:r>
        <w:rPr>
          <w:b/>
        </w:rPr>
        <w:t>Part A — Family violence restraining order</w:t>
      </w:r>
    </w:p>
    <w:p w:rsidR="004A7BBC" w:rsidRDefault="004A7BBC">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rsidR="004A7BBC">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rsidR="004A7BBC" w:rsidRDefault="004B4D94">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rsidR="004A7BBC" w:rsidRDefault="004A7BBC">
            <w:pPr>
              <w:pStyle w:val="yTableNAm"/>
              <w:spacing w:before="0"/>
              <w:rPr>
                <w:sz w:val="14"/>
              </w:rPr>
            </w:pPr>
          </w:p>
        </w:tc>
        <w:tc>
          <w:tcPr>
            <w:tcW w:w="3555" w:type="dxa"/>
            <w:gridSpan w:val="7"/>
          </w:tcPr>
          <w:p w:rsidR="004A7BBC" w:rsidRDefault="004B4D94">
            <w:pPr>
              <w:pStyle w:val="yTableNAm"/>
              <w:spacing w:before="0"/>
              <w:rPr>
                <w:sz w:val="18"/>
                <w:szCs w:val="18"/>
              </w:rPr>
            </w:pPr>
            <w:r>
              <w:rPr>
                <w:sz w:val="18"/>
                <w:szCs w:val="18"/>
              </w:rPr>
              <w:t>Number:</w:t>
            </w:r>
          </w:p>
        </w:tc>
      </w:tr>
      <w:tr w:rsidR="004A7BBC">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tcBorders>
          </w:tcPr>
          <w:p w:rsidR="004A7BBC" w:rsidRDefault="004A7BBC">
            <w:pPr>
              <w:pStyle w:val="yTableNAm"/>
              <w:spacing w:before="0"/>
              <w:rPr>
                <w:sz w:val="14"/>
              </w:rPr>
            </w:pPr>
          </w:p>
        </w:tc>
        <w:tc>
          <w:tcPr>
            <w:tcW w:w="3555" w:type="dxa"/>
            <w:gridSpan w:val="7"/>
            <w:tcBorders>
              <w:bottom w:val="nil"/>
            </w:tcBorders>
          </w:tcPr>
          <w:p w:rsidR="004A7BBC" w:rsidRDefault="004B4D94">
            <w:pPr>
              <w:pStyle w:val="yTableNAm"/>
              <w:spacing w:before="0"/>
              <w:rPr>
                <w:sz w:val="18"/>
                <w:szCs w:val="18"/>
              </w:rPr>
            </w:pPr>
            <w:r>
              <w:rPr>
                <w:sz w:val="18"/>
                <w:szCs w:val="18"/>
              </w:rPr>
              <w:t>Jurisdiction:</w:t>
            </w:r>
          </w:p>
        </w:tc>
      </w:tr>
      <w:tr w:rsidR="004A7BBC">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bottom w:val="nil"/>
            </w:tcBorders>
          </w:tcPr>
          <w:p w:rsidR="004A7BBC" w:rsidRDefault="004A7BBC">
            <w:pPr>
              <w:pStyle w:val="yTableNAm"/>
              <w:spacing w:before="0"/>
              <w:rPr>
                <w:sz w:val="14"/>
              </w:rPr>
            </w:pPr>
          </w:p>
        </w:tc>
        <w:tc>
          <w:tcPr>
            <w:tcW w:w="3555" w:type="dxa"/>
            <w:gridSpan w:val="7"/>
            <w:tcBorders>
              <w:bottom w:val="single" w:sz="4" w:space="0" w:color="auto"/>
            </w:tcBorders>
          </w:tcPr>
          <w:p w:rsidR="004A7BBC" w:rsidRDefault="004B4D94">
            <w:pPr>
              <w:pStyle w:val="yTableNAm"/>
              <w:spacing w:before="0"/>
              <w:rPr>
                <w:sz w:val="18"/>
                <w:szCs w:val="18"/>
              </w:rPr>
            </w:pPr>
            <w:r>
              <w:rPr>
                <w:sz w:val="18"/>
                <w:szCs w:val="18"/>
              </w:rPr>
              <w:t>Location:</w:t>
            </w:r>
          </w:p>
        </w:tc>
      </w:tr>
      <w:tr w:rsidR="004A7BBC">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rsidR="004A7BBC" w:rsidRDefault="004A7BBC">
            <w:pPr>
              <w:pStyle w:val="yTableNAm"/>
              <w:spacing w:before="0"/>
              <w:rPr>
                <w:sz w:val="8"/>
              </w:rPr>
            </w:pPr>
          </w:p>
        </w:tc>
      </w:tr>
      <w:tr w:rsidR="004A7BBC">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75" w:type="dxa"/>
            <w:gridSpan w:val="10"/>
            <w:tcBorders>
              <w:bottom w:val="single" w:sz="4" w:space="0" w:color="auto"/>
              <w:right w:val="single" w:sz="4" w:space="0" w:color="000000"/>
            </w:tcBorders>
          </w:tcPr>
          <w:p w:rsidR="004A7BBC" w:rsidRDefault="004B4D94">
            <w:pPr>
              <w:pStyle w:val="yTableNAm"/>
              <w:tabs>
                <w:tab w:val="clear" w:pos="567"/>
                <w:tab w:val="left" w:pos="728"/>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gridBefore w:val="1"/>
          <w:wBefore w:w="87" w:type="dxa"/>
          <w:cantSplit/>
          <w:trHeight w:val="80"/>
        </w:trPr>
        <w:tc>
          <w:tcPr>
            <w:tcW w:w="966"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75" w:type="dxa"/>
            <w:gridSpan w:val="10"/>
            <w:tcBorders>
              <w:bottom w:val="single" w:sz="4" w:space="0" w:color="auto"/>
              <w:right w:val="single" w:sz="4" w:space="0" w:color="000000"/>
            </w:tcBorders>
          </w:tcPr>
          <w:p w:rsidR="004A7BBC" w:rsidRDefault="004B4D94">
            <w:pPr>
              <w:pStyle w:val="yTableNAm"/>
              <w:tabs>
                <w:tab w:val="clear" w:pos="567"/>
                <w:tab w:val="left" w:pos="728"/>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gridBefore w:val="1"/>
          <w:wBefore w:w="87" w:type="dxa"/>
          <w:cantSplit/>
          <w:trHeight w:val="80"/>
        </w:trPr>
        <w:tc>
          <w:tcPr>
            <w:tcW w:w="966"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075" w:type="dxa"/>
            <w:gridSpan w:val="10"/>
            <w:tcBorders>
              <w:bottom w:val="single" w:sz="4" w:space="0" w:color="000000"/>
              <w:right w:val="single" w:sz="4" w:space="0" w:color="000000"/>
            </w:tcBorders>
          </w:tcPr>
          <w:p w:rsidR="004A7BBC" w:rsidRDefault="004B4D94">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gridBefore w:val="1"/>
          <w:wBefore w:w="87" w:type="dxa"/>
          <w:cantSplit/>
          <w:trHeight w:val="320"/>
        </w:trPr>
        <w:tc>
          <w:tcPr>
            <w:tcW w:w="966" w:type="dxa"/>
            <w:vMerge w:val="restart"/>
            <w:shd w:val="pct10" w:color="auto" w:fill="FFFFFF"/>
          </w:tcPr>
          <w:p w:rsidR="004A7BBC" w:rsidRDefault="004B4D94">
            <w:pPr>
              <w:pStyle w:val="yTableNAm"/>
              <w:spacing w:before="0"/>
              <w:rPr>
                <w:sz w:val="18"/>
                <w:szCs w:val="18"/>
              </w:rPr>
            </w:pPr>
            <w:r>
              <w:rPr>
                <w:sz w:val="18"/>
                <w:szCs w:val="18"/>
              </w:rPr>
              <w:t>Applicant for the order</w:t>
            </w:r>
          </w:p>
          <w:p w:rsidR="004A7BBC" w:rsidRDefault="004B4D94">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rsidR="004A7BBC" w:rsidRDefault="004B4D94">
            <w:pPr>
              <w:pStyle w:val="yTableNAm"/>
              <w:spacing w:before="0"/>
              <w:rPr>
                <w:sz w:val="18"/>
                <w:szCs w:val="18"/>
              </w:rPr>
            </w:pPr>
            <w:r>
              <w:rPr>
                <w:sz w:val="18"/>
                <w:szCs w:val="18"/>
              </w:rPr>
              <w:t>Family name:</w:t>
            </w:r>
          </w:p>
        </w:tc>
        <w:tc>
          <w:tcPr>
            <w:tcW w:w="1594" w:type="dxa"/>
            <w:gridSpan w:val="5"/>
            <w:vMerge w:val="restart"/>
          </w:tcPr>
          <w:p w:rsidR="004A7BBC" w:rsidRDefault="004B4D94">
            <w:pPr>
              <w:pStyle w:val="yTableNAm"/>
              <w:spacing w:before="0"/>
              <w:rPr>
                <w:sz w:val="18"/>
                <w:szCs w:val="18"/>
              </w:rPr>
            </w:pPr>
            <w:r>
              <w:rPr>
                <w:sz w:val="18"/>
                <w:szCs w:val="18"/>
              </w:rPr>
              <w:t>Date of birth:</w:t>
            </w:r>
          </w:p>
        </w:tc>
      </w:tr>
      <w:tr w:rsidR="004A7BBC">
        <w:trPr>
          <w:gridBefore w:val="1"/>
          <w:wBefore w:w="87" w:type="dxa"/>
          <w:cantSplit/>
          <w:trHeight w:val="241"/>
        </w:trPr>
        <w:tc>
          <w:tcPr>
            <w:tcW w:w="966" w:type="dxa"/>
            <w:vMerge/>
            <w:tcBorders>
              <w:bottom w:val="single" w:sz="4" w:space="0" w:color="auto"/>
            </w:tcBorders>
            <w:shd w:val="pct10" w:color="auto" w:fill="FFFFFF"/>
          </w:tcPr>
          <w:p w:rsidR="004A7BBC" w:rsidRDefault="004A7BBC">
            <w:pPr>
              <w:pStyle w:val="yTableNAm"/>
              <w:spacing w:before="0"/>
              <w:rPr>
                <w:sz w:val="18"/>
                <w:szCs w:val="18"/>
              </w:rPr>
            </w:pPr>
          </w:p>
        </w:tc>
        <w:tc>
          <w:tcPr>
            <w:tcW w:w="4481" w:type="dxa"/>
            <w:gridSpan w:val="5"/>
          </w:tcPr>
          <w:p w:rsidR="004A7BBC" w:rsidRDefault="004B4D94">
            <w:pPr>
              <w:pStyle w:val="yTableNAm"/>
              <w:spacing w:before="0"/>
              <w:rPr>
                <w:sz w:val="18"/>
                <w:szCs w:val="18"/>
              </w:rPr>
            </w:pPr>
            <w:r>
              <w:rPr>
                <w:sz w:val="18"/>
                <w:szCs w:val="18"/>
              </w:rPr>
              <w:t>Other names:</w:t>
            </w:r>
          </w:p>
        </w:tc>
        <w:tc>
          <w:tcPr>
            <w:tcW w:w="1594" w:type="dxa"/>
            <w:gridSpan w:val="5"/>
            <w:vMerge/>
          </w:tcPr>
          <w:p w:rsidR="004A7BBC" w:rsidRDefault="004A7BBC">
            <w:pPr>
              <w:pStyle w:val="yTableNAm"/>
              <w:spacing w:before="0"/>
              <w:rPr>
                <w:sz w:val="18"/>
                <w:szCs w:val="18"/>
              </w:rPr>
            </w:pP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p w:rsidR="004A7BBC" w:rsidRDefault="004A7BBC">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gridBefore w:val="1"/>
          <w:wBefore w:w="87" w:type="dxa"/>
          <w:cantSplit/>
          <w:trHeight w:val="314"/>
        </w:trPr>
        <w:tc>
          <w:tcPr>
            <w:tcW w:w="966"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481" w:type="dxa"/>
            <w:gridSpan w:val="5"/>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p w:rsidR="004A7BBC" w:rsidRDefault="004A7BBC">
            <w:pPr>
              <w:pStyle w:val="yTableNAm"/>
              <w:spacing w:before="0"/>
              <w:rPr>
                <w:sz w:val="18"/>
                <w:szCs w:val="18"/>
              </w:rPr>
            </w:pPr>
          </w:p>
        </w:tc>
        <w:tc>
          <w:tcPr>
            <w:tcW w:w="1594" w:type="dxa"/>
            <w:gridSpan w:val="5"/>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rsidR="004A7BBC" w:rsidRDefault="004B4D94">
            <w:pPr>
              <w:pStyle w:val="yTableNAm"/>
              <w:spacing w:before="0"/>
              <w:rPr>
                <w:sz w:val="18"/>
                <w:szCs w:val="18"/>
              </w:rPr>
            </w:pPr>
            <w:r>
              <w:rPr>
                <w:sz w:val="18"/>
                <w:szCs w:val="18"/>
              </w:rPr>
              <w:t>In addition to the terms of this order, the court informs you that the following behaviour and activities are unlawful:</w:t>
            </w:r>
          </w:p>
        </w:tc>
      </w:tr>
      <w:tr w:rsidR="004A7BBC">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rsidR="004A7BBC" w:rsidRDefault="004A7BBC">
            <w:pPr>
              <w:pStyle w:val="yTableNAm"/>
              <w:keepNext/>
            </w:pPr>
          </w:p>
        </w:tc>
      </w:tr>
      <w:tr w:rsidR="004A7BBC">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rsidR="004A7BBC" w:rsidRDefault="004B4D94">
            <w:pPr>
              <w:pStyle w:val="yTableNAm"/>
              <w:keepNext/>
              <w:keepLines/>
              <w:jc w:val="center"/>
            </w:pPr>
            <w:r>
              <w:rPr>
                <w:rFonts w:ascii="Times New Roman Bold" w:hAnsi="Times New Roman Bold"/>
                <w:b/>
                <w:sz w:val="20"/>
              </w:rPr>
              <w:t>THIS IS A NATIONALLY RECOGNISED ORDER</w:t>
            </w: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keepNext/>
              <w:spacing w:before="0"/>
              <w:rPr>
                <w:sz w:val="14"/>
              </w:rPr>
            </w:pPr>
          </w:p>
        </w:tc>
      </w:tr>
      <w:tr w:rsidR="004A7BBC">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rsidR="004A7BBC" w:rsidRDefault="004B4D94">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rsidR="004A7BBC" w:rsidRDefault="004A7BBC">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B4D94" w:rsidP="00CD6FEE">
      <w:pPr>
        <w:pStyle w:val="yMiscellaneousHeading"/>
        <w:keepNext w:val="0"/>
        <w:pageBreakBefore/>
        <w:rPr>
          <w:b/>
        </w:rPr>
      </w:pPr>
      <w:r>
        <w:rPr>
          <w:b/>
        </w:rPr>
        <w:t>Form 2 — Family violence restraining order</w:t>
      </w:r>
    </w:p>
    <w:p w:rsidR="004A7BBC" w:rsidRDefault="004B4D94">
      <w:pPr>
        <w:pStyle w:val="yMiscellaneousHeading"/>
        <w:rPr>
          <w:b/>
        </w:rPr>
      </w:pPr>
      <w:r>
        <w:rPr>
          <w:b/>
        </w:rPr>
        <w:t>Part B — Information to be on the copy of order given to the person who is bound by the order</w:t>
      </w:r>
    </w:p>
    <w:p w:rsidR="004A7BBC" w:rsidRDefault="004B4D94">
      <w:pPr>
        <w:pStyle w:val="yMiscellaneousHeading"/>
        <w:rPr>
          <w:b/>
        </w:rPr>
      </w:pPr>
      <w:r>
        <w:rPr>
          <w:b/>
        </w:rPr>
        <w:t>IMPORTANT INFORMATION</w:t>
      </w:r>
      <w:r>
        <w:rPr>
          <w:b/>
        </w:rPr>
        <w:br/>
        <w:t>FOR PERSON BOUND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b/>
                <w:sz w:val="20"/>
              </w:rPr>
            </w:pPr>
            <w:r>
              <w:rPr>
                <w:b/>
                <w:sz w:val="20"/>
              </w:rPr>
              <w:t>If the order is for 72 hours or less</w:t>
            </w:r>
          </w:p>
        </w:tc>
      </w:tr>
      <w:tr w:rsidR="004A7BBC">
        <w:trPr>
          <w:trHeight w:val="2272"/>
        </w:trPr>
        <w:tc>
          <w:tcPr>
            <w:tcW w:w="7068" w:type="dxa"/>
            <w:tcBorders>
              <w:bottom w:val="nil"/>
            </w:tcBorders>
          </w:tcPr>
          <w:p w:rsidR="004A7BBC" w:rsidRDefault="004B4D94">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4A7BBC" w:rsidRDefault="004B4D94">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rsidR="004A7BBC" w:rsidRDefault="004B4D94">
            <w:pPr>
              <w:pStyle w:val="yTableNAm"/>
              <w:spacing w:before="80"/>
              <w:rPr>
                <w:sz w:val="16"/>
                <w:szCs w:val="16"/>
              </w:rPr>
            </w:pPr>
            <w:r>
              <w:rPr>
                <w:sz w:val="16"/>
                <w:szCs w:val="16"/>
              </w:rPr>
              <w:t>Counselling, support and/or legal services may be of assistance to you.</w:t>
            </w:r>
          </w:p>
        </w:tc>
      </w:tr>
      <w:tr w:rsidR="004A7BBC">
        <w:trPr>
          <w:trHeight w:hRule="exact" w:val="73"/>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nil"/>
              <w:bottom w:val="single" w:sz="4" w:space="0" w:color="auto"/>
            </w:tcBorders>
            <w:shd w:val="pct10" w:color="auto" w:fill="auto"/>
          </w:tcPr>
          <w:p w:rsidR="004A7BBC" w:rsidRDefault="004B4D94">
            <w:pPr>
              <w:pStyle w:val="yTableNAm"/>
              <w:widowControl w:val="0"/>
              <w:spacing w:before="0"/>
              <w:jc w:val="center"/>
              <w:rPr>
                <w:b/>
                <w:sz w:val="20"/>
              </w:rPr>
            </w:pPr>
            <w:r>
              <w:rPr>
                <w:b/>
                <w:sz w:val="20"/>
              </w:rPr>
              <w:t>If the order is an interim order</w:t>
            </w:r>
          </w:p>
        </w:tc>
      </w:tr>
      <w:tr w:rsidR="004A7BBC">
        <w:trPr>
          <w:trHeight w:hRule="exact" w:val="953"/>
        </w:trPr>
        <w:tc>
          <w:tcPr>
            <w:tcW w:w="7068" w:type="dxa"/>
            <w:tcBorders>
              <w:top w:val="single" w:sz="4" w:space="0" w:color="auto"/>
              <w:bottom w:val="nil"/>
            </w:tcBorders>
            <w:shd w:val="clear" w:color="auto" w:fill="auto"/>
          </w:tcPr>
          <w:p w:rsidR="004A7BBC" w:rsidRDefault="004B4D94">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4A7BBC" w:rsidRDefault="004B4D94">
            <w:pPr>
              <w:pStyle w:val="yTableNAm"/>
              <w:spacing w:before="0"/>
              <w:rPr>
                <w:b/>
                <w:sz w:val="16"/>
                <w:szCs w:val="16"/>
              </w:rPr>
            </w:pPr>
            <w:r>
              <w:rPr>
                <w:sz w:val="16"/>
                <w:szCs w:val="16"/>
              </w:rPr>
              <w:t>You have an opportunity to object to the order before it becomes a final order.</w:t>
            </w:r>
          </w:p>
        </w:tc>
      </w:tr>
      <w:tr w:rsidR="004A7BBC">
        <w:trPr>
          <w:trHeight w:hRule="exact" w:val="1550"/>
        </w:trPr>
        <w:tc>
          <w:tcPr>
            <w:tcW w:w="7068" w:type="dxa"/>
            <w:tcBorders>
              <w:top w:val="nil"/>
              <w:bottom w:val="nil"/>
            </w:tcBorders>
            <w:shd w:val="clear" w:color="auto" w:fill="auto"/>
          </w:tcPr>
          <w:p w:rsidR="004A7BBC" w:rsidRDefault="004B4D94">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4A7BBC">
        <w:trPr>
          <w:trHeight w:val="1506"/>
        </w:trPr>
        <w:tc>
          <w:tcPr>
            <w:tcW w:w="7068" w:type="dxa"/>
            <w:tcBorders>
              <w:top w:val="nil"/>
              <w:bottom w:val="nil"/>
            </w:tcBorders>
            <w:shd w:val="clear" w:color="auto" w:fill="auto"/>
          </w:tcPr>
          <w:p w:rsidR="004A7BBC" w:rsidRDefault="004B4D94">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rsidR="004A7BBC" w:rsidRDefault="004B4D94">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rsidR="004A7BBC" w:rsidRDefault="004B4D94">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4A7BBC">
        <w:trPr>
          <w:trHeight w:hRule="exact" w:val="1041"/>
        </w:trPr>
        <w:tc>
          <w:tcPr>
            <w:tcW w:w="7068" w:type="dxa"/>
            <w:tcBorders>
              <w:top w:val="nil"/>
              <w:bottom w:val="nil"/>
            </w:tcBorders>
            <w:shd w:val="clear" w:color="auto" w:fill="auto"/>
          </w:tcPr>
          <w:p w:rsidR="004A7BBC" w:rsidRDefault="004B4D94">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4A7BBC">
        <w:trPr>
          <w:trHeight w:val="1169"/>
        </w:trPr>
        <w:tc>
          <w:tcPr>
            <w:tcW w:w="7068" w:type="dxa"/>
            <w:tcBorders>
              <w:top w:val="nil"/>
              <w:bottom w:val="single" w:sz="4" w:space="0" w:color="auto"/>
            </w:tcBorders>
            <w:shd w:val="clear" w:color="auto" w:fill="auto"/>
          </w:tcPr>
          <w:p w:rsidR="004A7BBC" w:rsidRDefault="004B4D94">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rsidR="004A7BBC" w:rsidRDefault="004B4D94">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rsidR="004A7BBC" w:rsidRDefault="004B4D94">
            <w:pPr>
              <w:pStyle w:val="yTableNAm"/>
              <w:spacing w:before="80"/>
              <w:rPr>
                <w:sz w:val="16"/>
                <w:szCs w:val="16"/>
              </w:rPr>
            </w:pPr>
            <w:r>
              <w:rPr>
                <w:sz w:val="16"/>
                <w:szCs w:val="16"/>
              </w:rPr>
              <w:t>Counselling, support and/or legal services may be of assistance to you.</w:t>
            </w:r>
          </w:p>
        </w:tc>
      </w:tr>
    </w:tbl>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top w:val="single" w:sz="4" w:space="0" w:color="auto"/>
              <w:bottom w:val="single" w:sz="4" w:space="0" w:color="auto"/>
            </w:tcBorders>
            <w:shd w:val="pct10" w:color="auto" w:fill="auto"/>
          </w:tcPr>
          <w:p w:rsidR="004A7BBC" w:rsidRDefault="004B4D94">
            <w:pPr>
              <w:pStyle w:val="yTableNAm"/>
              <w:keepNext/>
              <w:keepLines/>
              <w:widowControl w:val="0"/>
              <w:spacing w:before="0"/>
              <w:jc w:val="center"/>
              <w:rPr>
                <w:b/>
                <w:sz w:val="20"/>
              </w:rPr>
            </w:pPr>
            <w:r>
              <w:rPr>
                <w:b/>
                <w:sz w:val="20"/>
              </w:rPr>
              <w:t>If the order is a final order</w:t>
            </w:r>
          </w:p>
        </w:tc>
      </w:tr>
      <w:tr w:rsidR="004A7BBC">
        <w:trPr>
          <w:trHeight w:val="1304"/>
        </w:trPr>
        <w:tc>
          <w:tcPr>
            <w:tcW w:w="7068" w:type="dxa"/>
            <w:tcBorders>
              <w:top w:val="single" w:sz="4" w:space="0" w:color="auto"/>
              <w:bottom w:val="nil"/>
            </w:tcBorders>
            <w:shd w:val="clear" w:color="auto" w:fill="auto"/>
          </w:tcPr>
          <w:p w:rsidR="004A7BBC" w:rsidRDefault="004B4D94">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rsidR="004A7BBC" w:rsidRDefault="004B4D94">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4A7BBC" w:rsidRDefault="004B4D94">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4A7BBC">
        <w:trPr>
          <w:trHeight w:val="1380"/>
        </w:trPr>
        <w:tc>
          <w:tcPr>
            <w:tcW w:w="7068" w:type="dxa"/>
            <w:tcBorders>
              <w:top w:val="nil"/>
              <w:bottom w:val="nil"/>
            </w:tcBorders>
            <w:shd w:val="clear" w:color="auto" w:fill="auto"/>
          </w:tcPr>
          <w:p w:rsidR="004A7BBC" w:rsidRDefault="004B4D94">
            <w:pPr>
              <w:pStyle w:val="yTableNAm"/>
              <w:spacing w:before="0"/>
              <w:rPr>
                <w:sz w:val="16"/>
                <w:szCs w:val="16"/>
              </w:rPr>
            </w:pPr>
            <w:r>
              <w:rPr>
                <w:sz w:val="16"/>
                <w:szCs w:val="16"/>
              </w:rPr>
              <w:t xml:space="preserve">If there is no duration specified in the order, the order expires — </w:t>
            </w:r>
          </w:p>
          <w:p w:rsidR="004A7BBC" w:rsidRDefault="004B4D94">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rsidR="004A7BBC" w:rsidRDefault="004B4D94">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rsidR="004A7BBC" w:rsidRDefault="004B4D94">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rsidR="004A7BBC" w:rsidRDefault="004B4D94">
            <w:pPr>
              <w:pStyle w:val="yTableNAm"/>
              <w:tabs>
                <w:tab w:val="clear" w:pos="567"/>
                <w:tab w:val="left" w:pos="882"/>
              </w:tabs>
              <w:spacing w:before="0"/>
              <w:ind w:left="318"/>
              <w:rPr>
                <w:sz w:val="16"/>
                <w:szCs w:val="16"/>
              </w:rPr>
            </w:pPr>
            <w:r>
              <w:rPr>
                <w:sz w:val="16"/>
                <w:szCs w:val="16"/>
              </w:rPr>
              <w:t>or</w:t>
            </w:r>
          </w:p>
          <w:p w:rsidR="004A7BBC" w:rsidRDefault="004B4D94">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4A7BBC">
        <w:trPr>
          <w:trHeight w:val="1057"/>
        </w:trPr>
        <w:tc>
          <w:tcPr>
            <w:tcW w:w="7068" w:type="dxa"/>
            <w:tcBorders>
              <w:top w:val="nil"/>
              <w:bottom w:val="nil"/>
            </w:tcBorders>
            <w:shd w:val="clear" w:color="auto" w:fill="auto"/>
          </w:tcPr>
          <w:p w:rsidR="004A7BBC" w:rsidRDefault="004B4D94">
            <w:pPr>
              <w:pStyle w:val="yTableNAm"/>
              <w:spacing w:before="0"/>
              <w:rPr>
                <w:sz w:val="16"/>
                <w:szCs w:val="16"/>
              </w:rPr>
            </w:pPr>
            <w:r>
              <w:rPr>
                <w:sz w:val="16"/>
                <w:szCs w:val="16"/>
              </w:rPr>
              <w:t xml:space="preserve">If you were in prison at the time this order was made, the order expires — </w:t>
            </w:r>
          </w:p>
          <w:p w:rsidR="004A7BBC" w:rsidRDefault="004B4D94">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rsidR="004A7BBC" w:rsidRDefault="004B4D94">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4A7BBC">
        <w:trPr>
          <w:trHeight w:val="1378"/>
        </w:trPr>
        <w:tc>
          <w:tcPr>
            <w:tcW w:w="7068" w:type="dxa"/>
            <w:tcBorders>
              <w:top w:val="nil"/>
              <w:bottom w:val="nil"/>
            </w:tcBorders>
            <w:shd w:val="clear" w:color="auto" w:fill="auto"/>
          </w:tcPr>
          <w:p w:rsidR="004A7BBC" w:rsidRDefault="004B4D94">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rsidR="004A7BBC" w:rsidRDefault="004B4D94">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rsidR="004A7BBC" w:rsidRDefault="004B4D94">
            <w:pPr>
              <w:pStyle w:val="yTableNAm"/>
              <w:keepNext/>
              <w:keepLines/>
              <w:widowControl w:val="0"/>
              <w:spacing w:before="80"/>
              <w:rPr>
                <w:b/>
                <w:sz w:val="16"/>
                <w:szCs w:val="16"/>
              </w:rPr>
            </w:pPr>
            <w:r>
              <w:rPr>
                <w:sz w:val="16"/>
                <w:szCs w:val="16"/>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Additional information about conviction for breaching the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rsidR="004A7BBC" w:rsidRDefault="004B4D94">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b/>
                <w:sz w:val="20"/>
              </w:rPr>
            </w:pPr>
            <w:r>
              <w:rPr>
                <w:b/>
                <w:sz w:val="20"/>
              </w:rPr>
              <w:t>Affidavit evidence may be provided on request</w:t>
            </w:r>
          </w:p>
        </w:tc>
      </w:tr>
      <w:tr w:rsidR="004A7BBC">
        <w:tblPrEx>
          <w:tblCellMar>
            <w:left w:w="28" w:type="dxa"/>
            <w:right w:w="28" w:type="dxa"/>
          </w:tblCellMar>
        </w:tblPrEx>
        <w:trPr>
          <w:cantSplit/>
          <w:trHeight w:val="80"/>
        </w:trPr>
        <w:tc>
          <w:tcPr>
            <w:tcW w:w="7068" w:type="dxa"/>
            <w:shd w:val="clear" w:color="auto" w:fill="auto"/>
          </w:tcPr>
          <w:p w:rsidR="004A7BBC" w:rsidRDefault="004B4D94">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330"/>
        </w:trPr>
        <w:tc>
          <w:tcPr>
            <w:tcW w:w="7068" w:type="dxa"/>
            <w:tcBorders>
              <w:bottom w:val="single" w:sz="4" w:space="0" w:color="auto"/>
            </w:tcBorders>
            <w:shd w:val="pct10" w:color="auto" w:fill="FFFFFF"/>
          </w:tcPr>
          <w:p w:rsidR="004A7BBC" w:rsidRDefault="004B4D94">
            <w:pPr>
              <w:pStyle w:val="yTableNAm"/>
              <w:spacing w:before="0"/>
              <w:jc w:val="center"/>
              <w:rPr>
                <w:b/>
                <w:sz w:val="20"/>
              </w:rPr>
            </w:pPr>
            <w:r>
              <w:rPr>
                <w:b/>
                <w:sz w:val="20"/>
              </w:rPr>
              <w:t>THIS ORDER COMES INTO FORCE IMMEDIATELY IF YOU WERE PRESENT IN COURT WHEN IT WAS MADE</w:t>
            </w:r>
          </w:p>
        </w:tc>
      </w:tr>
    </w:tbl>
    <w:p w:rsidR="004A7BBC" w:rsidRDefault="004A7BBC">
      <w:pPr>
        <w:pStyle w:val="yMiscellaneousBody"/>
        <w:spacing w:before="0"/>
        <w:jc w:val="right"/>
        <w:rPr>
          <w:sz w:val="12"/>
        </w:rPr>
      </w:pPr>
    </w:p>
    <w:p w:rsidR="004A7BBC" w:rsidRDefault="004B4D94">
      <w:pPr>
        <w:pStyle w:val="yMiscellaneousHeading"/>
        <w:rPr>
          <w:b/>
        </w:rPr>
      </w:pPr>
      <w:r>
        <w:rPr>
          <w:b/>
        </w:rPr>
        <w:t>Form 2 — Family violence restraining order</w:t>
      </w:r>
    </w:p>
    <w:p w:rsidR="004A7BBC" w:rsidRDefault="004B4D94">
      <w:pPr>
        <w:pStyle w:val="yMiscellaneousHeading"/>
        <w:rPr>
          <w:b/>
        </w:rPr>
      </w:pPr>
      <w:r>
        <w:rPr>
          <w:b/>
        </w:rPr>
        <w:t>Part C — Information to be on the respondent’s endorsed copy of the order</w:t>
      </w:r>
    </w:p>
    <w:p w:rsidR="004A7BBC" w:rsidRDefault="004B4D94">
      <w:pPr>
        <w:pStyle w:val="yMiscellaneousHeading"/>
        <w:rPr>
          <w:b/>
        </w:rPr>
      </w:pPr>
      <w:r>
        <w:rPr>
          <w:b/>
        </w:rPr>
        <w:t>IMPORTANT INFORMATION</w:t>
      </w:r>
      <w:r>
        <w:rPr>
          <w:b/>
        </w:rPr>
        <w:br/>
        <w:t>FOR THE PERSON WHO IS BOUND BY THIS ORDER</w:t>
      </w:r>
    </w:p>
    <w:p w:rsidR="004A7BBC" w:rsidRDefault="004B4D94">
      <w:pPr>
        <w:pStyle w:val="yMiscellaneousHeading"/>
      </w:pPr>
      <w:r>
        <w:t>For interim orders only</w:t>
      </w:r>
    </w:p>
    <w:p w:rsidR="004A7BBC" w:rsidRDefault="004B4D94">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rsidR="004A7BBC" w:rsidRDefault="004B4D94">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4A7BBC" w:rsidRDefault="004B4D94">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4A7BBC">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rsidR="004A7BBC" w:rsidRDefault="004B4D94">
            <w:pPr>
              <w:pStyle w:val="yTableNAm"/>
              <w:spacing w:before="0"/>
              <w:jc w:val="center"/>
              <w:rPr>
                <w:b/>
                <w:sz w:val="16"/>
              </w:rPr>
            </w:pPr>
            <w:r>
              <w:rPr>
                <w:b/>
                <w:sz w:val="20"/>
              </w:rPr>
              <w:t>Objection</w:t>
            </w:r>
          </w:p>
        </w:tc>
      </w:tr>
      <w:tr w:rsidR="004A7BB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rsidR="004A7BBC" w:rsidRDefault="004B4D94">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rsidR="004A7BBC" w:rsidRDefault="004B4D94">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rsidR="004A7BBC" w:rsidRDefault="004B4D94">
            <w:pPr>
              <w:pStyle w:val="yTableNAm"/>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rsidR="004A7BBC" w:rsidRDefault="004B4D94">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rsidR="004A7BBC" w:rsidRDefault="004B4D94">
            <w:pPr>
              <w:pStyle w:val="yTableNAm"/>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rsidR="004A7BBC" w:rsidRDefault="004B4D94">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rsidR="004A7BBC" w:rsidRDefault="004A7BBC">
            <w:pPr>
              <w:pStyle w:val="yTableNAm"/>
              <w:spacing w:before="0"/>
              <w:rPr>
                <w:sz w:val="18"/>
              </w:rPr>
            </w:pP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rsidR="004A7BBC" w:rsidRDefault="004B4D94">
            <w:pPr>
              <w:pStyle w:val="yTableNAm"/>
              <w:tabs>
                <w:tab w:val="clear" w:pos="567"/>
                <w:tab w:val="left" w:pos="1026"/>
              </w:tabs>
              <w:spacing w:before="0"/>
              <w:rPr>
                <w:sz w:val="18"/>
              </w:rPr>
            </w:pPr>
            <w:r>
              <w:rPr>
                <w:sz w:val="18"/>
              </w:rPr>
              <w:t>Address:</w:t>
            </w:r>
            <w:r>
              <w:rPr>
                <w:sz w:val="18"/>
              </w:rPr>
              <w:tab/>
              <w:t>street:</w:t>
            </w:r>
          </w:p>
          <w:p w:rsidR="004A7BBC" w:rsidRDefault="004B4D94">
            <w:pPr>
              <w:pStyle w:val="yTableNAm"/>
              <w:tabs>
                <w:tab w:val="left" w:pos="1026"/>
                <w:tab w:val="left" w:pos="4180"/>
              </w:tabs>
              <w:spacing w:before="0"/>
              <w:rPr>
                <w:sz w:val="18"/>
              </w:rPr>
            </w:pPr>
            <w:r>
              <w:rPr>
                <w:sz w:val="18"/>
              </w:rPr>
              <w:tab/>
            </w:r>
            <w:r>
              <w:rPr>
                <w:sz w:val="18"/>
              </w:rPr>
              <w:tab/>
              <w:t>suburb:</w:t>
            </w:r>
            <w:r>
              <w:rPr>
                <w:sz w:val="18"/>
              </w:rPr>
              <w:tab/>
              <w:t>postcode:</w:t>
            </w:r>
          </w:p>
        </w:tc>
      </w:tr>
      <w:tr w:rsidR="004A7BBC">
        <w:trPr>
          <w:cantSplit/>
        </w:trPr>
        <w:tc>
          <w:tcPr>
            <w:tcW w:w="7068" w:type="dxa"/>
            <w:gridSpan w:val="5"/>
            <w:tcBorders>
              <w:top w:val="single" w:sz="4" w:space="0" w:color="auto"/>
              <w:left w:val="single" w:sz="12" w:space="0" w:color="auto"/>
              <w:bottom w:val="single" w:sz="4" w:space="0" w:color="auto"/>
              <w:right w:val="single" w:sz="12" w:space="0" w:color="auto"/>
            </w:tcBorders>
            <w:noWrap/>
          </w:tcPr>
          <w:p w:rsidR="004A7BBC" w:rsidRDefault="004B4D94">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4A7BBC">
        <w:trPr>
          <w:cantSplit/>
        </w:trPr>
        <w:tc>
          <w:tcPr>
            <w:tcW w:w="7068" w:type="dxa"/>
            <w:gridSpan w:val="5"/>
            <w:tcBorders>
              <w:top w:val="single" w:sz="4" w:space="0" w:color="auto"/>
              <w:left w:val="single" w:sz="12" w:space="0" w:color="auto"/>
              <w:bottom w:val="single" w:sz="4" w:space="0" w:color="auto"/>
              <w:right w:val="single" w:sz="12" w:space="0" w:color="auto"/>
            </w:tcBorders>
            <w:noWrap/>
          </w:tcPr>
          <w:p w:rsidR="004A7BBC" w:rsidRDefault="004B4D94">
            <w:pPr>
              <w:pStyle w:val="yTableNAm"/>
              <w:keepNext/>
              <w:keepLines/>
              <w:tabs>
                <w:tab w:val="left" w:pos="4997"/>
                <w:tab w:val="left" w:pos="5856"/>
              </w:tabs>
              <w:spacing w:before="0"/>
              <w:rPr>
                <w:sz w:val="18"/>
              </w:rPr>
            </w:pPr>
            <w:r>
              <w:rPr>
                <w:sz w:val="18"/>
              </w:rPr>
              <w:t>Will you be represented by a lawyer at a conference or the final order hearing?</w:t>
            </w:r>
          </w:p>
          <w:p w:rsidR="004A7BBC" w:rsidRDefault="004B4D94">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4A7BBC">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rsidR="004A7BBC" w:rsidRDefault="004B4D94">
            <w:pPr>
              <w:pStyle w:val="yTableNAm"/>
              <w:tabs>
                <w:tab w:val="clear" w:pos="567"/>
                <w:tab w:val="left" w:pos="1026"/>
              </w:tabs>
              <w:spacing w:before="0"/>
              <w:rPr>
                <w:sz w:val="18"/>
              </w:rPr>
            </w:pPr>
            <w:r>
              <w:rPr>
                <w:sz w:val="18"/>
              </w:rPr>
              <w:t>If yes:</w:t>
            </w:r>
            <w:r>
              <w:rPr>
                <w:sz w:val="18"/>
              </w:rPr>
              <w:tab/>
              <w:t>lawyer’s name:</w:t>
            </w:r>
          </w:p>
          <w:p w:rsidR="004A7BBC" w:rsidRDefault="004B4D94">
            <w:pPr>
              <w:pStyle w:val="yTableNAm"/>
              <w:tabs>
                <w:tab w:val="clear" w:pos="567"/>
                <w:tab w:val="left" w:pos="1026"/>
              </w:tabs>
              <w:spacing w:before="0"/>
              <w:rPr>
                <w:sz w:val="18"/>
              </w:rPr>
            </w:pPr>
            <w:r>
              <w:rPr>
                <w:sz w:val="18"/>
              </w:rPr>
              <w:tab/>
              <w:t>lawyer’s firm:</w:t>
            </w:r>
          </w:p>
        </w:tc>
      </w:tr>
      <w:tr w:rsidR="004A7BBC">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rsidR="004A7BBC" w:rsidRDefault="004B4D94">
            <w:pPr>
              <w:pStyle w:val="yTableNAm"/>
              <w:spacing w:before="0"/>
              <w:rPr>
                <w:sz w:val="18"/>
              </w:rPr>
            </w:pPr>
            <w:r>
              <w:rPr>
                <w:sz w:val="18"/>
              </w:rPr>
              <w:t>How many witnesses (including yourself) do you intend to call? _________________</w:t>
            </w:r>
          </w:p>
        </w:tc>
      </w:tr>
      <w:tr w:rsidR="004A7BBC">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rsidR="004A7BBC" w:rsidRDefault="004B4D94">
            <w:pPr>
              <w:pStyle w:val="yTableNAm"/>
              <w:spacing w:before="0"/>
              <w:rPr>
                <w:sz w:val="18"/>
              </w:rPr>
            </w:pPr>
            <w:r>
              <w:rPr>
                <w:sz w:val="18"/>
              </w:rPr>
              <w:t>Does this interim order prevent you from —</w:t>
            </w:r>
          </w:p>
          <w:p w:rsidR="004A7BBC" w:rsidRDefault="004B4D94">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4A7BBC">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rsidR="004A7BBC" w:rsidRDefault="004B4D94">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rsidR="004A7BBC" w:rsidRDefault="004B4D94">
            <w:pPr>
              <w:pStyle w:val="yTableNAm"/>
              <w:spacing w:before="0"/>
              <w:rPr>
                <w:sz w:val="18"/>
              </w:rPr>
            </w:pPr>
            <w:r>
              <w:rPr>
                <w:sz w:val="18"/>
              </w:rPr>
              <w:t>Date:</w:t>
            </w:r>
          </w:p>
        </w:tc>
      </w:tr>
    </w:tbl>
    <w:p w:rsidR="004A7BBC" w:rsidRDefault="004B4D94">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4A7BBC">
        <w:tc>
          <w:tcPr>
            <w:tcW w:w="7068" w:type="dxa"/>
            <w:gridSpan w:val="5"/>
            <w:tcBorders>
              <w:top w:val="single" w:sz="12" w:space="0" w:color="auto"/>
              <w:bottom w:val="nil"/>
            </w:tcBorders>
            <w:shd w:val="pct10" w:color="auto" w:fill="auto"/>
          </w:tcPr>
          <w:p w:rsidR="004A7BBC" w:rsidRDefault="004B4D94">
            <w:pPr>
              <w:pStyle w:val="yTableNAm"/>
              <w:keepNext/>
              <w:keepLines/>
              <w:widowControl w:val="0"/>
              <w:spacing w:before="0"/>
              <w:jc w:val="center"/>
              <w:rPr>
                <w:b/>
                <w:sz w:val="20"/>
              </w:rPr>
            </w:pPr>
            <w:r>
              <w:rPr>
                <w:b/>
                <w:sz w:val="20"/>
              </w:rPr>
              <w:t>Consent</w:t>
            </w:r>
          </w:p>
        </w:tc>
      </w:tr>
      <w:tr w:rsidR="004A7BBC">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4A7BBC" w:rsidRDefault="004B4D94">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4A7BBC" w:rsidRDefault="004B4D94">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4A7BBC" w:rsidRDefault="004B4D94">
            <w:pPr>
              <w:pStyle w:val="yTableNAm"/>
              <w:widowControl w:val="0"/>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4A7BBC" w:rsidRDefault="004B4D94">
            <w:pPr>
              <w:pStyle w:val="yTableNAm"/>
              <w:widowControl w:val="0"/>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4A7BBC" w:rsidRDefault="004A7BBC">
            <w:pPr>
              <w:pStyle w:val="yTableNAm"/>
              <w:widowControl w:val="0"/>
              <w:spacing w:before="0"/>
              <w:rPr>
                <w:sz w:val="18"/>
              </w:rPr>
            </w:pPr>
          </w:p>
        </w:tc>
      </w:tr>
      <w:tr w:rsidR="004A7BBC">
        <w:trPr>
          <w:cantSplit/>
          <w:trHeight w:val="240"/>
        </w:trPr>
        <w:tc>
          <w:tcPr>
            <w:tcW w:w="7068" w:type="dxa"/>
            <w:gridSpan w:val="5"/>
            <w:tcBorders>
              <w:top w:val="single" w:sz="4" w:space="0" w:color="auto"/>
              <w:left w:val="single" w:sz="12" w:space="0" w:color="auto"/>
              <w:bottom w:val="nil"/>
              <w:right w:val="single" w:sz="12" w:space="0" w:color="auto"/>
            </w:tcBorders>
          </w:tcPr>
          <w:p w:rsidR="004A7BBC" w:rsidRDefault="004B4D94">
            <w:pPr>
              <w:pStyle w:val="yTableNAm"/>
              <w:widowControl w:val="0"/>
              <w:spacing w:before="0"/>
              <w:rPr>
                <w:sz w:val="18"/>
              </w:rPr>
            </w:pPr>
            <w:r>
              <w:rPr>
                <w:sz w:val="18"/>
              </w:rPr>
              <w:t>Address:</w:t>
            </w:r>
            <w:r>
              <w:rPr>
                <w:sz w:val="18"/>
              </w:rPr>
              <w:tab/>
              <w:t>street:</w:t>
            </w:r>
          </w:p>
          <w:p w:rsidR="004A7BBC" w:rsidRDefault="004B4D94">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spacing w:before="0"/>
              <w:rPr>
                <w:sz w:val="18"/>
              </w:rPr>
            </w:pPr>
            <w:r>
              <w:rPr>
                <w:sz w:val="18"/>
              </w:rPr>
              <w:t xml:space="preserve">I do not object to a final order being made on the same terms as this interim order. </w:t>
            </w:r>
          </w:p>
          <w:p w:rsidR="004A7BBC" w:rsidRDefault="004B4D94">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rsidR="004A7BBC" w:rsidRDefault="004B4D94">
            <w:pPr>
              <w:pStyle w:val="yTableNAm"/>
              <w:tabs>
                <w:tab w:val="clear" w:pos="567"/>
                <w:tab w:val="left" w:pos="459"/>
              </w:tabs>
              <w:spacing w:before="0"/>
              <w:ind w:left="459" w:hanging="459"/>
              <w:rPr>
                <w:sz w:val="18"/>
              </w:rPr>
            </w:pPr>
            <w:r>
              <w:rPr>
                <w:sz w:val="18"/>
              </w:rPr>
              <w:t>(a)</w:t>
            </w:r>
            <w:r>
              <w:rPr>
                <w:sz w:val="18"/>
              </w:rPr>
              <w:tab/>
              <w:t>the period specified in the order; or</w:t>
            </w:r>
          </w:p>
          <w:p w:rsidR="004A7BBC" w:rsidRDefault="004B4D94">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rsidR="004A7BBC" w:rsidRDefault="004B4D94">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rsidR="004A7BBC" w:rsidRDefault="004B4D94">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4A7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4A7BBC" w:rsidRDefault="004B4D94">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4A7BBC" w:rsidRDefault="004B4D94">
            <w:pPr>
              <w:pStyle w:val="yTableNAm"/>
              <w:tabs>
                <w:tab w:val="right" w:pos="5112"/>
              </w:tabs>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MiscellaneousHeading"/>
        <w:pageBreakBefore/>
        <w:rPr>
          <w:b/>
        </w:rPr>
      </w:pPr>
      <w:r>
        <w:rPr>
          <w:b/>
        </w:rPr>
        <w:t>Form 2 — Family violence restraining order</w:t>
      </w:r>
    </w:p>
    <w:p w:rsidR="004A7BBC" w:rsidRDefault="004B4D94">
      <w:pPr>
        <w:pStyle w:val="yMiscellaneousHeading"/>
        <w:rPr>
          <w:b/>
        </w:rPr>
      </w:pPr>
      <w:r>
        <w:rPr>
          <w:b/>
        </w:rPr>
        <w:t>Part D — Information to be on the copy of the order given to the person protected by the order</w:t>
      </w:r>
    </w:p>
    <w:p w:rsidR="004A7BBC" w:rsidRDefault="004B4D94">
      <w:pPr>
        <w:pStyle w:val="yMiscellaneousHeading"/>
        <w:rPr>
          <w:b/>
        </w:rPr>
      </w:pPr>
      <w:r>
        <w:rPr>
          <w:b/>
        </w:rPr>
        <w:t>IMPORTANT INFORMATION</w:t>
      </w:r>
      <w:r>
        <w:rPr>
          <w:b/>
        </w:rPr>
        <w:br/>
        <w:t>FOR THE PERSON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shd w:val="pct10" w:color="auto" w:fill="auto"/>
          </w:tcPr>
          <w:p w:rsidR="004A7BBC" w:rsidRDefault="004B4D94">
            <w:pPr>
              <w:pStyle w:val="yTableNAm"/>
              <w:spacing w:before="0"/>
              <w:jc w:val="center"/>
              <w:rPr>
                <w:b/>
                <w:sz w:val="20"/>
              </w:rPr>
            </w:pPr>
            <w:r>
              <w:rPr>
                <w:b/>
                <w:sz w:val="20"/>
              </w:rPr>
              <w:t>If the order is for 72 hours or less</w:t>
            </w:r>
          </w:p>
        </w:tc>
      </w:tr>
      <w:tr w:rsidR="004A7BBC">
        <w:trPr>
          <w:trHeight w:val="1927"/>
        </w:trPr>
        <w:tc>
          <w:tcPr>
            <w:tcW w:w="7068" w:type="dxa"/>
            <w:tcBorders>
              <w:bottom w:val="single" w:sz="4" w:space="0" w:color="auto"/>
            </w:tcBorders>
          </w:tcPr>
          <w:p w:rsidR="004A7BBC" w:rsidRDefault="004B4D94">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4A7BBC" w:rsidRDefault="004B4D94">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rsidR="004A7BBC" w:rsidRDefault="004B4D94">
            <w:pPr>
              <w:pStyle w:val="yTableNAm"/>
              <w:spacing w:before="80"/>
              <w:rPr>
                <w:sz w:val="16"/>
                <w:szCs w:val="16"/>
              </w:rPr>
            </w:pPr>
            <w:r>
              <w:rPr>
                <w:sz w:val="16"/>
                <w:szCs w:val="16"/>
              </w:rPr>
              <w:t>Counselling, support and/or legal services may be of assistance to you.</w:t>
            </w:r>
          </w:p>
        </w:tc>
      </w:tr>
      <w:tr w:rsidR="004A7BBC">
        <w:trPr>
          <w:trHeight w:hRule="exact" w:val="240"/>
        </w:trPr>
        <w:tc>
          <w:tcPr>
            <w:tcW w:w="7068" w:type="dxa"/>
            <w:tcBorders>
              <w:top w:val="nil"/>
              <w:bottom w:val="single" w:sz="4" w:space="0" w:color="auto"/>
            </w:tcBorders>
            <w:shd w:val="pct10" w:color="auto" w:fill="auto"/>
          </w:tcPr>
          <w:p w:rsidR="004A7BBC" w:rsidRDefault="004B4D94">
            <w:pPr>
              <w:pStyle w:val="yTableNAm"/>
              <w:keepNext/>
              <w:widowControl w:val="0"/>
              <w:spacing w:before="0"/>
              <w:jc w:val="center"/>
              <w:rPr>
                <w:b/>
                <w:sz w:val="20"/>
              </w:rPr>
            </w:pPr>
            <w:r>
              <w:rPr>
                <w:b/>
                <w:sz w:val="20"/>
              </w:rPr>
              <w:t>If the order is an interim order</w:t>
            </w:r>
          </w:p>
        </w:tc>
      </w:tr>
      <w:tr w:rsidR="004A7BBC">
        <w:trPr>
          <w:trHeight w:val="1365"/>
        </w:trPr>
        <w:tc>
          <w:tcPr>
            <w:tcW w:w="7068" w:type="dxa"/>
            <w:tcBorders>
              <w:bottom w:val="nil"/>
            </w:tcBorders>
            <w:shd w:val="clear" w:color="auto" w:fill="auto"/>
          </w:tcPr>
          <w:p w:rsidR="004A7BBC" w:rsidRDefault="004B4D94">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rsidR="004A7BBC" w:rsidRDefault="004B4D94">
            <w:pPr>
              <w:pStyle w:val="yTableNAm"/>
              <w:spacing w:before="80"/>
              <w:rPr>
                <w:b/>
                <w:sz w:val="16"/>
                <w:szCs w:val="16"/>
              </w:rPr>
            </w:pPr>
            <w:r>
              <w:rPr>
                <w:sz w:val="16"/>
                <w:szCs w:val="16"/>
              </w:rPr>
              <w:t>The person who is bound by this order has 21 days within which to object to the order before it becomes a final order.</w:t>
            </w:r>
          </w:p>
        </w:tc>
      </w:tr>
      <w:tr w:rsidR="004A7BBC" w:rsidTr="001F1258">
        <w:trPr>
          <w:trHeight w:val="1014"/>
        </w:trPr>
        <w:tc>
          <w:tcPr>
            <w:tcW w:w="7068" w:type="dxa"/>
            <w:tcBorders>
              <w:top w:val="nil"/>
              <w:bottom w:val="nil"/>
            </w:tcBorders>
            <w:shd w:val="clear" w:color="auto" w:fill="auto"/>
          </w:tcPr>
          <w:p w:rsidR="004A7BBC" w:rsidRDefault="004B4D94">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4A7BBC" w:rsidTr="001F1258">
        <w:trPr>
          <w:trHeight w:val="846"/>
        </w:trPr>
        <w:tc>
          <w:tcPr>
            <w:tcW w:w="7068" w:type="dxa"/>
            <w:tcBorders>
              <w:top w:val="nil"/>
              <w:bottom w:val="nil"/>
            </w:tcBorders>
            <w:shd w:val="clear" w:color="auto" w:fill="auto"/>
          </w:tcPr>
          <w:p w:rsidR="004A7BBC" w:rsidRDefault="004B4D94">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rsidR="004A7BBC" w:rsidRDefault="004B4D94">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rsidR="004A7BBC" w:rsidRDefault="004B4D94">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rsidR="004A7BBC" w:rsidRDefault="004B4D94">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4A7BBC" w:rsidRDefault="004B4D94" w:rsidP="001F1258">
            <w:pPr>
              <w:pStyle w:val="yTableNAm"/>
              <w:spacing w:before="80"/>
              <w:rPr>
                <w:sz w:val="16"/>
                <w:szCs w:val="16"/>
              </w:rPr>
            </w:pPr>
            <w:r>
              <w:rPr>
                <w:sz w:val="16"/>
                <w:szCs w:val="16"/>
              </w:rPr>
              <w:t>You will then not need to attend a final order hearing.</w:t>
            </w:r>
          </w:p>
          <w:p w:rsidR="001F1258" w:rsidRDefault="001F1258" w:rsidP="001F1258">
            <w:pPr>
              <w:pStyle w:val="yTableNAm"/>
              <w:spacing w:before="80"/>
              <w:rPr>
                <w:sz w:val="16"/>
                <w:szCs w:val="16"/>
              </w:rPr>
            </w:pPr>
          </w:p>
        </w:tc>
      </w:tr>
      <w:tr w:rsidR="001F1258" w:rsidTr="001F1258">
        <w:trPr>
          <w:trHeight w:val="846"/>
        </w:trPr>
        <w:tc>
          <w:tcPr>
            <w:tcW w:w="7068" w:type="dxa"/>
            <w:tcBorders>
              <w:top w:val="nil"/>
              <w:bottom w:val="single" w:sz="2" w:space="0" w:color="auto"/>
            </w:tcBorders>
            <w:shd w:val="clear" w:color="auto" w:fill="auto"/>
          </w:tcPr>
          <w:p w:rsidR="001F1258" w:rsidRDefault="001F1258" w:rsidP="001F1258">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rsidR="001F1258" w:rsidRDefault="001F1258" w:rsidP="001F1258">
            <w:pPr>
              <w:pStyle w:val="yTableNAm"/>
              <w:spacing w:before="80"/>
              <w:rPr>
                <w:b/>
                <w:sz w:val="16"/>
                <w:szCs w:val="16"/>
              </w:rPr>
            </w:pPr>
            <w:r>
              <w:rPr>
                <w:sz w:val="16"/>
                <w:szCs w:val="16"/>
              </w:rPr>
              <w:t>Counselling, support and/or legal services may be of assistance to you.</w:t>
            </w:r>
          </w:p>
        </w:tc>
      </w:tr>
      <w:tr w:rsidR="004A7BBC">
        <w:trPr>
          <w:trHeight w:hRule="exact" w:val="240"/>
        </w:trPr>
        <w:tc>
          <w:tcPr>
            <w:tcW w:w="7068" w:type="dxa"/>
            <w:tcBorders>
              <w:top w:val="single" w:sz="2" w:space="0" w:color="auto"/>
              <w:bottom w:val="single" w:sz="4" w:space="0" w:color="auto"/>
            </w:tcBorders>
            <w:shd w:val="pct10" w:color="auto" w:fill="auto"/>
          </w:tcPr>
          <w:p w:rsidR="004A7BBC" w:rsidRDefault="004B4D94">
            <w:pPr>
              <w:pStyle w:val="yTableNAm"/>
              <w:keepNext/>
              <w:widowControl w:val="0"/>
              <w:spacing w:before="0"/>
              <w:jc w:val="center"/>
              <w:rPr>
                <w:b/>
                <w:sz w:val="20"/>
              </w:rPr>
            </w:pPr>
            <w:r>
              <w:rPr>
                <w:b/>
                <w:sz w:val="20"/>
              </w:rPr>
              <w:t>If the order is a final order</w:t>
            </w:r>
          </w:p>
        </w:tc>
      </w:tr>
      <w:tr w:rsidR="004A7BBC">
        <w:trPr>
          <w:trHeight w:val="391"/>
        </w:trPr>
        <w:tc>
          <w:tcPr>
            <w:tcW w:w="7068" w:type="dxa"/>
            <w:tcBorders>
              <w:top w:val="single" w:sz="4" w:space="0" w:color="auto"/>
              <w:bottom w:val="nil"/>
            </w:tcBorders>
            <w:shd w:val="clear" w:color="auto" w:fill="auto"/>
          </w:tcPr>
          <w:p w:rsidR="004A7BBC" w:rsidRDefault="004B4D94">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4A7BBC">
        <w:trPr>
          <w:trHeight w:val="974"/>
        </w:trPr>
        <w:tc>
          <w:tcPr>
            <w:tcW w:w="7068" w:type="dxa"/>
            <w:tcBorders>
              <w:top w:val="nil"/>
              <w:bottom w:val="nil"/>
            </w:tcBorders>
            <w:shd w:val="clear" w:color="auto" w:fill="auto"/>
          </w:tcPr>
          <w:p w:rsidR="004A7BBC" w:rsidRDefault="004B4D94">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4A7BBC" w:rsidRDefault="004B4D94">
            <w:pPr>
              <w:pStyle w:val="yTableNAm"/>
              <w:widowControl w:val="0"/>
              <w:spacing w:before="80"/>
              <w:rPr>
                <w:sz w:val="16"/>
                <w:szCs w:val="16"/>
              </w:rPr>
            </w:pPr>
            <w:r>
              <w:rPr>
                <w:sz w:val="16"/>
                <w:szCs w:val="16"/>
              </w:rPr>
              <w:t>If there is a duration specified in the order, the order expires at the end of the specified period.</w:t>
            </w:r>
          </w:p>
        </w:tc>
      </w:tr>
      <w:tr w:rsidR="004A7BBC">
        <w:trPr>
          <w:trHeight w:val="1323"/>
        </w:trPr>
        <w:tc>
          <w:tcPr>
            <w:tcW w:w="7068" w:type="dxa"/>
            <w:tcBorders>
              <w:top w:val="nil"/>
              <w:bottom w:val="nil"/>
            </w:tcBorders>
            <w:shd w:val="clear" w:color="auto" w:fill="auto"/>
          </w:tcPr>
          <w:p w:rsidR="004A7BBC" w:rsidRDefault="004B4D94">
            <w:pPr>
              <w:pStyle w:val="yTableNAm"/>
              <w:widowControl w:val="0"/>
              <w:spacing w:before="80"/>
              <w:rPr>
                <w:sz w:val="16"/>
                <w:szCs w:val="16"/>
              </w:rPr>
            </w:pPr>
            <w:r>
              <w:rPr>
                <w:sz w:val="16"/>
                <w:szCs w:val="16"/>
              </w:rPr>
              <w:t xml:space="preserve">If there is no duration specified in the order, the order expires — </w:t>
            </w:r>
          </w:p>
          <w:p w:rsidR="004A7BBC" w:rsidRDefault="004B4D94">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rsidR="004A7BBC" w:rsidRDefault="004B4D94">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rsidR="004A7BBC" w:rsidRDefault="004B4D94">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rsidR="004A7BBC" w:rsidRDefault="004B4D94">
            <w:pPr>
              <w:pStyle w:val="yTableNAm"/>
              <w:widowControl w:val="0"/>
              <w:tabs>
                <w:tab w:val="clear" w:pos="567"/>
                <w:tab w:val="left" w:pos="882"/>
              </w:tabs>
              <w:spacing w:before="0"/>
              <w:ind w:left="318"/>
              <w:rPr>
                <w:sz w:val="16"/>
                <w:szCs w:val="16"/>
              </w:rPr>
            </w:pPr>
            <w:r>
              <w:rPr>
                <w:sz w:val="16"/>
                <w:szCs w:val="16"/>
              </w:rPr>
              <w:t>or</w:t>
            </w:r>
          </w:p>
          <w:p w:rsidR="004A7BBC" w:rsidRDefault="004B4D94">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4A7BBC">
        <w:trPr>
          <w:trHeight w:val="1099"/>
        </w:trPr>
        <w:tc>
          <w:tcPr>
            <w:tcW w:w="7068" w:type="dxa"/>
            <w:tcBorders>
              <w:top w:val="nil"/>
              <w:bottom w:val="nil"/>
            </w:tcBorders>
            <w:shd w:val="clear" w:color="auto" w:fill="auto"/>
          </w:tcPr>
          <w:p w:rsidR="004A7BBC" w:rsidRDefault="004B4D94">
            <w:pPr>
              <w:pStyle w:val="yTableNAm"/>
              <w:widowControl w:val="0"/>
              <w:spacing w:before="80"/>
              <w:rPr>
                <w:sz w:val="16"/>
                <w:szCs w:val="16"/>
              </w:rPr>
            </w:pPr>
            <w:r>
              <w:rPr>
                <w:sz w:val="16"/>
                <w:szCs w:val="16"/>
              </w:rPr>
              <w:t xml:space="preserve">If the person was in prison at the time this order was made, the order expires — </w:t>
            </w:r>
          </w:p>
          <w:p w:rsidR="004A7BBC" w:rsidRDefault="004B4D94">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rsidR="004A7BBC" w:rsidRDefault="004B4D94">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4A7BBC">
        <w:trPr>
          <w:trHeight w:val="596"/>
        </w:trPr>
        <w:tc>
          <w:tcPr>
            <w:tcW w:w="7068" w:type="dxa"/>
            <w:tcBorders>
              <w:top w:val="nil"/>
              <w:bottom w:val="nil"/>
            </w:tcBorders>
            <w:shd w:val="clear" w:color="auto" w:fill="auto"/>
          </w:tcPr>
          <w:p w:rsidR="004A7BBC" w:rsidRDefault="004B4D94">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rsidR="004A7BBC">
        <w:trPr>
          <w:trHeight w:val="969"/>
        </w:trPr>
        <w:tc>
          <w:tcPr>
            <w:tcW w:w="7068" w:type="dxa"/>
            <w:tcBorders>
              <w:top w:val="nil"/>
            </w:tcBorders>
          </w:tcPr>
          <w:p w:rsidR="004A7BBC" w:rsidRDefault="004B4D94">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rsidR="004A7BBC" w:rsidRDefault="004B4D94">
            <w:pPr>
              <w:pStyle w:val="yTableNAm"/>
              <w:keepNext/>
              <w:keepLines/>
              <w:widowControl w:val="0"/>
              <w:spacing w:before="80"/>
              <w:rPr>
                <w:sz w:val="16"/>
                <w:szCs w:val="16"/>
              </w:rPr>
            </w:pPr>
            <w:r>
              <w:rPr>
                <w:sz w:val="16"/>
                <w:szCs w:val="16"/>
              </w:rPr>
              <w:t>Counselling, support and/or legal services may be of assistance to you.</w:t>
            </w: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Additional information about breaching the order</w:t>
            </w:r>
          </w:p>
        </w:tc>
      </w:tr>
      <w:tr w:rsidR="004A7BBC">
        <w:trPr>
          <w:trHeight w:val="1508"/>
        </w:trPr>
        <w:tc>
          <w:tcPr>
            <w:tcW w:w="7068" w:type="dxa"/>
            <w:tcBorders>
              <w:top w:val="single" w:sz="4" w:space="0" w:color="auto"/>
              <w:bottom w:val="single" w:sz="4" w:space="0" w:color="auto"/>
            </w:tcBorders>
          </w:tcPr>
          <w:p w:rsidR="004A7BBC" w:rsidRDefault="004B4D94">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rsidR="004A7BBC" w:rsidRDefault="004B4D94">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keepNext/>
              <w:keepLines/>
              <w:widowControl w:val="0"/>
              <w:spacing w:before="0"/>
              <w:jc w:val="center"/>
              <w:rPr>
                <w:b/>
                <w:sz w:val="20"/>
              </w:rPr>
            </w:pPr>
            <w:r>
              <w:rPr>
                <w:b/>
                <w:sz w:val="20"/>
              </w:rPr>
              <w:t>Affidavit evidence may be provided on request</w:t>
            </w:r>
          </w:p>
        </w:tc>
      </w:tr>
      <w:tr w:rsidR="004A7BBC">
        <w:tblPrEx>
          <w:tblCellMar>
            <w:left w:w="28" w:type="dxa"/>
            <w:right w:w="28" w:type="dxa"/>
          </w:tblCellMar>
        </w:tblPrEx>
        <w:trPr>
          <w:cantSplit/>
          <w:trHeight w:val="628"/>
        </w:trPr>
        <w:tc>
          <w:tcPr>
            <w:tcW w:w="7068" w:type="dxa"/>
            <w:tcBorders>
              <w:bottom w:val="single" w:sz="4" w:space="0" w:color="auto"/>
            </w:tcBorders>
            <w:shd w:val="clear" w:color="auto" w:fill="FFFFFF"/>
          </w:tcPr>
          <w:p w:rsidR="004A7BBC" w:rsidRDefault="004B4D94">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4A7BBC" w:rsidRDefault="004B4D94">
      <w:pPr>
        <w:pStyle w:val="yMiscellaneousHeading"/>
        <w:keepNext w:val="0"/>
        <w:pageBreakBefore/>
        <w:widowControl w:val="0"/>
        <w:rPr>
          <w:b/>
        </w:rPr>
      </w:pPr>
      <w:r>
        <w:rPr>
          <w:b/>
        </w:rPr>
        <w:t>Form 2 — Family violence restraining order</w:t>
      </w:r>
    </w:p>
    <w:p w:rsidR="004A7BBC" w:rsidRDefault="004B4D94">
      <w:pPr>
        <w:pStyle w:val="yMiscellaneousHeading"/>
        <w:tabs>
          <w:tab w:val="center" w:pos="3685"/>
          <w:tab w:val="right" w:pos="6803"/>
        </w:tabs>
        <w:jc w:val="left"/>
        <w:rPr>
          <w:b/>
        </w:rPr>
      </w:pPr>
      <w:r>
        <w:rPr>
          <w:b/>
        </w:rPr>
        <w:tab/>
        <w:t>Part E — Information to be on the proof of service copy</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4A7BBC">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59"/>
          <w:tblHeader/>
        </w:trPr>
        <w:tc>
          <w:tcPr>
            <w:tcW w:w="7125" w:type="dxa"/>
            <w:gridSpan w:val="5"/>
            <w:tcBorders>
              <w:top w:val="single" w:sz="12" w:space="0" w:color="auto"/>
              <w:left w:val="nil"/>
              <w:bottom w:val="nil"/>
              <w:right w:val="nil"/>
            </w:tcBorders>
            <w:shd w:val="clear" w:color="auto" w:fill="FFFFFF"/>
          </w:tcPr>
          <w:p w:rsidR="004A7BBC" w:rsidRDefault="004A7BBC">
            <w:pPr>
              <w:pStyle w:val="yTableNAm"/>
              <w:spacing w:before="0"/>
              <w:rPr>
                <w:rFonts w:ascii="Times New Roman Bold" w:hAnsi="Times New Roman Bold"/>
                <w:sz w:val="8"/>
                <w:szCs w:val="8"/>
              </w:rPr>
            </w:pPr>
          </w:p>
        </w:tc>
      </w:tr>
      <w:tr w:rsidR="004A7BBC">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Restraining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c>
          <w:tcPr>
            <w:tcW w:w="7125" w:type="dxa"/>
            <w:gridSpan w:val="5"/>
            <w:tcBorders>
              <w:top w:val="nil"/>
              <w:left w:val="nil"/>
              <w:bottom w:val="single" w:sz="2" w:space="0" w:color="auto"/>
              <w:right w:val="nil"/>
            </w:tcBorders>
          </w:tcPr>
          <w:p w:rsidR="004A7BBC" w:rsidRDefault="004A7BBC">
            <w:pPr>
              <w:pStyle w:val="yTableNAm"/>
              <w:spacing w:before="0"/>
              <w:rPr>
                <w:sz w:val="8"/>
              </w:rPr>
            </w:pPr>
          </w:p>
        </w:tc>
      </w:tr>
      <w:tr w:rsidR="004A7BBC">
        <w:trPr>
          <w:cantSplit/>
          <w:trHeight w:val="80"/>
        </w:trPr>
        <w:tc>
          <w:tcPr>
            <w:tcW w:w="993" w:type="dxa"/>
            <w:vMerge w:val="restart"/>
            <w:tcBorders>
              <w:bottom w:val="single" w:sz="4" w:space="0" w:color="auto"/>
            </w:tcBorders>
            <w:shd w:val="pct10" w:color="auto" w:fill="FFFFFF"/>
          </w:tcPr>
          <w:p w:rsidR="004A7BBC" w:rsidRDefault="004B4D94">
            <w:pPr>
              <w:pStyle w:val="yTableNAm"/>
              <w:spacing w:before="0"/>
              <w:rPr>
                <w:sz w:val="18"/>
              </w:rPr>
            </w:pPr>
            <w:r>
              <w:rPr>
                <w:sz w:val="18"/>
              </w:rPr>
              <w:t>Person serving order</w:t>
            </w:r>
          </w:p>
        </w:tc>
        <w:tc>
          <w:tcPr>
            <w:tcW w:w="6132" w:type="dxa"/>
            <w:gridSpan w:val="4"/>
            <w:tcBorders>
              <w:bottom w:val="single" w:sz="4" w:space="0" w:color="auto"/>
            </w:tcBorders>
          </w:tcPr>
          <w:p w:rsidR="004A7BBC" w:rsidRDefault="004B4D94">
            <w:pPr>
              <w:pStyle w:val="yTableNAm"/>
              <w:spacing w:before="0"/>
              <w:rPr>
                <w:sz w:val="18"/>
              </w:rPr>
            </w:pPr>
            <w:r>
              <w:rPr>
                <w:sz w:val="18"/>
              </w:rPr>
              <w:t>Name of person serving order:</w:t>
            </w:r>
          </w:p>
        </w:tc>
      </w:tr>
      <w:tr w:rsidR="004A7BBC">
        <w:trPr>
          <w:cantSplit/>
          <w:trHeight w:val="922"/>
        </w:trPr>
        <w:tc>
          <w:tcPr>
            <w:tcW w:w="993" w:type="dxa"/>
            <w:vMerge/>
            <w:tcBorders>
              <w:bottom w:val="single" w:sz="4" w:space="0" w:color="auto"/>
            </w:tcBorders>
            <w:shd w:val="pct10" w:color="auto" w:fill="FFFFFF"/>
          </w:tcPr>
          <w:p w:rsidR="004A7BBC" w:rsidRDefault="004A7BBC">
            <w:pPr>
              <w:pStyle w:val="yTableNAm"/>
              <w:spacing w:before="0"/>
              <w:rPr>
                <w:sz w:val="18"/>
              </w:rPr>
            </w:pPr>
          </w:p>
        </w:tc>
        <w:tc>
          <w:tcPr>
            <w:tcW w:w="6132" w:type="dxa"/>
            <w:gridSpan w:val="4"/>
            <w:tcBorders>
              <w:bottom w:val="nil"/>
            </w:tcBorders>
          </w:tcPr>
          <w:p w:rsidR="004A7BBC" w:rsidRDefault="004B4D94">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rsidR="004A7BBC" w:rsidRDefault="004B4D94">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4A7BBC" w:rsidRDefault="004B4D94">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4A7BBC" w:rsidRDefault="004B4D94">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rsidR="004A7BBC">
        <w:trPr>
          <w:cantSplit/>
          <w:trHeight w:hRule="exact" w:val="80"/>
        </w:trPr>
        <w:tc>
          <w:tcPr>
            <w:tcW w:w="7125" w:type="dxa"/>
            <w:gridSpan w:val="5"/>
            <w:tcBorders>
              <w:left w:val="nil"/>
              <w:bottom w:val="nil"/>
              <w:right w:val="nil"/>
            </w:tcBorders>
          </w:tcPr>
          <w:p w:rsidR="004A7BBC" w:rsidRDefault="004A7BBC">
            <w:pPr>
              <w:pStyle w:val="yTableNAm"/>
              <w:spacing w:before="0"/>
              <w:rPr>
                <w:sz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rPr>
            </w:pPr>
          </w:p>
        </w:tc>
        <w:tc>
          <w:tcPr>
            <w:tcW w:w="6132" w:type="dxa"/>
            <w:gridSpan w:val="4"/>
            <w:tcBorders>
              <w:bottom w:val="single" w:sz="2" w:space="0" w:color="000000"/>
              <w:right w:val="single" w:sz="4" w:space="0" w:color="000000"/>
            </w:tcBorders>
          </w:tcPr>
          <w:p w:rsidR="004A7BBC" w:rsidRDefault="004B4D94">
            <w:pPr>
              <w:pStyle w:val="yTableNAm"/>
              <w:spacing w:before="0"/>
              <w:rPr>
                <w:sz w:val="18"/>
              </w:rPr>
            </w:pPr>
            <w:r>
              <w:rPr>
                <w:sz w:val="18"/>
              </w:rPr>
              <w:t>Place where order served:</w:t>
            </w:r>
          </w:p>
          <w:p w:rsidR="004A7BBC" w:rsidRDefault="004A7BBC">
            <w:pPr>
              <w:pStyle w:val="yTableNAm"/>
              <w:spacing w:before="0"/>
              <w:rPr>
                <w:sz w:val="18"/>
              </w:rPr>
            </w:pPr>
          </w:p>
          <w:p w:rsidR="004A7BBC" w:rsidRDefault="004A7BBC">
            <w:pPr>
              <w:pStyle w:val="yTableNAm"/>
              <w:spacing w:before="0"/>
              <w:rPr>
                <w:sz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rPr>
            </w:pPr>
            <w:r>
              <w:rPr>
                <w:sz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rPr>
            </w:pPr>
          </w:p>
          <w:p w:rsidR="004A7BBC" w:rsidRDefault="004A7BBC">
            <w:pPr>
              <w:pStyle w:val="yTableNAm"/>
              <w:spacing w:before="0"/>
              <w:rPr>
                <w:sz w:val="18"/>
              </w:rPr>
            </w:pPr>
          </w:p>
        </w:tc>
        <w:tc>
          <w:tcPr>
            <w:tcW w:w="6132" w:type="dxa"/>
            <w:gridSpan w:val="4"/>
            <w:tcBorders>
              <w:top w:val="nil"/>
              <w:left w:val="nil"/>
              <w:bottom w:val="nil"/>
              <w:right w:val="nil"/>
            </w:tcBorders>
          </w:tcPr>
          <w:p w:rsidR="004A7BBC" w:rsidRDefault="004A7BBC">
            <w:pPr>
              <w:pStyle w:val="yTableNAm"/>
              <w:spacing w:before="0"/>
              <w:rPr>
                <w:sz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Person served</w:t>
            </w:r>
          </w:p>
          <w:p w:rsidR="004A7BBC" w:rsidRDefault="004B4D94">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rPr>
            </w:pPr>
            <w:r>
              <w:rPr>
                <w:sz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rPr>
            </w:pPr>
            <w:r>
              <w:rPr>
                <w:sz w:val="18"/>
              </w:rPr>
              <w:t>Date of birth:</w:t>
            </w:r>
          </w:p>
        </w:tc>
      </w:tr>
      <w:tr w:rsidR="004A7BBC">
        <w:trPr>
          <w:cantSplit/>
          <w:trHeight w:val="737"/>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8"/>
              </w:rPr>
            </w:pPr>
            <w:r>
              <w:rPr>
                <w:sz w:val="18"/>
              </w:rPr>
              <w:t>Signature: …………………………………...................</w:t>
            </w:r>
          </w:p>
          <w:p w:rsidR="004A7BBC" w:rsidRDefault="004B4D94">
            <w:pPr>
              <w:pStyle w:val="yTableNAm"/>
              <w:tabs>
                <w:tab w:val="clear" w:pos="567"/>
                <w:tab w:val="left" w:pos="1389"/>
              </w:tabs>
              <w:spacing w:before="0"/>
              <w:rPr>
                <w:sz w:val="18"/>
              </w:rPr>
            </w:pPr>
            <w:r>
              <w:rPr>
                <w:sz w:val="18"/>
              </w:rPr>
              <w:tab/>
              <w:t>(If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rPr>
            </w:pPr>
          </w:p>
        </w:tc>
        <w:tc>
          <w:tcPr>
            <w:tcW w:w="6132" w:type="dxa"/>
            <w:gridSpan w:val="4"/>
            <w:tcBorders>
              <w:top w:val="single" w:sz="4" w:space="0" w:color="auto"/>
              <w:left w:val="nil"/>
              <w:bottom w:val="nil"/>
              <w:right w:val="nil"/>
            </w:tcBorders>
          </w:tcPr>
          <w:p w:rsidR="004A7BBC" w:rsidRDefault="004A7BBC">
            <w:pPr>
              <w:pStyle w:val="yTableNAm"/>
              <w:spacing w:before="0"/>
              <w:rPr>
                <w:sz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539"/>
                <w:tab w:val="left" w:pos="822"/>
              </w:tabs>
              <w:spacing w:before="0"/>
              <w:rPr>
                <w:sz w:val="18"/>
              </w:rPr>
            </w:pPr>
            <w:r>
              <w:rPr>
                <w:sz w:val="18"/>
              </w:rPr>
              <w:t xml:space="preserve">I certify that on the day and at the time and place set out above — </w:t>
            </w:r>
          </w:p>
          <w:p w:rsidR="004A7BBC" w:rsidRDefault="004B4D94">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rsidR="004A7BBC" w:rsidRDefault="004B4D94">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rsidR="004A7BBC" w:rsidRDefault="004B4D94">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rsidR="004A7BBC" w:rsidRDefault="004B4D94">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rsidR="004A7BBC" w:rsidRDefault="004B4D94">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rsidR="004A7BBC" w:rsidRDefault="004B4D94">
            <w:pPr>
              <w:pStyle w:val="yTableNAm"/>
              <w:tabs>
                <w:tab w:val="clear" w:pos="567"/>
                <w:tab w:val="left" w:pos="539"/>
                <w:tab w:val="left" w:pos="822"/>
              </w:tabs>
              <w:spacing w:before="80"/>
              <w:rPr>
                <w:sz w:val="18"/>
              </w:rPr>
            </w:pPr>
            <w:r>
              <w:rPr>
                <w:sz w:val="18"/>
              </w:rPr>
              <w:t xml:space="preserve">In the case of oral service, I also certify that I — </w:t>
            </w:r>
          </w:p>
          <w:p w:rsidR="004A7BBC" w:rsidRDefault="004B4D94">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4A7BBC" w:rsidRDefault="004B4D94">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rPr>
          <w:b/>
        </w:rPr>
      </w:pPr>
      <w:r>
        <w:rPr>
          <w:b/>
        </w:rPr>
        <w:t>Form 2 — Family violence restraining order</w:t>
      </w:r>
    </w:p>
    <w:p w:rsidR="004A7BBC" w:rsidRDefault="004B4D94">
      <w:pPr>
        <w:pStyle w:val="yMiscellaneousHeading"/>
        <w:rPr>
          <w:b/>
        </w:rPr>
      </w:pPr>
      <w:r>
        <w:rPr>
          <w:b/>
        </w:rPr>
        <w:t>Part F — Details of family order</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4A7BBC">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rsidR="004A7BBC" w:rsidRDefault="004B4D94">
            <w:pPr>
              <w:pStyle w:val="yTableNAm"/>
              <w:spacing w:before="0"/>
              <w:jc w:val="center"/>
              <w:rPr>
                <w:b/>
              </w:rPr>
            </w:pPr>
            <w:r>
              <w:rPr>
                <w:b/>
              </w:rPr>
              <w:t>Details of family order</w:t>
            </w:r>
          </w:p>
          <w:p w:rsidR="004A7BBC" w:rsidRDefault="004B4D94">
            <w:pPr>
              <w:pStyle w:val="yTableNAm"/>
              <w:spacing w:before="0"/>
              <w:jc w:val="center"/>
              <w:rPr>
                <w:b/>
                <w:sz w:val="16"/>
              </w:rPr>
            </w:pPr>
            <w:r>
              <w:rPr>
                <w:b/>
              </w:rPr>
              <w:t>Annexure to application</w:t>
            </w:r>
          </w:p>
        </w:tc>
        <w:tc>
          <w:tcPr>
            <w:tcW w:w="567" w:type="dxa"/>
            <w:vMerge w:val="restart"/>
            <w:tcBorders>
              <w:top w:val="nil"/>
              <w:left w:val="nil"/>
              <w:bottom w:val="nil"/>
            </w:tcBorders>
          </w:tcPr>
          <w:p w:rsidR="004A7BBC" w:rsidRDefault="004A7BBC">
            <w:pPr>
              <w:pStyle w:val="yTableNAm"/>
              <w:spacing w:before="0"/>
              <w:rPr>
                <w:sz w:val="16"/>
              </w:rPr>
            </w:pPr>
          </w:p>
        </w:tc>
        <w:tc>
          <w:tcPr>
            <w:tcW w:w="3581" w:type="dxa"/>
          </w:tcPr>
          <w:p w:rsidR="004A7BBC" w:rsidRDefault="004B4D94">
            <w:pPr>
              <w:pStyle w:val="yTableNAm"/>
              <w:spacing w:before="0"/>
              <w:rPr>
                <w:sz w:val="18"/>
                <w:szCs w:val="18"/>
              </w:rPr>
            </w:pPr>
            <w:r>
              <w:rPr>
                <w:sz w:val="18"/>
                <w:szCs w:val="18"/>
              </w:rPr>
              <w:t>Number:</w:t>
            </w:r>
          </w:p>
        </w:tc>
      </w:tr>
      <w:tr w:rsidR="004A7BBC">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581" w:type="dxa"/>
            <w:tcBorders>
              <w:bottom w:val="nil"/>
            </w:tcBorders>
          </w:tcPr>
          <w:p w:rsidR="004A7BBC" w:rsidRDefault="004B4D94">
            <w:pPr>
              <w:pStyle w:val="yTableNAm"/>
              <w:spacing w:before="0"/>
              <w:rPr>
                <w:sz w:val="18"/>
                <w:szCs w:val="18"/>
              </w:rPr>
            </w:pPr>
            <w:r>
              <w:rPr>
                <w:sz w:val="18"/>
                <w:szCs w:val="18"/>
              </w:rPr>
              <w:t>Jurisdiction:</w:t>
            </w:r>
          </w:p>
        </w:tc>
      </w:tr>
      <w:tr w:rsidR="004A7BBC">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581" w:type="dxa"/>
            <w:tcBorders>
              <w:bottom w:val="single" w:sz="4" w:space="0" w:color="auto"/>
            </w:tcBorders>
          </w:tcPr>
          <w:p w:rsidR="004A7BBC" w:rsidRDefault="004B4D94">
            <w:pPr>
              <w:pStyle w:val="yTableNAm"/>
              <w:spacing w:before="0"/>
              <w:rPr>
                <w:sz w:val="18"/>
                <w:szCs w:val="18"/>
              </w:rPr>
            </w:pPr>
            <w:r>
              <w:rPr>
                <w:sz w:val="18"/>
                <w:szCs w:val="18"/>
              </w:rPr>
              <w:t>Location:</w:t>
            </w:r>
          </w:p>
        </w:tc>
      </w:tr>
    </w:tbl>
    <w:p w:rsidR="004A7BBC" w:rsidRDefault="004A7BBC">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4A7BBC">
        <w:trPr>
          <w:cantSplit/>
          <w:trHeight w:val="120"/>
        </w:trPr>
        <w:tc>
          <w:tcPr>
            <w:tcW w:w="993"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val="120"/>
        </w:trPr>
        <w:tc>
          <w:tcPr>
            <w:tcW w:w="993" w:type="dxa"/>
            <w:vMerge/>
            <w:tcBorders>
              <w:bottom w:val="single" w:sz="4" w:space="0" w:color="auto"/>
            </w:tcBorders>
            <w:shd w:val="pct10" w:color="auto" w:fill="FFFFFF"/>
          </w:tcPr>
          <w:p w:rsidR="004A7BBC" w:rsidRDefault="004A7BBC">
            <w:pPr>
              <w:pStyle w:val="yTableNAm"/>
              <w:spacing w:before="0"/>
              <w:rPr>
                <w:sz w:val="18"/>
                <w:szCs w:val="18"/>
              </w:rPr>
            </w:pPr>
          </w:p>
        </w:tc>
        <w:tc>
          <w:tcPr>
            <w:tcW w:w="6132" w:type="dxa"/>
            <w:gridSpan w:val="4"/>
            <w:tcBorders>
              <w:bottom w:val="single" w:sz="4" w:space="0" w:color="auto"/>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rPr>
          <w:cantSplit/>
          <w:trHeight w:val="120"/>
        </w:trPr>
        <w:tc>
          <w:tcPr>
            <w:tcW w:w="993" w:type="dxa"/>
            <w:vMerge/>
            <w:tcBorders>
              <w:bottom w:val="single" w:sz="4" w:space="0" w:color="auto"/>
            </w:tcBorders>
            <w:shd w:val="pct10" w:color="auto" w:fill="FFFFFF"/>
          </w:tcPr>
          <w:p w:rsidR="004A7BBC" w:rsidRDefault="004A7BBC">
            <w:pPr>
              <w:pStyle w:val="yTableNAm"/>
              <w:spacing w:before="0"/>
              <w:rPr>
                <w:sz w:val="18"/>
                <w:szCs w:val="18"/>
              </w:rPr>
            </w:pPr>
          </w:p>
        </w:tc>
        <w:tc>
          <w:tcPr>
            <w:tcW w:w="6132" w:type="dxa"/>
            <w:gridSpan w:val="4"/>
            <w:tcBorders>
              <w:bottom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val="120"/>
        </w:trPr>
        <w:tc>
          <w:tcPr>
            <w:tcW w:w="993" w:type="dxa"/>
            <w:vMerge/>
            <w:tcBorders>
              <w:bottom w:val="nil"/>
            </w:tcBorders>
            <w:shd w:val="pct10" w:color="auto" w:fill="FFFFFF"/>
          </w:tcPr>
          <w:p w:rsidR="004A7BBC" w:rsidRDefault="004A7BBC">
            <w:pPr>
              <w:pStyle w:val="yTableNAm"/>
              <w:spacing w:before="0"/>
              <w:rPr>
                <w:sz w:val="18"/>
                <w:szCs w:val="18"/>
              </w:rPr>
            </w:pPr>
          </w:p>
        </w:tc>
        <w:tc>
          <w:tcPr>
            <w:tcW w:w="6132" w:type="dxa"/>
            <w:gridSpan w:val="4"/>
            <w:tcBorders>
              <w:bottom w:val="single" w:sz="4" w:space="0" w:color="auto"/>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Names:</w:t>
            </w:r>
          </w:p>
          <w:p w:rsidR="004A7BBC" w:rsidRDefault="004B4D94">
            <w:pPr>
              <w:pStyle w:val="yTableNAm"/>
              <w:spacing w:before="0"/>
              <w:rPr>
                <w:sz w:val="18"/>
                <w:szCs w:val="18"/>
              </w:rPr>
            </w:pPr>
            <w:r>
              <w:rPr>
                <w:sz w:val="18"/>
                <w:szCs w:val="18"/>
              </w:rPr>
              <w:t>1.</w:t>
            </w:r>
          </w:p>
          <w:p w:rsidR="004A7BBC" w:rsidRDefault="004B4D94">
            <w:pPr>
              <w:pStyle w:val="yTableNAm"/>
              <w:spacing w:before="0"/>
              <w:rPr>
                <w:sz w:val="18"/>
                <w:szCs w:val="18"/>
              </w:rPr>
            </w:pPr>
            <w:r>
              <w:rPr>
                <w:sz w:val="18"/>
                <w:szCs w:val="18"/>
              </w:rPr>
              <w:t>2.</w:t>
            </w:r>
          </w:p>
          <w:p w:rsidR="004A7BBC" w:rsidRDefault="004B4D94">
            <w:pPr>
              <w:pStyle w:val="yTableNAm"/>
              <w:spacing w:before="0"/>
              <w:rPr>
                <w:sz w:val="18"/>
                <w:szCs w:val="18"/>
              </w:rPr>
            </w:pPr>
            <w:r>
              <w:rPr>
                <w:sz w:val="18"/>
                <w:szCs w:val="18"/>
              </w:rPr>
              <w:t>3.</w:t>
            </w:r>
          </w:p>
          <w:p w:rsidR="004A7BBC" w:rsidRDefault="004B4D94">
            <w:pPr>
              <w:pStyle w:val="yTableNAm"/>
              <w:spacing w:before="0"/>
              <w:rPr>
                <w:sz w:val="18"/>
                <w:szCs w:val="18"/>
              </w:rPr>
            </w:pPr>
            <w:r>
              <w:rPr>
                <w:sz w:val="18"/>
                <w:szCs w:val="18"/>
              </w:rPr>
              <w:t>4.</w:t>
            </w:r>
          </w:p>
        </w:tc>
      </w:tr>
      <w:tr w:rsidR="004A7BBC">
        <w:trPr>
          <w:cantSplit/>
          <w:trHeight w:val="12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32" w:type="dxa"/>
            <w:gridSpan w:val="4"/>
            <w:tcBorders>
              <w:bottom w:val="single" w:sz="4" w:space="0" w:color="000000"/>
              <w:right w:val="single" w:sz="4" w:space="0" w:color="000000"/>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Current</w:t>
            </w:r>
          </w:p>
          <w:p w:rsidR="004A7BBC" w:rsidRDefault="004B4D94">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rsidR="004A7BBC" w:rsidRDefault="004B4D94">
            <w:pPr>
              <w:pStyle w:val="yTableNAm"/>
              <w:spacing w:before="0"/>
              <w:rPr>
                <w:sz w:val="18"/>
                <w:szCs w:val="18"/>
              </w:rPr>
            </w:pPr>
            <w:r>
              <w:rPr>
                <w:sz w:val="18"/>
                <w:szCs w:val="18"/>
              </w:rPr>
              <w:t>Family Court matter no.:</w:t>
            </w:r>
          </w:p>
        </w:tc>
      </w:tr>
      <w:tr w:rsidR="004A7BBC">
        <w:trPr>
          <w:cantSplit/>
          <w:trHeight w:val="12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Court by which order was made:</w:t>
            </w:r>
          </w:p>
        </w:tc>
      </w:tr>
      <w:tr w:rsidR="004A7BBC">
        <w:trPr>
          <w:cantSplit/>
          <w:trHeight w:val="12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rsidR="004A7BBC" w:rsidRDefault="004B4D94">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Family Court matter no.:</w:t>
            </w:r>
          </w:p>
        </w:tc>
      </w:tr>
      <w:tr w:rsidR="004A7BBC">
        <w:trPr>
          <w:cantSplit/>
          <w:trHeight w:val="120"/>
        </w:trPr>
        <w:tc>
          <w:tcPr>
            <w:tcW w:w="993" w:type="dxa"/>
            <w:vMerge/>
            <w:tcBorders>
              <w:top w:val="nil"/>
              <w:left w:val="single" w:sz="4" w:space="0" w:color="auto"/>
              <w:bottom w:val="nil"/>
              <w:right w:val="single" w:sz="4" w:space="0" w:color="auto"/>
            </w:tcBorders>
            <w:shd w:val="pct10" w:color="auto" w:fill="FFFFFF"/>
          </w:tcPr>
          <w:p w:rsidR="004A7BBC" w:rsidRDefault="004A7BBC">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rsidR="004A7BBC" w:rsidRDefault="004B4D94">
            <w:pPr>
              <w:pStyle w:val="yTableNAm"/>
              <w:spacing w:before="0"/>
              <w:rPr>
                <w:sz w:val="18"/>
                <w:szCs w:val="18"/>
              </w:rPr>
            </w:pPr>
            <w:r>
              <w:rPr>
                <w:sz w:val="18"/>
                <w:szCs w:val="18"/>
              </w:rPr>
              <w:t>Terms of family order being sought which relate to the respondent’s rights in relation to children:</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rsidR="004A7BBC" w:rsidRDefault="004B4D94">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4A7BBC">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tcBorders>
              <w:bottom w:val="single" w:sz="4" w:space="0" w:color="000000"/>
            </w:tcBorders>
            <w:shd w:val="pct10" w:color="auto" w:fill="FFFFFF"/>
          </w:tcPr>
          <w:p w:rsidR="004A7BBC" w:rsidRDefault="004B4D94">
            <w:pPr>
              <w:pStyle w:val="yTableNAm"/>
              <w:spacing w:before="0"/>
              <w:rPr>
                <w:sz w:val="18"/>
                <w:szCs w:val="18"/>
              </w:rPr>
            </w:pPr>
            <w:r>
              <w:rPr>
                <w:sz w:val="18"/>
                <w:szCs w:val="18"/>
              </w:rPr>
              <w:t>Applicant</w:t>
            </w:r>
          </w:p>
        </w:tc>
        <w:tc>
          <w:tcPr>
            <w:tcW w:w="4677" w:type="dxa"/>
            <w:gridSpan w:val="2"/>
            <w:tcBorders>
              <w:bottom w:val="single" w:sz="4" w:space="0" w:color="000000"/>
            </w:tcBorders>
          </w:tcPr>
          <w:p w:rsidR="004A7BBC" w:rsidRDefault="004B4D94">
            <w:pPr>
              <w:pStyle w:val="yTableNAm"/>
              <w:spacing w:before="0"/>
              <w:rPr>
                <w:sz w:val="18"/>
                <w:szCs w:val="18"/>
              </w:rPr>
            </w:pPr>
            <w:r>
              <w:rPr>
                <w:sz w:val="18"/>
                <w:szCs w:val="18"/>
              </w:rPr>
              <w:t>Signature:</w:t>
            </w:r>
          </w:p>
        </w:tc>
        <w:tc>
          <w:tcPr>
            <w:tcW w:w="1455" w:type="dxa"/>
            <w:gridSpan w:val="2"/>
            <w:tcBorders>
              <w:bottom w:val="single" w:sz="4" w:space="0" w:color="000000"/>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Footnotesection"/>
      </w:pPr>
      <w:r>
        <w:tab/>
        <w:t>[Form 2 inserted: Gazette 20 Jun 2017 p. 2996</w:t>
      </w:r>
      <w:r>
        <w:noBreakHyphen/>
        <w:t>3004; amended: Gazette 24 Nov 2017 p. 5674; SL 2020/54 r. 10; SL 2020/141 r. 11, 23 and 24.]</w:t>
      </w:r>
    </w:p>
    <w:p w:rsidR="004A7BBC" w:rsidRDefault="004B4D94">
      <w:pPr>
        <w:pStyle w:val="yMiscellaneousHeading"/>
        <w:pageBreakBefore/>
      </w:pPr>
      <w:r>
        <w:rPr>
          <w:b/>
        </w:rPr>
        <w:t xml:space="preserve">Form </w:t>
      </w:r>
      <w:r>
        <w:rPr>
          <w:rStyle w:val="CharSClsNo"/>
          <w:b/>
        </w:rPr>
        <w:t>3</w:t>
      </w:r>
      <w:r>
        <w:rPr>
          <w:b/>
        </w:rPr>
        <w:t> — Conduct agreement order</w:t>
      </w:r>
    </w:p>
    <w:p w:rsidR="004A7BBC" w:rsidRDefault="004B4D94">
      <w:pPr>
        <w:pStyle w:val="yMiscellaneousHeading"/>
        <w:rPr>
          <w:b/>
        </w:rPr>
      </w:pPr>
      <w:r>
        <w:rPr>
          <w:b/>
        </w:rPr>
        <w:t>Part A — Conduct agreement order</w:t>
      </w:r>
    </w:p>
    <w:p w:rsidR="004A7BBC" w:rsidRDefault="004A7BBC">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4A7BBC">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rsidR="004A7BBC" w:rsidRDefault="004B4D94">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rsidR="004A7BBC" w:rsidRDefault="004A7BBC">
            <w:pPr>
              <w:pStyle w:val="yTableNAm"/>
              <w:spacing w:before="0"/>
              <w:rPr>
                <w:sz w:val="14"/>
              </w:rPr>
            </w:pPr>
          </w:p>
        </w:tc>
        <w:tc>
          <w:tcPr>
            <w:tcW w:w="3564" w:type="dxa"/>
            <w:gridSpan w:val="7"/>
          </w:tcPr>
          <w:p w:rsidR="004A7BBC" w:rsidRDefault="004B4D94">
            <w:pPr>
              <w:pStyle w:val="yTableNAm"/>
              <w:spacing w:before="0"/>
              <w:rPr>
                <w:sz w:val="18"/>
                <w:szCs w:val="18"/>
              </w:rPr>
            </w:pPr>
            <w:r>
              <w:rPr>
                <w:sz w:val="18"/>
                <w:szCs w:val="18"/>
              </w:rPr>
              <w:t>Number:</w:t>
            </w:r>
          </w:p>
        </w:tc>
      </w:tr>
      <w:tr w:rsidR="004A7BBC">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tcBorders>
          </w:tcPr>
          <w:p w:rsidR="004A7BBC" w:rsidRDefault="004A7BBC">
            <w:pPr>
              <w:pStyle w:val="yTableNAm"/>
              <w:spacing w:before="0"/>
              <w:rPr>
                <w:sz w:val="14"/>
              </w:rPr>
            </w:pPr>
          </w:p>
        </w:tc>
        <w:tc>
          <w:tcPr>
            <w:tcW w:w="3564" w:type="dxa"/>
            <w:gridSpan w:val="7"/>
            <w:tcBorders>
              <w:bottom w:val="nil"/>
            </w:tcBorders>
          </w:tcPr>
          <w:p w:rsidR="004A7BBC" w:rsidRDefault="004B4D94">
            <w:pPr>
              <w:pStyle w:val="yTableNAm"/>
              <w:spacing w:before="0"/>
              <w:rPr>
                <w:sz w:val="18"/>
                <w:szCs w:val="18"/>
              </w:rPr>
            </w:pPr>
            <w:r>
              <w:rPr>
                <w:sz w:val="18"/>
                <w:szCs w:val="18"/>
              </w:rPr>
              <w:t>Jurisdiction:</w:t>
            </w:r>
          </w:p>
        </w:tc>
      </w:tr>
      <w:tr w:rsidR="004A7BBC">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bottom w:val="nil"/>
            </w:tcBorders>
          </w:tcPr>
          <w:p w:rsidR="004A7BBC" w:rsidRDefault="004A7BBC">
            <w:pPr>
              <w:pStyle w:val="yTableNAm"/>
              <w:spacing w:before="0"/>
              <w:rPr>
                <w:sz w:val="14"/>
              </w:rPr>
            </w:pPr>
          </w:p>
        </w:tc>
        <w:tc>
          <w:tcPr>
            <w:tcW w:w="3564" w:type="dxa"/>
            <w:gridSpan w:val="7"/>
            <w:tcBorders>
              <w:bottom w:val="single" w:sz="4" w:space="0" w:color="auto"/>
            </w:tcBorders>
          </w:tcPr>
          <w:p w:rsidR="004A7BBC" w:rsidRDefault="004B4D94">
            <w:pPr>
              <w:pStyle w:val="yTableNAm"/>
              <w:spacing w:before="0"/>
              <w:rPr>
                <w:sz w:val="18"/>
                <w:szCs w:val="18"/>
              </w:rPr>
            </w:pPr>
            <w:r>
              <w:rPr>
                <w:sz w:val="18"/>
                <w:szCs w:val="18"/>
              </w:rPr>
              <w:t>Location:</w:t>
            </w:r>
          </w:p>
        </w:tc>
      </w:tr>
      <w:tr w:rsidR="004A7BBC">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rsidR="004A7BBC" w:rsidRDefault="004A7BBC">
            <w:pPr>
              <w:pStyle w:val="yTableNAm"/>
              <w:spacing w:before="0"/>
              <w:rPr>
                <w:sz w:val="8"/>
              </w:rPr>
            </w:pPr>
          </w:p>
        </w:tc>
      </w:tr>
      <w:tr w:rsidR="004A7BBC">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85" w:type="dxa"/>
            <w:gridSpan w:val="10"/>
            <w:tcBorders>
              <w:bottom w:val="single" w:sz="4" w:space="0" w:color="auto"/>
              <w:right w:val="single" w:sz="4" w:space="0" w:color="000000"/>
            </w:tcBorders>
          </w:tcPr>
          <w:p w:rsidR="004A7BBC" w:rsidRDefault="004B4D94">
            <w:pPr>
              <w:pStyle w:val="yTableNAm"/>
              <w:tabs>
                <w:tab w:val="clear" w:pos="567"/>
                <w:tab w:val="left" w:pos="832"/>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gridBefore w:val="1"/>
          <w:wBefore w:w="80" w:type="dxa"/>
          <w:cantSplit/>
          <w:trHeight w:val="80"/>
        </w:trPr>
        <w:tc>
          <w:tcPr>
            <w:tcW w:w="98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85" w:type="dxa"/>
            <w:gridSpan w:val="10"/>
            <w:tcBorders>
              <w:bottom w:val="single" w:sz="4" w:space="0" w:color="auto"/>
              <w:right w:val="single" w:sz="4" w:space="0" w:color="000000"/>
            </w:tcBorders>
          </w:tcPr>
          <w:p w:rsidR="004A7BBC" w:rsidRDefault="004B4D94">
            <w:pPr>
              <w:pStyle w:val="yTableNAm"/>
              <w:tabs>
                <w:tab w:val="clear" w:pos="567"/>
                <w:tab w:val="left" w:pos="832"/>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gridBefore w:val="1"/>
          <w:wBefore w:w="80" w:type="dxa"/>
          <w:cantSplit/>
          <w:trHeight w:val="80"/>
        </w:trPr>
        <w:tc>
          <w:tcPr>
            <w:tcW w:w="98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085" w:type="dxa"/>
            <w:gridSpan w:val="10"/>
            <w:tcBorders>
              <w:bottom w:val="single" w:sz="4" w:space="0" w:color="000000"/>
              <w:right w:val="single" w:sz="4" w:space="0" w:color="000000"/>
            </w:tcBorders>
          </w:tcPr>
          <w:p w:rsidR="004A7BBC" w:rsidRDefault="004B4D94">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gridBefore w:val="1"/>
          <w:wBefore w:w="80" w:type="dxa"/>
          <w:cantSplit/>
          <w:trHeight w:val="80"/>
        </w:trPr>
        <w:tc>
          <w:tcPr>
            <w:tcW w:w="98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482" w:type="dxa"/>
            <w:gridSpan w:val="5"/>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rsidR="004A7BBC" w:rsidRDefault="004B4D94">
            <w:pPr>
              <w:pStyle w:val="yTableNAm"/>
              <w:spacing w:before="0"/>
              <w:rPr>
                <w:sz w:val="18"/>
                <w:szCs w:val="18"/>
              </w:rPr>
            </w:pPr>
            <w:r>
              <w:rPr>
                <w:sz w:val="18"/>
                <w:szCs w:val="18"/>
              </w:rPr>
              <w:t>This a final order.</w:t>
            </w: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rsidR="004A7BBC" w:rsidRDefault="004B4D94">
            <w:pPr>
              <w:pStyle w:val="yTableNAm"/>
              <w:spacing w:before="0"/>
              <w:rPr>
                <w:sz w:val="18"/>
                <w:szCs w:val="18"/>
              </w:rPr>
            </w:pPr>
            <w:r>
              <w:rPr>
                <w:sz w:val="18"/>
                <w:szCs w:val="18"/>
              </w:rPr>
              <w:t>In addition to the terms of this order, the court informs you that the following behaviour and activities are unlawful:</w:t>
            </w:r>
          </w:p>
        </w:tc>
      </w:tr>
      <w:tr w:rsidR="004A7BBC">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rsidR="004A7BBC" w:rsidRDefault="004A7BBC">
            <w:pPr>
              <w:pStyle w:val="yTableNAm"/>
              <w:jc w:val="center"/>
            </w:pPr>
          </w:p>
        </w:tc>
      </w:tr>
      <w:tr w:rsidR="004A7BBC">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rsidR="004A7BBC" w:rsidRDefault="004B4D94">
            <w:pPr>
              <w:pStyle w:val="yTableNAm"/>
              <w:jc w:val="center"/>
            </w:pPr>
            <w:r>
              <w:rPr>
                <w:rFonts w:ascii="Times New Roman Bold" w:hAnsi="Times New Roman Bold"/>
                <w:b/>
                <w:sz w:val="20"/>
              </w:rPr>
              <w:t>THIS IS A NATIONALLY RECOGNISED ORDER</w:t>
            </w: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rsidR="004A7BBC" w:rsidRDefault="004B4D94">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rsidR="004A7BBC" w:rsidRDefault="004A7BBC">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MiscellaneousHeading"/>
        <w:rPr>
          <w:b/>
        </w:rPr>
      </w:pPr>
      <w:r>
        <w:rPr>
          <w:b/>
        </w:rPr>
        <w:t>Form 3 — Conduct agreement order</w:t>
      </w:r>
    </w:p>
    <w:p w:rsidR="004A7BBC" w:rsidRDefault="004B4D94">
      <w:pPr>
        <w:pStyle w:val="yMiscellaneousHeading"/>
        <w:rPr>
          <w:b/>
        </w:rPr>
      </w:pPr>
      <w:r>
        <w:rPr>
          <w:b/>
        </w:rPr>
        <w:t>Part B — Information to be on the copy of order given to the person who is bound by the order</w:t>
      </w:r>
    </w:p>
    <w:p w:rsidR="004A7BBC" w:rsidRDefault="004B4D94">
      <w:pPr>
        <w:pStyle w:val="yMiscellaneousHeading"/>
        <w:rPr>
          <w:b/>
        </w:rPr>
      </w:pPr>
      <w:r>
        <w:rPr>
          <w:b/>
        </w:rPr>
        <w:t>IMPORTANT INFORMATION</w:t>
      </w:r>
      <w:r>
        <w:rPr>
          <w:b/>
        </w:rPr>
        <w:br/>
        <w:t>FOR PERSON BOUND BY THIS ORDER</w:t>
      </w:r>
    </w:p>
    <w:p w:rsidR="004A7BBC" w:rsidRDefault="004A7BBC">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Terms of conduct agreement order</w:t>
            </w:r>
          </w:p>
        </w:tc>
      </w:tr>
      <w:tr w:rsidR="004A7BBC">
        <w:trPr>
          <w:trHeight w:val="3742"/>
        </w:trPr>
        <w:tc>
          <w:tcPr>
            <w:tcW w:w="7068" w:type="dxa"/>
            <w:tcBorders>
              <w:top w:val="single" w:sz="4" w:space="0" w:color="auto"/>
              <w:bottom w:val="single" w:sz="4" w:space="0" w:color="auto"/>
            </w:tcBorders>
          </w:tcPr>
          <w:p w:rsidR="004A7BBC" w:rsidRDefault="004B4D94">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rsidR="004A7BBC" w:rsidRDefault="004B4D94">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4A7BBC" w:rsidRDefault="004B4D94">
            <w:pPr>
              <w:pStyle w:val="yTableNAm"/>
              <w:spacing w:before="80"/>
              <w:rPr>
                <w:sz w:val="16"/>
              </w:rPr>
            </w:pPr>
            <w:r>
              <w:rPr>
                <w:sz w:val="16"/>
              </w:rPr>
              <w:t>If there is a duration specified in the order, the order expires at the end of the specified period.</w:t>
            </w:r>
          </w:p>
          <w:p w:rsidR="004A7BBC" w:rsidRDefault="004B4D94">
            <w:pPr>
              <w:pStyle w:val="yTableNAm"/>
              <w:spacing w:before="80"/>
              <w:rPr>
                <w:sz w:val="16"/>
              </w:rPr>
            </w:pPr>
            <w:r>
              <w:rPr>
                <w:sz w:val="16"/>
              </w:rPr>
              <w:t xml:space="preserve">If there is no duration specified in the order, the order expires — </w:t>
            </w:r>
          </w:p>
          <w:p w:rsidR="004A7BBC" w:rsidRDefault="004B4D94">
            <w:pPr>
              <w:pStyle w:val="yTableNAm"/>
              <w:tabs>
                <w:tab w:val="clear" w:pos="567"/>
                <w:tab w:val="left" w:pos="318"/>
              </w:tabs>
              <w:spacing w:before="0"/>
              <w:rPr>
                <w:sz w:val="16"/>
              </w:rPr>
            </w:pPr>
            <w:r>
              <w:rPr>
                <w:sz w:val="16"/>
              </w:rPr>
              <w:t>•</w:t>
            </w:r>
            <w:r>
              <w:rPr>
                <w:sz w:val="16"/>
              </w:rPr>
              <w:tab/>
              <w:t>if you are not a child, 2 years after this order comes into force; or</w:t>
            </w:r>
          </w:p>
          <w:p w:rsidR="004A7BBC" w:rsidRDefault="004B4D94">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rsidR="004A7BBC" w:rsidRDefault="004B4D94">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4A7BBC" w:rsidRDefault="004B4D94">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rsidR="004A7BBC" w:rsidRDefault="004B4D94">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rsidR="004A7BBC" w:rsidRDefault="004B4D94">
            <w:pPr>
              <w:pStyle w:val="yTableNAm"/>
              <w:tabs>
                <w:tab w:val="clear" w:pos="567"/>
                <w:tab w:val="left" w:pos="459"/>
              </w:tabs>
              <w:spacing w:before="80"/>
              <w:ind w:left="459" w:hanging="459"/>
              <w:rPr>
                <w:sz w:val="16"/>
              </w:rPr>
            </w:pPr>
            <w:r>
              <w:rPr>
                <w:sz w:val="16"/>
              </w:rPr>
              <w:t>Counselling, support and/or legal services may be of assistance to you.</w:t>
            </w:r>
          </w:p>
        </w:tc>
      </w:tr>
    </w:tbl>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Additional information about conviction for breaching the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rsidR="004A7BBC" w:rsidRDefault="004B4D94">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b/>
                <w:sz w:val="20"/>
              </w:rPr>
            </w:pPr>
            <w:r>
              <w:rPr>
                <w:b/>
                <w:sz w:val="20"/>
              </w:rPr>
              <w:t>Affidavit evidence may be provided on request</w:t>
            </w:r>
          </w:p>
        </w:tc>
      </w:tr>
      <w:tr w:rsidR="004A7BBC">
        <w:tblPrEx>
          <w:tblCellMar>
            <w:left w:w="28" w:type="dxa"/>
            <w:right w:w="28" w:type="dxa"/>
          </w:tblCellMar>
        </w:tblPrEx>
        <w:trPr>
          <w:cantSplit/>
          <w:trHeight w:val="628"/>
        </w:trPr>
        <w:tc>
          <w:tcPr>
            <w:tcW w:w="7068" w:type="dxa"/>
            <w:shd w:val="clear" w:color="auto" w:fill="auto"/>
          </w:tcPr>
          <w:p w:rsidR="004A7BBC" w:rsidRDefault="004B4D94">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330"/>
        </w:trPr>
        <w:tc>
          <w:tcPr>
            <w:tcW w:w="7068" w:type="dxa"/>
            <w:tcBorders>
              <w:bottom w:val="single" w:sz="4" w:space="0" w:color="auto"/>
            </w:tcBorders>
            <w:shd w:val="pct10" w:color="auto" w:fill="FFFFFF"/>
          </w:tcPr>
          <w:p w:rsidR="004A7BBC" w:rsidRDefault="004B4D94">
            <w:pPr>
              <w:pStyle w:val="yTableNAm"/>
              <w:spacing w:before="0"/>
              <w:jc w:val="center"/>
              <w:rPr>
                <w:b/>
                <w:sz w:val="20"/>
              </w:rPr>
            </w:pPr>
            <w:r>
              <w:rPr>
                <w:b/>
                <w:sz w:val="20"/>
              </w:rPr>
              <w:t xml:space="preserve">THIS ORDER COMES INTO FORCE IMMEDIATELY IF YOU WERE PRESENT IN COURT WHEN IT WAS MADE </w:t>
            </w:r>
          </w:p>
        </w:tc>
      </w:tr>
    </w:tbl>
    <w:p w:rsidR="004A7BBC" w:rsidRDefault="004A7BBC">
      <w:pPr>
        <w:pStyle w:val="yMiscellaneousBody"/>
        <w:spacing w:before="0"/>
        <w:jc w:val="right"/>
        <w:rPr>
          <w:sz w:val="12"/>
        </w:rPr>
      </w:pPr>
    </w:p>
    <w:p w:rsidR="004A7BBC" w:rsidRDefault="004B4D94">
      <w:pPr>
        <w:pStyle w:val="yMiscellaneousHeading"/>
        <w:rPr>
          <w:b/>
        </w:rPr>
      </w:pPr>
      <w:r>
        <w:rPr>
          <w:b/>
        </w:rPr>
        <w:t>Form 3 — Conduct agreement order</w:t>
      </w:r>
    </w:p>
    <w:p w:rsidR="004A7BBC" w:rsidRDefault="004B4D94">
      <w:pPr>
        <w:pStyle w:val="yMiscellaneousHeading"/>
        <w:rPr>
          <w:b/>
        </w:rPr>
      </w:pPr>
      <w:r>
        <w:rPr>
          <w:b/>
        </w:rPr>
        <w:t>Part C — Information to be on the copy of the order given to the person protected by the order</w:t>
      </w:r>
    </w:p>
    <w:p w:rsidR="004A7BBC" w:rsidRDefault="004B4D94">
      <w:pPr>
        <w:pStyle w:val="yMiscellaneousHeading"/>
        <w:rPr>
          <w:b/>
        </w:rPr>
      </w:pPr>
      <w:r>
        <w:rPr>
          <w:b/>
        </w:rPr>
        <w:t>IMPORTANT INFORMATION</w:t>
      </w:r>
      <w:r>
        <w:rPr>
          <w:b/>
        </w:rPr>
        <w:br/>
        <w:t>FOR THE PERSON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shd w:val="pct10" w:color="auto" w:fill="auto"/>
          </w:tcPr>
          <w:p w:rsidR="004A7BBC" w:rsidRDefault="004B4D94">
            <w:pPr>
              <w:pStyle w:val="yTableNAm"/>
              <w:spacing w:before="0"/>
              <w:jc w:val="center"/>
              <w:rPr>
                <w:b/>
                <w:sz w:val="20"/>
              </w:rPr>
            </w:pPr>
            <w:r>
              <w:rPr>
                <w:b/>
                <w:sz w:val="20"/>
              </w:rPr>
              <w:t>Terms of conduct agreement order</w:t>
            </w:r>
          </w:p>
        </w:tc>
      </w:tr>
      <w:tr w:rsidR="004A7BBC">
        <w:trPr>
          <w:trHeight w:val="4309"/>
        </w:trPr>
        <w:tc>
          <w:tcPr>
            <w:tcW w:w="7068" w:type="dxa"/>
          </w:tcPr>
          <w:p w:rsidR="004A7BBC" w:rsidRDefault="004B4D94">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rsidR="004A7BBC" w:rsidRDefault="004B4D94">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4A7BBC" w:rsidRDefault="004B4D94">
            <w:pPr>
              <w:pStyle w:val="yTableNAm"/>
              <w:spacing w:before="80"/>
              <w:rPr>
                <w:sz w:val="16"/>
              </w:rPr>
            </w:pPr>
            <w:r>
              <w:rPr>
                <w:sz w:val="16"/>
              </w:rPr>
              <w:t>If there is a duration specified in the order, the order expires at the end of the specified period.</w:t>
            </w:r>
          </w:p>
          <w:p w:rsidR="004A7BBC" w:rsidRDefault="004B4D94">
            <w:pPr>
              <w:pStyle w:val="yTableNAm"/>
              <w:spacing w:before="80"/>
              <w:rPr>
                <w:sz w:val="16"/>
              </w:rPr>
            </w:pPr>
            <w:r>
              <w:rPr>
                <w:sz w:val="16"/>
              </w:rPr>
              <w:t xml:space="preserve">If there is no duration specified in the order, the order expires — </w:t>
            </w:r>
          </w:p>
          <w:p w:rsidR="004A7BBC" w:rsidRDefault="004B4D94">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rsidR="004A7BBC" w:rsidRDefault="004B4D94">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rsidR="004A7BBC" w:rsidRDefault="004B4D94">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rsidR="004A7BBC" w:rsidRDefault="004B4D94">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4A7BBC" w:rsidRDefault="004B4D94">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rsidR="004A7BBC" w:rsidRDefault="004B4D94">
            <w:pPr>
              <w:pStyle w:val="yTableNAm"/>
              <w:spacing w:before="80"/>
              <w:rPr>
                <w:sz w:val="16"/>
              </w:rPr>
            </w:pPr>
            <w:r>
              <w:rPr>
                <w:sz w:val="16"/>
              </w:rPr>
              <w:t>Counselling, support and/or legal services may be of assistance to you.</w:t>
            </w: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Additional information about breaching the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rsidR="004A7BBC" w:rsidRDefault="004B4D94">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b/>
                <w:sz w:val="20"/>
              </w:rPr>
            </w:pPr>
            <w:r>
              <w:rPr>
                <w:b/>
                <w:sz w:val="20"/>
              </w:rPr>
              <w:t>Affidavit evidence may be provided on request</w:t>
            </w:r>
          </w:p>
        </w:tc>
      </w:tr>
      <w:tr w:rsidR="004A7BBC">
        <w:tblPrEx>
          <w:tblCellMar>
            <w:left w:w="28" w:type="dxa"/>
            <w:right w:w="28" w:type="dxa"/>
          </w:tblCellMar>
        </w:tblPrEx>
        <w:trPr>
          <w:cantSplit/>
          <w:trHeight w:val="80"/>
        </w:trPr>
        <w:tc>
          <w:tcPr>
            <w:tcW w:w="7068" w:type="dxa"/>
            <w:tcBorders>
              <w:bottom w:val="single" w:sz="4" w:space="0" w:color="auto"/>
            </w:tcBorders>
            <w:shd w:val="clear" w:color="auto" w:fill="FFFFFF"/>
          </w:tcPr>
          <w:p w:rsidR="004A7BBC" w:rsidRDefault="004B4D94">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4A7BBC" w:rsidRDefault="004B4D94">
      <w:pPr>
        <w:pStyle w:val="yMiscellaneousHeading"/>
        <w:rPr>
          <w:b/>
        </w:rPr>
      </w:pPr>
      <w:r>
        <w:rPr>
          <w:b/>
        </w:rPr>
        <w:t>Form 3 — Conduct agreement order</w:t>
      </w:r>
    </w:p>
    <w:p w:rsidR="004A7BBC" w:rsidRDefault="004B4D94">
      <w:pPr>
        <w:pStyle w:val="yMiscellaneousHeading"/>
        <w:rPr>
          <w:b/>
        </w:rPr>
      </w:pPr>
      <w:r>
        <w:rPr>
          <w:b/>
        </w:rPr>
        <w:t>Part D — Information to be on the proof of service copy</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4A7BBC">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rsidR="004A7BBC" w:rsidRDefault="004A7BBC">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Conduct agreement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rsidR="004A7BBC" w:rsidRDefault="004A7BBC">
            <w:pPr>
              <w:pStyle w:val="yTableNAm"/>
              <w:spacing w:before="0"/>
              <w:rPr>
                <w:sz w:val="14"/>
              </w:rPr>
            </w:pPr>
          </w:p>
        </w:tc>
      </w:tr>
      <w:tr w:rsidR="004A7BBC">
        <w:trPr>
          <w:cantSplit/>
          <w:trHeight w:val="80"/>
        </w:trPr>
        <w:tc>
          <w:tcPr>
            <w:tcW w:w="993" w:type="dxa"/>
            <w:vMerge w:val="restart"/>
            <w:tcBorders>
              <w:bottom w:val="single" w:sz="4" w:space="0" w:color="auto"/>
            </w:tcBorders>
            <w:shd w:val="pct10" w:color="auto" w:fill="FFFFFF"/>
          </w:tcPr>
          <w:p w:rsidR="004A7BBC" w:rsidRDefault="004B4D94">
            <w:pPr>
              <w:pStyle w:val="yTableNAm"/>
              <w:spacing w:before="0"/>
              <w:rPr>
                <w:sz w:val="18"/>
              </w:rPr>
            </w:pPr>
            <w:r>
              <w:rPr>
                <w:sz w:val="18"/>
              </w:rPr>
              <w:t>Person</w:t>
            </w:r>
          </w:p>
          <w:p w:rsidR="004A7BBC" w:rsidRDefault="004B4D94">
            <w:pPr>
              <w:pStyle w:val="yTableNAm"/>
              <w:spacing w:before="0"/>
              <w:rPr>
                <w:sz w:val="18"/>
              </w:rPr>
            </w:pPr>
            <w:r>
              <w:rPr>
                <w:sz w:val="18"/>
              </w:rPr>
              <w:t>serving</w:t>
            </w:r>
          </w:p>
          <w:p w:rsidR="004A7BBC" w:rsidRDefault="004B4D94">
            <w:pPr>
              <w:pStyle w:val="yTableNAm"/>
              <w:spacing w:before="0"/>
              <w:rPr>
                <w:sz w:val="18"/>
              </w:rPr>
            </w:pPr>
            <w:r>
              <w:rPr>
                <w:sz w:val="18"/>
              </w:rPr>
              <w:t>order</w:t>
            </w:r>
          </w:p>
        </w:tc>
        <w:tc>
          <w:tcPr>
            <w:tcW w:w="6132" w:type="dxa"/>
            <w:gridSpan w:val="5"/>
            <w:tcBorders>
              <w:bottom w:val="single" w:sz="4" w:space="0" w:color="auto"/>
            </w:tcBorders>
          </w:tcPr>
          <w:p w:rsidR="004A7BBC" w:rsidRDefault="004B4D94">
            <w:pPr>
              <w:pStyle w:val="yTableNAm"/>
              <w:spacing w:before="0"/>
              <w:rPr>
                <w:sz w:val="18"/>
              </w:rPr>
            </w:pPr>
            <w:r>
              <w:rPr>
                <w:sz w:val="18"/>
              </w:rPr>
              <w:t>Name of person serving order:</w:t>
            </w:r>
          </w:p>
        </w:tc>
      </w:tr>
      <w:tr w:rsidR="004A7BBC">
        <w:trPr>
          <w:cantSplit/>
          <w:trHeight w:val="1104"/>
        </w:trPr>
        <w:tc>
          <w:tcPr>
            <w:tcW w:w="993" w:type="dxa"/>
            <w:vMerge/>
            <w:tcBorders>
              <w:bottom w:val="single" w:sz="4" w:space="0" w:color="auto"/>
            </w:tcBorders>
            <w:shd w:val="pct10" w:color="auto" w:fill="FFFFFF"/>
          </w:tcPr>
          <w:p w:rsidR="004A7BBC" w:rsidRDefault="004A7BBC">
            <w:pPr>
              <w:pStyle w:val="yTableNAm"/>
              <w:spacing w:before="0"/>
              <w:rPr>
                <w:sz w:val="18"/>
              </w:rPr>
            </w:pPr>
          </w:p>
        </w:tc>
        <w:tc>
          <w:tcPr>
            <w:tcW w:w="6132" w:type="dxa"/>
            <w:gridSpan w:val="5"/>
            <w:tcBorders>
              <w:bottom w:val="nil"/>
            </w:tcBorders>
          </w:tcPr>
          <w:p w:rsidR="004A7BBC" w:rsidRDefault="004B4D94">
            <w:pPr>
              <w:pStyle w:val="yTableNAm"/>
              <w:tabs>
                <w:tab w:val="clear" w:pos="567"/>
                <w:tab w:val="left" w:pos="255"/>
                <w:tab w:val="left" w:pos="539"/>
                <w:tab w:val="left" w:pos="1814"/>
              </w:tabs>
              <w:spacing w:before="0"/>
              <w:rPr>
                <w:sz w:val="18"/>
              </w:rPr>
            </w:pPr>
            <w:r>
              <w:rPr>
                <w:sz w:val="18"/>
              </w:rPr>
              <w:t>I am:</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rsidR="004A7BBC" w:rsidRDefault="004B4D94">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4A7BBC">
        <w:trPr>
          <w:cantSplit/>
          <w:trHeight w:hRule="exact" w:val="80"/>
        </w:trPr>
        <w:tc>
          <w:tcPr>
            <w:tcW w:w="7125" w:type="dxa"/>
            <w:gridSpan w:val="6"/>
            <w:tcBorders>
              <w:left w:val="nil"/>
              <w:bottom w:val="nil"/>
              <w:right w:val="nil"/>
            </w:tcBorders>
          </w:tcPr>
          <w:p w:rsidR="004A7BBC" w:rsidRDefault="004A7BBC">
            <w:pPr>
              <w:pStyle w:val="yTableNAm"/>
              <w:spacing w:before="0"/>
              <w:rPr>
                <w:sz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rsidR="004A7BBC" w:rsidRDefault="004B4D94">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rPr>
            </w:pPr>
          </w:p>
        </w:tc>
        <w:tc>
          <w:tcPr>
            <w:tcW w:w="6132" w:type="dxa"/>
            <w:gridSpan w:val="5"/>
            <w:tcBorders>
              <w:bottom w:val="single" w:sz="2" w:space="0" w:color="000000"/>
              <w:right w:val="single" w:sz="4" w:space="0" w:color="000000"/>
            </w:tcBorders>
          </w:tcPr>
          <w:p w:rsidR="004A7BBC" w:rsidRDefault="004B4D94">
            <w:pPr>
              <w:pStyle w:val="yTableNAm"/>
              <w:spacing w:before="0"/>
              <w:rPr>
                <w:sz w:val="18"/>
              </w:rPr>
            </w:pPr>
            <w:r>
              <w:rPr>
                <w:sz w:val="18"/>
              </w:rPr>
              <w:t>Place where order served:</w:t>
            </w:r>
          </w:p>
          <w:p w:rsidR="004A7BBC" w:rsidRDefault="004A7BBC">
            <w:pPr>
              <w:pStyle w:val="yTableNAm"/>
              <w:spacing w:before="0"/>
              <w:rPr>
                <w:sz w:val="18"/>
              </w:rPr>
            </w:pPr>
          </w:p>
          <w:p w:rsidR="004A7BBC" w:rsidRDefault="004A7BBC">
            <w:pPr>
              <w:pStyle w:val="yTableNAm"/>
              <w:spacing w:before="0"/>
              <w:rPr>
                <w:sz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rsidR="004A7BBC" w:rsidRDefault="004B4D94">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rPr>
            </w:pPr>
            <w:r>
              <w:rPr>
                <w:sz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rPr>
            </w:pPr>
          </w:p>
        </w:tc>
        <w:tc>
          <w:tcPr>
            <w:tcW w:w="6132" w:type="dxa"/>
            <w:gridSpan w:val="5"/>
            <w:tcBorders>
              <w:top w:val="nil"/>
              <w:left w:val="nil"/>
              <w:bottom w:val="nil"/>
              <w:right w:val="nil"/>
            </w:tcBorders>
          </w:tcPr>
          <w:p w:rsidR="004A7BBC" w:rsidRDefault="004A7BBC">
            <w:pPr>
              <w:pStyle w:val="yTableNAm"/>
              <w:spacing w:before="0"/>
              <w:rPr>
                <w:sz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Person served</w:t>
            </w:r>
          </w:p>
          <w:p w:rsidR="004A7BBC" w:rsidRDefault="004B4D94">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rPr>
            </w:pPr>
            <w:r>
              <w:rPr>
                <w:sz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rsidR="004A7BBC" w:rsidRDefault="004B4D94">
            <w:pPr>
              <w:pStyle w:val="yTableNAm"/>
              <w:spacing w:before="0"/>
              <w:rPr>
                <w:sz w:val="18"/>
              </w:rPr>
            </w:pPr>
            <w:r>
              <w:rPr>
                <w:sz w:val="18"/>
              </w:rPr>
              <w:t>Date of birth:</w:t>
            </w:r>
          </w:p>
        </w:tc>
      </w:tr>
      <w:tr w:rsidR="004A7BBC">
        <w:trPr>
          <w:cantSplit/>
          <w:trHeight w:val="8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rsidR="004A7BBC" w:rsidRDefault="004B4D94">
            <w:pPr>
              <w:pStyle w:val="yTableNAm"/>
              <w:spacing w:before="0"/>
              <w:rPr>
                <w:sz w:val="18"/>
              </w:rPr>
            </w:pPr>
            <w:r>
              <w:rPr>
                <w:sz w:val="18"/>
              </w:rPr>
              <w:t>Signature: …………………………………...................</w:t>
            </w:r>
          </w:p>
          <w:p w:rsidR="004A7BBC" w:rsidRDefault="004B4D94">
            <w:pPr>
              <w:pStyle w:val="yTableNAm"/>
              <w:spacing w:before="0"/>
              <w:rPr>
                <w:sz w:val="18"/>
              </w:rPr>
            </w:pPr>
            <w:r>
              <w:rPr>
                <w:sz w:val="18"/>
              </w:rPr>
              <w:t xml:space="preserve">                                (If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rPr>
            </w:pPr>
          </w:p>
        </w:tc>
        <w:tc>
          <w:tcPr>
            <w:tcW w:w="6132" w:type="dxa"/>
            <w:gridSpan w:val="5"/>
            <w:tcBorders>
              <w:top w:val="single" w:sz="4" w:space="0" w:color="auto"/>
              <w:left w:val="nil"/>
              <w:bottom w:val="nil"/>
              <w:right w:val="nil"/>
            </w:tcBorders>
          </w:tcPr>
          <w:p w:rsidR="004A7BBC" w:rsidRDefault="004A7BBC">
            <w:pPr>
              <w:pStyle w:val="yTableNAm"/>
              <w:spacing w:before="0"/>
              <w:rPr>
                <w:sz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rsidR="004A7BBC" w:rsidRDefault="004B4D94">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rsidR="004A7BBC" w:rsidRDefault="004B4D94">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4A7BBC" w:rsidRDefault="004B4D94">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rPr>
          <w:b/>
        </w:rPr>
      </w:pPr>
      <w:r>
        <w:rPr>
          <w:b/>
        </w:rPr>
        <w:t>Form 3 — Conduct agreement order</w:t>
      </w:r>
    </w:p>
    <w:p w:rsidR="004A7BBC" w:rsidRDefault="004B4D94">
      <w:pPr>
        <w:pStyle w:val="yMiscellaneousHeading"/>
        <w:spacing w:before="120"/>
        <w:rPr>
          <w:b/>
        </w:rPr>
      </w:pPr>
      <w:r>
        <w:rPr>
          <w:b/>
        </w:rPr>
        <w:t>Part E — Details of family order</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4A7BBC">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rsidR="004A7BBC" w:rsidRDefault="004B4D94">
            <w:pPr>
              <w:pStyle w:val="yTableNAm"/>
              <w:spacing w:before="0"/>
              <w:jc w:val="center"/>
              <w:rPr>
                <w:b/>
              </w:rPr>
            </w:pPr>
            <w:r>
              <w:rPr>
                <w:b/>
              </w:rPr>
              <w:t>Details of family order</w:t>
            </w:r>
          </w:p>
          <w:p w:rsidR="004A7BBC" w:rsidRDefault="004B4D94">
            <w:pPr>
              <w:pStyle w:val="yTableNAm"/>
              <w:spacing w:before="0"/>
              <w:jc w:val="center"/>
              <w:rPr>
                <w:b/>
                <w:sz w:val="16"/>
              </w:rPr>
            </w:pPr>
            <w:r>
              <w:rPr>
                <w:b/>
              </w:rPr>
              <w:t>Annexure to application</w:t>
            </w:r>
          </w:p>
        </w:tc>
        <w:tc>
          <w:tcPr>
            <w:tcW w:w="567" w:type="dxa"/>
            <w:vMerge w:val="restart"/>
            <w:tcBorders>
              <w:top w:val="nil"/>
              <w:left w:val="nil"/>
            </w:tcBorders>
          </w:tcPr>
          <w:p w:rsidR="004A7BBC" w:rsidRDefault="004A7BBC">
            <w:pPr>
              <w:pStyle w:val="yTableNAm"/>
              <w:spacing w:before="0"/>
              <w:rPr>
                <w:sz w:val="16"/>
              </w:rPr>
            </w:pPr>
          </w:p>
        </w:tc>
        <w:tc>
          <w:tcPr>
            <w:tcW w:w="3581" w:type="dxa"/>
            <w:gridSpan w:val="4"/>
          </w:tcPr>
          <w:p w:rsidR="004A7BBC" w:rsidRDefault="004B4D94">
            <w:pPr>
              <w:pStyle w:val="yTableNAm"/>
              <w:spacing w:before="0"/>
              <w:rPr>
                <w:sz w:val="18"/>
                <w:szCs w:val="18"/>
              </w:rPr>
            </w:pPr>
            <w:r>
              <w:rPr>
                <w:sz w:val="18"/>
                <w:szCs w:val="18"/>
              </w:rPr>
              <w:t>Number:</w:t>
            </w:r>
          </w:p>
        </w:tc>
      </w:tr>
      <w:tr w:rsidR="004A7BBC">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rPr>
                <w:sz w:val="16"/>
              </w:rPr>
            </w:pPr>
          </w:p>
        </w:tc>
        <w:tc>
          <w:tcPr>
            <w:tcW w:w="3581" w:type="dxa"/>
            <w:gridSpan w:val="4"/>
            <w:tcBorders>
              <w:bottom w:val="nil"/>
            </w:tcBorders>
          </w:tcPr>
          <w:p w:rsidR="004A7BBC" w:rsidRDefault="004B4D94">
            <w:pPr>
              <w:pStyle w:val="yTableNAm"/>
              <w:spacing w:before="0"/>
              <w:rPr>
                <w:sz w:val="18"/>
                <w:szCs w:val="18"/>
              </w:rPr>
            </w:pPr>
            <w:r>
              <w:rPr>
                <w:sz w:val="18"/>
                <w:szCs w:val="18"/>
              </w:rPr>
              <w:t>Jurisdiction:</w:t>
            </w:r>
          </w:p>
        </w:tc>
      </w:tr>
      <w:tr w:rsidR="004A7BBC">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581" w:type="dxa"/>
            <w:gridSpan w:val="4"/>
            <w:tcBorders>
              <w:bottom w:val="single" w:sz="4" w:space="0" w:color="auto"/>
            </w:tcBorders>
          </w:tcPr>
          <w:p w:rsidR="004A7BBC" w:rsidRDefault="004B4D94">
            <w:pPr>
              <w:pStyle w:val="yTableNAm"/>
              <w:spacing w:before="0"/>
              <w:rPr>
                <w:sz w:val="18"/>
                <w:szCs w:val="18"/>
              </w:rPr>
            </w:pPr>
            <w:r>
              <w:rPr>
                <w:sz w:val="18"/>
                <w:szCs w:val="18"/>
              </w:rPr>
              <w:t>Location:</w:t>
            </w:r>
          </w:p>
        </w:tc>
      </w:tr>
      <w:tr w:rsidR="004A7BBC">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val="120"/>
        </w:trPr>
        <w:tc>
          <w:tcPr>
            <w:tcW w:w="993" w:type="dxa"/>
            <w:vMerge/>
            <w:tcBorders>
              <w:bottom w:val="single" w:sz="4" w:space="0" w:color="auto"/>
            </w:tcBorders>
            <w:shd w:val="pct10" w:color="auto" w:fill="FFFFFF"/>
          </w:tcPr>
          <w:p w:rsidR="004A7BBC" w:rsidRDefault="004A7BBC">
            <w:pPr>
              <w:pStyle w:val="yTableNAm"/>
              <w:spacing w:before="0"/>
              <w:rPr>
                <w:sz w:val="18"/>
                <w:szCs w:val="18"/>
              </w:rPr>
            </w:pPr>
          </w:p>
        </w:tc>
        <w:tc>
          <w:tcPr>
            <w:tcW w:w="6132" w:type="dxa"/>
            <w:gridSpan w:val="6"/>
            <w:tcBorders>
              <w:bottom w:val="single" w:sz="4" w:space="0" w:color="auto"/>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rPr>
          <w:cantSplit/>
          <w:trHeight w:val="120"/>
        </w:trPr>
        <w:tc>
          <w:tcPr>
            <w:tcW w:w="993" w:type="dxa"/>
            <w:vMerge/>
            <w:tcBorders>
              <w:bottom w:val="single" w:sz="4" w:space="0" w:color="auto"/>
            </w:tcBorders>
            <w:shd w:val="pct10" w:color="auto" w:fill="FFFFFF"/>
          </w:tcPr>
          <w:p w:rsidR="004A7BBC" w:rsidRDefault="004A7BBC">
            <w:pPr>
              <w:pStyle w:val="yTableNAm"/>
              <w:spacing w:before="0"/>
              <w:rPr>
                <w:sz w:val="18"/>
                <w:szCs w:val="18"/>
              </w:rPr>
            </w:pPr>
          </w:p>
        </w:tc>
        <w:tc>
          <w:tcPr>
            <w:tcW w:w="6132" w:type="dxa"/>
            <w:gridSpan w:val="6"/>
            <w:tcBorders>
              <w:bottom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val="120"/>
        </w:trPr>
        <w:tc>
          <w:tcPr>
            <w:tcW w:w="993" w:type="dxa"/>
            <w:vMerge/>
            <w:tcBorders>
              <w:bottom w:val="nil"/>
            </w:tcBorders>
            <w:shd w:val="pct10" w:color="auto" w:fill="FFFFFF"/>
          </w:tcPr>
          <w:p w:rsidR="004A7BBC" w:rsidRDefault="004A7BBC">
            <w:pPr>
              <w:pStyle w:val="yTableNAm"/>
              <w:spacing w:before="0"/>
              <w:rPr>
                <w:sz w:val="18"/>
                <w:szCs w:val="18"/>
              </w:rPr>
            </w:pPr>
          </w:p>
        </w:tc>
        <w:tc>
          <w:tcPr>
            <w:tcW w:w="6132" w:type="dxa"/>
            <w:gridSpan w:val="6"/>
            <w:tcBorders>
              <w:bottom w:val="single" w:sz="4" w:space="0" w:color="auto"/>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Names:</w:t>
            </w:r>
          </w:p>
          <w:p w:rsidR="004A7BBC" w:rsidRDefault="004B4D94">
            <w:pPr>
              <w:pStyle w:val="yTableNAm"/>
              <w:spacing w:before="0"/>
              <w:rPr>
                <w:sz w:val="18"/>
                <w:szCs w:val="18"/>
              </w:rPr>
            </w:pPr>
            <w:r>
              <w:rPr>
                <w:sz w:val="18"/>
                <w:szCs w:val="18"/>
              </w:rPr>
              <w:t>1.</w:t>
            </w:r>
          </w:p>
          <w:p w:rsidR="004A7BBC" w:rsidRDefault="004B4D94">
            <w:pPr>
              <w:pStyle w:val="yTableNAm"/>
              <w:spacing w:before="0"/>
              <w:rPr>
                <w:sz w:val="18"/>
                <w:szCs w:val="18"/>
              </w:rPr>
            </w:pPr>
            <w:r>
              <w:rPr>
                <w:sz w:val="18"/>
                <w:szCs w:val="18"/>
              </w:rPr>
              <w:t>2.</w:t>
            </w:r>
          </w:p>
          <w:p w:rsidR="004A7BBC" w:rsidRDefault="004B4D94">
            <w:pPr>
              <w:pStyle w:val="yTableNAm"/>
              <w:spacing w:before="0"/>
              <w:rPr>
                <w:sz w:val="18"/>
                <w:szCs w:val="18"/>
              </w:rPr>
            </w:pPr>
            <w:r>
              <w:rPr>
                <w:sz w:val="18"/>
                <w:szCs w:val="18"/>
              </w:rPr>
              <w:t>3.</w:t>
            </w:r>
          </w:p>
          <w:p w:rsidR="004A7BBC" w:rsidRDefault="004B4D94">
            <w:pPr>
              <w:pStyle w:val="yTableNAm"/>
              <w:spacing w:before="0"/>
              <w:rPr>
                <w:sz w:val="18"/>
                <w:szCs w:val="18"/>
              </w:rPr>
            </w:pPr>
            <w:r>
              <w:rPr>
                <w:sz w:val="18"/>
                <w:szCs w:val="18"/>
              </w:rPr>
              <w:t>4.</w:t>
            </w:r>
          </w:p>
        </w:tc>
      </w:tr>
      <w:tr w:rsidR="004A7BBC">
        <w:trPr>
          <w:cantSplit/>
          <w:trHeight w:val="12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32" w:type="dxa"/>
            <w:gridSpan w:val="6"/>
            <w:tcBorders>
              <w:bottom w:val="single" w:sz="4" w:space="0" w:color="000000"/>
              <w:right w:val="single" w:sz="4" w:space="0" w:color="000000"/>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4A7BBC">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rsidR="004A7BBC" w:rsidRDefault="004B4D94">
            <w:pPr>
              <w:pStyle w:val="yTableNAm"/>
              <w:spacing w:before="0"/>
              <w:rPr>
                <w:sz w:val="18"/>
                <w:szCs w:val="18"/>
              </w:rPr>
            </w:pPr>
            <w:r>
              <w:rPr>
                <w:sz w:val="18"/>
                <w:szCs w:val="18"/>
              </w:rPr>
              <w:t>Family Court matter no.:</w:t>
            </w:r>
          </w:p>
        </w:tc>
      </w:tr>
      <w:tr w:rsidR="004A7BBC">
        <w:trPr>
          <w:cantSplit/>
          <w:trHeight w:val="12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Court by which order was made:</w:t>
            </w:r>
          </w:p>
        </w:tc>
      </w:tr>
      <w:tr w:rsidR="004A7BBC">
        <w:trPr>
          <w:cantSplit/>
          <w:trHeight w:val="12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Family Court matter no.:</w:t>
            </w:r>
          </w:p>
        </w:tc>
      </w:tr>
      <w:tr w:rsidR="004A7BBC">
        <w:trPr>
          <w:cantSplit/>
          <w:trHeight w:val="120"/>
        </w:trPr>
        <w:tc>
          <w:tcPr>
            <w:tcW w:w="993" w:type="dxa"/>
            <w:vMerge/>
            <w:tcBorders>
              <w:top w:val="nil"/>
              <w:left w:val="single" w:sz="4" w:space="0" w:color="auto"/>
              <w:bottom w:val="nil"/>
              <w:right w:val="single" w:sz="4" w:space="0" w:color="auto"/>
            </w:tcBorders>
            <w:shd w:val="pct10" w:color="auto" w:fill="FFFFFF"/>
          </w:tcPr>
          <w:p w:rsidR="004A7BBC" w:rsidRDefault="004A7BBC">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rsidR="004A7BBC" w:rsidRDefault="004B4D94">
            <w:pPr>
              <w:pStyle w:val="yTableNAm"/>
              <w:spacing w:before="0"/>
              <w:rPr>
                <w:sz w:val="18"/>
                <w:szCs w:val="18"/>
              </w:rPr>
            </w:pPr>
            <w:r>
              <w:rPr>
                <w:sz w:val="18"/>
                <w:szCs w:val="18"/>
              </w:rPr>
              <w:t>Terms of family order being sought which relate to the respondent’s rights in relation to children:</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rsidR="004A7BBC" w:rsidRDefault="004B4D94">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4A7BBC">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cantSplit/>
          <w:trHeight w:val="120"/>
        </w:trPr>
        <w:tc>
          <w:tcPr>
            <w:tcW w:w="993" w:type="dxa"/>
            <w:tcBorders>
              <w:bottom w:val="single" w:sz="4" w:space="0" w:color="000000"/>
            </w:tcBorders>
            <w:shd w:val="pct10" w:color="auto" w:fill="FFFFFF"/>
          </w:tcPr>
          <w:p w:rsidR="004A7BBC" w:rsidRDefault="004B4D94">
            <w:pPr>
              <w:pStyle w:val="yTableNAm"/>
              <w:spacing w:before="0"/>
              <w:rPr>
                <w:sz w:val="18"/>
                <w:szCs w:val="18"/>
              </w:rPr>
            </w:pPr>
            <w:r>
              <w:rPr>
                <w:sz w:val="18"/>
                <w:szCs w:val="18"/>
              </w:rPr>
              <w:t>Applicant</w:t>
            </w:r>
          </w:p>
        </w:tc>
        <w:tc>
          <w:tcPr>
            <w:tcW w:w="4819" w:type="dxa"/>
            <w:gridSpan w:val="4"/>
            <w:tcBorders>
              <w:bottom w:val="single" w:sz="4" w:space="0" w:color="000000"/>
            </w:tcBorders>
          </w:tcPr>
          <w:p w:rsidR="004A7BBC" w:rsidRDefault="004B4D94">
            <w:pPr>
              <w:pStyle w:val="yTableNAm"/>
              <w:spacing w:before="0"/>
              <w:rPr>
                <w:sz w:val="18"/>
                <w:szCs w:val="18"/>
              </w:rPr>
            </w:pPr>
            <w:r>
              <w:rPr>
                <w:sz w:val="18"/>
                <w:szCs w:val="18"/>
              </w:rPr>
              <w:t>Signature:</w:t>
            </w:r>
          </w:p>
        </w:tc>
        <w:tc>
          <w:tcPr>
            <w:tcW w:w="1313" w:type="dxa"/>
            <w:gridSpan w:val="2"/>
            <w:tcBorders>
              <w:bottom w:val="single" w:sz="4" w:space="0" w:color="000000"/>
            </w:tcBorders>
          </w:tcPr>
          <w:p w:rsidR="004A7BBC" w:rsidRDefault="004B4D94">
            <w:pPr>
              <w:pStyle w:val="yTableNAm"/>
              <w:spacing w:before="0"/>
              <w:rPr>
                <w:sz w:val="18"/>
                <w:szCs w:val="18"/>
              </w:rPr>
            </w:pPr>
            <w:r>
              <w:rPr>
                <w:sz w:val="18"/>
                <w:szCs w:val="18"/>
              </w:rPr>
              <w:t>Date:</w:t>
            </w:r>
          </w:p>
        </w:tc>
      </w:tr>
    </w:tbl>
    <w:p w:rsidR="004A7BBC" w:rsidRDefault="004B4D94">
      <w:pPr>
        <w:pStyle w:val="yFootnotesection"/>
      </w:pPr>
      <w:r>
        <w:tab/>
        <w:t>[Form 3 inserted: Gazette 20 Jun 2017 p. 3005</w:t>
      </w:r>
      <w:r>
        <w:noBreakHyphen/>
        <w:t>9; amended: Gazette 24 Nov 2017 p. 5674; SL 2020/141 r. 12 and 23.]</w:t>
      </w:r>
    </w:p>
    <w:p w:rsidR="004A7BBC" w:rsidRDefault="004B4D94">
      <w:pPr>
        <w:pStyle w:val="yMiscellaneousHeading"/>
        <w:pageBreakBefore/>
        <w:spacing w:before="120"/>
        <w:rPr>
          <w:b/>
        </w:rPr>
      </w:pPr>
      <w:r>
        <w:rPr>
          <w:b/>
        </w:rPr>
        <w:t xml:space="preserve">Form </w:t>
      </w:r>
      <w:r>
        <w:rPr>
          <w:rStyle w:val="CharSClsNo"/>
          <w:b/>
        </w:rPr>
        <w:t>4</w:t>
      </w:r>
      <w:r>
        <w:rPr>
          <w:b/>
        </w:rPr>
        <w:t> — Section 63A family violence restraining order</w:t>
      </w:r>
    </w:p>
    <w:p w:rsidR="004A7BBC" w:rsidRDefault="004B4D94">
      <w:pPr>
        <w:pStyle w:val="yMiscellaneousHeading"/>
        <w:spacing w:before="120"/>
        <w:rPr>
          <w:b/>
        </w:rPr>
      </w:pPr>
      <w:r>
        <w:rPr>
          <w:b/>
        </w:rPr>
        <w:t>Part A — Section 63A family violence restraining order</w:t>
      </w:r>
    </w:p>
    <w:p w:rsidR="004A7BBC" w:rsidRDefault="004A7BBC">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4A7BBC">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63A</w:t>
            </w:r>
          </w:p>
          <w:p w:rsidR="004A7BBC" w:rsidRDefault="004B4D94">
            <w:pPr>
              <w:pStyle w:val="yTableNAm"/>
              <w:spacing w:before="0"/>
              <w:jc w:val="center"/>
              <w:rPr>
                <w:b/>
              </w:rPr>
            </w:pPr>
            <w:r>
              <w:rPr>
                <w:b/>
              </w:rPr>
              <w:t>Section 63A family violence restraining order</w:t>
            </w:r>
          </w:p>
        </w:tc>
        <w:tc>
          <w:tcPr>
            <w:tcW w:w="567" w:type="dxa"/>
            <w:vMerge w:val="restart"/>
            <w:tcBorders>
              <w:top w:val="nil"/>
              <w:left w:val="nil"/>
            </w:tcBorders>
          </w:tcPr>
          <w:p w:rsidR="004A7BBC" w:rsidRDefault="004A7BBC">
            <w:pPr>
              <w:pStyle w:val="yTableNAm"/>
              <w:spacing w:before="0"/>
            </w:pPr>
          </w:p>
        </w:tc>
        <w:tc>
          <w:tcPr>
            <w:tcW w:w="3581" w:type="dxa"/>
            <w:gridSpan w:val="6"/>
          </w:tcPr>
          <w:p w:rsidR="004A7BBC" w:rsidRDefault="004B4D94">
            <w:pPr>
              <w:pStyle w:val="yTableNAm"/>
              <w:spacing w:before="0"/>
              <w:rPr>
                <w:rFonts w:ascii="Times" w:hAnsi="Times"/>
                <w:sz w:val="20"/>
              </w:rPr>
            </w:pPr>
            <w:r>
              <w:rPr>
                <w:rFonts w:ascii="Times" w:hAnsi="Times"/>
                <w:sz w:val="20"/>
              </w:rPr>
              <w:t>Number:</w:t>
            </w:r>
          </w:p>
        </w:tc>
      </w:tr>
      <w:tr w:rsidR="004A7BBC">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pPr>
          </w:p>
        </w:tc>
        <w:tc>
          <w:tcPr>
            <w:tcW w:w="3581" w:type="dxa"/>
            <w:gridSpan w:val="6"/>
            <w:tcBorders>
              <w:bottom w:val="nil"/>
            </w:tcBorders>
          </w:tcPr>
          <w:p w:rsidR="004A7BBC" w:rsidRDefault="004B4D94">
            <w:pPr>
              <w:pStyle w:val="yTableNAm"/>
              <w:spacing w:before="0"/>
              <w:rPr>
                <w:rFonts w:ascii="Times" w:hAnsi="Times"/>
                <w:sz w:val="20"/>
              </w:rPr>
            </w:pPr>
            <w:r>
              <w:rPr>
                <w:rFonts w:ascii="Times" w:hAnsi="Times"/>
                <w:sz w:val="20"/>
              </w:rPr>
              <w:t>Jurisdiction:</w:t>
            </w:r>
          </w:p>
        </w:tc>
      </w:tr>
      <w:tr w:rsidR="004A7BBC">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pPr>
          </w:p>
        </w:tc>
        <w:tc>
          <w:tcPr>
            <w:tcW w:w="3581" w:type="dxa"/>
            <w:gridSpan w:val="6"/>
            <w:tcBorders>
              <w:bottom w:val="single" w:sz="4" w:space="0" w:color="auto"/>
            </w:tcBorders>
          </w:tcPr>
          <w:p w:rsidR="004A7BBC" w:rsidRDefault="004B4D94">
            <w:pPr>
              <w:pStyle w:val="yTableNAm"/>
              <w:spacing w:before="0"/>
              <w:rPr>
                <w:rFonts w:ascii="Times" w:hAnsi="Times"/>
                <w:sz w:val="20"/>
              </w:rPr>
            </w:pPr>
            <w:r>
              <w:rPr>
                <w:rFonts w:ascii="Times" w:hAnsi="Times"/>
                <w:sz w:val="20"/>
              </w:rPr>
              <w:t>Location:</w:t>
            </w:r>
          </w:p>
        </w:tc>
      </w:tr>
      <w:tr w:rsidR="004A7BBC">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rsidR="004A7BBC" w:rsidRDefault="004A7BBC">
            <w:pPr>
              <w:pStyle w:val="yTableNAm"/>
              <w:spacing w:before="0"/>
              <w:rPr>
                <w:sz w:val="8"/>
                <w:szCs w:val="8"/>
              </w:rPr>
            </w:pPr>
          </w:p>
        </w:tc>
      </w:tr>
      <w:tr w:rsidR="004A7BBC">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rsidR="004A7BBC" w:rsidRDefault="004B4D94">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20"/>
              </w:rPr>
            </w:pPr>
            <w:r>
              <w:rPr>
                <w:sz w:val="20"/>
              </w:rPr>
              <w:t>Date of birth:</w:t>
            </w:r>
          </w:p>
        </w:tc>
      </w:tr>
      <w:tr w:rsidR="004A7BBC">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4A7BBC" w:rsidRDefault="004A7BBC">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rsidR="004A7BBC" w:rsidRDefault="004A7BBC">
            <w:pPr>
              <w:pStyle w:val="yTableNAm"/>
              <w:spacing w:before="0"/>
              <w:rPr>
                <w:sz w:val="20"/>
              </w:rPr>
            </w:pPr>
          </w:p>
        </w:tc>
      </w:tr>
      <w:tr w:rsidR="004A7BBC">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4A7BBC" w:rsidRDefault="004A7BBC">
            <w:pPr>
              <w:pStyle w:val="yTableNAm"/>
              <w:spacing w:before="0"/>
              <w:rPr>
                <w:sz w:val="20"/>
              </w:rPr>
            </w:pPr>
          </w:p>
        </w:tc>
        <w:tc>
          <w:tcPr>
            <w:tcW w:w="6132" w:type="dxa"/>
            <w:gridSpan w:val="9"/>
            <w:tcBorders>
              <w:bottom w:val="single" w:sz="4" w:space="0" w:color="auto"/>
              <w:right w:val="single" w:sz="4" w:space="0" w:color="000000"/>
            </w:tcBorders>
          </w:tcPr>
          <w:p w:rsidR="004A7BBC" w:rsidRDefault="004B4D94">
            <w:pPr>
              <w:pStyle w:val="yTableNAm"/>
              <w:tabs>
                <w:tab w:val="clear" w:pos="567"/>
                <w:tab w:val="left" w:pos="822"/>
                <w:tab w:val="left" w:pos="4366"/>
              </w:tabs>
              <w:spacing w:before="0"/>
              <w:rPr>
                <w:sz w:val="20"/>
              </w:rPr>
            </w:pPr>
            <w:r>
              <w:rPr>
                <w:sz w:val="20"/>
              </w:rPr>
              <w:t>Home</w:t>
            </w:r>
            <w:r>
              <w:rPr>
                <w:sz w:val="20"/>
              </w:rPr>
              <w:tab/>
              <w:t>street:</w:t>
            </w:r>
          </w:p>
          <w:p w:rsidR="004A7BBC" w:rsidRDefault="004B4D94">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4A7BBC">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rsidR="004A7BBC" w:rsidRDefault="004A7BBC">
            <w:pPr>
              <w:pStyle w:val="yTableNAm"/>
              <w:spacing w:before="0"/>
              <w:rPr>
                <w:sz w:val="20"/>
              </w:rPr>
            </w:pPr>
          </w:p>
        </w:tc>
        <w:tc>
          <w:tcPr>
            <w:tcW w:w="6132" w:type="dxa"/>
            <w:gridSpan w:val="9"/>
            <w:tcBorders>
              <w:bottom w:val="single" w:sz="4" w:space="0" w:color="auto"/>
              <w:right w:val="single" w:sz="4" w:space="0" w:color="000000"/>
            </w:tcBorders>
          </w:tcPr>
          <w:p w:rsidR="004A7BBC" w:rsidRDefault="004B4D94">
            <w:pPr>
              <w:pStyle w:val="yTableNAm"/>
              <w:tabs>
                <w:tab w:val="clear" w:pos="567"/>
                <w:tab w:val="left" w:pos="822"/>
                <w:tab w:val="left" w:pos="4366"/>
              </w:tabs>
              <w:spacing w:before="0"/>
              <w:rPr>
                <w:sz w:val="20"/>
              </w:rPr>
            </w:pPr>
            <w:r>
              <w:rPr>
                <w:sz w:val="20"/>
              </w:rPr>
              <w:t>Work</w:t>
            </w:r>
            <w:r>
              <w:rPr>
                <w:sz w:val="20"/>
              </w:rPr>
              <w:tab/>
              <w:t>street:</w:t>
            </w:r>
          </w:p>
          <w:p w:rsidR="004A7BBC" w:rsidRDefault="004B4D94">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4A7BBC">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rsidR="004A7BBC" w:rsidRDefault="004A7BBC">
            <w:pPr>
              <w:pStyle w:val="yTableNAm"/>
              <w:spacing w:before="0"/>
              <w:rPr>
                <w:sz w:val="20"/>
              </w:rPr>
            </w:pPr>
          </w:p>
        </w:tc>
        <w:tc>
          <w:tcPr>
            <w:tcW w:w="6132" w:type="dxa"/>
            <w:gridSpan w:val="9"/>
            <w:tcBorders>
              <w:bottom w:val="single" w:sz="4" w:space="0" w:color="000000"/>
              <w:right w:val="single" w:sz="4" w:space="0" w:color="000000"/>
            </w:tcBorders>
          </w:tcPr>
          <w:p w:rsidR="004A7BBC" w:rsidRDefault="004B4D94">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4A7BBC">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rsidR="004A7BBC" w:rsidRDefault="004A7BBC">
            <w:pPr>
              <w:pStyle w:val="yTableNAm"/>
              <w:spacing w:before="0"/>
              <w:rPr>
                <w:sz w:val="20"/>
              </w:rPr>
            </w:pPr>
          </w:p>
        </w:tc>
      </w:tr>
      <w:tr w:rsidR="004A7BBC">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rsidR="004A7BBC" w:rsidRDefault="004B4D94">
            <w:pPr>
              <w:pStyle w:val="yTableNAm"/>
              <w:spacing w:before="0"/>
              <w:rPr>
                <w:sz w:val="20"/>
              </w:rPr>
            </w:pPr>
            <w:r>
              <w:rPr>
                <w:sz w:val="20"/>
              </w:rPr>
              <w:t>Date of birth:</w:t>
            </w:r>
          </w:p>
        </w:tc>
      </w:tr>
      <w:tr w:rsidR="004A7BBC">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rsidR="004A7BBC" w:rsidRDefault="004A7BBC">
            <w:pPr>
              <w:pStyle w:val="yTableNAm"/>
              <w:spacing w:before="0"/>
              <w:rPr>
                <w:sz w:val="20"/>
              </w:rPr>
            </w:pPr>
          </w:p>
        </w:tc>
        <w:tc>
          <w:tcPr>
            <w:tcW w:w="4605" w:type="dxa"/>
            <w:gridSpan w:val="6"/>
            <w:tcBorders>
              <w:bottom w:val="single" w:sz="4" w:space="0" w:color="000000"/>
              <w:right w:val="single" w:sz="4" w:space="0" w:color="000000"/>
            </w:tcBorders>
          </w:tcPr>
          <w:p w:rsidR="004A7BBC" w:rsidRDefault="004B4D94">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rsidR="004A7BBC" w:rsidRDefault="004A7BBC">
            <w:pPr>
              <w:pStyle w:val="yTableNAm"/>
              <w:spacing w:before="0"/>
              <w:rPr>
                <w:sz w:val="20"/>
              </w:rPr>
            </w:pPr>
          </w:p>
        </w:tc>
      </w:tr>
      <w:tr w:rsidR="004A7BBC">
        <w:trPr>
          <w:gridBefore w:val="1"/>
          <w:wBefore w:w="80" w:type="dxa"/>
          <w:cantSplit/>
          <w:trHeight w:hRule="exact" w:val="80"/>
        </w:trPr>
        <w:tc>
          <w:tcPr>
            <w:tcW w:w="7182" w:type="dxa"/>
            <w:gridSpan w:val="12"/>
            <w:tcBorders>
              <w:top w:val="nil"/>
              <w:left w:val="nil"/>
              <w:bottom w:val="nil"/>
              <w:right w:val="nil"/>
            </w:tcBorders>
            <w:noWrap/>
          </w:tcPr>
          <w:p w:rsidR="004A7BBC" w:rsidRDefault="004A7BBC">
            <w:pPr>
              <w:pStyle w:val="yTableNAm"/>
              <w:spacing w:before="0"/>
            </w:pPr>
          </w:p>
        </w:tc>
      </w:tr>
      <w:tr w:rsidR="004A7BBC">
        <w:trPr>
          <w:gridBefore w:val="1"/>
          <w:wBefore w:w="80" w:type="dxa"/>
          <w:trHeight w:val="80"/>
        </w:trPr>
        <w:tc>
          <w:tcPr>
            <w:tcW w:w="912" w:type="dxa"/>
            <w:tcBorders>
              <w:bottom w:val="single" w:sz="4" w:space="0" w:color="auto"/>
            </w:tcBorders>
            <w:shd w:val="pct10" w:color="auto" w:fill="FFFFFF"/>
            <w:noWrap/>
          </w:tcPr>
          <w:p w:rsidR="004A7BBC" w:rsidRDefault="004B4D94">
            <w:pPr>
              <w:pStyle w:val="yTableNAm"/>
              <w:spacing w:before="0"/>
              <w:rPr>
                <w:sz w:val="20"/>
              </w:rPr>
            </w:pPr>
            <w:r>
              <w:rPr>
                <w:sz w:val="20"/>
              </w:rPr>
              <w:t>Duration of order</w:t>
            </w:r>
          </w:p>
        </w:tc>
        <w:tc>
          <w:tcPr>
            <w:tcW w:w="6270" w:type="dxa"/>
            <w:gridSpan w:val="11"/>
            <w:tcBorders>
              <w:bottom w:val="single" w:sz="4" w:space="0" w:color="auto"/>
            </w:tcBorders>
            <w:noWrap/>
          </w:tcPr>
          <w:p w:rsidR="004A7BBC" w:rsidRDefault="004A7BBC">
            <w:pPr>
              <w:pStyle w:val="yTableNAm"/>
              <w:spacing w:before="0"/>
              <w:rPr>
                <w:sz w:val="20"/>
              </w:rPr>
            </w:pPr>
          </w:p>
        </w:tc>
      </w:tr>
      <w:tr w:rsidR="004A7BBC">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rsidR="004A7BBC" w:rsidRDefault="004A7BBC">
            <w:pPr>
              <w:pStyle w:val="yTableNAm"/>
              <w:spacing w:before="0"/>
              <w:rPr>
                <w:sz w:val="20"/>
              </w:rPr>
            </w:pPr>
          </w:p>
        </w:tc>
        <w:tc>
          <w:tcPr>
            <w:tcW w:w="6132" w:type="dxa"/>
            <w:gridSpan w:val="9"/>
            <w:tcBorders>
              <w:top w:val="nil"/>
              <w:left w:val="nil"/>
              <w:bottom w:val="nil"/>
              <w:right w:val="nil"/>
            </w:tcBorders>
          </w:tcPr>
          <w:p w:rsidR="004A7BBC" w:rsidRDefault="004A7BBC">
            <w:pPr>
              <w:pStyle w:val="yTableNAm"/>
              <w:spacing w:before="0"/>
              <w:rPr>
                <w:sz w:val="20"/>
              </w:rPr>
            </w:pPr>
          </w:p>
        </w:tc>
      </w:tr>
      <w:tr w:rsidR="004A7BBC">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20"/>
              </w:rPr>
            </w:pPr>
          </w:p>
        </w:tc>
      </w:tr>
      <w:tr w:rsidR="004A7BBC">
        <w:tblPrEx>
          <w:jc w:val="center"/>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rsidR="004A7BBC" w:rsidRDefault="004A7BBC">
            <w:pPr>
              <w:pStyle w:val="yTableNAm"/>
              <w:jc w:val="center"/>
            </w:pPr>
          </w:p>
        </w:tc>
      </w:tr>
      <w:tr w:rsidR="004A7BBC">
        <w:tblPrEx>
          <w:jc w:val="center"/>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rsidR="004A7BBC" w:rsidRDefault="004B4D94">
            <w:pPr>
              <w:pStyle w:val="yTableNAm"/>
              <w:jc w:val="center"/>
            </w:pPr>
            <w:r>
              <w:rPr>
                <w:rFonts w:ascii="Times New Roman Bold" w:hAnsi="Times New Roman Bold"/>
                <w:b/>
                <w:sz w:val="20"/>
              </w:rPr>
              <w:t>THIS IS A NATIONALLY RECOGNISED ORDER</w:t>
            </w:r>
          </w:p>
        </w:tc>
      </w:tr>
      <w:tr w:rsidR="004A7BBC">
        <w:trPr>
          <w:gridBefore w:val="1"/>
          <w:gridAfter w:val="1"/>
          <w:wBefore w:w="80" w:type="dxa"/>
          <w:wAfter w:w="57" w:type="dxa"/>
          <w:cantSplit/>
          <w:trHeight w:hRule="exact" w:val="80"/>
        </w:trPr>
        <w:tc>
          <w:tcPr>
            <w:tcW w:w="7125" w:type="dxa"/>
            <w:gridSpan w:val="11"/>
            <w:tcBorders>
              <w:top w:val="nil"/>
              <w:left w:val="nil"/>
              <w:bottom w:val="nil"/>
              <w:right w:val="nil"/>
            </w:tcBorders>
          </w:tcPr>
          <w:p w:rsidR="004A7BBC" w:rsidRDefault="004A7BBC">
            <w:pPr>
              <w:pStyle w:val="yTableNAm"/>
              <w:spacing w:before="0"/>
              <w:rPr>
                <w:sz w:val="20"/>
              </w:rPr>
            </w:pPr>
          </w:p>
        </w:tc>
      </w:tr>
      <w:tr w:rsidR="004A7BBC">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20"/>
              </w:rPr>
            </w:pPr>
            <w:r>
              <w:rPr>
                <w:sz w:val="20"/>
              </w:rPr>
              <w:t>Time order made:</w:t>
            </w:r>
          </w:p>
        </w:tc>
      </w:tr>
      <w:tr w:rsidR="004A7BBC">
        <w:trPr>
          <w:gridBefore w:val="1"/>
          <w:gridAfter w:val="1"/>
          <w:wBefore w:w="80" w:type="dxa"/>
          <w:wAfter w:w="57" w:type="dxa"/>
          <w:cantSplit/>
          <w:trHeight w:hRule="exact" w:val="80"/>
        </w:trPr>
        <w:tc>
          <w:tcPr>
            <w:tcW w:w="7125" w:type="dxa"/>
            <w:gridSpan w:val="11"/>
            <w:tcBorders>
              <w:top w:val="nil"/>
              <w:left w:val="nil"/>
              <w:bottom w:val="nil"/>
              <w:right w:val="nil"/>
            </w:tcBorders>
          </w:tcPr>
          <w:p w:rsidR="004A7BBC" w:rsidRDefault="004A7BBC">
            <w:pPr>
              <w:pStyle w:val="yTableNAm"/>
              <w:spacing w:before="0"/>
              <w:rPr>
                <w:sz w:val="20"/>
              </w:rPr>
            </w:pPr>
          </w:p>
          <w:p w:rsidR="004A7BBC" w:rsidRDefault="004A7BBC">
            <w:pPr>
              <w:pStyle w:val="yTableNAm"/>
              <w:spacing w:before="0"/>
              <w:rPr>
                <w:sz w:val="20"/>
              </w:rPr>
            </w:pPr>
          </w:p>
        </w:tc>
      </w:tr>
      <w:tr w:rsidR="004A7BBC">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rsidR="004A7BBC" w:rsidRDefault="004B4D94">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rsidR="004A7BBC" w:rsidRDefault="004A7BBC">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20"/>
              </w:rPr>
            </w:pPr>
            <w:r>
              <w:rPr>
                <w:sz w:val="20"/>
              </w:rPr>
              <w:t>Date:</w:t>
            </w:r>
          </w:p>
        </w:tc>
      </w:tr>
    </w:tbl>
    <w:p w:rsidR="004A7BBC" w:rsidRDefault="004A7BBC">
      <w:pPr>
        <w:pStyle w:val="yMiscellaneousBody"/>
        <w:spacing w:before="0"/>
        <w:jc w:val="right"/>
        <w:rPr>
          <w:sz w:val="12"/>
        </w:rPr>
      </w:pPr>
    </w:p>
    <w:p w:rsidR="004A7BBC" w:rsidRDefault="004B4D94">
      <w:pPr>
        <w:pStyle w:val="yMiscellaneousHeading"/>
        <w:pageBreakBefore/>
        <w:spacing w:before="120"/>
        <w:rPr>
          <w:b/>
        </w:rPr>
      </w:pPr>
      <w:r>
        <w:rPr>
          <w:b/>
        </w:rPr>
        <w:t>Form 4 — Section 63A family violence restraining order</w:t>
      </w:r>
    </w:p>
    <w:p w:rsidR="004A7BBC" w:rsidRDefault="004B4D94">
      <w:pPr>
        <w:pStyle w:val="yMiscellaneousHeading"/>
        <w:spacing w:before="120"/>
        <w:rPr>
          <w:b/>
        </w:rPr>
      </w:pPr>
      <w:r>
        <w:rPr>
          <w:b/>
        </w:rPr>
        <w:t>Part B — Information to be on the copy of the order given to the person who is bound by the order</w:t>
      </w:r>
    </w:p>
    <w:p w:rsidR="004A7BBC" w:rsidRDefault="004B4D94">
      <w:pPr>
        <w:pStyle w:val="yMiscellaneousHeading"/>
        <w:spacing w:before="120"/>
        <w:rPr>
          <w:b/>
        </w:rPr>
      </w:pPr>
      <w:r>
        <w:rPr>
          <w:b/>
        </w:rPr>
        <w:t>IMPORTANT INFORMATION</w:t>
      </w:r>
      <w:r>
        <w:rPr>
          <w:b/>
        </w:rPr>
        <w:br/>
        <w:t>FOR THE PERSON WHO IS BOUND BY THIS ORDER</w:t>
      </w:r>
    </w:p>
    <w:p w:rsidR="004A7BBC" w:rsidRDefault="004A7BBC">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4A7BBC">
        <w:trPr>
          <w:trHeight w:hRule="exact" w:val="240"/>
        </w:trPr>
        <w:tc>
          <w:tcPr>
            <w:tcW w:w="7125" w:type="dxa"/>
            <w:tcBorders>
              <w:bottom w:val="nil"/>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4A7BBC">
        <w:trPr>
          <w:trHeight w:val="964"/>
        </w:trPr>
        <w:tc>
          <w:tcPr>
            <w:tcW w:w="7125" w:type="dxa"/>
            <w:tcBorders>
              <w:bottom w:val="nil"/>
            </w:tcBorders>
          </w:tcPr>
          <w:p w:rsidR="004A7BBC" w:rsidRDefault="004B4D94">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4A7BBC" w:rsidRDefault="004B4D94">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4A7BBC" w:rsidRDefault="004B4D94">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rsidR="004A7BBC" w:rsidRDefault="004B4D94">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rsidR="004A7BBC" w:rsidRDefault="004B4D94">
            <w:pPr>
              <w:pStyle w:val="yTableNAm"/>
              <w:spacing w:before="80"/>
              <w:rPr>
                <w:sz w:val="20"/>
              </w:rPr>
            </w:pPr>
            <w:r>
              <w:rPr>
                <w:sz w:val="20"/>
              </w:rPr>
              <w:t>Counselling, support and/or legal services may be of assistance to you.</w:t>
            </w:r>
          </w:p>
        </w:tc>
      </w:tr>
      <w:tr w:rsidR="004A7BBC">
        <w:tblPrEx>
          <w:tblCellMar>
            <w:left w:w="28" w:type="dxa"/>
            <w:right w:w="28" w:type="dxa"/>
          </w:tblCellMar>
        </w:tblPrEx>
        <w:trPr>
          <w:cantSplit/>
          <w:trHeight w:val="330"/>
        </w:trPr>
        <w:tc>
          <w:tcPr>
            <w:tcW w:w="7125" w:type="dxa"/>
            <w:tcBorders>
              <w:bottom w:val="single" w:sz="4" w:space="0" w:color="auto"/>
            </w:tcBorders>
            <w:shd w:val="pct10" w:color="auto" w:fill="FFFFFF"/>
          </w:tcPr>
          <w:p w:rsidR="004A7BBC" w:rsidRDefault="004B4D94">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rsidR="004A7BBC" w:rsidRDefault="004A7BBC">
      <w:pPr>
        <w:pStyle w:val="yMiscellaneousBody"/>
        <w:spacing w:before="0"/>
        <w:jc w:val="right"/>
        <w:rPr>
          <w:sz w:val="12"/>
        </w:rPr>
      </w:pPr>
    </w:p>
    <w:p w:rsidR="004A7BBC" w:rsidRDefault="004B4D94">
      <w:pPr>
        <w:pStyle w:val="yMiscellaneousHeading"/>
        <w:pageBreakBefore/>
        <w:spacing w:before="120"/>
        <w:rPr>
          <w:b/>
        </w:rPr>
      </w:pPr>
      <w:r>
        <w:rPr>
          <w:b/>
        </w:rPr>
        <w:t>Form 4 — Section 63A family violence restraining order</w:t>
      </w:r>
    </w:p>
    <w:p w:rsidR="004A7BBC" w:rsidRDefault="004B4D94">
      <w:pPr>
        <w:pStyle w:val="yMiscellaneousHeading"/>
        <w:spacing w:before="120"/>
        <w:rPr>
          <w:b/>
        </w:rPr>
      </w:pPr>
      <w:r>
        <w:rPr>
          <w:b/>
        </w:rPr>
        <w:t>Part C — Information to be on the copy of the order given to the person protected by the order</w:t>
      </w:r>
    </w:p>
    <w:p w:rsidR="004A7BBC" w:rsidRDefault="004B4D94">
      <w:pPr>
        <w:pStyle w:val="yMiscellaneousHeading"/>
        <w:spacing w:before="120"/>
        <w:rPr>
          <w:b/>
        </w:rPr>
      </w:pPr>
      <w:r>
        <w:rPr>
          <w:b/>
        </w:rPr>
        <w:t>IMPORTANT INFORMATION</w:t>
      </w:r>
      <w:r>
        <w:rPr>
          <w:b/>
        </w:rPr>
        <w:br/>
        <w:t>FOR THE PERSON WHO IS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4A7BBC">
        <w:trPr>
          <w:trHeight w:val="5216"/>
        </w:trPr>
        <w:tc>
          <w:tcPr>
            <w:tcW w:w="7068" w:type="dxa"/>
            <w:tcBorders>
              <w:bottom w:val="nil"/>
            </w:tcBorders>
          </w:tcPr>
          <w:p w:rsidR="004A7BBC" w:rsidRDefault="004B4D94">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4A7BBC" w:rsidRDefault="004B4D94">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rsidR="004A7BBC" w:rsidRDefault="004B4D94">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rsidR="004A7BBC" w:rsidRDefault="004B4D94">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rsidR="004A7BBC" w:rsidRDefault="004B4D94">
            <w:pPr>
              <w:pStyle w:val="yTableNAm"/>
              <w:spacing w:before="80"/>
              <w:rPr>
                <w:sz w:val="18"/>
              </w:rPr>
            </w:pPr>
            <w:r>
              <w:rPr>
                <w:sz w:val="20"/>
              </w:rPr>
              <w:t>Counselling, support and/or legal services may be of assistance to you.</w:t>
            </w:r>
          </w:p>
        </w:tc>
      </w:tr>
      <w:tr w:rsidR="004A7BBC">
        <w:tblPrEx>
          <w:tblCellMar>
            <w:left w:w="28" w:type="dxa"/>
            <w:right w:w="28" w:type="dxa"/>
          </w:tblCellMar>
        </w:tblPrEx>
        <w:trPr>
          <w:cantSplit/>
          <w:trHeight w:val="330"/>
        </w:trPr>
        <w:tc>
          <w:tcPr>
            <w:tcW w:w="7068" w:type="dxa"/>
            <w:tcBorders>
              <w:bottom w:val="single" w:sz="4" w:space="0" w:color="auto"/>
            </w:tcBorders>
            <w:shd w:val="pct10" w:color="auto" w:fill="FFFFFF"/>
          </w:tcPr>
          <w:p w:rsidR="004A7BBC" w:rsidRDefault="004B4D94">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rsidR="004A7BBC" w:rsidRDefault="004A7BBC">
      <w:pPr>
        <w:pStyle w:val="yMiscellaneousBody"/>
        <w:spacing w:before="0"/>
        <w:jc w:val="right"/>
        <w:rPr>
          <w:sz w:val="12"/>
        </w:rPr>
      </w:pPr>
    </w:p>
    <w:p w:rsidR="004A7BBC" w:rsidRDefault="004B4D94">
      <w:pPr>
        <w:pStyle w:val="yFootnotesection"/>
      </w:pPr>
      <w:r>
        <w:tab/>
        <w:t>[Form 4 inserted: Gazette 20 Jun 2017 p. 3010</w:t>
      </w:r>
      <w:r>
        <w:noBreakHyphen/>
        <w:t>12; amended: Gazette 24 Nov 2017 p. 5675; SL 2020/141 r. 13 and 23.]</w:t>
      </w:r>
    </w:p>
    <w:p w:rsidR="004A7BBC" w:rsidRDefault="004B4D94">
      <w:pPr>
        <w:pStyle w:val="yMiscellaneousHeading"/>
        <w:keepNext w:val="0"/>
        <w:pageBreakBefore/>
        <w:widowControl w:val="0"/>
        <w:rPr>
          <w:b/>
        </w:rPr>
      </w:pPr>
      <w:r>
        <w:rPr>
          <w:b/>
        </w:rPr>
        <w:t>Form </w:t>
      </w:r>
      <w:r>
        <w:rPr>
          <w:rStyle w:val="CharSClsNo"/>
          <w:b/>
        </w:rPr>
        <w:t>5</w:t>
      </w:r>
      <w:r>
        <w:rPr>
          <w:b/>
        </w:rPr>
        <w:t> — Application for violence restraining order</w:t>
      </w:r>
    </w:p>
    <w:p w:rsidR="004A7BBC" w:rsidRDefault="004A7BBC">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4A7BBC">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widowControl w:val="0"/>
              <w:spacing w:before="60"/>
              <w:jc w:val="center"/>
              <w:rPr>
                <w:sz w:val="18"/>
                <w:szCs w:val="18"/>
              </w:rPr>
            </w:pPr>
            <w:r>
              <w:rPr>
                <w:i/>
                <w:sz w:val="18"/>
                <w:szCs w:val="18"/>
              </w:rPr>
              <w:t>Restraining Orders Act 1997</w:t>
            </w:r>
            <w:r>
              <w:rPr>
                <w:sz w:val="18"/>
                <w:szCs w:val="18"/>
              </w:rPr>
              <w:t xml:space="preserve"> s. 13A, 25</w:t>
            </w:r>
          </w:p>
          <w:p w:rsidR="004A7BBC" w:rsidRDefault="004B4D94">
            <w:pPr>
              <w:pStyle w:val="yTableNAm"/>
              <w:widowControl w:val="0"/>
              <w:spacing w:before="0"/>
              <w:jc w:val="center"/>
              <w:rPr>
                <w:b/>
              </w:rPr>
            </w:pPr>
            <w:r>
              <w:rPr>
                <w:b/>
              </w:rPr>
              <w:t>Violence restraining order</w:t>
            </w:r>
          </w:p>
          <w:p w:rsidR="004A7BBC" w:rsidRDefault="004B4D94">
            <w:pPr>
              <w:pStyle w:val="yTableNAm"/>
              <w:widowControl w:val="0"/>
              <w:spacing w:before="0"/>
              <w:jc w:val="center"/>
              <w:rPr>
                <w:b/>
                <w:sz w:val="14"/>
              </w:rPr>
            </w:pPr>
            <w:r>
              <w:rPr>
                <w:b/>
              </w:rPr>
              <w:t>Application</w:t>
            </w:r>
          </w:p>
        </w:tc>
        <w:tc>
          <w:tcPr>
            <w:tcW w:w="142" w:type="dxa"/>
            <w:vMerge w:val="restart"/>
            <w:tcBorders>
              <w:top w:val="nil"/>
              <w:left w:val="nil"/>
              <w:bottom w:val="nil"/>
            </w:tcBorders>
          </w:tcPr>
          <w:p w:rsidR="004A7BBC" w:rsidRDefault="004A7BBC">
            <w:pPr>
              <w:pStyle w:val="yTableNAm"/>
              <w:widowControl w:val="0"/>
              <w:spacing w:before="0"/>
              <w:rPr>
                <w:sz w:val="14"/>
              </w:rPr>
            </w:pPr>
          </w:p>
        </w:tc>
        <w:tc>
          <w:tcPr>
            <w:tcW w:w="3686" w:type="dxa"/>
          </w:tcPr>
          <w:p w:rsidR="004A7BBC" w:rsidRDefault="004B4D94">
            <w:pPr>
              <w:pStyle w:val="yTableNAm"/>
              <w:widowControl w:val="0"/>
              <w:spacing w:before="0"/>
              <w:rPr>
                <w:rFonts w:ascii="Times" w:hAnsi="Times"/>
                <w:sz w:val="14"/>
              </w:rPr>
            </w:pPr>
            <w:r>
              <w:rPr>
                <w:rFonts w:ascii="Times" w:hAnsi="Times"/>
                <w:sz w:val="14"/>
              </w:rPr>
              <w:t>Number:</w:t>
            </w:r>
          </w:p>
        </w:tc>
      </w:tr>
      <w:tr w:rsidR="004A7BBC">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widowControl w:val="0"/>
              <w:spacing w:before="0"/>
              <w:rPr>
                <w:sz w:val="14"/>
              </w:rPr>
            </w:pPr>
          </w:p>
        </w:tc>
        <w:tc>
          <w:tcPr>
            <w:tcW w:w="142" w:type="dxa"/>
            <w:vMerge/>
            <w:tcBorders>
              <w:left w:val="nil"/>
              <w:bottom w:val="nil"/>
            </w:tcBorders>
          </w:tcPr>
          <w:p w:rsidR="004A7BBC" w:rsidRDefault="004A7BBC">
            <w:pPr>
              <w:pStyle w:val="yTableNAm"/>
              <w:widowControl w:val="0"/>
              <w:spacing w:before="0"/>
              <w:rPr>
                <w:sz w:val="14"/>
              </w:rPr>
            </w:pPr>
          </w:p>
        </w:tc>
        <w:tc>
          <w:tcPr>
            <w:tcW w:w="3686" w:type="dxa"/>
            <w:tcBorders>
              <w:bottom w:val="nil"/>
            </w:tcBorders>
          </w:tcPr>
          <w:p w:rsidR="004A7BBC" w:rsidRDefault="004B4D94">
            <w:pPr>
              <w:pStyle w:val="yTableNAm"/>
              <w:widowControl w:val="0"/>
              <w:spacing w:before="0"/>
              <w:rPr>
                <w:rFonts w:ascii="Times" w:hAnsi="Times"/>
                <w:sz w:val="14"/>
              </w:rPr>
            </w:pPr>
            <w:r>
              <w:rPr>
                <w:rFonts w:ascii="Times" w:hAnsi="Times"/>
                <w:sz w:val="14"/>
              </w:rPr>
              <w:t>Jurisdiction:</w:t>
            </w:r>
          </w:p>
        </w:tc>
      </w:tr>
      <w:tr w:rsidR="004A7BBC">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widowControl w:val="0"/>
              <w:spacing w:before="0"/>
              <w:rPr>
                <w:sz w:val="14"/>
              </w:rPr>
            </w:pPr>
          </w:p>
        </w:tc>
        <w:tc>
          <w:tcPr>
            <w:tcW w:w="142" w:type="dxa"/>
            <w:vMerge/>
            <w:tcBorders>
              <w:left w:val="nil"/>
              <w:bottom w:val="nil"/>
            </w:tcBorders>
          </w:tcPr>
          <w:p w:rsidR="004A7BBC" w:rsidRDefault="004A7BBC">
            <w:pPr>
              <w:pStyle w:val="yTableNAm"/>
              <w:widowControl w:val="0"/>
              <w:spacing w:before="0"/>
              <w:rPr>
                <w:sz w:val="14"/>
              </w:rPr>
            </w:pPr>
          </w:p>
        </w:tc>
        <w:tc>
          <w:tcPr>
            <w:tcW w:w="3686" w:type="dxa"/>
          </w:tcPr>
          <w:p w:rsidR="004A7BBC" w:rsidRDefault="004B4D94">
            <w:pPr>
              <w:pStyle w:val="yTableNAm"/>
              <w:widowControl w:val="0"/>
              <w:spacing w:before="0"/>
              <w:rPr>
                <w:rFonts w:ascii="Times" w:hAnsi="Times"/>
                <w:sz w:val="14"/>
              </w:rPr>
            </w:pPr>
            <w:r>
              <w:rPr>
                <w:rFonts w:ascii="Times" w:hAnsi="Times"/>
                <w:sz w:val="14"/>
              </w:rPr>
              <w:t>Location:</w:t>
            </w:r>
          </w:p>
        </w:tc>
      </w:tr>
    </w:tbl>
    <w:p w:rsidR="004A7BBC" w:rsidRDefault="004A7BBC">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rsidR="004A7BBC">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rsidR="004A7BBC" w:rsidRDefault="004B4D94">
            <w:pPr>
              <w:pStyle w:val="yTableNAm"/>
              <w:widowControl w:val="0"/>
              <w:spacing w:before="0"/>
              <w:rPr>
                <w:sz w:val="16"/>
                <w:szCs w:val="16"/>
              </w:rPr>
            </w:pPr>
            <w:r>
              <w:rPr>
                <w:sz w:val="16"/>
                <w:szCs w:val="16"/>
              </w:rPr>
              <w:t>Applicant</w:t>
            </w:r>
          </w:p>
          <w:p w:rsidR="004A7BBC" w:rsidRDefault="004B4D94">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rsidR="004A7BBC" w:rsidRDefault="004B4D94">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rsidR="004A7BBC" w:rsidRDefault="004B4D94">
            <w:pPr>
              <w:pStyle w:val="yTableNAm"/>
              <w:widowControl w:val="0"/>
              <w:spacing w:before="0"/>
              <w:rPr>
                <w:sz w:val="16"/>
                <w:szCs w:val="16"/>
              </w:rPr>
            </w:pPr>
            <w:r>
              <w:rPr>
                <w:sz w:val="16"/>
                <w:szCs w:val="16"/>
              </w:rPr>
              <w:t>Date of birth:</w:t>
            </w:r>
          </w:p>
        </w:tc>
      </w:tr>
      <w:tr w:rsidR="004A7BBC">
        <w:trPr>
          <w:cantSplit/>
          <w:trHeight w:val="80"/>
        </w:trPr>
        <w:tc>
          <w:tcPr>
            <w:tcW w:w="990" w:type="dxa"/>
            <w:vMerge/>
            <w:tcBorders>
              <w:left w:val="single" w:sz="4" w:space="0" w:color="auto"/>
              <w:right w:val="single" w:sz="4" w:space="0" w:color="auto"/>
            </w:tcBorders>
            <w:shd w:val="pct10" w:color="auto" w:fill="FFFFFF"/>
          </w:tcPr>
          <w:p w:rsidR="004A7BBC" w:rsidRDefault="004A7BBC">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rsidR="004A7BBC" w:rsidRDefault="004B4D94">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rsidR="004A7BBC" w:rsidRDefault="004A7BBC">
            <w:pPr>
              <w:pStyle w:val="yTableNAm"/>
              <w:widowControl w:val="0"/>
              <w:spacing w:before="0"/>
              <w:rPr>
                <w:sz w:val="16"/>
                <w:szCs w:val="16"/>
              </w:rPr>
            </w:pPr>
          </w:p>
        </w:tc>
      </w:tr>
      <w:tr w:rsidR="004A7BBC">
        <w:trPr>
          <w:cantSplit/>
          <w:trHeight w:val="80"/>
        </w:trPr>
        <w:tc>
          <w:tcPr>
            <w:tcW w:w="990" w:type="dxa"/>
            <w:vMerge/>
            <w:tcBorders>
              <w:left w:val="single" w:sz="4" w:space="0" w:color="auto"/>
              <w:right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4A7BBC" w:rsidRDefault="004B4D94">
            <w:pPr>
              <w:pStyle w:val="yTableNAm"/>
              <w:widowControl w:val="0"/>
              <w:tabs>
                <w:tab w:val="clear" w:pos="567"/>
                <w:tab w:val="left" w:pos="965"/>
              </w:tabs>
              <w:spacing w:before="0"/>
              <w:rPr>
                <w:sz w:val="16"/>
                <w:szCs w:val="16"/>
              </w:rPr>
            </w:pPr>
            <w:r>
              <w:rPr>
                <w:sz w:val="16"/>
                <w:szCs w:val="16"/>
              </w:rPr>
              <w:t>Address:</w:t>
            </w:r>
            <w:r>
              <w:rPr>
                <w:sz w:val="16"/>
                <w:szCs w:val="16"/>
              </w:rPr>
              <w:tab/>
              <w:t>street:</w:t>
            </w:r>
          </w:p>
          <w:p w:rsidR="004A7BBC" w:rsidRDefault="004B4D94">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4A7BBC">
        <w:trPr>
          <w:cantSplit/>
          <w:trHeight w:val="80"/>
        </w:trPr>
        <w:tc>
          <w:tcPr>
            <w:tcW w:w="990" w:type="dxa"/>
            <w:vMerge/>
            <w:tcBorders>
              <w:left w:val="single" w:sz="4" w:space="0" w:color="auto"/>
              <w:bottom w:val="nil"/>
              <w:right w:val="single" w:sz="4" w:space="0" w:color="auto"/>
            </w:tcBorders>
            <w:shd w:val="pct10" w:color="auto" w:fill="FFFFFF"/>
          </w:tcPr>
          <w:p w:rsidR="004A7BBC" w:rsidRDefault="004A7BBC">
            <w:pPr>
              <w:pStyle w:val="yTableNAm"/>
              <w:widowControl w:val="0"/>
              <w:spacing w:before="0"/>
              <w:rPr>
                <w:sz w:val="16"/>
                <w:szCs w:val="16"/>
              </w:rPr>
            </w:pPr>
          </w:p>
        </w:tc>
        <w:tc>
          <w:tcPr>
            <w:tcW w:w="6240" w:type="dxa"/>
            <w:gridSpan w:val="6"/>
            <w:tcBorders>
              <w:left w:val="single" w:sz="4" w:space="0" w:color="auto"/>
              <w:bottom w:val="single" w:sz="4" w:space="0" w:color="auto"/>
            </w:tcBorders>
          </w:tcPr>
          <w:p w:rsidR="004A7BBC" w:rsidRDefault="004B4D94">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vMerge w:val="restart"/>
            <w:tcBorders>
              <w:bottom w:val="single" w:sz="4" w:space="0" w:color="auto"/>
            </w:tcBorders>
            <w:shd w:val="pct10" w:color="auto" w:fill="FFFFFF"/>
          </w:tcPr>
          <w:p w:rsidR="004A7BBC" w:rsidRDefault="004B4D94">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rsidR="004A7BBC" w:rsidRDefault="004B4D94">
            <w:pPr>
              <w:pStyle w:val="yTableNAm"/>
              <w:spacing w:before="0"/>
              <w:rPr>
                <w:sz w:val="16"/>
                <w:szCs w:val="16"/>
              </w:rPr>
            </w:pPr>
            <w:r>
              <w:rPr>
                <w:sz w:val="16"/>
                <w:szCs w:val="16"/>
              </w:rPr>
              <w:t>Family name:</w:t>
            </w:r>
          </w:p>
        </w:tc>
        <w:tc>
          <w:tcPr>
            <w:tcW w:w="1205" w:type="dxa"/>
            <w:gridSpan w:val="3"/>
            <w:vMerge w:val="restart"/>
            <w:tcBorders>
              <w:bottom w:val="nil"/>
            </w:tcBorders>
          </w:tcPr>
          <w:p w:rsidR="004A7BBC" w:rsidRDefault="004B4D94">
            <w:pPr>
              <w:pStyle w:val="yTableNAm"/>
              <w:spacing w:before="0"/>
              <w:rPr>
                <w:sz w:val="16"/>
                <w:szCs w:val="16"/>
              </w:rPr>
            </w:pPr>
            <w:r>
              <w:rPr>
                <w:sz w:val="16"/>
                <w:szCs w:val="16"/>
              </w:rPr>
              <w:t>Date of birth:</w:t>
            </w: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spacing w:before="0"/>
              <w:rPr>
                <w:sz w:val="16"/>
                <w:szCs w:val="16"/>
              </w:rPr>
            </w:pPr>
          </w:p>
        </w:tc>
        <w:tc>
          <w:tcPr>
            <w:tcW w:w="5035" w:type="dxa"/>
            <w:gridSpan w:val="3"/>
            <w:tcBorders>
              <w:bottom w:val="nil"/>
            </w:tcBorders>
          </w:tcPr>
          <w:p w:rsidR="004A7BBC" w:rsidRDefault="004B4D94">
            <w:pPr>
              <w:pStyle w:val="yTableNAm"/>
              <w:spacing w:before="0"/>
              <w:rPr>
                <w:sz w:val="16"/>
                <w:szCs w:val="16"/>
              </w:rPr>
            </w:pPr>
            <w:r>
              <w:rPr>
                <w:sz w:val="16"/>
                <w:szCs w:val="16"/>
              </w:rPr>
              <w:t>Other names:</w:t>
            </w:r>
          </w:p>
        </w:tc>
        <w:tc>
          <w:tcPr>
            <w:tcW w:w="1205" w:type="dxa"/>
            <w:gridSpan w:val="3"/>
            <w:vMerge/>
            <w:tcBorders>
              <w:bottom w:val="nil"/>
            </w:tcBorders>
          </w:tcPr>
          <w:p w:rsidR="004A7BBC" w:rsidRDefault="004A7BBC">
            <w:pPr>
              <w:pStyle w:val="yTableNAm"/>
              <w:spacing w:before="0"/>
              <w:rPr>
                <w:sz w:val="16"/>
                <w:szCs w:val="16"/>
              </w:rPr>
            </w:pP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spacing w:before="0"/>
              <w:rPr>
                <w:sz w:val="16"/>
                <w:szCs w:val="16"/>
              </w:rPr>
            </w:pPr>
          </w:p>
        </w:tc>
        <w:tc>
          <w:tcPr>
            <w:tcW w:w="6240" w:type="dxa"/>
            <w:gridSpan w:val="6"/>
            <w:tcBorders>
              <w:bottom w:val="nil"/>
            </w:tcBorders>
          </w:tcPr>
          <w:p w:rsidR="004A7BBC" w:rsidRDefault="004B4D94">
            <w:pPr>
              <w:pStyle w:val="yTableNAm"/>
              <w:tabs>
                <w:tab w:val="clear" w:pos="567"/>
                <w:tab w:val="left" w:pos="965"/>
              </w:tabs>
              <w:spacing w:before="0"/>
              <w:rPr>
                <w:sz w:val="16"/>
                <w:szCs w:val="16"/>
              </w:rPr>
            </w:pPr>
            <w:r>
              <w:rPr>
                <w:sz w:val="16"/>
                <w:szCs w:val="16"/>
              </w:rPr>
              <w:t>Address:</w:t>
            </w:r>
            <w:r>
              <w:rPr>
                <w:sz w:val="16"/>
                <w:szCs w:val="16"/>
              </w:rPr>
              <w:tab/>
              <w:t>street:</w:t>
            </w:r>
          </w:p>
        </w:tc>
      </w:tr>
      <w:tr w:rsidR="004A7BBC">
        <w:trPr>
          <w:cantSplit/>
          <w:trHeight w:val="80"/>
        </w:trPr>
        <w:tc>
          <w:tcPr>
            <w:tcW w:w="990" w:type="dxa"/>
            <w:vMerge/>
            <w:tcBorders>
              <w:bottom w:val="single" w:sz="4" w:space="0" w:color="auto"/>
            </w:tcBorders>
            <w:shd w:val="pct10" w:color="auto" w:fill="FFFFFF"/>
          </w:tcPr>
          <w:p w:rsidR="004A7BBC" w:rsidRDefault="004A7BBC">
            <w:pPr>
              <w:pStyle w:val="yTableNAm"/>
              <w:spacing w:before="0"/>
              <w:rPr>
                <w:sz w:val="16"/>
                <w:szCs w:val="16"/>
              </w:rPr>
            </w:pPr>
          </w:p>
        </w:tc>
        <w:tc>
          <w:tcPr>
            <w:tcW w:w="6240" w:type="dxa"/>
            <w:gridSpan w:val="6"/>
            <w:tcBorders>
              <w:top w:val="nil"/>
              <w:bottom w:val="single" w:sz="4" w:space="0" w:color="auto"/>
            </w:tcBorders>
          </w:tcPr>
          <w:p w:rsidR="004A7BBC" w:rsidRDefault="004B4D94">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4A7BBC">
        <w:trPr>
          <w:cantSplit/>
          <w:trHeight w:val="80"/>
        </w:trPr>
        <w:tc>
          <w:tcPr>
            <w:tcW w:w="990" w:type="dxa"/>
            <w:vMerge/>
            <w:tcBorders>
              <w:bottom w:val="nil"/>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vMerge w:val="restart"/>
            <w:tcBorders>
              <w:bottom w:val="nil"/>
            </w:tcBorders>
            <w:shd w:val="pct10" w:color="auto" w:fill="FFFFFF"/>
          </w:tcPr>
          <w:p w:rsidR="004A7BBC" w:rsidRDefault="004B4D94">
            <w:pPr>
              <w:pStyle w:val="yTableNAm"/>
              <w:spacing w:before="0"/>
              <w:rPr>
                <w:sz w:val="16"/>
                <w:szCs w:val="16"/>
              </w:rPr>
            </w:pPr>
            <w:r>
              <w:rPr>
                <w:sz w:val="16"/>
                <w:szCs w:val="16"/>
              </w:rPr>
              <w:t>Respondent</w:t>
            </w:r>
          </w:p>
          <w:p w:rsidR="004A7BBC" w:rsidRDefault="004B4D94">
            <w:pPr>
              <w:pStyle w:val="yTableNAm"/>
              <w:spacing w:before="0"/>
              <w:rPr>
                <w:i/>
                <w:sz w:val="14"/>
                <w:szCs w:val="14"/>
              </w:rPr>
            </w:pPr>
            <w:r>
              <w:rPr>
                <w:sz w:val="14"/>
                <w:szCs w:val="14"/>
              </w:rPr>
              <w:t>[</w:t>
            </w:r>
            <w:r>
              <w:rPr>
                <w:i/>
                <w:sz w:val="14"/>
                <w:szCs w:val="14"/>
              </w:rPr>
              <w:t>Fill in as many</w:t>
            </w:r>
          </w:p>
          <w:p w:rsidR="004A7BBC" w:rsidRDefault="004B4D94">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rsidR="004A7BBC" w:rsidRDefault="004B4D94">
            <w:pPr>
              <w:pStyle w:val="yTableNAm"/>
              <w:spacing w:before="0"/>
              <w:rPr>
                <w:sz w:val="16"/>
                <w:szCs w:val="16"/>
              </w:rPr>
            </w:pPr>
            <w:r>
              <w:rPr>
                <w:sz w:val="16"/>
                <w:szCs w:val="16"/>
              </w:rPr>
              <w:t>Family name:</w:t>
            </w:r>
          </w:p>
        </w:tc>
        <w:tc>
          <w:tcPr>
            <w:tcW w:w="1143" w:type="dxa"/>
            <w:gridSpan w:val="2"/>
            <w:vMerge w:val="restart"/>
            <w:tcBorders>
              <w:bottom w:val="nil"/>
            </w:tcBorders>
          </w:tcPr>
          <w:p w:rsidR="004A7BBC" w:rsidRDefault="004B4D94">
            <w:pPr>
              <w:pStyle w:val="yTableNAm"/>
              <w:spacing w:before="0"/>
              <w:rPr>
                <w:sz w:val="16"/>
                <w:szCs w:val="16"/>
              </w:rPr>
            </w:pPr>
            <w:r>
              <w:rPr>
                <w:sz w:val="16"/>
                <w:szCs w:val="16"/>
              </w:rPr>
              <w:t>Date of birth:</w:t>
            </w:r>
          </w:p>
        </w:tc>
      </w:tr>
      <w:tr w:rsidR="004A7BBC">
        <w:trPr>
          <w:cantSplit/>
          <w:trHeight w:val="80"/>
        </w:trPr>
        <w:tc>
          <w:tcPr>
            <w:tcW w:w="990" w:type="dxa"/>
            <w:vMerge/>
            <w:shd w:val="pct10" w:color="auto" w:fill="FFFFFF"/>
          </w:tcPr>
          <w:p w:rsidR="004A7BBC" w:rsidRDefault="004A7BBC">
            <w:pPr>
              <w:pStyle w:val="yTableNAm"/>
              <w:spacing w:before="0"/>
              <w:rPr>
                <w:sz w:val="16"/>
                <w:szCs w:val="16"/>
              </w:rPr>
            </w:pPr>
          </w:p>
        </w:tc>
        <w:tc>
          <w:tcPr>
            <w:tcW w:w="5097" w:type="dxa"/>
            <w:gridSpan w:val="4"/>
          </w:tcPr>
          <w:p w:rsidR="004A7BBC" w:rsidRDefault="004B4D94">
            <w:pPr>
              <w:pStyle w:val="yTableNAm"/>
              <w:spacing w:before="0"/>
              <w:rPr>
                <w:sz w:val="16"/>
                <w:szCs w:val="16"/>
              </w:rPr>
            </w:pPr>
            <w:r>
              <w:rPr>
                <w:sz w:val="16"/>
                <w:szCs w:val="16"/>
              </w:rPr>
              <w:t>Other names:</w:t>
            </w:r>
          </w:p>
        </w:tc>
        <w:tc>
          <w:tcPr>
            <w:tcW w:w="1143" w:type="dxa"/>
            <w:gridSpan w:val="2"/>
            <w:vMerge/>
          </w:tcPr>
          <w:p w:rsidR="004A7BBC" w:rsidRDefault="004A7BBC">
            <w:pPr>
              <w:pStyle w:val="yTableNAm"/>
              <w:spacing w:before="0"/>
              <w:rPr>
                <w:sz w:val="16"/>
                <w:szCs w:val="16"/>
              </w:rPr>
            </w:pPr>
          </w:p>
        </w:tc>
      </w:tr>
      <w:tr w:rsidR="004A7BBC">
        <w:trPr>
          <w:cantSplit/>
          <w:trHeight w:val="80"/>
        </w:trPr>
        <w:tc>
          <w:tcPr>
            <w:tcW w:w="990" w:type="dxa"/>
            <w:vMerge/>
            <w:shd w:val="pct10" w:color="auto" w:fill="FFFFFF"/>
          </w:tcPr>
          <w:p w:rsidR="004A7BBC" w:rsidRDefault="004A7BBC">
            <w:pPr>
              <w:pStyle w:val="yTableNAm"/>
              <w:spacing w:before="0"/>
              <w:rPr>
                <w:sz w:val="16"/>
                <w:szCs w:val="16"/>
              </w:rPr>
            </w:pPr>
          </w:p>
        </w:tc>
        <w:tc>
          <w:tcPr>
            <w:tcW w:w="6240" w:type="dxa"/>
            <w:gridSpan w:val="6"/>
          </w:tcPr>
          <w:p w:rsidR="004A7BBC" w:rsidRDefault="004B4D94">
            <w:pPr>
              <w:pStyle w:val="yTableNAm"/>
              <w:tabs>
                <w:tab w:val="clear" w:pos="567"/>
                <w:tab w:val="left" w:pos="965"/>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0" w:type="dxa"/>
            <w:vMerge/>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tabs>
                <w:tab w:val="clear" w:pos="567"/>
                <w:tab w:val="left" w:pos="965"/>
              </w:tabs>
              <w:spacing w:before="0"/>
              <w:rPr>
                <w:sz w:val="16"/>
                <w:szCs w:val="16"/>
              </w:rPr>
            </w:pPr>
            <w:r>
              <w:rPr>
                <w:sz w:val="16"/>
                <w:szCs w:val="16"/>
              </w:rPr>
              <w:t>Work</w:t>
            </w:r>
            <w:r>
              <w:rPr>
                <w:sz w:val="16"/>
                <w:szCs w:val="16"/>
              </w:rPr>
              <w:tab/>
              <w:t>street:</w:t>
            </w:r>
          </w:p>
          <w:p w:rsidR="004A7BBC" w:rsidRDefault="004B4D94">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0" w:type="dxa"/>
            <w:vMerge/>
            <w:tcBorders>
              <w:bottom w:val="nil"/>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680"/>
        </w:trPr>
        <w:tc>
          <w:tcPr>
            <w:tcW w:w="990" w:type="dxa"/>
            <w:tcBorders>
              <w:bottom w:val="nil"/>
            </w:tcBorders>
            <w:shd w:val="pct10" w:color="auto" w:fill="FFFFFF"/>
          </w:tcPr>
          <w:p w:rsidR="004A7BBC" w:rsidRDefault="004B4D94">
            <w:pPr>
              <w:pStyle w:val="yTableNAm"/>
              <w:spacing w:before="0"/>
              <w:rPr>
                <w:sz w:val="16"/>
                <w:szCs w:val="16"/>
              </w:rPr>
            </w:pPr>
            <w:r>
              <w:rPr>
                <w:sz w:val="16"/>
                <w:szCs w:val="16"/>
              </w:rPr>
              <w:t>Grounds for</w:t>
            </w:r>
          </w:p>
          <w:p w:rsidR="004A7BBC" w:rsidRDefault="004B4D94">
            <w:pPr>
              <w:pStyle w:val="yTableNAm"/>
              <w:spacing w:before="0"/>
              <w:rPr>
                <w:sz w:val="16"/>
                <w:szCs w:val="16"/>
              </w:rPr>
            </w:pPr>
            <w:r>
              <w:rPr>
                <w:sz w:val="16"/>
                <w:szCs w:val="16"/>
              </w:rPr>
              <w:t>application</w:t>
            </w:r>
          </w:p>
        </w:tc>
        <w:tc>
          <w:tcPr>
            <w:tcW w:w="6240" w:type="dxa"/>
            <w:gridSpan w:val="6"/>
            <w:tcBorders>
              <w:bottom w:val="single" w:sz="4" w:space="0" w:color="auto"/>
            </w:tcBorders>
          </w:tcPr>
          <w:p w:rsidR="004A7BBC" w:rsidRDefault="004B4D94">
            <w:pPr>
              <w:pStyle w:val="yTableNAm"/>
              <w:spacing w:before="0"/>
              <w:rPr>
                <w:sz w:val="14"/>
                <w:szCs w:val="14"/>
              </w:rPr>
            </w:pPr>
            <w:r>
              <w:rPr>
                <w:sz w:val="14"/>
                <w:szCs w:val="14"/>
              </w:rPr>
              <w:t>Set out details of the evidence in support of your application.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247"/>
        </w:trPr>
        <w:tc>
          <w:tcPr>
            <w:tcW w:w="990" w:type="dxa"/>
            <w:vMerge w:val="restart"/>
            <w:shd w:val="pct10" w:color="auto" w:fill="FFFFFF"/>
          </w:tcPr>
          <w:p w:rsidR="004A7BBC" w:rsidRDefault="004B4D94">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This is to be completed where the respondent has been convicted of an offence referred to in section 63(4AA)(a) or 63A(1A).</w:t>
            </w:r>
          </w:p>
        </w:tc>
      </w:tr>
      <w:tr w:rsidR="004A7BBC">
        <w:trPr>
          <w:cantSplit/>
          <w:trHeight w:val="246"/>
        </w:trPr>
        <w:tc>
          <w:tcPr>
            <w:tcW w:w="990" w:type="dxa"/>
            <w:vMerge/>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Date of offence:</w:t>
            </w:r>
            <w:r>
              <w:rPr>
                <w:sz w:val="16"/>
                <w:szCs w:val="16"/>
              </w:rPr>
              <w:br/>
            </w:r>
          </w:p>
        </w:tc>
      </w:tr>
      <w:tr w:rsidR="004A7BBC">
        <w:trPr>
          <w:cantSplit/>
          <w:trHeight w:val="246"/>
        </w:trPr>
        <w:tc>
          <w:tcPr>
            <w:tcW w:w="990" w:type="dxa"/>
            <w:vMerge/>
            <w:tcBorders>
              <w:bottom w:val="single" w:sz="4" w:space="0" w:color="auto"/>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B4D94">
            <w:pPr>
              <w:pStyle w:val="yTableNAm"/>
              <w:spacing w:before="0"/>
              <w:rPr>
                <w:sz w:val="16"/>
                <w:szCs w:val="16"/>
              </w:rPr>
            </w:pPr>
            <w:r>
              <w:rPr>
                <w:sz w:val="16"/>
                <w:szCs w:val="16"/>
              </w:rPr>
              <w:t>Offence details:</w:t>
            </w:r>
            <w:r>
              <w:rPr>
                <w:sz w:val="16"/>
                <w:szCs w:val="16"/>
              </w:rPr>
              <w:br/>
            </w:r>
          </w:p>
        </w:tc>
      </w:tr>
      <w:tr w:rsidR="004A7BBC">
        <w:trPr>
          <w:cantSplit/>
          <w:trHeight w:hRule="exact" w:val="79"/>
        </w:trPr>
        <w:tc>
          <w:tcPr>
            <w:tcW w:w="7230" w:type="dxa"/>
            <w:gridSpan w:val="7"/>
            <w:tcBorders>
              <w:left w:val="nil"/>
              <w:right w:val="nil"/>
            </w:tcBorders>
            <w:shd w:val="clear" w:color="auto" w:fill="FFFFFF" w:themeFill="background1"/>
          </w:tcPr>
          <w:p w:rsidR="004A7BBC" w:rsidRDefault="004A7BBC">
            <w:pPr>
              <w:pStyle w:val="yTableNAm"/>
              <w:spacing w:before="0"/>
              <w:rPr>
                <w:sz w:val="16"/>
                <w:szCs w:val="16"/>
              </w:rPr>
            </w:pPr>
          </w:p>
        </w:tc>
      </w:tr>
      <w:tr w:rsidR="004A7BBC">
        <w:trPr>
          <w:cantSplit/>
          <w:trHeight w:val="285"/>
        </w:trPr>
        <w:tc>
          <w:tcPr>
            <w:tcW w:w="990" w:type="dxa"/>
            <w:vMerge w:val="restart"/>
            <w:shd w:val="pct10" w:color="auto" w:fill="FFFFFF"/>
          </w:tcPr>
          <w:p w:rsidR="004A7BBC" w:rsidRDefault="004B4D94">
            <w:pPr>
              <w:pStyle w:val="yTableNAm"/>
              <w:spacing w:before="0"/>
              <w:rPr>
                <w:sz w:val="16"/>
                <w:szCs w:val="16"/>
              </w:rPr>
            </w:pPr>
            <w:r>
              <w:rPr>
                <w:sz w:val="16"/>
                <w:szCs w:val="16"/>
              </w:rPr>
              <w:t>Family orders</w:t>
            </w:r>
          </w:p>
          <w:p w:rsidR="004A7BBC" w:rsidRDefault="004B4D94">
            <w:pPr>
              <w:pStyle w:val="yTableNAm"/>
              <w:spacing w:before="0"/>
              <w:rPr>
                <w:i/>
                <w:sz w:val="14"/>
                <w:szCs w:val="14"/>
              </w:rPr>
            </w:pPr>
            <w:r>
              <w:rPr>
                <w:sz w:val="14"/>
                <w:szCs w:val="14"/>
              </w:rPr>
              <w:t>[</w:t>
            </w:r>
            <w:r>
              <w:rPr>
                <w:i/>
                <w:sz w:val="14"/>
                <w:szCs w:val="14"/>
              </w:rPr>
              <w:t>If yes, see the</w:t>
            </w:r>
          </w:p>
          <w:p w:rsidR="004A7BBC" w:rsidRDefault="004B4D94">
            <w:pPr>
              <w:pStyle w:val="yTableNAm"/>
              <w:spacing w:before="0"/>
              <w:rPr>
                <w:i/>
                <w:sz w:val="14"/>
                <w:szCs w:val="14"/>
              </w:rPr>
            </w:pPr>
            <w:r>
              <w:rPr>
                <w:i/>
                <w:sz w:val="14"/>
                <w:szCs w:val="14"/>
              </w:rPr>
              <w:t>Details of family</w:t>
            </w:r>
          </w:p>
          <w:p w:rsidR="004A7BBC" w:rsidRDefault="004B4D94">
            <w:pPr>
              <w:pStyle w:val="yTableNAm"/>
              <w:spacing w:before="0"/>
              <w:rPr>
                <w:sz w:val="16"/>
                <w:szCs w:val="16"/>
              </w:rPr>
            </w:pPr>
            <w:r>
              <w:rPr>
                <w:i/>
                <w:sz w:val="14"/>
                <w:szCs w:val="14"/>
              </w:rPr>
              <w:t>order Annexure</w:t>
            </w:r>
            <w:r>
              <w:rPr>
                <w:sz w:val="14"/>
                <w:szCs w:val="14"/>
              </w:rPr>
              <w:t>]</w:t>
            </w:r>
          </w:p>
        </w:tc>
        <w:tc>
          <w:tcPr>
            <w:tcW w:w="4110" w:type="dxa"/>
            <w:gridSpan w:val="2"/>
          </w:tcPr>
          <w:p w:rsidR="004A7BBC" w:rsidRDefault="004B4D94">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4A7BBC">
        <w:trPr>
          <w:cantSplit/>
          <w:trHeight w:val="285"/>
        </w:trPr>
        <w:tc>
          <w:tcPr>
            <w:tcW w:w="990" w:type="dxa"/>
            <w:vMerge/>
            <w:tcBorders>
              <w:bottom w:val="nil"/>
            </w:tcBorders>
            <w:shd w:val="pct10" w:color="auto" w:fill="FFFFFF"/>
          </w:tcPr>
          <w:p w:rsidR="004A7BBC" w:rsidRDefault="004A7BBC">
            <w:pPr>
              <w:pStyle w:val="yTableNAm"/>
              <w:spacing w:before="0"/>
              <w:rPr>
                <w:sz w:val="16"/>
                <w:szCs w:val="16"/>
              </w:rPr>
            </w:pPr>
          </w:p>
        </w:tc>
        <w:tc>
          <w:tcPr>
            <w:tcW w:w="4110" w:type="dxa"/>
            <w:gridSpan w:val="2"/>
            <w:tcBorders>
              <w:bottom w:val="nil"/>
            </w:tcBorders>
          </w:tcPr>
          <w:p w:rsidR="004A7BBC" w:rsidRDefault="004B4D94">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vMerge w:val="restart"/>
            <w:shd w:val="pct10" w:color="auto" w:fill="FFFFFF"/>
          </w:tcPr>
          <w:p w:rsidR="004A7BBC" w:rsidRDefault="004B4D94">
            <w:pPr>
              <w:pStyle w:val="yTableNAm"/>
              <w:spacing w:before="0"/>
              <w:rPr>
                <w:sz w:val="16"/>
              </w:rPr>
            </w:pPr>
            <w:r>
              <w:rPr>
                <w:sz w:val="16"/>
              </w:rPr>
              <w:t>Firearms</w:t>
            </w:r>
          </w:p>
        </w:tc>
        <w:tc>
          <w:tcPr>
            <w:tcW w:w="4110" w:type="dxa"/>
            <w:gridSpan w:val="2"/>
          </w:tcPr>
          <w:p w:rsidR="004A7BBC" w:rsidRDefault="004B4D94">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rsidR="004A7BBC" w:rsidRDefault="004B4D94">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val="80"/>
        </w:trPr>
        <w:tc>
          <w:tcPr>
            <w:tcW w:w="990" w:type="dxa"/>
            <w:vMerge/>
            <w:shd w:val="pct10" w:color="auto" w:fill="FFFFFF"/>
          </w:tcPr>
          <w:p w:rsidR="004A7BBC" w:rsidRDefault="004A7BBC">
            <w:pPr>
              <w:pStyle w:val="yTableNAm"/>
              <w:spacing w:before="0"/>
              <w:rPr>
                <w:sz w:val="16"/>
                <w:szCs w:val="16"/>
              </w:rPr>
            </w:pPr>
          </w:p>
        </w:tc>
        <w:tc>
          <w:tcPr>
            <w:tcW w:w="4110" w:type="dxa"/>
            <w:gridSpan w:val="2"/>
          </w:tcPr>
          <w:p w:rsidR="004A7BBC" w:rsidRDefault="004B4D94">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rsidR="004A7BBC" w:rsidRDefault="004B4D94">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93"/>
        </w:trPr>
        <w:tc>
          <w:tcPr>
            <w:tcW w:w="990" w:type="dxa"/>
            <w:vMerge w:val="restart"/>
            <w:shd w:val="pct10" w:color="auto" w:fill="FFFFFF"/>
          </w:tcPr>
          <w:p w:rsidR="004A7BBC" w:rsidRDefault="004B4D94">
            <w:pPr>
              <w:pStyle w:val="yTableNAm"/>
              <w:spacing w:before="0"/>
              <w:rPr>
                <w:sz w:val="16"/>
                <w:szCs w:val="16"/>
              </w:rPr>
            </w:pPr>
            <w:r>
              <w:rPr>
                <w:sz w:val="16"/>
                <w:szCs w:val="16"/>
              </w:rPr>
              <w:t>Explosives</w:t>
            </w:r>
          </w:p>
        </w:tc>
        <w:tc>
          <w:tcPr>
            <w:tcW w:w="4110" w:type="dxa"/>
            <w:gridSpan w:val="2"/>
            <w:tcBorders>
              <w:bottom w:val="single" w:sz="4" w:space="0" w:color="auto"/>
            </w:tcBorders>
          </w:tcPr>
          <w:p w:rsidR="004A7BBC" w:rsidRDefault="004B4D94">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rsidR="004A7BBC" w:rsidRDefault="004B4D94">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val="92"/>
        </w:trPr>
        <w:tc>
          <w:tcPr>
            <w:tcW w:w="990" w:type="dxa"/>
            <w:vMerge/>
            <w:tcBorders>
              <w:bottom w:val="single" w:sz="4" w:space="0" w:color="auto"/>
            </w:tcBorders>
            <w:shd w:val="pct10" w:color="auto" w:fill="FFFFFF"/>
          </w:tcPr>
          <w:p w:rsidR="004A7BBC" w:rsidRDefault="004A7BBC">
            <w:pPr>
              <w:pStyle w:val="yTableNAm"/>
              <w:spacing w:before="0"/>
              <w:rPr>
                <w:sz w:val="16"/>
              </w:rPr>
            </w:pPr>
          </w:p>
        </w:tc>
        <w:tc>
          <w:tcPr>
            <w:tcW w:w="4110" w:type="dxa"/>
            <w:gridSpan w:val="2"/>
            <w:tcBorders>
              <w:bottom w:val="single" w:sz="4" w:space="0" w:color="auto"/>
            </w:tcBorders>
          </w:tcPr>
          <w:p w:rsidR="004A7BBC" w:rsidRDefault="004B4D94">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rsidR="004A7BBC" w:rsidRDefault="004B4D94">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4A7BBC">
        <w:trPr>
          <w:cantSplit/>
          <w:trHeight w:hRule="exact" w:val="79"/>
        </w:trPr>
        <w:tc>
          <w:tcPr>
            <w:tcW w:w="7230" w:type="dxa"/>
            <w:gridSpan w:val="7"/>
            <w:tcBorders>
              <w:left w:val="nil"/>
              <w:bottom w:val="nil"/>
              <w:right w:val="nil"/>
            </w:tcBorders>
            <w:shd w:val="clear" w:color="auto" w:fill="FFFFFF" w:themeFill="background1"/>
          </w:tcPr>
          <w:p w:rsidR="004A7BBC" w:rsidRDefault="004A7BBC">
            <w:pPr>
              <w:pStyle w:val="yTableNAm"/>
              <w:spacing w:before="0"/>
              <w:rPr>
                <w:sz w:val="16"/>
                <w:szCs w:val="16"/>
              </w:rPr>
            </w:pPr>
          </w:p>
        </w:tc>
      </w:tr>
      <w:tr w:rsidR="004A7BBC">
        <w:trPr>
          <w:cantSplit/>
          <w:trHeight w:val="80"/>
        </w:trPr>
        <w:tc>
          <w:tcPr>
            <w:tcW w:w="990" w:type="dxa"/>
            <w:tcBorders>
              <w:bottom w:val="nil"/>
            </w:tcBorders>
            <w:shd w:val="pct10" w:color="auto" w:fill="FFFFFF"/>
          </w:tcPr>
          <w:p w:rsidR="004A7BBC" w:rsidRDefault="004B4D94">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rsidR="004A7BBC" w:rsidRDefault="004A7BBC">
            <w:pPr>
              <w:pStyle w:val="yTableNAm"/>
              <w:spacing w:before="0"/>
              <w:rPr>
                <w:sz w:val="16"/>
                <w:szCs w:val="16"/>
              </w:rPr>
            </w:pP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tcBorders>
              <w:bottom w:val="nil"/>
            </w:tcBorders>
            <w:shd w:val="pct10" w:color="auto" w:fill="FFFFFF"/>
          </w:tcPr>
          <w:p w:rsidR="004A7BBC" w:rsidRDefault="004B4D94">
            <w:pPr>
              <w:pStyle w:val="yTableNAm"/>
              <w:spacing w:before="0"/>
              <w:rPr>
                <w:sz w:val="16"/>
                <w:szCs w:val="16"/>
              </w:rPr>
            </w:pPr>
            <w:r>
              <w:rPr>
                <w:sz w:val="16"/>
                <w:szCs w:val="16"/>
              </w:rPr>
              <w:t>First hearing</w:t>
            </w:r>
          </w:p>
        </w:tc>
        <w:tc>
          <w:tcPr>
            <w:tcW w:w="4110" w:type="dxa"/>
            <w:gridSpan w:val="2"/>
            <w:tcBorders>
              <w:bottom w:val="nil"/>
            </w:tcBorders>
          </w:tcPr>
          <w:p w:rsidR="004A7BBC" w:rsidRDefault="004B4D94">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4A7BBC">
        <w:trPr>
          <w:cantSplit/>
          <w:trHeight w:hRule="exact" w:val="79"/>
        </w:trPr>
        <w:tc>
          <w:tcPr>
            <w:tcW w:w="7230" w:type="dxa"/>
            <w:gridSpan w:val="7"/>
            <w:tcBorders>
              <w:left w:val="nil"/>
              <w:bottom w:val="nil"/>
              <w:right w:val="nil"/>
            </w:tcBorders>
            <w:shd w:val="clear" w:color="auto" w:fill="FFFFFF" w:themeFill="background1"/>
          </w:tcPr>
          <w:p w:rsidR="004A7BBC" w:rsidRDefault="004A7BBC">
            <w:pPr>
              <w:pStyle w:val="yTableNAm"/>
              <w:spacing w:before="0"/>
              <w:rPr>
                <w:sz w:val="16"/>
                <w:szCs w:val="16"/>
              </w:rPr>
            </w:pPr>
          </w:p>
        </w:tc>
      </w:tr>
      <w:tr w:rsidR="004A7BBC">
        <w:trPr>
          <w:cantSplit/>
        </w:trPr>
        <w:tc>
          <w:tcPr>
            <w:tcW w:w="990" w:type="dxa"/>
            <w:tcBorders>
              <w:bottom w:val="nil"/>
            </w:tcBorders>
            <w:shd w:val="pct10" w:color="auto" w:fill="FFFFFF"/>
          </w:tcPr>
          <w:p w:rsidR="004A7BBC" w:rsidRDefault="004B4D94">
            <w:pPr>
              <w:pStyle w:val="yTableNAm"/>
              <w:spacing w:before="0"/>
              <w:rPr>
                <w:sz w:val="16"/>
                <w:szCs w:val="16"/>
              </w:rPr>
            </w:pPr>
            <w:r>
              <w:rPr>
                <w:sz w:val="16"/>
                <w:szCs w:val="16"/>
              </w:rPr>
              <w:t>Applicant</w:t>
            </w:r>
          </w:p>
          <w:p w:rsidR="004A7BBC" w:rsidRDefault="004B4D94">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rsidR="004A7BBC" w:rsidRDefault="004B4D94">
            <w:pPr>
              <w:pStyle w:val="yTableNAm"/>
              <w:spacing w:before="0"/>
              <w:rPr>
                <w:sz w:val="16"/>
                <w:szCs w:val="16"/>
              </w:rPr>
            </w:pPr>
            <w:r>
              <w:rPr>
                <w:sz w:val="16"/>
                <w:szCs w:val="16"/>
              </w:rPr>
              <w:t>Signature:</w:t>
            </w:r>
          </w:p>
        </w:tc>
        <w:tc>
          <w:tcPr>
            <w:tcW w:w="1143" w:type="dxa"/>
            <w:gridSpan w:val="2"/>
            <w:tcBorders>
              <w:bottom w:val="single" w:sz="4" w:space="0" w:color="auto"/>
            </w:tcBorders>
          </w:tcPr>
          <w:p w:rsidR="004A7BBC" w:rsidRDefault="004B4D94">
            <w:pPr>
              <w:pStyle w:val="yTableNAm"/>
              <w:spacing w:before="0"/>
              <w:rPr>
                <w:sz w:val="16"/>
                <w:szCs w:val="16"/>
              </w:rPr>
            </w:pPr>
            <w:r>
              <w:rPr>
                <w:sz w:val="16"/>
                <w:szCs w:val="16"/>
              </w:rPr>
              <w:t>Date:</w:t>
            </w: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214"/>
        </w:trPr>
        <w:tc>
          <w:tcPr>
            <w:tcW w:w="990" w:type="dxa"/>
            <w:vMerge w:val="restart"/>
            <w:shd w:val="pct10" w:color="auto" w:fill="FFFFFF"/>
          </w:tcPr>
          <w:p w:rsidR="004A7BBC" w:rsidRDefault="004B4D94">
            <w:pPr>
              <w:pStyle w:val="yTableNAm"/>
              <w:spacing w:before="0"/>
              <w:rPr>
                <w:sz w:val="16"/>
                <w:szCs w:val="16"/>
              </w:rPr>
            </w:pPr>
            <w:r>
              <w:rPr>
                <w:sz w:val="16"/>
                <w:szCs w:val="16"/>
              </w:rPr>
              <w:t>Hearing</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rsidR="004A7BBC" w:rsidRDefault="004B4D94">
            <w:pPr>
              <w:pStyle w:val="yTableNAm"/>
              <w:spacing w:before="0"/>
              <w:rPr>
                <w:sz w:val="16"/>
                <w:szCs w:val="16"/>
              </w:rPr>
            </w:pPr>
            <w:r>
              <w:rPr>
                <w:sz w:val="16"/>
                <w:szCs w:val="16"/>
              </w:rPr>
              <w:t>Court:</w:t>
            </w:r>
          </w:p>
        </w:tc>
        <w:tc>
          <w:tcPr>
            <w:tcW w:w="1843" w:type="dxa"/>
            <w:gridSpan w:val="3"/>
            <w:tcBorders>
              <w:bottom w:val="single" w:sz="4" w:space="0" w:color="auto"/>
            </w:tcBorders>
          </w:tcPr>
          <w:p w:rsidR="004A7BBC" w:rsidRDefault="004B4D94">
            <w:pPr>
              <w:pStyle w:val="yTableNAm"/>
              <w:spacing w:before="0"/>
              <w:rPr>
                <w:sz w:val="16"/>
                <w:szCs w:val="16"/>
              </w:rPr>
            </w:pPr>
            <w:r>
              <w:rPr>
                <w:sz w:val="16"/>
                <w:szCs w:val="16"/>
              </w:rPr>
              <w:t>Date:</w:t>
            </w:r>
          </w:p>
        </w:tc>
        <w:tc>
          <w:tcPr>
            <w:tcW w:w="1143" w:type="dxa"/>
            <w:gridSpan w:val="2"/>
            <w:tcBorders>
              <w:bottom w:val="single" w:sz="4" w:space="0" w:color="auto"/>
            </w:tcBorders>
          </w:tcPr>
          <w:p w:rsidR="004A7BBC" w:rsidRDefault="004B4D94">
            <w:pPr>
              <w:pStyle w:val="yTableNAm"/>
              <w:spacing w:before="0"/>
              <w:rPr>
                <w:sz w:val="16"/>
                <w:szCs w:val="16"/>
              </w:rPr>
            </w:pPr>
            <w:r>
              <w:rPr>
                <w:sz w:val="16"/>
                <w:szCs w:val="16"/>
              </w:rPr>
              <w:t>Time:</w:t>
            </w:r>
          </w:p>
        </w:tc>
      </w:tr>
      <w:tr w:rsidR="004A7BBC">
        <w:trPr>
          <w:cantSplit/>
        </w:trPr>
        <w:tc>
          <w:tcPr>
            <w:tcW w:w="990" w:type="dxa"/>
            <w:vMerge/>
            <w:tcBorders>
              <w:bottom w:val="nil"/>
            </w:tcBorders>
            <w:shd w:val="pct10" w:color="auto" w:fill="FFFFFF"/>
          </w:tcPr>
          <w:p w:rsidR="004A7BBC" w:rsidRDefault="004A7BBC">
            <w:pPr>
              <w:pStyle w:val="yTableNAm"/>
              <w:spacing w:before="0"/>
              <w:rPr>
                <w:sz w:val="16"/>
                <w:szCs w:val="16"/>
              </w:rPr>
            </w:pPr>
          </w:p>
        </w:tc>
        <w:tc>
          <w:tcPr>
            <w:tcW w:w="6240" w:type="dxa"/>
            <w:gridSpan w:val="6"/>
            <w:tcBorders>
              <w:bottom w:val="single" w:sz="4" w:space="0" w:color="auto"/>
            </w:tcBorders>
          </w:tcPr>
          <w:p w:rsidR="004A7BBC" w:rsidRDefault="004A7BBC">
            <w:pPr>
              <w:pStyle w:val="yTableNAm"/>
              <w:spacing w:before="0"/>
              <w:rPr>
                <w:sz w:val="16"/>
                <w:szCs w:val="16"/>
              </w:rPr>
            </w:pPr>
          </w:p>
        </w:tc>
      </w:tr>
      <w:tr w:rsidR="004A7BBC">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80"/>
        </w:trPr>
        <w:tc>
          <w:tcPr>
            <w:tcW w:w="990" w:type="dxa"/>
            <w:shd w:val="pct10" w:color="auto" w:fill="FFFFFF"/>
          </w:tcPr>
          <w:p w:rsidR="004A7BBC" w:rsidRDefault="004B4D94">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rsidR="004A7BBC" w:rsidRDefault="004B4D94">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rsidR="004A7BBC" w:rsidRDefault="004B4D94">
      <w:pPr>
        <w:pStyle w:val="yFootnotesection"/>
      </w:pPr>
      <w:r>
        <w:tab/>
        <w:t>[Form 5 inserted: SL 2020/141 r. 14.]</w:t>
      </w:r>
    </w:p>
    <w:p w:rsidR="004A7BBC" w:rsidRDefault="004B4D94">
      <w:pPr>
        <w:pStyle w:val="yMiscellaneousHeading"/>
        <w:pageBreakBefore/>
        <w:spacing w:before="120"/>
        <w:rPr>
          <w:b/>
        </w:rPr>
      </w:pPr>
      <w:r>
        <w:rPr>
          <w:b/>
        </w:rPr>
        <w:t xml:space="preserve">Form </w:t>
      </w:r>
      <w:r>
        <w:rPr>
          <w:rStyle w:val="CharSClsNo"/>
          <w:b/>
        </w:rPr>
        <w:t>6</w:t>
      </w:r>
      <w:r>
        <w:rPr>
          <w:b/>
        </w:rPr>
        <w:t> — Violence restraining order</w:t>
      </w:r>
    </w:p>
    <w:p w:rsidR="004A7BBC" w:rsidRDefault="004B4D94">
      <w:pPr>
        <w:pStyle w:val="yMiscellaneousHeading"/>
        <w:spacing w:before="120"/>
        <w:rPr>
          <w:b/>
        </w:rPr>
      </w:pPr>
      <w:r>
        <w:rPr>
          <w:b/>
        </w:rPr>
        <w:t>Part A — Violence restraining order</w:t>
      </w:r>
    </w:p>
    <w:p w:rsidR="004A7BBC" w:rsidRDefault="004A7BBC">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rsidR="004A7BBC">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rsidR="004A7BBC" w:rsidRDefault="004B4D94">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rsidR="004A7BBC" w:rsidRDefault="004A7BBC">
            <w:pPr>
              <w:pStyle w:val="yTableNAm"/>
              <w:spacing w:before="0"/>
              <w:rPr>
                <w:sz w:val="14"/>
              </w:rPr>
            </w:pPr>
          </w:p>
        </w:tc>
        <w:tc>
          <w:tcPr>
            <w:tcW w:w="3567" w:type="dxa"/>
            <w:gridSpan w:val="6"/>
          </w:tcPr>
          <w:p w:rsidR="004A7BBC" w:rsidRDefault="004B4D94">
            <w:pPr>
              <w:pStyle w:val="yTableNAm"/>
              <w:spacing w:before="0"/>
              <w:rPr>
                <w:sz w:val="18"/>
                <w:szCs w:val="18"/>
              </w:rPr>
            </w:pPr>
            <w:r>
              <w:rPr>
                <w:sz w:val="18"/>
                <w:szCs w:val="18"/>
              </w:rPr>
              <w:t>Number:</w:t>
            </w:r>
          </w:p>
        </w:tc>
      </w:tr>
      <w:tr w:rsidR="004A7BBC">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tcBorders>
          </w:tcPr>
          <w:p w:rsidR="004A7BBC" w:rsidRDefault="004A7BBC">
            <w:pPr>
              <w:pStyle w:val="yTableNAm"/>
              <w:spacing w:before="0"/>
              <w:rPr>
                <w:sz w:val="14"/>
              </w:rPr>
            </w:pPr>
          </w:p>
        </w:tc>
        <w:tc>
          <w:tcPr>
            <w:tcW w:w="3567" w:type="dxa"/>
            <w:gridSpan w:val="6"/>
            <w:tcBorders>
              <w:bottom w:val="nil"/>
            </w:tcBorders>
          </w:tcPr>
          <w:p w:rsidR="004A7BBC" w:rsidRDefault="004B4D94">
            <w:pPr>
              <w:pStyle w:val="yTableNAm"/>
              <w:spacing w:before="0"/>
              <w:rPr>
                <w:sz w:val="18"/>
                <w:szCs w:val="18"/>
              </w:rPr>
            </w:pPr>
            <w:r>
              <w:rPr>
                <w:sz w:val="18"/>
                <w:szCs w:val="18"/>
              </w:rPr>
              <w:t>Jurisdiction:</w:t>
            </w:r>
          </w:p>
        </w:tc>
      </w:tr>
      <w:tr w:rsidR="004A7BBC">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1" w:type="dxa"/>
            <w:vMerge/>
            <w:tcBorders>
              <w:left w:val="nil"/>
              <w:bottom w:val="nil"/>
            </w:tcBorders>
          </w:tcPr>
          <w:p w:rsidR="004A7BBC" w:rsidRDefault="004A7BBC">
            <w:pPr>
              <w:pStyle w:val="yTableNAm"/>
              <w:spacing w:before="0"/>
              <w:rPr>
                <w:sz w:val="14"/>
              </w:rPr>
            </w:pPr>
          </w:p>
        </w:tc>
        <w:tc>
          <w:tcPr>
            <w:tcW w:w="3567" w:type="dxa"/>
            <w:gridSpan w:val="6"/>
            <w:tcBorders>
              <w:bottom w:val="single" w:sz="4" w:space="0" w:color="auto"/>
            </w:tcBorders>
          </w:tcPr>
          <w:p w:rsidR="004A7BBC" w:rsidRDefault="004B4D94">
            <w:pPr>
              <w:pStyle w:val="yTableNAm"/>
              <w:spacing w:before="0"/>
              <w:rPr>
                <w:sz w:val="18"/>
                <w:szCs w:val="18"/>
              </w:rPr>
            </w:pPr>
            <w:r>
              <w:rPr>
                <w:sz w:val="18"/>
                <w:szCs w:val="18"/>
              </w:rPr>
              <w:t>Location:</w:t>
            </w:r>
          </w:p>
        </w:tc>
      </w:tr>
      <w:tr w:rsidR="004A7BBC">
        <w:tblPrEx>
          <w:tblCellMar>
            <w:left w:w="108" w:type="dxa"/>
            <w:right w:w="108" w:type="dxa"/>
          </w:tblCellMar>
        </w:tblPrEx>
        <w:trPr>
          <w:gridAfter w:val="1"/>
          <w:wAfter w:w="206" w:type="dxa"/>
        </w:trPr>
        <w:tc>
          <w:tcPr>
            <w:tcW w:w="6862" w:type="dxa"/>
            <w:gridSpan w:val="9"/>
            <w:tcBorders>
              <w:top w:val="nil"/>
              <w:left w:val="nil"/>
              <w:right w:val="nil"/>
            </w:tcBorders>
          </w:tcPr>
          <w:p w:rsidR="004A7BBC" w:rsidRDefault="004A7BBC">
            <w:pPr>
              <w:pStyle w:val="yTableNAm"/>
              <w:spacing w:before="0"/>
              <w:rPr>
                <w:sz w:val="8"/>
              </w:rPr>
            </w:pPr>
          </w:p>
        </w:tc>
      </w:tr>
      <w:tr w:rsidR="004A7BBC">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8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80"/>
        </w:trPr>
        <w:tc>
          <w:tcPr>
            <w:tcW w:w="98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87" w:type="dxa"/>
            <w:gridSpan w:val="9"/>
            <w:tcBorders>
              <w:bottom w:val="single" w:sz="4" w:space="0" w:color="auto"/>
              <w:right w:val="single" w:sz="4" w:space="0" w:color="000000"/>
            </w:tcBorders>
          </w:tcPr>
          <w:p w:rsidR="004A7BBC" w:rsidRDefault="004B4D94">
            <w:pPr>
              <w:pStyle w:val="yTableNAm"/>
              <w:tabs>
                <w:tab w:val="clear" w:pos="567"/>
                <w:tab w:val="left" w:pos="692"/>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8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87" w:type="dxa"/>
            <w:gridSpan w:val="9"/>
            <w:tcBorders>
              <w:bottom w:val="single" w:sz="4" w:space="0" w:color="auto"/>
              <w:right w:val="single" w:sz="4" w:space="0" w:color="000000"/>
            </w:tcBorders>
          </w:tcPr>
          <w:p w:rsidR="004A7BBC" w:rsidRDefault="004B4D94">
            <w:pPr>
              <w:pStyle w:val="yTableNAm"/>
              <w:tabs>
                <w:tab w:val="clear" w:pos="567"/>
                <w:tab w:val="left" w:pos="692"/>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81"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087" w:type="dxa"/>
            <w:gridSpan w:val="9"/>
            <w:tcBorders>
              <w:bottom w:val="single" w:sz="4" w:space="0" w:color="000000"/>
              <w:right w:val="single" w:sz="4" w:space="0" w:color="000000"/>
            </w:tcBorders>
          </w:tcPr>
          <w:p w:rsidR="004A7BBC" w:rsidRDefault="004B4D94">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320"/>
        </w:trPr>
        <w:tc>
          <w:tcPr>
            <w:tcW w:w="981" w:type="dxa"/>
            <w:vMerge w:val="restart"/>
            <w:shd w:val="pct10" w:color="auto" w:fill="FFFFFF"/>
          </w:tcPr>
          <w:p w:rsidR="004A7BBC" w:rsidRDefault="004B4D94">
            <w:pPr>
              <w:pStyle w:val="yTableNAm"/>
              <w:spacing w:before="0"/>
              <w:rPr>
                <w:sz w:val="18"/>
                <w:szCs w:val="18"/>
              </w:rPr>
            </w:pPr>
            <w:r>
              <w:rPr>
                <w:sz w:val="18"/>
                <w:szCs w:val="18"/>
              </w:rPr>
              <w:t>Applicant for the order</w:t>
            </w:r>
          </w:p>
          <w:p w:rsidR="004A7BBC" w:rsidRDefault="004B4D94">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rsidR="004A7BBC" w:rsidRDefault="004B4D94">
            <w:pPr>
              <w:pStyle w:val="yTableNAm"/>
              <w:spacing w:before="0"/>
              <w:rPr>
                <w:sz w:val="18"/>
                <w:szCs w:val="18"/>
              </w:rPr>
            </w:pPr>
            <w:r>
              <w:rPr>
                <w:sz w:val="18"/>
                <w:szCs w:val="18"/>
              </w:rPr>
              <w:t>Family name:</w:t>
            </w:r>
          </w:p>
        </w:tc>
        <w:tc>
          <w:tcPr>
            <w:tcW w:w="1607" w:type="dxa"/>
            <w:gridSpan w:val="4"/>
            <w:vMerge w:val="restart"/>
          </w:tcPr>
          <w:p w:rsidR="004A7BBC" w:rsidRDefault="004B4D94">
            <w:pPr>
              <w:pStyle w:val="yTableNAm"/>
              <w:spacing w:before="0"/>
              <w:rPr>
                <w:sz w:val="18"/>
                <w:szCs w:val="18"/>
              </w:rPr>
            </w:pPr>
            <w:r>
              <w:rPr>
                <w:sz w:val="18"/>
                <w:szCs w:val="18"/>
              </w:rPr>
              <w:t>Date of birth:</w:t>
            </w:r>
          </w:p>
        </w:tc>
      </w:tr>
      <w:tr w:rsidR="004A7BBC">
        <w:trPr>
          <w:cantSplit/>
          <w:trHeight w:val="241"/>
        </w:trPr>
        <w:tc>
          <w:tcPr>
            <w:tcW w:w="981" w:type="dxa"/>
            <w:vMerge/>
            <w:tcBorders>
              <w:bottom w:val="single" w:sz="4" w:space="0" w:color="auto"/>
            </w:tcBorders>
            <w:shd w:val="pct10" w:color="auto" w:fill="FFFFFF"/>
          </w:tcPr>
          <w:p w:rsidR="004A7BBC" w:rsidRDefault="004A7BBC">
            <w:pPr>
              <w:pStyle w:val="yTableNAm"/>
              <w:spacing w:before="0"/>
              <w:rPr>
                <w:sz w:val="18"/>
                <w:szCs w:val="18"/>
              </w:rPr>
            </w:pPr>
          </w:p>
        </w:tc>
        <w:tc>
          <w:tcPr>
            <w:tcW w:w="4480" w:type="dxa"/>
            <w:gridSpan w:val="5"/>
          </w:tcPr>
          <w:p w:rsidR="004A7BBC" w:rsidRDefault="004B4D94">
            <w:pPr>
              <w:pStyle w:val="yTableNAm"/>
              <w:spacing w:before="0"/>
              <w:rPr>
                <w:sz w:val="18"/>
                <w:szCs w:val="18"/>
              </w:rPr>
            </w:pPr>
            <w:r>
              <w:rPr>
                <w:sz w:val="18"/>
                <w:szCs w:val="18"/>
              </w:rPr>
              <w:t>Other names:</w:t>
            </w:r>
          </w:p>
        </w:tc>
        <w:tc>
          <w:tcPr>
            <w:tcW w:w="1607" w:type="dxa"/>
            <w:gridSpan w:val="4"/>
            <w:vMerge/>
          </w:tcPr>
          <w:p w:rsidR="004A7BBC" w:rsidRDefault="004A7BBC">
            <w:pPr>
              <w:pStyle w:val="yTableNAm"/>
              <w:spacing w:before="0"/>
              <w:rPr>
                <w:sz w:val="18"/>
                <w:szCs w:val="18"/>
              </w:rPr>
            </w:pP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81"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480" w:type="dxa"/>
            <w:gridSpan w:val="5"/>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1608"/>
        </w:trPr>
        <w:tc>
          <w:tcPr>
            <w:tcW w:w="981" w:type="dxa"/>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rsidR="004A7BBC" w:rsidRDefault="004B4D94">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rsidR="004A7BBC" w:rsidRDefault="004A7BBC">
            <w:pPr>
              <w:pStyle w:val="yTableNAm"/>
              <w:spacing w:before="0"/>
              <w:rPr>
                <w:sz w:val="18"/>
                <w:szCs w:val="18"/>
              </w:rPr>
            </w:pPr>
          </w:p>
        </w:tc>
      </w:tr>
      <w:tr w:rsidR="004A7BBC">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rsidR="004A7BBC" w:rsidRDefault="004B4D94">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rsidR="004A7BBC" w:rsidRDefault="004A7BBC">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szCs w:val="12"/>
        </w:rPr>
      </w:pPr>
    </w:p>
    <w:p w:rsidR="004A7BBC" w:rsidRDefault="004B4D94">
      <w:pPr>
        <w:pStyle w:val="yMiscellaneousHeading"/>
        <w:spacing w:before="120"/>
        <w:rPr>
          <w:b/>
        </w:rPr>
      </w:pPr>
      <w:r>
        <w:rPr>
          <w:b/>
        </w:rPr>
        <w:t>Form 6 — Violence restraining order</w:t>
      </w:r>
    </w:p>
    <w:p w:rsidR="004A7BBC" w:rsidRDefault="004B4D94">
      <w:pPr>
        <w:pStyle w:val="yMiscellaneousHeading"/>
        <w:spacing w:before="120"/>
        <w:rPr>
          <w:b/>
        </w:rPr>
      </w:pPr>
      <w:r>
        <w:rPr>
          <w:b/>
        </w:rPr>
        <w:t>Part B — Information to be on the copy of order given to the person who is bound by the order</w:t>
      </w:r>
    </w:p>
    <w:p w:rsidR="004A7BBC" w:rsidRDefault="004B4D94">
      <w:pPr>
        <w:pStyle w:val="yMiscellaneousHeading"/>
        <w:spacing w:before="120"/>
        <w:rPr>
          <w:b/>
        </w:rPr>
      </w:pPr>
      <w:r>
        <w:rPr>
          <w:b/>
        </w:rPr>
        <w:t>IMPORTANT INFORMATION</w:t>
      </w:r>
      <w:r>
        <w:rPr>
          <w:b/>
        </w:rPr>
        <w:br/>
        <w:t>FOR PERSON BOUND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4A7BBC">
        <w:trPr>
          <w:trHeight w:val="1887"/>
        </w:trPr>
        <w:tc>
          <w:tcPr>
            <w:tcW w:w="7068" w:type="dxa"/>
            <w:tcBorders>
              <w:bottom w:val="nil"/>
            </w:tcBorders>
          </w:tcPr>
          <w:p w:rsidR="004A7BBC" w:rsidRDefault="004B4D94">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4A7BBC" w:rsidRDefault="004B4D94">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rsidR="004A7BBC" w:rsidRDefault="004B4D94">
            <w:pPr>
              <w:pStyle w:val="yTableNAm"/>
              <w:spacing w:before="80"/>
              <w:rPr>
                <w:sz w:val="16"/>
              </w:rPr>
            </w:pPr>
            <w:r>
              <w:rPr>
                <w:sz w:val="16"/>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nil"/>
              <w:bottom w:val="single" w:sz="4" w:space="0" w:color="auto"/>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4A7BBC" w:rsidRDefault="004B4D94">
            <w:pPr>
              <w:pStyle w:val="yTableNAm"/>
              <w:spacing w:before="80"/>
              <w:rPr>
                <w:sz w:val="16"/>
              </w:rPr>
            </w:pPr>
            <w:r>
              <w:rPr>
                <w:sz w:val="16"/>
              </w:rPr>
              <w:t>You have an opportunity to object to the order before it becomes a final order.</w:t>
            </w:r>
          </w:p>
          <w:p w:rsidR="004A7BBC" w:rsidRDefault="004B4D94">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rsidR="004A7BBC" w:rsidRDefault="004B4D94">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rsidR="004A7BBC" w:rsidRDefault="004B4D94">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rsidR="004A7BBC" w:rsidRDefault="004B4D94">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rsidR="004A7BBC" w:rsidRDefault="004B4D94">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rsidR="004A7BBC" w:rsidRDefault="004B4D94">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rsidR="004A7BBC" w:rsidRDefault="004B4D94">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rsidR="004A7BBC" w:rsidRDefault="004B4D94">
            <w:pPr>
              <w:pStyle w:val="yTableNAm"/>
              <w:spacing w:before="80"/>
              <w:rPr>
                <w:sz w:val="16"/>
              </w:rPr>
            </w:pPr>
            <w:r>
              <w:rPr>
                <w:sz w:val="16"/>
              </w:rPr>
              <w:t>Counselling, support and/or legal services may be of assistance to you.</w:t>
            </w:r>
          </w:p>
        </w:tc>
      </w:tr>
    </w:tbl>
    <w:p w:rsidR="004A7BBC" w:rsidRDefault="004A7BBC">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top w:val="single" w:sz="4" w:space="0" w:color="auto"/>
            </w:tcBorders>
            <w:shd w:val="pct10" w:color="auto" w:fill="auto"/>
          </w:tcPr>
          <w:p w:rsidR="004A7BBC" w:rsidRDefault="004B4D94">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spacing w:before="0"/>
              <w:rPr>
                <w:sz w:val="16"/>
                <w:szCs w:val="16"/>
              </w:rPr>
            </w:pPr>
            <w:r>
              <w:rPr>
                <w:sz w:val="16"/>
                <w:szCs w:val="16"/>
              </w:rPr>
              <w:t>A final violence restraining order has been made against you on the terms set out on the front of this order.</w:t>
            </w:r>
          </w:p>
          <w:p w:rsidR="004A7BBC" w:rsidRDefault="004B4D94">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rsidR="004A7BBC" w:rsidRDefault="004B4D94">
            <w:pPr>
              <w:pStyle w:val="yTableNAm"/>
              <w:spacing w:before="80"/>
              <w:rPr>
                <w:sz w:val="16"/>
                <w:szCs w:val="16"/>
              </w:rPr>
            </w:pPr>
            <w:r>
              <w:rPr>
                <w:sz w:val="16"/>
                <w:szCs w:val="16"/>
              </w:rPr>
              <w:t>If there is a duration specified in the order, the order expires at the end of the specified period.</w:t>
            </w:r>
          </w:p>
          <w:p w:rsidR="004A7BBC" w:rsidRDefault="004B4D94">
            <w:pPr>
              <w:pStyle w:val="yTableNAm"/>
              <w:spacing w:before="80"/>
              <w:rPr>
                <w:sz w:val="16"/>
                <w:szCs w:val="16"/>
              </w:rPr>
            </w:pPr>
            <w:r>
              <w:rPr>
                <w:sz w:val="16"/>
                <w:szCs w:val="16"/>
              </w:rPr>
              <w:t xml:space="preserve">If there is no duration specified in the order, the order expires — </w:t>
            </w:r>
          </w:p>
          <w:p w:rsidR="004A7BBC" w:rsidRDefault="004B4D94">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rsidR="004A7BBC" w:rsidRDefault="004B4D94">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rsidR="004A7BBC" w:rsidRDefault="004B4D94">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rsidR="004A7BBC" w:rsidRDefault="004B4D94">
            <w:pPr>
              <w:pStyle w:val="yTableNAm"/>
              <w:tabs>
                <w:tab w:val="clear" w:pos="567"/>
                <w:tab w:val="left" w:pos="318"/>
              </w:tabs>
              <w:spacing w:before="0"/>
              <w:ind w:left="318"/>
              <w:rPr>
                <w:rStyle w:val="DraftersNotes"/>
                <w:b w:val="0"/>
                <w:i w:val="0"/>
                <w:sz w:val="16"/>
                <w:szCs w:val="16"/>
              </w:rPr>
            </w:pPr>
            <w:r>
              <w:rPr>
                <w:sz w:val="16"/>
                <w:szCs w:val="16"/>
              </w:rPr>
              <w:t>or</w:t>
            </w:r>
          </w:p>
          <w:p w:rsidR="004A7BBC" w:rsidRDefault="004B4D94">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rsidR="004A7BBC" w:rsidRDefault="004B4D94">
            <w:pPr>
              <w:pStyle w:val="Indenta"/>
              <w:rPr>
                <w:sz w:val="16"/>
                <w:szCs w:val="16"/>
              </w:rPr>
            </w:pPr>
            <w:r>
              <w:rPr>
                <w:sz w:val="16"/>
                <w:szCs w:val="16"/>
              </w:rPr>
              <w:t xml:space="preserve">If you were in prison at the time this order was made, the order expires — </w:t>
            </w:r>
          </w:p>
          <w:p w:rsidR="004A7BBC" w:rsidRDefault="004B4D94">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rsidR="004A7BBC" w:rsidRDefault="004B4D94">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rsidR="004A7BBC" w:rsidRDefault="004B4D94">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rsidR="004A7BBC" w:rsidRDefault="004B4D94">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rsidR="004A7BBC" w:rsidRDefault="004B4D94">
            <w:pPr>
              <w:pStyle w:val="yTableNAm"/>
              <w:spacing w:before="80"/>
              <w:rPr>
                <w:sz w:val="16"/>
                <w:szCs w:val="16"/>
              </w:rPr>
            </w:pPr>
            <w:r>
              <w:rPr>
                <w:sz w:val="16"/>
                <w:szCs w:val="16"/>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6"/>
              </w:rPr>
            </w:pP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rsidR="004A7BBC" w:rsidRDefault="004B4D94">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6"/>
              </w:rPr>
            </w:pP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4A7BBC">
        <w:tblPrEx>
          <w:tblCellMar>
            <w:left w:w="28" w:type="dxa"/>
            <w:right w:w="28" w:type="dxa"/>
          </w:tblCellMar>
        </w:tblPrEx>
        <w:trPr>
          <w:cantSplit/>
          <w:trHeight w:val="80"/>
        </w:trPr>
        <w:tc>
          <w:tcPr>
            <w:tcW w:w="7068" w:type="dxa"/>
            <w:shd w:val="clear" w:color="auto" w:fill="auto"/>
          </w:tcPr>
          <w:p w:rsidR="004A7BBC" w:rsidRDefault="004B4D94">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330"/>
        </w:trPr>
        <w:tc>
          <w:tcPr>
            <w:tcW w:w="7068" w:type="dxa"/>
            <w:shd w:val="pct10" w:color="auto" w:fill="FFFFFF"/>
          </w:tcPr>
          <w:p w:rsidR="004A7BBC" w:rsidRDefault="004B4D94">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rsidR="004A7BBC" w:rsidRDefault="004A7BBC">
      <w:pPr>
        <w:pStyle w:val="yMiscellaneousBody"/>
        <w:spacing w:before="0"/>
        <w:jc w:val="right"/>
        <w:rPr>
          <w:sz w:val="12"/>
        </w:rPr>
      </w:pPr>
    </w:p>
    <w:p w:rsidR="004A7BBC" w:rsidRDefault="004B4D94">
      <w:pPr>
        <w:pStyle w:val="yMiscellaneousHeading"/>
        <w:pageBreakBefore/>
        <w:spacing w:before="120"/>
        <w:rPr>
          <w:b/>
        </w:rPr>
      </w:pPr>
      <w:r>
        <w:rPr>
          <w:b/>
        </w:rPr>
        <w:t>Form 6 — Violence restraining order</w:t>
      </w:r>
    </w:p>
    <w:p w:rsidR="004A7BBC" w:rsidRDefault="004B4D94">
      <w:pPr>
        <w:pStyle w:val="yMiscellaneousHeading"/>
        <w:spacing w:before="120"/>
        <w:rPr>
          <w:b/>
        </w:rPr>
      </w:pPr>
      <w:r>
        <w:rPr>
          <w:b/>
        </w:rPr>
        <w:t>Part C — Information to be on the respondent’s endorsed copy of the order</w:t>
      </w:r>
    </w:p>
    <w:p w:rsidR="004A7BBC" w:rsidRDefault="004B4D94">
      <w:pPr>
        <w:pStyle w:val="yMiscellaneousHeading"/>
        <w:spacing w:before="120"/>
        <w:rPr>
          <w:b/>
        </w:rPr>
      </w:pPr>
      <w:r>
        <w:rPr>
          <w:b/>
        </w:rPr>
        <w:t>IMPORTANT INFORMATION</w:t>
      </w:r>
      <w:r>
        <w:rPr>
          <w:b/>
        </w:rPr>
        <w:br/>
        <w:t>FOR THE PERSON WHO IS BOUND BY THIS ORDER</w:t>
      </w:r>
    </w:p>
    <w:p w:rsidR="004A7BBC" w:rsidRDefault="004B4D94">
      <w:pPr>
        <w:pStyle w:val="yMiscellaneousHeading"/>
        <w:spacing w:before="120"/>
      </w:pPr>
      <w:r>
        <w:t>For interim orders only</w:t>
      </w:r>
    </w:p>
    <w:p w:rsidR="004A7BBC" w:rsidRDefault="004B4D94">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rsidR="004A7BBC" w:rsidRDefault="004B4D94">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4A7BBC" w:rsidRDefault="004B4D94">
      <w:pPr>
        <w:pStyle w:val="yMiscellaneousBody"/>
        <w:rPr>
          <w:b/>
          <w:sz w:val="20"/>
        </w:rPr>
      </w:pPr>
      <w:r>
        <w:rPr>
          <w:b/>
          <w:sz w:val="20"/>
        </w:rPr>
        <w:t>If you do nothing and do not fill in and return this copy of the order to the court within 21 days, this interim order will automatically become a final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4A7BBC">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4A7BBC" w:rsidRDefault="004B4D94">
            <w:pPr>
              <w:pStyle w:val="yTableNAm"/>
              <w:spacing w:before="0"/>
              <w:jc w:val="center"/>
              <w:rPr>
                <w:b/>
                <w:sz w:val="20"/>
              </w:rPr>
            </w:pPr>
            <w:r>
              <w:rPr>
                <w:b/>
                <w:sz w:val="20"/>
              </w:rPr>
              <w:t>Objection</w:t>
            </w:r>
          </w:p>
        </w:tc>
      </w:tr>
      <w:tr w:rsidR="004A7BB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4A7BBC" w:rsidRDefault="004B4D94">
            <w:pPr>
              <w:pStyle w:val="yTableNAm"/>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rsidR="004A7BBC" w:rsidRDefault="004B4D94">
            <w:pPr>
              <w:pStyle w:val="yTableNAm"/>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rsidR="004A7BBC" w:rsidRDefault="004A7BBC">
            <w:pPr>
              <w:pStyle w:val="yTableNAm"/>
              <w:spacing w:before="0"/>
              <w:rPr>
                <w:sz w:val="18"/>
              </w:rPr>
            </w:pP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tabs>
                <w:tab w:val="clear" w:pos="567"/>
                <w:tab w:val="left" w:pos="885"/>
              </w:tabs>
              <w:spacing w:before="0"/>
              <w:rPr>
                <w:sz w:val="18"/>
              </w:rPr>
            </w:pPr>
            <w:r>
              <w:rPr>
                <w:sz w:val="18"/>
              </w:rPr>
              <w:t>Address:</w:t>
            </w:r>
            <w:r>
              <w:rPr>
                <w:sz w:val="18"/>
              </w:rPr>
              <w:tab/>
              <w:t>street:</w:t>
            </w:r>
          </w:p>
          <w:p w:rsidR="004A7BBC" w:rsidRDefault="004B4D94">
            <w:pPr>
              <w:pStyle w:val="yTableNAm"/>
              <w:tabs>
                <w:tab w:val="clear" w:pos="567"/>
                <w:tab w:val="left" w:pos="885"/>
                <w:tab w:val="left" w:pos="4570"/>
              </w:tabs>
              <w:spacing w:before="0"/>
              <w:rPr>
                <w:sz w:val="18"/>
              </w:rPr>
            </w:pPr>
            <w:r>
              <w:rPr>
                <w:sz w:val="18"/>
              </w:rPr>
              <w:tab/>
              <w:t>suburb:</w:t>
            </w:r>
            <w:r>
              <w:rPr>
                <w:sz w:val="18"/>
              </w:rPr>
              <w:tab/>
              <w:t>postcode:</w:t>
            </w:r>
          </w:p>
        </w:tc>
      </w:tr>
      <w:tr w:rsidR="004A7BBC">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4A7BBC">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rsidR="004A7BBC" w:rsidRDefault="004B4D94">
            <w:pPr>
              <w:pStyle w:val="yTableNAm"/>
              <w:spacing w:before="0"/>
              <w:rPr>
                <w:sz w:val="18"/>
              </w:rPr>
            </w:pPr>
            <w:r>
              <w:rPr>
                <w:sz w:val="18"/>
              </w:rPr>
              <w:t>If yes:</w:t>
            </w:r>
            <w:r>
              <w:rPr>
                <w:sz w:val="18"/>
              </w:rPr>
              <w:tab/>
              <w:t>lawyer’s name:</w:t>
            </w:r>
          </w:p>
          <w:p w:rsidR="004A7BBC" w:rsidRDefault="004B4D94">
            <w:pPr>
              <w:pStyle w:val="yTableNAm"/>
              <w:spacing w:before="0"/>
              <w:rPr>
                <w:sz w:val="18"/>
              </w:rPr>
            </w:pPr>
            <w:r>
              <w:rPr>
                <w:sz w:val="18"/>
              </w:rPr>
              <w:tab/>
              <w:t>lawyer’s firm:</w:t>
            </w:r>
          </w:p>
        </w:tc>
      </w:tr>
      <w:tr w:rsidR="004A7BBC">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rsidR="004A7BBC" w:rsidRDefault="004B4D94">
            <w:pPr>
              <w:pStyle w:val="yTableNAm"/>
              <w:spacing w:before="0"/>
              <w:rPr>
                <w:sz w:val="18"/>
              </w:rPr>
            </w:pPr>
            <w:r>
              <w:rPr>
                <w:sz w:val="18"/>
              </w:rPr>
              <w:t>How many witnesses (including yourself) do you intend to call? _________________</w:t>
            </w:r>
          </w:p>
        </w:tc>
      </w:tr>
      <w:tr w:rsidR="004A7BBC">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rsidR="004A7BBC" w:rsidRDefault="004B4D94">
            <w:pPr>
              <w:pStyle w:val="yTableNAm"/>
              <w:spacing w:before="0"/>
              <w:rPr>
                <w:sz w:val="18"/>
              </w:rPr>
            </w:pPr>
            <w:r>
              <w:rPr>
                <w:sz w:val="18"/>
              </w:rPr>
              <w:t>Does this interim order prevent you from —</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4A7BBC">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4A7BBC" w:rsidRDefault="004B4D94">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4A7BBC" w:rsidRDefault="004B4D94">
            <w:pPr>
              <w:pStyle w:val="yTableNAm"/>
              <w:tabs>
                <w:tab w:val="right" w:pos="5112"/>
              </w:tabs>
              <w:spacing w:before="0"/>
              <w:rPr>
                <w:sz w:val="18"/>
              </w:rPr>
            </w:pPr>
            <w:r>
              <w:rPr>
                <w:sz w:val="18"/>
              </w:rPr>
              <w:t>Date:</w:t>
            </w:r>
          </w:p>
        </w:tc>
      </w:tr>
    </w:tbl>
    <w:p w:rsidR="004A7BBC" w:rsidRDefault="004B4D94">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4A7BBC">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4A7BBC" w:rsidRDefault="004B4D94">
            <w:pPr>
              <w:pStyle w:val="yTableNAm"/>
              <w:keepNext/>
              <w:spacing w:before="0"/>
              <w:jc w:val="center"/>
              <w:rPr>
                <w:b/>
                <w:sz w:val="20"/>
              </w:rPr>
            </w:pPr>
            <w:r>
              <w:rPr>
                <w:b/>
                <w:sz w:val="20"/>
              </w:rPr>
              <w:t>Consent</w:t>
            </w:r>
          </w:p>
        </w:tc>
      </w:tr>
      <w:tr w:rsidR="004A7BBC">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rsidR="004A7BBC" w:rsidRDefault="004B4D94">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rsidR="004A7BBC" w:rsidRDefault="004B4D94">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rsidR="004A7BBC" w:rsidRDefault="004B4D94">
            <w:pPr>
              <w:pStyle w:val="yTableNAm"/>
              <w:keepNext/>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4A7BBC" w:rsidRDefault="004B4D94">
            <w:pPr>
              <w:pStyle w:val="yTableNAm"/>
              <w:keepNext/>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4A7BBC" w:rsidRDefault="004A7BBC">
            <w:pPr>
              <w:pStyle w:val="yTableNAm"/>
              <w:keepNext/>
              <w:spacing w:before="0"/>
              <w:rPr>
                <w:sz w:val="18"/>
              </w:rPr>
            </w:pPr>
          </w:p>
        </w:tc>
      </w:tr>
      <w:tr w:rsidR="004A7BBC">
        <w:trPr>
          <w:cantSplit/>
          <w:trHeight w:val="240"/>
        </w:trPr>
        <w:tc>
          <w:tcPr>
            <w:tcW w:w="7068" w:type="dxa"/>
            <w:gridSpan w:val="5"/>
            <w:tcBorders>
              <w:top w:val="single" w:sz="4" w:space="0" w:color="auto"/>
              <w:left w:val="single" w:sz="12" w:space="0" w:color="auto"/>
              <w:bottom w:val="nil"/>
              <w:right w:val="single" w:sz="12" w:space="0" w:color="auto"/>
            </w:tcBorders>
          </w:tcPr>
          <w:p w:rsidR="004A7BBC" w:rsidRDefault="004B4D94">
            <w:pPr>
              <w:pStyle w:val="yTableNAm"/>
              <w:keepNext/>
              <w:tabs>
                <w:tab w:val="clear" w:pos="567"/>
                <w:tab w:val="left" w:pos="885"/>
              </w:tabs>
              <w:spacing w:before="0"/>
              <w:rPr>
                <w:sz w:val="18"/>
              </w:rPr>
            </w:pPr>
            <w:r>
              <w:rPr>
                <w:sz w:val="18"/>
              </w:rPr>
              <w:t>Address:</w:t>
            </w:r>
            <w:r>
              <w:rPr>
                <w:sz w:val="18"/>
              </w:rPr>
              <w:tab/>
              <w:t>street:</w:t>
            </w:r>
          </w:p>
          <w:p w:rsidR="004A7BBC" w:rsidRDefault="004B4D94">
            <w:pPr>
              <w:pStyle w:val="yTableNAm"/>
              <w:keepNext/>
              <w:tabs>
                <w:tab w:val="clear" w:pos="567"/>
                <w:tab w:val="left" w:pos="885"/>
                <w:tab w:val="left" w:pos="4570"/>
              </w:tabs>
              <w:spacing w:before="0"/>
              <w:rPr>
                <w:sz w:val="18"/>
              </w:rPr>
            </w:pPr>
            <w:r>
              <w:rPr>
                <w:sz w:val="18"/>
              </w:rPr>
              <w:tab/>
              <w:t>suburb:</w:t>
            </w:r>
            <w:r>
              <w:rPr>
                <w:sz w:val="18"/>
              </w:rPr>
              <w:tab/>
              <w:t>postcode:</w:t>
            </w: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spacing w:before="0"/>
              <w:rPr>
                <w:sz w:val="18"/>
              </w:rPr>
            </w:pPr>
            <w:r>
              <w:rPr>
                <w:sz w:val="18"/>
              </w:rPr>
              <w:t xml:space="preserve">I do not object to a final order being made on the same terms as this interim order. </w:t>
            </w:r>
          </w:p>
          <w:p w:rsidR="004A7BBC" w:rsidRDefault="004B4D94">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rsidR="004A7BBC" w:rsidRDefault="004B4D94">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rsidR="004A7BBC" w:rsidRDefault="004B4D94">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rsidR="004A7BBC" w:rsidRDefault="004B4D94">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4A7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4A7BBC" w:rsidRDefault="004B4D94">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4A7BBC" w:rsidRDefault="004B4D94">
            <w:pPr>
              <w:pStyle w:val="yTableNAm"/>
              <w:tabs>
                <w:tab w:val="right" w:pos="5112"/>
              </w:tabs>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6 — Violence restraining order</w:t>
      </w:r>
    </w:p>
    <w:p w:rsidR="004A7BBC" w:rsidRDefault="004B4D94">
      <w:pPr>
        <w:pStyle w:val="yMiscellaneousHeading"/>
        <w:spacing w:before="120"/>
        <w:rPr>
          <w:b/>
        </w:rPr>
      </w:pPr>
      <w:r>
        <w:rPr>
          <w:b/>
        </w:rPr>
        <w:t>Part D — Information to be on the copy of the order given to the person protected by the order</w:t>
      </w:r>
    </w:p>
    <w:p w:rsidR="004A7BBC" w:rsidRDefault="004B4D94">
      <w:pPr>
        <w:pStyle w:val="yMiscellaneousHeading"/>
        <w:spacing w:before="120"/>
        <w:rPr>
          <w:b/>
        </w:rPr>
      </w:pPr>
      <w:r>
        <w:rPr>
          <w:b/>
        </w:rPr>
        <w:t>IMPORTANT INFORMATION</w:t>
      </w:r>
      <w:r>
        <w:rPr>
          <w:b/>
        </w:rPr>
        <w:br/>
        <w:t>FOR THE PERSON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shd w:val="pct10" w:color="auto" w:fill="auto"/>
          </w:tcPr>
          <w:p w:rsidR="004A7BBC" w:rsidRDefault="004B4D94">
            <w:pPr>
              <w:pStyle w:val="yTableNAm"/>
              <w:spacing w:before="0"/>
              <w:jc w:val="center"/>
              <w:rPr>
                <w:b/>
                <w:sz w:val="20"/>
              </w:rPr>
            </w:pPr>
            <w:r>
              <w:rPr>
                <w:b/>
                <w:sz w:val="20"/>
              </w:rPr>
              <w:t>If the order is for 72 hours or less</w:t>
            </w:r>
          </w:p>
        </w:tc>
      </w:tr>
      <w:tr w:rsidR="004A7BBC">
        <w:trPr>
          <w:trHeight w:val="640"/>
        </w:trPr>
        <w:tc>
          <w:tcPr>
            <w:tcW w:w="7068" w:type="dxa"/>
          </w:tcPr>
          <w:p w:rsidR="004A7BBC" w:rsidRDefault="004B4D94">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4A7BBC" w:rsidRDefault="004B4D94">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rsidR="004A7BBC" w:rsidRDefault="004B4D94">
            <w:pPr>
              <w:pStyle w:val="yTableNAm"/>
              <w:spacing w:before="80"/>
              <w:rPr>
                <w:sz w:val="18"/>
              </w:rPr>
            </w:pPr>
            <w:r>
              <w:rPr>
                <w:sz w:val="18"/>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bottom w:val="single" w:sz="4" w:space="0" w:color="auto"/>
            </w:tcBorders>
            <w:shd w:val="pct10" w:color="auto" w:fill="auto"/>
          </w:tcPr>
          <w:p w:rsidR="004A7BBC" w:rsidRDefault="004B4D94">
            <w:pPr>
              <w:pStyle w:val="yTableNAm"/>
              <w:spacing w:before="0"/>
              <w:jc w:val="center"/>
              <w:rPr>
                <w:b/>
                <w:sz w:val="20"/>
              </w:rPr>
            </w:pPr>
            <w:r>
              <w:rPr>
                <w:b/>
                <w:sz w:val="20"/>
              </w:rPr>
              <w:t>If the order is an interim order</w:t>
            </w:r>
          </w:p>
        </w:tc>
      </w:tr>
      <w:tr w:rsidR="004A7BBC">
        <w:trPr>
          <w:trHeight w:val="640"/>
        </w:trPr>
        <w:tc>
          <w:tcPr>
            <w:tcW w:w="7068" w:type="dxa"/>
            <w:tcBorders>
              <w:bottom w:val="single" w:sz="4" w:space="0" w:color="auto"/>
            </w:tcBorders>
          </w:tcPr>
          <w:p w:rsidR="004A7BBC" w:rsidRDefault="004B4D94">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rsidR="004A7BBC" w:rsidRDefault="004B4D94">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rsidR="004A7BBC" w:rsidRDefault="004B4D94">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rsidR="004A7BBC" w:rsidRDefault="004B4D94">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rsidR="004A7BBC" w:rsidRDefault="004B4D94">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rsidR="004A7BBC" w:rsidRDefault="004B4D94">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4A7BBC" w:rsidRDefault="004B4D94" w:rsidP="001F1258">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rsidR="004A7BBC" w:rsidRDefault="004B4D94" w:rsidP="001F1258">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shd w:val="pct10" w:color="auto" w:fill="auto"/>
          </w:tcPr>
          <w:p w:rsidR="004A7BBC" w:rsidRDefault="004B4D94">
            <w:pPr>
              <w:pStyle w:val="yTableNAm"/>
              <w:spacing w:before="0"/>
              <w:jc w:val="center"/>
              <w:rPr>
                <w:b/>
                <w:sz w:val="20"/>
              </w:rPr>
            </w:pPr>
            <w:r>
              <w:rPr>
                <w:b/>
                <w:sz w:val="20"/>
              </w:rPr>
              <w:t>If the order is a final order</w:t>
            </w:r>
          </w:p>
        </w:tc>
      </w:tr>
      <w:tr w:rsidR="004A7BBC">
        <w:trPr>
          <w:trHeight w:val="5329"/>
        </w:trPr>
        <w:tc>
          <w:tcPr>
            <w:tcW w:w="7068" w:type="dxa"/>
            <w:tcBorders>
              <w:bottom w:val="single" w:sz="4" w:space="0" w:color="auto"/>
            </w:tcBorders>
          </w:tcPr>
          <w:p w:rsidR="004A7BBC" w:rsidRDefault="004B4D94">
            <w:pPr>
              <w:pStyle w:val="yTableNAm"/>
              <w:spacing w:before="80"/>
              <w:rPr>
                <w:sz w:val="18"/>
              </w:rPr>
            </w:pPr>
            <w:r>
              <w:rPr>
                <w:sz w:val="18"/>
              </w:rPr>
              <w:t>A final violence restraining order has been made to protect you on the terms set out on the front of this order.</w:t>
            </w:r>
          </w:p>
          <w:p w:rsidR="004A7BBC" w:rsidRDefault="004B4D94">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4A7BBC" w:rsidRDefault="004B4D94">
            <w:pPr>
              <w:pStyle w:val="yTableNAm"/>
              <w:spacing w:before="80"/>
              <w:rPr>
                <w:sz w:val="18"/>
              </w:rPr>
            </w:pPr>
            <w:r>
              <w:rPr>
                <w:sz w:val="18"/>
              </w:rPr>
              <w:t>If there is a duration specified in the order, the order expires at the end of the specified period.</w:t>
            </w:r>
          </w:p>
          <w:p w:rsidR="004A7BBC" w:rsidRDefault="004B4D94">
            <w:pPr>
              <w:pStyle w:val="yTableNAm"/>
              <w:spacing w:before="80"/>
              <w:rPr>
                <w:sz w:val="18"/>
              </w:rPr>
            </w:pPr>
            <w:r>
              <w:rPr>
                <w:sz w:val="18"/>
              </w:rPr>
              <w:t xml:space="preserve">If there is no duration specified in the order, the order expires — </w:t>
            </w:r>
          </w:p>
          <w:p w:rsidR="004A7BBC" w:rsidRDefault="004B4D94">
            <w:pPr>
              <w:pStyle w:val="yTableNAm"/>
              <w:tabs>
                <w:tab w:val="clear" w:pos="567"/>
                <w:tab w:val="left" w:pos="318"/>
              </w:tabs>
              <w:spacing w:before="0"/>
              <w:ind w:left="318" w:hanging="318"/>
              <w:rPr>
                <w:sz w:val="18"/>
              </w:rPr>
            </w:pPr>
            <w:r>
              <w:rPr>
                <w:sz w:val="18"/>
              </w:rPr>
              <w:t>•</w:t>
            </w:r>
            <w:r>
              <w:rPr>
                <w:sz w:val="18"/>
              </w:rPr>
              <w:tab/>
              <w:t>if it was made at a final order hearing and —</w:t>
            </w:r>
          </w:p>
          <w:p w:rsidR="004A7BBC" w:rsidRDefault="004B4D94">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rsidR="004A7BBC" w:rsidRDefault="004B4D94">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rsidR="004A7BBC" w:rsidRDefault="004B4D94">
            <w:pPr>
              <w:pStyle w:val="yTableNAm"/>
              <w:tabs>
                <w:tab w:val="clear" w:pos="567"/>
                <w:tab w:val="left" w:pos="318"/>
              </w:tabs>
              <w:spacing w:before="0"/>
              <w:ind w:left="318" w:hanging="318"/>
              <w:rPr>
                <w:rStyle w:val="DraftersNotes"/>
                <w:b w:val="0"/>
                <w:i w:val="0"/>
                <w:sz w:val="18"/>
              </w:rPr>
            </w:pPr>
            <w:r>
              <w:rPr>
                <w:sz w:val="18"/>
              </w:rPr>
              <w:tab/>
              <w:t>or</w:t>
            </w:r>
          </w:p>
          <w:p w:rsidR="004A7BBC" w:rsidRDefault="004B4D94">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rsidR="004A7BBC" w:rsidRDefault="004B4D94">
            <w:pPr>
              <w:pStyle w:val="Indenta"/>
              <w:rPr>
                <w:sz w:val="18"/>
                <w:szCs w:val="18"/>
              </w:rPr>
            </w:pPr>
            <w:r>
              <w:rPr>
                <w:sz w:val="18"/>
                <w:szCs w:val="18"/>
              </w:rPr>
              <w:t xml:space="preserve">If the person was in prison at the time this order was made, the order expires — </w:t>
            </w:r>
          </w:p>
          <w:p w:rsidR="004A7BBC" w:rsidRDefault="004B4D94">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rsidR="004A7BBC" w:rsidRDefault="004B4D94">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rsidR="004A7BBC" w:rsidRDefault="004B4D94">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4A7BBC" w:rsidRDefault="004B4D94">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rsidR="004A7BBC" w:rsidRDefault="004B4D94">
            <w:pPr>
              <w:pStyle w:val="yTableNAm"/>
              <w:spacing w:before="80"/>
              <w:rPr>
                <w:sz w:val="14"/>
              </w:rPr>
            </w:pPr>
            <w:r>
              <w:rPr>
                <w:sz w:val="18"/>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b/>
                <w:sz w:val="20"/>
              </w:rPr>
            </w:pPr>
            <w:r>
              <w:rPr>
                <w:b/>
                <w:sz w:val="20"/>
              </w:rPr>
              <w:t>Additional information about breaching the order</w:t>
            </w:r>
          </w:p>
        </w:tc>
      </w:tr>
      <w:tr w:rsidR="004A7BBC">
        <w:trPr>
          <w:trHeight w:val="640"/>
        </w:trPr>
        <w:tc>
          <w:tcPr>
            <w:tcW w:w="7068" w:type="dxa"/>
            <w:tcBorders>
              <w:top w:val="single" w:sz="4" w:space="0" w:color="auto"/>
              <w:bottom w:val="single" w:sz="4" w:space="0" w:color="auto"/>
            </w:tcBorders>
          </w:tcPr>
          <w:p w:rsidR="004A7BBC" w:rsidRDefault="004B4D94">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rsidR="004A7BBC" w:rsidRDefault="004B4D94">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keepNext/>
              <w:keepLines/>
              <w:widowControl w:val="0"/>
              <w:spacing w:before="0"/>
              <w:jc w:val="center"/>
              <w:rPr>
                <w:b/>
                <w:sz w:val="20"/>
              </w:rPr>
            </w:pPr>
            <w:r>
              <w:rPr>
                <w:b/>
                <w:sz w:val="20"/>
              </w:rPr>
              <w:t>Affidavit evidence may be provided on request</w:t>
            </w:r>
          </w:p>
        </w:tc>
      </w:tr>
      <w:tr w:rsidR="004A7BBC">
        <w:tblPrEx>
          <w:tblCellMar>
            <w:left w:w="28" w:type="dxa"/>
            <w:right w:w="28" w:type="dxa"/>
          </w:tblCellMar>
        </w:tblPrEx>
        <w:trPr>
          <w:cantSplit/>
          <w:trHeight w:val="80"/>
        </w:trPr>
        <w:tc>
          <w:tcPr>
            <w:tcW w:w="7068" w:type="dxa"/>
            <w:tcBorders>
              <w:bottom w:val="single" w:sz="4" w:space="0" w:color="auto"/>
            </w:tcBorders>
            <w:shd w:val="clear" w:color="auto" w:fill="FFFFFF"/>
          </w:tcPr>
          <w:p w:rsidR="004A7BBC" w:rsidRDefault="004B4D94">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left w:w="28" w:type="dxa"/>
            <w:right w:w="28" w:type="dxa"/>
          </w:tblCellMar>
        </w:tblPrEx>
        <w:trPr>
          <w:cantSplit/>
          <w:trHeight w:val="80"/>
        </w:trPr>
        <w:tc>
          <w:tcPr>
            <w:tcW w:w="7068" w:type="dxa"/>
            <w:shd w:val="pct10" w:color="auto" w:fill="FFFFFF"/>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6 — Violence restraining order</w:t>
      </w:r>
    </w:p>
    <w:p w:rsidR="004A7BBC" w:rsidRDefault="004B4D94">
      <w:pPr>
        <w:pStyle w:val="yMiscellaneousHeading"/>
        <w:spacing w:before="120"/>
        <w:rPr>
          <w:b/>
        </w:rPr>
      </w:pPr>
      <w:r>
        <w:rPr>
          <w:b/>
        </w:rPr>
        <w:t>Part E — Information to be on the proof of service copy</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4A7BBC">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59"/>
          <w:tblHeader/>
        </w:trPr>
        <w:tc>
          <w:tcPr>
            <w:tcW w:w="7125" w:type="dxa"/>
            <w:gridSpan w:val="5"/>
            <w:tcBorders>
              <w:top w:val="single" w:sz="12" w:space="0" w:color="auto"/>
              <w:left w:val="nil"/>
              <w:bottom w:val="nil"/>
              <w:right w:val="nil"/>
            </w:tcBorders>
            <w:shd w:val="clear" w:color="auto" w:fill="FFFFFF"/>
          </w:tcPr>
          <w:p w:rsidR="004A7BBC" w:rsidRDefault="004A7BBC">
            <w:pPr>
              <w:pStyle w:val="yTableNAm"/>
              <w:spacing w:before="0"/>
              <w:rPr>
                <w:rFonts w:ascii="Times New Roman Bold" w:hAnsi="Times New Roman Bold"/>
                <w:sz w:val="8"/>
                <w:szCs w:val="8"/>
              </w:rPr>
            </w:pPr>
          </w:p>
        </w:tc>
      </w:tr>
      <w:tr w:rsidR="004A7BBC">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Restraining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c>
          <w:tcPr>
            <w:tcW w:w="7125" w:type="dxa"/>
            <w:gridSpan w:val="5"/>
            <w:tcBorders>
              <w:top w:val="nil"/>
              <w:left w:val="nil"/>
              <w:bottom w:val="single" w:sz="2" w:space="0" w:color="auto"/>
              <w:right w:val="nil"/>
            </w:tcBorders>
          </w:tcPr>
          <w:p w:rsidR="004A7BBC" w:rsidRDefault="004A7BBC">
            <w:pPr>
              <w:pStyle w:val="yTableNAm"/>
              <w:spacing w:before="0"/>
              <w:rPr>
                <w:sz w:val="8"/>
              </w:rPr>
            </w:pPr>
          </w:p>
        </w:tc>
      </w:tr>
      <w:tr w:rsidR="004A7BBC">
        <w:trPr>
          <w:cantSplit/>
          <w:trHeight w:val="80"/>
        </w:trPr>
        <w:tc>
          <w:tcPr>
            <w:tcW w:w="993" w:type="dxa"/>
            <w:vMerge w:val="restart"/>
            <w:tcBorders>
              <w:top w:val="single" w:sz="4" w:space="0" w:color="auto"/>
              <w:bottom w:val="single" w:sz="4" w:space="0" w:color="auto"/>
            </w:tcBorders>
            <w:shd w:val="pct10" w:color="auto" w:fill="FFFFFF"/>
          </w:tcPr>
          <w:p w:rsidR="004A7BBC" w:rsidRDefault="004B4D94">
            <w:pPr>
              <w:pStyle w:val="yTableNAm"/>
              <w:spacing w:before="0"/>
              <w:rPr>
                <w:sz w:val="18"/>
              </w:rPr>
            </w:pPr>
            <w:r>
              <w:rPr>
                <w:sz w:val="18"/>
              </w:rPr>
              <w:t>Person</w:t>
            </w:r>
          </w:p>
          <w:p w:rsidR="004A7BBC" w:rsidRDefault="004B4D94">
            <w:pPr>
              <w:pStyle w:val="yTableNAm"/>
              <w:spacing w:before="0"/>
              <w:rPr>
                <w:sz w:val="18"/>
              </w:rPr>
            </w:pPr>
            <w:r>
              <w:rPr>
                <w:sz w:val="18"/>
              </w:rPr>
              <w:t>serving</w:t>
            </w:r>
          </w:p>
          <w:p w:rsidR="004A7BBC" w:rsidRDefault="004B4D94">
            <w:pPr>
              <w:pStyle w:val="yTableNAm"/>
              <w:spacing w:before="0"/>
              <w:rPr>
                <w:sz w:val="18"/>
              </w:rPr>
            </w:pPr>
            <w:r>
              <w:rPr>
                <w:sz w:val="18"/>
              </w:rPr>
              <w:t>order</w:t>
            </w:r>
          </w:p>
        </w:tc>
        <w:tc>
          <w:tcPr>
            <w:tcW w:w="6132" w:type="dxa"/>
            <w:gridSpan w:val="4"/>
            <w:tcBorders>
              <w:top w:val="single" w:sz="4" w:space="0" w:color="auto"/>
              <w:bottom w:val="single" w:sz="4" w:space="0" w:color="auto"/>
            </w:tcBorders>
          </w:tcPr>
          <w:p w:rsidR="004A7BBC" w:rsidRDefault="004B4D94">
            <w:pPr>
              <w:pStyle w:val="yTableNAm"/>
              <w:spacing w:before="0"/>
              <w:rPr>
                <w:sz w:val="18"/>
              </w:rPr>
            </w:pPr>
            <w:r>
              <w:rPr>
                <w:sz w:val="18"/>
              </w:rPr>
              <w:t>Name of person serving order:</w:t>
            </w:r>
          </w:p>
        </w:tc>
      </w:tr>
      <w:tr w:rsidR="004A7BBC">
        <w:trPr>
          <w:cantSplit/>
          <w:trHeight w:val="1092"/>
        </w:trPr>
        <w:tc>
          <w:tcPr>
            <w:tcW w:w="993" w:type="dxa"/>
            <w:vMerge/>
            <w:tcBorders>
              <w:bottom w:val="single" w:sz="4" w:space="0" w:color="auto"/>
            </w:tcBorders>
            <w:shd w:val="pct10" w:color="auto" w:fill="FFFFFF"/>
          </w:tcPr>
          <w:p w:rsidR="004A7BBC" w:rsidRDefault="004A7BBC">
            <w:pPr>
              <w:pStyle w:val="yTableNAm"/>
              <w:spacing w:before="0"/>
              <w:rPr>
                <w:sz w:val="18"/>
              </w:rPr>
            </w:pPr>
          </w:p>
        </w:tc>
        <w:tc>
          <w:tcPr>
            <w:tcW w:w="6132" w:type="dxa"/>
            <w:gridSpan w:val="4"/>
            <w:tcBorders>
              <w:bottom w:val="nil"/>
            </w:tcBorders>
          </w:tcPr>
          <w:p w:rsidR="004A7BBC" w:rsidRDefault="004B4D94">
            <w:pPr>
              <w:pStyle w:val="yTableNAm"/>
              <w:tabs>
                <w:tab w:val="clear" w:pos="567"/>
                <w:tab w:val="left" w:pos="255"/>
                <w:tab w:val="left" w:pos="539"/>
              </w:tabs>
              <w:spacing w:before="0"/>
              <w:rPr>
                <w:sz w:val="18"/>
              </w:rPr>
            </w:pPr>
            <w:r>
              <w:rPr>
                <w:sz w:val="18"/>
              </w:rPr>
              <w:t>I am:</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rsidR="004A7BBC">
        <w:trPr>
          <w:cantSplit/>
          <w:trHeight w:hRule="exact" w:val="80"/>
        </w:trPr>
        <w:tc>
          <w:tcPr>
            <w:tcW w:w="7125" w:type="dxa"/>
            <w:gridSpan w:val="5"/>
            <w:tcBorders>
              <w:left w:val="nil"/>
              <w:bottom w:val="nil"/>
              <w:right w:val="nil"/>
            </w:tcBorders>
          </w:tcPr>
          <w:p w:rsidR="004A7BBC" w:rsidRDefault="004A7BBC">
            <w:pPr>
              <w:pStyle w:val="yTableNAm"/>
              <w:spacing w:before="0"/>
              <w:rPr>
                <w:sz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rPr>
            </w:pPr>
          </w:p>
        </w:tc>
        <w:tc>
          <w:tcPr>
            <w:tcW w:w="6132" w:type="dxa"/>
            <w:gridSpan w:val="4"/>
            <w:tcBorders>
              <w:bottom w:val="single" w:sz="2" w:space="0" w:color="000000"/>
              <w:right w:val="single" w:sz="4" w:space="0" w:color="000000"/>
            </w:tcBorders>
          </w:tcPr>
          <w:p w:rsidR="004A7BBC" w:rsidRDefault="004B4D94">
            <w:pPr>
              <w:pStyle w:val="yTableNAm"/>
              <w:spacing w:before="0"/>
              <w:rPr>
                <w:sz w:val="18"/>
              </w:rPr>
            </w:pPr>
            <w:r>
              <w:rPr>
                <w:sz w:val="18"/>
              </w:rPr>
              <w:t>Place where order served:</w:t>
            </w:r>
          </w:p>
          <w:p w:rsidR="004A7BBC" w:rsidRDefault="004A7BBC">
            <w:pPr>
              <w:pStyle w:val="yTableNAm"/>
              <w:spacing w:before="0"/>
              <w:rPr>
                <w:sz w:val="18"/>
              </w:rPr>
            </w:pPr>
          </w:p>
          <w:p w:rsidR="004A7BBC" w:rsidRDefault="004A7BBC">
            <w:pPr>
              <w:pStyle w:val="yTableNAm"/>
              <w:spacing w:before="0"/>
              <w:rPr>
                <w:sz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rPr>
            </w:pPr>
            <w:r>
              <w:rPr>
                <w:sz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rPr>
            </w:pPr>
          </w:p>
          <w:p w:rsidR="004A7BBC" w:rsidRDefault="004A7BBC">
            <w:pPr>
              <w:pStyle w:val="yTableNAm"/>
              <w:spacing w:before="0"/>
              <w:rPr>
                <w:sz w:val="18"/>
              </w:rPr>
            </w:pPr>
          </w:p>
        </w:tc>
        <w:tc>
          <w:tcPr>
            <w:tcW w:w="6132" w:type="dxa"/>
            <w:gridSpan w:val="4"/>
            <w:tcBorders>
              <w:top w:val="nil"/>
              <w:left w:val="nil"/>
              <w:bottom w:val="nil"/>
              <w:right w:val="nil"/>
            </w:tcBorders>
          </w:tcPr>
          <w:p w:rsidR="004A7BBC" w:rsidRDefault="004A7BBC">
            <w:pPr>
              <w:pStyle w:val="yTableNAm"/>
              <w:spacing w:before="0"/>
              <w:rPr>
                <w:sz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Person served</w:t>
            </w:r>
          </w:p>
          <w:p w:rsidR="004A7BBC" w:rsidRDefault="004B4D94">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rPr>
            </w:pPr>
            <w:r>
              <w:rPr>
                <w:sz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rPr>
            </w:pPr>
            <w:r>
              <w:rPr>
                <w:sz w:val="18"/>
              </w:rPr>
              <w:t>Date of birth:</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8"/>
              </w:rPr>
            </w:pPr>
            <w:r>
              <w:rPr>
                <w:sz w:val="18"/>
              </w:rPr>
              <w:t>Signature: …………………………………...................</w:t>
            </w:r>
          </w:p>
          <w:p w:rsidR="004A7BBC" w:rsidRDefault="004B4D94">
            <w:pPr>
              <w:pStyle w:val="yTableNAm"/>
              <w:spacing w:before="0"/>
              <w:rPr>
                <w:sz w:val="18"/>
              </w:rPr>
            </w:pPr>
            <w:r>
              <w:rPr>
                <w:sz w:val="18"/>
              </w:rPr>
              <w:t xml:space="preserve">                                (If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rPr>
            </w:pPr>
          </w:p>
        </w:tc>
        <w:tc>
          <w:tcPr>
            <w:tcW w:w="6132" w:type="dxa"/>
            <w:gridSpan w:val="4"/>
            <w:tcBorders>
              <w:top w:val="single" w:sz="4" w:space="0" w:color="auto"/>
              <w:left w:val="nil"/>
              <w:bottom w:val="nil"/>
              <w:right w:val="nil"/>
            </w:tcBorders>
          </w:tcPr>
          <w:p w:rsidR="004A7BBC" w:rsidRDefault="004A7BBC">
            <w:pPr>
              <w:pStyle w:val="yTableNAm"/>
              <w:spacing w:before="0"/>
              <w:rPr>
                <w:sz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255"/>
                <w:tab w:val="left" w:pos="539"/>
              </w:tabs>
              <w:spacing w:before="0"/>
              <w:rPr>
                <w:sz w:val="18"/>
              </w:rPr>
            </w:pPr>
            <w:r>
              <w:rPr>
                <w:sz w:val="18"/>
              </w:rPr>
              <w:t>I certify that on the day and at the time and place set out above:</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4A7BBC" w:rsidRDefault="004B4D94">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4A7BBC" w:rsidRDefault="004B4D94">
            <w:pPr>
              <w:pStyle w:val="yTableNAm"/>
              <w:tabs>
                <w:tab w:val="clear" w:pos="567"/>
                <w:tab w:val="left" w:pos="255"/>
                <w:tab w:val="left" w:pos="539"/>
              </w:tabs>
              <w:spacing w:before="80"/>
              <w:rPr>
                <w:sz w:val="18"/>
              </w:rPr>
            </w:pPr>
            <w:r>
              <w:rPr>
                <w:sz w:val="18"/>
              </w:rPr>
              <w:t xml:space="preserve">In the case of oral service, I also certify that I — </w:t>
            </w:r>
          </w:p>
          <w:p w:rsidR="004A7BBC" w:rsidRDefault="004B4D94">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Footnotesection"/>
      </w:pPr>
      <w:r>
        <w:tab/>
        <w:t>[Form 6 inserted: Gazette 20 Jun 2017 p. 3014</w:t>
      </w:r>
      <w:r>
        <w:noBreakHyphen/>
        <w:t>21; amended: Gazette 24 Nov 2017 p. 5675; SL 2020/141 r. 15, 23 and 24.]</w:t>
      </w:r>
    </w:p>
    <w:p w:rsidR="004A7BBC" w:rsidRDefault="004B4D94">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rsidR="004A7BBC" w:rsidRDefault="004B4D94">
      <w:pPr>
        <w:pStyle w:val="yMiscellaneousHeading"/>
        <w:spacing w:before="120"/>
        <w:rPr>
          <w:b/>
        </w:rPr>
      </w:pPr>
      <w:r>
        <w:rPr>
          <w:b/>
        </w:rPr>
        <w:t>Part A — Section 63A violence restraining order</w:t>
      </w:r>
    </w:p>
    <w:p w:rsidR="004A7BBC" w:rsidRDefault="004A7BBC">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4A7BBC">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rPr>
                <w:sz w:val="18"/>
                <w:szCs w:val="18"/>
              </w:rPr>
            </w:pPr>
            <w:r>
              <w:rPr>
                <w:i/>
                <w:sz w:val="18"/>
                <w:szCs w:val="18"/>
              </w:rPr>
              <w:t>Restraining Orders Act 1997</w:t>
            </w:r>
            <w:r>
              <w:rPr>
                <w:sz w:val="18"/>
                <w:szCs w:val="18"/>
              </w:rPr>
              <w:t xml:space="preserve"> s. 63A</w:t>
            </w:r>
          </w:p>
          <w:p w:rsidR="004A7BBC" w:rsidRDefault="004B4D94">
            <w:pPr>
              <w:pStyle w:val="yTableNAm"/>
              <w:jc w:val="center"/>
              <w:rPr>
                <w:b/>
              </w:rPr>
            </w:pPr>
            <w:r>
              <w:rPr>
                <w:b/>
              </w:rPr>
              <w:t>Section 63A violence restraining order</w:t>
            </w:r>
          </w:p>
        </w:tc>
        <w:tc>
          <w:tcPr>
            <w:tcW w:w="567" w:type="dxa"/>
            <w:vMerge w:val="restart"/>
            <w:tcBorders>
              <w:top w:val="nil"/>
              <w:left w:val="nil"/>
            </w:tcBorders>
          </w:tcPr>
          <w:p w:rsidR="004A7BBC" w:rsidRDefault="004A7BBC">
            <w:pPr>
              <w:pStyle w:val="yTableNAm"/>
            </w:pPr>
          </w:p>
        </w:tc>
        <w:tc>
          <w:tcPr>
            <w:tcW w:w="3581" w:type="dxa"/>
            <w:gridSpan w:val="5"/>
          </w:tcPr>
          <w:p w:rsidR="004A7BBC" w:rsidRDefault="004B4D94">
            <w:pPr>
              <w:pStyle w:val="yTableNAm"/>
              <w:spacing w:before="60"/>
              <w:rPr>
                <w:rFonts w:ascii="Times" w:hAnsi="Times"/>
                <w:sz w:val="18"/>
                <w:szCs w:val="18"/>
              </w:rPr>
            </w:pPr>
            <w:r>
              <w:rPr>
                <w:rFonts w:ascii="Times" w:hAnsi="Times"/>
                <w:sz w:val="18"/>
                <w:szCs w:val="18"/>
              </w:rPr>
              <w:t>Number:</w:t>
            </w:r>
          </w:p>
        </w:tc>
      </w:tr>
      <w:tr w:rsidR="004A7BBC">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rPr>
                <w:sz w:val="16"/>
              </w:rPr>
            </w:pPr>
          </w:p>
        </w:tc>
        <w:tc>
          <w:tcPr>
            <w:tcW w:w="567" w:type="dxa"/>
            <w:vMerge/>
            <w:tcBorders>
              <w:left w:val="nil"/>
            </w:tcBorders>
          </w:tcPr>
          <w:p w:rsidR="004A7BBC" w:rsidRDefault="004A7BBC">
            <w:pPr>
              <w:pStyle w:val="yTableNAm"/>
            </w:pPr>
          </w:p>
        </w:tc>
        <w:tc>
          <w:tcPr>
            <w:tcW w:w="3581" w:type="dxa"/>
            <w:gridSpan w:val="5"/>
            <w:tcBorders>
              <w:bottom w:val="nil"/>
            </w:tcBorders>
          </w:tcPr>
          <w:p w:rsidR="004A7BBC" w:rsidRDefault="004B4D94">
            <w:pPr>
              <w:pStyle w:val="yTableNAm"/>
              <w:spacing w:before="60"/>
              <w:rPr>
                <w:rFonts w:ascii="Times" w:hAnsi="Times"/>
                <w:sz w:val="18"/>
                <w:szCs w:val="18"/>
              </w:rPr>
            </w:pPr>
            <w:r>
              <w:rPr>
                <w:rFonts w:ascii="Times" w:hAnsi="Times"/>
                <w:sz w:val="18"/>
                <w:szCs w:val="18"/>
              </w:rPr>
              <w:t>Jurisdiction:</w:t>
            </w:r>
          </w:p>
        </w:tc>
      </w:tr>
      <w:tr w:rsidR="004A7BBC">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rPr>
                <w:sz w:val="16"/>
              </w:rPr>
            </w:pPr>
          </w:p>
        </w:tc>
        <w:tc>
          <w:tcPr>
            <w:tcW w:w="567" w:type="dxa"/>
            <w:vMerge/>
            <w:tcBorders>
              <w:left w:val="nil"/>
              <w:bottom w:val="nil"/>
            </w:tcBorders>
          </w:tcPr>
          <w:p w:rsidR="004A7BBC" w:rsidRDefault="004A7BBC">
            <w:pPr>
              <w:pStyle w:val="yTableNAm"/>
            </w:pPr>
          </w:p>
        </w:tc>
        <w:tc>
          <w:tcPr>
            <w:tcW w:w="3581" w:type="dxa"/>
            <w:gridSpan w:val="5"/>
            <w:tcBorders>
              <w:bottom w:val="single" w:sz="4" w:space="0" w:color="auto"/>
            </w:tcBorders>
          </w:tcPr>
          <w:p w:rsidR="004A7BBC" w:rsidRDefault="004B4D94">
            <w:pPr>
              <w:pStyle w:val="yTableNAm"/>
              <w:spacing w:before="60"/>
              <w:rPr>
                <w:rFonts w:ascii="Times" w:hAnsi="Times"/>
                <w:sz w:val="18"/>
                <w:szCs w:val="18"/>
              </w:rPr>
            </w:pPr>
            <w:r>
              <w:rPr>
                <w:rFonts w:ascii="Times" w:hAnsi="Times"/>
                <w:sz w:val="18"/>
                <w:szCs w:val="18"/>
              </w:rPr>
              <w:t>Location:</w:t>
            </w:r>
          </w:p>
        </w:tc>
      </w:tr>
      <w:tr w:rsidR="004A7BBC">
        <w:tblPrEx>
          <w:tblCellMar>
            <w:left w:w="108" w:type="dxa"/>
            <w:right w:w="108" w:type="dxa"/>
          </w:tblCellMar>
        </w:tblPrEx>
        <w:trPr>
          <w:gridAfter w:val="1"/>
          <w:wAfter w:w="57" w:type="dxa"/>
          <w:trHeight w:val="33"/>
        </w:trPr>
        <w:tc>
          <w:tcPr>
            <w:tcW w:w="7125" w:type="dxa"/>
            <w:gridSpan w:val="9"/>
            <w:tcBorders>
              <w:top w:val="nil"/>
              <w:left w:val="nil"/>
              <w:right w:val="nil"/>
            </w:tcBorders>
          </w:tcPr>
          <w:p w:rsidR="004A7BBC" w:rsidRDefault="004A7BBC">
            <w:pPr>
              <w:pStyle w:val="yTableNAm"/>
              <w:spacing w:before="0"/>
              <w:rPr>
                <w:sz w:val="8"/>
                <w:szCs w:val="8"/>
              </w:rPr>
            </w:pPr>
          </w:p>
        </w:tc>
      </w:tr>
      <w:tr w:rsidR="004A7BBC">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rsidR="004A7BBC" w:rsidRDefault="004B4D94">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4A7BBC" w:rsidRDefault="004B4D94">
            <w:pPr>
              <w:pStyle w:val="yTableNAm"/>
              <w:spacing w:before="80"/>
              <w:rPr>
                <w:sz w:val="18"/>
                <w:szCs w:val="18"/>
              </w:rPr>
            </w:pPr>
            <w:r>
              <w:rPr>
                <w:sz w:val="18"/>
                <w:szCs w:val="18"/>
              </w:rPr>
              <w:t>Date of birth:</w:t>
            </w:r>
          </w:p>
        </w:tc>
      </w:tr>
      <w:tr w:rsidR="004A7BBC">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rsidR="004A7BBC" w:rsidRDefault="004B4D94">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4A7BBC" w:rsidRDefault="004A7BBC">
            <w:pPr>
              <w:pStyle w:val="yTableNAm"/>
              <w:spacing w:before="80"/>
              <w:rPr>
                <w:sz w:val="18"/>
                <w:szCs w:val="18"/>
              </w:rPr>
            </w:pPr>
          </w:p>
        </w:tc>
      </w:tr>
      <w:tr w:rsidR="004A7BBC">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80"/>
              <w:rPr>
                <w:sz w:val="18"/>
                <w:szCs w:val="18"/>
              </w:rPr>
            </w:pPr>
          </w:p>
        </w:tc>
        <w:tc>
          <w:tcPr>
            <w:tcW w:w="6132" w:type="dxa"/>
            <w:gridSpan w:val="8"/>
            <w:tcBorders>
              <w:bottom w:val="single" w:sz="4" w:space="0" w:color="auto"/>
              <w:right w:val="single" w:sz="4" w:space="0" w:color="000000"/>
            </w:tcBorders>
          </w:tcPr>
          <w:p w:rsidR="004A7BBC" w:rsidRDefault="004B4D94">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4A7BBC">
        <w:trPr>
          <w:gridAfter w:val="1"/>
          <w:wAfter w:w="57" w:type="dxa"/>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80"/>
              <w:rPr>
                <w:sz w:val="18"/>
                <w:szCs w:val="18"/>
              </w:rPr>
            </w:pPr>
          </w:p>
        </w:tc>
        <w:tc>
          <w:tcPr>
            <w:tcW w:w="6132" w:type="dxa"/>
            <w:gridSpan w:val="8"/>
            <w:tcBorders>
              <w:bottom w:val="single" w:sz="4" w:space="0" w:color="auto"/>
              <w:right w:val="single" w:sz="4" w:space="0" w:color="000000"/>
            </w:tcBorders>
          </w:tcPr>
          <w:p w:rsidR="004A7BBC" w:rsidRDefault="004B4D94">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4A7BBC">
        <w:trPr>
          <w:gridAfter w:val="1"/>
          <w:wAfter w:w="57" w:type="dxa"/>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80"/>
              <w:rPr>
                <w:sz w:val="18"/>
                <w:szCs w:val="18"/>
              </w:rPr>
            </w:pPr>
          </w:p>
        </w:tc>
        <w:tc>
          <w:tcPr>
            <w:tcW w:w="6132" w:type="dxa"/>
            <w:gridSpan w:val="8"/>
            <w:tcBorders>
              <w:bottom w:val="single" w:sz="4" w:space="0" w:color="000000"/>
              <w:right w:val="single" w:sz="4" w:space="0" w:color="000000"/>
            </w:tcBorders>
          </w:tcPr>
          <w:p w:rsidR="004A7BBC" w:rsidRDefault="004B4D94">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gridAfter w:val="1"/>
          <w:wAfter w:w="57" w:type="dxa"/>
          <w:cantSplit/>
          <w:trHeight w:hRule="exact" w:val="80"/>
        </w:trPr>
        <w:tc>
          <w:tcPr>
            <w:tcW w:w="7125" w:type="dxa"/>
            <w:gridSpan w:val="9"/>
            <w:tcBorders>
              <w:top w:val="single" w:sz="4" w:space="0" w:color="000000"/>
              <w:left w:val="nil"/>
              <w:bottom w:val="nil"/>
              <w:right w:val="nil"/>
            </w:tcBorders>
          </w:tcPr>
          <w:p w:rsidR="004A7BBC" w:rsidRDefault="004A7BBC">
            <w:pPr>
              <w:pStyle w:val="yTableNAm"/>
              <w:spacing w:before="80"/>
              <w:rPr>
                <w:sz w:val="18"/>
                <w:szCs w:val="18"/>
              </w:rPr>
            </w:pPr>
          </w:p>
        </w:tc>
      </w:tr>
      <w:tr w:rsidR="004A7BBC">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rsidR="004A7BBC" w:rsidRDefault="004B4D94">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4A7BBC" w:rsidRDefault="004B4D94">
            <w:pPr>
              <w:pStyle w:val="yTableNAm"/>
              <w:spacing w:before="80"/>
              <w:rPr>
                <w:sz w:val="18"/>
                <w:szCs w:val="18"/>
              </w:rPr>
            </w:pPr>
            <w:r>
              <w:rPr>
                <w:sz w:val="18"/>
                <w:szCs w:val="18"/>
              </w:rPr>
              <w:t>Date of birth:</w:t>
            </w:r>
          </w:p>
        </w:tc>
      </w:tr>
      <w:tr w:rsidR="004A7BBC">
        <w:trPr>
          <w:gridAfter w:val="1"/>
          <w:wAfter w:w="57" w:type="dxa"/>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80"/>
              <w:rPr>
                <w:sz w:val="18"/>
                <w:szCs w:val="18"/>
              </w:rPr>
            </w:pPr>
          </w:p>
        </w:tc>
        <w:tc>
          <w:tcPr>
            <w:tcW w:w="4605" w:type="dxa"/>
            <w:gridSpan w:val="6"/>
            <w:tcBorders>
              <w:bottom w:val="single" w:sz="4" w:space="0" w:color="000000"/>
              <w:right w:val="single" w:sz="4" w:space="0" w:color="000000"/>
            </w:tcBorders>
          </w:tcPr>
          <w:p w:rsidR="004A7BBC" w:rsidRDefault="004B4D94">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4A7BBC" w:rsidRDefault="004A7BBC">
            <w:pPr>
              <w:pStyle w:val="yTableNAm"/>
              <w:spacing w:before="80"/>
              <w:rPr>
                <w:sz w:val="18"/>
                <w:szCs w:val="18"/>
              </w:rPr>
            </w:pPr>
          </w:p>
        </w:tc>
      </w:tr>
      <w:tr w:rsidR="004A7BBC">
        <w:trPr>
          <w:cantSplit/>
          <w:trHeight w:hRule="exact" w:val="80"/>
        </w:trPr>
        <w:tc>
          <w:tcPr>
            <w:tcW w:w="7182" w:type="dxa"/>
            <w:gridSpan w:val="10"/>
            <w:tcBorders>
              <w:top w:val="nil"/>
              <w:left w:val="nil"/>
              <w:bottom w:val="nil"/>
              <w:right w:val="nil"/>
            </w:tcBorders>
            <w:noWrap/>
          </w:tcPr>
          <w:p w:rsidR="004A7BBC" w:rsidRDefault="004A7BBC">
            <w:pPr>
              <w:pStyle w:val="yTableNAm"/>
              <w:spacing w:before="0"/>
            </w:pPr>
          </w:p>
        </w:tc>
      </w:tr>
      <w:tr w:rsidR="004A7BBC">
        <w:trPr>
          <w:trHeight w:val="80"/>
        </w:trPr>
        <w:tc>
          <w:tcPr>
            <w:tcW w:w="993" w:type="dxa"/>
            <w:tcBorders>
              <w:bottom w:val="single" w:sz="4" w:space="0" w:color="auto"/>
            </w:tcBorders>
            <w:shd w:val="pct10" w:color="auto" w:fill="FFFFFF"/>
            <w:noWrap/>
          </w:tcPr>
          <w:p w:rsidR="004A7BBC" w:rsidRDefault="004B4D94">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rsidR="004A7BBC" w:rsidRDefault="004A7BBC">
            <w:pPr>
              <w:pStyle w:val="yTableNAm"/>
              <w:spacing w:before="0"/>
              <w:rPr>
                <w:sz w:val="18"/>
              </w:rPr>
            </w:pPr>
          </w:p>
        </w:tc>
      </w:tr>
      <w:tr w:rsidR="004A7BBC">
        <w:trPr>
          <w:gridAfter w:val="1"/>
          <w:wAfter w:w="57" w:type="dxa"/>
          <w:cantSplit/>
          <w:trHeight w:hRule="exact" w:val="80"/>
        </w:trPr>
        <w:tc>
          <w:tcPr>
            <w:tcW w:w="993" w:type="dxa"/>
            <w:tcBorders>
              <w:top w:val="nil"/>
              <w:left w:val="nil"/>
              <w:bottom w:val="nil"/>
              <w:right w:val="nil"/>
            </w:tcBorders>
            <w:shd w:val="clear" w:color="auto" w:fill="FFFFFF"/>
          </w:tcPr>
          <w:p w:rsidR="004A7BBC" w:rsidRDefault="004A7BBC">
            <w:pPr>
              <w:pStyle w:val="yTableNAm"/>
              <w:spacing w:before="80"/>
              <w:rPr>
                <w:sz w:val="18"/>
                <w:szCs w:val="18"/>
              </w:rPr>
            </w:pPr>
          </w:p>
        </w:tc>
        <w:tc>
          <w:tcPr>
            <w:tcW w:w="6132" w:type="dxa"/>
            <w:gridSpan w:val="8"/>
            <w:tcBorders>
              <w:top w:val="nil"/>
              <w:left w:val="nil"/>
              <w:bottom w:val="nil"/>
              <w:right w:val="nil"/>
            </w:tcBorders>
          </w:tcPr>
          <w:p w:rsidR="004A7BBC" w:rsidRDefault="004A7BBC">
            <w:pPr>
              <w:pStyle w:val="yTableNAm"/>
              <w:spacing w:before="80"/>
              <w:rPr>
                <w:sz w:val="18"/>
                <w:szCs w:val="18"/>
              </w:rPr>
            </w:pPr>
          </w:p>
        </w:tc>
      </w:tr>
      <w:tr w:rsidR="004A7BBC">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rsidR="004A7BBC" w:rsidRDefault="004A7BBC">
            <w:pPr>
              <w:pStyle w:val="yTableNAm"/>
              <w:spacing w:before="80"/>
              <w:rPr>
                <w:sz w:val="18"/>
                <w:szCs w:val="18"/>
              </w:rPr>
            </w:pPr>
          </w:p>
        </w:tc>
      </w:tr>
      <w:tr w:rsidR="004A7BBC">
        <w:trPr>
          <w:gridAfter w:val="1"/>
          <w:wAfter w:w="57" w:type="dxa"/>
          <w:cantSplit/>
          <w:trHeight w:hRule="exact" w:val="80"/>
        </w:trPr>
        <w:tc>
          <w:tcPr>
            <w:tcW w:w="7125" w:type="dxa"/>
            <w:gridSpan w:val="9"/>
            <w:tcBorders>
              <w:top w:val="nil"/>
              <w:left w:val="nil"/>
              <w:bottom w:val="nil"/>
              <w:right w:val="nil"/>
            </w:tcBorders>
          </w:tcPr>
          <w:p w:rsidR="004A7BBC" w:rsidRDefault="004A7BBC">
            <w:pPr>
              <w:pStyle w:val="yTableNAm"/>
              <w:spacing w:before="80"/>
              <w:rPr>
                <w:sz w:val="18"/>
                <w:szCs w:val="18"/>
              </w:rPr>
            </w:pPr>
          </w:p>
        </w:tc>
      </w:tr>
      <w:tr w:rsidR="004A7BBC">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80"/>
              <w:rPr>
                <w:sz w:val="18"/>
                <w:szCs w:val="18"/>
              </w:rPr>
            </w:pPr>
            <w:r>
              <w:rPr>
                <w:sz w:val="18"/>
                <w:szCs w:val="18"/>
              </w:rPr>
              <w:t>Time order made:</w:t>
            </w:r>
          </w:p>
        </w:tc>
      </w:tr>
      <w:tr w:rsidR="004A7BBC">
        <w:trPr>
          <w:gridAfter w:val="1"/>
          <w:wAfter w:w="57" w:type="dxa"/>
          <w:cantSplit/>
          <w:trHeight w:hRule="exact" w:val="80"/>
        </w:trPr>
        <w:tc>
          <w:tcPr>
            <w:tcW w:w="7125" w:type="dxa"/>
            <w:gridSpan w:val="9"/>
            <w:tcBorders>
              <w:top w:val="nil"/>
              <w:left w:val="nil"/>
              <w:bottom w:val="nil"/>
              <w:right w:val="nil"/>
            </w:tcBorders>
          </w:tcPr>
          <w:p w:rsidR="004A7BBC" w:rsidRDefault="004A7BBC">
            <w:pPr>
              <w:pStyle w:val="yTableNAm"/>
              <w:spacing w:before="80"/>
              <w:rPr>
                <w:sz w:val="18"/>
                <w:szCs w:val="18"/>
              </w:rPr>
            </w:pPr>
          </w:p>
        </w:tc>
      </w:tr>
      <w:tr w:rsidR="004A7BBC">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rsidR="004A7BBC" w:rsidRDefault="004B4D94">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rsidR="004A7BBC" w:rsidRDefault="004A7BBC">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8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MiscellaneousHeading"/>
        <w:spacing w:before="120"/>
        <w:rPr>
          <w:b/>
        </w:rPr>
      </w:pPr>
      <w:r>
        <w:rPr>
          <w:b/>
        </w:rPr>
        <w:t>Form 7 — Section 63A violence restraining order</w:t>
      </w:r>
    </w:p>
    <w:p w:rsidR="004A7BBC" w:rsidRDefault="004B4D94">
      <w:pPr>
        <w:pStyle w:val="yMiscellaneousHeading"/>
        <w:spacing w:before="120"/>
        <w:rPr>
          <w:b/>
        </w:rPr>
      </w:pPr>
      <w:r>
        <w:rPr>
          <w:b/>
        </w:rPr>
        <w:t>Part B — Information to be on the copy of the order given to the person who is bound by the order</w:t>
      </w:r>
    </w:p>
    <w:p w:rsidR="004A7BBC" w:rsidRDefault="004B4D94">
      <w:pPr>
        <w:pStyle w:val="yMiscellaneousHeading"/>
        <w:spacing w:before="120"/>
        <w:rPr>
          <w:b/>
        </w:rPr>
      </w:pPr>
      <w:r>
        <w:rPr>
          <w:b/>
        </w:rPr>
        <w:t>IMPORTANT INFORMATION</w:t>
      </w:r>
      <w:r>
        <w:rPr>
          <w:b/>
        </w:rPr>
        <w:br/>
        <w:t>FOR THE PERSON WHO IS BOUND BY THIS ORDER</w:t>
      </w:r>
    </w:p>
    <w:p w:rsidR="004A7BBC" w:rsidRDefault="004A7BBC">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4A7BBC">
        <w:trPr>
          <w:trHeight w:hRule="exact" w:val="240"/>
        </w:trPr>
        <w:tc>
          <w:tcPr>
            <w:tcW w:w="7125" w:type="dxa"/>
            <w:tcBorders>
              <w:bottom w:val="nil"/>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4A7BBC">
        <w:trPr>
          <w:trHeight w:val="5272"/>
        </w:trPr>
        <w:tc>
          <w:tcPr>
            <w:tcW w:w="7125" w:type="dxa"/>
            <w:tcBorders>
              <w:bottom w:val="nil"/>
            </w:tcBorders>
          </w:tcPr>
          <w:p w:rsidR="004A7BBC" w:rsidRDefault="004B4D94">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rsidR="004A7BBC" w:rsidRDefault="004B4D94">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4A7BBC" w:rsidRDefault="004B4D94">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rsidR="004A7BBC" w:rsidRDefault="004B4D94">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rsidR="004A7BBC" w:rsidRDefault="004B4D94">
            <w:pPr>
              <w:pStyle w:val="yTableNAm"/>
              <w:spacing w:before="80"/>
              <w:rPr>
                <w:sz w:val="18"/>
              </w:rPr>
            </w:pPr>
            <w:r>
              <w:rPr>
                <w:sz w:val="20"/>
              </w:rPr>
              <w:t>Counselling, support and/or legal services may be of assistance to you.</w:t>
            </w:r>
          </w:p>
        </w:tc>
      </w:tr>
      <w:tr w:rsidR="004A7BBC">
        <w:tblPrEx>
          <w:tblCellMar>
            <w:left w:w="28" w:type="dxa"/>
            <w:right w:w="28" w:type="dxa"/>
          </w:tblCellMar>
        </w:tblPrEx>
        <w:trPr>
          <w:cantSplit/>
          <w:trHeight w:val="330"/>
        </w:trPr>
        <w:tc>
          <w:tcPr>
            <w:tcW w:w="7125" w:type="dxa"/>
            <w:tcBorders>
              <w:bottom w:val="single" w:sz="4" w:space="0" w:color="auto"/>
            </w:tcBorders>
            <w:shd w:val="pct10" w:color="auto" w:fill="FFFFFF"/>
          </w:tcPr>
          <w:p w:rsidR="004A7BBC" w:rsidRDefault="004B4D94">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7 — Section 63A violence restraining order</w:t>
      </w:r>
    </w:p>
    <w:p w:rsidR="004A7BBC" w:rsidRDefault="004B4D94">
      <w:pPr>
        <w:pStyle w:val="yMiscellaneousHeading"/>
        <w:spacing w:before="120"/>
        <w:rPr>
          <w:b/>
        </w:rPr>
      </w:pPr>
      <w:r>
        <w:rPr>
          <w:b/>
        </w:rPr>
        <w:t>Part C — Information to be on the copy of the order given to the person protected by the order</w:t>
      </w:r>
    </w:p>
    <w:p w:rsidR="004A7BBC" w:rsidRDefault="004B4D94">
      <w:pPr>
        <w:pStyle w:val="yMiscellaneousHeading"/>
        <w:spacing w:before="120"/>
        <w:rPr>
          <w:b/>
        </w:rPr>
      </w:pPr>
      <w:r>
        <w:rPr>
          <w:b/>
        </w:rPr>
        <w:t>IMPORTANT INFORMATION</w:t>
      </w:r>
      <w:r>
        <w:rPr>
          <w:b/>
        </w:rPr>
        <w:br/>
        <w:t>FOR THE PERSON WHO IS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4A7BBC">
        <w:trPr>
          <w:trHeight w:val="5272"/>
        </w:trPr>
        <w:tc>
          <w:tcPr>
            <w:tcW w:w="7068" w:type="dxa"/>
            <w:tcBorders>
              <w:bottom w:val="nil"/>
            </w:tcBorders>
          </w:tcPr>
          <w:p w:rsidR="004A7BBC" w:rsidRDefault="004B4D94">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rsidR="004A7BBC" w:rsidRDefault="004B4D94">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rsidR="004A7BBC" w:rsidRDefault="004B4D94">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rsidR="004A7BBC" w:rsidRDefault="004B4D94">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rsidR="004A7BBC" w:rsidRDefault="004B4D94">
            <w:pPr>
              <w:pStyle w:val="yTableNAm"/>
              <w:spacing w:before="80"/>
              <w:rPr>
                <w:sz w:val="18"/>
              </w:rPr>
            </w:pPr>
            <w:r>
              <w:rPr>
                <w:sz w:val="20"/>
              </w:rPr>
              <w:t>Counselling, support and/or legal services may be of assistance to you.</w:t>
            </w:r>
          </w:p>
        </w:tc>
      </w:tr>
      <w:tr w:rsidR="004A7BBC">
        <w:tblPrEx>
          <w:tblCellMar>
            <w:left w:w="28" w:type="dxa"/>
            <w:right w:w="28" w:type="dxa"/>
          </w:tblCellMar>
        </w:tblPrEx>
        <w:trPr>
          <w:cantSplit/>
          <w:trHeight w:val="330"/>
        </w:trPr>
        <w:tc>
          <w:tcPr>
            <w:tcW w:w="7068" w:type="dxa"/>
            <w:tcBorders>
              <w:bottom w:val="single" w:sz="4" w:space="0" w:color="auto"/>
            </w:tcBorders>
            <w:shd w:val="pct10" w:color="auto" w:fill="FFFFFF"/>
          </w:tcPr>
          <w:p w:rsidR="004A7BBC" w:rsidRDefault="004B4D94">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rsidR="004A7BBC" w:rsidRDefault="004A7BBC">
      <w:pPr>
        <w:pStyle w:val="yMiscellaneousBody"/>
        <w:spacing w:before="0"/>
        <w:jc w:val="right"/>
        <w:rPr>
          <w:sz w:val="12"/>
        </w:rPr>
      </w:pPr>
    </w:p>
    <w:p w:rsidR="004A7BBC" w:rsidRDefault="004B4D94">
      <w:pPr>
        <w:pStyle w:val="yFootnotesection"/>
      </w:pPr>
      <w:r>
        <w:tab/>
        <w:t>[Form 7 inserted: Gazette 20 Jun 2017 p. 3022</w:t>
      </w:r>
      <w:r>
        <w:noBreakHyphen/>
        <w:t>4; amended: Gazette 24 Nov 2017 p. 5675; SL 2020/141 r. 16 and 23.]</w:t>
      </w:r>
    </w:p>
    <w:p w:rsidR="004A7BBC" w:rsidRDefault="004B4D94">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rsidR="004A7BBC" w:rsidRDefault="004A7BBC">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rsidR="004A7BBC">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rsidR="004A7BBC" w:rsidRDefault="004B4D94">
            <w:pPr>
              <w:pStyle w:val="yTableNAm"/>
              <w:spacing w:before="0"/>
              <w:jc w:val="center"/>
              <w:rPr>
                <w:rFonts w:ascii="Times New Roman Bold" w:hAnsi="Times New Roman Bold"/>
                <w:b/>
              </w:rPr>
            </w:pPr>
            <w:r>
              <w:rPr>
                <w:rFonts w:ascii="Times New Roman Bold" w:hAnsi="Times New Roman Bold"/>
                <w:b/>
              </w:rPr>
              <w:t>Misconduct restraining order</w:t>
            </w:r>
          </w:p>
          <w:p w:rsidR="004A7BBC" w:rsidRDefault="004B4D94">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rsidR="004A7BBC" w:rsidRDefault="004A7BBC">
            <w:pPr>
              <w:pStyle w:val="yTableNAm"/>
              <w:spacing w:before="0"/>
              <w:rPr>
                <w:sz w:val="16"/>
              </w:rPr>
            </w:pPr>
          </w:p>
        </w:tc>
        <w:tc>
          <w:tcPr>
            <w:tcW w:w="3767" w:type="dxa"/>
            <w:gridSpan w:val="6"/>
          </w:tcPr>
          <w:p w:rsidR="004A7BBC" w:rsidRDefault="004B4D94">
            <w:pPr>
              <w:pStyle w:val="yTableNAm"/>
              <w:spacing w:before="0"/>
              <w:rPr>
                <w:rFonts w:ascii="Times" w:hAnsi="Times"/>
                <w:sz w:val="18"/>
                <w:szCs w:val="18"/>
              </w:rPr>
            </w:pPr>
            <w:r>
              <w:rPr>
                <w:rFonts w:ascii="Times" w:hAnsi="Times"/>
                <w:sz w:val="18"/>
                <w:szCs w:val="18"/>
              </w:rPr>
              <w:t>Number:</w:t>
            </w:r>
          </w:p>
        </w:tc>
      </w:tr>
      <w:tr w:rsidR="004A7BBC">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rPr>
                <w:sz w:val="16"/>
              </w:rPr>
            </w:pPr>
          </w:p>
        </w:tc>
        <w:tc>
          <w:tcPr>
            <w:tcW w:w="3767" w:type="dxa"/>
            <w:gridSpan w:val="6"/>
            <w:tcBorders>
              <w:bottom w:val="nil"/>
            </w:tcBorders>
          </w:tcPr>
          <w:p w:rsidR="004A7BBC" w:rsidRDefault="004B4D94">
            <w:pPr>
              <w:pStyle w:val="yTableNAm"/>
              <w:spacing w:before="0"/>
              <w:rPr>
                <w:rFonts w:ascii="Times" w:hAnsi="Times"/>
                <w:sz w:val="18"/>
                <w:szCs w:val="18"/>
              </w:rPr>
            </w:pPr>
            <w:r>
              <w:rPr>
                <w:rFonts w:ascii="Times" w:hAnsi="Times"/>
                <w:sz w:val="18"/>
                <w:szCs w:val="18"/>
              </w:rPr>
              <w:t>Jurisdiction:</w:t>
            </w:r>
          </w:p>
        </w:tc>
      </w:tr>
      <w:tr w:rsidR="004A7BBC">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767" w:type="dxa"/>
            <w:gridSpan w:val="6"/>
            <w:tcBorders>
              <w:bottom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Location:</w:t>
            </w:r>
          </w:p>
        </w:tc>
      </w:tr>
      <w:tr w:rsidR="004A7BBC">
        <w:tblPrEx>
          <w:tblCellMar>
            <w:left w:w="108" w:type="dxa"/>
            <w:right w:w="108" w:type="dxa"/>
          </w:tblCellMar>
        </w:tblPrEx>
        <w:tc>
          <w:tcPr>
            <w:tcW w:w="7307" w:type="dxa"/>
            <w:gridSpan w:val="9"/>
            <w:tcBorders>
              <w:top w:val="nil"/>
              <w:left w:val="nil"/>
              <w:right w:val="nil"/>
            </w:tcBorders>
          </w:tcPr>
          <w:p w:rsidR="004A7BBC" w:rsidRDefault="004A7BBC">
            <w:pPr>
              <w:pStyle w:val="yTableNAm"/>
              <w:spacing w:before="0"/>
              <w:rPr>
                <w:sz w:val="8"/>
              </w:rPr>
            </w:pPr>
          </w:p>
        </w:tc>
      </w:tr>
      <w:tr w:rsidR="004A7BBC">
        <w:trPr>
          <w:cantSplit/>
          <w:trHeight w:val="238"/>
        </w:trPr>
        <w:tc>
          <w:tcPr>
            <w:tcW w:w="992"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Applicant</w:t>
            </w:r>
          </w:p>
          <w:p w:rsidR="004A7BBC" w:rsidRDefault="004B4D94">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rsidR="004A7BBC" w:rsidRDefault="004B4D94">
            <w:pPr>
              <w:pStyle w:val="yTableNAm"/>
              <w:spacing w:before="0"/>
              <w:rPr>
                <w:sz w:val="18"/>
                <w:szCs w:val="18"/>
              </w:rPr>
            </w:pPr>
            <w:r>
              <w:rPr>
                <w:sz w:val="18"/>
                <w:szCs w:val="18"/>
              </w:rPr>
              <w:t>Family name:</w:t>
            </w:r>
          </w:p>
        </w:tc>
        <w:tc>
          <w:tcPr>
            <w:tcW w:w="1179" w:type="dxa"/>
            <w:vMerge w:val="restart"/>
          </w:tcPr>
          <w:p w:rsidR="004A7BBC" w:rsidRDefault="004B4D94">
            <w:pPr>
              <w:pStyle w:val="yTableNAm"/>
              <w:spacing w:before="0"/>
              <w:rPr>
                <w:sz w:val="18"/>
                <w:szCs w:val="18"/>
              </w:rPr>
            </w:pPr>
            <w:r>
              <w:rPr>
                <w:sz w:val="18"/>
                <w:szCs w:val="18"/>
              </w:rPr>
              <w:t>Date of birth:</w:t>
            </w: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5136" w:type="dxa"/>
            <w:gridSpan w:val="7"/>
            <w:tcBorders>
              <w:bottom w:val="single" w:sz="4" w:space="0" w:color="auto"/>
            </w:tcBorders>
          </w:tcPr>
          <w:p w:rsidR="004A7BBC" w:rsidRDefault="004B4D94">
            <w:pPr>
              <w:pStyle w:val="yTableNAm"/>
              <w:spacing w:before="0"/>
              <w:rPr>
                <w:sz w:val="18"/>
                <w:szCs w:val="18"/>
              </w:rPr>
            </w:pPr>
            <w:r>
              <w:rPr>
                <w:sz w:val="18"/>
                <w:szCs w:val="18"/>
              </w:rPr>
              <w:t>Other names:</w:t>
            </w:r>
          </w:p>
        </w:tc>
        <w:tc>
          <w:tcPr>
            <w:tcW w:w="1179" w:type="dxa"/>
            <w:vMerge/>
            <w:tcBorders>
              <w:bottom w:val="single" w:sz="4" w:space="0" w:color="auto"/>
            </w:tcBorders>
          </w:tcPr>
          <w:p w:rsidR="004A7BBC" w:rsidRDefault="004A7BBC">
            <w:pPr>
              <w:pStyle w:val="yTableNAm"/>
              <w:spacing w:before="0"/>
              <w:rPr>
                <w:sz w:val="18"/>
                <w:szCs w:val="18"/>
              </w:rPr>
            </w:pP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6315" w:type="dxa"/>
            <w:gridSpan w:val="8"/>
            <w:tcBorders>
              <w:bottom w:val="single" w:sz="4" w:space="0" w:color="auto"/>
            </w:tcBorders>
          </w:tcPr>
          <w:p w:rsidR="004A7BBC" w:rsidRDefault="004B4D94">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4A7BBC">
        <w:trPr>
          <w:cantSplit/>
          <w:trHeight w:val="80"/>
        </w:trPr>
        <w:tc>
          <w:tcPr>
            <w:tcW w:w="992" w:type="dxa"/>
            <w:vMerge/>
            <w:tcBorders>
              <w:bottom w:val="nil"/>
            </w:tcBorders>
            <w:shd w:val="pct10" w:color="auto" w:fill="FFFFFF"/>
          </w:tcPr>
          <w:p w:rsidR="004A7BBC" w:rsidRDefault="004A7BBC">
            <w:pPr>
              <w:pStyle w:val="yTableNAm"/>
              <w:spacing w:before="0"/>
              <w:rPr>
                <w:sz w:val="16"/>
              </w:rPr>
            </w:pPr>
          </w:p>
        </w:tc>
        <w:tc>
          <w:tcPr>
            <w:tcW w:w="6315" w:type="dxa"/>
            <w:gridSpan w:val="8"/>
            <w:tcBorders>
              <w:bottom w:val="nil"/>
            </w:tcBorders>
          </w:tcPr>
          <w:p w:rsidR="004A7BBC" w:rsidRDefault="004B4D94">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307" w:type="dxa"/>
            <w:gridSpan w:val="9"/>
            <w:tcBorders>
              <w:left w:val="nil"/>
              <w:bottom w:val="single" w:sz="4" w:space="0" w:color="auto"/>
              <w:right w:val="nil"/>
            </w:tcBorders>
          </w:tcPr>
          <w:p w:rsidR="004A7BBC" w:rsidRDefault="004A7BBC">
            <w:pPr>
              <w:pStyle w:val="yTableNAm"/>
              <w:spacing w:before="0"/>
              <w:rPr>
                <w:sz w:val="16"/>
              </w:rPr>
            </w:pPr>
          </w:p>
        </w:tc>
      </w:tr>
      <w:tr w:rsidR="004A7BBC">
        <w:trPr>
          <w:cantSplit/>
          <w:trHeight w:val="80"/>
        </w:trPr>
        <w:tc>
          <w:tcPr>
            <w:tcW w:w="992"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rsidR="004A7BBC" w:rsidRDefault="004B4D94">
            <w:pPr>
              <w:pStyle w:val="yTableNAm"/>
              <w:spacing w:before="0"/>
              <w:rPr>
                <w:sz w:val="18"/>
                <w:szCs w:val="18"/>
              </w:rPr>
            </w:pPr>
            <w:r>
              <w:rPr>
                <w:sz w:val="18"/>
                <w:szCs w:val="18"/>
              </w:rPr>
              <w:t>Family name:</w:t>
            </w:r>
          </w:p>
        </w:tc>
        <w:tc>
          <w:tcPr>
            <w:tcW w:w="1276" w:type="dxa"/>
            <w:gridSpan w:val="3"/>
            <w:vMerge w:val="restart"/>
            <w:tcBorders>
              <w:bottom w:val="nil"/>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5039" w:type="dxa"/>
            <w:gridSpan w:val="5"/>
            <w:tcBorders>
              <w:bottom w:val="nil"/>
            </w:tcBorders>
          </w:tcPr>
          <w:p w:rsidR="004A7BBC" w:rsidRDefault="004B4D94">
            <w:pPr>
              <w:pStyle w:val="yTableNAm"/>
              <w:spacing w:before="0"/>
              <w:rPr>
                <w:sz w:val="18"/>
                <w:szCs w:val="18"/>
              </w:rPr>
            </w:pPr>
            <w:r>
              <w:rPr>
                <w:sz w:val="18"/>
                <w:szCs w:val="18"/>
              </w:rPr>
              <w:t>Other names:</w:t>
            </w:r>
          </w:p>
        </w:tc>
        <w:tc>
          <w:tcPr>
            <w:tcW w:w="1276" w:type="dxa"/>
            <w:gridSpan w:val="3"/>
            <w:vMerge/>
            <w:tcBorders>
              <w:bottom w:val="nil"/>
            </w:tcBorders>
          </w:tcPr>
          <w:p w:rsidR="004A7BBC" w:rsidRDefault="004A7BBC">
            <w:pPr>
              <w:pStyle w:val="yTableNAm"/>
              <w:spacing w:before="0"/>
              <w:rPr>
                <w:sz w:val="18"/>
                <w:szCs w:val="18"/>
              </w:rPr>
            </w:pP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6315" w:type="dxa"/>
            <w:gridSpan w:val="8"/>
            <w:tcBorders>
              <w:bottom w:val="nil"/>
            </w:tcBorders>
          </w:tcPr>
          <w:p w:rsidR="004A7BBC" w:rsidRDefault="004B4D94">
            <w:pPr>
              <w:pStyle w:val="yTableNAm"/>
              <w:tabs>
                <w:tab w:val="clear" w:pos="567"/>
                <w:tab w:val="left" w:pos="823"/>
              </w:tabs>
              <w:spacing w:before="0"/>
              <w:rPr>
                <w:sz w:val="18"/>
                <w:szCs w:val="18"/>
              </w:rPr>
            </w:pPr>
            <w:r>
              <w:rPr>
                <w:sz w:val="18"/>
                <w:szCs w:val="18"/>
              </w:rPr>
              <w:t>Address:</w:t>
            </w:r>
            <w:r>
              <w:rPr>
                <w:sz w:val="18"/>
                <w:szCs w:val="18"/>
              </w:rPr>
              <w:tab/>
              <w:t>street:</w:t>
            </w: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6315" w:type="dxa"/>
            <w:gridSpan w:val="8"/>
            <w:tcBorders>
              <w:top w:val="nil"/>
              <w:bottom w:val="single" w:sz="4" w:space="0" w:color="auto"/>
            </w:tcBorders>
          </w:tcPr>
          <w:p w:rsidR="004A7BBC" w:rsidRDefault="004B4D94">
            <w:pPr>
              <w:pStyle w:val="yTableNAm"/>
              <w:tabs>
                <w:tab w:val="clear" w:pos="567"/>
                <w:tab w:val="left" w:pos="823"/>
              </w:tabs>
              <w:spacing w:before="0"/>
              <w:rPr>
                <w:sz w:val="18"/>
                <w:szCs w:val="18"/>
              </w:rPr>
            </w:pPr>
            <w:r>
              <w:rPr>
                <w:sz w:val="18"/>
                <w:szCs w:val="18"/>
              </w:rPr>
              <w:tab/>
              <w:t>suburb:</w:t>
            </w:r>
            <w:r>
              <w:rPr>
                <w:sz w:val="18"/>
                <w:szCs w:val="18"/>
              </w:rPr>
              <w:tab/>
              <w:t>postcode:</w:t>
            </w:r>
          </w:p>
        </w:tc>
      </w:tr>
      <w:tr w:rsidR="004A7BBC">
        <w:trPr>
          <w:cantSplit/>
          <w:trHeight w:val="80"/>
        </w:trPr>
        <w:tc>
          <w:tcPr>
            <w:tcW w:w="992" w:type="dxa"/>
            <w:vMerge/>
            <w:tcBorders>
              <w:bottom w:val="nil"/>
            </w:tcBorders>
            <w:shd w:val="pct10" w:color="auto" w:fill="FFFFFF"/>
          </w:tcPr>
          <w:p w:rsidR="004A7BBC" w:rsidRDefault="004A7BBC">
            <w:pPr>
              <w:pStyle w:val="yTableNAm"/>
              <w:spacing w:before="0"/>
              <w:rPr>
                <w:sz w:val="16"/>
              </w:rPr>
            </w:pPr>
          </w:p>
        </w:tc>
        <w:tc>
          <w:tcPr>
            <w:tcW w:w="6315" w:type="dxa"/>
            <w:gridSpan w:val="8"/>
            <w:tcBorders>
              <w:bottom w:val="nil"/>
            </w:tcBorders>
          </w:tcPr>
          <w:p w:rsidR="004A7BBC" w:rsidRDefault="004B4D94">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307" w:type="dxa"/>
            <w:gridSpan w:val="9"/>
            <w:tcBorders>
              <w:left w:val="nil"/>
              <w:right w:val="nil"/>
            </w:tcBorders>
          </w:tcPr>
          <w:p w:rsidR="004A7BBC" w:rsidRDefault="004A7BBC">
            <w:pPr>
              <w:pStyle w:val="yTableNAm"/>
              <w:spacing w:before="0"/>
              <w:rPr>
                <w:sz w:val="16"/>
              </w:rPr>
            </w:pPr>
          </w:p>
        </w:tc>
      </w:tr>
      <w:tr w:rsidR="004A7BBC">
        <w:trPr>
          <w:cantSplit/>
          <w:trHeight w:val="80"/>
        </w:trPr>
        <w:tc>
          <w:tcPr>
            <w:tcW w:w="992" w:type="dxa"/>
            <w:vMerge w:val="restart"/>
            <w:tcBorders>
              <w:bottom w:val="nil"/>
            </w:tcBorders>
            <w:shd w:val="pct10" w:color="auto" w:fill="FFFFFF"/>
          </w:tcPr>
          <w:p w:rsidR="004A7BBC" w:rsidRDefault="004B4D94">
            <w:pPr>
              <w:pStyle w:val="yTableNAm"/>
              <w:spacing w:before="0"/>
              <w:rPr>
                <w:sz w:val="18"/>
                <w:szCs w:val="18"/>
              </w:rPr>
            </w:pPr>
            <w:r>
              <w:rPr>
                <w:sz w:val="18"/>
                <w:szCs w:val="18"/>
              </w:rPr>
              <w:t>Respondent</w:t>
            </w:r>
          </w:p>
          <w:p w:rsidR="004A7BBC" w:rsidRDefault="004B4D94">
            <w:pPr>
              <w:pStyle w:val="yTableNAm"/>
              <w:spacing w:before="0"/>
              <w:rPr>
                <w:i/>
                <w:sz w:val="16"/>
                <w:szCs w:val="16"/>
              </w:rPr>
            </w:pPr>
            <w:r>
              <w:rPr>
                <w:sz w:val="16"/>
                <w:szCs w:val="16"/>
              </w:rPr>
              <w:t>[</w:t>
            </w:r>
            <w:r>
              <w:rPr>
                <w:i/>
                <w:sz w:val="16"/>
                <w:szCs w:val="16"/>
              </w:rPr>
              <w:t>Fill in as many</w:t>
            </w:r>
          </w:p>
          <w:p w:rsidR="004A7BBC" w:rsidRDefault="004B4D94">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rsidR="004A7BBC" w:rsidRDefault="004B4D94">
            <w:pPr>
              <w:pStyle w:val="yTableNAm"/>
              <w:spacing w:before="0"/>
              <w:rPr>
                <w:sz w:val="18"/>
                <w:szCs w:val="18"/>
              </w:rPr>
            </w:pPr>
            <w:r>
              <w:rPr>
                <w:sz w:val="18"/>
                <w:szCs w:val="18"/>
              </w:rPr>
              <w:t>Family name:</w:t>
            </w:r>
          </w:p>
        </w:tc>
        <w:tc>
          <w:tcPr>
            <w:tcW w:w="1214" w:type="dxa"/>
            <w:gridSpan w:val="2"/>
            <w:vMerge w:val="restart"/>
            <w:tcBorders>
              <w:bottom w:val="nil"/>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2" w:type="dxa"/>
            <w:vMerge/>
            <w:shd w:val="pct10" w:color="auto" w:fill="FFFFFF"/>
          </w:tcPr>
          <w:p w:rsidR="004A7BBC" w:rsidRDefault="004A7BBC">
            <w:pPr>
              <w:pStyle w:val="yTableNAm"/>
              <w:spacing w:before="0"/>
              <w:rPr>
                <w:sz w:val="16"/>
              </w:rPr>
            </w:pPr>
          </w:p>
        </w:tc>
        <w:tc>
          <w:tcPr>
            <w:tcW w:w="5101" w:type="dxa"/>
            <w:gridSpan w:val="6"/>
          </w:tcPr>
          <w:p w:rsidR="004A7BBC" w:rsidRDefault="004B4D94">
            <w:pPr>
              <w:pStyle w:val="yTableNAm"/>
              <w:spacing w:before="0"/>
              <w:rPr>
                <w:sz w:val="18"/>
                <w:szCs w:val="18"/>
              </w:rPr>
            </w:pPr>
            <w:r>
              <w:rPr>
                <w:sz w:val="18"/>
                <w:szCs w:val="18"/>
              </w:rPr>
              <w:t>Other names:</w:t>
            </w:r>
          </w:p>
        </w:tc>
        <w:tc>
          <w:tcPr>
            <w:tcW w:w="1214" w:type="dxa"/>
            <w:gridSpan w:val="2"/>
            <w:vMerge/>
          </w:tcPr>
          <w:p w:rsidR="004A7BBC" w:rsidRDefault="004A7BBC">
            <w:pPr>
              <w:pStyle w:val="yTableNAm"/>
              <w:spacing w:before="0"/>
              <w:rPr>
                <w:sz w:val="18"/>
                <w:szCs w:val="18"/>
              </w:rPr>
            </w:pPr>
          </w:p>
        </w:tc>
      </w:tr>
      <w:tr w:rsidR="004A7BBC">
        <w:trPr>
          <w:cantSplit/>
          <w:trHeight w:val="80"/>
        </w:trPr>
        <w:tc>
          <w:tcPr>
            <w:tcW w:w="992" w:type="dxa"/>
            <w:vMerge/>
            <w:shd w:val="pct10" w:color="auto" w:fill="FFFFFF"/>
          </w:tcPr>
          <w:p w:rsidR="004A7BBC" w:rsidRDefault="004A7BBC">
            <w:pPr>
              <w:pStyle w:val="yTableNAm"/>
              <w:spacing w:before="0"/>
              <w:rPr>
                <w:sz w:val="16"/>
              </w:rPr>
            </w:pPr>
          </w:p>
        </w:tc>
        <w:tc>
          <w:tcPr>
            <w:tcW w:w="6315" w:type="dxa"/>
            <w:gridSpan w:val="8"/>
          </w:tcPr>
          <w:p w:rsidR="004A7BBC" w:rsidRDefault="004B4D94">
            <w:pPr>
              <w:pStyle w:val="yTableNAm"/>
              <w:tabs>
                <w:tab w:val="clear" w:pos="567"/>
                <w:tab w:val="left" w:pos="823"/>
                <w:tab w:val="left" w:pos="4083"/>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92" w:type="dxa"/>
            <w:vMerge/>
            <w:shd w:val="pct10" w:color="auto" w:fill="FFFFFF"/>
          </w:tcPr>
          <w:p w:rsidR="004A7BBC" w:rsidRDefault="004A7BBC">
            <w:pPr>
              <w:pStyle w:val="yTableNAm"/>
              <w:spacing w:before="0"/>
              <w:rPr>
                <w:sz w:val="16"/>
              </w:rPr>
            </w:pPr>
          </w:p>
        </w:tc>
        <w:tc>
          <w:tcPr>
            <w:tcW w:w="6315" w:type="dxa"/>
            <w:gridSpan w:val="8"/>
          </w:tcPr>
          <w:p w:rsidR="004A7BBC" w:rsidRDefault="004B4D94">
            <w:pPr>
              <w:pStyle w:val="yTableNAm"/>
              <w:tabs>
                <w:tab w:val="clear" w:pos="567"/>
                <w:tab w:val="left" w:pos="823"/>
                <w:tab w:val="left" w:pos="4083"/>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92" w:type="dxa"/>
            <w:vMerge/>
            <w:tcBorders>
              <w:bottom w:val="nil"/>
            </w:tcBorders>
            <w:shd w:val="pct10" w:color="auto" w:fill="FFFFFF"/>
          </w:tcPr>
          <w:p w:rsidR="004A7BBC" w:rsidRDefault="004A7BBC">
            <w:pPr>
              <w:pStyle w:val="yTableNAm"/>
              <w:spacing w:before="0"/>
              <w:rPr>
                <w:sz w:val="16"/>
              </w:rPr>
            </w:pPr>
          </w:p>
        </w:tc>
        <w:tc>
          <w:tcPr>
            <w:tcW w:w="6315" w:type="dxa"/>
            <w:gridSpan w:val="8"/>
            <w:tcBorders>
              <w:bottom w:val="nil"/>
            </w:tcBorders>
          </w:tcPr>
          <w:p w:rsidR="004A7BBC" w:rsidRDefault="004B4D94">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307" w:type="dxa"/>
            <w:gridSpan w:val="9"/>
            <w:tcBorders>
              <w:left w:val="nil"/>
              <w:right w:val="nil"/>
            </w:tcBorders>
          </w:tcPr>
          <w:p w:rsidR="004A7BBC" w:rsidRDefault="004A7BBC">
            <w:pPr>
              <w:pStyle w:val="yTableNAm"/>
              <w:spacing w:before="0"/>
              <w:rPr>
                <w:sz w:val="18"/>
                <w:szCs w:val="18"/>
              </w:rPr>
            </w:pPr>
          </w:p>
        </w:tc>
      </w:tr>
      <w:tr w:rsidR="004A7BBC">
        <w:trPr>
          <w:cantSplit/>
          <w:trHeight w:val="1227"/>
        </w:trPr>
        <w:tc>
          <w:tcPr>
            <w:tcW w:w="992" w:type="dxa"/>
            <w:tcBorders>
              <w:bottom w:val="nil"/>
            </w:tcBorders>
            <w:shd w:val="pct10" w:color="auto" w:fill="FFFFFF"/>
          </w:tcPr>
          <w:p w:rsidR="004A7BBC" w:rsidRDefault="004B4D94">
            <w:pPr>
              <w:pStyle w:val="yTableNAm"/>
              <w:spacing w:before="0"/>
              <w:rPr>
                <w:sz w:val="18"/>
                <w:szCs w:val="18"/>
              </w:rPr>
            </w:pPr>
            <w:r>
              <w:rPr>
                <w:sz w:val="18"/>
                <w:szCs w:val="18"/>
              </w:rPr>
              <w:t>Grounds for application</w:t>
            </w:r>
          </w:p>
        </w:tc>
        <w:tc>
          <w:tcPr>
            <w:tcW w:w="6315" w:type="dxa"/>
            <w:gridSpan w:val="8"/>
            <w:tcBorders>
              <w:bottom w:val="nil"/>
            </w:tcBorders>
          </w:tcPr>
          <w:p w:rsidR="004A7BBC" w:rsidRDefault="004B4D94">
            <w:pPr>
              <w:pStyle w:val="yTableNAm"/>
              <w:spacing w:before="0"/>
              <w:rPr>
                <w:sz w:val="18"/>
                <w:szCs w:val="18"/>
              </w:rPr>
            </w:pPr>
            <w:r>
              <w:rPr>
                <w:sz w:val="18"/>
                <w:szCs w:val="18"/>
              </w:rPr>
              <w:t>Give details of the respondent’s behaviour.</w:t>
            </w:r>
          </w:p>
        </w:tc>
      </w:tr>
      <w:tr w:rsidR="004A7BBC">
        <w:trPr>
          <w:cantSplit/>
          <w:trHeight w:hRule="exact" w:val="80"/>
        </w:trPr>
        <w:tc>
          <w:tcPr>
            <w:tcW w:w="7307" w:type="dxa"/>
            <w:gridSpan w:val="9"/>
            <w:tcBorders>
              <w:left w:val="nil"/>
              <w:right w:val="nil"/>
            </w:tcBorders>
          </w:tcPr>
          <w:p w:rsidR="004A7BBC" w:rsidRDefault="004B4D94">
            <w:pPr>
              <w:pStyle w:val="yTableNAm"/>
              <w:spacing w:before="0"/>
              <w:rPr>
                <w:sz w:val="16"/>
              </w:rPr>
            </w:pPr>
            <w:r>
              <w:rPr>
                <w:sz w:val="16"/>
              </w:rPr>
              <w:tab/>
            </w:r>
          </w:p>
        </w:tc>
      </w:tr>
      <w:tr w:rsidR="004A7BBC">
        <w:trPr>
          <w:cantSplit/>
          <w:trHeight w:val="80"/>
        </w:trPr>
        <w:tc>
          <w:tcPr>
            <w:tcW w:w="992" w:type="dxa"/>
            <w:vMerge w:val="restart"/>
            <w:shd w:val="pct10" w:color="auto" w:fill="FFFFFF"/>
          </w:tcPr>
          <w:p w:rsidR="004A7BBC" w:rsidRDefault="004B4D94">
            <w:pPr>
              <w:pStyle w:val="yTableNAm"/>
              <w:spacing w:before="0"/>
              <w:rPr>
                <w:sz w:val="18"/>
                <w:szCs w:val="18"/>
              </w:rPr>
            </w:pPr>
            <w:r>
              <w:rPr>
                <w:sz w:val="18"/>
                <w:szCs w:val="18"/>
              </w:rPr>
              <w:t>Firearms</w:t>
            </w:r>
          </w:p>
        </w:tc>
        <w:tc>
          <w:tcPr>
            <w:tcW w:w="4108" w:type="dxa"/>
            <w:gridSpan w:val="4"/>
            <w:tcBorders>
              <w:bottom w:val="single" w:sz="4" w:space="0" w:color="auto"/>
            </w:tcBorders>
          </w:tcPr>
          <w:p w:rsidR="004A7BBC" w:rsidRDefault="004B4D94">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rsidR="004A7BBC" w:rsidRDefault="004B4D94">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4A7BBC">
        <w:trPr>
          <w:cantSplit/>
          <w:trHeight w:val="80"/>
        </w:trPr>
        <w:tc>
          <w:tcPr>
            <w:tcW w:w="992" w:type="dxa"/>
            <w:vMerge/>
            <w:tcBorders>
              <w:bottom w:val="single" w:sz="4" w:space="0" w:color="auto"/>
            </w:tcBorders>
            <w:shd w:val="pct10" w:color="auto" w:fill="FFFFFF"/>
          </w:tcPr>
          <w:p w:rsidR="004A7BBC" w:rsidRDefault="004A7BBC">
            <w:pPr>
              <w:pStyle w:val="yTableNAm"/>
              <w:spacing w:before="0"/>
              <w:rPr>
                <w:sz w:val="16"/>
              </w:rPr>
            </w:pPr>
          </w:p>
        </w:tc>
        <w:tc>
          <w:tcPr>
            <w:tcW w:w="4108" w:type="dxa"/>
            <w:gridSpan w:val="4"/>
            <w:tcBorders>
              <w:bottom w:val="single" w:sz="4" w:space="0" w:color="auto"/>
            </w:tcBorders>
          </w:tcPr>
          <w:p w:rsidR="004A7BBC" w:rsidRDefault="004B4D94">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rsidR="004A7BBC" w:rsidRDefault="004B4D94">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4A7BBC">
        <w:trPr>
          <w:cantSplit/>
          <w:trHeight w:hRule="exact" w:val="80"/>
        </w:trPr>
        <w:tc>
          <w:tcPr>
            <w:tcW w:w="7307" w:type="dxa"/>
            <w:gridSpan w:val="9"/>
            <w:tcBorders>
              <w:top w:val="nil"/>
              <w:left w:val="nil"/>
              <w:bottom w:val="nil"/>
              <w:right w:val="nil"/>
            </w:tcBorders>
            <w:noWrap/>
          </w:tcPr>
          <w:p w:rsidR="004A7BBC" w:rsidRDefault="004A7BBC">
            <w:pPr>
              <w:pStyle w:val="yTableNAm"/>
              <w:keepNext/>
              <w:keepLines/>
              <w:spacing w:before="0"/>
            </w:pPr>
          </w:p>
        </w:tc>
      </w:tr>
      <w:tr w:rsidR="004A7BBC">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rsidR="004A7BBC" w:rsidRDefault="004B4D94">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rsidR="004A7BBC" w:rsidRDefault="004B4D94">
            <w:pPr>
              <w:pStyle w:val="yTableNAm"/>
              <w:spacing w:before="0"/>
              <w:rPr>
                <w:sz w:val="18"/>
                <w:szCs w:val="18"/>
              </w:rPr>
            </w:pPr>
            <w:r>
              <w:rPr>
                <w:sz w:val="18"/>
                <w:szCs w:val="18"/>
              </w:rPr>
              <w:t>Does the respondent have explosives or an explosives licence?</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Pr>
        <w:tc>
          <w:tcPr>
            <w:tcW w:w="992" w:type="dxa"/>
            <w:vMerge/>
            <w:tcBorders>
              <w:top w:val="nil"/>
              <w:left w:val="single" w:sz="4" w:space="0" w:color="000000"/>
              <w:bottom w:val="single" w:sz="4" w:space="0" w:color="000000"/>
            </w:tcBorders>
            <w:shd w:val="pct10" w:color="auto" w:fill="auto"/>
            <w:noWrap/>
          </w:tcPr>
          <w:p w:rsidR="004A7BBC" w:rsidRDefault="004A7BBC">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rsidR="004A7BBC" w:rsidRDefault="004B4D94">
            <w:pPr>
              <w:pStyle w:val="yTableNAm"/>
              <w:spacing w:before="0"/>
              <w:rPr>
                <w:sz w:val="18"/>
                <w:szCs w:val="18"/>
              </w:rPr>
            </w:pPr>
            <w:r>
              <w:rPr>
                <w:sz w:val="18"/>
                <w:szCs w:val="18"/>
              </w:rPr>
              <w:t>Does the respondent have access to explosives at work?</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Height w:hRule="exact" w:val="80"/>
        </w:trPr>
        <w:tc>
          <w:tcPr>
            <w:tcW w:w="7307" w:type="dxa"/>
            <w:gridSpan w:val="9"/>
            <w:tcBorders>
              <w:left w:val="nil"/>
              <w:right w:val="nil"/>
            </w:tcBorders>
          </w:tcPr>
          <w:p w:rsidR="004A7BBC" w:rsidRDefault="004A7BBC">
            <w:pPr>
              <w:pStyle w:val="yTableNAm"/>
              <w:spacing w:before="0"/>
              <w:rPr>
                <w:sz w:val="16"/>
              </w:rPr>
            </w:pPr>
          </w:p>
        </w:tc>
      </w:tr>
      <w:tr w:rsidR="004A7BBC">
        <w:trPr>
          <w:cantSplit/>
          <w:trHeight w:val="80"/>
        </w:trPr>
        <w:tc>
          <w:tcPr>
            <w:tcW w:w="992" w:type="dxa"/>
            <w:tcBorders>
              <w:bottom w:val="nil"/>
            </w:tcBorders>
            <w:shd w:val="pct10" w:color="auto" w:fill="FFFFFF"/>
          </w:tcPr>
          <w:p w:rsidR="004A7BBC" w:rsidRDefault="004B4D94">
            <w:pPr>
              <w:pStyle w:val="yTableNAm"/>
              <w:spacing w:before="0"/>
              <w:rPr>
                <w:sz w:val="18"/>
                <w:szCs w:val="18"/>
              </w:rPr>
            </w:pPr>
            <w:r>
              <w:rPr>
                <w:sz w:val="18"/>
                <w:szCs w:val="18"/>
              </w:rPr>
              <w:t>Applicant</w:t>
            </w:r>
          </w:p>
        </w:tc>
        <w:tc>
          <w:tcPr>
            <w:tcW w:w="5101" w:type="dxa"/>
            <w:gridSpan w:val="6"/>
            <w:tcBorders>
              <w:bottom w:val="nil"/>
            </w:tcBorders>
          </w:tcPr>
          <w:p w:rsidR="004A7BBC" w:rsidRDefault="004B4D94">
            <w:pPr>
              <w:pStyle w:val="yTableNAm"/>
              <w:spacing w:before="0"/>
              <w:rPr>
                <w:sz w:val="18"/>
                <w:szCs w:val="18"/>
              </w:rPr>
            </w:pPr>
            <w:r>
              <w:rPr>
                <w:sz w:val="18"/>
                <w:szCs w:val="18"/>
              </w:rPr>
              <w:t>Signature:</w:t>
            </w:r>
          </w:p>
        </w:tc>
        <w:tc>
          <w:tcPr>
            <w:tcW w:w="1214" w:type="dxa"/>
            <w:gridSpan w:val="2"/>
            <w:tcBorders>
              <w:bottom w:val="nil"/>
            </w:tcBorders>
          </w:tcPr>
          <w:p w:rsidR="004A7BBC" w:rsidRDefault="004B4D94">
            <w:pPr>
              <w:pStyle w:val="yTableNAm"/>
              <w:spacing w:before="0"/>
              <w:rPr>
                <w:sz w:val="16"/>
              </w:rPr>
            </w:pPr>
            <w:r>
              <w:rPr>
                <w:sz w:val="16"/>
              </w:rPr>
              <w:t>Date:</w:t>
            </w:r>
          </w:p>
        </w:tc>
      </w:tr>
      <w:tr w:rsidR="004A7BBC">
        <w:trPr>
          <w:cantSplit/>
          <w:trHeight w:hRule="exact" w:val="80"/>
        </w:trPr>
        <w:tc>
          <w:tcPr>
            <w:tcW w:w="7307" w:type="dxa"/>
            <w:gridSpan w:val="9"/>
            <w:tcBorders>
              <w:left w:val="nil"/>
              <w:right w:val="nil"/>
            </w:tcBorders>
          </w:tcPr>
          <w:p w:rsidR="004A7BBC" w:rsidRDefault="004A7BBC">
            <w:pPr>
              <w:pStyle w:val="yTableNAm"/>
              <w:spacing w:before="0"/>
              <w:rPr>
                <w:sz w:val="16"/>
              </w:rPr>
            </w:pPr>
          </w:p>
        </w:tc>
      </w:tr>
      <w:tr w:rsidR="004A7BBC">
        <w:trPr>
          <w:cantSplit/>
          <w:trHeight w:val="277"/>
        </w:trPr>
        <w:tc>
          <w:tcPr>
            <w:tcW w:w="992" w:type="dxa"/>
            <w:vMerge w:val="restart"/>
            <w:shd w:val="pct10" w:color="auto" w:fill="FFFFFF"/>
          </w:tcPr>
          <w:p w:rsidR="004A7BBC" w:rsidRDefault="004B4D94">
            <w:pPr>
              <w:pStyle w:val="yTableNAm"/>
              <w:spacing w:before="0"/>
              <w:rPr>
                <w:sz w:val="18"/>
                <w:szCs w:val="18"/>
              </w:rPr>
            </w:pPr>
            <w:r>
              <w:rPr>
                <w:sz w:val="18"/>
                <w:szCs w:val="18"/>
              </w:rPr>
              <w:t>Hearing</w:t>
            </w:r>
          </w:p>
          <w:p w:rsidR="004A7BBC" w:rsidRDefault="004B4D94">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rsidR="004A7BBC" w:rsidRDefault="004B4D94">
            <w:pPr>
              <w:pStyle w:val="yTableNAm"/>
              <w:spacing w:before="0"/>
              <w:rPr>
                <w:sz w:val="18"/>
                <w:szCs w:val="18"/>
              </w:rPr>
            </w:pPr>
            <w:r>
              <w:rPr>
                <w:sz w:val="18"/>
                <w:szCs w:val="18"/>
              </w:rPr>
              <w:t>Court:</w:t>
            </w:r>
          </w:p>
        </w:tc>
        <w:tc>
          <w:tcPr>
            <w:tcW w:w="1843" w:type="dxa"/>
            <w:gridSpan w:val="3"/>
          </w:tcPr>
          <w:p w:rsidR="004A7BBC" w:rsidRDefault="004B4D94">
            <w:pPr>
              <w:pStyle w:val="yTableNAm"/>
              <w:spacing w:before="0"/>
              <w:rPr>
                <w:sz w:val="18"/>
                <w:szCs w:val="18"/>
              </w:rPr>
            </w:pPr>
            <w:r>
              <w:rPr>
                <w:sz w:val="18"/>
                <w:szCs w:val="18"/>
              </w:rPr>
              <w:t>Date:</w:t>
            </w:r>
          </w:p>
        </w:tc>
        <w:tc>
          <w:tcPr>
            <w:tcW w:w="1214" w:type="dxa"/>
            <w:gridSpan w:val="2"/>
          </w:tcPr>
          <w:p w:rsidR="004A7BBC" w:rsidRDefault="004B4D94">
            <w:pPr>
              <w:pStyle w:val="yTableNAm"/>
              <w:spacing w:before="0"/>
              <w:rPr>
                <w:sz w:val="18"/>
                <w:szCs w:val="18"/>
              </w:rPr>
            </w:pPr>
            <w:r>
              <w:rPr>
                <w:sz w:val="18"/>
                <w:szCs w:val="18"/>
              </w:rPr>
              <w:t>Time:</w:t>
            </w:r>
          </w:p>
        </w:tc>
      </w:tr>
      <w:tr w:rsidR="004A7BBC">
        <w:trPr>
          <w:cantSplit/>
          <w:trHeight w:val="278"/>
        </w:trPr>
        <w:tc>
          <w:tcPr>
            <w:tcW w:w="992" w:type="dxa"/>
            <w:vMerge/>
            <w:tcBorders>
              <w:bottom w:val="nil"/>
            </w:tcBorders>
            <w:shd w:val="pct10" w:color="auto" w:fill="FFFFFF"/>
          </w:tcPr>
          <w:p w:rsidR="004A7BBC" w:rsidRDefault="004A7BBC">
            <w:pPr>
              <w:pStyle w:val="yTableNAm"/>
              <w:spacing w:before="0"/>
              <w:rPr>
                <w:sz w:val="16"/>
              </w:rPr>
            </w:pPr>
          </w:p>
        </w:tc>
        <w:tc>
          <w:tcPr>
            <w:tcW w:w="6315" w:type="dxa"/>
            <w:gridSpan w:val="8"/>
            <w:tcBorders>
              <w:bottom w:val="nil"/>
            </w:tcBorders>
          </w:tcPr>
          <w:p w:rsidR="004A7BBC" w:rsidRDefault="004B4D94">
            <w:pPr>
              <w:pStyle w:val="yTableNAm"/>
              <w:spacing w:before="0"/>
              <w:rPr>
                <w:sz w:val="18"/>
                <w:szCs w:val="18"/>
              </w:rPr>
            </w:pPr>
            <w:r>
              <w:rPr>
                <w:sz w:val="18"/>
                <w:szCs w:val="18"/>
              </w:rPr>
              <w:br/>
              <w:t>Registrar:</w:t>
            </w:r>
          </w:p>
        </w:tc>
      </w:tr>
      <w:tr w:rsidR="004A7BBC">
        <w:trPr>
          <w:cantSplit/>
          <w:trHeight w:hRule="exact" w:val="80"/>
        </w:trPr>
        <w:tc>
          <w:tcPr>
            <w:tcW w:w="7307" w:type="dxa"/>
            <w:gridSpan w:val="9"/>
            <w:tcBorders>
              <w:left w:val="nil"/>
              <w:right w:val="nil"/>
            </w:tcBorders>
          </w:tcPr>
          <w:p w:rsidR="004A7BBC" w:rsidRDefault="004A7BBC">
            <w:pPr>
              <w:pStyle w:val="yTableNAm"/>
              <w:spacing w:before="0"/>
              <w:rPr>
                <w:sz w:val="16"/>
              </w:rPr>
            </w:pPr>
          </w:p>
        </w:tc>
      </w:tr>
      <w:tr w:rsidR="004A7BBC">
        <w:trPr>
          <w:cantSplit/>
          <w:trHeight w:val="80"/>
        </w:trPr>
        <w:tc>
          <w:tcPr>
            <w:tcW w:w="992" w:type="dxa"/>
            <w:shd w:val="pct10" w:color="auto" w:fill="FFFFFF"/>
          </w:tcPr>
          <w:p w:rsidR="004A7BBC" w:rsidRDefault="004B4D94">
            <w:pPr>
              <w:pStyle w:val="yTableNAm"/>
              <w:keepNext/>
              <w:spacing w:before="0"/>
              <w:rPr>
                <w:sz w:val="18"/>
                <w:szCs w:val="18"/>
              </w:rPr>
            </w:pPr>
            <w:r>
              <w:rPr>
                <w:sz w:val="18"/>
                <w:szCs w:val="18"/>
              </w:rPr>
              <w:t>Notification</w:t>
            </w:r>
          </w:p>
          <w:p w:rsidR="004A7BBC" w:rsidRDefault="004B4D94">
            <w:pPr>
              <w:pStyle w:val="yTableNAm"/>
              <w:keepNext/>
              <w:spacing w:before="0"/>
              <w:rPr>
                <w:i/>
                <w:sz w:val="16"/>
                <w:szCs w:val="16"/>
              </w:rPr>
            </w:pPr>
            <w:r>
              <w:rPr>
                <w:sz w:val="16"/>
                <w:szCs w:val="16"/>
              </w:rPr>
              <w:t>[</w:t>
            </w:r>
            <w:r>
              <w:rPr>
                <w:i/>
                <w:sz w:val="16"/>
                <w:szCs w:val="16"/>
              </w:rPr>
              <w:t>To be filled in by</w:t>
            </w:r>
          </w:p>
          <w:p w:rsidR="004A7BBC" w:rsidRDefault="004B4D94">
            <w:pPr>
              <w:pStyle w:val="yTableNAm"/>
              <w:keepNext/>
              <w:spacing w:before="0"/>
              <w:rPr>
                <w:sz w:val="16"/>
              </w:rPr>
            </w:pPr>
            <w:r>
              <w:rPr>
                <w:i/>
                <w:sz w:val="16"/>
                <w:szCs w:val="16"/>
              </w:rPr>
              <w:t>the court</w:t>
            </w:r>
            <w:r>
              <w:rPr>
                <w:sz w:val="16"/>
                <w:szCs w:val="16"/>
              </w:rPr>
              <w:t>]</w:t>
            </w:r>
          </w:p>
        </w:tc>
        <w:tc>
          <w:tcPr>
            <w:tcW w:w="6315" w:type="dxa"/>
            <w:gridSpan w:val="8"/>
          </w:tcPr>
          <w:p w:rsidR="004A7BBC" w:rsidRDefault="004B4D94">
            <w:pPr>
              <w:pStyle w:val="yTableNAm"/>
              <w:keepNext/>
              <w:spacing w:before="0"/>
              <w:rPr>
                <w:sz w:val="18"/>
                <w:szCs w:val="18"/>
              </w:rPr>
            </w:pPr>
            <w:r>
              <w:rPr>
                <w:sz w:val="18"/>
                <w:szCs w:val="18"/>
              </w:rPr>
              <w:t>I certify that on __ __/__ __/__ __ at _______ am/pm at _____________________</w:t>
            </w:r>
          </w:p>
          <w:p w:rsidR="004A7BBC" w:rsidRDefault="004B4D94">
            <w:pPr>
              <w:pStyle w:val="yTableNAm"/>
              <w:keepNext/>
              <w:spacing w:before="0"/>
              <w:rPr>
                <w:sz w:val="18"/>
                <w:szCs w:val="18"/>
              </w:rPr>
            </w:pPr>
            <w:r>
              <w:rPr>
                <w:sz w:val="18"/>
                <w:szCs w:val="18"/>
              </w:rPr>
              <w:t>I notified the applicant of the hearing date.</w:t>
            </w:r>
          </w:p>
          <w:p w:rsidR="004A7BBC" w:rsidRDefault="004A7BBC">
            <w:pPr>
              <w:pStyle w:val="yTableNAm"/>
              <w:keepNext/>
              <w:spacing w:before="0"/>
              <w:rPr>
                <w:sz w:val="18"/>
                <w:szCs w:val="18"/>
              </w:rPr>
            </w:pPr>
          </w:p>
          <w:p w:rsidR="004A7BBC" w:rsidRDefault="004B4D94">
            <w:pPr>
              <w:pStyle w:val="yTableNAm"/>
              <w:keepNext/>
              <w:spacing w:before="0"/>
              <w:rPr>
                <w:sz w:val="16"/>
              </w:rPr>
            </w:pPr>
            <w:r>
              <w:rPr>
                <w:sz w:val="18"/>
                <w:szCs w:val="18"/>
              </w:rPr>
              <w:t>Registrar:</w:t>
            </w:r>
          </w:p>
        </w:tc>
      </w:tr>
    </w:tbl>
    <w:p w:rsidR="004A7BBC" w:rsidRDefault="004A7BBC">
      <w:pPr>
        <w:pStyle w:val="yMiscellaneousBody"/>
        <w:spacing w:before="0"/>
        <w:jc w:val="right"/>
        <w:rPr>
          <w:sz w:val="12"/>
        </w:rPr>
      </w:pPr>
    </w:p>
    <w:p w:rsidR="004A7BBC" w:rsidRDefault="004B4D94">
      <w:pPr>
        <w:pStyle w:val="yFootnotesection"/>
      </w:pPr>
      <w:r>
        <w:tab/>
        <w:t>[Form 8 inserted: Gazette 20 Jun 2017 p. 3025; amended: SL 2020/141 r. 17.]</w:t>
      </w:r>
    </w:p>
    <w:p w:rsidR="004A7BBC" w:rsidRDefault="004B4D94">
      <w:pPr>
        <w:pStyle w:val="yMiscellaneousHeading"/>
        <w:pageBreakBefore/>
        <w:spacing w:before="120"/>
        <w:rPr>
          <w:b/>
        </w:rPr>
      </w:pPr>
      <w:r>
        <w:rPr>
          <w:b/>
        </w:rPr>
        <w:t xml:space="preserve">Form </w:t>
      </w:r>
      <w:r>
        <w:rPr>
          <w:rStyle w:val="CharSClsNo"/>
          <w:b/>
        </w:rPr>
        <w:t>9</w:t>
      </w:r>
      <w:r>
        <w:rPr>
          <w:b/>
        </w:rPr>
        <w:t> — Misconduct restraining order</w:t>
      </w:r>
    </w:p>
    <w:p w:rsidR="004A7BBC" w:rsidRDefault="004B4D94">
      <w:pPr>
        <w:pStyle w:val="yMiscellaneousHeading"/>
        <w:spacing w:before="120"/>
        <w:rPr>
          <w:b/>
        </w:rPr>
      </w:pPr>
      <w:r>
        <w:rPr>
          <w:b/>
        </w:rPr>
        <w:t>Part A — Misconduct restraining order</w:t>
      </w:r>
    </w:p>
    <w:p w:rsidR="004A7BBC" w:rsidRDefault="004A7BBC">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4A7BBC">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rsidR="004A7BBC" w:rsidRDefault="004B4D94">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rsidR="004A7BBC" w:rsidRDefault="004A7BBC">
            <w:pPr>
              <w:pStyle w:val="yTableNAm"/>
              <w:spacing w:before="0"/>
              <w:rPr>
                <w:sz w:val="16"/>
              </w:rPr>
            </w:pPr>
          </w:p>
        </w:tc>
        <w:tc>
          <w:tcPr>
            <w:tcW w:w="3528" w:type="dxa"/>
            <w:gridSpan w:val="7"/>
            <w:tcBorders>
              <w:top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Number:</w:t>
            </w:r>
          </w:p>
        </w:tc>
      </w:tr>
      <w:tr w:rsidR="004A7BBC">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rPr>
                <w:sz w:val="16"/>
              </w:rPr>
            </w:pPr>
          </w:p>
        </w:tc>
        <w:tc>
          <w:tcPr>
            <w:tcW w:w="3528" w:type="dxa"/>
            <w:gridSpan w:val="7"/>
            <w:tcBorders>
              <w:bottom w:val="nil"/>
            </w:tcBorders>
          </w:tcPr>
          <w:p w:rsidR="004A7BBC" w:rsidRDefault="004B4D94">
            <w:pPr>
              <w:pStyle w:val="yTableNAm"/>
              <w:spacing w:before="0"/>
              <w:rPr>
                <w:rFonts w:ascii="Times" w:hAnsi="Times"/>
                <w:sz w:val="18"/>
                <w:szCs w:val="18"/>
              </w:rPr>
            </w:pPr>
            <w:r>
              <w:rPr>
                <w:rFonts w:ascii="Times" w:hAnsi="Times"/>
                <w:sz w:val="18"/>
                <w:szCs w:val="18"/>
              </w:rPr>
              <w:t>Jurisdiction:</w:t>
            </w:r>
          </w:p>
        </w:tc>
      </w:tr>
      <w:tr w:rsidR="004A7BBC">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528" w:type="dxa"/>
            <w:gridSpan w:val="7"/>
            <w:tcBorders>
              <w:bottom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Location:</w:t>
            </w:r>
          </w:p>
        </w:tc>
      </w:tr>
      <w:tr w:rsidR="004A7BBC">
        <w:tblPrEx>
          <w:tblCellMar>
            <w:left w:w="108" w:type="dxa"/>
            <w:right w:w="108" w:type="dxa"/>
          </w:tblCellMar>
        </w:tblPrEx>
        <w:tc>
          <w:tcPr>
            <w:tcW w:w="7068" w:type="dxa"/>
            <w:gridSpan w:val="11"/>
            <w:tcBorders>
              <w:top w:val="nil"/>
              <w:left w:val="nil"/>
              <w:right w:val="nil"/>
            </w:tcBorders>
          </w:tcPr>
          <w:p w:rsidR="004A7BBC" w:rsidRDefault="004A7BBC">
            <w:pPr>
              <w:pStyle w:val="yTableNAm"/>
              <w:spacing w:before="0"/>
              <w:rPr>
                <w:sz w:val="8"/>
              </w:rPr>
            </w:pPr>
          </w:p>
        </w:tc>
      </w:tr>
      <w:tr w:rsidR="004A7BBC">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80"/>
        </w:trPr>
        <w:tc>
          <w:tcPr>
            <w:tcW w:w="99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77" w:type="dxa"/>
            <w:gridSpan w:val="10"/>
            <w:tcBorders>
              <w:bottom w:val="single" w:sz="4" w:space="0" w:color="auto"/>
              <w:right w:val="single" w:sz="4" w:space="0" w:color="000000"/>
            </w:tcBorders>
          </w:tcPr>
          <w:p w:rsidR="004A7BBC" w:rsidRDefault="004B4D94">
            <w:pPr>
              <w:pStyle w:val="yTableNAm"/>
              <w:tabs>
                <w:tab w:val="clear" w:pos="567"/>
                <w:tab w:val="left" w:pos="824"/>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91"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077" w:type="dxa"/>
            <w:gridSpan w:val="10"/>
            <w:tcBorders>
              <w:bottom w:val="single" w:sz="4" w:space="0" w:color="auto"/>
              <w:right w:val="single" w:sz="4" w:space="0" w:color="000000"/>
            </w:tcBorders>
          </w:tcPr>
          <w:p w:rsidR="004A7BBC" w:rsidRDefault="004B4D94">
            <w:pPr>
              <w:pStyle w:val="yTableNAm"/>
              <w:tabs>
                <w:tab w:val="clear" w:pos="567"/>
                <w:tab w:val="left" w:pos="824"/>
                <w:tab w:val="left" w:pos="4114"/>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991"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077" w:type="dxa"/>
            <w:gridSpan w:val="10"/>
            <w:tcBorders>
              <w:bottom w:val="single" w:sz="4" w:space="0" w:color="000000"/>
              <w:right w:val="single" w:sz="4" w:space="0" w:color="000000"/>
            </w:tcBorders>
          </w:tcPr>
          <w:p w:rsidR="004A7BBC" w:rsidRDefault="004B4D94">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068" w:type="dxa"/>
            <w:gridSpan w:val="11"/>
            <w:tcBorders>
              <w:top w:val="single" w:sz="4" w:space="0" w:color="000000"/>
              <w:left w:val="nil"/>
              <w:bottom w:val="nil"/>
              <w:right w:val="nil"/>
            </w:tcBorders>
          </w:tcPr>
          <w:p w:rsidR="004A7BBC" w:rsidRDefault="004A7BBC">
            <w:pPr>
              <w:pStyle w:val="yTableNAm"/>
              <w:spacing w:before="0"/>
              <w:rPr>
                <w:sz w:val="18"/>
                <w:szCs w:val="18"/>
              </w:rPr>
            </w:pPr>
          </w:p>
        </w:tc>
      </w:tr>
      <w:tr w:rsidR="004A7BBC">
        <w:trPr>
          <w:gridAfter w:val="1"/>
          <w:wAfter w:w="13" w:type="dxa"/>
          <w:cantSplit/>
          <w:trHeight w:val="307"/>
        </w:trPr>
        <w:tc>
          <w:tcPr>
            <w:tcW w:w="991"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Applicant for order</w:t>
            </w:r>
          </w:p>
          <w:p w:rsidR="004A7BBC" w:rsidRDefault="004B4D94">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rsidR="004A7BBC" w:rsidRDefault="004B4D94">
            <w:pPr>
              <w:pStyle w:val="yTableNAm"/>
              <w:spacing w:before="0"/>
              <w:rPr>
                <w:sz w:val="18"/>
                <w:szCs w:val="18"/>
              </w:rPr>
            </w:pPr>
            <w:r>
              <w:rPr>
                <w:sz w:val="18"/>
                <w:szCs w:val="18"/>
              </w:rPr>
              <w:t>Family name:</w:t>
            </w:r>
          </w:p>
        </w:tc>
        <w:tc>
          <w:tcPr>
            <w:tcW w:w="1526" w:type="dxa"/>
            <w:gridSpan w:val="4"/>
            <w:vMerge w:val="restart"/>
          </w:tcPr>
          <w:p w:rsidR="004A7BBC" w:rsidRDefault="004B4D94">
            <w:pPr>
              <w:pStyle w:val="yTableNAm"/>
              <w:spacing w:before="0"/>
              <w:rPr>
                <w:sz w:val="18"/>
                <w:szCs w:val="18"/>
              </w:rPr>
            </w:pPr>
            <w:r>
              <w:rPr>
                <w:sz w:val="18"/>
                <w:szCs w:val="18"/>
              </w:rPr>
              <w:t>Date of birth:</w:t>
            </w:r>
          </w:p>
        </w:tc>
      </w:tr>
      <w:tr w:rsidR="004A7BBC">
        <w:trPr>
          <w:gridAfter w:val="1"/>
          <w:wAfter w:w="13" w:type="dxa"/>
          <w:cantSplit/>
          <w:trHeight w:val="334"/>
        </w:trPr>
        <w:tc>
          <w:tcPr>
            <w:tcW w:w="991" w:type="dxa"/>
            <w:vMerge/>
            <w:tcBorders>
              <w:bottom w:val="single" w:sz="4" w:space="0" w:color="auto"/>
            </w:tcBorders>
            <w:shd w:val="pct10" w:color="auto" w:fill="FFFFFF"/>
          </w:tcPr>
          <w:p w:rsidR="004A7BBC" w:rsidRDefault="004A7BBC">
            <w:pPr>
              <w:pStyle w:val="yTableNAm"/>
              <w:spacing w:before="0"/>
              <w:rPr>
                <w:sz w:val="18"/>
                <w:szCs w:val="18"/>
              </w:rPr>
            </w:pPr>
          </w:p>
        </w:tc>
        <w:tc>
          <w:tcPr>
            <w:tcW w:w="4538" w:type="dxa"/>
            <w:gridSpan w:val="5"/>
          </w:tcPr>
          <w:p w:rsidR="004A7BBC" w:rsidRDefault="004B4D94">
            <w:pPr>
              <w:pStyle w:val="yTableNAm"/>
              <w:spacing w:before="0"/>
              <w:rPr>
                <w:sz w:val="18"/>
                <w:szCs w:val="18"/>
              </w:rPr>
            </w:pPr>
            <w:r>
              <w:rPr>
                <w:sz w:val="18"/>
                <w:szCs w:val="18"/>
              </w:rPr>
              <w:t>Other names:</w:t>
            </w:r>
          </w:p>
        </w:tc>
        <w:tc>
          <w:tcPr>
            <w:tcW w:w="1526" w:type="dxa"/>
            <w:gridSpan w:val="4"/>
            <w:vMerge/>
          </w:tcPr>
          <w:p w:rsidR="004A7BBC" w:rsidRDefault="004A7BBC">
            <w:pPr>
              <w:pStyle w:val="yTableNAm"/>
              <w:spacing w:before="0"/>
              <w:rPr>
                <w:sz w:val="18"/>
                <w:szCs w:val="18"/>
              </w:rPr>
            </w:pPr>
          </w:p>
        </w:tc>
      </w:tr>
      <w:tr w:rsidR="004A7BBC">
        <w:trPr>
          <w:gridAfter w:val="1"/>
          <w:wAfter w:w="13" w:type="dxa"/>
          <w:cantSplit/>
          <w:trHeight w:hRule="exact" w:val="80"/>
        </w:trPr>
        <w:tc>
          <w:tcPr>
            <w:tcW w:w="7055" w:type="dxa"/>
            <w:gridSpan w:val="10"/>
            <w:tcBorders>
              <w:left w:val="nil"/>
              <w:bottom w:val="single" w:sz="4" w:space="0" w:color="auto"/>
              <w:right w:val="nil"/>
            </w:tcBorders>
          </w:tcPr>
          <w:p w:rsidR="004A7BBC" w:rsidRDefault="004A7BBC">
            <w:pPr>
              <w:pStyle w:val="yTableNAm"/>
              <w:spacing w:before="0"/>
              <w:rPr>
                <w:sz w:val="18"/>
                <w:szCs w:val="18"/>
              </w:rPr>
            </w:pPr>
          </w:p>
        </w:tc>
      </w:tr>
      <w:tr w:rsidR="004A7BBC">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1"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601" w:type="dxa"/>
            <w:gridSpan w:val="7"/>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rPr>
          <w:cantSplit/>
          <w:trHeight w:hRule="exact" w:val="80"/>
        </w:trPr>
        <w:tc>
          <w:tcPr>
            <w:tcW w:w="991" w:type="dxa"/>
            <w:tcBorders>
              <w:top w:val="single" w:sz="4" w:space="0" w:color="000000"/>
              <w:left w:val="nil"/>
              <w:bottom w:val="nil"/>
              <w:right w:val="nil"/>
            </w:tcBorders>
            <w:shd w:val="clear" w:color="auto" w:fill="FFFFFF"/>
          </w:tcPr>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c>
          <w:tcPr>
            <w:tcW w:w="6077" w:type="dxa"/>
            <w:gridSpan w:val="10"/>
            <w:tcBorders>
              <w:top w:val="single" w:sz="4" w:space="0" w:color="auto"/>
              <w:left w:val="nil"/>
              <w:bottom w:val="nil"/>
              <w:right w:val="nil"/>
            </w:tcBorders>
          </w:tcPr>
          <w:p w:rsidR="004A7BBC" w:rsidRDefault="004A7BBC">
            <w:pPr>
              <w:pStyle w:val="yTableNAm"/>
              <w:spacing w:before="0"/>
              <w:rPr>
                <w:sz w:val="18"/>
                <w:szCs w:val="18"/>
              </w:rPr>
            </w:pPr>
          </w:p>
        </w:tc>
      </w:tr>
      <w:tr w:rsidR="004A7BBC">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sz w:val="18"/>
                <w:szCs w:val="18"/>
              </w:rPr>
              <w:t>Terms of the</w:t>
            </w:r>
          </w:p>
          <w:p w:rsidR="004A7BBC" w:rsidRDefault="004B4D94">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rPr>
          <w:cantSplit/>
          <w:trHeight w:hRule="exact" w:val="80"/>
        </w:trPr>
        <w:tc>
          <w:tcPr>
            <w:tcW w:w="7068" w:type="dxa"/>
            <w:gridSpan w:val="11"/>
            <w:tcBorders>
              <w:top w:val="nil"/>
              <w:left w:val="nil"/>
              <w:bottom w:val="nil"/>
              <w:right w:val="nil"/>
            </w:tcBorders>
          </w:tcPr>
          <w:p w:rsidR="004A7BBC" w:rsidRDefault="004A7BBC">
            <w:pPr>
              <w:pStyle w:val="yTableNAm"/>
              <w:spacing w:before="0"/>
              <w:rPr>
                <w:sz w:val="18"/>
                <w:szCs w:val="18"/>
              </w:rPr>
            </w:pPr>
          </w:p>
        </w:tc>
      </w:tr>
      <w:tr w:rsidR="004A7BBC">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rPr>
          <w:cantSplit/>
          <w:trHeight w:hRule="exact" w:val="80"/>
        </w:trPr>
        <w:tc>
          <w:tcPr>
            <w:tcW w:w="7068" w:type="dxa"/>
            <w:gridSpan w:val="11"/>
            <w:tcBorders>
              <w:top w:val="nil"/>
              <w:left w:val="nil"/>
              <w:bottom w:val="nil"/>
              <w:right w:val="nil"/>
            </w:tcBorders>
          </w:tcPr>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rsidR="004A7BBC" w:rsidRDefault="004A7BBC">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9 — Misconduct restraining order</w:t>
      </w:r>
    </w:p>
    <w:p w:rsidR="004A7BBC" w:rsidRDefault="004B4D94">
      <w:pPr>
        <w:pStyle w:val="yMiscellaneousHeading"/>
        <w:spacing w:before="120"/>
        <w:rPr>
          <w:b/>
        </w:rPr>
      </w:pPr>
      <w:r>
        <w:rPr>
          <w:b/>
        </w:rPr>
        <w:t>Part B — Information to be on the copy of the order given to the person who is bound by the order</w:t>
      </w:r>
    </w:p>
    <w:p w:rsidR="004A7BBC" w:rsidRDefault="004B4D94">
      <w:pPr>
        <w:pStyle w:val="yMiscellaneousHeading"/>
        <w:spacing w:before="120"/>
        <w:rPr>
          <w:b/>
        </w:rPr>
      </w:pPr>
      <w:r>
        <w:rPr>
          <w:b/>
        </w:rPr>
        <w:t>IMPORTANT INFORMATION</w:t>
      </w:r>
      <w:r>
        <w:rPr>
          <w:b/>
        </w:rPr>
        <w:br/>
        <w:t>FOR THE PERSON WHO IS BOUND BY THIS ORDER</w:t>
      </w:r>
    </w:p>
    <w:p w:rsidR="004A7BBC" w:rsidRDefault="004A7BBC">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4A7BBC">
        <w:trPr>
          <w:trHeight w:hRule="exact" w:val="240"/>
        </w:trPr>
        <w:tc>
          <w:tcPr>
            <w:tcW w:w="7125" w:type="dxa"/>
            <w:shd w:val="pct10" w:color="auto" w:fill="auto"/>
          </w:tcPr>
          <w:p w:rsidR="004A7BBC" w:rsidRDefault="004B4D94">
            <w:pPr>
              <w:pStyle w:val="yTableNAm"/>
              <w:spacing w:before="0"/>
              <w:jc w:val="center"/>
              <w:rPr>
                <w:b/>
                <w:sz w:val="20"/>
              </w:rPr>
            </w:pPr>
            <w:r>
              <w:rPr>
                <w:b/>
                <w:sz w:val="20"/>
              </w:rPr>
              <w:t>Misconduct Restraining Order</w:t>
            </w:r>
          </w:p>
        </w:tc>
      </w:tr>
      <w:tr w:rsidR="004A7BBC">
        <w:trPr>
          <w:trHeight w:val="3927"/>
        </w:trPr>
        <w:tc>
          <w:tcPr>
            <w:tcW w:w="7125" w:type="dxa"/>
          </w:tcPr>
          <w:p w:rsidR="004A7BBC" w:rsidRDefault="004B4D94">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rsidR="004A7BBC" w:rsidRDefault="004B4D94">
            <w:pPr>
              <w:pStyle w:val="yTableNAm"/>
              <w:spacing w:before="80"/>
              <w:rPr>
                <w:sz w:val="18"/>
                <w:szCs w:val="18"/>
              </w:rPr>
            </w:pPr>
            <w:r>
              <w:rPr>
                <w:sz w:val="18"/>
                <w:szCs w:val="18"/>
              </w:rPr>
              <w:t>If there is a duration specified in the order, the order expires at the end of the specified period.</w:t>
            </w:r>
          </w:p>
          <w:p w:rsidR="004A7BBC" w:rsidRDefault="004B4D94">
            <w:pPr>
              <w:pStyle w:val="yTableNAm"/>
              <w:spacing w:before="80"/>
              <w:rPr>
                <w:sz w:val="18"/>
                <w:szCs w:val="18"/>
              </w:rPr>
            </w:pPr>
            <w:r>
              <w:rPr>
                <w:sz w:val="18"/>
                <w:szCs w:val="18"/>
              </w:rPr>
              <w:t>If there is no duration specified in the order, the order expires 12 months after it comes into force.</w:t>
            </w:r>
          </w:p>
          <w:p w:rsidR="004A7BBC" w:rsidRDefault="004B4D94">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rsidR="004A7BBC" w:rsidRDefault="004B4D94">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rsidR="004A7BBC" w:rsidRDefault="004B4D94">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rsidR="004A7BBC" w:rsidRDefault="004B4D94">
            <w:pPr>
              <w:pStyle w:val="yTableNAm"/>
              <w:spacing w:before="80"/>
              <w:rPr>
                <w:sz w:val="14"/>
              </w:rPr>
            </w:pPr>
            <w:r>
              <w:rPr>
                <w:sz w:val="18"/>
                <w:szCs w:val="18"/>
              </w:rPr>
              <w:t>Counselling, support and/or legal services may be of assistance to you.</w:t>
            </w:r>
          </w:p>
        </w:tc>
      </w:tr>
      <w:tr w:rsidR="004A7BBC">
        <w:tblPrEx>
          <w:tblCellMar>
            <w:right w:w="28" w:type="dxa"/>
          </w:tblCellMar>
        </w:tblPrEx>
        <w:trPr>
          <w:cantSplit/>
          <w:trHeight w:val="80"/>
        </w:trPr>
        <w:tc>
          <w:tcPr>
            <w:tcW w:w="7125" w:type="dxa"/>
            <w:shd w:val="pct10" w:color="auto" w:fill="FFFFFF"/>
          </w:tcPr>
          <w:p w:rsidR="004A7BBC" w:rsidRDefault="004B4D94">
            <w:pPr>
              <w:pStyle w:val="yTableNAm"/>
              <w:spacing w:before="0"/>
              <w:jc w:val="center"/>
              <w:rPr>
                <w:b/>
                <w:sz w:val="20"/>
              </w:rPr>
            </w:pPr>
            <w:r>
              <w:rPr>
                <w:b/>
                <w:sz w:val="20"/>
              </w:rPr>
              <w:t>Affidavit evidence may be provided on request</w:t>
            </w:r>
          </w:p>
        </w:tc>
      </w:tr>
      <w:tr w:rsidR="004A7BBC">
        <w:tblPrEx>
          <w:tblCellMar>
            <w:right w:w="28" w:type="dxa"/>
          </w:tblCellMar>
        </w:tblPrEx>
        <w:trPr>
          <w:cantSplit/>
          <w:trHeight w:val="80"/>
        </w:trPr>
        <w:tc>
          <w:tcPr>
            <w:tcW w:w="7125" w:type="dxa"/>
            <w:shd w:val="clear" w:color="auto" w:fill="FFFFFF"/>
          </w:tcPr>
          <w:p w:rsidR="004A7BBC" w:rsidRDefault="004B4D94">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right w:w="28" w:type="dxa"/>
          </w:tblCellMar>
        </w:tblPrEx>
        <w:trPr>
          <w:cantSplit/>
          <w:trHeight w:val="330"/>
        </w:trPr>
        <w:tc>
          <w:tcPr>
            <w:tcW w:w="7125" w:type="dxa"/>
            <w:shd w:val="pct10" w:color="auto" w:fill="FFFFFF"/>
          </w:tcPr>
          <w:p w:rsidR="004A7BBC" w:rsidRDefault="004B4D94">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9 — Misconduct restraining order</w:t>
      </w:r>
    </w:p>
    <w:p w:rsidR="004A7BBC" w:rsidRDefault="004B4D94">
      <w:pPr>
        <w:pStyle w:val="yMiscellaneousHeading"/>
        <w:spacing w:before="120"/>
        <w:rPr>
          <w:b/>
        </w:rPr>
      </w:pPr>
      <w:r>
        <w:rPr>
          <w:b/>
        </w:rPr>
        <w:t>Part C — Information to be on the copy of the order given to the person protected by the order</w:t>
      </w:r>
    </w:p>
    <w:p w:rsidR="004A7BBC" w:rsidRDefault="004B4D94">
      <w:pPr>
        <w:pStyle w:val="yMiscellaneousHeading"/>
        <w:spacing w:before="120"/>
        <w:rPr>
          <w:b/>
        </w:rPr>
      </w:pPr>
      <w:r>
        <w:rPr>
          <w:b/>
        </w:rPr>
        <w:t>IMPORTANT INFORMATION</w:t>
      </w:r>
      <w:r>
        <w:rPr>
          <w:b/>
        </w:rPr>
        <w:br/>
        <w:t>FOR THE PERSON PROTECTED BY THE ORDER</w:t>
      </w:r>
    </w:p>
    <w:p w:rsidR="004A7BBC" w:rsidRDefault="004A7BBC">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b/>
                <w:sz w:val="20"/>
              </w:rPr>
            </w:pPr>
            <w:r>
              <w:rPr>
                <w:b/>
                <w:sz w:val="20"/>
              </w:rPr>
              <w:t>Misconduct Restraining Order</w:t>
            </w:r>
          </w:p>
        </w:tc>
      </w:tr>
      <w:tr w:rsidR="004A7BBC">
        <w:trPr>
          <w:trHeight w:val="4095"/>
        </w:trPr>
        <w:tc>
          <w:tcPr>
            <w:tcW w:w="7068" w:type="dxa"/>
            <w:tcBorders>
              <w:bottom w:val="single" w:sz="4" w:space="0" w:color="000000"/>
            </w:tcBorders>
          </w:tcPr>
          <w:p w:rsidR="004A7BBC" w:rsidRDefault="004B4D94">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rsidR="004A7BBC" w:rsidRDefault="004B4D94">
            <w:pPr>
              <w:pStyle w:val="yTableNAm"/>
              <w:spacing w:before="80"/>
              <w:rPr>
                <w:sz w:val="18"/>
                <w:szCs w:val="18"/>
              </w:rPr>
            </w:pPr>
            <w:r>
              <w:rPr>
                <w:sz w:val="18"/>
                <w:szCs w:val="18"/>
              </w:rPr>
              <w:t>If there is a duration specified in the order, the order expires at the end of the specified period.</w:t>
            </w:r>
          </w:p>
          <w:p w:rsidR="004A7BBC" w:rsidRDefault="004B4D94">
            <w:pPr>
              <w:pStyle w:val="yTableNAm"/>
              <w:spacing w:before="80"/>
              <w:rPr>
                <w:sz w:val="18"/>
                <w:szCs w:val="18"/>
              </w:rPr>
            </w:pPr>
            <w:r>
              <w:rPr>
                <w:sz w:val="18"/>
                <w:szCs w:val="18"/>
              </w:rPr>
              <w:t>If there is no duration specified in the order, the order expires 12 months after it comes into force.</w:t>
            </w:r>
          </w:p>
          <w:p w:rsidR="004A7BBC" w:rsidRDefault="004B4D94">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rsidR="004A7BBC" w:rsidRDefault="004B4D94">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rsidR="004A7BBC" w:rsidRDefault="004B4D94">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rsidR="004A7BBC" w:rsidRDefault="004B4D94">
            <w:pPr>
              <w:pStyle w:val="yTableNAm"/>
              <w:spacing w:before="80"/>
              <w:rPr>
                <w:sz w:val="16"/>
              </w:rPr>
            </w:pPr>
            <w:r>
              <w:rPr>
                <w:sz w:val="18"/>
                <w:szCs w:val="18"/>
              </w:rPr>
              <w:t>Counselling, support and/or legal services may be of assistance to you.</w:t>
            </w:r>
          </w:p>
        </w:tc>
      </w:tr>
      <w:tr w:rsidR="004A7BBC">
        <w:tblPrEx>
          <w:tblCellMar>
            <w:right w:w="28" w:type="dxa"/>
          </w:tblCellMar>
        </w:tblPrEx>
        <w:trPr>
          <w:cantSplit/>
          <w:trHeight w:val="80"/>
        </w:trPr>
        <w:tc>
          <w:tcPr>
            <w:tcW w:w="7068" w:type="dxa"/>
            <w:shd w:val="pct10" w:color="auto" w:fill="FFFFFF"/>
          </w:tcPr>
          <w:p w:rsidR="004A7BBC" w:rsidRDefault="004B4D94">
            <w:pPr>
              <w:pStyle w:val="yTableNAm"/>
              <w:spacing w:before="0"/>
              <w:jc w:val="center"/>
              <w:rPr>
                <w:b/>
                <w:sz w:val="20"/>
              </w:rPr>
            </w:pPr>
            <w:r>
              <w:rPr>
                <w:b/>
                <w:sz w:val="20"/>
              </w:rPr>
              <w:t>Affidavit evidence may be provided on request</w:t>
            </w:r>
          </w:p>
        </w:tc>
      </w:tr>
      <w:tr w:rsidR="004A7BBC">
        <w:tblPrEx>
          <w:tblCellMar>
            <w:right w:w="28" w:type="dxa"/>
          </w:tblCellMar>
        </w:tblPrEx>
        <w:trPr>
          <w:cantSplit/>
          <w:trHeight w:val="80"/>
        </w:trPr>
        <w:tc>
          <w:tcPr>
            <w:tcW w:w="7068" w:type="dxa"/>
            <w:shd w:val="clear" w:color="auto" w:fill="FFFFFF"/>
          </w:tcPr>
          <w:p w:rsidR="004A7BBC" w:rsidRDefault="004B4D94">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4A7BBC">
        <w:tblPrEx>
          <w:tblCellMar>
            <w:right w:w="28" w:type="dxa"/>
          </w:tblCellMar>
        </w:tblPrEx>
        <w:trPr>
          <w:cantSplit/>
          <w:trHeight w:val="330"/>
        </w:trPr>
        <w:tc>
          <w:tcPr>
            <w:tcW w:w="7068" w:type="dxa"/>
            <w:tcBorders>
              <w:bottom w:val="single" w:sz="4" w:space="0" w:color="auto"/>
            </w:tcBorders>
            <w:shd w:val="pct10" w:color="auto" w:fill="FFFFFF"/>
          </w:tcPr>
          <w:p w:rsidR="004A7BBC" w:rsidRDefault="004B4D94">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9 — Misconduct restraining order</w:t>
      </w:r>
    </w:p>
    <w:p w:rsidR="004A7BBC" w:rsidRDefault="004B4D94">
      <w:pPr>
        <w:pStyle w:val="yMiscellaneousHeading"/>
        <w:spacing w:before="120"/>
        <w:rPr>
          <w:b/>
        </w:rPr>
      </w:pPr>
      <w:r>
        <w:rPr>
          <w:b/>
        </w:rPr>
        <w:t>Part D — Information to be on the proof of service copy</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4A7BBC">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81"/>
        </w:trPr>
        <w:tc>
          <w:tcPr>
            <w:tcW w:w="7125" w:type="dxa"/>
            <w:gridSpan w:val="5"/>
            <w:tcBorders>
              <w:top w:val="single" w:sz="12" w:space="0" w:color="000000"/>
              <w:left w:val="nil"/>
              <w:bottom w:val="nil"/>
              <w:right w:val="nil"/>
            </w:tcBorders>
            <w:shd w:val="clear" w:color="auto" w:fill="FFFFFF"/>
          </w:tcPr>
          <w:p w:rsidR="004A7BBC" w:rsidRDefault="004A7BBC">
            <w:pPr>
              <w:pStyle w:val="yTableNAm"/>
              <w:spacing w:before="0"/>
              <w:rPr>
                <w:rFonts w:ascii="Times" w:hAnsi="Times"/>
                <w:sz w:val="8"/>
                <w:szCs w:val="8"/>
              </w:rPr>
            </w:pPr>
          </w:p>
        </w:tc>
      </w:tr>
      <w:tr w:rsidR="004A7BBC">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Restraining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c>
          <w:tcPr>
            <w:tcW w:w="7125" w:type="dxa"/>
            <w:gridSpan w:val="5"/>
            <w:tcBorders>
              <w:top w:val="nil"/>
              <w:left w:val="nil"/>
              <w:right w:val="nil"/>
            </w:tcBorders>
          </w:tcPr>
          <w:p w:rsidR="004A7BBC" w:rsidRDefault="004A7BBC">
            <w:pPr>
              <w:pStyle w:val="yTableNAm"/>
              <w:spacing w:before="0"/>
              <w:rPr>
                <w:sz w:val="8"/>
              </w:rPr>
            </w:pPr>
          </w:p>
        </w:tc>
      </w:tr>
      <w:tr w:rsidR="004A7BBC">
        <w:trPr>
          <w:cantSplit/>
          <w:trHeight w:val="80"/>
        </w:trPr>
        <w:tc>
          <w:tcPr>
            <w:tcW w:w="993" w:type="dxa"/>
            <w:vMerge w:val="restart"/>
            <w:tcBorders>
              <w:bottom w:val="single" w:sz="4" w:space="0" w:color="auto"/>
            </w:tcBorders>
            <w:shd w:val="pct10" w:color="auto" w:fill="FFFFFF"/>
          </w:tcPr>
          <w:p w:rsidR="004A7BBC" w:rsidRDefault="004B4D94">
            <w:pPr>
              <w:pStyle w:val="yTableNAm"/>
              <w:spacing w:before="0"/>
              <w:rPr>
                <w:sz w:val="18"/>
              </w:rPr>
            </w:pPr>
            <w:r>
              <w:rPr>
                <w:sz w:val="18"/>
              </w:rPr>
              <w:t>Person serving order</w:t>
            </w:r>
          </w:p>
        </w:tc>
        <w:tc>
          <w:tcPr>
            <w:tcW w:w="6132" w:type="dxa"/>
            <w:gridSpan w:val="4"/>
            <w:tcBorders>
              <w:bottom w:val="single" w:sz="4" w:space="0" w:color="auto"/>
            </w:tcBorders>
          </w:tcPr>
          <w:p w:rsidR="004A7BBC" w:rsidRDefault="004B4D94">
            <w:pPr>
              <w:pStyle w:val="yTableNAm"/>
              <w:spacing w:before="0"/>
              <w:rPr>
                <w:sz w:val="18"/>
              </w:rPr>
            </w:pPr>
            <w:r>
              <w:rPr>
                <w:sz w:val="18"/>
              </w:rPr>
              <w:t>Name of person serving order:</w:t>
            </w:r>
          </w:p>
        </w:tc>
      </w:tr>
      <w:tr w:rsidR="004A7BBC">
        <w:trPr>
          <w:cantSplit/>
          <w:trHeight w:val="1078"/>
        </w:trPr>
        <w:tc>
          <w:tcPr>
            <w:tcW w:w="993" w:type="dxa"/>
            <w:vMerge/>
            <w:tcBorders>
              <w:bottom w:val="single" w:sz="4" w:space="0" w:color="auto"/>
            </w:tcBorders>
            <w:shd w:val="pct10" w:color="auto" w:fill="FFFFFF"/>
          </w:tcPr>
          <w:p w:rsidR="004A7BBC" w:rsidRDefault="004A7BBC">
            <w:pPr>
              <w:pStyle w:val="yTableNAm"/>
              <w:spacing w:before="0"/>
              <w:rPr>
                <w:sz w:val="18"/>
              </w:rPr>
            </w:pPr>
          </w:p>
        </w:tc>
        <w:tc>
          <w:tcPr>
            <w:tcW w:w="6132" w:type="dxa"/>
            <w:gridSpan w:val="4"/>
            <w:tcBorders>
              <w:bottom w:val="nil"/>
            </w:tcBorders>
          </w:tcPr>
          <w:p w:rsidR="004A7BBC" w:rsidRDefault="004B4D94">
            <w:pPr>
              <w:pStyle w:val="yTableNAm"/>
              <w:tabs>
                <w:tab w:val="clear" w:pos="567"/>
                <w:tab w:val="left" w:pos="255"/>
                <w:tab w:val="left" w:pos="539"/>
              </w:tabs>
              <w:spacing w:before="0"/>
              <w:rPr>
                <w:sz w:val="18"/>
              </w:rPr>
            </w:pPr>
            <w:r>
              <w:rPr>
                <w:sz w:val="18"/>
              </w:rPr>
              <w:t>I am:</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4A7BBC" w:rsidRDefault="004B4D94">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4A7BBC">
        <w:trPr>
          <w:cantSplit/>
          <w:trHeight w:hRule="exact" w:val="80"/>
        </w:trPr>
        <w:tc>
          <w:tcPr>
            <w:tcW w:w="7125" w:type="dxa"/>
            <w:gridSpan w:val="5"/>
            <w:tcBorders>
              <w:left w:val="nil"/>
              <w:bottom w:val="nil"/>
              <w:right w:val="nil"/>
            </w:tcBorders>
          </w:tcPr>
          <w:p w:rsidR="004A7BBC" w:rsidRDefault="004A7BBC">
            <w:pPr>
              <w:pStyle w:val="yTableNAm"/>
              <w:spacing w:before="0"/>
              <w:rPr>
                <w:sz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rPr>
            </w:pPr>
          </w:p>
        </w:tc>
        <w:tc>
          <w:tcPr>
            <w:tcW w:w="6132" w:type="dxa"/>
            <w:gridSpan w:val="4"/>
            <w:tcBorders>
              <w:bottom w:val="single" w:sz="2" w:space="0" w:color="000000"/>
              <w:right w:val="single" w:sz="4" w:space="0" w:color="000000"/>
            </w:tcBorders>
          </w:tcPr>
          <w:p w:rsidR="004A7BBC" w:rsidRDefault="004B4D94">
            <w:pPr>
              <w:pStyle w:val="yTableNAm"/>
              <w:spacing w:before="0"/>
              <w:rPr>
                <w:sz w:val="18"/>
              </w:rPr>
            </w:pPr>
            <w:r>
              <w:rPr>
                <w:sz w:val="18"/>
              </w:rPr>
              <w:t>Place where order served:</w:t>
            </w:r>
          </w:p>
          <w:p w:rsidR="004A7BBC" w:rsidRDefault="004A7BBC">
            <w:pPr>
              <w:pStyle w:val="yTableNAm"/>
              <w:spacing w:before="0"/>
              <w:rPr>
                <w:sz w:val="18"/>
              </w:rPr>
            </w:pPr>
          </w:p>
          <w:p w:rsidR="004A7BBC" w:rsidRDefault="004A7BBC">
            <w:pPr>
              <w:pStyle w:val="yTableNAm"/>
              <w:spacing w:before="0"/>
              <w:rPr>
                <w:sz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rPr>
            </w:pPr>
            <w:r>
              <w:rPr>
                <w:sz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rPr>
            </w:pPr>
          </w:p>
          <w:p w:rsidR="004A7BBC" w:rsidRDefault="004A7BBC">
            <w:pPr>
              <w:pStyle w:val="yTableNAm"/>
              <w:spacing w:before="0"/>
              <w:rPr>
                <w:sz w:val="18"/>
              </w:rPr>
            </w:pPr>
          </w:p>
        </w:tc>
        <w:tc>
          <w:tcPr>
            <w:tcW w:w="6132" w:type="dxa"/>
            <w:gridSpan w:val="4"/>
            <w:tcBorders>
              <w:top w:val="nil"/>
              <w:left w:val="nil"/>
              <w:bottom w:val="nil"/>
              <w:right w:val="nil"/>
            </w:tcBorders>
          </w:tcPr>
          <w:p w:rsidR="004A7BBC" w:rsidRDefault="004A7BBC">
            <w:pPr>
              <w:pStyle w:val="yTableNAm"/>
              <w:spacing w:before="0"/>
              <w:rPr>
                <w:sz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Person served</w:t>
            </w:r>
          </w:p>
          <w:p w:rsidR="004A7BBC" w:rsidRDefault="004B4D94">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rPr>
            </w:pPr>
            <w:r>
              <w:rPr>
                <w:sz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rPr>
            </w:pPr>
            <w:r>
              <w:rPr>
                <w:sz w:val="18"/>
              </w:rPr>
              <w:t>Date of birth:</w:t>
            </w:r>
          </w:p>
        </w:tc>
      </w:tr>
      <w:tr w:rsidR="004A7BBC">
        <w:trPr>
          <w:cantSplit/>
          <w:trHeight w:val="737"/>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8"/>
              </w:rPr>
            </w:pPr>
            <w:r>
              <w:rPr>
                <w:sz w:val="18"/>
              </w:rPr>
              <w:t>Signature: …………………………………...................</w:t>
            </w:r>
          </w:p>
          <w:p w:rsidR="004A7BBC" w:rsidRDefault="004B4D94">
            <w:pPr>
              <w:pStyle w:val="yTableNAm"/>
              <w:tabs>
                <w:tab w:val="clear" w:pos="567"/>
                <w:tab w:val="left" w:pos="1389"/>
              </w:tabs>
              <w:spacing w:before="0"/>
              <w:rPr>
                <w:sz w:val="18"/>
              </w:rPr>
            </w:pPr>
            <w:r>
              <w:rPr>
                <w:sz w:val="18"/>
              </w:rPr>
              <w:t xml:space="preserve"> </w:t>
            </w:r>
            <w:r>
              <w:rPr>
                <w:sz w:val="18"/>
              </w:rPr>
              <w:tab/>
              <w:t>(If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rPr>
            </w:pPr>
          </w:p>
        </w:tc>
        <w:tc>
          <w:tcPr>
            <w:tcW w:w="6132" w:type="dxa"/>
            <w:gridSpan w:val="4"/>
            <w:tcBorders>
              <w:top w:val="single" w:sz="4" w:space="0" w:color="auto"/>
              <w:left w:val="nil"/>
              <w:bottom w:val="nil"/>
              <w:right w:val="nil"/>
            </w:tcBorders>
          </w:tcPr>
          <w:p w:rsidR="004A7BBC" w:rsidRDefault="004A7BBC">
            <w:pPr>
              <w:pStyle w:val="yTableNAm"/>
              <w:spacing w:before="0"/>
              <w:rPr>
                <w:sz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255"/>
                <w:tab w:val="left" w:pos="539"/>
              </w:tabs>
              <w:spacing w:before="0"/>
              <w:rPr>
                <w:sz w:val="18"/>
              </w:rPr>
            </w:pPr>
            <w:r>
              <w:rPr>
                <w:sz w:val="18"/>
              </w:rPr>
              <w:t>I certify that on the day and at the time and place set out above:</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4A7BBC" w:rsidRDefault="004B4D94">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4A7BBC" w:rsidRDefault="004B4D94">
            <w:pPr>
              <w:pStyle w:val="yTableNAm"/>
              <w:tabs>
                <w:tab w:val="clear" w:pos="567"/>
                <w:tab w:val="left" w:pos="255"/>
                <w:tab w:val="left" w:pos="539"/>
              </w:tabs>
              <w:spacing w:before="80"/>
              <w:rPr>
                <w:sz w:val="18"/>
              </w:rPr>
            </w:pPr>
            <w:r>
              <w:rPr>
                <w:sz w:val="18"/>
              </w:rPr>
              <w:t xml:space="preserve">In the case of oral service, I also certify that I — </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Footnotesection"/>
      </w:pPr>
      <w:r>
        <w:tab/>
        <w:t>[Form 9 inserted: Gazette 20 Jun 2017 p. 3026</w:t>
      </w:r>
      <w:r>
        <w:noBreakHyphen/>
        <w:t>9; amended: SL 2020/141 r. 24.]</w:t>
      </w:r>
    </w:p>
    <w:p w:rsidR="004A7BBC" w:rsidRDefault="004B4D94">
      <w:pPr>
        <w:pStyle w:val="yMiscellaneousHeading"/>
        <w:keepNext w:val="0"/>
        <w:pageBreakBefore/>
        <w:widowControl w:val="0"/>
        <w:spacing w:before="120"/>
        <w:rPr>
          <w:b/>
        </w:rPr>
      </w:pPr>
      <w:r>
        <w:rPr>
          <w:b/>
        </w:rPr>
        <w:t xml:space="preserve">Form </w:t>
      </w:r>
      <w:r>
        <w:rPr>
          <w:rStyle w:val="CharSClsNo"/>
          <w:b/>
        </w:rPr>
        <w:t>10</w:t>
      </w:r>
      <w:r>
        <w:rPr>
          <w:b/>
        </w:rPr>
        <w:t> — Telephone order</w:t>
      </w:r>
    </w:p>
    <w:p w:rsidR="004A7BBC" w:rsidRDefault="004B4D94">
      <w:pPr>
        <w:pStyle w:val="yMiscellaneousHeading"/>
        <w:spacing w:before="120"/>
        <w:rPr>
          <w:b/>
        </w:rPr>
      </w:pPr>
      <w:r>
        <w:rPr>
          <w:b/>
        </w:rPr>
        <w:t>Part A — Court copy of telephone order</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rsidR="004A7BBC">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23</w:t>
            </w:r>
          </w:p>
          <w:p w:rsidR="004A7BBC" w:rsidRDefault="004B4D94">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rsidR="004A7BBC" w:rsidRDefault="004A7BBC">
            <w:pPr>
              <w:pStyle w:val="yTableNAm"/>
              <w:spacing w:before="0"/>
            </w:pPr>
          </w:p>
        </w:tc>
        <w:tc>
          <w:tcPr>
            <w:tcW w:w="3581" w:type="dxa"/>
            <w:gridSpan w:val="5"/>
          </w:tcPr>
          <w:p w:rsidR="004A7BBC" w:rsidRDefault="004B4D94">
            <w:pPr>
              <w:pStyle w:val="yTableNAm"/>
              <w:spacing w:before="0"/>
              <w:rPr>
                <w:rFonts w:ascii="Times" w:hAnsi="Times"/>
                <w:sz w:val="18"/>
                <w:szCs w:val="18"/>
              </w:rPr>
            </w:pPr>
            <w:r>
              <w:rPr>
                <w:rFonts w:ascii="Times" w:hAnsi="Times"/>
                <w:sz w:val="18"/>
                <w:szCs w:val="18"/>
              </w:rPr>
              <w:t>Number:</w:t>
            </w:r>
          </w:p>
        </w:tc>
      </w:tr>
      <w:tr w:rsidR="004A7BBC">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pPr>
          </w:p>
        </w:tc>
        <w:tc>
          <w:tcPr>
            <w:tcW w:w="3581" w:type="dxa"/>
            <w:gridSpan w:val="5"/>
            <w:tcBorders>
              <w:bottom w:val="nil"/>
            </w:tcBorders>
          </w:tcPr>
          <w:p w:rsidR="004A7BBC" w:rsidRDefault="004B4D94">
            <w:pPr>
              <w:pStyle w:val="yTableNAm"/>
              <w:spacing w:before="0"/>
              <w:rPr>
                <w:rFonts w:ascii="Times" w:hAnsi="Times"/>
                <w:sz w:val="18"/>
                <w:szCs w:val="18"/>
              </w:rPr>
            </w:pPr>
            <w:r>
              <w:rPr>
                <w:rFonts w:ascii="Times" w:hAnsi="Times"/>
                <w:sz w:val="18"/>
                <w:szCs w:val="18"/>
              </w:rPr>
              <w:t>Jurisdiction:</w:t>
            </w:r>
          </w:p>
        </w:tc>
      </w:tr>
      <w:tr w:rsidR="004A7BBC">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pPr>
          </w:p>
        </w:tc>
        <w:tc>
          <w:tcPr>
            <w:tcW w:w="3581" w:type="dxa"/>
            <w:gridSpan w:val="5"/>
            <w:tcBorders>
              <w:bottom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Location:</w:t>
            </w:r>
          </w:p>
        </w:tc>
      </w:tr>
      <w:tr w:rsidR="004A7BBC">
        <w:tblPrEx>
          <w:tblCellMar>
            <w:left w:w="108" w:type="dxa"/>
            <w:right w:w="108" w:type="dxa"/>
          </w:tblCellMar>
        </w:tblPrEx>
        <w:tc>
          <w:tcPr>
            <w:tcW w:w="7125" w:type="dxa"/>
            <w:gridSpan w:val="8"/>
            <w:tcBorders>
              <w:top w:val="nil"/>
              <w:left w:val="nil"/>
              <w:right w:val="nil"/>
            </w:tcBorders>
          </w:tcPr>
          <w:p w:rsidR="004A7BBC" w:rsidRDefault="004A7BBC">
            <w:pPr>
              <w:pStyle w:val="yTableNAm"/>
              <w:spacing w:before="0"/>
              <w:rPr>
                <w:sz w:val="8"/>
              </w:rPr>
            </w:pPr>
          </w:p>
        </w:tc>
      </w:tr>
      <w:tr w:rsidR="004A7BBC">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1134"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80"/>
        </w:trPr>
        <w:tc>
          <w:tcPr>
            <w:tcW w:w="1134"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5991" w:type="dxa"/>
            <w:gridSpan w:val="7"/>
            <w:tcBorders>
              <w:bottom w:val="single" w:sz="4" w:space="0" w:color="auto"/>
              <w:right w:val="single" w:sz="4" w:space="0" w:color="000000"/>
            </w:tcBorders>
          </w:tcPr>
          <w:p w:rsidR="004A7BBC" w:rsidRDefault="004B4D94">
            <w:pPr>
              <w:pStyle w:val="yTableNAm"/>
              <w:tabs>
                <w:tab w:val="clear" w:pos="567"/>
                <w:tab w:val="left" w:pos="823"/>
                <w:tab w:val="left" w:pos="4083"/>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1134"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5991" w:type="dxa"/>
            <w:gridSpan w:val="7"/>
            <w:tcBorders>
              <w:bottom w:val="single" w:sz="4" w:space="0" w:color="auto"/>
              <w:right w:val="single" w:sz="4" w:space="0" w:color="000000"/>
            </w:tcBorders>
          </w:tcPr>
          <w:p w:rsidR="004A7BBC" w:rsidRDefault="004B4D94">
            <w:pPr>
              <w:pStyle w:val="yTableNAm"/>
              <w:tabs>
                <w:tab w:val="clear" w:pos="567"/>
                <w:tab w:val="left" w:pos="823"/>
                <w:tab w:val="left" w:pos="4083"/>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80"/>
        </w:trPr>
        <w:tc>
          <w:tcPr>
            <w:tcW w:w="1134"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5991" w:type="dxa"/>
            <w:gridSpan w:val="7"/>
            <w:tcBorders>
              <w:bottom w:val="single" w:sz="4" w:space="0" w:color="000000"/>
              <w:right w:val="single" w:sz="4" w:space="0" w:color="000000"/>
            </w:tcBorders>
          </w:tcPr>
          <w:p w:rsidR="004A7BBC" w:rsidRDefault="004B4D94">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125" w:type="dxa"/>
            <w:gridSpan w:val="8"/>
            <w:tcBorders>
              <w:top w:val="single" w:sz="4" w:space="0" w:color="000000"/>
              <w:left w:val="nil"/>
              <w:bottom w:val="nil"/>
              <w:right w:val="nil"/>
            </w:tcBorders>
          </w:tcPr>
          <w:p w:rsidR="004A7BBC" w:rsidRDefault="004A7BBC">
            <w:pPr>
              <w:pStyle w:val="yTableNAm"/>
              <w:spacing w:before="0"/>
              <w:rPr>
                <w:sz w:val="18"/>
                <w:szCs w:val="18"/>
              </w:rPr>
            </w:pPr>
          </w:p>
        </w:tc>
      </w:tr>
      <w:tr w:rsidR="004A7BBC">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1134"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464" w:type="dxa"/>
            <w:gridSpan w:val="5"/>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rPr>
          <w:cantSplit/>
          <w:trHeight w:hRule="exact" w:val="80"/>
        </w:trPr>
        <w:tc>
          <w:tcPr>
            <w:tcW w:w="1134" w:type="dxa"/>
            <w:tcBorders>
              <w:top w:val="single" w:sz="4" w:space="0" w:color="000000"/>
              <w:left w:val="nil"/>
              <w:bottom w:val="nil"/>
              <w:right w:val="nil"/>
            </w:tcBorders>
            <w:shd w:val="clear" w:color="auto" w:fill="FFFFFF"/>
          </w:tcPr>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c>
          <w:tcPr>
            <w:tcW w:w="5991" w:type="dxa"/>
            <w:gridSpan w:val="7"/>
            <w:tcBorders>
              <w:top w:val="single" w:sz="4" w:space="0" w:color="auto"/>
              <w:left w:val="nil"/>
              <w:bottom w:val="nil"/>
              <w:right w:val="nil"/>
            </w:tcBorders>
          </w:tcPr>
          <w:p w:rsidR="004A7BBC" w:rsidRDefault="004A7BBC">
            <w:pPr>
              <w:pStyle w:val="yTableNAm"/>
              <w:spacing w:before="0"/>
              <w:rPr>
                <w:sz w:val="18"/>
                <w:szCs w:val="18"/>
              </w:rPr>
            </w:pPr>
          </w:p>
        </w:tc>
      </w:tr>
      <w:tr w:rsidR="004A7BBC">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rsidR="004A7BBC" w:rsidRDefault="004B4D94">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rsidR="004A7BBC" w:rsidRDefault="004B4D94">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rsidR="004A7BBC" w:rsidRDefault="004B4D94">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4A7BBC">
        <w:trPr>
          <w:cantSplit/>
          <w:trHeight w:hRule="exact" w:val="80"/>
        </w:trPr>
        <w:tc>
          <w:tcPr>
            <w:tcW w:w="1134" w:type="dxa"/>
            <w:tcBorders>
              <w:top w:val="nil"/>
              <w:left w:val="nil"/>
              <w:bottom w:val="nil"/>
              <w:right w:val="nil"/>
            </w:tcBorders>
            <w:shd w:val="clear" w:color="auto" w:fill="FFFFFF"/>
          </w:tcPr>
          <w:p w:rsidR="004A7BBC" w:rsidRDefault="004A7BBC">
            <w:pPr>
              <w:pStyle w:val="yTableNAm"/>
              <w:spacing w:before="0"/>
              <w:rPr>
                <w:sz w:val="18"/>
                <w:szCs w:val="18"/>
              </w:rPr>
            </w:pPr>
          </w:p>
        </w:tc>
        <w:tc>
          <w:tcPr>
            <w:tcW w:w="5991" w:type="dxa"/>
            <w:gridSpan w:val="7"/>
            <w:tcBorders>
              <w:top w:val="nil"/>
              <w:left w:val="nil"/>
              <w:bottom w:val="nil"/>
              <w:right w:val="nil"/>
            </w:tcBorders>
          </w:tcPr>
          <w:p w:rsidR="004A7BBC" w:rsidRDefault="004A7BBC">
            <w:pPr>
              <w:pStyle w:val="yTableNAm"/>
              <w:spacing w:before="0"/>
              <w:rPr>
                <w:sz w:val="18"/>
                <w:szCs w:val="18"/>
              </w:rPr>
            </w:pPr>
          </w:p>
        </w:tc>
      </w:tr>
      <w:tr w:rsidR="004A7BBC">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rPr>
          <w:cantSplit/>
          <w:trHeight w:hRule="exact" w:val="80"/>
        </w:trPr>
        <w:tc>
          <w:tcPr>
            <w:tcW w:w="7125" w:type="dxa"/>
            <w:gridSpan w:val="8"/>
            <w:tcBorders>
              <w:top w:val="nil"/>
              <w:left w:val="nil"/>
              <w:bottom w:val="nil"/>
              <w:right w:val="nil"/>
            </w:tcBorders>
          </w:tcPr>
          <w:p w:rsidR="004A7BBC" w:rsidRDefault="004A7BBC">
            <w:pPr>
              <w:pStyle w:val="yTableNAm"/>
              <w:spacing w:before="0"/>
              <w:rPr>
                <w:sz w:val="18"/>
                <w:szCs w:val="18"/>
              </w:rPr>
            </w:pPr>
          </w:p>
        </w:tc>
      </w:tr>
      <w:tr w:rsidR="004A7BBC">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rPr>
          <w:cantSplit/>
          <w:trHeight w:hRule="exact" w:val="80"/>
        </w:trPr>
        <w:tc>
          <w:tcPr>
            <w:tcW w:w="7125" w:type="dxa"/>
            <w:gridSpan w:val="8"/>
            <w:tcBorders>
              <w:top w:val="nil"/>
              <w:left w:val="nil"/>
              <w:bottom w:val="nil"/>
              <w:right w:val="nil"/>
            </w:tcBorders>
          </w:tcPr>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rPr>
          <w:cantSplit/>
          <w:trHeight w:val="200"/>
        </w:trPr>
        <w:tc>
          <w:tcPr>
            <w:tcW w:w="1134" w:type="dxa"/>
            <w:vMerge w:val="restart"/>
            <w:tcBorders>
              <w:top w:val="single" w:sz="4" w:space="0" w:color="auto"/>
              <w:left w:val="single" w:sz="4" w:space="0" w:color="000000"/>
              <w:bottom w:val="nil"/>
              <w:right w:val="nil"/>
            </w:tcBorders>
            <w:shd w:val="pct10" w:color="auto" w:fill="auto"/>
          </w:tcPr>
          <w:p w:rsidR="004A7BBC" w:rsidRDefault="004B4D94">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hRule="exact" w:val="240"/>
        </w:trPr>
        <w:tc>
          <w:tcPr>
            <w:tcW w:w="1134" w:type="dxa"/>
            <w:vMerge/>
            <w:tcBorders>
              <w:top w:val="single" w:sz="4" w:space="0" w:color="000000"/>
              <w:left w:val="single" w:sz="4" w:space="0" w:color="000000"/>
              <w:bottom w:val="nil"/>
              <w:right w:val="nil"/>
            </w:tcBorders>
            <w:shd w:val="pct10" w:color="auto" w:fill="auto"/>
          </w:tcPr>
          <w:p w:rsidR="004A7BBC" w:rsidRDefault="004A7BBC">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Rank and number/identification:</w:t>
            </w:r>
          </w:p>
        </w:tc>
      </w:tr>
      <w:tr w:rsidR="004A7BBC">
        <w:trPr>
          <w:cantSplit/>
          <w:trHeight w:val="270"/>
        </w:trPr>
        <w:tc>
          <w:tcPr>
            <w:tcW w:w="1134" w:type="dxa"/>
            <w:vMerge/>
            <w:tcBorders>
              <w:top w:val="nil"/>
              <w:left w:val="single" w:sz="4" w:space="0" w:color="000000"/>
              <w:bottom w:val="single" w:sz="4" w:space="0" w:color="auto"/>
              <w:right w:val="nil"/>
            </w:tcBorders>
            <w:shd w:val="pct10" w:color="auto" w:fill="auto"/>
          </w:tcPr>
          <w:p w:rsidR="004A7BBC" w:rsidRDefault="004A7BBC">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Date:</w:t>
            </w:r>
          </w:p>
        </w:tc>
      </w:tr>
      <w:tr w:rsidR="004A7BBC">
        <w:trPr>
          <w:cantSplit/>
          <w:trHeight w:val="80"/>
        </w:trPr>
        <w:tc>
          <w:tcPr>
            <w:tcW w:w="7125" w:type="dxa"/>
            <w:gridSpan w:val="8"/>
            <w:tcBorders>
              <w:top w:val="nil"/>
              <w:left w:val="nil"/>
              <w:bottom w:val="nil"/>
              <w:right w:val="nil"/>
            </w:tcBorders>
          </w:tcPr>
          <w:p w:rsidR="004A7BBC" w:rsidRDefault="004A7BBC">
            <w:pPr>
              <w:pStyle w:val="yTableNAm"/>
              <w:spacing w:before="0"/>
              <w:rPr>
                <w:sz w:val="18"/>
                <w:szCs w:val="18"/>
              </w:rPr>
            </w:pPr>
          </w:p>
        </w:tc>
      </w:tr>
      <w:tr w:rsidR="004A7BBC">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rsidR="004A7BBC" w:rsidRDefault="004B4D94">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4A7BBC">
        <w:trPr>
          <w:cantSplit/>
          <w:trHeight w:val="100"/>
        </w:trPr>
        <w:tc>
          <w:tcPr>
            <w:tcW w:w="1134" w:type="dxa"/>
            <w:vMerge/>
            <w:tcBorders>
              <w:top w:val="nil"/>
              <w:left w:val="single" w:sz="4" w:space="0" w:color="000000"/>
              <w:bottom w:val="single" w:sz="4" w:space="0" w:color="000000"/>
              <w:right w:val="nil"/>
            </w:tcBorders>
            <w:shd w:val="pct10" w:color="auto" w:fill="auto"/>
          </w:tcPr>
          <w:p w:rsidR="004A7BBC" w:rsidRDefault="004A7BBC">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rsidR="004A7BBC" w:rsidRDefault="004B4D94">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10 — Telephone order</w:t>
      </w:r>
    </w:p>
    <w:p w:rsidR="004A7BBC" w:rsidRDefault="004B4D94">
      <w:pPr>
        <w:pStyle w:val="yMiscellaneousHeading"/>
        <w:spacing w:before="120"/>
        <w:rPr>
          <w:b/>
        </w:rPr>
      </w:pPr>
      <w:r>
        <w:rPr>
          <w:b/>
        </w:rPr>
        <w:t>Part B — Copy of the order given to the person who is bound by the order</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rsidR="004A7BBC">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23</w:t>
            </w:r>
          </w:p>
          <w:p w:rsidR="004A7BBC" w:rsidRDefault="004B4D94">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rsidR="004A7BBC" w:rsidRDefault="004A7BBC">
            <w:pPr>
              <w:pStyle w:val="yTableNAm"/>
              <w:spacing w:before="0"/>
            </w:pPr>
          </w:p>
        </w:tc>
        <w:tc>
          <w:tcPr>
            <w:tcW w:w="3581" w:type="dxa"/>
            <w:gridSpan w:val="5"/>
          </w:tcPr>
          <w:p w:rsidR="004A7BBC" w:rsidRDefault="004B4D94">
            <w:pPr>
              <w:pStyle w:val="yTableNAm"/>
              <w:spacing w:before="0"/>
              <w:rPr>
                <w:rFonts w:ascii="Times" w:hAnsi="Times"/>
                <w:sz w:val="18"/>
                <w:szCs w:val="18"/>
              </w:rPr>
            </w:pPr>
            <w:r>
              <w:rPr>
                <w:rFonts w:ascii="Times" w:hAnsi="Times"/>
                <w:sz w:val="18"/>
                <w:szCs w:val="18"/>
              </w:rPr>
              <w:t>Number:</w:t>
            </w:r>
          </w:p>
        </w:tc>
      </w:tr>
      <w:tr w:rsidR="004A7BBC">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pPr>
          </w:p>
        </w:tc>
        <w:tc>
          <w:tcPr>
            <w:tcW w:w="3581" w:type="dxa"/>
            <w:gridSpan w:val="5"/>
            <w:tcBorders>
              <w:bottom w:val="nil"/>
            </w:tcBorders>
          </w:tcPr>
          <w:p w:rsidR="004A7BBC" w:rsidRDefault="004B4D94">
            <w:pPr>
              <w:pStyle w:val="yTableNAm"/>
              <w:spacing w:before="0"/>
              <w:rPr>
                <w:rFonts w:ascii="Times" w:hAnsi="Times"/>
                <w:sz w:val="18"/>
                <w:szCs w:val="18"/>
              </w:rPr>
            </w:pPr>
            <w:r>
              <w:rPr>
                <w:rFonts w:ascii="Times" w:hAnsi="Times"/>
                <w:sz w:val="18"/>
                <w:szCs w:val="18"/>
              </w:rPr>
              <w:t>Jurisdiction:</w:t>
            </w:r>
          </w:p>
        </w:tc>
      </w:tr>
      <w:tr w:rsidR="004A7BBC">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pPr>
          </w:p>
        </w:tc>
        <w:tc>
          <w:tcPr>
            <w:tcW w:w="3581" w:type="dxa"/>
            <w:gridSpan w:val="5"/>
            <w:tcBorders>
              <w:bottom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Location:</w:t>
            </w:r>
          </w:p>
        </w:tc>
      </w:tr>
      <w:tr w:rsidR="004A7BBC">
        <w:tblPrEx>
          <w:tblCellMar>
            <w:left w:w="108" w:type="dxa"/>
            <w:right w:w="108" w:type="dxa"/>
          </w:tblCellMar>
        </w:tblPrEx>
        <w:tc>
          <w:tcPr>
            <w:tcW w:w="7125" w:type="dxa"/>
            <w:gridSpan w:val="9"/>
            <w:tcBorders>
              <w:top w:val="nil"/>
              <w:left w:val="nil"/>
              <w:right w:val="nil"/>
            </w:tcBorders>
          </w:tcPr>
          <w:p w:rsidR="004A7BBC" w:rsidRDefault="004A7BBC">
            <w:pPr>
              <w:pStyle w:val="yTableNAm"/>
              <w:spacing w:before="0"/>
              <w:rPr>
                <w:sz w:val="8"/>
              </w:rPr>
            </w:pPr>
          </w:p>
        </w:tc>
      </w:tr>
      <w:tr w:rsidR="004A7BBC">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227"/>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132" w:type="dxa"/>
            <w:gridSpan w:val="8"/>
            <w:tcBorders>
              <w:bottom w:val="single" w:sz="4" w:space="0" w:color="auto"/>
              <w:right w:val="single" w:sz="4" w:space="0" w:color="000000"/>
            </w:tcBorders>
          </w:tcPr>
          <w:p w:rsidR="004A7BBC" w:rsidRDefault="004B4D94">
            <w:pPr>
              <w:pStyle w:val="yTableNAm"/>
              <w:tabs>
                <w:tab w:val="clear" w:pos="567"/>
                <w:tab w:val="left" w:pos="822"/>
                <w:tab w:val="left" w:pos="4082"/>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227"/>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8"/>
                <w:szCs w:val="18"/>
              </w:rPr>
            </w:pPr>
          </w:p>
        </w:tc>
        <w:tc>
          <w:tcPr>
            <w:tcW w:w="6132" w:type="dxa"/>
            <w:gridSpan w:val="8"/>
            <w:tcBorders>
              <w:bottom w:val="single" w:sz="4" w:space="0" w:color="auto"/>
              <w:right w:val="single" w:sz="4" w:space="0" w:color="000000"/>
            </w:tcBorders>
          </w:tcPr>
          <w:p w:rsidR="004A7BBC" w:rsidRDefault="004B4D94">
            <w:pPr>
              <w:pStyle w:val="yTableNAm"/>
              <w:tabs>
                <w:tab w:val="clear" w:pos="567"/>
                <w:tab w:val="left" w:pos="822"/>
                <w:tab w:val="left" w:pos="4082"/>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227"/>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32" w:type="dxa"/>
            <w:gridSpan w:val="8"/>
            <w:tcBorders>
              <w:bottom w:val="single" w:sz="4" w:space="0" w:color="000000"/>
              <w:right w:val="single" w:sz="4" w:space="0" w:color="000000"/>
            </w:tcBorders>
          </w:tcPr>
          <w:p w:rsidR="004A7BBC" w:rsidRDefault="004B4D94">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125" w:type="dxa"/>
            <w:gridSpan w:val="9"/>
            <w:tcBorders>
              <w:top w:val="single" w:sz="4" w:space="0" w:color="000000"/>
              <w:left w:val="nil"/>
              <w:bottom w:val="nil"/>
              <w:right w:val="nil"/>
            </w:tcBorders>
          </w:tcPr>
          <w:p w:rsidR="004A7BBC" w:rsidRDefault="004A7BBC">
            <w:pPr>
              <w:pStyle w:val="yTableNAm"/>
              <w:spacing w:before="0"/>
              <w:rPr>
                <w:sz w:val="18"/>
                <w:szCs w:val="18"/>
              </w:rPr>
            </w:pPr>
          </w:p>
        </w:tc>
      </w:tr>
      <w:tr w:rsidR="004A7BBC">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4605" w:type="dxa"/>
            <w:gridSpan w:val="6"/>
            <w:tcBorders>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rsidR="004A7BBC" w:rsidRDefault="004A7BBC">
            <w:pPr>
              <w:pStyle w:val="yTableNAm"/>
              <w:spacing w:before="0"/>
              <w:rPr>
                <w:sz w:val="18"/>
                <w:szCs w:val="18"/>
              </w:rPr>
            </w:pP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A7BBC">
            <w:pPr>
              <w:pStyle w:val="yTableNAm"/>
              <w:spacing w:before="0"/>
              <w:rPr>
                <w:sz w:val="18"/>
                <w:szCs w:val="18"/>
              </w:rPr>
            </w:pPr>
          </w:p>
        </w:tc>
        <w:tc>
          <w:tcPr>
            <w:tcW w:w="6132" w:type="dxa"/>
            <w:gridSpan w:val="8"/>
            <w:tcBorders>
              <w:top w:val="single" w:sz="4" w:space="0" w:color="auto"/>
              <w:left w:val="nil"/>
              <w:bottom w:val="nil"/>
              <w:right w:val="nil"/>
            </w:tcBorders>
          </w:tcPr>
          <w:p w:rsidR="004A7BBC" w:rsidRDefault="004A7BBC">
            <w:pPr>
              <w:pStyle w:val="yTableNAm"/>
              <w:spacing w:before="0"/>
              <w:rPr>
                <w:sz w:val="18"/>
                <w:szCs w:val="18"/>
              </w:rPr>
            </w:pPr>
          </w:p>
        </w:tc>
      </w:tr>
      <w:tr w:rsidR="004A7BBC">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rsidR="004A7BBC" w:rsidRDefault="004B4D94">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rsidR="004A7BBC" w:rsidRDefault="004B4D94">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rsidR="004A7BBC" w:rsidRDefault="004B4D94">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4A7BBC">
        <w:trPr>
          <w:cantSplit/>
          <w:trHeight w:hRule="exact" w:val="80"/>
        </w:trPr>
        <w:tc>
          <w:tcPr>
            <w:tcW w:w="993" w:type="dxa"/>
            <w:tcBorders>
              <w:top w:val="nil"/>
              <w:left w:val="nil"/>
              <w:bottom w:val="single" w:sz="4" w:space="0" w:color="auto"/>
              <w:right w:val="nil"/>
            </w:tcBorders>
            <w:shd w:val="clear" w:color="auto" w:fill="FFFFFF"/>
          </w:tcPr>
          <w:p w:rsidR="004A7BBC" w:rsidRDefault="004A7BBC">
            <w:pPr>
              <w:pStyle w:val="yTableNAm"/>
              <w:spacing w:before="0"/>
              <w:rPr>
                <w:sz w:val="18"/>
                <w:szCs w:val="18"/>
              </w:rPr>
            </w:pPr>
          </w:p>
        </w:tc>
        <w:tc>
          <w:tcPr>
            <w:tcW w:w="6132" w:type="dxa"/>
            <w:gridSpan w:val="8"/>
            <w:tcBorders>
              <w:top w:val="nil"/>
              <w:left w:val="nil"/>
              <w:bottom w:val="single" w:sz="4" w:space="0" w:color="auto"/>
              <w:right w:val="nil"/>
            </w:tcBorders>
          </w:tcPr>
          <w:p w:rsidR="004A7BBC" w:rsidRDefault="004A7BBC">
            <w:pPr>
              <w:pStyle w:val="yTableNAm"/>
              <w:spacing w:before="0"/>
              <w:rPr>
                <w:sz w:val="18"/>
                <w:szCs w:val="18"/>
              </w:rPr>
            </w:pPr>
          </w:p>
        </w:tc>
      </w:tr>
      <w:tr w:rsidR="004A7BBC">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rsidR="004A7BBC" w:rsidRDefault="004A7BBC">
            <w:pPr>
              <w:pStyle w:val="yTableNAm"/>
              <w:spacing w:before="0"/>
              <w:rPr>
                <w:sz w:val="18"/>
                <w:szCs w:val="18"/>
              </w:rPr>
            </w:pPr>
          </w:p>
        </w:tc>
      </w:tr>
      <w:tr w:rsidR="004A7BBC">
        <w:trPr>
          <w:cantSplit/>
          <w:trHeight w:hRule="exact" w:val="80"/>
        </w:trPr>
        <w:tc>
          <w:tcPr>
            <w:tcW w:w="7125" w:type="dxa"/>
            <w:gridSpan w:val="9"/>
            <w:tcBorders>
              <w:top w:val="single" w:sz="4" w:space="0" w:color="auto"/>
              <w:left w:val="nil"/>
              <w:bottom w:val="nil"/>
              <w:right w:val="nil"/>
            </w:tcBorders>
          </w:tcPr>
          <w:p w:rsidR="004A7BBC" w:rsidRDefault="004A7BBC">
            <w:pPr>
              <w:pStyle w:val="yTableNAm"/>
              <w:spacing w:before="0"/>
              <w:rPr>
                <w:sz w:val="18"/>
                <w:szCs w:val="18"/>
              </w:rPr>
            </w:pPr>
          </w:p>
        </w:tc>
      </w:tr>
      <w:tr w:rsidR="004A7BBC">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Time order made:</w:t>
            </w:r>
          </w:p>
        </w:tc>
      </w:tr>
      <w:tr w:rsidR="004A7BBC">
        <w:trPr>
          <w:cantSplit/>
          <w:trHeight w:hRule="exact" w:val="80"/>
        </w:trPr>
        <w:tc>
          <w:tcPr>
            <w:tcW w:w="7125" w:type="dxa"/>
            <w:gridSpan w:val="9"/>
            <w:tcBorders>
              <w:top w:val="nil"/>
              <w:left w:val="nil"/>
              <w:bottom w:val="nil"/>
              <w:right w:val="nil"/>
            </w:tcBorders>
          </w:tcPr>
          <w:p w:rsidR="004A7BBC" w:rsidRDefault="004A7BBC">
            <w:pPr>
              <w:pStyle w:val="yTableNAm"/>
              <w:spacing w:before="0"/>
              <w:rPr>
                <w:sz w:val="18"/>
                <w:szCs w:val="18"/>
              </w:rPr>
            </w:pPr>
          </w:p>
        </w:tc>
      </w:tr>
      <w:tr w:rsidR="004A7BBC">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rsidR="004A7BBC" w:rsidRDefault="004B4D94">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Name:</w:t>
            </w:r>
          </w:p>
        </w:tc>
      </w:tr>
      <w:tr w:rsidR="004A7BBC">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rsidR="004A7BBC" w:rsidRDefault="004A7BBC">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Rank and number/identification:</w:t>
            </w:r>
          </w:p>
        </w:tc>
      </w:tr>
      <w:tr w:rsidR="004A7BBC">
        <w:trPr>
          <w:cantSplit/>
          <w:trHeight w:val="270"/>
        </w:trPr>
        <w:tc>
          <w:tcPr>
            <w:tcW w:w="1001" w:type="dxa"/>
            <w:gridSpan w:val="2"/>
            <w:vMerge/>
            <w:tcBorders>
              <w:top w:val="nil"/>
              <w:left w:val="single" w:sz="4" w:space="0" w:color="000000"/>
              <w:bottom w:val="single" w:sz="4" w:space="0" w:color="auto"/>
              <w:right w:val="nil"/>
            </w:tcBorders>
            <w:shd w:val="pct10" w:color="auto" w:fill="auto"/>
          </w:tcPr>
          <w:p w:rsidR="004A7BBC" w:rsidRDefault="004A7BBC">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rsidR="004A7BBC" w:rsidRDefault="004B4D94">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10 — Telephone order</w:t>
      </w:r>
    </w:p>
    <w:p w:rsidR="004A7BBC" w:rsidRDefault="004B4D94">
      <w:pPr>
        <w:pStyle w:val="yMiscellaneousHeading"/>
        <w:spacing w:before="120"/>
        <w:rPr>
          <w:b/>
        </w:rPr>
      </w:pPr>
      <w:r>
        <w:rPr>
          <w:b/>
        </w:rPr>
        <w:t>Part C — Information to be on the copy of the order to be given to the person who is bound by the order</w:t>
      </w:r>
    </w:p>
    <w:p w:rsidR="004A7BBC" w:rsidRDefault="004B4D94">
      <w:pPr>
        <w:pStyle w:val="yMiscellaneousHeading"/>
        <w:spacing w:before="120"/>
        <w:rPr>
          <w:b/>
        </w:rPr>
      </w:pPr>
      <w:r>
        <w:rPr>
          <w:b/>
        </w:rPr>
        <w:t>IMPORTANT INFORMATION</w:t>
      </w:r>
      <w:r>
        <w:rPr>
          <w:b/>
        </w:rPr>
        <w:br/>
        <w:t>FOR PERSON WHO IS BOUND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b/>
                <w:sz w:val="20"/>
              </w:rPr>
            </w:pPr>
            <w:r>
              <w:rPr>
                <w:b/>
                <w:sz w:val="20"/>
              </w:rPr>
              <w:t>If the order is for 72 hours or less</w:t>
            </w:r>
          </w:p>
        </w:tc>
      </w:tr>
      <w:tr w:rsidR="004A7BBC">
        <w:trPr>
          <w:trHeight w:val="1531"/>
        </w:trPr>
        <w:tc>
          <w:tcPr>
            <w:tcW w:w="7068" w:type="dxa"/>
            <w:tcBorders>
              <w:bottom w:val="nil"/>
            </w:tcBorders>
          </w:tcPr>
          <w:p w:rsidR="004A7BBC" w:rsidRDefault="004B4D94">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rsidR="004A7BBC" w:rsidRDefault="004B4D94">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rsidR="004A7BBC" w:rsidRDefault="004B4D94">
            <w:pPr>
              <w:pStyle w:val="yTableNAm"/>
              <w:spacing w:before="80"/>
              <w:rPr>
                <w:sz w:val="16"/>
                <w:szCs w:val="16"/>
              </w:rPr>
            </w:pPr>
            <w:r>
              <w:rPr>
                <w:sz w:val="16"/>
                <w:szCs w:val="16"/>
              </w:rPr>
              <w:t>Counselling, support and/or legal services may be of assistance to you.</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nil"/>
              <w:bottom w:val="single" w:sz="4" w:space="0" w:color="auto"/>
            </w:tcBorders>
            <w:shd w:val="pct10" w:color="auto" w:fill="auto"/>
          </w:tcPr>
          <w:p w:rsidR="004A7BBC" w:rsidRDefault="004B4D94">
            <w:pPr>
              <w:pStyle w:val="yTableNAm"/>
              <w:spacing w:before="0"/>
              <w:jc w:val="center"/>
              <w:rPr>
                <w:b/>
                <w:sz w:val="20"/>
              </w:rPr>
            </w:pPr>
            <w:r>
              <w:rPr>
                <w:b/>
                <w:sz w:val="20"/>
              </w:rPr>
              <w:t>If the order is an interim order</w:t>
            </w:r>
          </w:p>
        </w:tc>
      </w:tr>
      <w:tr w:rsidR="004A7BBC">
        <w:trPr>
          <w:trHeight w:val="411"/>
        </w:trPr>
        <w:tc>
          <w:tcPr>
            <w:tcW w:w="7068" w:type="dxa"/>
            <w:tcBorders>
              <w:top w:val="single" w:sz="4" w:space="0" w:color="auto"/>
              <w:bottom w:val="single" w:sz="4" w:space="0" w:color="auto"/>
            </w:tcBorders>
          </w:tcPr>
          <w:p w:rsidR="004A7BBC" w:rsidRDefault="004B4D94">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rsidR="004A7BBC" w:rsidRDefault="004B4D94">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rsidR="004A7BBC" w:rsidRDefault="004B4D94">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rsidR="004A7BBC" w:rsidRDefault="004B4D94">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rsidR="004A7BBC" w:rsidRDefault="004B4D94">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rsidR="004A7BBC" w:rsidRDefault="004B4D94">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rsidR="004A7BBC" w:rsidRDefault="004B4D94">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rsidR="004A7BBC" w:rsidRDefault="004B4D94">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rsidR="004A7BBC" w:rsidRDefault="004B4D94">
            <w:pPr>
              <w:pStyle w:val="yTableNAm"/>
              <w:spacing w:before="80"/>
              <w:rPr>
                <w:sz w:val="16"/>
                <w:szCs w:val="16"/>
              </w:rPr>
            </w:pPr>
            <w:r>
              <w:rPr>
                <w:sz w:val="16"/>
                <w:szCs w:val="16"/>
              </w:rPr>
              <w:t>Counselling, support and/or legal services may be of assistance to you.</w:t>
            </w:r>
          </w:p>
        </w:tc>
      </w:tr>
    </w:tbl>
    <w:p w:rsidR="004A7BBC" w:rsidRDefault="004A7BBC">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top w:val="single" w:sz="4" w:space="0" w:color="auto"/>
            </w:tcBorders>
            <w:shd w:val="pct10" w:color="auto" w:fill="auto"/>
          </w:tcPr>
          <w:p w:rsidR="004A7BBC" w:rsidRDefault="004B4D94">
            <w:pPr>
              <w:pStyle w:val="yTableNAm"/>
              <w:keepNext/>
              <w:spacing w:before="0"/>
              <w:jc w:val="center"/>
              <w:rPr>
                <w:b/>
                <w:sz w:val="20"/>
              </w:rPr>
            </w:pPr>
            <w:r>
              <w:rPr>
                <w:b/>
                <w:sz w:val="20"/>
              </w:rPr>
              <w:t>Additional information about conviction for breaching the order</w:t>
            </w:r>
          </w:p>
        </w:tc>
      </w:tr>
      <w:tr w:rsidR="004A7BBC">
        <w:trPr>
          <w:trHeight w:val="298"/>
        </w:trPr>
        <w:tc>
          <w:tcPr>
            <w:tcW w:w="7068" w:type="dxa"/>
            <w:tcBorders>
              <w:top w:val="single" w:sz="4" w:space="0" w:color="auto"/>
              <w:bottom w:val="single" w:sz="4" w:space="0" w:color="auto"/>
            </w:tcBorders>
          </w:tcPr>
          <w:p w:rsidR="004A7BBC" w:rsidRDefault="004B4D94">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single" w:sz="4" w:space="0" w:color="auto"/>
            </w:tcBorders>
            <w:shd w:val="pct10" w:color="auto" w:fill="auto"/>
          </w:tcPr>
          <w:p w:rsidR="004A7BBC" w:rsidRDefault="004B4D94">
            <w:pPr>
              <w:pStyle w:val="yTableNAm"/>
              <w:keepNext/>
              <w:widowControl w:val="0"/>
              <w:spacing w:before="0"/>
              <w:jc w:val="center"/>
              <w:rPr>
                <w:b/>
                <w:sz w:val="20"/>
              </w:rPr>
            </w:pPr>
            <w:r>
              <w:rPr>
                <w:b/>
                <w:sz w:val="20"/>
              </w:rPr>
              <w:t>Affidavit evidence may be provided on request</w:t>
            </w:r>
          </w:p>
        </w:tc>
      </w:tr>
      <w:tr w:rsidR="004A7BBC">
        <w:trPr>
          <w:trHeight w:val="411"/>
        </w:trPr>
        <w:tc>
          <w:tcPr>
            <w:tcW w:w="7068" w:type="dxa"/>
            <w:tcBorders>
              <w:top w:val="single" w:sz="4" w:space="0" w:color="auto"/>
              <w:bottom w:val="single" w:sz="4" w:space="0" w:color="auto"/>
            </w:tcBorders>
          </w:tcPr>
          <w:p w:rsidR="004A7BBC" w:rsidRDefault="004B4D94">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rsidR="004A7BBC" w:rsidRDefault="004B4D94">
      <w:pPr>
        <w:pStyle w:val="yMiscellaneousHeading"/>
        <w:pageBreakBefore/>
        <w:spacing w:before="120"/>
        <w:rPr>
          <w:b/>
        </w:rPr>
      </w:pPr>
      <w:r>
        <w:rPr>
          <w:b/>
        </w:rPr>
        <w:t>Form 10 — Telephone order</w:t>
      </w:r>
    </w:p>
    <w:p w:rsidR="004A7BBC" w:rsidRDefault="004B4D94">
      <w:pPr>
        <w:pStyle w:val="yMiscellaneousHeading"/>
        <w:spacing w:before="120"/>
        <w:rPr>
          <w:b/>
        </w:rPr>
      </w:pPr>
      <w:r>
        <w:rPr>
          <w:b/>
        </w:rPr>
        <w:t>Part D — Information to be on the respondent’s endorsed copy</w:t>
      </w:r>
    </w:p>
    <w:p w:rsidR="004A7BBC" w:rsidRDefault="004B4D94">
      <w:pPr>
        <w:pStyle w:val="yMiscellaneousHeading"/>
        <w:spacing w:before="120"/>
        <w:rPr>
          <w:b/>
        </w:rPr>
      </w:pPr>
      <w:r>
        <w:rPr>
          <w:b/>
        </w:rPr>
        <w:t>IMPORTANT INFORMATION</w:t>
      </w:r>
      <w:r>
        <w:rPr>
          <w:b/>
        </w:rPr>
        <w:br/>
        <w:t>FOR THE PERSON WHO IS BOUND BY THIS ORDER</w:t>
      </w:r>
    </w:p>
    <w:p w:rsidR="004A7BBC" w:rsidRDefault="004B4D94">
      <w:pPr>
        <w:pStyle w:val="yMiscellaneousHeading"/>
        <w:spacing w:before="120"/>
      </w:pPr>
      <w:r>
        <w:t>For interim orders only</w:t>
      </w:r>
    </w:p>
    <w:p w:rsidR="004A7BBC" w:rsidRDefault="004B4D94">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rsidR="004A7BBC" w:rsidRDefault="004B4D94">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rsidR="004A7BBC" w:rsidRDefault="004B4D94">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4A7BBC">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rsidR="004A7BBC" w:rsidRDefault="004B4D94">
            <w:pPr>
              <w:pStyle w:val="yTableNAm"/>
              <w:spacing w:before="0"/>
              <w:jc w:val="center"/>
              <w:rPr>
                <w:b/>
                <w:sz w:val="20"/>
              </w:rPr>
            </w:pPr>
            <w:r>
              <w:rPr>
                <w:b/>
                <w:sz w:val="20"/>
              </w:rPr>
              <w:t>Objection</w:t>
            </w:r>
          </w:p>
        </w:tc>
      </w:tr>
      <w:tr w:rsidR="004A7BB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rsidR="004A7BBC" w:rsidRDefault="004B4D94">
            <w:pPr>
              <w:pStyle w:val="yTableNAm"/>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rsidR="004A7BBC" w:rsidRDefault="004B4D94">
            <w:pPr>
              <w:pStyle w:val="yTableNAm"/>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rsidR="004A7BBC" w:rsidRDefault="004A7BBC">
            <w:pPr>
              <w:pStyle w:val="yTableNAm"/>
              <w:spacing w:before="0"/>
              <w:rPr>
                <w:sz w:val="18"/>
              </w:rPr>
            </w:pP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tabs>
                <w:tab w:val="clear" w:pos="567"/>
                <w:tab w:val="left" w:pos="885"/>
              </w:tabs>
              <w:spacing w:before="0"/>
              <w:rPr>
                <w:sz w:val="18"/>
              </w:rPr>
            </w:pPr>
            <w:r>
              <w:rPr>
                <w:sz w:val="18"/>
              </w:rPr>
              <w:t>Address:</w:t>
            </w:r>
            <w:r>
              <w:rPr>
                <w:sz w:val="18"/>
              </w:rPr>
              <w:tab/>
              <w:t>street:</w:t>
            </w:r>
          </w:p>
          <w:p w:rsidR="004A7BBC" w:rsidRDefault="004B4D94">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4A7BBC">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4A7BBC">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rsidR="004A7BBC" w:rsidRDefault="004B4D94">
            <w:pPr>
              <w:pStyle w:val="yTableNAm"/>
              <w:tabs>
                <w:tab w:val="clear" w:pos="567"/>
                <w:tab w:val="left" w:pos="743"/>
              </w:tabs>
              <w:spacing w:before="0"/>
              <w:rPr>
                <w:sz w:val="18"/>
              </w:rPr>
            </w:pPr>
            <w:r>
              <w:rPr>
                <w:sz w:val="18"/>
              </w:rPr>
              <w:t>If yes:</w:t>
            </w:r>
            <w:r>
              <w:rPr>
                <w:sz w:val="18"/>
              </w:rPr>
              <w:tab/>
              <w:t>lawyer’s name:</w:t>
            </w:r>
          </w:p>
          <w:p w:rsidR="004A7BBC" w:rsidRDefault="004B4D94">
            <w:pPr>
              <w:pStyle w:val="yTableNAm"/>
              <w:tabs>
                <w:tab w:val="clear" w:pos="567"/>
                <w:tab w:val="left" w:pos="743"/>
              </w:tabs>
              <w:spacing w:before="0"/>
              <w:rPr>
                <w:sz w:val="18"/>
              </w:rPr>
            </w:pPr>
            <w:r>
              <w:rPr>
                <w:sz w:val="18"/>
              </w:rPr>
              <w:tab/>
              <w:t>lawyer’s firm:</w:t>
            </w:r>
          </w:p>
        </w:tc>
      </w:tr>
      <w:tr w:rsidR="004A7BBC">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rsidR="004A7BBC" w:rsidRDefault="004B4D94">
            <w:pPr>
              <w:pStyle w:val="yTableNAm"/>
              <w:spacing w:before="0"/>
              <w:rPr>
                <w:sz w:val="18"/>
              </w:rPr>
            </w:pPr>
            <w:r>
              <w:rPr>
                <w:sz w:val="18"/>
              </w:rPr>
              <w:t>How many witnesses (including yourself) do you intend to call? _________________</w:t>
            </w:r>
          </w:p>
        </w:tc>
      </w:tr>
      <w:tr w:rsidR="004A7BBC">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rsidR="004A7BBC" w:rsidRDefault="004B4D94">
            <w:pPr>
              <w:pStyle w:val="yTableNAm"/>
              <w:tabs>
                <w:tab w:val="clear" w:pos="567"/>
                <w:tab w:val="left" w:pos="459"/>
              </w:tabs>
              <w:spacing w:before="0"/>
              <w:rPr>
                <w:sz w:val="18"/>
              </w:rPr>
            </w:pPr>
            <w:r>
              <w:rPr>
                <w:sz w:val="18"/>
              </w:rPr>
              <w:t>Does this interim order prevent you from —</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rsidR="004A7BBC" w:rsidRDefault="004B4D94">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4A7BBC">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4A7BBC" w:rsidRDefault="004B4D94">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4A7BBC" w:rsidRDefault="004B4D94">
            <w:pPr>
              <w:pStyle w:val="yTableNAm"/>
              <w:tabs>
                <w:tab w:val="right" w:pos="5112"/>
              </w:tabs>
              <w:spacing w:before="0"/>
              <w:rPr>
                <w:sz w:val="18"/>
              </w:rPr>
            </w:pPr>
            <w:r>
              <w:rPr>
                <w:sz w:val="18"/>
              </w:rPr>
              <w:t>Date:</w:t>
            </w:r>
          </w:p>
        </w:tc>
      </w:tr>
    </w:tbl>
    <w:p w:rsidR="004A7BBC" w:rsidRDefault="004B4D94">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4A7BBC">
        <w:tc>
          <w:tcPr>
            <w:tcW w:w="7068" w:type="dxa"/>
            <w:gridSpan w:val="5"/>
            <w:tcBorders>
              <w:top w:val="single" w:sz="12" w:space="0" w:color="auto"/>
              <w:bottom w:val="single" w:sz="12" w:space="0" w:color="auto"/>
            </w:tcBorders>
            <w:shd w:val="pct10" w:color="auto" w:fill="auto"/>
          </w:tcPr>
          <w:p w:rsidR="004A7BBC" w:rsidRDefault="004B4D94">
            <w:pPr>
              <w:pStyle w:val="yTableNAm"/>
              <w:pageBreakBefore/>
              <w:spacing w:before="0"/>
              <w:jc w:val="center"/>
              <w:rPr>
                <w:b/>
                <w:sz w:val="20"/>
              </w:rPr>
            </w:pPr>
            <w:r>
              <w:rPr>
                <w:b/>
                <w:sz w:val="20"/>
              </w:rPr>
              <w:t>Consent</w:t>
            </w:r>
          </w:p>
        </w:tc>
      </w:tr>
      <w:tr w:rsidR="004A7BBC">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rsidR="004A7BBC" w:rsidRDefault="004B4D94">
            <w:pPr>
              <w:pStyle w:val="yTableNAm"/>
              <w:spacing w:before="0"/>
              <w:rPr>
                <w:sz w:val="18"/>
              </w:rPr>
            </w:pPr>
            <w:r>
              <w:rPr>
                <w:sz w:val="18"/>
              </w:rPr>
              <w:t>Court of issue:</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rsidR="004A7BBC" w:rsidRDefault="004B4D94">
            <w:pPr>
              <w:pStyle w:val="yTableNAm"/>
              <w:spacing w:before="0"/>
              <w:rPr>
                <w:sz w:val="18"/>
              </w:rPr>
            </w:pPr>
            <w:r>
              <w:rPr>
                <w:sz w:val="18"/>
              </w:rPr>
              <w:t>Date of birth:</w:t>
            </w:r>
          </w:p>
        </w:tc>
      </w:tr>
      <w:tr w:rsidR="004A7BBC">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rsidR="004A7BBC" w:rsidRDefault="004B4D94">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rsidR="004A7BBC" w:rsidRDefault="004A7BBC">
            <w:pPr>
              <w:pStyle w:val="yTableNAm"/>
              <w:spacing w:before="0"/>
              <w:rPr>
                <w:sz w:val="18"/>
              </w:rPr>
            </w:pPr>
          </w:p>
        </w:tc>
      </w:tr>
      <w:tr w:rsidR="004A7BBC">
        <w:trPr>
          <w:cantSplit/>
          <w:trHeight w:val="240"/>
        </w:trPr>
        <w:tc>
          <w:tcPr>
            <w:tcW w:w="7068" w:type="dxa"/>
            <w:gridSpan w:val="5"/>
            <w:tcBorders>
              <w:top w:val="single" w:sz="4" w:space="0" w:color="auto"/>
              <w:left w:val="single" w:sz="12" w:space="0" w:color="auto"/>
              <w:bottom w:val="nil"/>
              <w:right w:val="single" w:sz="12" w:space="0" w:color="auto"/>
            </w:tcBorders>
          </w:tcPr>
          <w:p w:rsidR="004A7BBC" w:rsidRDefault="004B4D94">
            <w:pPr>
              <w:pStyle w:val="yTableNAm"/>
              <w:tabs>
                <w:tab w:val="clear" w:pos="567"/>
                <w:tab w:val="left" w:pos="885"/>
              </w:tabs>
              <w:spacing w:before="0"/>
              <w:rPr>
                <w:sz w:val="18"/>
              </w:rPr>
            </w:pPr>
            <w:r>
              <w:rPr>
                <w:sz w:val="18"/>
              </w:rPr>
              <w:t>Address:</w:t>
            </w:r>
            <w:r>
              <w:rPr>
                <w:sz w:val="18"/>
              </w:rPr>
              <w:tab/>
              <w:t>street:</w:t>
            </w:r>
          </w:p>
          <w:p w:rsidR="004A7BBC" w:rsidRDefault="004B4D94">
            <w:pPr>
              <w:pStyle w:val="yTableNAm"/>
              <w:tabs>
                <w:tab w:val="clear" w:pos="567"/>
                <w:tab w:val="left" w:pos="885"/>
                <w:tab w:val="left" w:pos="5137"/>
              </w:tabs>
              <w:spacing w:before="0"/>
              <w:rPr>
                <w:sz w:val="18"/>
              </w:rPr>
            </w:pPr>
            <w:r>
              <w:rPr>
                <w:sz w:val="18"/>
              </w:rPr>
              <w:tab/>
              <w:t>suburb:</w:t>
            </w:r>
            <w:r>
              <w:rPr>
                <w:sz w:val="18"/>
              </w:rPr>
              <w:tab/>
              <w:t>postcode:</w:t>
            </w:r>
          </w:p>
        </w:tc>
      </w:tr>
      <w:tr w:rsidR="004A7BBC">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rsidR="004A7BBC" w:rsidRDefault="004B4D94">
            <w:pPr>
              <w:pStyle w:val="yTableNAm"/>
              <w:spacing w:before="0"/>
              <w:rPr>
                <w:sz w:val="18"/>
              </w:rPr>
            </w:pPr>
            <w:r>
              <w:rPr>
                <w:sz w:val="18"/>
              </w:rPr>
              <w:t xml:space="preserve">I do not object to a final order being made on the same terms as this interim order. </w:t>
            </w:r>
          </w:p>
          <w:p w:rsidR="004A7BBC" w:rsidRDefault="004B4D94">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rsidR="004A7BBC" w:rsidRDefault="004B4D94">
            <w:pPr>
              <w:pStyle w:val="yTableNAm"/>
              <w:tabs>
                <w:tab w:val="clear" w:pos="567"/>
                <w:tab w:val="left" w:pos="459"/>
              </w:tabs>
              <w:spacing w:before="0"/>
              <w:ind w:left="459" w:hanging="459"/>
              <w:rPr>
                <w:sz w:val="18"/>
              </w:rPr>
            </w:pPr>
            <w:r>
              <w:rPr>
                <w:sz w:val="18"/>
              </w:rPr>
              <w:t>(a)</w:t>
            </w:r>
            <w:r>
              <w:rPr>
                <w:sz w:val="18"/>
              </w:rPr>
              <w:tab/>
              <w:t>the period specified in the order; or</w:t>
            </w:r>
          </w:p>
          <w:p w:rsidR="004A7BBC" w:rsidRDefault="004B4D94">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rsidR="004A7BBC" w:rsidRDefault="004B4D94">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rsidR="004A7BBC" w:rsidRDefault="004B4D94">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4A7B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rsidR="004A7BBC" w:rsidRDefault="004B4D94">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rsidR="004A7BBC" w:rsidRDefault="004B4D94">
            <w:pPr>
              <w:pStyle w:val="yTableNAm"/>
              <w:tabs>
                <w:tab w:val="right" w:pos="5112"/>
              </w:tabs>
              <w:spacing w:before="0"/>
              <w:rPr>
                <w:sz w:val="18"/>
              </w:rPr>
            </w:pPr>
            <w:r>
              <w:rPr>
                <w:sz w:val="18"/>
              </w:rPr>
              <w:t>Date:</w:t>
            </w:r>
          </w:p>
        </w:tc>
      </w:tr>
    </w:tbl>
    <w:p w:rsidR="004A7BBC" w:rsidRDefault="004B4D94">
      <w:pPr>
        <w:pStyle w:val="yMiscellaneousHeading"/>
        <w:keepNext w:val="0"/>
        <w:pageBreakBefore/>
        <w:widowControl w:val="0"/>
        <w:spacing w:before="120"/>
        <w:rPr>
          <w:b/>
        </w:rPr>
      </w:pPr>
      <w:r>
        <w:rPr>
          <w:b/>
        </w:rPr>
        <w:t>Form 10 — Telephone order</w:t>
      </w:r>
    </w:p>
    <w:p w:rsidR="004A7BBC" w:rsidRDefault="004B4D94">
      <w:pPr>
        <w:pStyle w:val="yMiscellaneousHeading"/>
        <w:spacing w:before="120"/>
        <w:rPr>
          <w:b/>
        </w:rPr>
      </w:pPr>
      <w:r>
        <w:rPr>
          <w:b/>
        </w:rPr>
        <w:t>Part E — Information to be on the copy of the order given to the person protected by the order</w:t>
      </w:r>
    </w:p>
    <w:p w:rsidR="004A7BBC" w:rsidRDefault="004B4D94">
      <w:pPr>
        <w:pStyle w:val="yMiscellaneousHeading"/>
        <w:spacing w:before="120"/>
        <w:rPr>
          <w:b/>
        </w:rPr>
      </w:pPr>
      <w:r>
        <w:rPr>
          <w:b/>
        </w:rPr>
        <w:t>IMPORTANT INFORMATION</w:t>
      </w:r>
      <w:r>
        <w:rPr>
          <w:b/>
        </w:rPr>
        <w:br/>
        <w:t>FOR PERSON PROTECTED BY THIS ORDER</w:t>
      </w:r>
    </w:p>
    <w:p w:rsidR="004A7BBC" w:rsidRDefault="004A7BBC">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4A7BBC">
        <w:trPr>
          <w:trHeight w:hRule="exact" w:val="240"/>
        </w:trPr>
        <w:tc>
          <w:tcPr>
            <w:tcW w:w="7068" w:type="dxa"/>
            <w:tcBorders>
              <w:bottom w:val="nil"/>
            </w:tcBorders>
            <w:shd w:val="pct10" w:color="auto" w:fill="auto"/>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4A7BBC">
        <w:trPr>
          <w:trHeight w:val="640"/>
        </w:trPr>
        <w:tc>
          <w:tcPr>
            <w:tcW w:w="7068" w:type="dxa"/>
            <w:tcBorders>
              <w:bottom w:val="nil"/>
            </w:tcBorders>
          </w:tcPr>
          <w:p w:rsidR="004A7BBC" w:rsidRDefault="004B4D94">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rsidR="004A7BBC" w:rsidRDefault="004B4D94">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4A7BBC">
        <w:trPr>
          <w:trHeight w:hRule="exact" w:val="80"/>
        </w:trPr>
        <w:tc>
          <w:tcPr>
            <w:tcW w:w="7068" w:type="dxa"/>
            <w:tcBorders>
              <w:top w:val="single" w:sz="4" w:space="0" w:color="auto"/>
              <w:left w:val="nil"/>
              <w:bottom w:val="single" w:sz="4" w:space="0" w:color="auto"/>
              <w:right w:val="nil"/>
            </w:tcBorders>
          </w:tcPr>
          <w:p w:rsidR="004A7BBC" w:rsidRDefault="004A7BBC">
            <w:pPr>
              <w:pStyle w:val="yTableNAm"/>
              <w:spacing w:before="0"/>
              <w:rPr>
                <w:sz w:val="14"/>
              </w:rPr>
            </w:pPr>
          </w:p>
        </w:tc>
      </w:tr>
      <w:tr w:rsidR="004A7BBC">
        <w:trPr>
          <w:trHeight w:hRule="exact" w:val="240"/>
        </w:trPr>
        <w:tc>
          <w:tcPr>
            <w:tcW w:w="7068" w:type="dxa"/>
            <w:tcBorders>
              <w:top w:val="nil"/>
              <w:bottom w:val="single" w:sz="4" w:space="0" w:color="auto"/>
            </w:tcBorders>
            <w:shd w:val="pct10" w:color="auto" w:fill="auto"/>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4A7BBC">
        <w:trPr>
          <w:trHeight w:val="4441"/>
        </w:trPr>
        <w:tc>
          <w:tcPr>
            <w:tcW w:w="7068" w:type="dxa"/>
            <w:tcBorders>
              <w:top w:val="single" w:sz="4" w:space="0" w:color="auto"/>
              <w:bottom w:val="single" w:sz="4" w:space="0" w:color="auto"/>
            </w:tcBorders>
          </w:tcPr>
          <w:p w:rsidR="004A7BBC" w:rsidRDefault="004B4D94">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rsidR="004A7BBC" w:rsidRDefault="004B4D94">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rsidR="004A7BBC" w:rsidRDefault="004B4D94">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rsidR="004A7BBC" w:rsidRDefault="004B4D94">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rsidR="004A7BBC" w:rsidRDefault="004B4D94">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rsidR="004A7BBC" w:rsidRDefault="004B4D94">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rsidR="004A7BBC" w:rsidRDefault="004B4D94">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rsidR="004A7BBC" w:rsidRDefault="004B4D94">
            <w:pPr>
              <w:pStyle w:val="yTableNAm"/>
              <w:spacing w:before="80"/>
              <w:rPr>
                <w:sz w:val="16"/>
                <w:szCs w:val="16"/>
              </w:rPr>
            </w:pPr>
            <w:r>
              <w:rPr>
                <w:sz w:val="16"/>
                <w:szCs w:val="16"/>
              </w:rPr>
              <w:t>You will then not need to attend a final order hearing.</w:t>
            </w:r>
          </w:p>
          <w:p w:rsidR="004A7BBC" w:rsidRDefault="004B4D94">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rsidR="004A7BBC" w:rsidRDefault="004B4D94">
            <w:pPr>
              <w:pStyle w:val="yTableNAm"/>
              <w:spacing w:before="80"/>
              <w:rPr>
                <w:sz w:val="16"/>
                <w:szCs w:val="16"/>
              </w:rPr>
            </w:pPr>
            <w:r>
              <w:rPr>
                <w:sz w:val="16"/>
                <w:szCs w:val="16"/>
              </w:rPr>
              <w:t>Counselling, support and/or legal services may be of assistance to you.</w:t>
            </w:r>
          </w:p>
        </w:tc>
      </w:tr>
      <w:tr w:rsidR="004A7BBC">
        <w:trPr>
          <w:trHeight w:hRule="exact" w:val="240"/>
        </w:trPr>
        <w:tc>
          <w:tcPr>
            <w:tcW w:w="7068" w:type="dxa"/>
            <w:tcBorders>
              <w:top w:val="single" w:sz="4" w:space="0" w:color="auto"/>
            </w:tcBorders>
            <w:shd w:val="pct10" w:color="auto" w:fill="auto"/>
          </w:tcPr>
          <w:p w:rsidR="004A7BBC" w:rsidRDefault="004B4D94">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rsidR="004A7BBC">
        <w:trPr>
          <w:trHeight w:val="410"/>
        </w:trPr>
        <w:tc>
          <w:tcPr>
            <w:tcW w:w="7068" w:type="dxa"/>
            <w:tcBorders>
              <w:top w:val="single" w:sz="4" w:space="0" w:color="auto"/>
              <w:bottom w:val="single" w:sz="4" w:space="0" w:color="auto"/>
            </w:tcBorders>
          </w:tcPr>
          <w:p w:rsidR="004A7BBC" w:rsidRDefault="004B4D94">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4A7BBC">
        <w:trPr>
          <w:trHeight w:hRule="exact" w:val="240"/>
        </w:trPr>
        <w:tc>
          <w:tcPr>
            <w:tcW w:w="7068" w:type="dxa"/>
            <w:tcBorders>
              <w:top w:val="single" w:sz="4" w:space="0" w:color="auto"/>
            </w:tcBorders>
            <w:shd w:val="pct10" w:color="auto" w:fill="auto"/>
          </w:tcPr>
          <w:p w:rsidR="004A7BBC" w:rsidRDefault="004B4D94">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4A7BBC">
        <w:trPr>
          <w:trHeight w:val="603"/>
        </w:trPr>
        <w:tc>
          <w:tcPr>
            <w:tcW w:w="7068" w:type="dxa"/>
            <w:tcBorders>
              <w:top w:val="single" w:sz="4" w:space="0" w:color="auto"/>
              <w:bottom w:val="single" w:sz="4" w:space="0" w:color="auto"/>
            </w:tcBorders>
          </w:tcPr>
          <w:p w:rsidR="004A7BBC" w:rsidRDefault="004B4D94">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rsidR="004A7BBC" w:rsidRDefault="004A7BBC">
      <w:pPr>
        <w:pStyle w:val="yMiscellaneousBody"/>
        <w:spacing w:before="0"/>
        <w:jc w:val="right"/>
        <w:rPr>
          <w:sz w:val="12"/>
        </w:rPr>
      </w:pPr>
    </w:p>
    <w:p w:rsidR="004A7BBC" w:rsidRDefault="004B4D94">
      <w:pPr>
        <w:pStyle w:val="yMiscellaneousHeading"/>
        <w:pageBreakBefore/>
        <w:spacing w:before="120"/>
        <w:rPr>
          <w:b/>
        </w:rPr>
      </w:pPr>
      <w:r>
        <w:rPr>
          <w:b/>
        </w:rPr>
        <w:t>Form 10 — Telephone order</w:t>
      </w:r>
    </w:p>
    <w:p w:rsidR="004A7BBC" w:rsidRDefault="004B4D94">
      <w:pPr>
        <w:pStyle w:val="yMiscellaneousHeading"/>
        <w:spacing w:before="120"/>
        <w:rPr>
          <w:b/>
        </w:rPr>
      </w:pPr>
      <w:r>
        <w:rPr>
          <w:b/>
        </w:rPr>
        <w:t>Part F — Information to be on the proof of service copy</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4A7BBC">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81"/>
        </w:trPr>
        <w:tc>
          <w:tcPr>
            <w:tcW w:w="7125" w:type="dxa"/>
            <w:gridSpan w:val="5"/>
            <w:tcBorders>
              <w:top w:val="single" w:sz="12" w:space="0" w:color="000000"/>
              <w:left w:val="nil"/>
              <w:bottom w:val="nil"/>
              <w:right w:val="nil"/>
            </w:tcBorders>
            <w:shd w:val="clear" w:color="auto" w:fill="FFFFFF"/>
          </w:tcPr>
          <w:p w:rsidR="004A7BBC" w:rsidRDefault="004A7BBC">
            <w:pPr>
              <w:pStyle w:val="yTableNAm"/>
              <w:spacing w:before="0"/>
              <w:rPr>
                <w:rFonts w:ascii="Times" w:hAnsi="Times"/>
                <w:sz w:val="8"/>
                <w:szCs w:val="8"/>
              </w:rPr>
            </w:pPr>
          </w:p>
        </w:tc>
      </w:tr>
      <w:tr w:rsidR="004A7BBC">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Restraining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c>
          <w:tcPr>
            <w:tcW w:w="7125" w:type="dxa"/>
            <w:gridSpan w:val="5"/>
            <w:tcBorders>
              <w:top w:val="nil"/>
              <w:left w:val="nil"/>
              <w:right w:val="nil"/>
            </w:tcBorders>
          </w:tcPr>
          <w:p w:rsidR="004A7BBC" w:rsidRDefault="004A7BBC">
            <w:pPr>
              <w:pStyle w:val="yTableNAm"/>
              <w:spacing w:before="0"/>
              <w:rPr>
                <w:sz w:val="8"/>
              </w:rPr>
            </w:pPr>
          </w:p>
        </w:tc>
      </w:tr>
      <w:tr w:rsidR="004A7BBC">
        <w:trPr>
          <w:cantSplit/>
          <w:trHeight w:val="80"/>
        </w:trPr>
        <w:tc>
          <w:tcPr>
            <w:tcW w:w="993" w:type="dxa"/>
            <w:vMerge w:val="restart"/>
            <w:tcBorders>
              <w:bottom w:val="single" w:sz="4" w:space="0" w:color="auto"/>
            </w:tcBorders>
            <w:shd w:val="pct10" w:color="auto" w:fill="FFFFFF"/>
          </w:tcPr>
          <w:p w:rsidR="004A7BBC" w:rsidRDefault="004B4D94">
            <w:pPr>
              <w:pStyle w:val="yTableNAm"/>
              <w:spacing w:before="0"/>
              <w:rPr>
                <w:sz w:val="18"/>
              </w:rPr>
            </w:pPr>
            <w:r>
              <w:rPr>
                <w:sz w:val="18"/>
              </w:rPr>
              <w:t>Person</w:t>
            </w:r>
          </w:p>
          <w:p w:rsidR="004A7BBC" w:rsidRDefault="004B4D94">
            <w:pPr>
              <w:pStyle w:val="yTableNAm"/>
              <w:spacing w:before="0"/>
              <w:rPr>
                <w:sz w:val="18"/>
              </w:rPr>
            </w:pPr>
            <w:r>
              <w:rPr>
                <w:sz w:val="18"/>
              </w:rPr>
              <w:t>serving</w:t>
            </w:r>
          </w:p>
          <w:p w:rsidR="004A7BBC" w:rsidRDefault="004B4D94">
            <w:pPr>
              <w:pStyle w:val="yTableNAm"/>
              <w:spacing w:before="0"/>
              <w:rPr>
                <w:sz w:val="18"/>
              </w:rPr>
            </w:pPr>
            <w:r>
              <w:rPr>
                <w:sz w:val="18"/>
              </w:rPr>
              <w:t>order</w:t>
            </w:r>
          </w:p>
        </w:tc>
        <w:tc>
          <w:tcPr>
            <w:tcW w:w="6132" w:type="dxa"/>
            <w:gridSpan w:val="4"/>
            <w:tcBorders>
              <w:bottom w:val="single" w:sz="4" w:space="0" w:color="auto"/>
            </w:tcBorders>
          </w:tcPr>
          <w:p w:rsidR="004A7BBC" w:rsidRDefault="004B4D94">
            <w:pPr>
              <w:pStyle w:val="yTableNAm"/>
              <w:spacing w:before="0"/>
              <w:rPr>
                <w:sz w:val="18"/>
              </w:rPr>
            </w:pPr>
            <w:r>
              <w:rPr>
                <w:sz w:val="18"/>
              </w:rPr>
              <w:t>Name of person serving order:</w:t>
            </w:r>
          </w:p>
        </w:tc>
      </w:tr>
      <w:tr w:rsidR="004A7BBC">
        <w:trPr>
          <w:cantSplit/>
          <w:trHeight w:val="1078"/>
        </w:trPr>
        <w:tc>
          <w:tcPr>
            <w:tcW w:w="993" w:type="dxa"/>
            <w:vMerge/>
            <w:tcBorders>
              <w:bottom w:val="single" w:sz="4" w:space="0" w:color="auto"/>
            </w:tcBorders>
            <w:shd w:val="pct10" w:color="auto" w:fill="FFFFFF"/>
          </w:tcPr>
          <w:p w:rsidR="004A7BBC" w:rsidRDefault="004A7BBC">
            <w:pPr>
              <w:pStyle w:val="yTableNAm"/>
              <w:spacing w:before="0"/>
              <w:rPr>
                <w:sz w:val="18"/>
              </w:rPr>
            </w:pPr>
          </w:p>
        </w:tc>
        <w:tc>
          <w:tcPr>
            <w:tcW w:w="6132" w:type="dxa"/>
            <w:gridSpan w:val="4"/>
            <w:tcBorders>
              <w:bottom w:val="nil"/>
            </w:tcBorders>
          </w:tcPr>
          <w:p w:rsidR="004A7BBC" w:rsidRDefault="004B4D94">
            <w:pPr>
              <w:pStyle w:val="yTableNAm"/>
              <w:tabs>
                <w:tab w:val="clear" w:pos="567"/>
                <w:tab w:val="left" w:pos="255"/>
                <w:tab w:val="left" w:pos="539"/>
              </w:tabs>
              <w:spacing w:before="0"/>
              <w:rPr>
                <w:sz w:val="18"/>
              </w:rPr>
            </w:pPr>
            <w:r>
              <w:rPr>
                <w:sz w:val="18"/>
              </w:rPr>
              <w:t>I am:</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rsidR="004A7BBC" w:rsidRDefault="004B4D94">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4A7BBC">
        <w:trPr>
          <w:cantSplit/>
          <w:trHeight w:hRule="exact" w:val="80"/>
        </w:trPr>
        <w:tc>
          <w:tcPr>
            <w:tcW w:w="7125" w:type="dxa"/>
            <w:gridSpan w:val="5"/>
            <w:tcBorders>
              <w:left w:val="nil"/>
              <w:bottom w:val="nil"/>
              <w:right w:val="nil"/>
            </w:tcBorders>
          </w:tcPr>
          <w:p w:rsidR="004A7BBC" w:rsidRDefault="004A7BBC">
            <w:pPr>
              <w:pStyle w:val="yTableNAm"/>
              <w:spacing w:before="0"/>
              <w:rPr>
                <w:sz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rPr>
            </w:pPr>
          </w:p>
        </w:tc>
        <w:tc>
          <w:tcPr>
            <w:tcW w:w="6132" w:type="dxa"/>
            <w:gridSpan w:val="4"/>
            <w:tcBorders>
              <w:bottom w:val="single" w:sz="2" w:space="0" w:color="000000"/>
              <w:right w:val="single" w:sz="4" w:space="0" w:color="000000"/>
            </w:tcBorders>
          </w:tcPr>
          <w:p w:rsidR="004A7BBC" w:rsidRDefault="004B4D94">
            <w:pPr>
              <w:pStyle w:val="yTableNAm"/>
              <w:spacing w:before="0"/>
              <w:rPr>
                <w:sz w:val="18"/>
              </w:rPr>
            </w:pPr>
            <w:r>
              <w:rPr>
                <w:sz w:val="18"/>
              </w:rPr>
              <w:t>Place where order served:</w:t>
            </w:r>
          </w:p>
          <w:p w:rsidR="004A7BBC" w:rsidRDefault="004A7BBC">
            <w:pPr>
              <w:pStyle w:val="yTableNAm"/>
              <w:spacing w:before="0"/>
              <w:rPr>
                <w:sz w:val="18"/>
              </w:rPr>
            </w:pPr>
          </w:p>
          <w:p w:rsidR="004A7BBC" w:rsidRDefault="004A7BBC">
            <w:pPr>
              <w:pStyle w:val="yTableNAm"/>
              <w:spacing w:before="0"/>
              <w:rPr>
                <w:sz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rPr>
            </w:pPr>
            <w:r>
              <w:rPr>
                <w:sz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rPr>
            </w:pPr>
          </w:p>
        </w:tc>
        <w:tc>
          <w:tcPr>
            <w:tcW w:w="6132" w:type="dxa"/>
            <w:gridSpan w:val="4"/>
            <w:tcBorders>
              <w:top w:val="nil"/>
              <w:left w:val="nil"/>
              <w:bottom w:val="nil"/>
              <w:right w:val="nil"/>
            </w:tcBorders>
          </w:tcPr>
          <w:p w:rsidR="004A7BBC" w:rsidRDefault="004A7BBC">
            <w:pPr>
              <w:pStyle w:val="yTableNAm"/>
              <w:spacing w:before="0"/>
              <w:rPr>
                <w:sz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rPr>
            </w:pPr>
            <w:r>
              <w:rPr>
                <w:sz w:val="18"/>
              </w:rPr>
              <w:t>Person served</w:t>
            </w:r>
          </w:p>
          <w:p w:rsidR="004A7BBC" w:rsidRDefault="004B4D94">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rPr>
            </w:pPr>
            <w:r>
              <w:rPr>
                <w:sz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rPr>
            </w:pPr>
            <w:r>
              <w:rPr>
                <w:sz w:val="18"/>
              </w:rPr>
              <w:t>Date of birth:</w:t>
            </w:r>
          </w:p>
        </w:tc>
      </w:tr>
      <w:tr w:rsidR="004A7BBC">
        <w:trPr>
          <w:cantSplit/>
          <w:trHeight w:val="737"/>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8"/>
              </w:rPr>
            </w:pPr>
            <w:r>
              <w:rPr>
                <w:sz w:val="18"/>
              </w:rPr>
              <w:t>Signature: …………………………………...................</w:t>
            </w:r>
          </w:p>
          <w:p w:rsidR="004A7BBC" w:rsidRDefault="004B4D94">
            <w:pPr>
              <w:pStyle w:val="yTableNAm"/>
              <w:tabs>
                <w:tab w:val="clear" w:pos="567"/>
                <w:tab w:val="left" w:pos="1531"/>
              </w:tabs>
              <w:spacing w:before="0"/>
              <w:rPr>
                <w:sz w:val="18"/>
              </w:rPr>
            </w:pPr>
            <w:r>
              <w:rPr>
                <w:sz w:val="18"/>
              </w:rPr>
              <w:tab/>
              <w:t>(If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rPr>
            </w:pPr>
          </w:p>
        </w:tc>
        <w:tc>
          <w:tcPr>
            <w:tcW w:w="6132" w:type="dxa"/>
            <w:gridSpan w:val="4"/>
            <w:tcBorders>
              <w:top w:val="single" w:sz="4" w:space="0" w:color="auto"/>
              <w:left w:val="nil"/>
              <w:bottom w:val="nil"/>
              <w:right w:val="nil"/>
            </w:tcBorders>
          </w:tcPr>
          <w:p w:rsidR="004A7BBC" w:rsidRDefault="004A7BBC">
            <w:pPr>
              <w:pStyle w:val="yTableNAm"/>
              <w:spacing w:before="0"/>
              <w:rPr>
                <w:sz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255"/>
                <w:tab w:val="left" w:pos="539"/>
              </w:tabs>
              <w:spacing w:before="0"/>
              <w:rPr>
                <w:sz w:val="18"/>
              </w:rPr>
            </w:pPr>
            <w:r>
              <w:rPr>
                <w:sz w:val="18"/>
              </w:rPr>
              <w:t xml:space="preserve">I certify that on the day and at the time and place set out above — </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rsidR="004A7BBC" w:rsidRDefault="004B4D94">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rsidR="004A7BBC" w:rsidRDefault="004B4D94">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rsidR="004A7BBC" w:rsidRDefault="004B4D94">
            <w:pPr>
              <w:pStyle w:val="yTableNAm"/>
              <w:tabs>
                <w:tab w:val="clear" w:pos="567"/>
                <w:tab w:val="left" w:pos="255"/>
                <w:tab w:val="left" w:pos="539"/>
              </w:tabs>
              <w:spacing w:before="80"/>
              <w:rPr>
                <w:sz w:val="18"/>
              </w:rPr>
            </w:pPr>
            <w:r>
              <w:rPr>
                <w:sz w:val="18"/>
              </w:rPr>
              <w:t xml:space="preserve">In the case of oral service, I also certify that I — </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rsidR="004A7BBC" w:rsidRDefault="004B4D94">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rPr>
            </w:pPr>
            <w:r>
              <w:rPr>
                <w:sz w:val="18"/>
              </w:rPr>
              <w:t>Date:</w:t>
            </w:r>
          </w:p>
        </w:tc>
      </w:tr>
    </w:tbl>
    <w:p w:rsidR="004A7BBC" w:rsidRDefault="004A7BBC">
      <w:pPr>
        <w:pStyle w:val="yMiscellaneousBody"/>
        <w:spacing w:before="0"/>
        <w:jc w:val="right"/>
        <w:rPr>
          <w:sz w:val="12"/>
        </w:rPr>
      </w:pPr>
    </w:p>
    <w:p w:rsidR="004A7BBC" w:rsidRDefault="004B4D94">
      <w:pPr>
        <w:pStyle w:val="yFootnotesection"/>
      </w:pPr>
      <w:r>
        <w:tab/>
        <w:t>[Form 10 inserted: Gazette 20 Jun 2017 p. 3030</w:t>
      </w:r>
      <w:r>
        <w:noBreakHyphen/>
        <w:t>8; amended: Gazette 24 Nov 2017 p. 5675; SL 2020/141 r. 18 and 23.]</w:t>
      </w:r>
    </w:p>
    <w:p w:rsidR="004A7BBC" w:rsidRDefault="004B4D94">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rsidR="004A7BBC" w:rsidRDefault="004A7BBC">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rsidR="004A7BBC">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21(4)</w:t>
            </w:r>
          </w:p>
          <w:p w:rsidR="004A7BBC" w:rsidRDefault="004B4D94">
            <w:pPr>
              <w:pStyle w:val="yTableNAm"/>
              <w:spacing w:before="0"/>
              <w:jc w:val="center"/>
              <w:rPr>
                <w:b/>
              </w:rPr>
            </w:pPr>
            <w:r>
              <w:rPr>
                <w:b/>
              </w:rPr>
              <w:t>Restraining order</w:t>
            </w:r>
          </w:p>
          <w:p w:rsidR="004A7BBC" w:rsidRDefault="004B4D94">
            <w:pPr>
              <w:pStyle w:val="yTableNAm"/>
              <w:spacing w:before="0"/>
              <w:jc w:val="center"/>
              <w:rPr>
                <w:b/>
              </w:rPr>
            </w:pPr>
            <w:r>
              <w:rPr>
                <w:b/>
              </w:rPr>
              <w:t>Record of telephone application</w:t>
            </w:r>
          </w:p>
        </w:tc>
        <w:tc>
          <w:tcPr>
            <w:tcW w:w="567" w:type="dxa"/>
            <w:vMerge w:val="restart"/>
            <w:tcBorders>
              <w:top w:val="nil"/>
              <w:left w:val="nil"/>
            </w:tcBorders>
          </w:tcPr>
          <w:p w:rsidR="004A7BBC" w:rsidRDefault="004A7BBC">
            <w:pPr>
              <w:pStyle w:val="yTableNAm"/>
              <w:spacing w:before="0"/>
            </w:pPr>
          </w:p>
        </w:tc>
        <w:tc>
          <w:tcPr>
            <w:tcW w:w="3638" w:type="dxa"/>
            <w:gridSpan w:val="5"/>
          </w:tcPr>
          <w:p w:rsidR="004A7BBC" w:rsidRDefault="004B4D94">
            <w:pPr>
              <w:pStyle w:val="yTableNAm"/>
              <w:spacing w:before="0"/>
              <w:rPr>
                <w:rFonts w:ascii="Times" w:hAnsi="Times"/>
                <w:sz w:val="18"/>
                <w:szCs w:val="18"/>
              </w:rPr>
            </w:pPr>
            <w:r>
              <w:rPr>
                <w:rFonts w:ascii="Times" w:hAnsi="Times"/>
                <w:sz w:val="18"/>
                <w:szCs w:val="18"/>
              </w:rPr>
              <w:t>Number:</w:t>
            </w:r>
          </w:p>
        </w:tc>
      </w:tr>
      <w:tr w:rsidR="004A7BBC">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pPr>
          </w:p>
        </w:tc>
        <w:tc>
          <w:tcPr>
            <w:tcW w:w="3638" w:type="dxa"/>
            <w:gridSpan w:val="5"/>
            <w:tcBorders>
              <w:bottom w:val="nil"/>
            </w:tcBorders>
          </w:tcPr>
          <w:p w:rsidR="004A7BBC" w:rsidRDefault="004B4D94">
            <w:pPr>
              <w:pStyle w:val="yTableNAm"/>
              <w:spacing w:before="0"/>
              <w:rPr>
                <w:rFonts w:ascii="Times" w:hAnsi="Times"/>
                <w:sz w:val="18"/>
                <w:szCs w:val="18"/>
              </w:rPr>
            </w:pPr>
            <w:r>
              <w:rPr>
                <w:rFonts w:ascii="Times" w:hAnsi="Times"/>
                <w:sz w:val="18"/>
                <w:szCs w:val="18"/>
              </w:rPr>
              <w:t>Jurisdiction:</w:t>
            </w:r>
          </w:p>
        </w:tc>
      </w:tr>
      <w:tr w:rsidR="004A7BBC">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pPr>
          </w:p>
        </w:tc>
        <w:tc>
          <w:tcPr>
            <w:tcW w:w="3638" w:type="dxa"/>
            <w:gridSpan w:val="5"/>
            <w:tcBorders>
              <w:bottom w:val="single" w:sz="4" w:space="0" w:color="auto"/>
            </w:tcBorders>
          </w:tcPr>
          <w:p w:rsidR="004A7BBC" w:rsidRDefault="004B4D94">
            <w:pPr>
              <w:pStyle w:val="yTableNAm"/>
              <w:spacing w:before="0"/>
              <w:rPr>
                <w:rFonts w:ascii="Times" w:hAnsi="Times"/>
                <w:sz w:val="18"/>
                <w:szCs w:val="18"/>
              </w:rPr>
            </w:pPr>
            <w:r>
              <w:rPr>
                <w:rFonts w:ascii="Times" w:hAnsi="Times"/>
                <w:sz w:val="18"/>
                <w:szCs w:val="18"/>
              </w:rPr>
              <w:t>Location:</w:t>
            </w:r>
          </w:p>
        </w:tc>
      </w:tr>
      <w:tr w:rsidR="004A7BBC">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right w:val="nil"/>
            </w:tcBorders>
          </w:tcPr>
          <w:p w:rsidR="004A7BBC" w:rsidRDefault="004A7BBC">
            <w:pPr>
              <w:pStyle w:val="yTableNAm"/>
              <w:spacing w:before="0"/>
            </w:pPr>
          </w:p>
        </w:tc>
        <w:tc>
          <w:tcPr>
            <w:tcW w:w="3638" w:type="dxa"/>
            <w:gridSpan w:val="5"/>
            <w:tcBorders>
              <w:top w:val="nil"/>
              <w:left w:val="nil"/>
              <w:bottom w:val="nil"/>
              <w:right w:val="nil"/>
            </w:tcBorders>
          </w:tcPr>
          <w:p w:rsidR="004A7BBC" w:rsidRDefault="004A7BBC">
            <w:pPr>
              <w:pStyle w:val="yTableNAm"/>
              <w:spacing w:before="0"/>
            </w:pPr>
          </w:p>
        </w:tc>
      </w:tr>
      <w:tr w:rsidR="004A7BBC">
        <w:tblPrEx>
          <w:tblCellMar>
            <w:left w:w="108" w:type="dxa"/>
            <w:right w:w="108" w:type="dxa"/>
          </w:tblCellMar>
        </w:tblPrEx>
        <w:tc>
          <w:tcPr>
            <w:tcW w:w="7182" w:type="dxa"/>
            <w:gridSpan w:val="9"/>
            <w:tcBorders>
              <w:top w:val="nil"/>
              <w:left w:val="nil"/>
              <w:right w:val="nil"/>
            </w:tcBorders>
          </w:tcPr>
          <w:p w:rsidR="004A7BBC" w:rsidRDefault="004A7BBC">
            <w:pPr>
              <w:pStyle w:val="yTableNAm"/>
              <w:spacing w:before="0"/>
              <w:rPr>
                <w:sz w:val="8"/>
              </w:rPr>
            </w:pPr>
          </w:p>
        </w:tc>
      </w:tr>
      <w:tr w:rsidR="004A7BBC">
        <w:trPr>
          <w:cantSplit/>
          <w:trHeight w:val="127"/>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Authorised</w:t>
            </w:r>
          </w:p>
          <w:p w:rsidR="004A7BBC" w:rsidRDefault="004B4D94">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Name:</w:t>
            </w:r>
          </w:p>
        </w:tc>
      </w:tr>
      <w:tr w:rsidR="004A7BBC">
        <w:trPr>
          <w:cantSplit/>
          <w:trHeight w:val="9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Rank and number/identification:</w:t>
            </w:r>
          </w:p>
        </w:tc>
      </w:tr>
      <w:tr w:rsidR="004A7BBC">
        <w:trPr>
          <w:cantSplit/>
          <w:trHeight w:val="9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Date of application:</w:t>
            </w:r>
          </w:p>
        </w:tc>
      </w:tr>
      <w:tr w:rsidR="004A7BBC">
        <w:trPr>
          <w:cantSplit/>
          <w:trHeight w:hRule="exact" w:val="80"/>
        </w:trPr>
        <w:tc>
          <w:tcPr>
            <w:tcW w:w="7182" w:type="dxa"/>
            <w:gridSpan w:val="9"/>
            <w:tcBorders>
              <w:top w:val="nil"/>
              <w:left w:val="nil"/>
              <w:bottom w:val="nil"/>
              <w:right w:val="nil"/>
            </w:tcBorders>
            <w:shd w:val="clear" w:color="auto" w:fill="FFFFFF"/>
          </w:tcPr>
          <w:p w:rsidR="004A7BBC" w:rsidRDefault="004A7BBC">
            <w:pPr>
              <w:pStyle w:val="yTableNAm"/>
              <w:spacing w:before="0"/>
              <w:rPr>
                <w:sz w:val="14"/>
              </w:rPr>
            </w:pPr>
          </w:p>
        </w:tc>
      </w:tr>
      <w:tr w:rsidR="004A7BBC">
        <w:trPr>
          <w:cantSplit/>
          <w:trHeight w:val="493"/>
        </w:trPr>
        <w:tc>
          <w:tcPr>
            <w:tcW w:w="993" w:type="dxa"/>
            <w:tcBorders>
              <w:top w:val="single" w:sz="4" w:space="0" w:color="auto"/>
              <w:left w:val="single" w:sz="4" w:space="0" w:color="000000"/>
              <w:bottom w:val="single" w:sz="4" w:space="0" w:color="auto"/>
            </w:tcBorders>
            <w:shd w:val="pct10" w:color="auto" w:fill="FFFFFF"/>
          </w:tcPr>
          <w:p w:rsidR="004A7BBC" w:rsidRDefault="004B4D94">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rsidR="004A7BBC" w:rsidRDefault="004B4D94">
            <w:pPr>
              <w:pStyle w:val="yTableNAm"/>
              <w:spacing w:before="0"/>
              <w:rPr>
                <w:sz w:val="18"/>
                <w:szCs w:val="18"/>
              </w:rPr>
            </w:pPr>
            <w:r>
              <w:rPr>
                <w:sz w:val="18"/>
                <w:szCs w:val="18"/>
              </w:rPr>
              <w:sym w:font="Wingdings" w:char="F072"/>
            </w:r>
            <w:r>
              <w:rPr>
                <w:sz w:val="18"/>
                <w:szCs w:val="18"/>
              </w:rPr>
              <w:t xml:space="preserve"> Family violence restraining order</w:t>
            </w:r>
          </w:p>
          <w:p w:rsidR="004A7BBC" w:rsidRDefault="004B4D94">
            <w:pPr>
              <w:pStyle w:val="yTableNAm"/>
              <w:spacing w:before="0"/>
              <w:rPr>
                <w:sz w:val="18"/>
                <w:szCs w:val="18"/>
              </w:rPr>
            </w:pPr>
            <w:r>
              <w:rPr>
                <w:sz w:val="18"/>
                <w:szCs w:val="18"/>
              </w:rPr>
              <w:sym w:font="Wingdings" w:char="F072"/>
            </w:r>
            <w:r>
              <w:rPr>
                <w:sz w:val="18"/>
                <w:szCs w:val="18"/>
              </w:rPr>
              <w:t xml:space="preserve"> Violence restraining order</w:t>
            </w:r>
          </w:p>
        </w:tc>
      </w:tr>
      <w:tr w:rsidR="004A7BBC">
        <w:trPr>
          <w:cantSplit/>
          <w:trHeight w:hRule="exact" w:val="80"/>
        </w:trPr>
        <w:tc>
          <w:tcPr>
            <w:tcW w:w="7182" w:type="dxa"/>
            <w:gridSpan w:val="9"/>
            <w:tcBorders>
              <w:top w:val="nil"/>
              <w:left w:val="nil"/>
              <w:bottom w:val="nil"/>
              <w:right w:val="nil"/>
            </w:tcBorders>
            <w:shd w:val="clear" w:color="auto" w:fill="FFFFFF"/>
          </w:tcPr>
          <w:p w:rsidR="004A7BBC" w:rsidRDefault="004A7BBC">
            <w:pPr>
              <w:pStyle w:val="yTableNAm"/>
              <w:spacing w:before="0"/>
              <w:rPr>
                <w:sz w:val="14"/>
              </w:rPr>
            </w:pPr>
          </w:p>
        </w:tc>
      </w:tr>
      <w:tr w:rsidR="004A7BBC">
        <w:trPr>
          <w:cantSplit/>
          <w:trHeight w:val="483"/>
        </w:trPr>
        <w:tc>
          <w:tcPr>
            <w:tcW w:w="993" w:type="dxa"/>
            <w:tcBorders>
              <w:top w:val="single" w:sz="4" w:space="0" w:color="000000"/>
              <w:left w:val="single" w:sz="4" w:space="0" w:color="000000"/>
              <w:bottom w:val="single" w:sz="2" w:space="0" w:color="auto"/>
            </w:tcBorders>
            <w:shd w:val="pct10" w:color="auto" w:fill="FFFFFF"/>
          </w:tcPr>
          <w:p w:rsidR="004A7BBC" w:rsidRDefault="004B4D94">
            <w:pPr>
              <w:pStyle w:val="yTableNAm"/>
              <w:spacing w:before="0"/>
              <w:rPr>
                <w:sz w:val="18"/>
                <w:szCs w:val="18"/>
              </w:rPr>
            </w:pPr>
            <w:r>
              <w:rPr>
                <w:sz w:val="18"/>
                <w:szCs w:val="18"/>
              </w:rPr>
              <w:t>Reason for</w:t>
            </w:r>
          </w:p>
          <w:p w:rsidR="004A7BBC" w:rsidRDefault="004B4D94">
            <w:pPr>
              <w:pStyle w:val="yTableNAm"/>
              <w:spacing w:before="0"/>
              <w:rPr>
                <w:sz w:val="18"/>
                <w:szCs w:val="18"/>
              </w:rPr>
            </w:pPr>
            <w:r>
              <w:rPr>
                <w:sz w:val="18"/>
                <w:szCs w:val="18"/>
              </w:rPr>
              <w:t>applying by</w:t>
            </w:r>
          </w:p>
          <w:p w:rsidR="004A7BBC" w:rsidRDefault="004B4D94">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rsidR="004A7BBC" w:rsidRDefault="004B4D94">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4A7BBC">
        <w:trPr>
          <w:cantSplit/>
          <w:trHeight w:hRule="exact" w:val="80"/>
        </w:trPr>
        <w:tc>
          <w:tcPr>
            <w:tcW w:w="7182" w:type="dxa"/>
            <w:gridSpan w:val="9"/>
            <w:tcBorders>
              <w:top w:val="nil"/>
              <w:left w:val="nil"/>
              <w:bottom w:val="nil"/>
              <w:right w:val="nil"/>
            </w:tcBorders>
            <w:shd w:val="clear" w:color="auto" w:fill="FFFFFF"/>
          </w:tcPr>
          <w:p w:rsidR="004A7BBC" w:rsidRDefault="004A7BBC">
            <w:pPr>
              <w:pStyle w:val="yTableNAm"/>
              <w:spacing w:before="0"/>
              <w:rPr>
                <w:sz w:val="14"/>
              </w:rPr>
            </w:pPr>
          </w:p>
        </w:tc>
      </w:tr>
      <w:tr w:rsidR="004A7BBC">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rsidR="004A7BBC" w:rsidRDefault="004B4D94">
            <w:pPr>
              <w:pStyle w:val="yTableNAm"/>
              <w:spacing w:before="0"/>
              <w:rPr>
                <w:sz w:val="18"/>
                <w:szCs w:val="18"/>
              </w:rPr>
            </w:pPr>
            <w:r>
              <w:rPr>
                <w:sz w:val="18"/>
                <w:szCs w:val="18"/>
              </w:rPr>
              <w:t>Applicant</w:t>
            </w:r>
          </w:p>
          <w:p w:rsidR="004A7BBC" w:rsidRDefault="004B4D94">
            <w:pPr>
              <w:pStyle w:val="yTableNAm"/>
              <w:spacing w:before="0"/>
              <w:rPr>
                <w:i/>
                <w:sz w:val="16"/>
                <w:szCs w:val="16"/>
              </w:rPr>
            </w:pPr>
            <w:r>
              <w:rPr>
                <w:sz w:val="16"/>
                <w:szCs w:val="16"/>
              </w:rPr>
              <w:t>[</w:t>
            </w:r>
            <w:r>
              <w:rPr>
                <w:i/>
                <w:sz w:val="16"/>
                <w:szCs w:val="16"/>
              </w:rPr>
              <w:t>If not the</w:t>
            </w:r>
          </w:p>
          <w:p w:rsidR="004A7BBC" w:rsidRDefault="004B4D94">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rsidR="004A7BBC" w:rsidRDefault="004B4D94">
            <w:pPr>
              <w:pStyle w:val="yTableNAm"/>
              <w:tabs>
                <w:tab w:val="clear" w:pos="567"/>
                <w:tab w:val="left" w:pos="255"/>
                <w:tab w:val="left" w:pos="539"/>
              </w:tabs>
              <w:spacing w:before="0"/>
              <w:rPr>
                <w:sz w:val="18"/>
                <w:szCs w:val="18"/>
              </w:rPr>
            </w:pPr>
            <w:r>
              <w:rPr>
                <w:sz w:val="18"/>
                <w:szCs w:val="18"/>
              </w:rPr>
              <w:t>The applicant is:</w:t>
            </w:r>
          </w:p>
          <w:p w:rsidR="004A7BBC" w:rsidRDefault="004B4D94">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rsidR="004A7BBC" w:rsidRDefault="004B4D94">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rsidR="004A7BBC" w:rsidRDefault="004B4D94">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rsidR="004A7BBC" w:rsidRDefault="004B4D94">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rsidR="004A7BBC" w:rsidRDefault="004B4D94">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4A7BBC">
        <w:trPr>
          <w:cantSplit/>
          <w:trHeight w:val="80"/>
        </w:trPr>
        <w:tc>
          <w:tcPr>
            <w:tcW w:w="993" w:type="dxa"/>
            <w:vMerge/>
            <w:tcBorders>
              <w:top w:val="nil"/>
              <w:left w:val="single" w:sz="4" w:space="0" w:color="000000"/>
              <w:bottom w:val="nil"/>
              <w:right w:val="single" w:sz="4" w:space="0" w:color="000000"/>
            </w:tcBorders>
            <w:shd w:val="pct10" w:color="auto" w:fill="auto"/>
          </w:tcPr>
          <w:p w:rsidR="004A7BBC" w:rsidRDefault="004A7BBC">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70"/>
        </w:trPr>
        <w:tc>
          <w:tcPr>
            <w:tcW w:w="993" w:type="dxa"/>
            <w:vMerge/>
            <w:tcBorders>
              <w:top w:val="nil"/>
              <w:left w:val="single" w:sz="4" w:space="0" w:color="000000"/>
              <w:bottom w:val="nil"/>
              <w:right w:val="single" w:sz="4" w:space="0" w:color="000000"/>
            </w:tcBorders>
            <w:shd w:val="pct10" w:color="auto" w:fill="auto"/>
          </w:tcPr>
          <w:p w:rsidR="004A7BBC" w:rsidRDefault="004A7BBC">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rsidR="004A7BBC" w:rsidRDefault="004A7BBC">
            <w:pPr>
              <w:pStyle w:val="yTableNAm"/>
              <w:spacing w:before="0"/>
              <w:rPr>
                <w:sz w:val="18"/>
                <w:szCs w:val="18"/>
              </w:rPr>
            </w:pPr>
          </w:p>
        </w:tc>
      </w:tr>
      <w:tr w:rsidR="004A7BBC">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rsidR="004A7BBC" w:rsidRDefault="004A7BBC">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4A7BBC">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rsidR="004A7BBC" w:rsidRDefault="004A7BBC">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rsidR="004A7BBC" w:rsidRDefault="004B4D94">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182" w:type="dxa"/>
            <w:gridSpan w:val="9"/>
            <w:tcBorders>
              <w:top w:val="nil"/>
              <w:left w:val="nil"/>
              <w:bottom w:val="nil"/>
              <w:right w:val="nil"/>
            </w:tcBorders>
          </w:tcPr>
          <w:p w:rsidR="004A7BBC" w:rsidRDefault="004A7BBC">
            <w:pPr>
              <w:pStyle w:val="yTableNAm"/>
              <w:spacing w:before="0"/>
              <w:rPr>
                <w:sz w:val="14"/>
              </w:rPr>
            </w:pPr>
          </w:p>
        </w:tc>
      </w:tr>
      <w:tr w:rsidR="004A7BBC">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4"/>
              </w:rPr>
            </w:pPr>
          </w:p>
        </w:tc>
        <w:tc>
          <w:tcPr>
            <w:tcW w:w="6189" w:type="dxa"/>
            <w:gridSpan w:val="8"/>
            <w:tcBorders>
              <w:bottom w:val="single" w:sz="4" w:space="0" w:color="auto"/>
              <w:right w:val="single" w:sz="4" w:space="0" w:color="000000"/>
            </w:tcBorders>
          </w:tcPr>
          <w:p w:rsidR="004A7BBC" w:rsidRDefault="004B4D94">
            <w:pPr>
              <w:pStyle w:val="yTableNAm"/>
              <w:tabs>
                <w:tab w:val="clear" w:pos="567"/>
                <w:tab w:val="left" w:pos="822"/>
              </w:tabs>
              <w:spacing w:before="0"/>
              <w:rPr>
                <w:sz w:val="18"/>
                <w:szCs w:val="18"/>
              </w:rPr>
            </w:pPr>
            <w:r>
              <w:rPr>
                <w:sz w:val="18"/>
                <w:szCs w:val="18"/>
              </w:rPr>
              <w:t>Address:</w:t>
            </w:r>
            <w:r>
              <w:rPr>
                <w:sz w:val="18"/>
                <w:szCs w:val="18"/>
              </w:rPr>
              <w:tab/>
              <w:t>street:</w:t>
            </w:r>
          </w:p>
          <w:p w:rsidR="004A7BBC" w:rsidRDefault="004B4D94">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4"/>
              </w:rPr>
            </w:pPr>
          </w:p>
        </w:tc>
        <w:tc>
          <w:tcPr>
            <w:tcW w:w="6189" w:type="dxa"/>
            <w:gridSpan w:val="8"/>
            <w:tcBorders>
              <w:bottom w:val="single" w:sz="4" w:space="0" w:color="000000"/>
              <w:right w:val="single" w:sz="4" w:space="0" w:color="000000"/>
            </w:tcBorders>
          </w:tcPr>
          <w:p w:rsidR="004A7BBC" w:rsidRDefault="004B4D94">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4A7BBC">
        <w:trPr>
          <w:cantSplit/>
          <w:trHeight w:hRule="exact" w:val="80"/>
        </w:trPr>
        <w:tc>
          <w:tcPr>
            <w:tcW w:w="7182" w:type="dxa"/>
            <w:gridSpan w:val="9"/>
            <w:tcBorders>
              <w:top w:val="single" w:sz="4" w:space="0" w:color="000000"/>
              <w:left w:val="nil"/>
              <w:bottom w:val="nil"/>
              <w:right w:val="nil"/>
            </w:tcBorders>
          </w:tcPr>
          <w:p w:rsidR="004A7BBC" w:rsidRDefault="004A7BBC">
            <w:pPr>
              <w:pStyle w:val="yTableNAm"/>
              <w:spacing w:before="0"/>
              <w:rPr>
                <w:sz w:val="14"/>
              </w:rPr>
            </w:pPr>
          </w:p>
        </w:tc>
      </w:tr>
      <w:tr w:rsidR="004A7BBC">
        <w:trPr>
          <w:cantSplit/>
          <w:trHeight w:val="6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9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rsidR="004A7BBC" w:rsidRDefault="004A7BBC">
            <w:pPr>
              <w:pStyle w:val="yTableNAm"/>
              <w:spacing w:before="0"/>
              <w:rPr>
                <w:sz w:val="18"/>
                <w:szCs w:val="18"/>
              </w:rPr>
            </w:pPr>
          </w:p>
        </w:tc>
      </w:tr>
      <w:tr w:rsidR="004A7BBC">
        <w:trPr>
          <w:cantSplit/>
          <w:trHeight w:val="80"/>
        </w:trPr>
        <w:tc>
          <w:tcPr>
            <w:tcW w:w="993" w:type="dxa"/>
            <w:vMerge/>
            <w:tcBorders>
              <w:left w:val="single" w:sz="4" w:space="0" w:color="000000"/>
              <w:bottom w:val="nil"/>
            </w:tcBorders>
            <w:shd w:val="pct10" w:color="auto" w:fill="FFFFFF"/>
          </w:tcPr>
          <w:p w:rsidR="004A7BBC" w:rsidRDefault="004A7BBC">
            <w:pPr>
              <w:pStyle w:val="yTableNAm"/>
              <w:spacing w:before="0"/>
              <w:rPr>
                <w:sz w:val="14"/>
              </w:rPr>
            </w:pPr>
          </w:p>
        </w:tc>
        <w:tc>
          <w:tcPr>
            <w:tcW w:w="6189" w:type="dxa"/>
            <w:gridSpan w:val="8"/>
            <w:tcBorders>
              <w:bottom w:val="single" w:sz="4" w:space="0" w:color="000000"/>
              <w:right w:val="single" w:sz="4" w:space="0" w:color="000000"/>
            </w:tcBorders>
          </w:tcPr>
          <w:p w:rsidR="004A7BBC" w:rsidRDefault="004B4D94">
            <w:pPr>
              <w:pStyle w:val="yTableNAm"/>
              <w:tabs>
                <w:tab w:val="clear" w:pos="567"/>
                <w:tab w:val="left" w:pos="822"/>
              </w:tabs>
              <w:spacing w:before="0"/>
              <w:rPr>
                <w:sz w:val="18"/>
                <w:szCs w:val="18"/>
              </w:rPr>
            </w:pPr>
            <w:r>
              <w:rPr>
                <w:sz w:val="18"/>
                <w:szCs w:val="18"/>
              </w:rPr>
              <w:t>Home</w:t>
            </w:r>
            <w:r>
              <w:rPr>
                <w:sz w:val="18"/>
                <w:szCs w:val="18"/>
              </w:rPr>
              <w:tab/>
              <w:t>street:</w:t>
            </w:r>
          </w:p>
          <w:p w:rsidR="004A7BBC" w:rsidRDefault="004B4D94">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295"/>
        </w:trPr>
        <w:tc>
          <w:tcPr>
            <w:tcW w:w="993" w:type="dxa"/>
            <w:vMerge/>
            <w:tcBorders>
              <w:left w:val="single" w:sz="4" w:space="0" w:color="000000"/>
              <w:bottom w:val="nil"/>
            </w:tcBorders>
            <w:shd w:val="pct10" w:color="auto" w:fill="FFFFFF"/>
          </w:tcPr>
          <w:p w:rsidR="004A7BBC" w:rsidRDefault="004A7BBC">
            <w:pPr>
              <w:pStyle w:val="yTableNAm"/>
              <w:spacing w:before="0"/>
              <w:rPr>
                <w:sz w:val="14"/>
              </w:rPr>
            </w:pPr>
          </w:p>
        </w:tc>
        <w:tc>
          <w:tcPr>
            <w:tcW w:w="6189" w:type="dxa"/>
            <w:gridSpan w:val="8"/>
            <w:tcBorders>
              <w:bottom w:val="single" w:sz="4" w:space="0" w:color="000000"/>
              <w:right w:val="single" w:sz="4" w:space="0" w:color="000000"/>
            </w:tcBorders>
          </w:tcPr>
          <w:p w:rsidR="004A7BBC" w:rsidRDefault="004B4D94">
            <w:pPr>
              <w:pStyle w:val="yTableNAm"/>
              <w:tabs>
                <w:tab w:val="clear" w:pos="567"/>
                <w:tab w:val="left" w:pos="822"/>
                <w:tab w:val="left" w:pos="4112"/>
              </w:tabs>
              <w:spacing w:before="0"/>
              <w:rPr>
                <w:sz w:val="18"/>
                <w:szCs w:val="18"/>
              </w:rPr>
            </w:pPr>
            <w:r>
              <w:rPr>
                <w:sz w:val="18"/>
                <w:szCs w:val="18"/>
              </w:rPr>
              <w:t>Work</w:t>
            </w:r>
            <w:r>
              <w:rPr>
                <w:sz w:val="18"/>
                <w:szCs w:val="18"/>
              </w:rPr>
              <w:tab/>
              <w:t>street:</w:t>
            </w:r>
          </w:p>
          <w:p w:rsidR="004A7BBC" w:rsidRDefault="004B4D94">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4A7BBC">
        <w:trPr>
          <w:cantSplit/>
          <w:trHeight w:val="200"/>
        </w:trPr>
        <w:tc>
          <w:tcPr>
            <w:tcW w:w="993" w:type="dxa"/>
            <w:vMerge/>
            <w:tcBorders>
              <w:left w:val="single" w:sz="4" w:space="0" w:color="000000"/>
              <w:bottom w:val="nil"/>
            </w:tcBorders>
            <w:shd w:val="pct10" w:color="auto" w:fill="FFFFFF"/>
          </w:tcPr>
          <w:p w:rsidR="004A7BBC" w:rsidRDefault="004A7BBC">
            <w:pPr>
              <w:pStyle w:val="yTableNAm"/>
              <w:spacing w:before="0"/>
              <w:rPr>
                <w:sz w:val="14"/>
              </w:rPr>
            </w:pPr>
          </w:p>
        </w:tc>
        <w:tc>
          <w:tcPr>
            <w:tcW w:w="6189" w:type="dxa"/>
            <w:gridSpan w:val="8"/>
            <w:tcBorders>
              <w:bottom w:val="single" w:sz="4" w:space="0" w:color="000000"/>
              <w:right w:val="single" w:sz="4" w:space="0" w:color="000000"/>
            </w:tcBorders>
          </w:tcPr>
          <w:p w:rsidR="004A7BBC" w:rsidRDefault="004B4D94">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4A7BBC">
        <w:trPr>
          <w:cantSplit/>
          <w:trHeight w:val="295"/>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4"/>
              </w:rPr>
            </w:pPr>
          </w:p>
        </w:tc>
        <w:tc>
          <w:tcPr>
            <w:tcW w:w="6189" w:type="dxa"/>
            <w:gridSpan w:val="8"/>
            <w:tcBorders>
              <w:bottom w:val="single" w:sz="4" w:space="0" w:color="000000"/>
              <w:right w:val="single" w:sz="4" w:space="0" w:color="000000"/>
            </w:tcBorders>
          </w:tcPr>
          <w:p w:rsidR="004A7BBC" w:rsidRDefault="004B4D94">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rsidR="004A7BBC" w:rsidRDefault="004B4D94">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4A7BBC">
        <w:trPr>
          <w:cantSplit/>
          <w:trHeight w:hRule="exact" w:val="80"/>
        </w:trPr>
        <w:tc>
          <w:tcPr>
            <w:tcW w:w="7182" w:type="dxa"/>
            <w:gridSpan w:val="9"/>
            <w:tcBorders>
              <w:top w:val="nil"/>
              <w:left w:val="nil"/>
              <w:bottom w:val="nil"/>
              <w:right w:val="nil"/>
            </w:tcBorders>
          </w:tcPr>
          <w:p w:rsidR="004A7BBC" w:rsidRDefault="004A7BBC">
            <w:pPr>
              <w:pStyle w:val="yTableNAm"/>
              <w:spacing w:before="0"/>
              <w:rPr>
                <w:sz w:val="14"/>
              </w:rPr>
            </w:pPr>
          </w:p>
        </w:tc>
      </w:tr>
      <w:tr w:rsidR="004A7BBC">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rsidR="004A7BBC" w:rsidRDefault="004B4D94">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rsidR="004A7BBC" w:rsidRDefault="004B4D94">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rsidR="004A7BBC" w:rsidRDefault="004B4D94">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Height w:val="140"/>
        </w:trPr>
        <w:tc>
          <w:tcPr>
            <w:tcW w:w="993" w:type="dxa"/>
            <w:vMerge/>
            <w:tcBorders>
              <w:top w:val="nil"/>
              <w:left w:val="single" w:sz="4" w:space="0" w:color="000000"/>
              <w:bottom w:val="single" w:sz="4" w:space="0" w:color="000000"/>
            </w:tcBorders>
            <w:shd w:val="pct10" w:color="auto" w:fill="auto"/>
          </w:tcPr>
          <w:p w:rsidR="004A7BBC" w:rsidRDefault="004A7BBC">
            <w:pPr>
              <w:pStyle w:val="yTableNAm"/>
              <w:spacing w:before="0"/>
              <w:rPr>
                <w:sz w:val="18"/>
                <w:szCs w:val="18"/>
              </w:rPr>
            </w:pPr>
          </w:p>
        </w:tc>
        <w:tc>
          <w:tcPr>
            <w:tcW w:w="6189" w:type="dxa"/>
            <w:gridSpan w:val="8"/>
            <w:tcBorders>
              <w:top w:val="single" w:sz="4" w:space="0" w:color="000000"/>
              <w:bottom w:val="nil"/>
              <w:right w:val="single" w:sz="4" w:space="0" w:color="auto"/>
            </w:tcBorders>
          </w:tcPr>
          <w:p w:rsidR="004A7BBC" w:rsidRDefault="004B4D94">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rsidR="004A7BBC" w:rsidRDefault="004B4D94">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Height w:hRule="exact" w:val="440"/>
        </w:trPr>
        <w:tc>
          <w:tcPr>
            <w:tcW w:w="993" w:type="dxa"/>
            <w:vMerge/>
            <w:tcBorders>
              <w:top w:val="nil"/>
              <w:left w:val="single" w:sz="4" w:space="0" w:color="000000"/>
              <w:bottom w:val="single" w:sz="4" w:space="0" w:color="000000"/>
            </w:tcBorders>
            <w:shd w:val="pct10" w:color="auto" w:fill="auto"/>
          </w:tcPr>
          <w:p w:rsidR="004A7BBC" w:rsidRDefault="004A7BBC">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rsidR="004A7BBC" w:rsidRDefault="004B4D94">
            <w:pPr>
              <w:pStyle w:val="yTableNAm"/>
              <w:spacing w:before="0"/>
              <w:rPr>
                <w:sz w:val="18"/>
                <w:szCs w:val="18"/>
              </w:rPr>
            </w:pPr>
            <w:r>
              <w:rPr>
                <w:sz w:val="18"/>
                <w:szCs w:val="18"/>
              </w:rPr>
              <w:t>Details of family order or proceedings</w:t>
            </w:r>
          </w:p>
        </w:tc>
      </w:tr>
      <w:tr w:rsidR="004A7BBC">
        <w:trPr>
          <w:cantSplit/>
          <w:trHeight w:hRule="exact" w:val="80"/>
        </w:trPr>
        <w:tc>
          <w:tcPr>
            <w:tcW w:w="7182" w:type="dxa"/>
            <w:gridSpan w:val="9"/>
            <w:tcBorders>
              <w:top w:val="nil"/>
              <w:left w:val="nil"/>
              <w:bottom w:val="nil"/>
              <w:right w:val="nil"/>
            </w:tcBorders>
            <w:noWrap/>
          </w:tcPr>
          <w:p w:rsidR="004A7BBC" w:rsidRDefault="004A7BBC">
            <w:pPr>
              <w:pStyle w:val="yTableNAm"/>
              <w:spacing w:before="0"/>
            </w:pPr>
          </w:p>
        </w:tc>
      </w:tr>
      <w:tr w:rsidR="004A7BBC">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rsidR="004A7BBC" w:rsidRDefault="004B4D94">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rsidR="004A7BBC" w:rsidRDefault="004B4D94">
            <w:pPr>
              <w:pStyle w:val="yTableNAm"/>
              <w:spacing w:before="0"/>
              <w:rPr>
                <w:sz w:val="18"/>
                <w:szCs w:val="18"/>
              </w:rPr>
            </w:pPr>
            <w:r>
              <w:rPr>
                <w:sz w:val="18"/>
                <w:szCs w:val="18"/>
              </w:rPr>
              <w:t>Does the applicant/respondent agree to the listing of a conference?*</w:t>
            </w:r>
          </w:p>
          <w:p w:rsidR="004A7BBC" w:rsidRDefault="004B4D94">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rsidR="004A7BBC" w:rsidRDefault="004B4D94">
            <w:pPr>
              <w:pStyle w:val="yTableNAm"/>
              <w:spacing w:before="0"/>
              <w:rPr>
                <w:sz w:val="18"/>
                <w:szCs w:val="18"/>
              </w:rPr>
            </w:pPr>
            <w:r>
              <w:rPr>
                <w:sz w:val="18"/>
                <w:szCs w:val="18"/>
              </w:rPr>
              <w:sym w:font="Wingdings" w:char="F072"/>
            </w:r>
            <w:r>
              <w:rPr>
                <w:sz w:val="18"/>
                <w:szCs w:val="18"/>
              </w:rPr>
              <w:t xml:space="preserve"> Yes</w:t>
            </w:r>
          </w:p>
          <w:p w:rsidR="004A7BBC" w:rsidRDefault="004B4D94">
            <w:pPr>
              <w:pStyle w:val="yTableNAm"/>
              <w:spacing w:before="0"/>
              <w:rPr>
                <w:sz w:val="18"/>
                <w:szCs w:val="18"/>
              </w:rPr>
            </w:pPr>
            <w:r>
              <w:rPr>
                <w:sz w:val="18"/>
                <w:szCs w:val="18"/>
              </w:rPr>
              <w:sym w:font="Wingdings" w:char="F072"/>
            </w:r>
            <w:r>
              <w:rPr>
                <w:sz w:val="18"/>
                <w:szCs w:val="18"/>
              </w:rPr>
              <w:t xml:space="preserve"> No</w:t>
            </w:r>
          </w:p>
        </w:tc>
      </w:tr>
      <w:tr w:rsidR="004A7BBC">
        <w:trPr>
          <w:cantSplit/>
          <w:trHeight w:hRule="exact" w:val="80"/>
        </w:trPr>
        <w:tc>
          <w:tcPr>
            <w:tcW w:w="7182" w:type="dxa"/>
            <w:gridSpan w:val="9"/>
            <w:tcBorders>
              <w:top w:val="nil"/>
              <w:left w:val="nil"/>
              <w:bottom w:val="nil"/>
              <w:right w:val="nil"/>
            </w:tcBorders>
            <w:noWrap/>
          </w:tcPr>
          <w:p w:rsidR="004A7BBC" w:rsidRDefault="004A7BBC">
            <w:pPr>
              <w:pStyle w:val="yTableNAm"/>
              <w:spacing w:before="0"/>
            </w:pPr>
          </w:p>
        </w:tc>
      </w:tr>
      <w:tr w:rsidR="004A7BBC">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rsidR="004A7BBC" w:rsidRDefault="004B4D94">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rsidR="004A7BBC" w:rsidRDefault="004B4D94">
            <w:pPr>
              <w:pStyle w:val="yTableNAm"/>
              <w:spacing w:before="0"/>
              <w:rPr>
                <w:sz w:val="18"/>
                <w:szCs w:val="18"/>
              </w:rPr>
            </w:pPr>
            <w:r>
              <w:rPr>
                <w:sz w:val="18"/>
                <w:szCs w:val="18"/>
              </w:rPr>
              <w:t>Does the respondent have a firearm or a firearms licence?</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Pr>
        <w:tc>
          <w:tcPr>
            <w:tcW w:w="993" w:type="dxa"/>
            <w:vMerge/>
            <w:tcBorders>
              <w:top w:val="nil"/>
              <w:left w:val="single" w:sz="4" w:space="0" w:color="000000"/>
              <w:bottom w:val="single" w:sz="4" w:space="0" w:color="000000"/>
            </w:tcBorders>
            <w:shd w:val="pct10" w:color="auto" w:fill="auto"/>
            <w:noWrap/>
          </w:tcPr>
          <w:p w:rsidR="004A7BBC" w:rsidRDefault="004A7BBC">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rsidR="004A7BBC" w:rsidRDefault="004B4D94">
            <w:pPr>
              <w:pStyle w:val="yTableNAm"/>
              <w:spacing w:before="0"/>
              <w:rPr>
                <w:sz w:val="18"/>
                <w:szCs w:val="18"/>
              </w:rPr>
            </w:pPr>
            <w:r>
              <w:rPr>
                <w:sz w:val="18"/>
                <w:szCs w:val="18"/>
              </w:rPr>
              <w:t>Does the respondent have access to a firearm at work?</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Height w:hRule="exact" w:val="80"/>
        </w:trPr>
        <w:tc>
          <w:tcPr>
            <w:tcW w:w="7182" w:type="dxa"/>
            <w:gridSpan w:val="9"/>
            <w:tcBorders>
              <w:top w:val="nil"/>
              <w:left w:val="nil"/>
              <w:bottom w:val="nil"/>
              <w:right w:val="nil"/>
            </w:tcBorders>
            <w:noWrap/>
          </w:tcPr>
          <w:p w:rsidR="004A7BBC" w:rsidRDefault="004A7BBC">
            <w:pPr>
              <w:pStyle w:val="yTableNAm"/>
              <w:spacing w:before="0"/>
            </w:pPr>
          </w:p>
        </w:tc>
      </w:tr>
      <w:tr w:rsidR="004A7BBC">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rsidR="004A7BBC" w:rsidRDefault="004B4D94">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rsidR="004A7BBC" w:rsidRDefault="004B4D94">
            <w:pPr>
              <w:pStyle w:val="yTableNAm"/>
              <w:spacing w:before="0"/>
              <w:rPr>
                <w:sz w:val="18"/>
                <w:szCs w:val="18"/>
              </w:rPr>
            </w:pPr>
            <w:r>
              <w:rPr>
                <w:sz w:val="18"/>
                <w:szCs w:val="18"/>
              </w:rPr>
              <w:t>Does the respondent have explosives or an explosives licence?</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4A7BBC">
        <w:trPr>
          <w:cantSplit/>
        </w:trPr>
        <w:tc>
          <w:tcPr>
            <w:tcW w:w="993" w:type="dxa"/>
            <w:vMerge/>
            <w:tcBorders>
              <w:top w:val="nil"/>
              <w:left w:val="single" w:sz="4" w:space="0" w:color="000000"/>
              <w:bottom w:val="single" w:sz="4" w:space="0" w:color="000000"/>
            </w:tcBorders>
            <w:shd w:val="pct10" w:color="auto" w:fill="auto"/>
            <w:noWrap/>
          </w:tcPr>
          <w:p w:rsidR="004A7BBC" w:rsidRDefault="004A7BBC">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rsidR="004A7BBC" w:rsidRDefault="004B4D94">
            <w:pPr>
              <w:pStyle w:val="yTableNAm"/>
              <w:spacing w:before="0"/>
              <w:rPr>
                <w:sz w:val="18"/>
                <w:szCs w:val="18"/>
              </w:rPr>
            </w:pPr>
            <w:r>
              <w:rPr>
                <w:sz w:val="18"/>
                <w:szCs w:val="18"/>
              </w:rPr>
              <w:t>Does the respondent have access to explosives at work?</w:t>
            </w:r>
          </w:p>
          <w:p w:rsidR="004A7BBC" w:rsidRDefault="004B4D94">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rsidR="004A7BBC" w:rsidRDefault="004A7BBC">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4A7BBC">
        <w:trPr>
          <w:trHeight w:hRule="exact" w:val="2268"/>
        </w:trPr>
        <w:tc>
          <w:tcPr>
            <w:tcW w:w="988" w:type="dxa"/>
            <w:tcBorders>
              <w:bottom w:val="single" w:sz="4" w:space="0" w:color="000000"/>
              <w:right w:val="single" w:sz="4" w:space="0" w:color="000000"/>
            </w:tcBorders>
            <w:shd w:val="pct10" w:color="auto" w:fill="auto"/>
          </w:tcPr>
          <w:p w:rsidR="004A7BBC" w:rsidRDefault="004B4D94">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rsidR="004A7BBC" w:rsidRDefault="004B4D94">
            <w:pPr>
              <w:pStyle w:val="yTableNAm"/>
              <w:spacing w:before="0"/>
              <w:rPr>
                <w:sz w:val="18"/>
                <w:szCs w:val="18"/>
              </w:rPr>
            </w:pPr>
            <w:r>
              <w:rPr>
                <w:sz w:val="18"/>
                <w:szCs w:val="18"/>
              </w:rPr>
              <w:t>Applicant:</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B4D94">
            <w:pPr>
              <w:pStyle w:val="yTableNAm"/>
              <w:spacing w:before="0"/>
              <w:rPr>
                <w:sz w:val="18"/>
                <w:szCs w:val="18"/>
              </w:rPr>
            </w:pPr>
            <w:r>
              <w:rPr>
                <w:sz w:val="18"/>
                <w:szCs w:val="18"/>
              </w:rPr>
              <w:t>Respondent:</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B4D94">
            <w:pPr>
              <w:pStyle w:val="yTableNAm"/>
              <w:spacing w:before="0"/>
              <w:rPr>
                <w:sz w:val="18"/>
                <w:szCs w:val="18"/>
              </w:rPr>
            </w:pPr>
            <w:r>
              <w:rPr>
                <w:sz w:val="18"/>
                <w:szCs w:val="18"/>
              </w:rPr>
              <w:t>Authorised person:</w:t>
            </w:r>
          </w:p>
          <w:p w:rsidR="004A7BBC" w:rsidRDefault="004A7BBC">
            <w:pPr>
              <w:pStyle w:val="yTableNAm"/>
              <w:spacing w:before="0"/>
              <w:rPr>
                <w:sz w:val="18"/>
                <w:szCs w:val="18"/>
              </w:rPr>
            </w:pPr>
          </w:p>
          <w:p w:rsidR="004A7BBC" w:rsidRDefault="004A7BBC">
            <w:pPr>
              <w:pStyle w:val="yTableNAm"/>
              <w:spacing w:before="0"/>
              <w:rPr>
                <w:sz w:val="18"/>
                <w:szCs w:val="18"/>
              </w:rPr>
            </w:pPr>
          </w:p>
          <w:p w:rsidR="004A7BBC" w:rsidRDefault="004B4D94">
            <w:pPr>
              <w:pStyle w:val="yTableNAm"/>
              <w:spacing w:before="0"/>
              <w:rPr>
                <w:sz w:val="18"/>
                <w:szCs w:val="18"/>
              </w:rPr>
            </w:pPr>
            <w:r>
              <w:rPr>
                <w:sz w:val="18"/>
                <w:szCs w:val="18"/>
              </w:rPr>
              <w:t>Other people:</w:t>
            </w:r>
          </w:p>
          <w:p w:rsidR="004A7BBC" w:rsidRDefault="004A7BBC">
            <w:pPr>
              <w:pStyle w:val="yTableNAm"/>
              <w:spacing w:before="0"/>
              <w:rPr>
                <w:sz w:val="18"/>
                <w:szCs w:val="18"/>
              </w:rPr>
            </w:pPr>
          </w:p>
        </w:tc>
      </w:tr>
      <w:tr w:rsidR="004A7BBC">
        <w:tc>
          <w:tcPr>
            <w:tcW w:w="7182" w:type="dxa"/>
            <w:gridSpan w:val="4"/>
            <w:tcBorders>
              <w:top w:val="nil"/>
              <w:left w:val="nil"/>
              <w:bottom w:val="nil"/>
              <w:right w:val="nil"/>
            </w:tcBorders>
          </w:tcPr>
          <w:p w:rsidR="004A7BBC" w:rsidRDefault="004A7BBC">
            <w:pPr>
              <w:pStyle w:val="yTableNAm"/>
              <w:spacing w:before="0"/>
              <w:rPr>
                <w:sz w:val="8"/>
              </w:rPr>
            </w:pPr>
          </w:p>
        </w:tc>
      </w:tr>
      <w:tr w:rsidR="004A7BBC">
        <w:trPr>
          <w:trHeight w:hRule="exact" w:val="774"/>
        </w:trPr>
        <w:tc>
          <w:tcPr>
            <w:tcW w:w="988" w:type="dxa"/>
            <w:tcBorders>
              <w:top w:val="single" w:sz="4" w:space="0" w:color="000000"/>
              <w:bottom w:val="single" w:sz="4" w:space="0" w:color="000000"/>
              <w:right w:val="single" w:sz="4" w:space="0" w:color="000000"/>
            </w:tcBorders>
            <w:shd w:val="pct10" w:color="auto" w:fill="auto"/>
          </w:tcPr>
          <w:p w:rsidR="004A7BBC" w:rsidRDefault="004B4D94">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rsidR="004A7BBC" w:rsidRDefault="004A7BBC">
            <w:pPr>
              <w:pStyle w:val="yTableNAm"/>
              <w:spacing w:before="0"/>
              <w:rPr>
                <w:sz w:val="18"/>
                <w:szCs w:val="18"/>
              </w:rPr>
            </w:pPr>
          </w:p>
        </w:tc>
      </w:tr>
      <w:tr w:rsidR="004A7BBC">
        <w:tc>
          <w:tcPr>
            <w:tcW w:w="7182" w:type="dxa"/>
            <w:gridSpan w:val="4"/>
            <w:tcBorders>
              <w:top w:val="nil"/>
              <w:left w:val="nil"/>
              <w:bottom w:val="nil"/>
              <w:right w:val="nil"/>
            </w:tcBorders>
          </w:tcPr>
          <w:p w:rsidR="004A7BBC" w:rsidRDefault="004A7BBC">
            <w:pPr>
              <w:pStyle w:val="yTableNAm"/>
              <w:spacing w:before="0"/>
              <w:rPr>
                <w:sz w:val="8"/>
              </w:rPr>
            </w:pPr>
          </w:p>
        </w:tc>
      </w:tr>
      <w:tr w:rsidR="004A7BBC">
        <w:trPr>
          <w:trHeight w:hRule="exact" w:val="1105"/>
        </w:trPr>
        <w:tc>
          <w:tcPr>
            <w:tcW w:w="988" w:type="dxa"/>
            <w:tcBorders>
              <w:top w:val="single" w:sz="4" w:space="0" w:color="000000"/>
              <w:bottom w:val="single" w:sz="4" w:space="0" w:color="000000"/>
              <w:right w:val="single" w:sz="4" w:space="0" w:color="000000"/>
            </w:tcBorders>
            <w:shd w:val="pct10" w:color="auto" w:fill="auto"/>
          </w:tcPr>
          <w:p w:rsidR="004A7BBC" w:rsidRDefault="004B4D94">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rsidR="004A7BBC" w:rsidRDefault="004B4D94">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rsidR="004A7BBC" w:rsidRDefault="004B4D94">
            <w:pPr>
              <w:pStyle w:val="yTableNAm"/>
              <w:spacing w:before="0"/>
              <w:rPr>
                <w:sz w:val="18"/>
                <w:szCs w:val="18"/>
              </w:rPr>
            </w:pPr>
            <w:r>
              <w:rPr>
                <w:sz w:val="18"/>
                <w:szCs w:val="18"/>
              </w:rPr>
              <w:t>The terms of the order are:</w:t>
            </w:r>
          </w:p>
        </w:tc>
      </w:tr>
      <w:tr w:rsidR="004A7BBC">
        <w:tc>
          <w:tcPr>
            <w:tcW w:w="7182" w:type="dxa"/>
            <w:gridSpan w:val="4"/>
            <w:tcBorders>
              <w:top w:val="nil"/>
              <w:left w:val="nil"/>
              <w:bottom w:val="nil"/>
              <w:right w:val="nil"/>
            </w:tcBorders>
          </w:tcPr>
          <w:p w:rsidR="004A7BBC" w:rsidRDefault="004A7BBC">
            <w:pPr>
              <w:pStyle w:val="yTableNAm"/>
              <w:spacing w:before="0"/>
              <w:rPr>
                <w:sz w:val="8"/>
              </w:rPr>
            </w:pPr>
          </w:p>
        </w:tc>
      </w:tr>
      <w:tr w:rsidR="004A7BBC">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rsidR="004A7BBC" w:rsidRDefault="004B4D94">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rsidR="004A7BBC" w:rsidRDefault="004B4D94">
            <w:pPr>
              <w:pStyle w:val="yTableNAm"/>
              <w:keepNext/>
              <w:keepLines/>
              <w:spacing w:before="0"/>
              <w:rPr>
                <w:sz w:val="18"/>
                <w:szCs w:val="18"/>
              </w:rPr>
            </w:pPr>
            <w:r>
              <w:rPr>
                <w:sz w:val="18"/>
                <w:szCs w:val="18"/>
              </w:rPr>
              <w:t>Name:</w:t>
            </w:r>
          </w:p>
        </w:tc>
      </w:tr>
      <w:tr w:rsidR="004A7BBC">
        <w:trPr>
          <w:cantSplit/>
          <w:trHeight w:val="43"/>
        </w:trPr>
        <w:tc>
          <w:tcPr>
            <w:tcW w:w="988" w:type="dxa"/>
            <w:vMerge/>
            <w:tcBorders>
              <w:top w:val="nil"/>
              <w:bottom w:val="single" w:sz="4" w:space="0" w:color="auto"/>
              <w:right w:val="single" w:sz="4" w:space="0" w:color="000000"/>
            </w:tcBorders>
            <w:shd w:val="pct10" w:color="auto" w:fill="auto"/>
          </w:tcPr>
          <w:p w:rsidR="004A7BBC" w:rsidRDefault="004A7BBC">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rsidR="004A7BBC" w:rsidRDefault="004B4D94">
            <w:pPr>
              <w:pStyle w:val="yTableNAm"/>
              <w:keepNext/>
              <w:keepLines/>
              <w:spacing w:before="0"/>
              <w:rPr>
                <w:sz w:val="18"/>
                <w:szCs w:val="18"/>
              </w:rPr>
            </w:pPr>
            <w:r>
              <w:rPr>
                <w:sz w:val="18"/>
                <w:szCs w:val="18"/>
              </w:rPr>
              <w:t>Court where Magistrate is based:</w:t>
            </w:r>
          </w:p>
        </w:tc>
      </w:tr>
      <w:tr w:rsidR="004A7BBC">
        <w:trPr>
          <w:cantSplit/>
          <w:trHeight w:val="43"/>
        </w:trPr>
        <w:tc>
          <w:tcPr>
            <w:tcW w:w="988" w:type="dxa"/>
            <w:vMerge/>
            <w:tcBorders>
              <w:top w:val="nil"/>
              <w:bottom w:val="single" w:sz="4" w:space="0" w:color="auto"/>
              <w:right w:val="single" w:sz="4" w:space="0" w:color="000000"/>
            </w:tcBorders>
            <w:shd w:val="pct10" w:color="auto" w:fill="auto"/>
          </w:tcPr>
          <w:p w:rsidR="004A7BBC" w:rsidRDefault="004A7BBC">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rsidR="004A7BBC" w:rsidRDefault="004B4D94">
            <w:pPr>
              <w:pStyle w:val="yTableNAm"/>
              <w:keepNext/>
              <w:keepLines/>
              <w:spacing w:before="0"/>
              <w:rPr>
                <w:sz w:val="18"/>
                <w:szCs w:val="18"/>
              </w:rPr>
            </w:pPr>
            <w:r>
              <w:rPr>
                <w:sz w:val="18"/>
                <w:szCs w:val="18"/>
              </w:rPr>
              <w:t>Magistrate’s location when hearing application:</w:t>
            </w:r>
          </w:p>
        </w:tc>
      </w:tr>
      <w:tr w:rsidR="004A7BBC">
        <w:trPr>
          <w:cantSplit/>
          <w:trHeight w:val="43"/>
        </w:trPr>
        <w:tc>
          <w:tcPr>
            <w:tcW w:w="988" w:type="dxa"/>
            <w:vMerge/>
            <w:tcBorders>
              <w:top w:val="nil"/>
              <w:right w:val="single" w:sz="4" w:space="0" w:color="000000"/>
            </w:tcBorders>
            <w:shd w:val="pct10" w:color="auto" w:fill="auto"/>
          </w:tcPr>
          <w:p w:rsidR="004A7BBC" w:rsidRDefault="004A7BBC">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rsidR="004A7BBC" w:rsidRDefault="004B4D94">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rsidR="004A7BBC" w:rsidRDefault="004B4D94">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rsidR="004A7BBC" w:rsidRDefault="004B4D94">
            <w:pPr>
              <w:pStyle w:val="yTableNAm"/>
              <w:keepNext/>
              <w:keepLines/>
              <w:spacing w:before="0"/>
              <w:rPr>
                <w:sz w:val="18"/>
                <w:szCs w:val="18"/>
              </w:rPr>
            </w:pPr>
            <w:r>
              <w:rPr>
                <w:sz w:val="18"/>
                <w:szCs w:val="18"/>
              </w:rPr>
              <w:t>Time:</w:t>
            </w:r>
          </w:p>
        </w:tc>
      </w:tr>
    </w:tbl>
    <w:p w:rsidR="004A7BBC" w:rsidRDefault="004A7BBC">
      <w:pPr>
        <w:pStyle w:val="yMiscellaneousBody"/>
        <w:keepNext/>
        <w:keepLines/>
        <w:spacing w:before="0"/>
        <w:jc w:val="right"/>
        <w:rPr>
          <w:sz w:val="12"/>
        </w:rPr>
      </w:pPr>
    </w:p>
    <w:p w:rsidR="004A7BBC" w:rsidRDefault="004B4D94">
      <w:pPr>
        <w:pStyle w:val="yFootnotesection"/>
        <w:keepNext/>
      </w:pPr>
      <w:r>
        <w:tab/>
        <w:t>[Form 11 inserted: Gazette 20 Jun 2017 p. 3039</w:t>
      </w:r>
      <w:r>
        <w:noBreakHyphen/>
        <w:t>40; amended: SL 2020/141 r. 19.]</w:t>
      </w:r>
    </w:p>
    <w:p w:rsidR="004A7BBC" w:rsidRDefault="004B4D94">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rsidR="004A7BBC" w:rsidRDefault="004B4D94">
      <w:pPr>
        <w:pStyle w:val="yMiscellaneousHeading"/>
        <w:spacing w:before="120"/>
        <w:rPr>
          <w:b/>
        </w:rPr>
      </w:pPr>
      <w:r>
        <w:rPr>
          <w:b/>
        </w:rPr>
        <w:t>Part A — Application to vary or cancel a restraining order</w:t>
      </w:r>
    </w:p>
    <w:p w:rsidR="004A7BBC" w:rsidRDefault="004A7BBC">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4A7BBC">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b/>
                <w:sz w:val="18"/>
                <w:szCs w:val="18"/>
              </w:rPr>
            </w:pPr>
            <w:r>
              <w:rPr>
                <w:i/>
                <w:sz w:val="18"/>
                <w:szCs w:val="18"/>
              </w:rPr>
              <w:t>Restraining Orders Act 1997</w:t>
            </w:r>
            <w:r>
              <w:rPr>
                <w:sz w:val="18"/>
                <w:szCs w:val="18"/>
              </w:rPr>
              <w:t xml:space="preserve"> s. 45</w:t>
            </w:r>
          </w:p>
          <w:p w:rsidR="004A7BBC" w:rsidRDefault="004B4D94">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rsidR="004A7BBC" w:rsidRDefault="004A7BBC">
            <w:pPr>
              <w:pStyle w:val="yTableNAm"/>
              <w:spacing w:before="0"/>
              <w:rPr>
                <w:sz w:val="16"/>
                <w:szCs w:val="16"/>
              </w:rPr>
            </w:pPr>
          </w:p>
        </w:tc>
        <w:tc>
          <w:tcPr>
            <w:tcW w:w="3583" w:type="dxa"/>
            <w:gridSpan w:val="6"/>
            <w:tcBorders>
              <w:top w:val="single" w:sz="4" w:space="0" w:color="auto"/>
            </w:tcBorders>
          </w:tcPr>
          <w:p w:rsidR="004A7BBC" w:rsidRDefault="004B4D94">
            <w:pPr>
              <w:pStyle w:val="yTableNAm"/>
              <w:spacing w:before="0"/>
              <w:rPr>
                <w:rFonts w:ascii="Times" w:hAnsi="Times"/>
                <w:sz w:val="16"/>
                <w:szCs w:val="16"/>
              </w:rPr>
            </w:pPr>
            <w:r>
              <w:rPr>
                <w:rFonts w:ascii="Times" w:hAnsi="Times"/>
                <w:sz w:val="16"/>
                <w:szCs w:val="16"/>
              </w:rPr>
              <w:t>Number:</w:t>
            </w:r>
          </w:p>
        </w:tc>
      </w:tr>
      <w:tr w:rsidR="004A7BBC">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gridSpan w:val="2"/>
            <w:vMerge/>
            <w:tcBorders>
              <w:left w:val="nil"/>
            </w:tcBorders>
          </w:tcPr>
          <w:p w:rsidR="004A7BBC" w:rsidRDefault="004A7BBC">
            <w:pPr>
              <w:pStyle w:val="yTableNAm"/>
              <w:spacing w:before="0"/>
              <w:rPr>
                <w:sz w:val="16"/>
                <w:szCs w:val="16"/>
              </w:rPr>
            </w:pPr>
          </w:p>
        </w:tc>
        <w:tc>
          <w:tcPr>
            <w:tcW w:w="3583" w:type="dxa"/>
            <w:gridSpan w:val="6"/>
            <w:tcBorders>
              <w:bottom w:val="nil"/>
            </w:tcBorders>
          </w:tcPr>
          <w:p w:rsidR="004A7BBC" w:rsidRDefault="004B4D94">
            <w:pPr>
              <w:pStyle w:val="yTableNAm"/>
              <w:spacing w:before="0"/>
              <w:rPr>
                <w:rFonts w:ascii="Times" w:hAnsi="Times"/>
                <w:sz w:val="16"/>
                <w:szCs w:val="16"/>
              </w:rPr>
            </w:pPr>
            <w:r>
              <w:rPr>
                <w:rFonts w:ascii="Times" w:hAnsi="Times"/>
                <w:sz w:val="16"/>
                <w:szCs w:val="16"/>
              </w:rPr>
              <w:t>Jurisdiction:</w:t>
            </w:r>
          </w:p>
        </w:tc>
      </w:tr>
      <w:tr w:rsidR="004A7BBC">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gridSpan w:val="2"/>
            <w:vMerge/>
            <w:tcBorders>
              <w:left w:val="nil"/>
              <w:bottom w:val="nil"/>
            </w:tcBorders>
          </w:tcPr>
          <w:p w:rsidR="004A7BBC" w:rsidRDefault="004A7BBC">
            <w:pPr>
              <w:pStyle w:val="yTableNAm"/>
              <w:spacing w:before="0"/>
              <w:rPr>
                <w:sz w:val="16"/>
                <w:szCs w:val="16"/>
              </w:rPr>
            </w:pPr>
          </w:p>
        </w:tc>
        <w:tc>
          <w:tcPr>
            <w:tcW w:w="3583" w:type="dxa"/>
            <w:gridSpan w:val="6"/>
            <w:tcBorders>
              <w:bottom w:val="single" w:sz="4" w:space="0" w:color="auto"/>
            </w:tcBorders>
          </w:tcPr>
          <w:p w:rsidR="004A7BBC" w:rsidRDefault="004B4D94">
            <w:pPr>
              <w:pStyle w:val="yTableNAm"/>
              <w:spacing w:before="0"/>
              <w:rPr>
                <w:rFonts w:ascii="Times" w:hAnsi="Times"/>
                <w:sz w:val="16"/>
                <w:szCs w:val="16"/>
              </w:rPr>
            </w:pPr>
            <w:r>
              <w:rPr>
                <w:rFonts w:ascii="Times" w:hAnsi="Times"/>
                <w:sz w:val="16"/>
                <w:szCs w:val="16"/>
              </w:rPr>
              <w:t>Location:</w:t>
            </w:r>
          </w:p>
        </w:tc>
      </w:tr>
      <w:tr w:rsidR="004A7BBC">
        <w:tblPrEx>
          <w:tblCellMar>
            <w:left w:w="108" w:type="dxa"/>
            <w:right w:w="108" w:type="dxa"/>
          </w:tblCellMar>
        </w:tblPrEx>
        <w:trPr>
          <w:trHeight w:val="57"/>
        </w:trPr>
        <w:tc>
          <w:tcPr>
            <w:tcW w:w="7125" w:type="dxa"/>
            <w:gridSpan w:val="12"/>
            <w:tcBorders>
              <w:top w:val="nil"/>
              <w:left w:val="nil"/>
              <w:right w:val="nil"/>
            </w:tcBorders>
          </w:tcPr>
          <w:p w:rsidR="004A7BBC" w:rsidRDefault="004A7BBC">
            <w:pPr>
              <w:pStyle w:val="yTableNAm"/>
              <w:spacing w:before="0"/>
              <w:rPr>
                <w:sz w:val="16"/>
                <w:szCs w:val="16"/>
              </w:rPr>
            </w:pPr>
          </w:p>
        </w:tc>
      </w:tr>
      <w:tr w:rsidR="004A7BBC">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Family name:</w:t>
            </w:r>
          </w:p>
        </w:tc>
      </w:tr>
      <w:tr w:rsidR="004A7BBC">
        <w:trPr>
          <w:cantSplit/>
          <w:trHeight w:val="240"/>
        </w:trPr>
        <w:tc>
          <w:tcPr>
            <w:tcW w:w="992" w:type="dxa"/>
            <w:vMerge/>
            <w:tcBorders>
              <w:top w:val="single" w:sz="4" w:space="0" w:color="000000"/>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rsidR="004A7BBC" w:rsidRDefault="004B4D94">
            <w:pPr>
              <w:pStyle w:val="yTableNAm"/>
              <w:spacing w:before="0"/>
              <w:rPr>
                <w:sz w:val="16"/>
                <w:szCs w:val="16"/>
              </w:rPr>
            </w:pPr>
            <w:r>
              <w:rPr>
                <w:sz w:val="16"/>
                <w:szCs w:val="16"/>
              </w:rPr>
              <w:t>Other names:</w:t>
            </w:r>
          </w:p>
        </w:tc>
      </w:tr>
      <w:tr w:rsidR="004A7BBC">
        <w:trPr>
          <w:cantSplit/>
          <w:trHeight w:val="80"/>
        </w:trPr>
        <w:tc>
          <w:tcPr>
            <w:tcW w:w="992"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133" w:type="dxa"/>
            <w:gridSpan w:val="11"/>
            <w:tcBorders>
              <w:bottom w:val="single" w:sz="4" w:space="0" w:color="auto"/>
              <w:right w:val="single" w:sz="4" w:space="0" w:color="000000"/>
            </w:tcBorders>
          </w:tcPr>
          <w:p w:rsidR="004A7BBC" w:rsidRDefault="004B4D94">
            <w:pPr>
              <w:pStyle w:val="yTableNAm"/>
              <w:tabs>
                <w:tab w:val="clear" w:pos="567"/>
                <w:tab w:val="left" w:pos="823"/>
              </w:tabs>
              <w:spacing w:before="0"/>
              <w:rPr>
                <w:sz w:val="16"/>
                <w:szCs w:val="16"/>
              </w:rPr>
            </w:pPr>
            <w:r>
              <w:rPr>
                <w:sz w:val="16"/>
                <w:szCs w:val="16"/>
              </w:rPr>
              <w:t>Address:</w:t>
            </w:r>
            <w:r>
              <w:rPr>
                <w:sz w:val="16"/>
                <w:szCs w:val="16"/>
              </w:rPr>
              <w:tab/>
              <w:t>street:</w:t>
            </w:r>
          </w:p>
          <w:p w:rsidR="004A7BBC" w:rsidRDefault="004B4D94">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4A7BBC">
        <w:trPr>
          <w:cantSplit/>
          <w:trHeight w:val="80"/>
        </w:trPr>
        <w:tc>
          <w:tcPr>
            <w:tcW w:w="992"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133" w:type="dxa"/>
            <w:gridSpan w:val="11"/>
            <w:tcBorders>
              <w:bottom w:val="single" w:sz="4" w:space="0" w:color="auto"/>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val="80"/>
        </w:trPr>
        <w:tc>
          <w:tcPr>
            <w:tcW w:w="992" w:type="dxa"/>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133" w:type="dxa"/>
            <w:gridSpan w:val="11"/>
            <w:tcBorders>
              <w:bottom w:val="single" w:sz="4" w:space="0" w:color="000000"/>
              <w:right w:val="single" w:sz="4" w:space="0" w:color="000000"/>
            </w:tcBorders>
          </w:tcPr>
          <w:p w:rsidR="004A7BBC" w:rsidRDefault="004B4D94">
            <w:pPr>
              <w:pStyle w:val="yTableNAm"/>
              <w:tabs>
                <w:tab w:val="clear" w:pos="567"/>
                <w:tab w:val="left" w:pos="256"/>
                <w:tab w:val="left" w:pos="540"/>
              </w:tabs>
              <w:spacing w:before="0"/>
              <w:rPr>
                <w:sz w:val="16"/>
                <w:szCs w:val="16"/>
              </w:rPr>
            </w:pPr>
            <w:r>
              <w:rPr>
                <w:sz w:val="16"/>
                <w:szCs w:val="16"/>
              </w:rPr>
              <w:t>Are you:</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4A7BBC">
        <w:trPr>
          <w:cantSplit/>
          <w:trHeight w:hRule="exact" w:val="80"/>
        </w:trPr>
        <w:tc>
          <w:tcPr>
            <w:tcW w:w="7125" w:type="dxa"/>
            <w:gridSpan w:val="12"/>
            <w:tcBorders>
              <w:top w:val="single" w:sz="4" w:space="0" w:color="000000"/>
              <w:left w:val="nil"/>
              <w:bottom w:val="nil"/>
              <w:right w:val="nil"/>
            </w:tcBorders>
          </w:tcPr>
          <w:p w:rsidR="004A7BBC" w:rsidRDefault="004A7BBC">
            <w:pPr>
              <w:pStyle w:val="yTableNAm"/>
              <w:spacing w:before="0"/>
              <w:rPr>
                <w:sz w:val="16"/>
                <w:szCs w:val="16"/>
              </w:rPr>
            </w:pPr>
          </w:p>
        </w:tc>
      </w:tr>
      <w:tr w:rsidR="004A7BBC">
        <w:trPr>
          <w:cantSplit/>
          <w:trHeight w:val="366"/>
        </w:trPr>
        <w:tc>
          <w:tcPr>
            <w:tcW w:w="992"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rsidR="004A7BBC" w:rsidRDefault="004B4D94">
            <w:pPr>
              <w:pStyle w:val="yTableNAm"/>
              <w:tabs>
                <w:tab w:val="clear" w:pos="567"/>
                <w:tab w:val="left" w:pos="256"/>
                <w:tab w:val="left" w:pos="540"/>
              </w:tabs>
              <w:spacing w:before="0"/>
              <w:rPr>
                <w:sz w:val="16"/>
                <w:szCs w:val="16"/>
              </w:rPr>
            </w:pPr>
            <w:r>
              <w:rPr>
                <w:sz w:val="16"/>
                <w:szCs w:val="16"/>
              </w:rPr>
              <w:t>Type of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rsidR="004A7BBC" w:rsidRDefault="004B4D94">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4A7BBC">
        <w:trPr>
          <w:cantSplit/>
          <w:trHeight w:val="90"/>
        </w:trPr>
        <w:tc>
          <w:tcPr>
            <w:tcW w:w="992"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rsidR="004A7BBC" w:rsidRDefault="004B4D94">
            <w:pPr>
              <w:pStyle w:val="yTableNAm"/>
              <w:spacing w:before="0"/>
              <w:rPr>
                <w:sz w:val="16"/>
                <w:szCs w:val="16"/>
              </w:rPr>
            </w:pPr>
            <w:r>
              <w:rPr>
                <w:sz w:val="16"/>
                <w:szCs w:val="16"/>
              </w:rPr>
              <w:t>Restraining order no.:</w:t>
            </w:r>
          </w:p>
        </w:tc>
      </w:tr>
      <w:tr w:rsidR="004A7BBC">
        <w:trPr>
          <w:cantSplit/>
          <w:trHeight w:val="70"/>
        </w:trPr>
        <w:tc>
          <w:tcPr>
            <w:tcW w:w="992"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rsidR="004A7BBC" w:rsidRDefault="004B4D94">
            <w:pPr>
              <w:pStyle w:val="yTableNAm"/>
              <w:spacing w:before="0"/>
              <w:rPr>
                <w:sz w:val="16"/>
                <w:szCs w:val="16"/>
              </w:rPr>
            </w:pPr>
            <w:r>
              <w:rPr>
                <w:sz w:val="16"/>
                <w:szCs w:val="16"/>
              </w:rPr>
              <w:t>Person who is bound by the order:</w:t>
            </w:r>
          </w:p>
        </w:tc>
      </w:tr>
      <w:tr w:rsidR="004A7BBC">
        <w:trPr>
          <w:cantSplit/>
          <w:trHeight w:val="90"/>
        </w:trPr>
        <w:tc>
          <w:tcPr>
            <w:tcW w:w="992"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rsidR="004A7BBC" w:rsidRDefault="004B4D94">
            <w:pPr>
              <w:pStyle w:val="yTableNAm"/>
              <w:spacing w:before="0"/>
              <w:rPr>
                <w:sz w:val="16"/>
                <w:szCs w:val="16"/>
              </w:rPr>
            </w:pPr>
            <w:r>
              <w:rPr>
                <w:sz w:val="16"/>
                <w:szCs w:val="16"/>
              </w:rPr>
              <w:t>Person who is protected by the order:</w:t>
            </w:r>
          </w:p>
        </w:tc>
      </w:tr>
      <w:tr w:rsidR="004A7BBC">
        <w:trPr>
          <w:cantSplit/>
          <w:trHeight w:hRule="exact" w:val="80"/>
        </w:trPr>
        <w:tc>
          <w:tcPr>
            <w:tcW w:w="992" w:type="dxa"/>
            <w:tcBorders>
              <w:top w:val="single" w:sz="4" w:space="0" w:color="000000"/>
              <w:left w:val="nil"/>
              <w:bottom w:val="single" w:sz="4" w:space="0" w:color="auto"/>
              <w:right w:val="nil"/>
            </w:tcBorders>
            <w:shd w:val="clear" w:color="auto" w:fill="FFFFFF"/>
          </w:tcPr>
          <w:p w:rsidR="004A7BBC" w:rsidRDefault="004A7BBC">
            <w:pPr>
              <w:pStyle w:val="yTableNAm"/>
              <w:spacing w:before="0"/>
              <w:rPr>
                <w:sz w:val="16"/>
                <w:szCs w:val="16"/>
              </w:rPr>
            </w:pPr>
          </w:p>
          <w:p w:rsidR="004A7BBC" w:rsidRDefault="004A7BBC">
            <w:pPr>
              <w:pStyle w:val="yTableNAm"/>
              <w:spacing w:before="0"/>
              <w:rPr>
                <w:sz w:val="16"/>
                <w:szCs w:val="16"/>
              </w:rPr>
            </w:pPr>
          </w:p>
          <w:p w:rsidR="004A7BBC" w:rsidRDefault="004A7BBC">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6"/>
                <w:szCs w:val="16"/>
              </w:rPr>
            </w:pPr>
            <w:r>
              <w:rPr>
                <w:sz w:val="16"/>
                <w:szCs w:val="16"/>
              </w:rPr>
              <w:t>Grounds for leave to continue this application</w:t>
            </w:r>
          </w:p>
          <w:p w:rsidR="004A7BBC" w:rsidRDefault="004B4D94">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If you are the person bound by the restraining order, on what grounds do you seek leave to continue the application?</w:t>
            </w:r>
          </w:p>
        </w:tc>
      </w:tr>
      <w:tr w:rsidR="004A7BBC">
        <w:trPr>
          <w:cantSplit/>
          <w:trHeight w:hRule="exact" w:val="80"/>
        </w:trPr>
        <w:tc>
          <w:tcPr>
            <w:tcW w:w="7125" w:type="dxa"/>
            <w:gridSpan w:val="12"/>
            <w:tcBorders>
              <w:top w:val="single" w:sz="4" w:space="0" w:color="auto"/>
              <w:left w:val="nil"/>
              <w:bottom w:val="nil"/>
              <w:right w:val="nil"/>
            </w:tcBorders>
          </w:tcPr>
          <w:p w:rsidR="004A7BBC" w:rsidRDefault="004A7BBC">
            <w:pPr>
              <w:pStyle w:val="yTableNAm"/>
              <w:spacing w:before="0"/>
              <w:rPr>
                <w:sz w:val="16"/>
                <w:szCs w:val="16"/>
              </w:rPr>
            </w:pPr>
          </w:p>
        </w:tc>
      </w:tr>
      <w:tr w:rsidR="004A7BBC">
        <w:trPr>
          <w:cantSplit/>
          <w:trHeight w:val="315"/>
        </w:trPr>
        <w:tc>
          <w:tcPr>
            <w:tcW w:w="1000" w:type="dxa"/>
            <w:gridSpan w:val="2"/>
            <w:tcBorders>
              <w:top w:val="single" w:sz="4" w:space="0" w:color="000000"/>
              <w:left w:val="single" w:sz="4" w:space="0" w:color="000000"/>
              <w:bottom w:val="nil"/>
              <w:right w:val="nil"/>
            </w:tcBorders>
            <w:shd w:val="pct10" w:color="auto" w:fill="auto"/>
          </w:tcPr>
          <w:p w:rsidR="004A7BBC" w:rsidRDefault="004B4D94">
            <w:pPr>
              <w:pStyle w:val="yTableNAm"/>
              <w:spacing w:before="0"/>
              <w:rPr>
                <w:sz w:val="16"/>
                <w:szCs w:val="16"/>
              </w:rPr>
            </w:pPr>
            <w:r>
              <w:rPr>
                <w:sz w:val="16"/>
                <w:szCs w:val="16"/>
              </w:rPr>
              <w:t>Variation or cancellation</w:t>
            </w:r>
          </w:p>
          <w:p w:rsidR="004A7BBC" w:rsidRDefault="004B4D94">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rsidR="004A7BBC" w:rsidRDefault="004B4D94">
            <w:pPr>
              <w:pStyle w:val="yTableNAm"/>
              <w:spacing w:before="0"/>
              <w:rPr>
                <w:b/>
                <w:sz w:val="16"/>
                <w:szCs w:val="16"/>
              </w:rPr>
            </w:pPr>
            <w:r>
              <w:rPr>
                <w:b/>
                <w:sz w:val="16"/>
                <w:szCs w:val="16"/>
              </w:rPr>
              <w:t>Do you want the order to be cancelled and a replacement order to be made?</w:t>
            </w:r>
          </w:p>
          <w:p w:rsidR="004A7BBC" w:rsidRDefault="004B4D94">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rsidR="004A7BBC" w:rsidRDefault="004B4D94">
            <w:pPr>
              <w:pStyle w:val="yTableNAm"/>
              <w:spacing w:before="0"/>
              <w:jc w:val="center"/>
              <w:rPr>
                <w:sz w:val="16"/>
                <w:szCs w:val="16"/>
              </w:rPr>
            </w:pPr>
            <w:r>
              <w:rPr>
                <w:sz w:val="16"/>
                <w:szCs w:val="16"/>
              </w:rPr>
              <w:sym w:font="Wingdings" w:char="F072"/>
            </w:r>
            <w:r>
              <w:rPr>
                <w:sz w:val="16"/>
                <w:szCs w:val="16"/>
              </w:rPr>
              <w:t xml:space="preserve"> Yes</w:t>
            </w:r>
          </w:p>
        </w:tc>
      </w:tr>
      <w:tr w:rsidR="004A7BBC">
        <w:trPr>
          <w:cantSplit/>
          <w:trHeight w:val="446"/>
        </w:trPr>
        <w:tc>
          <w:tcPr>
            <w:tcW w:w="1000" w:type="dxa"/>
            <w:gridSpan w:val="2"/>
            <w:tcBorders>
              <w:top w:val="nil"/>
              <w:left w:val="single" w:sz="4" w:space="0" w:color="000000"/>
              <w:right w:val="nil"/>
            </w:tcBorders>
            <w:shd w:val="pct10" w:color="auto" w:fill="auto"/>
          </w:tcPr>
          <w:p w:rsidR="004A7BBC" w:rsidRDefault="004A7BBC">
            <w:pPr>
              <w:pStyle w:val="yTableNAm"/>
              <w:spacing w:before="0"/>
              <w:rPr>
                <w:sz w:val="16"/>
                <w:szCs w:val="16"/>
              </w:rPr>
            </w:pPr>
          </w:p>
        </w:tc>
        <w:tc>
          <w:tcPr>
            <w:tcW w:w="5375" w:type="dxa"/>
            <w:gridSpan w:val="9"/>
            <w:tcBorders>
              <w:top w:val="single" w:sz="4" w:space="0" w:color="auto"/>
              <w:left w:val="single" w:sz="4" w:space="0" w:color="000000"/>
              <w:right w:val="nil"/>
            </w:tcBorders>
          </w:tcPr>
          <w:p w:rsidR="004A7BBC" w:rsidRDefault="004B4D94">
            <w:pPr>
              <w:pStyle w:val="yTableNAm"/>
              <w:spacing w:before="0"/>
              <w:rPr>
                <w:b/>
                <w:sz w:val="16"/>
                <w:szCs w:val="16"/>
              </w:rPr>
            </w:pPr>
            <w:r>
              <w:rPr>
                <w:b/>
                <w:sz w:val="16"/>
                <w:szCs w:val="16"/>
              </w:rPr>
              <w:t>Do you want the order to be cancelled without any further order being made?</w:t>
            </w:r>
          </w:p>
          <w:p w:rsidR="004A7BBC" w:rsidRDefault="004B4D94">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rsidR="004A7BBC" w:rsidRDefault="004B4D94">
            <w:pPr>
              <w:pStyle w:val="yTableNAm"/>
              <w:spacing w:before="0"/>
              <w:jc w:val="center"/>
              <w:rPr>
                <w:sz w:val="16"/>
                <w:szCs w:val="16"/>
              </w:rPr>
            </w:pPr>
            <w:r>
              <w:rPr>
                <w:sz w:val="16"/>
                <w:szCs w:val="16"/>
              </w:rPr>
              <w:sym w:font="Wingdings" w:char="F072"/>
            </w:r>
            <w:r>
              <w:rPr>
                <w:sz w:val="16"/>
                <w:szCs w:val="16"/>
              </w:rPr>
              <w:t xml:space="preserve"> Yes</w:t>
            </w:r>
          </w:p>
        </w:tc>
      </w:tr>
      <w:tr w:rsidR="004A7BBC">
        <w:trPr>
          <w:cantSplit/>
          <w:trHeight w:hRule="exact" w:val="80"/>
        </w:trPr>
        <w:tc>
          <w:tcPr>
            <w:tcW w:w="7125" w:type="dxa"/>
            <w:gridSpan w:val="12"/>
            <w:tcBorders>
              <w:top w:val="nil"/>
              <w:left w:val="nil"/>
              <w:bottom w:val="nil"/>
              <w:right w:val="nil"/>
            </w:tcBorders>
          </w:tcPr>
          <w:p w:rsidR="004A7BBC" w:rsidRDefault="004A7BBC">
            <w:pPr>
              <w:pStyle w:val="yTableNAm"/>
              <w:spacing w:before="0"/>
              <w:rPr>
                <w:sz w:val="16"/>
                <w:szCs w:val="16"/>
              </w:rPr>
            </w:pPr>
          </w:p>
        </w:tc>
      </w:tr>
      <w:tr w:rsidR="004A7BBC">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What are the specific changes you are seeking?</w:t>
            </w:r>
          </w:p>
        </w:tc>
      </w:tr>
      <w:tr w:rsidR="004A7BBC">
        <w:trPr>
          <w:cantSplit/>
          <w:trHeight w:hRule="exact" w:val="80"/>
        </w:trPr>
        <w:tc>
          <w:tcPr>
            <w:tcW w:w="7125" w:type="dxa"/>
            <w:gridSpan w:val="12"/>
            <w:tcBorders>
              <w:top w:val="nil"/>
              <w:left w:val="nil"/>
              <w:bottom w:val="nil"/>
              <w:right w:val="nil"/>
            </w:tcBorders>
          </w:tcPr>
          <w:p w:rsidR="004A7BBC" w:rsidRDefault="004A7BBC">
            <w:pPr>
              <w:pStyle w:val="yTableNAm"/>
              <w:spacing w:before="0"/>
              <w:rPr>
                <w:sz w:val="16"/>
                <w:szCs w:val="16"/>
              </w:rPr>
            </w:pPr>
          </w:p>
        </w:tc>
      </w:tr>
      <w:tr w:rsidR="004A7BBC">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Why do you want the restraining order varied or cancelled?</w:t>
            </w:r>
          </w:p>
        </w:tc>
      </w:tr>
      <w:tr w:rsidR="004A7BBC">
        <w:trPr>
          <w:cantSplit/>
          <w:trHeight w:hRule="exact" w:val="80"/>
        </w:trPr>
        <w:tc>
          <w:tcPr>
            <w:tcW w:w="7125" w:type="dxa"/>
            <w:gridSpan w:val="12"/>
            <w:tcBorders>
              <w:top w:val="nil"/>
              <w:left w:val="nil"/>
              <w:bottom w:val="nil"/>
              <w:right w:val="nil"/>
            </w:tcBorders>
          </w:tcPr>
          <w:p w:rsidR="004A7BBC" w:rsidRDefault="004A7BBC">
            <w:pPr>
              <w:pStyle w:val="yTableNAm"/>
              <w:spacing w:before="0"/>
              <w:rPr>
                <w:sz w:val="16"/>
                <w:szCs w:val="16"/>
              </w:rPr>
            </w:pPr>
          </w:p>
        </w:tc>
      </w:tr>
      <w:tr w:rsidR="004A7BBC">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rsidR="004A7BBC" w:rsidRDefault="004B4D94">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rsidR="004A7BBC" w:rsidRDefault="004B4D94">
            <w:pPr>
              <w:pStyle w:val="yTableNAm"/>
              <w:tabs>
                <w:tab w:val="clear" w:pos="567"/>
              </w:tabs>
              <w:spacing w:before="0"/>
              <w:rPr>
                <w:sz w:val="16"/>
                <w:szCs w:val="16"/>
              </w:rPr>
            </w:pPr>
            <w:r>
              <w:rPr>
                <w:sz w:val="16"/>
                <w:szCs w:val="16"/>
              </w:rPr>
              <w:sym w:font="Wingdings" w:char="F072"/>
            </w:r>
            <w:r>
              <w:rPr>
                <w:sz w:val="16"/>
                <w:szCs w:val="16"/>
              </w:rPr>
              <w:t xml:space="preserve"> Yes</w:t>
            </w:r>
          </w:p>
          <w:p w:rsidR="004A7BBC" w:rsidRDefault="004B4D94">
            <w:pPr>
              <w:pStyle w:val="yTableNAm"/>
              <w:tabs>
                <w:tab w:val="clear" w:pos="567"/>
              </w:tabs>
              <w:spacing w:before="80"/>
              <w:rPr>
                <w:sz w:val="16"/>
                <w:szCs w:val="16"/>
              </w:rPr>
            </w:pPr>
            <w:r>
              <w:rPr>
                <w:sz w:val="16"/>
                <w:szCs w:val="16"/>
              </w:rPr>
              <w:sym w:font="Wingdings" w:char="F072"/>
            </w:r>
            <w:r>
              <w:rPr>
                <w:sz w:val="16"/>
                <w:szCs w:val="16"/>
              </w:rPr>
              <w:t xml:space="preserve"> No</w:t>
            </w:r>
          </w:p>
        </w:tc>
      </w:tr>
      <w:tr w:rsidR="004A7BBC">
        <w:trPr>
          <w:cantSplit/>
          <w:trHeight w:hRule="exact" w:val="80"/>
        </w:trPr>
        <w:tc>
          <w:tcPr>
            <w:tcW w:w="7125" w:type="dxa"/>
            <w:gridSpan w:val="12"/>
            <w:tcBorders>
              <w:top w:val="nil"/>
              <w:left w:val="nil"/>
              <w:bottom w:val="nil"/>
              <w:right w:val="nil"/>
            </w:tcBorders>
          </w:tcPr>
          <w:p w:rsidR="004A7BBC" w:rsidRDefault="004A7BBC">
            <w:pPr>
              <w:pStyle w:val="yTableNAm"/>
              <w:spacing w:before="0"/>
              <w:rPr>
                <w:sz w:val="16"/>
                <w:szCs w:val="16"/>
              </w:rPr>
            </w:pPr>
          </w:p>
        </w:tc>
      </w:tr>
      <w:tr w:rsidR="004A7BBC">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rsidR="004A7BBC" w:rsidRDefault="004B4D94">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rsidR="004A7BBC" w:rsidRDefault="004B4D94">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rsidR="004A7BBC" w:rsidRDefault="004B4D94">
            <w:pPr>
              <w:pStyle w:val="yTableNAm"/>
              <w:spacing w:before="0"/>
              <w:rPr>
                <w:sz w:val="16"/>
                <w:szCs w:val="16"/>
              </w:rPr>
            </w:pPr>
            <w:r>
              <w:rPr>
                <w:sz w:val="16"/>
                <w:szCs w:val="16"/>
              </w:rPr>
              <w:sym w:font="Wingdings" w:char="F072"/>
            </w:r>
            <w:r>
              <w:rPr>
                <w:sz w:val="16"/>
                <w:szCs w:val="16"/>
              </w:rPr>
              <w:t xml:space="preserve"> Yes</w:t>
            </w:r>
          </w:p>
          <w:p w:rsidR="004A7BBC" w:rsidRDefault="004B4D94">
            <w:pPr>
              <w:pStyle w:val="yTableNAm"/>
              <w:spacing w:before="0"/>
              <w:rPr>
                <w:sz w:val="16"/>
                <w:szCs w:val="16"/>
              </w:rPr>
            </w:pPr>
            <w:r>
              <w:rPr>
                <w:sz w:val="16"/>
                <w:szCs w:val="16"/>
              </w:rPr>
              <w:sym w:font="Wingdings" w:char="F072"/>
            </w:r>
            <w:r>
              <w:rPr>
                <w:sz w:val="16"/>
                <w:szCs w:val="16"/>
              </w:rPr>
              <w:t xml:space="preserve"> No</w:t>
            </w:r>
          </w:p>
        </w:tc>
      </w:tr>
      <w:tr w:rsidR="004A7BBC">
        <w:trPr>
          <w:cantSplit/>
          <w:trHeight w:hRule="exact" w:val="80"/>
        </w:trPr>
        <w:tc>
          <w:tcPr>
            <w:tcW w:w="7125" w:type="dxa"/>
            <w:gridSpan w:val="12"/>
            <w:tcBorders>
              <w:top w:val="nil"/>
              <w:left w:val="nil"/>
              <w:bottom w:val="nil"/>
              <w:right w:val="nil"/>
            </w:tcBorders>
            <w:noWrap/>
          </w:tcPr>
          <w:p w:rsidR="004A7BBC" w:rsidRDefault="004A7BBC">
            <w:pPr>
              <w:pStyle w:val="yTableNAm"/>
              <w:spacing w:before="0"/>
              <w:rPr>
                <w:sz w:val="18"/>
              </w:rPr>
            </w:pPr>
          </w:p>
        </w:tc>
      </w:tr>
      <w:tr w:rsidR="004A7BBC">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Signature of applicant:</w:t>
            </w:r>
          </w:p>
        </w:tc>
      </w:tr>
      <w:tr w:rsidR="004A7BBC">
        <w:trPr>
          <w:cantSplit/>
          <w:trHeight w:hRule="exact" w:val="80"/>
        </w:trPr>
        <w:tc>
          <w:tcPr>
            <w:tcW w:w="7125" w:type="dxa"/>
            <w:gridSpan w:val="12"/>
            <w:tcBorders>
              <w:top w:val="nil"/>
              <w:left w:val="nil"/>
              <w:bottom w:val="nil"/>
              <w:right w:val="nil"/>
            </w:tcBorders>
          </w:tcPr>
          <w:p w:rsidR="004A7BBC" w:rsidRDefault="004A7BBC">
            <w:pPr>
              <w:pStyle w:val="yTableNAm"/>
              <w:spacing w:before="0"/>
              <w:rPr>
                <w:sz w:val="16"/>
                <w:szCs w:val="16"/>
              </w:rPr>
            </w:pPr>
          </w:p>
        </w:tc>
      </w:tr>
      <w:tr w:rsidR="004A7BBC">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Time:</w:t>
            </w:r>
          </w:p>
        </w:tc>
      </w:tr>
      <w:tr w:rsidR="004A7BBC">
        <w:trPr>
          <w:cantSplit/>
          <w:trHeight w:hRule="exact" w:val="80"/>
        </w:trPr>
        <w:tc>
          <w:tcPr>
            <w:tcW w:w="7125" w:type="dxa"/>
            <w:gridSpan w:val="12"/>
            <w:tcBorders>
              <w:top w:val="nil"/>
              <w:left w:val="nil"/>
              <w:bottom w:val="single" w:sz="4" w:space="0" w:color="auto"/>
              <w:right w:val="nil"/>
            </w:tcBorders>
          </w:tcPr>
          <w:p w:rsidR="004A7BBC" w:rsidRDefault="004A7BBC">
            <w:pPr>
              <w:pStyle w:val="yTableNAm"/>
              <w:spacing w:before="0"/>
              <w:rPr>
                <w:sz w:val="16"/>
                <w:szCs w:val="16"/>
              </w:rPr>
            </w:pPr>
          </w:p>
        </w:tc>
      </w:tr>
      <w:tr w:rsidR="004A7BBC">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rsidR="004A7BBC" w:rsidRDefault="004B4D94">
            <w:pPr>
              <w:pStyle w:val="yTableNAm"/>
              <w:spacing w:before="0"/>
              <w:rPr>
                <w:sz w:val="16"/>
                <w:szCs w:val="16"/>
              </w:rPr>
            </w:pPr>
            <w:r>
              <w:rPr>
                <w:sz w:val="16"/>
                <w:szCs w:val="16"/>
              </w:rPr>
              <w:t>Notification</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I certify that on __ __/__ __/__ __ at _____ am/pm at</w:t>
            </w:r>
          </w:p>
          <w:p w:rsidR="004A7BBC" w:rsidRDefault="004B4D94">
            <w:pPr>
              <w:pStyle w:val="yTableNAm"/>
              <w:spacing w:before="60"/>
              <w:rPr>
                <w:sz w:val="16"/>
                <w:szCs w:val="16"/>
              </w:rPr>
            </w:pPr>
            <w:r>
              <w:rPr>
                <w:sz w:val="16"/>
                <w:szCs w:val="16"/>
              </w:rPr>
              <w:t>___________________________________________</w:t>
            </w:r>
          </w:p>
          <w:p w:rsidR="004A7BBC" w:rsidRDefault="004B4D94">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Signature of Registrar:</w:t>
            </w:r>
          </w:p>
        </w:tc>
      </w:tr>
    </w:tbl>
    <w:p w:rsidR="004A7BBC" w:rsidRDefault="004A7BBC">
      <w:pPr>
        <w:pStyle w:val="yMiscellaneousBody"/>
        <w:spacing w:before="0"/>
        <w:jc w:val="right"/>
        <w:rPr>
          <w:sz w:val="12"/>
        </w:rPr>
      </w:pPr>
    </w:p>
    <w:p w:rsidR="004A7BBC" w:rsidRDefault="004B4D94">
      <w:pPr>
        <w:pStyle w:val="yMiscellaneousHeading"/>
        <w:keepNext w:val="0"/>
        <w:pageBreakBefore/>
        <w:widowControl w:val="0"/>
        <w:spacing w:before="120"/>
        <w:rPr>
          <w:b/>
        </w:rPr>
      </w:pPr>
      <w:r>
        <w:rPr>
          <w:b/>
        </w:rPr>
        <w:t>Form 12 — Application to vary or cancel a restraining order</w:t>
      </w:r>
    </w:p>
    <w:p w:rsidR="004A7BBC" w:rsidRDefault="004B4D94">
      <w:pPr>
        <w:pStyle w:val="yMiscellaneousHeading"/>
        <w:spacing w:before="120"/>
        <w:rPr>
          <w:b/>
        </w:rPr>
      </w:pPr>
      <w:r>
        <w:rPr>
          <w:b/>
        </w:rPr>
        <w:t>Part B — Information to be on the copy of the application to be given to the applicant</w:t>
      </w:r>
    </w:p>
    <w:p w:rsidR="004A7BBC" w:rsidRDefault="004B4D94">
      <w:pPr>
        <w:pStyle w:val="yMiscellaneousHeading"/>
        <w:spacing w:before="120"/>
        <w:rPr>
          <w:b/>
        </w:rPr>
      </w:pPr>
      <w:r>
        <w:rPr>
          <w:b/>
        </w:rPr>
        <w:t>IMPORTANT INFORMATION</w:t>
      </w:r>
      <w:r>
        <w:rPr>
          <w:b/>
        </w:rPr>
        <w:br/>
        <w:t>FOR THE APPLICANT</w:t>
      </w:r>
    </w:p>
    <w:p w:rsidR="004A7BBC" w:rsidRDefault="004A7BBC">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4A7BBC">
        <w:trPr>
          <w:trHeight w:hRule="exact" w:val="240"/>
        </w:trPr>
        <w:tc>
          <w:tcPr>
            <w:tcW w:w="7125" w:type="dxa"/>
            <w:tcBorders>
              <w:top w:val="single" w:sz="4" w:space="0" w:color="auto"/>
              <w:bottom w:val="single" w:sz="4" w:space="0" w:color="auto"/>
            </w:tcBorders>
            <w:shd w:val="pct10" w:color="auto" w:fill="auto"/>
          </w:tcPr>
          <w:p w:rsidR="004A7BBC" w:rsidRDefault="004B4D94">
            <w:pPr>
              <w:pStyle w:val="yTableNAm"/>
              <w:spacing w:before="0"/>
              <w:jc w:val="center"/>
              <w:rPr>
                <w:b/>
                <w:sz w:val="20"/>
              </w:rPr>
            </w:pPr>
            <w:r>
              <w:rPr>
                <w:b/>
                <w:sz w:val="20"/>
              </w:rPr>
              <w:t>Application by the person protected by the restraining order</w:t>
            </w:r>
          </w:p>
        </w:tc>
      </w:tr>
      <w:tr w:rsidR="004A7BBC">
        <w:trPr>
          <w:trHeight w:val="640"/>
        </w:trPr>
        <w:tc>
          <w:tcPr>
            <w:tcW w:w="7125" w:type="dxa"/>
            <w:tcBorders>
              <w:top w:val="single" w:sz="4" w:space="0" w:color="auto"/>
              <w:bottom w:val="nil"/>
            </w:tcBorders>
          </w:tcPr>
          <w:p w:rsidR="004A7BBC" w:rsidRDefault="004B4D94">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rsidR="004A7BBC" w:rsidRDefault="004B4D94">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rsidR="004A7BBC" w:rsidRDefault="004B4D94">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4A7BBC">
        <w:trPr>
          <w:trHeight w:hRule="exact" w:val="80"/>
        </w:trPr>
        <w:tc>
          <w:tcPr>
            <w:tcW w:w="7125" w:type="dxa"/>
            <w:tcBorders>
              <w:top w:val="single" w:sz="4" w:space="0" w:color="auto"/>
              <w:left w:val="nil"/>
              <w:bottom w:val="single" w:sz="4" w:space="0" w:color="auto"/>
              <w:right w:val="nil"/>
            </w:tcBorders>
          </w:tcPr>
          <w:p w:rsidR="004A7BBC" w:rsidRDefault="004A7BBC">
            <w:pPr>
              <w:pStyle w:val="yTable"/>
              <w:spacing w:before="0"/>
              <w:jc w:val="both"/>
              <w:rPr>
                <w:sz w:val="14"/>
              </w:rPr>
            </w:pPr>
          </w:p>
        </w:tc>
      </w:tr>
      <w:tr w:rsidR="004A7BBC">
        <w:trPr>
          <w:trHeight w:hRule="exact" w:val="240"/>
        </w:trPr>
        <w:tc>
          <w:tcPr>
            <w:tcW w:w="7125" w:type="dxa"/>
            <w:tcBorders>
              <w:top w:val="nil"/>
            </w:tcBorders>
            <w:shd w:val="pct10" w:color="auto" w:fill="auto"/>
          </w:tcPr>
          <w:p w:rsidR="004A7BBC" w:rsidRDefault="004B4D94">
            <w:pPr>
              <w:pStyle w:val="yTableNAm"/>
              <w:spacing w:before="0"/>
              <w:jc w:val="center"/>
              <w:rPr>
                <w:b/>
                <w:sz w:val="20"/>
              </w:rPr>
            </w:pPr>
            <w:r>
              <w:rPr>
                <w:b/>
                <w:sz w:val="20"/>
              </w:rPr>
              <w:t>Application by the person who is bound by the restraining order</w:t>
            </w:r>
          </w:p>
        </w:tc>
      </w:tr>
      <w:tr w:rsidR="004A7BBC">
        <w:trPr>
          <w:trHeight w:val="640"/>
        </w:trPr>
        <w:tc>
          <w:tcPr>
            <w:tcW w:w="7125" w:type="dxa"/>
            <w:tcBorders>
              <w:top w:val="single" w:sz="4" w:space="0" w:color="auto"/>
              <w:bottom w:val="single" w:sz="4" w:space="0" w:color="auto"/>
            </w:tcBorders>
          </w:tcPr>
          <w:p w:rsidR="004A7BBC" w:rsidRDefault="004B4D94">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rsidR="004A7BBC" w:rsidRDefault="004B4D94">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rsidR="004A7BBC" w:rsidRDefault="004B4D94">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rsidR="004A7BBC" w:rsidRDefault="004B4D94">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rsidR="004A7BBC" w:rsidRDefault="004B4D94">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rsidR="004A7BBC" w:rsidRDefault="004B4D94">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rsidR="004A7BBC" w:rsidRDefault="004B4D94">
            <w:pPr>
              <w:pStyle w:val="yTableNAm"/>
              <w:spacing w:before="80"/>
              <w:rPr>
                <w:sz w:val="18"/>
              </w:rPr>
            </w:pPr>
            <w:r>
              <w:rPr>
                <w:sz w:val="18"/>
              </w:rPr>
              <w:t>Your application to vary or cancel the restraining order will be dismissed if you do not satisfy the court that one of the grounds set out above applies.</w:t>
            </w:r>
          </w:p>
          <w:p w:rsidR="004A7BBC" w:rsidRDefault="004B4D94">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rsidR="004A7BBC" w:rsidRDefault="004B4D94">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rsidR="004A7BBC" w:rsidRDefault="004B4D94">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4A7BBC">
        <w:trPr>
          <w:trHeight w:val="238"/>
        </w:trPr>
        <w:tc>
          <w:tcPr>
            <w:tcW w:w="7125" w:type="dxa"/>
            <w:tcBorders>
              <w:top w:val="single" w:sz="4" w:space="0" w:color="auto"/>
              <w:bottom w:val="single" w:sz="4" w:space="0" w:color="auto"/>
            </w:tcBorders>
            <w:shd w:val="pct10" w:color="auto" w:fill="auto"/>
          </w:tcPr>
          <w:p w:rsidR="004A7BBC" w:rsidRDefault="004B4D94">
            <w:pPr>
              <w:pStyle w:val="yTableNAm"/>
              <w:keepNext/>
              <w:spacing w:before="0"/>
              <w:jc w:val="center"/>
              <w:rPr>
                <w:b/>
                <w:sz w:val="20"/>
              </w:rPr>
            </w:pPr>
            <w:r>
              <w:rPr>
                <w:b/>
                <w:sz w:val="20"/>
              </w:rPr>
              <w:t>Application to extend duration of order</w:t>
            </w:r>
          </w:p>
        </w:tc>
      </w:tr>
      <w:tr w:rsidR="004A7BBC">
        <w:trPr>
          <w:trHeight w:val="640"/>
        </w:trPr>
        <w:tc>
          <w:tcPr>
            <w:tcW w:w="7125" w:type="dxa"/>
            <w:tcBorders>
              <w:top w:val="single" w:sz="4" w:space="0" w:color="auto"/>
            </w:tcBorders>
          </w:tcPr>
          <w:p w:rsidR="004A7BBC" w:rsidRDefault="004B4D94">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rsidR="004A7BBC" w:rsidRDefault="004B4D94">
      <w:pPr>
        <w:pStyle w:val="yFootnotesection"/>
      </w:pPr>
      <w:r>
        <w:tab/>
        <w:t>[Form 12 inserted: Gazette 20 Jun 2017 p. 3041</w:t>
      </w:r>
      <w:r>
        <w:noBreakHyphen/>
        <w:t>3; amended: SL 2020/141 r. 20.]</w:t>
      </w:r>
    </w:p>
    <w:p w:rsidR="004A7BBC" w:rsidRDefault="004B4D94">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rsidR="004A7BBC" w:rsidRDefault="004B4D94">
      <w:pPr>
        <w:pStyle w:val="yMiscellaneousHeading"/>
        <w:spacing w:before="120"/>
        <w:rPr>
          <w:b/>
        </w:rPr>
      </w:pPr>
      <w:r>
        <w:rPr>
          <w:b/>
        </w:rPr>
        <w:t>Part A — Summons to vary or cancel restraining order</w:t>
      </w:r>
    </w:p>
    <w:p w:rsidR="004A7BBC" w:rsidRDefault="004A7BBC">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4A7BBC">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b/>
                <w:sz w:val="18"/>
                <w:szCs w:val="18"/>
              </w:rPr>
            </w:pPr>
            <w:r>
              <w:rPr>
                <w:i/>
                <w:sz w:val="18"/>
                <w:szCs w:val="18"/>
              </w:rPr>
              <w:t>Restraining Orders Act 1997</w:t>
            </w:r>
            <w:r>
              <w:rPr>
                <w:sz w:val="18"/>
                <w:szCs w:val="18"/>
              </w:rPr>
              <w:t xml:space="preserve"> s. 47</w:t>
            </w:r>
          </w:p>
          <w:p w:rsidR="004A7BBC" w:rsidRDefault="004B4D94">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rsidR="004A7BBC" w:rsidRDefault="004A7BBC">
            <w:pPr>
              <w:pStyle w:val="yTableNAm"/>
              <w:spacing w:before="0"/>
              <w:rPr>
                <w:sz w:val="14"/>
              </w:rPr>
            </w:pPr>
          </w:p>
        </w:tc>
        <w:tc>
          <w:tcPr>
            <w:tcW w:w="3524" w:type="dxa"/>
            <w:gridSpan w:val="5"/>
            <w:tcBorders>
              <w:top w:val="single" w:sz="4" w:space="0" w:color="auto"/>
            </w:tcBorders>
          </w:tcPr>
          <w:p w:rsidR="004A7BBC" w:rsidRDefault="004B4D94">
            <w:pPr>
              <w:pStyle w:val="yTableNAm"/>
              <w:spacing w:before="0"/>
              <w:rPr>
                <w:sz w:val="14"/>
              </w:rPr>
            </w:pPr>
            <w:r>
              <w:rPr>
                <w:sz w:val="14"/>
              </w:rPr>
              <w:t>Number:</w:t>
            </w:r>
          </w:p>
        </w:tc>
      </w:tr>
      <w:tr w:rsidR="004A7BBC">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tcBorders>
          </w:tcPr>
          <w:p w:rsidR="004A7BBC" w:rsidRDefault="004A7BBC">
            <w:pPr>
              <w:pStyle w:val="yTableNAm"/>
              <w:spacing w:before="0"/>
              <w:rPr>
                <w:sz w:val="14"/>
              </w:rPr>
            </w:pPr>
          </w:p>
        </w:tc>
        <w:tc>
          <w:tcPr>
            <w:tcW w:w="3524" w:type="dxa"/>
            <w:gridSpan w:val="5"/>
            <w:tcBorders>
              <w:bottom w:val="nil"/>
            </w:tcBorders>
          </w:tcPr>
          <w:p w:rsidR="004A7BBC" w:rsidRDefault="004B4D94">
            <w:pPr>
              <w:pStyle w:val="yTableNAm"/>
              <w:spacing w:before="0"/>
              <w:rPr>
                <w:sz w:val="14"/>
              </w:rPr>
            </w:pPr>
            <w:r>
              <w:rPr>
                <w:sz w:val="14"/>
              </w:rPr>
              <w:t>Jurisdiction:</w:t>
            </w:r>
          </w:p>
        </w:tc>
      </w:tr>
      <w:tr w:rsidR="004A7BBC">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bottom w:val="nil"/>
            </w:tcBorders>
          </w:tcPr>
          <w:p w:rsidR="004A7BBC" w:rsidRDefault="004A7BBC">
            <w:pPr>
              <w:pStyle w:val="yTableNAm"/>
              <w:spacing w:before="0"/>
              <w:rPr>
                <w:sz w:val="14"/>
              </w:rPr>
            </w:pPr>
          </w:p>
        </w:tc>
        <w:tc>
          <w:tcPr>
            <w:tcW w:w="3524" w:type="dxa"/>
            <w:gridSpan w:val="5"/>
            <w:tcBorders>
              <w:bottom w:val="single" w:sz="4" w:space="0" w:color="auto"/>
            </w:tcBorders>
          </w:tcPr>
          <w:p w:rsidR="004A7BBC" w:rsidRDefault="004B4D94">
            <w:pPr>
              <w:pStyle w:val="yTableNAm"/>
              <w:spacing w:before="0"/>
              <w:rPr>
                <w:sz w:val="14"/>
              </w:rPr>
            </w:pPr>
            <w:r>
              <w:rPr>
                <w:sz w:val="14"/>
              </w:rPr>
              <w:t>Location:</w:t>
            </w:r>
          </w:p>
        </w:tc>
      </w:tr>
      <w:tr w:rsidR="004A7BBC">
        <w:tblPrEx>
          <w:tblCellMar>
            <w:left w:w="108" w:type="dxa"/>
            <w:right w:w="108" w:type="dxa"/>
          </w:tblCellMar>
        </w:tblPrEx>
        <w:tc>
          <w:tcPr>
            <w:tcW w:w="7068" w:type="dxa"/>
            <w:gridSpan w:val="9"/>
            <w:tcBorders>
              <w:top w:val="nil"/>
              <w:left w:val="nil"/>
              <w:bottom w:val="nil"/>
              <w:right w:val="nil"/>
            </w:tcBorders>
          </w:tcPr>
          <w:p w:rsidR="004A7BBC" w:rsidRDefault="004A7BBC">
            <w:pPr>
              <w:pStyle w:val="yTableNAm"/>
              <w:spacing w:before="0"/>
              <w:rPr>
                <w:sz w:val="8"/>
              </w:rPr>
            </w:pPr>
          </w:p>
        </w:tc>
      </w:tr>
      <w:tr w:rsidR="004A7BBC">
        <w:tblPrEx>
          <w:tblCellMar>
            <w:left w:w="108" w:type="dxa"/>
            <w:right w:w="108" w:type="dxa"/>
          </w:tblCellMar>
        </w:tblPrEx>
        <w:trPr>
          <w:trHeight w:val="576"/>
        </w:trPr>
        <w:tc>
          <w:tcPr>
            <w:tcW w:w="7068" w:type="dxa"/>
            <w:gridSpan w:val="9"/>
            <w:tcBorders>
              <w:top w:val="nil"/>
              <w:left w:val="nil"/>
              <w:bottom w:val="nil"/>
              <w:right w:val="nil"/>
            </w:tcBorders>
          </w:tcPr>
          <w:p w:rsidR="004A7BBC" w:rsidRDefault="004B4D94">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rsidR="004A7BBC" w:rsidRDefault="004B4D94">
            <w:pPr>
              <w:pStyle w:val="yTableNAm"/>
              <w:spacing w:before="0"/>
              <w:rPr>
                <w:b/>
                <w:sz w:val="16"/>
                <w:szCs w:val="16"/>
              </w:rPr>
            </w:pPr>
            <w:r>
              <w:rPr>
                <w:b/>
                <w:sz w:val="16"/>
                <w:szCs w:val="16"/>
              </w:rPr>
              <w:t>You are required to attend a court hearing on this matter at the place and time set out below.</w:t>
            </w:r>
          </w:p>
        </w:tc>
      </w:tr>
      <w:tr w:rsidR="004A7BBC">
        <w:tblPrEx>
          <w:tblCellMar>
            <w:left w:w="108" w:type="dxa"/>
            <w:right w:w="108" w:type="dxa"/>
          </w:tblCellMar>
        </w:tblPrEx>
        <w:trPr>
          <w:trHeight w:val="80"/>
        </w:trPr>
        <w:tc>
          <w:tcPr>
            <w:tcW w:w="7068" w:type="dxa"/>
            <w:gridSpan w:val="9"/>
            <w:tcBorders>
              <w:top w:val="nil"/>
              <w:left w:val="nil"/>
              <w:right w:val="nil"/>
            </w:tcBorders>
          </w:tcPr>
          <w:p w:rsidR="004A7BBC" w:rsidRDefault="004A7BBC">
            <w:pPr>
              <w:pStyle w:val="yTableNAm"/>
              <w:spacing w:before="0"/>
              <w:rPr>
                <w:sz w:val="8"/>
                <w:szCs w:val="8"/>
              </w:rPr>
            </w:pPr>
          </w:p>
        </w:tc>
      </w:tr>
      <w:tr w:rsidR="004A7BBC">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Person bound by the order</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rsidR="004A7BBC" w:rsidRDefault="004B4D94">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4A7BBC">
        <w:trPr>
          <w:cantSplit/>
          <w:trHeight w:val="110"/>
        </w:trPr>
        <w:tc>
          <w:tcPr>
            <w:tcW w:w="993" w:type="dxa"/>
            <w:vMerge/>
            <w:tcBorders>
              <w:top w:val="single" w:sz="4" w:space="0" w:color="000000"/>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120"/>
        </w:trPr>
        <w:tc>
          <w:tcPr>
            <w:tcW w:w="993" w:type="dxa"/>
            <w:vMerge/>
            <w:tcBorders>
              <w:top w:val="single" w:sz="4" w:space="0" w:color="000000"/>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rsidR="004A7BBC" w:rsidRDefault="004A7BBC">
            <w:pPr>
              <w:pStyle w:val="yTableNAm"/>
              <w:spacing w:before="0"/>
              <w:rPr>
                <w:sz w:val="16"/>
                <w:szCs w:val="16"/>
              </w:rPr>
            </w:pPr>
          </w:p>
        </w:tc>
      </w:tr>
      <w:tr w:rsidR="004A7BBC">
        <w:trPr>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075" w:type="dxa"/>
            <w:gridSpan w:val="8"/>
            <w:tcBorders>
              <w:bottom w:val="single" w:sz="4" w:space="0" w:color="auto"/>
              <w:right w:val="single" w:sz="4" w:space="0" w:color="000000"/>
            </w:tcBorders>
          </w:tcPr>
          <w:p w:rsidR="004A7BBC" w:rsidRDefault="004B4D94">
            <w:pPr>
              <w:pStyle w:val="yTableNAm"/>
              <w:tabs>
                <w:tab w:val="clear" w:pos="567"/>
                <w:tab w:val="left" w:pos="822"/>
              </w:tabs>
              <w:spacing w:before="0"/>
              <w:rPr>
                <w:sz w:val="16"/>
                <w:szCs w:val="16"/>
              </w:rPr>
            </w:pPr>
            <w:r>
              <w:rPr>
                <w:sz w:val="16"/>
                <w:szCs w:val="16"/>
              </w:rPr>
              <w:t xml:space="preserve">Home </w:t>
            </w:r>
            <w:r>
              <w:rPr>
                <w:sz w:val="16"/>
                <w:szCs w:val="16"/>
              </w:rPr>
              <w:tab/>
              <w:t>street:</w:t>
            </w:r>
          </w:p>
          <w:p w:rsidR="004A7BBC" w:rsidRDefault="004B4D94">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075" w:type="dxa"/>
            <w:gridSpan w:val="8"/>
            <w:tcBorders>
              <w:bottom w:val="single" w:sz="4" w:space="0" w:color="auto"/>
              <w:right w:val="single" w:sz="4" w:space="0" w:color="000000"/>
            </w:tcBorders>
          </w:tcPr>
          <w:p w:rsidR="004A7BBC" w:rsidRDefault="004B4D94">
            <w:pPr>
              <w:pStyle w:val="yTableNAm"/>
              <w:tabs>
                <w:tab w:val="clear" w:pos="567"/>
                <w:tab w:val="left" w:pos="822"/>
              </w:tabs>
              <w:spacing w:before="0"/>
              <w:rPr>
                <w:sz w:val="16"/>
                <w:szCs w:val="16"/>
              </w:rPr>
            </w:pPr>
            <w:r>
              <w:rPr>
                <w:sz w:val="16"/>
                <w:szCs w:val="16"/>
              </w:rPr>
              <w:t xml:space="preserve">Work </w:t>
            </w:r>
            <w:r>
              <w:rPr>
                <w:sz w:val="16"/>
                <w:szCs w:val="16"/>
              </w:rPr>
              <w:tab/>
              <w:t>street:</w:t>
            </w:r>
          </w:p>
          <w:p w:rsidR="004A7BBC" w:rsidRDefault="004B4D94">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75" w:type="dxa"/>
            <w:gridSpan w:val="8"/>
            <w:tcBorders>
              <w:bottom w:val="single" w:sz="4" w:space="0" w:color="000000"/>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hRule="exact" w:val="80"/>
        </w:trPr>
        <w:tc>
          <w:tcPr>
            <w:tcW w:w="7068" w:type="dxa"/>
            <w:gridSpan w:val="9"/>
            <w:tcBorders>
              <w:top w:val="single" w:sz="4" w:space="0" w:color="000000"/>
              <w:left w:val="nil"/>
              <w:bottom w:val="nil"/>
              <w:right w:val="nil"/>
            </w:tcBorders>
          </w:tcPr>
          <w:p w:rsidR="004A7BBC" w:rsidRDefault="004A7BBC">
            <w:pPr>
              <w:pStyle w:val="yTableNAm"/>
              <w:spacing w:before="0"/>
              <w:rPr>
                <w:sz w:val="16"/>
                <w:szCs w:val="16"/>
              </w:rPr>
            </w:pPr>
          </w:p>
        </w:tc>
      </w:tr>
      <w:tr w:rsidR="004A7BBC">
        <w:trPr>
          <w:cantSplit/>
          <w:trHeight w:val="17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Violence Restraining Order</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rsidR="004A7BBC" w:rsidRDefault="004B4D94">
            <w:pPr>
              <w:pStyle w:val="yTableNAm"/>
              <w:spacing w:before="0"/>
              <w:rPr>
                <w:sz w:val="16"/>
                <w:szCs w:val="16"/>
              </w:rPr>
            </w:pPr>
            <w:r>
              <w:rPr>
                <w:sz w:val="16"/>
                <w:szCs w:val="16"/>
              </w:rPr>
              <w:t>Date order made:</w:t>
            </w:r>
          </w:p>
        </w:tc>
      </w:tr>
      <w:tr w:rsidR="004A7BBC">
        <w:trPr>
          <w:cantSplit/>
          <w:trHeight w:val="362"/>
        </w:trPr>
        <w:tc>
          <w:tcPr>
            <w:tcW w:w="993" w:type="dxa"/>
            <w:vMerge/>
            <w:tcBorders>
              <w:top w:val="single" w:sz="4" w:space="0" w:color="000000"/>
              <w:left w:val="single" w:sz="4" w:space="0" w:color="000000"/>
              <w:bottom w:val="nil"/>
            </w:tcBorders>
            <w:shd w:val="pct10" w:color="auto" w:fill="FFFFFF"/>
          </w:tcPr>
          <w:p w:rsidR="004A7BBC" w:rsidRDefault="004A7BBC">
            <w:pPr>
              <w:pStyle w:val="yTableNAm"/>
              <w:spacing w:before="0"/>
              <w:rPr>
                <w:sz w:val="16"/>
                <w:szCs w:val="16"/>
              </w:rPr>
            </w:pPr>
          </w:p>
        </w:tc>
        <w:tc>
          <w:tcPr>
            <w:tcW w:w="3420" w:type="dxa"/>
            <w:gridSpan w:val="4"/>
            <w:vMerge/>
            <w:tcBorders>
              <w:top w:val="nil"/>
              <w:bottom w:val="single" w:sz="4" w:space="0" w:color="auto"/>
              <w:right w:val="single" w:sz="4" w:space="0" w:color="auto"/>
            </w:tcBorders>
          </w:tcPr>
          <w:p w:rsidR="004A7BBC" w:rsidRDefault="004A7BBC">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rsidR="004A7BBC" w:rsidRDefault="004B4D94">
            <w:pPr>
              <w:pStyle w:val="yTableNAm"/>
              <w:spacing w:before="0"/>
              <w:rPr>
                <w:sz w:val="16"/>
                <w:szCs w:val="16"/>
              </w:rPr>
            </w:pPr>
            <w:r>
              <w:rPr>
                <w:sz w:val="16"/>
                <w:szCs w:val="16"/>
              </w:rPr>
              <w:t>Date order served:</w:t>
            </w:r>
          </w:p>
        </w:tc>
      </w:tr>
      <w:tr w:rsidR="004A7BBC">
        <w:trPr>
          <w:cantSplit/>
          <w:trHeight w:val="7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rsidR="004A7BBC" w:rsidRDefault="004B4D94">
            <w:pPr>
              <w:pStyle w:val="yTableNAm"/>
              <w:spacing w:before="0"/>
              <w:rPr>
                <w:sz w:val="16"/>
                <w:szCs w:val="16"/>
              </w:rPr>
            </w:pPr>
            <w:r>
              <w:rPr>
                <w:sz w:val="16"/>
                <w:szCs w:val="16"/>
              </w:rPr>
              <w:t>Person bound by the order:</w:t>
            </w:r>
          </w:p>
        </w:tc>
      </w:tr>
      <w:tr w:rsidR="004A7BBC">
        <w:trPr>
          <w:cantSplit/>
          <w:trHeight w:val="9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rsidR="004A7BBC" w:rsidRDefault="004B4D94">
            <w:pPr>
              <w:pStyle w:val="yTableNAm"/>
              <w:spacing w:before="0"/>
              <w:rPr>
                <w:sz w:val="16"/>
                <w:szCs w:val="16"/>
              </w:rPr>
            </w:pPr>
            <w:r>
              <w:rPr>
                <w:sz w:val="16"/>
                <w:szCs w:val="16"/>
              </w:rPr>
              <w:t>Person protected by the order:</w:t>
            </w:r>
          </w:p>
        </w:tc>
      </w:tr>
      <w:tr w:rsidR="004A7BBC">
        <w:trPr>
          <w:cantSplit/>
          <w:trHeight w:hRule="exact" w:val="80"/>
        </w:trPr>
        <w:tc>
          <w:tcPr>
            <w:tcW w:w="993" w:type="dxa"/>
            <w:tcBorders>
              <w:top w:val="single" w:sz="4" w:space="0" w:color="000000"/>
              <w:left w:val="nil"/>
              <w:bottom w:val="single" w:sz="4" w:space="0" w:color="auto"/>
              <w:right w:val="nil"/>
            </w:tcBorders>
            <w:shd w:val="clear" w:color="auto" w:fill="FFFFFF"/>
          </w:tcPr>
          <w:p w:rsidR="004A7BBC" w:rsidRDefault="004A7BBC">
            <w:pPr>
              <w:pStyle w:val="yTableNAm"/>
              <w:spacing w:before="0"/>
              <w:rPr>
                <w:sz w:val="16"/>
                <w:szCs w:val="16"/>
              </w:rPr>
            </w:pPr>
          </w:p>
          <w:p w:rsidR="004A7BBC" w:rsidRDefault="004A7BBC">
            <w:pPr>
              <w:pStyle w:val="yTableNAm"/>
              <w:spacing w:before="0"/>
              <w:rPr>
                <w:sz w:val="16"/>
                <w:szCs w:val="16"/>
              </w:rPr>
            </w:pPr>
          </w:p>
          <w:p w:rsidR="004A7BBC" w:rsidRDefault="004A7BBC">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An application has been made for the restraining order to be:</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cancelled</w:t>
            </w:r>
          </w:p>
          <w:p w:rsidR="004A7BBC" w:rsidRDefault="004B4D94">
            <w:pPr>
              <w:pStyle w:val="yTableNAm"/>
              <w:spacing w:before="0"/>
              <w:rPr>
                <w:sz w:val="16"/>
                <w:szCs w:val="16"/>
              </w:rPr>
            </w:pPr>
            <w:r>
              <w:rPr>
                <w:sz w:val="16"/>
                <w:szCs w:val="16"/>
              </w:rPr>
              <w:sym w:font="Wingdings" w:char="F072"/>
            </w:r>
            <w:r>
              <w:rPr>
                <w:sz w:val="16"/>
                <w:szCs w:val="16"/>
              </w:rPr>
              <w:t> </w:t>
            </w:r>
            <w:r>
              <w:rPr>
                <w:sz w:val="16"/>
                <w:szCs w:val="16"/>
              </w:rPr>
              <w:t>varied</w:t>
            </w:r>
          </w:p>
          <w:p w:rsidR="004A7BBC" w:rsidRDefault="004B4D94">
            <w:pPr>
              <w:pStyle w:val="yTableNAm"/>
              <w:spacing w:before="0"/>
              <w:rPr>
                <w:sz w:val="16"/>
                <w:szCs w:val="16"/>
              </w:rPr>
            </w:pPr>
            <w:r>
              <w:rPr>
                <w:sz w:val="16"/>
                <w:szCs w:val="16"/>
              </w:rPr>
              <w:t>The variations sought to the order are as follows:</w:t>
            </w:r>
          </w:p>
          <w:p w:rsidR="004A7BBC" w:rsidRDefault="004A7BBC">
            <w:pPr>
              <w:pStyle w:val="yTableNAm"/>
              <w:spacing w:before="0"/>
              <w:rPr>
                <w:sz w:val="16"/>
                <w:szCs w:val="16"/>
              </w:rPr>
            </w:pPr>
          </w:p>
          <w:p w:rsidR="004A7BBC" w:rsidRDefault="004A7BBC">
            <w:pPr>
              <w:pStyle w:val="yTableNAm"/>
              <w:spacing w:before="0"/>
              <w:rPr>
                <w:sz w:val="16"/>
                <w:szCs w:val="16"/>
              </w:rPr>
            </w:pPr>
          </w:p>
          <w:p w:rsidR="004A7BBC" w:rsidRDefault="004A7BBC">
            <w:pPr>
              <w:pStyle w:val="yTableNAm"/>
              <w:spacing w:before="0"/>
              <w:rPr>
                <w:sz w:val="16"/>
                <w:szCs w:val="16"/>
              </w:rPr>
            </w:pPr>
          </w:p>
        </w:tc>
      </w:tr>
      <w:tr w:rsidR="004A7BBC">
        <w:trPr>
          <w:cantSplit/>
          <w:trHeight w:hRule="exact" w:val="80"/>
        </w:trPr>
        <w:tc>
          <w:tcPr>
            <w:tcW w:w="7068" w:type="dxa"/>
            <w:gridSpan w:val="9"/>
            <w:tcBorders>
              <w:top w:val="single" w:sz="4" w:space="0" w:color="auto"/>
              <w:left w:val="nil"/>
              <w:bottom w:val="nil"/>
              <w:right w:val="nil"/>
            </w:tcBorders>
          </w:tcPr>
          <w:p w:rsidR="004A7BBC" w:rsidRDefault="004A7BBC">
            <w:pPr>
              <w:pStyle w:val="yTableNAm"/>
              <w:spacing w:before="0"/>
              <w:rPr>
                <w:sz w:val="16"/>
                <w:szCs w:val="16"/>
              </w:rPr>
            </w:pPr>
          </w:p>
        </w:tc>
      </w:tr>
      <w:tr w:rsidR="004A7BBC">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rsidR="004A7BBC" w:rsidRDefault="004A7BBC">
            <w:pPr>
              <w:pStyle w:val="yTableNAm"/>
              <w:spacing w:before="0"/>
              <w:rPr>
                <w:sz w:val="16"/>
                <w:szCs w:val="16"/>
              </w:rPr>
            </w:pPr>
          </w:p>
        </w:tc>
      </w:tr>
      <w:tr w:rsidR="004A7BBC">
        <w:trPr>
          <w:cantSplit/>
          <w:trHeight w:hRule="exact" w:val="80"/>
        </w:trPr>
        <w:tc>
          <w:tcPr>
            <w:tcW w:w="7068" w:type="dxa"/>
            <w:gridSpan w:val="9"/>
            <w:tcBorders>
              <w:top w:val="nil"/>
              <w:left w:val="nil"/>
              <w:bottom w:val="nil"/>
              <w:right w:val="nil"/>
            </w:tcBorders>
          </w:tcPr>
          <w:p w:rsidR="004A7BBC" w:rsidRDefault="004A7BBC">
            <w:pPr>
              <w:pStyle w:val="yTableNAm"/>
              <w:spacing w:before="0"/>
              <w:rPr>
                <w:sz w:val="16"/>
                <w:szCs w:val="16"/>
              </w:rPr>
            </w:pPr>
          </w:p>
        </w:tc>
      </w:tr>
      <w:tr w:rsidR="004A7BBC">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Hearing</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rsidR="004A7BBC" w:rsidRDefault="004B4D94">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rsidR="004A7BBC" w:rsidRDefault="004B4D94">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rsidR="004A7BBC" w:rsidRDefault="004B4D94">
            <w:pPr>
              <w:pStyle w:val="yTableNAm"/>
              <w:spacing w:before="0"/>
              <w:rPr>
                <w:sz w:val="16"/>
                <w:szCs w:val="16"/>
              </w:rPr>
            </w:pPr>
            <w:r>
              <w:rPr>
                <w:sz w:val="16"/>
                <w:szCs w:val="16"/>
              </w:rPr>
              <w:t>Time:</w:t>
            </w:r>
          </w:p>
        </w:tc>
      </w:tr>
      <w:tr w:rsidR="004A7BBC">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rsidR="004A7BBC" w:rsidRDefault="004A7BBC">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Registrar:</w:t>
            </w:r>
          </w:p>
        </w:tc>
      </w:tr>
    </w:tbl>
    <w:p w:rsidR="004A7BBC" w:rsidRDefault="004A7BBC">
      <w:pPr>
        <w:pStyle w:val="yMiscellaneousBody"/>
        <w:spacing w:before="0"/>
        <w:jc w:val="right"/>
        <w:rPr>
          <w:sz w:val="12"/>
        </w:rPr>
      </w:pPr>
    </w:p>
    <w:p w:rsidR="004A7BBC" w:rsidRDefault="004B4D94">
      <w:pPr>
        <w:pStyle w:val="yMiscellaneousBody"/>
        <w:spacing w:before="0"/>
        <w:rPr>
          <w:b/>
          <w:sz w:val="20"/>
        </w:rPr>
      </w:pPr>
      <w:r>
        <w:rPr>
          <w:b/>
          <w:sz w:val="20"/>
        </w:rPr>
        <w:t>If you do not attend the court hearing the restraining order may be varied or cancelled in your absence.</w:t>
      </w:r>
    </w:p>
    <w:p w:rsidR="004A7BBC" w:rsidRDefault="004B4D94">
      <w:pPr>
        <w:pStyle w:val="yMiscellaneousHeading"/>
        <w:spacing w:before="120"/>
        <w:rPr>
          <w:b/>
        </w:rPr>
      </w:pPr>
      <w:r>
        <w:rPr>
          <w:b/>
        </w:rPr>
        <w:t>Form 13 — Summons to vary or cancel restraining order</w:t>
      </w:r>
    </w:p>
    <w:p w:rsidR="004A7BBC" w:rsidRDefault="004B4D94">
      <w:pPr>
        <w:pStyle w:val="yMiscellaneousHeading"/>
        <w:spacing w:before="120" w:after="120"/>
        <w:rPr>
          <w:b/>
        </w:rPr>
      </w:pPr>
      <w:r>
        <w:rPr>
          <w:b/>
        </w:rPr>
        <w:t>Part B — Information to be on the proof of service copy</w:t>
      </w:r>
    </w:p>
    <w:p w:rsidR="004A7BBC" w:rsidRDefault="004A7BBC">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4A7BBC">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81"/>
        </w:trPr>
        <w:tc>
          <w:tcPr>
            <w:tcW w:w="7167" w:type="dxa"/>
            <w:gridSpan w:val="5"/>
            <w:tcBorders>
              <w:top w:val="single" w:sz="12" w:space="0" w:color="000000"/>
              <w:left w:val="nil"/>
              <w:bottom w:val="nil"/>
              <w:right w:val="nil"/>
            </w:tcBorders>
            <w:shd w:val="clear" w:color="auto" w:fill="FFFFFF"/>
          </w:tcPr>
          <w:p w:rsidR="004A7BBC" w:rsidRDefault="004A7BBC">
            <w:pPr>
              <w:pStyle w:val="yTableNAm"/>
              <w:spacing w:before="0"/>
              <w:rPr>
                <w:rFonts w:ascii="Times" w:hAnsi="Times"/>
                <w:sz w:val="8"/>
                <w:szCs w:val="8"/>
              </w:rPr>
            </w:pPr>
          </w:p>
        </w:tc>
      </w:tr>
      <w:tr w:rsidR="004A7BBC">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8"/>
              </w:rPr>
            </w:pPr>
            <w:r>
              <w:rPr>
                <w:rFonts w:ascii="Times" w:hAnsi="Times"/>
                <w:sz w:val="18"/>
              </w:rPr>
              <w:t>Restraining order no.:</w:t>
            </w:r>
          </w:p>
          <w:p w:rsidR="004A7BBC" w:rsidRDefault="004B4D94">
            <w:pPr>
              <w:pStyle w:val="yTableNAm"/>
              <w:spacing w:before="0"/>
              <w:rPr>
                <w:sz w:val="18"/>
              </w:rPr>
            </w:pPr>
            <w:r>
              <w:rPr>
                <w:rFonts w:ascii="Times" w:hAnsi="Times"/>
                <w:sz w:val="18"/>
              </w:rPr>
              <w:t>Court of issue:</w:t>
            </w:r>
          </w:p>
        </w:tc>
      </w:tr>
      <w:tr w:rsidR="004A7BBC">
        <w:tblPrEx>
          <w:tblCellMar>
            <w:left w:w="108" w:type="dxa"/>
            <w:right w:w="108" w:type="dxa"/>
          </w:tblCellMar>
        </w:tblPrEx>
        <w:tc>
          <w:tcPr>
            <w:tcW w:w="7167" w:type="dxa"/>
            <w:gridSpan w:val="5"/>
            <w:tcBorders>
              <w:top w:val="nil"/>
              <w:left w:val="nil"/>
              <w:right w:val="nil"/>
            </w:tcBorders>
          </w:tcPr>
          <w:p w:rsidR="004A7BBC" w:rsidRDefault="004A7BBC">
            <w:pPr>
              <w:pStyle w:val="yTableNAm"/>
              <w:spacing w:before="0"/>
              <w:rPr>
                <w:sz w:val="8"/>
              </w:rPr>
            </w:pPr>
          </w:p>
        </w:tc>
      </w:tr>
      <w:tr w:rsidR="004A7BBC">
        <w:trPr>
          <w:cantSplit/>
          <w:trHeight w:val="227"/>
        </w:trPr>
        <w:tc>
          <w:tcPr>
            <w:tcW w:w="993" w:type="dxa"/>
            <w:vMerge w:val="restart"/>
            <w:tcBorders>
              <w:bottom w:val="single" w:sz="4" w:space="0" w:color="auto"/>
            </w:tcBorders>
            <w:shd w:val="pct10" w:color="auto" w:fill="FFFFFF"/>
          </w:tcPr>
          <w:p w:rsidR="004A7BBC" w:rsidRDefault="004B4D94">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rsidR="004A7BBC" w:rsidRDefault="004B4D94">
            <w:pPr>
              <w:pStyle w:val="yTableNAm"/>
              <w:spacing w:before="0"/>
              <w:rPr>
                <w:sz w:val="18"/>
                <w:szCs w:val="18"/>
              </w:rPr>
            </w:pPr>
            <w:r>
              <w:rPr>
                <w:sz w:val="18"/>
                <w:szCs w:val="18"/>
              </w:rPr>
              <w:t>Name of person serving summons:</w:t>
            </w:r>
          </w:p>
        </w:tc>
      </w:tr>
      <w:tr w:rsidR="004A7BBC">
        <w:trPr>
          <w:cantSplit/>
          <w:trHeight w:val="283"/>
        </w:trPr>
        <w:tc>
          <w:tcPr>
            <w:tcW w:w="993" w:type="dxa"/>
            <w:vMerge/>
            <w:tcBorders>
              <w:bottom w:val="single" w:sz="4" w:space="0" w:color="auto"/>
            </w:tcBorders>
            <w:shd w:val="pct10" w:color="auto" w:fill="FFFFFF"/>
          </w:tcPr>
          <w:p w:rsidR="004A7BBC" w:rsidRDefault="004A7BBC">
            <w:pPr>
              <w:pStyle w:val="yTableNAm"/>
              <w:spacing w:before="0"/>
              <w:rPr>
                <w:sz w:val="18"/>
                <w:szCs w:val="18"/>
              </w:rPr>
            </w:pPr>
          </w:p>
        </w:tc>
        <w:tc>
          <w:tcPr>
            <w:tcW w:w="6174" w:type="dxa"/>
            <w:gridSpan w:val="4"/>
            <w:tcBorders>
              <w:bottom w:val="nil"/>
            </w:tcBorders>
          </w:tcPr>
          <w:p w:rsidR="004A7BBC" w:rsidRDefault="004B4D94">
            <w:pPr>
              <w:pStyle w:val="yTableNAm"/>
              <w:tabs>
                <w:tab w:val="left" w:pos="964"/>
                <w:tab w:val="left" w:pos="3232"/>
              </w:tabs>
              <w:spacing w:before="0"/>
              <w:rPr>
                <w:sz w:val="18"/>
                <w:szCs w:val="18"/>
              </w:rPr>
            </w:pPr>
            <w:r>
              <w:rPr>
                <w:sz w:val="18"/>
                <w:szCs w:val="18"/>
              </w:rPr>
              <w:t>I am:</w:t>
            </w:r>
          </w:p>
          <w:p w:rsidR="004A7BBC" w:rsidRDefault="004B4D94">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rsidR="004A7BBC" w:rsidRDefault="004B4D94">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rsidR="004A7BBC" w:rsidRDefault="004B4D94">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rsidR="004A7BBC" w:rsidRDefault="004B4D94">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rsidR="004A7BBC" w:rsidRDefault="004A7BBC">
            <w:pPr>
              <w:pStyle w:val="yTableNAm"/>
              <w:tabs>
                <w:tab w:val="clear" w:pos="567"/>
                <w:tab w:val="left" w:pos="113"/>
                <w:tab w:val="left" w:pos="397"/>
                <w:tab w:val="left" w:pos="1814"/>
                <w:tab w:val="left" w:pos="3090"/>
                <w:tab w:val="left" w:pos="3826"/>
              </w:tabs>
              <w:spacing w:before="0"/>
              <w:rPr>
                <w:sz w:val="18"/>
                <w:szCs w:val="18"/>
              </w:rPr>
            </w:pPr>
          </w:p>
        </w:tc>
      </w:tr>
      <w:tr w:rsidR="004A7BBC">
        <w:trPr>
          <w:cantSplit/>
          <w:trHeight w:hRule="exact" w:val="80"/>
        </w:trPr>
        <w:tc>
          <w:tcPr>
            <w:tcW w:w="7167" w:type="dxa"/>
            <w:gridSpan w:val="5"/>
            <w:tcBorders>
              <w:left w:val="nil"/>
              <w:bottom w:val="nil"/>
              <w:right w:val="nil"/>
            </w:tcBorders>
          </w:tcPr>
          <w:p w:rsidR="004A7BBC" w:rsidRDefault="004A7BBC">
            <w:pPr>
              <w:pStyle w:val="yTableNAm"/>
              <w:spacing w:before="0"/>
              <w:rPr>
                <w:sz w:val="18"/>
                <w:szCs w:val="18"/>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8"/>
                <w:szCs w:val="18"/>
              </w:rPr>
            </w:pPr>
          </w:p>
        </w:tc>
        <w:tc>
          <w:tcPr>
            <w:tcW w:w="6174" w:type="dxa"/>
            <w:gridSpan w:val="4"/>
            <w:tcBorders>
              <w:bottom w:val="single" w:sz="2" w:space="0" w:color="000000"/>
              <w:right w:val="single" w:sz="4" w:space="0" w:color="000000"/>
            </w:tcBorders>
          </w:tcPr>
          <w:p w:rsidR="004A7BBC" w:rsidRDefault="004B4D94">
            <w:pPr>
              <w:pStyle w:val="yTableNAm"/>
              <w:spacing w:before="0"/>
              <w:rPr>
                <w:sz w:val="18"/>
                <w:szCs w:val="18"/>
              </w:rPr>
            </w:pPr>
            <w:r>
              <w:rPr>
                <w:sz w:val="18"/>
                <w:szCs w:val="18"/>
              </w:rPr>
              <w:t>Place where summons served:</w:t>
            </w:r>
          </w:p>
          <w:p w:rsidR="004A7BBC" w:rsidRDefault="004A7BBC">
            <w:pPr>
              <w:pStyle w:val="yTableNAm"/>
              <w:spacing w:before="0"/>
              <w:rPr>
                <w:sz w:val="18"/>
                <w:szCs w:val="18"/>
              </w:rPr>
            </w:pPr>
          </w:p>
          <w:p w:rsidR="004A7BBC" w:rsidRDefault="004A7BBC">
            <w:pPr>
              <w:pStyle w:val="yTableNAm"/>
              <w:spacing w:before="0"/>
              <w:rPr>
                <w:sz w:val="18"/>
                <w:szCs w:val="18"/>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8"/>
                <w:szCs w:val="18"/>
              </w:rPr>
            </w:pPr>
            <w:r>
              <w:rPr>
                <w:sz w:val="18"/>
                <w:szCs w:val="18"/>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8"/>
                <w:szCs w:val="18"/>
              </w:rPr>
            </w:pPr>
          </w:p>
          <w:p w:rsidR="004A7BBC" w:rsidRDefault="004A7BBC">
            <w:pPr>
              <w:pStyle w:val="yTableNAm"/>
              <w:spacing w:before="0"/>
              <w:rPr>
                <w:sz w:val="18"/>
                <w:szCs w:val="18"/>
              </w:rPr>
            </w:pPr>
          </w:p>
        </w:tc>
        <w:tc>
          <w:tcPr>
            <w:tcW w:w="6174" w:type="dxa"/>
            <w:gridSpan w:val="4"/>
            <w:tcBorders>
              <w:top w:val="nil"/>
              <w:left w:val="nil"/>
              <w:bottom w:val="nil"/>
              <w:right w:val="nil"/>
            </w:tcBorders>
          </w:tcPr>
          <w:p w:rsidR="004A7BBC" w:rsidRDefault="004A7BBC">
            <w:pPr>
              <w:pStyle w:val="yTableNAm"/>
              <w:spacing w:before="0"/>
              <w:rPr>
                <w:sz w:val="18"/>
                <w:szCs w:val="18"/>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8"/>
                <w:szCs w:val="18"/>
              </w:rPr>
            </w:pPr>
            <w:r>
              <w:rPr>
                <w:sz w:val="18"/>
                <w:szCs w:val="18"/>
              </w:rPr>
              <w:t>Person served</w:t>
            </w:r>
          </w:p>
          <w:p w:rsidR="004A7BBC" w:rsidRDefault="004B4D94">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8"/>
                <w:szCs w:val="18"/>
              </w:rPr>
            </w:pPr>
            <w:r>
              <w:rPr>
                <w:sz w:val="18"/>
                <w:szCs w:val="18"/>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8"/>
                <w:szCs w:val="18"/>
              </w:rPr>
            </w:pPr>
            <w:r>
              <w:rPr>
                <w:sz w:val="18"/>
                <w:szCs w:val="18"/>
              </w:rPr>
              <w:t>Date of birth:</w:t>
            </w:r>
          </w:p>
        </w:tc>
      </w:tr>
      <w:tr w:rsidR="004A7BBC">
        <w:trPr>
          <w:cantSplit/>
          <w:trHeight w:val="68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8"/>
                <w:szCs w:val="18"/>
              </w:rPr>
            </w:pPr>
            <w:r>
              <w:rPr>
                <w:sz w:val="18"/>
                <w:szCs w:val="18"/>
              </w:rPr>
              <w:t>Signature: …………………………………………….</w:t>
            </w:r>
          </w:p>
          <w:p w:rsidR="004A7BBC" w:rsidRDefault="004B4D94">
            <w:pPr>
              <w:pStyle w:val="yTableNAm"/>
              <w:tabs>
                <w:tab w:val="clear" w:pos="567"/>
                <w:tab w:val="left" w:pos="1389"/>
              </w:tabs>
              <w:spacing w:before="0"/>
              <w:rPr>
                <w:sz w:val="18"/>
                <w:szCs w:val="18"/>
              </w:rPr>
            </w:pPr>
            <w:r>
              <w:rPr>
                <w:sz w:val="18"/>
                <w:szCs w:val="18"/>
              </w:rPr>
              <w:tab/>
              <w:t>(If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8"/>
                <w:szCs w:val="18"/>
              </w:rPr>
            </w:pPr>
          </w:p>
        </w:tc>
        <w:tc>
          <w:tcPr>
            <w:tcW w:w="6174" w:type="dxa"/>
            <w:gridSpan w:val="4"/>
            <w:tcBorders>
              <w:top w:val="single" w:sz="4" w:space="0" w:color="auto"/>
              <w:left w:val="nil"/>
              <w:bottom w:val="nil"/>
              <w:right w:val="nil"/>
            </w:tcBorders>
          </w:tcPr>
          <w:p w:rsidR="004A7BBC" w:rsidRDefault="004A7BBC">
            <w:pPr>
              <w:pStyle w:val="yTableNAm"/>
              <w:spacing w:before="0"/>
              <w:rPr>
                <w:sz w:val="18"/>
                <w:szCs w:val="18"/>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rsidR="004A7BBC" w:rsidRDefault="004B4D94">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rsidR="004A7BBC" w:rsidRDefault="004B4D94">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rsidR="004A7BBC" w:rsidRDefault="004B4D94">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8"/>
                <w:szCs w:val="18"/>
              </w:rPr>
            </w:pPr>
            <w:r>
              <w:rPr>
                <w:sz w:val="18"/>
                <w:szCs w:val="18"/>
              </w:rPr>
              <w:t>Date:</w:t>
            </w:r>
          </w:p>
        </w:tc>
      </w:tr>
    </w:tbl>
    <w:p w:rsidR="004A7BBC" w:rsidRDefault="004B4D94">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4A7BBC">
        <w:trPr>
          <w:cantSplit/>
          <w:trHeight w:val="90"/>
        </w:trPr>
        <w:tc>
          <w:tcPr>
            <w:tcW w:w="988" w:type="dxa"/>
            <w:vMerge w:val="restart"/>
            <w:tcBorders>
              <w:right w:val="single" w:sz="2" w:space="0" w:color="000000"/>
            </w:tcBorders>
            <w:shd w:val="pct10" w:color="auto" w:fill="auto"/>
          </w:tcPr>
          <w:p w:rsidR="004A7BBC" w:rsidRDefault="004B4D94">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rsidR="004A7BBC" w:rsidRDefault="004B4D94">
            <w:pPr>
              <w:pStyle w:val="yTableNAm"/>
              <w:spacing w:before="0"/>
              <w:rPr>
                <w:sz w:val="18"/>
                <w:szCs w:val="18"/>
              </w:rPr>
            </w:pPr>
            <w:r>
              <w:rPr>
                <w:sz w:val="18"/>
                <w:szCs w:val="18"/>
              </w:rPr>
              <w:t>Name of person attempting to serve summons:</w:t>
            </w:r>
          </w:p>
        </w:tc>
      </w:tr>
      <w:tr w:rsidR="004A7BBC">
        <w:trPr>
          <w:cantSplit/>
          <w:trHeight w:val="105"/>
        </w:trPr>
        <w:tc>
          <w:tcPr>
            <w:tcW w:w="988" w:type="dxa"/>
            <w:vMerge/>
            <w:tcBorders>
              <w:right w:val="single" w:sz="2" w:space="0" w:color="000000"/>
            </w:tcBorders>
            <w:shd w:val="pct10" w:color="auto" w:fill="auto"/>
          </w:tcPr>
          <w:p w:rsidR="004A7BBC" w:rsidRDefault="004A7BBC">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4A7BBC" w:rsidRDefault="004B4D94">
            <w:pPr>
              <w:pStyle w:val="yTableNAm"/>
              <w:tabs>
                <w:tab w:val="clear" w:pos="567"/>
                <w:tab w:val="left" w:pos="118"/>
                <w:tab w:val="left" w:pos="402"/>
                <w:tab w:val="left" w:pos="1843"/>
                <w:tab w:val="left" w:pos="4087"/>
              </w:tabs>
              <w:spacing w:before="0"/>
              <w:rPr>
                <w:sz w:val="18"/>
                <w:szCs w:val="18"/>
              </w:rPr>
            </w:pPr>
            <w:r>
              <w:rPr>
                <w:sz w:val="18"/>
                <w:szCs w:val="18"/>
              </w:rPr>
              <w:t>I am:</w:t>
            </w:r>
          </w:p>
          <w:p w:rsidR="004A7BBC" w:rsidRDefault="004B4D94">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rsidR="004A7BBC" w:rsidRDefault="004B4D94">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rsidR="004A7BBC" w:rsidRDefault="004B4D94">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rsidR="004A7BBC" w:rsidRDefault="004B4D94">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rsidR="004A7BBC" w:rsidRDefault="004A7BBC">
            <w:pPr>
              <w:pStyle w:val="yTableNAm"/>
              <w:spacing w:before="0"/>
              <w:rPr>
                <w:sz w:val="18"/>
                <w:szCs w:val="18"/>
              </w:rPr>
            </w:pPr>
          </w:p>
        </w:tc>
      </w:tr>
      <w:tr w:rsidR="004A7BBC">
        <w:trPr>
          <w:cantSplit/>
          <w:trHeight w:val="240"/>
        </w:trPr>
        <w:tc>
          <w:tcPr>
            <w:tcW w:w="988" w:type="dxa"/>
            <w:vMerge/>
            <w:tcBorders>
              <w:right w:val="single" w:sz="2" w:space="0" w:color="000000"/>
            </w:tcBorders>
            <w:shd w:val="pct10" w:color="auto" w:fill="auto"/>
          </w:tcPr>
          <w:p w:rsidR="004A7BBC" w:rsidRDefault="004A7BBC">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4A7BBC" w:rsidRDefault="004B4D94">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4A7BBC">
        <w:trPr>
          <w:cantSplit/>
          <w:trHeight w:hRule="exact" w:val="520"/>
        </w:trPr>
        <w:tc>
          <w:tcPr>
            <w:tcW w:w="988" w:type="dxa"/>
            <w:vMerge/>
            <w:tcBorders>
              <w:right w:val="single" w:sz="2" w:space="0" w:color="000000"/>
            </w:tcBorders>
            <w:shd w:val="pct10" w:color="auto" w:fill="auto"/>
          </w:tcPr>
          <w:p w:rsidR="004A7BBC" w:rsidRDefault="004A7BBC">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4A7BBC" w:rsidRDefault="004B4D94">
            <w:pPr>
              <w:pStyle w:val="yTableNAm"/>
              <w:spacing w:before="0"/>
              <w:rPr>
                <w:sz w:val="18"/>
                <w:szCs w:val="18"/>
              </w:rPr>
            </w:pPr>
            <w:r>
              <w:rPr>
                <w:sz w:val="18"/>
                <w:szCs w:val="18"/>
              </w:rPr>
              <w:t>Steps taken to attempt service:</w:t>
            </w:r>
          </w:p>
        </w:tc>
      </w:tr>
      <w:tr w:rsidR="004A7BBC">
        <w:trPr>
          <w:cantSplit/>
          <w:trHeight w:val="105"/>
        </w:trPr>
        <w:tc>
          <w:tcPr>
            <w:tcW w:w="988" w:type="dxa"/>
            <w:vMerge/>
            <w:tcBorders>
              <w:right w:val="single" w:sz="2" w:space="0" w:color="000000"/>
            </w:tcBorders>
            <w:shd w:val="pct10" w:color="auto" w:fill="auto"/>
          </w:tcPr>
          <w:p w:rsidR="004A7BBC" w:rsidRDefault="004A7BBC">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rsidR="004A7BBC" w:rsidRDefault="004B4D94">
            <w:pPr>
              <w:pStyle w:val="yTableNAm"/>
              <w:tabs>
                <w:tab w:val="clear" w:pos="567"/>
                <w:tab w:val="left" w:pos="156"/>
              </w:tabs>
              <w:spacing w:before="0"/>
              <w:ind w:left="402" w:hanging="402"/>
              <w:rPr>
                <w:sz w:val="18"/>
                <w:szCs w:val="18"/>
              </w:rPr>
            </w:pPr>
            <w:r>
              <w:rPr>
                <w:sz w:val="18"/>
                <w:szCs w:val="18"/>
              </w:rPr>
              <w:t>I was unable to serve this summons because:</w:t>
            </w:r>
          </w:p>
          <w:p w:rsidR="004A7BBC" w:rsidRDefault="004B4D94">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rsidR="004A7BBC" w:rsidRDefault="004B4D94">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rsidR="004A7BBC" w:rsidRDefault="004B4D94">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4A7BBC">
        <w:trPr>
          <w:cantSplit/>
          <w:trHeight w:val="20"/>
        </w:trPr>
        <w:tc>
          <w:tcPr>
            <w:tcW w:w="988" w:type="dxa"/>
            <w:vMerge/>
            <w:tcBorders>
              <w:bottom w:val="single" w:sz="4" w:space="0" w:color="auto"/>
              <w:right w:val="single" w:sz="2" w:space="0" w:color="000000"/>
            </w:tcBorders>
            <w:shd w:val="pct10" w:color="auto" w:fill="auto"/>
          </w:tcPr>
          <w:p w:rsidR="004A7BBC" w:rsidRDefault="004A7BBC">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rsidR="004A7BBC" w:rsidRDefault="004B4D94">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rsidR="004A7BBC" w:rsidRDefault="004B4D94">
            <w:pPr>
              <w:pStyle w:val="yTableNAm"/>
              <w:spacing w:before="0"/>
              <w:rPr>
                <w:sz w:val="18"/>
                <w:szCs w:val="18"/>
              </w:rPr>
            </w:pPr>
            <w:r>
              <w:rPr>
                <w:sz w:val="18"/>
                <w:szCs w:val="18"/>
              </w:rPr>
              <w:t>Date:</w:t>
            </w:r>
          </w:p>
        </w:tc>
      </w:tr>
    </w:tbl>
    <w:p w:rsidR="004A7BBC" w:rsidRDefault="004B4D94">
      <w:pPr>
        <w:pStyle w:val="yMiscellaneousBody"/>
        <w:rPr>
          <w:b/>
          <w:sz w:val="20"/>
        </w:rPr>
      </w:pPr>
      <w:r>
        <w:rPr>
          <w:b/>
          <w:sz w:val="20"/>
        </w:rPr>
        <w:t>Please return this proof of service copy of the summons to the court before the hearing date, even if you have been unable to serve it.</w:t>
      </w:r>
    </w:p>
    <w:p w:rsidR="004A7BBC" w:rsidRDefault="004B4D94">
      <w:pPr>
        <w:pStyle w:val="yFootnotesection"/>
      </w:pPr>
      <w:r>
        <w:tab/>
        <w:t>[Form 13 inserted: Gazette 20 Jun 2017 p. 3044</w:t>
      </w:r>
      <w:r>
        <w:noBreakHyphen/>
        <w:t>6.]</w:t>
      </w:r>
    </w:p>
    <w:p w:rsidR="004A7BBC" w:rsidRDefault="004B4D94">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rsidR="004A7BBC" w:rsidRDefault="004A7BBC">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rsidR="004A7BBC">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63</w:t>
            </w:r>
          </w:p>
          <w:p w:rsidR="004A7BBC" w:rsidRDefault="004B4D94">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rsidR="004A7BBC" w:rsidRDefault="004A7BBC">
            <w:pPr>
              <w:pStyle w:val="yTableNAm"/>
              <w:spacing w:before="0"/>
              <w:rPr>
                <w:sz w:val="14"/>
              </w:rPr>
            </w:pPr>
          </w:p>
        </w:tc>
        <w:tc>
          <w:tcPr>
            <w:tcW w:w="3667" w:type="dxa"/>
            <w:gridSpan w:val="5"/>
          </w:tcPr>
          <w:p w:rsidR="004A7BBC" w:rsidRDefault="004B4D94">
            <w:pPr>
              <w:pStyle w:val="yTableNAm"/>
              <w:spacing w:before="0"/>
              <w:rPr>
                <w:rFonts w:ascii="Times" w:hAnsi="Times"/>
                <w:sz w:val="16"/>
                <w:szCs w:val="16"/>
              </w:rPr>
            </w:pPr>
            <w:r>
              <w:rPr>
                <w:rFonts w:ascii="Times" w:hAnsi="Times"/>
                <w:sz w:val="16"/>
                <w:szCs w:val="16"/>
              </w:rPr>
              <w:t>Proceedings in which order made:</w:t>
            </w:r>
          </w:p>
        </w:tc>
      </w:tr>
      <w:tr w:rsidR="004A7BBC">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tcBorders>
          </w:tcPr>
          <w:p w:rsidR="004A7BBC" w:rsidRDefault="004A7BBC">
            <w:pPr>
              <w:pStyle w:val="yTableNAm"/>
              <w:spacing w:before="0"/>
              <w:rPr>
                <w:sz w:val="14"/>
              </w:rPr>
            </w:pPr>
          </w:p>
        </w:tc>
        <w:tc>
          <w:tcPr>
            <w:tcW w:w="3667" w:type="dxa"/>
            <w:gridSpan w:val="5"/>
            <w:tcBorders>
              <w:bottom w:val="nil"/>
            </w:tcBorders>
          </w:tcPr>
          <w:p w:rsidR="004A7BBC" w:rsidRDefault="004B4D94">
            <w:pPr>
              <w:pStyle w:val="yTableNAm"/>
              <w:spacing w:before="0"/>
              <w:rPr>
                <w:rFonts w:ascii="Times" w:hAnsi="Times"/>
                <w:sz w:val="16"/>
                <w:szCs w:val="16"/>
              </w:rPr>
            </w:pPr>
            <w:r>
              <w:rPr>
                <w:rFonts w:ascii="Times" w:hAnsi="Times"/>
                <w:sz w:val="16"/>
                <w:szCs w:val="16"/>
              </w:rPr>
              <w:t>Jurisdiction:</w:t>
            </w:r>
          </w:p>
        </w:tc>
      </w:tr>
      <w:tr w:rsidR="004A7BBC">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bottom w:val="nil"/>
            </w:tcBorders>
          </w:tcPr>
          <w:p w:rsidR="004A7BBC" w:rsidRDefault="004A7BBC">
            <w:pPr>
              <w:pStyle w:val="yTableNAm"/>
              <w:spacing w:before="0"/>
              <w:rPr>
                <w:sz w:val="14"/>
              </w:rPr>
            </w:pPr>
          </w:p>
        </w:tc>
        <w:tc>
          <w:tcPr>
            <w:tcW w:w="3667" w:type="dxa"/>
            <w:gridSpan w:val="5"/>
            <w:tcBorders>
              <w:bottom w:val="single" w:sz="4" w:space="0" w:color="auto"/>
            </w:tcBorders>
          </w:tcPr>
          <w:p w:rsidR="004A7BBC" w:rsidRDefault="004B4D94">
            <w:pPr>
              <w:pStyle w:val="yTableNAm"/>
              <w:spacing w:before="0"/>
              <w:rPr>
                <w:rFonts w:ascii="Times" w:hAnsi="Times"/>
                <w:sz w:val="16"/>
                <w:szCs w:val="16"/>
              </w:rPr>
            </w:pPr>
            <w:r>
              <w:rPr>
                <w:rFonts w:ascii="Times" w:hAnsi="Times"/>
                <w:sz w:val="16"/>
                <w:szCs w:val="16"/>
              </w:rPr>
              <w:t>Location:</w:t>
            </w:r>
          </w:p>
        </w:tc>
      </w:tr>
      <w:tr w:rsidR="004A7BBC">
        <w:tblPrEx>
          <w:tblCellMar>
            <w:right w:w="108" w:type="dxa"/>
          </w:tblCellMar>
        </w:tblPrEx>
        <w:tc>
          <w:tcPr>
            <w:tcW w:w="7182" w:type="dxa"/>
            <w:gridSpan w:val="8"/>
            <w:tcBorders>
              <w:top w:val="nil"/>
              <w:left w:val="nil"/>
              <w:right w:val="nil"/>
            </w:tcBorders>
          </w:tcPr>
          <w:p w:rsidR="004A7BBC" w:rsidRDefault="004A7BBC">
            <w:pPr>
              <w:pStyle w:val="yTableNAm"/>
              <w:spacing w:before="0"/>
              <w:rPr>
                <w:sz w:val="8"/>
              </w:rPr>
            </w:pPr>
          </w:p>
        </w:tc>
      </w:tr>
      <w:tr w:rsidR="004A7BBC">
        <w:trPr>
          <w:cantSplit/>
          <w:trHeight w:val="521"/>
        </w:trPr>
        <w:tc>
          <w:tcPr>
            <w:tcW w:w="964" w:type="dxa"/>
            <w:tcBorders>
              <w:bottom w:val="single" w:sz="4" w:space="0" w:color="auto"/>
            </w:tcBorders>
            <w:shd w:val="pct10" w:color="auto" w:fill="FFFFFF"/>
          </w:tcPr>
          <w:p w:rsidR="004A7BBC" w:rsidRDefault="004B4D94">
            <w:pPr>
              <w:pStyle w:val="yTableNAm"/>
              <w:spacing w:before="0"/>
              <w:rPr>
                <w:sz w:val="16"/>
                <w:szCs w:val="16"/>
              </w:rPr>
            </w:pPr>
            <w:r>
              <w:rPr>
                <w:sz w:val="16"/>
                <w:szCs w:val="16"/>
              </w:rPr>
              <w:t>Application</w:t>
            </w:r>
          </w:p>
        </w:tc>
        <w:tc>
          <w:tcPr>
            <w:tcW w:w="6218" w:type="dxa"/>
            <w:gridSpan w:val="7"/>
            <w:tcBorders>
              <w:bottom w:val="nil"/>
            </w:tcBorders>
          </w:tcPr>
          <w:p w:rsidR="004A7BBC" w:rsidRDefault="004B4D94">
            <w:pPr>
              <w:pStyle w:val="yTableNAm"/>
              <w:tabs>
                <w:tab w:val="clear" w:pos="567"/>
                <w:tab w:val="left" w:pos="172"/>
                <w:tab w:val="left" w:pos="539"/>
              </w:tabs>
              <w:spacing w:before="0"/>
              <w:rPr>
                <w:sz w:val="16"/>
                <w:szCs w:val="16"/>
              </w:rPr>
            </w:pPr>
            <w:r>
              <w:rPr>
                <w:sz w:val="16"/>
                <w:szCs w:val="16"/>
              </w:rPr>
              <w:t>Type of order:</w:t>
            </w:r>
          </w:p>
          <w:p w:rsidR="004A7BBC" w:rsidRDefault="004B4D94">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rsidR="004A7BBC" w:rsidRDefault="004B4D94">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rsidR="004A7BBC" w:rsidRDefault="004B4D94">
            <w:pPr>
              <w:pStyle w:val="yTableNAm"/>
              <w:tabs>
                <w:tab w:val="clear" w:pos="567"/>
                <w:tab w:val="left" w:pos="172"/>
                <w:tab w:val="left" w:pos="539"/>
                <w:tab w:val="left" w:pos="897"/>
              </w:tabs>
              <w:spacing w:before="60"/>
              <w:rPr>
                <w:sz w:val="16"/>
                <w:szCs w:val="16"/>
              </w:rPr>
            </w:pPr>
            <w:r>
              <w:rPr>
                <w:sz w:val="16"/>
                <w:szCs w:val="16"/>
              </w:rPr>
              <w:t>Order made:</w:t>
            </w:r>
          </w:p>
          <w:p w:rsidR="004A7BBC" w:rsidRDefault="004B4D94">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rsidR="004A7BBC" w:rsidRDefault="004B4D94">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rsidR="004A7BBC" w:rsidRDefault="004A7BBC">
            <w:pPr>
              <w:pStyle w:val="yTableNAm"/>
              <w:tabs>
                <w:tab w:val="clear" w:pos="567"/>
                <w:tab w:val="left" w:pos="172"/>
                <w:tab w:val="left" w:pos="539"/>
              </w:tabs>
              <w:spacing w:before="0"/>
              <w:rPr>
                <w:sz w:val="16"/>
                <w:szCs w:val="16"/>
              </w:rPr>
            </w:pPr>
          </w:p>
        </w:tc>
      </w:tr>
      <w:tr w:rsidR="004A7BBC">
        <w:trPr>
          <w:cantSplit/>
          <w:trHeight w:hRule="exact" w:val="80"/>
        </w:trPr>
        <w:tc>
          <w:tcPr>
            <w:tcW w:w="7182" w:type="dxa"/>
            <w:gridSpan w:val="8"/>
            <w:tcBorders>
              <w:left w:val="nil"/>
              <w:bottom w:val="nil"/>
              <w:right w:val="nil"/>
            </w:tcBorders>
          </w:tcPr>
          <w:p w:rsidR="004A7BBC" w:rsidRDefault="004A7BBC">
            <w:pPr>
              <w:pStyle w:val="yTableNAm"/>
              <w:spacing w:before="0"/>
              <w:rPr>
                <w:sz w:val="16"/>
                <w:szCs w:val="16"/>
              </w:rPr>
            </w:pPr>
          </w:p>
        </w:tc>
      </w:tr>
      <w:tr w:rsidR="004A7BBC">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rsidR="004A7BBC" w:rsidRDefault="004B4D94">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rsidR="004A7BBC" w:rsidRDefault="004B4D94">
            <w:pPr>
              <w:pStyle w:val="yTableNAm"/>
              <w:spacing w:before="0"/>
              <w:rPr>
                <w:sz w:val="16"/>
                <w:szCs w:val="16"/>
              </w:rPr>
            </w:pPr>
            <w:r>
              <w:rPr>
                <w:sz w:val="16"/>
                <w:szCs w:val="16"/>
              </w:rPr>
              <w:t>Date of birth:</w:t>
            </w:r>
          </w:p>
        </w:tc>
      </w:tr>
      <w:tr w:rsidR="004A7BBC">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rsidR="004A7BBC" w:rsidRDefault="004A7BBC">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rsidR="004A7BBC" w:rsidRDefault="004A7BBC">
            <w:pPr>
              <w:pStyle w:val="yTableNAm"/>
              <w:spacing w:before="0"/>
              <w:rPr>
                <w:sz w:val="16"/>
                <w:szCs w:val="16"/>
              </w:rPr>
            </w:pPr>
          </w:p>
        </w:tc>
      </w:tr>
      <w:tr w:rsidR="004A7BBC">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rsidR="004A7BBC" w:rsidRDefault="004A7BBC">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4A7BBC" w:rsidRDefault="004B4D94">
            <w:pPr>
              <w:pStyle w:val="yTableNAm"/>
              <w:tabs>
                <w:tab w:val="clear" w:pos="567"/>
                <w:tab w:val="left" w:pos="757"/>
              </w:tabs>
              <w:spacing w:before="0"/>
              <w:rPr>
                <w:sz w:val="16"/>
                <w:szCs w:val="16"/>
              </w:rPr>
            </w:pPr>
            <w:r>
              <w:rPr>
                <w:sz w:val="16"/>
                <w:szCs w:val="16"/>
              </w:rPr>
              <w:t>Address:</w:t>
            </w:r>
            <w:r>
              <w:rPr>
                <w:sz w:val="16"/>
                <w:szCs w:val="16"/>
              </w:rPr>
              <w:tab/>
              <w:t>street:</w:t>
            </w:r>
          </w:p>
          <w:p w:rsidR="004A7BBC" w:rsidRDefault="004B4D94">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4A7BBC">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rsidR="004A7BBC" w:rsidRDefault="004A7BBC">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rsidR="004A7BBC" w:rsidRDefault="004A7BBC">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Role in proceeding in which restraining order was made:</w:t>
            </w:r>
          </w:p>
          <w:p w:rsidR="004A7BBC" w:rsidRDefault="004B4D94">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rsidR="004A7BBC" w:rsidRDefault="004B4D94">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rsidR="004A7BBC" w:rsidRDefault="004B4D94">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rsidR="004A7BBC" w:rsidRDefault="004B4D94">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rsidR="004A7BBC" w:rsidRDefault="004B4D94">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4A7BBC">
        <w:trPr>
          <w:cantSplit/>
          <w:trHeight w:hRule="exact" w:val="80"/>
        </w:trPr>
        <w:tc>
          <w:tcPr>
            <w:tcW w:w="7182" w:type="dxa"/>
            <w:gridSpan w:val="8"/>
            <w:tcBorders>
              <w:top w:val="single" w:sz="4" w:space="0" w:color="auto"/>
              <w:left w:val="nil"/>
              <w:right w:val="nil"/>
            </w:tcBorders>
          </w:tcPr>
          <w:p w:rsidR="004A7BBC" w:rsidRDefault="004A7BBC">
            <w:pPr>
              <w:pStyle w:val="yTableNAm"/>
              <w:spacing w:before="0"/>
              <w:rPr>
                <w:sz w:val="16"/>
                <w:szCs w:val="16"/>
              </w:rPr>
            </w:pPr>
          </w:p>
        </w:tc>
      </w:tr>
      <w:tr w:rsidR="004A7BBC">
        <w:trPr>
          <w:cantSplit/>
          <w:trHeight w:val="80"/>
        </w:trPr>
        <w:tc>
          <w:tcPr>
            <w:tcW w:w="964" w:type="dxa"/>
            <w:vMerge w:val="restart"/>
            <w:tcBorders>
              <w:bottom w:val="single" w:sz="4" w:space="0" w:color="auto"/>
            </w:tcBorders>
            <w:shd w:val="pct10" w:color="auto" w:fill="FFFFFF"/>
          </w:tcPr>
          <w:p w:rsidR="004A7BBC" w:rsidRDefault="004B4D94">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rsidR="004A7BBC" w:rsidRDefault="004B4D94">
            <w:pPr>
              <w:pStyle w:val="yTableNAm"/>
              <w:spacing w:before="0"/>
              <w:rPr>
                <w:sz w:val="16"/>
                <w:szCs w:val="16"/>
              </w:rPr>
            </w:pPr>
            <w:r>
              <w:rPr>
                <w:sz w:val="16"/>
                <w:szCs w:val="16"/>
              </w:rPr>
              <w:t>Family name:</w:t>
            </w:r>
          </w:p>
        </w:tc>
        <w:tc>
          <w:tcPr>
            <w:tcW w:w="1083" w:type="dxa"/>
            <w:vMerge w:val="restart"/>
            <w:tcBorders>
              <w:bottom w:val="nil"/>
            </w:tcBorders>
          </w:tcPr>
          <w:p w:rsidR="004A7BBC" w:rsidRDefault="004B4D94">
            <w:pPr>
              <w:pStyle w:val="yTableNAm"/>
              <w:spacing w:before="0"/>
              <w:rPr>
                <w:sz w:val="16"/>
                <w:szCs w:val="16"/>
              </w:rPr>
            </w:pPr>
            <w:r>
              <w:rPr>
                <w:sz w:val="16"/>
                <w:szCs w:val="16"/>
              </w:rPr>
              <w:t>Date of birth:</w:t>
            </w:r>
          </w:p>
        </w:tc>
      </w:tr>
      <w:tr w:rsidR="004A7BBC">
        <w:trPr>
          <w:cantSplit/>
          <w:trHeight w:val="80"/>
        </w:trPr>
        <w:tc>
          <w:tcPr>
            <w:tcW w:w="964" w:type="dxa"/>
            <w:vMerge/>
            <w:tcBorders>
              <w:bottom w:val="single" w:sz="4" w:space="0" w:color="auto"/>
            </w:tcBorders>
            <w:shd w:val="pct10" w:color="auto" w:fill="FFFFFF"/>
          </w:tcPr>
          <w:p w:rsidR="004A7BBC" w:rsidRDefault="004A7BBC">
            <w:pPr>
              <w:pStyle w:val="yTableNAm"/>
              <w:spacing w:before="0"/>
              <w:rPr>
                <w:sz w:val="16"/>
                <w:szCs w:val="16"/>
              </w:rPr>
            </w:pPr>
          </w:p>
        </w:tc>
        <w:tc>
          <w:tcPr>
            <w:tcW w:w="5135" w:type="dxa"/>
            <w:gridSpan w:val="6"/>
            <w:tcBorders>
              <w:bottom w:val="single" w:sz="4" w:space="0" w:color="auto"/>
            </w:tcBorders>
          </w:tcPr>
          <w:p w:rsidR="004A7BBC" w:rsidRDefault="004B4D94">
            <w:pPr>
              <w:pStyle w:val="yTableNAm"/>
              <w:spacing w:before="0"/>
              <w:rPr>
                <w:sz w:val="16"/>
                <w:szCs w:val="16"/>
              </w:rPr>
            </w:pPr>
            <w:r>
              <w:rPr>
                <w:sz w:val="16"/>
                <w:szCs w:val="16"/>
              </w:rPr>
              <w:t>Other names:</w:t>
            </w:r>
          </w:p>
        </w:tc>
        <w:tc>
          <w:tcPr>
            <w:tcW w:w="1083" w:type="dxa"/>
            <w:vMerge/>
            <w:tcBorders>
              <w:bottom w:val="single" w:sz="4" w:space="0" w:color="auto"/>
            </w:tcBorders>
          </w:tcPr>
          <w:p w:rsidR="004A7BBC" w:rsidRDefault="004A7BBC">
            <w:pPr>
              <w:pStyle w:val="yTableNAm"/>
              <w:spacing w:before="0"/>
              <w:rPr>
                <w:sz w:val="16"/>
                <w:szCs w:val="16"/>
              </w:rPr>
            </w:pPr>
          </w:p>
        </w:tc>
      </w:tr>
      <w:tr w:rsidR="004A7BBC">
        <w:trPr>
          <w:cantSplit/>
          <w:trHeight w:val="80"/>
        </w:trPr>
        <w:tc>
          <w:tcPr>
            <w:tcW w:w="964" w:type="dxa"/>
            <w:vMerge/>
            <w:tcBorders>
              <w:bottom w:val="single" w:sz="4" w:space="0" w:color="auto"/>
            </w:tcBorders>
            <w:shd w:val="pct10" w:color="auto" w:fill="FFFFFF"/>
          </w:tcPr>
          <w:p w:rsidR="004A7BBC" w:rsidRDefault="004A7BBC">
            <w:pPr>
              <w:pStyle w:val="yTableNAm"/>
              <w:spacing w:before="0"/>
              <w:rPr>
                <w:sz w:val="16"/>
                <w:szCs w:val="16"/>
              </w:rPr>
            </w:pPr>
          </w:p>
        </w:tc>
        <w:tc>
          <w:tcPr>
            <w:tcW w:w="6218" w:type="dxa"/>
            <w:gridSpan w:val="7"/>
            <w:tcBorders>
              <w:bottom w:val="single" w:sz="4" w:space="0" w:color="auto"/>
            </w:tcBorders>
          </w:tcPr>
          <w:p w:rsidR="004A7BBC" w:rsidRDefault="004B4D94">
            <w:pPr>
              <w:pStyle w:val="yTableNAm"/>
              <w:tabs>
                <w:tab w:val="clear" w:pos="567"/>
                <w:tab w:val="left" w:pos="743"/>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80"/>
        </w:trPr>
        <w:tc>
          <w:tcPr>
            <w:tcW w:w="964" w:type="dxa"/>
            <w:vMerge/>
            <w:tcBorders>
              <w:bottom w:val="nil"/>
            </w:tcBorders>
            <w:shd w:val="pct10" w:color="auto" w:fill="FFFFFF"/>
          </w:tcPr>
          <w:p w:rsidR="004A7BBC" w:rsidRDefault="004A7BBC">
            <w:pPr>
              <w:pStyle w:val="yTableNAm"/>
              <w:spacing w:before="0"/>
              <w:rPr>
                <w:sz w:val="16"/>
                <w:szCs w:val="16"/>
              </w:rPr>
            </w:pPr>
          </w:p>
        </w:tc>
        <w:tc>
          <w:tcPr>
            <w:tcW w:w="6218" w:type="dxa"/>
            <w:gridSpan w:val="7"/>
            <w:tcBorders>
              <w:bottom w:val="nil"/>
            </w:tcBorders>
          </w:tcPr>
          <w:p w:rsidR="004A7BBC" w:rsidRDefault="004B4D94">
            <w:pPr>
              <w:pStyle w:val="yTableNAm"/>
              <w:tabs>
                <w:tab w:val="clear" w:pos="567"/>
                <w:tab w:val="left" w:pos="743"/>
              </w:tabs>
              <w:spacing w:before="0"/>
              <w:rPr>
                <w:sz w:val="16"/>
                <w:szCs w:val="16"/>
              </w:rPr>
            </w:pPr>
            <w:r>
              <w:rPr>
                <w:sz w:val="16"/>
                <w:szCs w:val="16"/>
              </w:rPr>
              <w:t>Work</w:t>
            </w:r>
            <w:r>
              <w:rPr>
                <w:sz w:val="16"/>
                <w:szCs w:val="16"/>
              </w:rPr>
              <w:tab/>
              <w:t>street:</w:t>
            </w:r>
          </w:p>
          <w:p w:rsidR="004A7BBC" w:rsidRDefault="004B4D94">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4A7BBC">
        <w:trPr>
          <w:cantSplit/>
          <w:trHeight w:val="80"/>
        </w:trPr>
        <w:tc>
          <w:tcPr>
            <w:tcW w:w="964" w:type="dxa"/>
            <w:vMerge/>
            <w:tcBorders>
              <w:bottom w:val="nil"/>
            </w:tcBorders>
            <w:shd w:val="pct10" w:color="auto" w:fill="FFFFFF"/>
          </w:tcPr>
          <w:p w:rsidR="004A7BBC" w:rsidRDefault="004A7BBC">
            <w:pPr>
              <w:pStyle w:val="yTableNAm"/>
              <w:spacing w:before="0"/>
              <w:rPr>
                <w:sz w:val="16"/>
                <w:szCs w:val="16"/>
              </w:rPr>
            </w:pPr>
          </w:p>
        </w:tc>
        <w:tc>
          <w:tcPr>
            <w:tcW w:w="6218" w:type="dxa"/>
            <w:gridSpan w:val="7"/>
            <w:tcBorders>
              <w:bottom w:val="nil"/>
            </w:tcBorders>
          </w:tcPr>
          <w:p w:rsidR="004A7BBC" w:rsidRDefault="004B4D94">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val="80"/>
        </w:trPr>
        <w:tc>
          <w:tcPr>
            <w:tcW w:w="964" w:type="dxa"/>
            <w:vMerge/>
            <w:tcBorders>
              <w:bottom w:val="nil"/>
            </w:tcBorders>
            <w:shd w:val="pct10" w:color="auto" w:fill="FFFFFF"/>
          </w:tcPr>
          <w:p w:rsidR="004A7BBC" w:rsidRDefault="004A7BBC">
            <w:pPr>
              <w:pStyle w:val="yTableNAm"/>
              <w:spacing w:before="0"/>
              <w:rPr>
                <w:sz w:val="16"/>
                <w:szCs w:val="16"/>
              </w:rPr>
            </w:pPr>
          </w:p>
        </w:tc>
        <w:tc>
          <w:tcPr>
            <w:tcW w:w="6218" w:type="dxa"/>
            <w:gridSpan w:val="7"/>
            <w:tcBorders>
              <w:bottom w:val="nil"/>
            </w:tcBorders>
          </w:tcPr>
          <w:p w:rsidR="004A7BBC" w:rsidRDefault="004B4D94">
            <w:pPr>
              <w:pStyle w:val="yTableNAm"/>
              <w:spacing w:before="0"/>
              <w:rPr>
                <w:sz w:val="16"/>
                <w:szCs w:val="16"/>
              </w:rPr>
            </w:pPr>
            <w:r>
              <w:rPr>
                <w:sz w:val="16"/>
                <w:szCs w:val="16"/>
              </w:rPr>
              <w:t>Role in proceeding in which restraining order was made:</w:t>
            </w:r>
          </w:p>
          <w:p w:rsidR="004A7BBC" w:rsidRDefault="004B4D94">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rsidR="004A7BBC" w:rsidRDefault="004B4D94">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rsidR="004A7BBC" w:rsidRDefault="004B4D94">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4A7BBC">
        <w:trPr>
          <w:cantSplit/>
          <w:trHeight w:hRule="exact" w:val="80"/>
        </w:trPr>
        <w:tc>
          <w:tcPr>
            <w:tcW w:w="7182" w:type="dxa"/>
            <w:gridSpan w:val="8"/>
            <w:tcBorders>
              <w:left w:val="nil"/>
              <w:bottom w:val="single" w:sz="4" w:space="0" w:color="auto"/>
              <w:right w:val="nil"/>
            </w:tcBorders>
          </w:tcPr>
          <w:p w:rsidR="004A7BBC" w:rsidRDefault="004A7BBC">
            <w:pPr>
              <w:pStyle w:val="yTableNAm"/>
              <w:spacing w:before="0"/>
              <w:rPr>
                <w:sz w:val="16"/>
                <w:szCs w:val="16"/>
              </w:rPr>
            </w:pPr>
          </w:p>
        </w:tc>
      </w:tr>
      <w:tr w:rsidR="004A7BBC">
        <w:trPr>
          <w:cantSplit/>
          <w:trHeight w:val="854"/>
        </w:trPr>
        <w:tc>
          <w:tcPr>
            <w:tcW w:w="964" w:type="dxa"/>
            <w:tcBorders>
              <w:bottom w:val="single" w:sz="2" w:space="0" w:color="auto"/>
            </w:tcBorders>
            <w:shd w:val="pct10" w:color="auto" w:fill="FFFFFF"/>
          </w:tcPr>
          <w:p w:rsidR="004A7BBC" w:rsidRDefault="004B4D94">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rsidR="004A7BBC" w:rsidRDefault="004B4D94">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rsidR="004A7BBC" w:rsidRDefault="004B4D94">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rsidR="004A7BBC" w:rsidRDefault="004B4D94">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4A7BBC">
        <w:trPr>
          <w:cantSplit/>
          <w:trHeight w:hRule="exact" w:val="80"/>
        </w:trPr>
        <w:tc>
          <w:tcPr>
            <w:tcW w:w="7182" w:type="dxa"/>
            <w:gridSpan w:val="8"/>
            <w:tcBorders>
              <w:top w:val="single" w:sz="2" w:space="0" w:color="auto"/>
              <w:left w:val="nil"/>
              <w:bottom w:val="nil"/>
              <w:right w:val="nil"/>
            </w:tcBorders>
          </w:tcPr>
          <w:p w:rsidR="004A7BBC" w:rsidRDefault="004A7BBC">
            <w:pPr>
              <w:pStyle w:val="yTableNAm"/>
              <w:spacing w:before="0"/>
              <w:rPr>
                <w:sz w:val="16"/>
                <w:szCs w:val="16"/>
              </w:rPr>
            </w:pPr>
          </w:p>
        </w:tc>
      </w:tr>
      <w:tr w:rsidR="004A7BBC">
        <w:trPr>
          <w:cantSplit/>
          <w:trHeight w:val="258"/>
        </w:trPr>
        <w:tc>
          <w:tcPr>
            <w:tcW w:w="964" w:type="dxa"/>
            <w:vMerge w:val="restart"/>
            <w:tcBorders>
              <w:top w:val="single" w:sz="2" w:space="0" w:color="auto"/>
              <w:bottom w:val="nil"/>
            </w:tcBorders>
            <w:shd w:val="pct10" w:color="auto" w:fill="FFFFFF"/>
          </w:tcPr>
          <w:p w:rsidR="004A7BBC" w:rsidRDefault="004B4D94">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rsidR="004A7BBC" w:rsidRDefault="004B4D94">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4A7BBC">
        <w:trPr>
          <w:cantSplit/>
          <w:trHeight w:val="107"/>
        </w:trPr>
        <w:tc>
          <w:tcPr>
            <w:tcW w:w="964" w:type="dxa"/>
            <w:vMerge/>
            <w:tcBorders>
              <w:top w:val="single" w:sz="4" w:space="0" w:color="auto"/>
              <w:bottom w:val="nil"/>
            </w:tcBorders>
            <w:shd w:val="pct10" w:color="auto" w:fill="FFFFFF"/>
          </w:tcPr>
          <w:p w:rsidR="004A7BBC" w:rsidRDefault="004A7BBC">
            <w:pPr>
              <w:pStyle w:val="yTableNAm"/>
              <w:keepNext/>
              <w:keepLines/>
              <w:spacing w:before="0"/>
              <w:rPr>
                <w:sz w:val="16"/>
                <w:szCs w:val="16"/>
              </w:rPr>
            </w:pPr>
          </w:p>
        </w:tc>
        <w:tc>
          <w:tcPr>
            <w:tcW w:w="6218" w:type="dxa"/>
            <w:gridSpan w:val="7"/>
            <w:tcBorders>
              <w:top w:val="single" w:sz="4" w:space="0" w:color="auto"/>
              <w:bottom w:val="single" w:sz="4" w:space="0" w:color="auto"/>
            </w:tcBorders>
          </w:tcPr>
          <w:p w:rsidR="004A7BBC" w:rsidRDefault="004B4D94">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rsidR="004A7BBC" w:rsidRDefault="004B4D94">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4A7BBC">
        <w:trPr>
          <w:cantSplit/>
          <w:trHeight w:val="97"/>
        </w:trPr>
        <w:tc>
          <w:tcPr>
            <w:tcW w:w="964" w:type="dxa"/>
            <w:vMerge/>
            <w:tcBorders>
              <w:bottom w:val="nil"/>
            </w:tcBorders>
            <w:shd w:val="pct10" w:color="auto" w:fill="FFFFFF"/>
          </w:tcPr>
          <w:p w:rsidR="004A7BBC" w:rsidRDefault="004A7BBC">
            <w:pPr>
              <w:pStyle w:val="yTableNAm"/>
              <w:spacing w:before="0"/>
              <w:rPr>
                <w:sz w:val="16"/>
                <w:szCs w:val="16"/>
              </w:rPr>
            </w:pPr>
          </w:p>
        </w:tc>
        <w:tc>
          <w:tcPr>
            <w:tcW w:w="6218" w:type="dxa"/>
            <w:gridSpan w:val="7"/>
            <w:tcBorders>
              <w:bottom w:val="nil"/>
            </w:tcBorders>
          </w:tcPr>
          <w:p w:rsidR="004A7BBC" w:rsidRDefault="004B4D94">
            <w:pPr>
              <w:pStyle w:val="yTableNAm"/>
              <w:spacing w:before="0"/>
              <w:rPr>
                <w:sz w:val="16"/>
                <w:szCs w:val="16"/>
              </w:rPr>
            </w:pPr>
            <w:r>
              <w:rPr>
                <w:sz w:val="16"/>
                <w:szCs w:val="16"/>
              </w:rPr>
              <w:t>Details of family order or proceedings:</w:t>
            </w:r>
          </w:p>
          <w:p w:rsidR="004A7BBC" w:rsidRDefault="004A7BBC">
            <w:pPr>
              <w:pStyle w:val="yTableNAm"/>
              <w:spacing w:before="0"/>
              <w:rPr>
                <w:sz w:val="16"/>
                <w:szCs w:val="16"/>
              </w:rPr>
            </w:pPr>
          </w:p>
          <w:p w:rsidR="004A7BBC" w:rsidRDefault="004A7BBC">
            <w:pPr>
              <w:pStyle w:val="yTableNAm"/>
              <w:spacing w:before="0"/>
              <w:rPr>
                <w:sz w:val="16"/>
                <w:szCs w:val="16"/>
              </w:rPr>
            </w:pPr>
          </w:p>
        </w:tc>
      </w:tr>
      <w:tr w:rsidR="004A7BBC">
        <w:trPr>
          <w:cantSplit/>
          <w:trHeight w:hRule="exact" w:val="80"/>
        </w:trPr>
        <w:tc>
          <w:tcPr>
            <w:tcW w:w="7182" w:type="dxa"/>
            <w:gridSpan w:val="8"/>
            <w:tcBorders>
              <w:left w:val="nil"/>
              <w:bottom w:val="single" w:sz="4" w:space="0" w:color="auto"/>
              <w:right w:val="nil"/>
            </w:tcBorders>
          </w:tcPr>
          <w:p w:rsidR="004A7BBC" w:rsidRDefault="004A7BBC">
            <w:pPr>
              <w:pStyle w:val="yTableNAm"/>
              <w:spacing w:before="0"/>
              <w:rPr>
                <w:sz w:val="16"/>
                <w:szCs w:val="16"/>
              </w:rPr>
            </w:pPr>
          </w:p>
        </w:tc>
      </w:tr>
      <w:tr w:rsidR="004A7BBC">
        <w:trPr>
          <w:cantSplit/>
          <w:trHeight w:val="75"/>
        </w:trPr>
        <w:tc>
          <w:tcPr>
            <w:tcW w:w="964" w:type="dxa"/>
            <w:vMerge w:val="restart"/>
            <w:tcBorders>
              <w:bottom w:val="single" w:sz="4" w:space="0" w:color="auto"/>
            </w:tcBorders>
            <w:shd w:val="pct10" w:color="auto" w:fill="FFFFFF"/>
          </w:tcPr>
          <w:p w:rsidR="004A7BBC" w:rsidRDefault="004B4D94">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rsidR="004A7BBC" w:rsidRDefault="004B4D94">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rsidR="004A7BBC" w:rsidRDefault="004B4D94">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4A7BBC">
        <w:trPr>
          <w:cantSplit/>
          <w:trHeight w:val="75"/>
        </w:trPr>
        <w:tc>
          <w:tcPr>
            <w:tcW w:w="964" w:type="dxa"/>
            <w:vMerge/>
            <w:tcBorders>
              <w:bottom w:val="single" w:sz="4" w:space="0" w:color="auto"/>
            </w:tcBorders>
            <w:shd w:val="pct10" w:color="auto" w:fill="FFFFFF"/>
          </w:tcPr>
          <w:p w:rsidR="004A7BBC" w:rsidRDefault="004A7BBC">
            <w:pPr>
              <w:pStyle w:val="yTableNAm"/>
              <w:spacing w:before="0"/>
              <w:rPr>
                <w:sz w:val="16"/>
                <w:szCs w:val="16"/>
              </w:rPr>
            </w:pPr>
          </w:p>
        </w:tc>
        <w:tc>
          <w:tcPr>
            <w:tcW w:w="6218" w:type="dxa"/>
            <w:gridSpan w:val="7"/>
            <w:tcBorders>
              <w:bottom w:val="single" w:sz="4" w:space="0" w:color="auto"/>
            </w:tcBorders>
          </w:tcPr>
          <w:p w:rsidR="004A7BBC" w:rsidRDefault="004B4D94">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rsidR="004A7BBC" w:rsidRDefault="004B4D94">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4A7BBC">
        <w:tblPrEx>
          <w:tblCellMar>
            <w:left w:w="28" w:type="dxa"/>
          </w:tblCellMar>
        </w:tblPrEx>
        <w:trPr>
          <w:cantSplit/>
          <w:trHeight w:hRule="exact" w:val="80"/>
        </w:trPr>
        <w:tc>
          <w:tcPr>
            <w:tcW w:w="7182" w:type="dxa"/>
            <w:gridSpan w:val="8"/>
            <w:tcBorders>
              <w:top w:val="nil"/>
              <w:left w:val="nil"/>
              <w:bottom w:val="nil"/>
              <w:right w:val="nil"/>
            </w:tcBorders>
            <w:noWrap/>
          </w:tcPr>
          <w:p w:rsidR="004A7BBC" w:rsidRDefault="004A7BBC">
            <w:pPr>
              <w:pStyle w:val="yTableNAm"/>
              <w:spacing w:before="0"/>
            </w:pPr>
          </w:p>
        </w:tc>
      </w:tr>
      <w:tr w:rsidR="004A7BBC">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rsidR="004A7BBC" w:rsidRDefault="004B4D94">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rsidR="004A7BBC" w:rsidRDefault="004B4D94">
            <w:pPr>
              <w:pStyle w:val="yTableNAm"/>
              <w:spacing w:before="0"/>
              <w:rPr>
                <w:sz w:val="16"/>
                <w:szCs w:val="16"/>
              </w:rPr>
            </w:pPr>
            <w:r>
              <w:rPr>
                <w:sz w:val="16"/>
                <w:szCs w:val="16"/>
              </w:rPr>
              <w:t>Does the person who is bound by the restraining order have explosives or an explosives licence?</w:t>
            </w:r>
          </w:p>
          <w:p w:rsidR="004A7BBC" w:rsidRDefault="004B4D94">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4A7BBC">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rsidR="004A7BBC" w:rsidRDefault="004A7BBC">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rsidR="004A7BBC" w:rsidRDefault="004B4D94">
            <w:pPr>
              <w:pStyle w:val="yTableNAm"/>
              <w:spacing w:before="0"/>
              <w:rPr>
                <w:sz w:val="16"/>
                <w:szCs w:val="16"/>
              </w:rPr>
            </w:pPr>
            <w:r>
              <w:rPr>
                <w:sz w:val="16"/>
                <w:szCs w:val="16"/>
              </w:rPr>
              <w:t>Does the person who is bound by the restraining order have access to explosives at work?</w:t>
            </w:r>
          </w:p>
          <w:p w:rsidR="004A7BBC" w:rsidRDefault="004B4D94">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4A7BBC">
        <w:trPr>
          <w:cantSplit/>
          <w:trHeight w:hRule="exact" w:val="80"/>
        </w:trPr>
        <w:tc>
          <w:tcPr>
            <w:tcW w:w="7182" w:type="dxa"/>
            <w:gridSpan w:val="8"/>
            <w:tcBorders>
              <w:left w:val="nil"/>
              <w:bottom w:val="single" w:sz="4" w:space="0" w:color="auto"/>
              <w:right w:val="nil"/>
            </w:tcBorders>
          </w:tcPr>
          <w:p w:rsidR="004A7BBC" w:rsidRDefault="004A7BBC">
            <w:pPr>
              <w:pStyle w:val="yTableNAm"/>
              <w:spacing w:before="0"/>
              <w:rPr>
                <w:sz w:val="16"/>
                <w:szCs w:val="16"/>
              </w:rPr>
            </w:pPr>
          </w:p>
        </w:tc>
      </w:tr>
      <w:tr w:rsidR="004A7BBC">
        <w:trPr>
          <w:cantSplit/>
          <w:trHeight w:val="1417"/>
        </w:trPr>
        <w:tc>
          <w:tcPr>
            <w:tcW w:w="964" w:type="dxa"/>
            <w:tcBorders>
              <w:bottom w:val="single" w:sz="2" w:space="0" w:color="auto"/>
            </w:tcBorders>
            <w:shd w:val="pct10" w:color="auto" w:fill="FFFFFF"/>
          </w:tcPr>
          <w:p w:rsidR="004A7BBC" w:rsidRDefault="004B4D94">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rsidR="004A7BBC" w:rsidRDefault="004B4D94">
            <w:pPr>
              <w:pStyle w:val="yTableNAm"/>
              <w:spacing w:before="0"/>
              <w:rPr>
                <w:sz w:val="16"/>
                <w:szCs w:val="16"/>
              </w:rPr>
            </w:pPr>
            <w:r>
              <w:rPr>
                <w:sz w:val="16"/>
                <w:szCs w:val="16"/>
              </w:rPr>
              <w:t>Person protected by the restraining order:</w:t>
            </w:r>
          </w:p>
          <w:p w:rsidR="004A7BBC" w:rsidRDefault="004B4D94">
            <w:pPr>
              <w:pStyle w:val="yTableNAm"/>
              <w:spacing w:before="240"/>
              <w:rPr>
                <w:sz w:val="16"/>
                <w:szCs w:val="16"/>
              </w:rPr>
            </w:pPr>
            <w:r>
              <w:rPr>
                <w:sz w:val="16"/>
                <w:szCs w:val="16"/>
              </w:rPr>
              <w:t>Person who is bound by the restraining order:</w:t>
            </w:r>
          </w:p>
          <w:p w:rsidR="004A7BBC" w:rsidRDefault="004B4D94">
            <w:pPr>
              <w:pStyle w:val="yTableNAm"/>
              <w:spacing w:before="240"/>
              <w:rPr>
                <w:sz w:val="16"/>
                <w:szCs w:val="16"/>
              </w:rPr>
            </w:pPr>
            <w:r>
              <w:rPr>
                <w:rFonts w:ascii="Times" w:hAnsi="Times"/>
                <w:sz w:val="16"/>
                <w:szCs w:val="16"/>
              </w:rPr>
              <w:t>Other people:</w:t>
            </w:r>
          </w:p>
        </w:tc>
      </w:tr>
      <w:tr w:rsidR="004A7BBC">
        <w:tblPrEx>
          <w:tblCellMar>
            <w:right w:w="108" w:type="dxa"/>
          </w:tblCellMar>
        </w:tblPrEx>
        <w:trPr>
          <w:trHeight w:hRule="exact" w:val="80"/>
        </w:trPr>
        <w:tc>
          <w:tcPr>
            <w:tcW w:w="7182" w:type="dxa"/>
            <w:gridSpan w:val="8"/>
            <w:tcBorders>
              <w:top w:val="single" w:sz="2" w:space="0" w:color="auto"/>
              <w:left w:val="nil"/>
              <w:bottom w:val="nil"/>
              <w:right w:val="nil"/>
            </w:tcBorders>
          </w:tcPr>
          <w:p w:rsidR="004A7BBC" w:rsidRDefault="004A7BBC">
            <w:pPr>
              <w:pStyle w:val="yTable"/>
              <w:spacing w:before="0"/>
              <w:rPr>
                <w:sz w:val="16"/>
                <w:szCs w:val="16"/>
              </w:rPr>
            </w:pPr>
          </w:p>
        </w:tc>
      </w:tr>
      <w:tr w:rsidR="004A7BBC">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rsidR="004A7BBC" w:rsidRDefault="004B4D94">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rsidR="004A7BBC" w:rsidRDefault="004A7BBC">
            <w:pPr>
              <w:pStyle w:val="yTable"/>
              <w:spacing w:before="0"/>
              <w:rPr>
                <w:sz w:val="16"/>
                <w:szCs w:val="16"/>
              </w:rPr>
            </w:pPr>
          </w:p>
        </w:tc>
      </w:tr>
      <w:tr w:rsidR="004A7BBC">
        <w:tblPrEx>
          <w:tblCellMar>
            <w:right w:w="108" w:type="dxa"/>
          </w:tblCellMar>
        </w:tblPrEx>
        <w:trPr>
          <w:trHeight w:hRule="exact" w:val="80"/>
        </w:trPr>
        <w:tc>
          <w:tcPr>
            <w:tcW w:w="7182" w:type="dxa"/>
            <w:gridSpan w:val="8"/>
            <w:tcBorders>
              <w:top w:val="nil"/>
              <w:left w:val="nil"/>
              <w:bottom w:val="nil"/>
              <w:right w:val="nil"/>
            </w:tcBorders>
          </w:tcPr>
          <w:p w:rsidR="004A7BBC" w:rsidRDefault="004A7BBC">
            <w:pPr>
              <w:pStyle w:val="yTable"/>
              <w:spacing w:before="0"/>
              <w:rPr>
                <w:sz w:val="16"/>
                <w:szCs w:val="16"/>
              </w:rPr>
            </w:pPr>
          </w:p>
        </w:tc>
      </w:tr>
      <w:tr w:rsidR="004A7BBC">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rsidR="004A7BBC" w:rsidRDefault="004B4D94">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rsidR="004A7BBC" w:rsidRDefault="004A7BBC">
            <w:pPr>
              <w:pStyle w:val="yTable"/>
              <w:spacing w:before="0"/>
              <w:rPr>
                <w:sz w:val="16"/>
                <w:szCs w:val="16"/>
              </w:rPr>
            </w:pPr>
          </w:p>
        </w:tc>
      </w:tr>
      <w:tr w:rsidR="004A7BBC">
        <w:tblPrEx>
          <w:tblCellMar>
            <w:right w:w="108" w:type="dxa"/>
          </w:tblCellMar>
        </w:tblPrEx>
        <w:trPr>
          <w:trHeight w:hRule="exact" w:val="80"/>
        </w:trPr>
        <w:tc>
          <w:tcPr>
            <w:tcW w:w="7182" w:type="dxa"/>
            <w:gridSpan w:val="8"/>
            <w:tcBorders>
              <w:top w:val="nil"/>
              <w:left w:val="nil"/>
              <w:bottom w:val="nil"/>
              <w:right w:val="nil"/>
            </w:tcBorders>
          </w:tcPr>
          <w:p w:rsidR="004A7BBC" w:rsidRDefault="004A7BBC">
            <w:pPr>
              <w:pStyle w:val="yTable"/>
              <w:spacing w:before="0"/>
              <w:rPr>
                <w:sz w:val="16"/>
                <w:szCs w:val="16"/>
              </w:rPr>
            </w:pPr>
          </w:p>
        </w:tc>
      </w:tr>
      <w:tr w:rsidR="004A7BBC">
        <w:tblPrEx>
          <w:tblCellMar>
            <w:right w:w="108" w:type="dxa"/>
          </w:tblCellMar>
        </w:tblPrEx>
        <w:tc>
          <w:tcPr>
            <w:tcW w:w="964" w:type="dxa"/>
            <w:tcBorders>
              <w:top w:val="single" w:sz="4" w:space="0" w:color="auto"/>
              <w:bottom w:val="single" w:sz="4" w:space="0" w:color="auto"/>
            </w:tcBorders>
            <w:shd w:val="pct10" w:color="auto" w:fill="auto"/>
          </w:tcPr>
          <w:p w:rsidR="004A7BBC" w:rsidRDefault="004B4D94">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rsidR="004A7BBC" w:rsidRDefault="004B4D94">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rsidR="004A7BBC" w:rsidRDefault="004B4D94">
            <w:pPr>
              <w:pStyle w:val="yTable"/>
              <w:spacing w:before="0"/>
              <w:rPr>
                <w:rFonts w:ascii="Times" w:hAnsi="Times"/>
                <w:sz w:val="16"/>
                <w:szCs w:val="16"/>
              </w:rPr>
            </w:pPr>
            <w:r>
              <w:rPr>
                <w:rFonts w:ascii="Times" w:hAnsi="Times"/>
                <w:sz w:val="16"/>
                <w:szCs w:val="16"/>
              </w:rPr>
              <w:t>Time order made:</w:t>
            </w:r>
          </w:p>
        </w:tc>
      </w:tr>
      <w:tr w:rsidR="004A7BBC">
        <w:tblPrEx>
          <w:tblCellMar>
            <w:right w:w="108" w:type="dxa"/>
          </w:tblCellMar>
        </w:tblPrEx>
        <w:trPr>
          <w:trHeight w:hRule="exact" w:val="80"/>
        </w:trPr>
        <w:tc>
          <w:tcPr>
            <w:tcW w:w="7182" w:type="dxa"/>
            <w:gridSpan w:val="8"/>
            <w:tcBorders>
              <w:top w:val="nil"/>
              <w:left w:val="nil"/>
              <w:bottom w:val="nil"/>
              <w:right w:val="nil"/>
            </w:tcBorders>
          </w:tcPr>
          <w:p w:rsidR="004A7BBC" w:rsidRDefault="004A7BBC">
            <w:pPr>
              <w:pStyle w:val="yTable"/>
              <w:spacing w:before="0"/>
              <w:rPr>
                <w:sz w:val="16"/>
                <w:szCs w:val="16"/>
              </w:rPr>
            </w:pPr>
          </w:p>
        </w:tc>
      </w:tr>
      <w:tr w:rsidR="004A7BBC">
        <w:tblPrEx>
          <w:tblCellMar>
            <w:right w:w="108" w:type="dxa"/>
          </w:tblCellMar>
        </w:tblPrEx>
        <w:trPr>
          <w:trHeight w:val="300"/>
        </w:trPr>
        <w:tc>
          <w:tcPr>
            <w:tcW w:w="964" w:type="dxa"/>
            <w:tcBorders>
              <w:top w:val="single" w:sz="4" w:space="0" w:color="auto"/>
            </w:tcBorders>
            <w:shd w:val="pct10" w:color="auto" w:fill="auto"/>
          </w:tcPr>
          <w:p w:rsidR="004A7BBC" w:rsidRDefault="004B4D94">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rsidR="004A7BBC" w:rsidRDefault="004B4D94">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rsidR="004A7BBC" w:rsidRDefault="004B4D94">
            <w:pPr>
              <w:pStyle w:val="yTable"/>
              <w:spacing w:before="0"/>
              <w:rPr>
                <w:rFonts w:ascii="Times" w:hAnsi="Times"/>
                <w:sz w:val="16"/>
                <w:szCs w:val="16"/>
              </w:rPr>
            </w:pPr>
            <w:r>
              <w:rPr>
                <w:rFonts w:ascii="Times" w:hAnsi="Times"/>
                <w:sz w:val="16"/>
                <w:szCs w:val="16"/>
              </w:rPr>
              <w:t>Date:</w:t>
            </w:r>
          </w:p>
        </w:tc>
      </w:tr>
    </w:tbl>
    <w:p w:rsidR="004A7BBC" w:rsidRDefault="004A7BBC">
      <w:pPr>
        <w:pStyle w:val="yMiscellaneousBody"/>
        <w:spacing w:before="0"/>
        <w:jc w:val="right"/>
        <w:rPr>
          <w:sz w:val="12"/>
        </w:rPr>
      </w:pPr>
    </w:p>
    <w:p w:rsidR="004A7BBC" w:rsidRDefault="004B4D94">
      <w:pPr>
        <w:pStyle w:val="yFootnotesection"/>
      </w:pPr>
      <w:r>
        <w:tab/>
        <w:t>[Form 14 inserted: Gazette 20 Jun 2017 p. 3047</w:t>
      </w:r>
      <w:r>
        <w:noBreakHyphen/>
        <w:t>8; amended: SL 2020/141 r. 21.]</w:t>
      </w:r>
    </w:p>
    <w:p w:rsidR="004A7BBC" w:rsidRDefault="004B4D94">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rsidR="004A7BBC" w:rsidRDefault="004B4D94">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4A7BBC">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rsidR="004A7BBC" w:rsidRDefault="004B4D94">
            <w:pPr>
              <w:pStyle w:val="yTableNAm"/>
              <w:spacing w:before="60"/>
              <w:jc w:val="center"/>
              <w:rPr>
                <w:b/>
                <w:sz w:val="18"/>
                <w:szCs w:val="18"/>
              </w:rPr>
            </w:pPr>
            <w:r>
              <w:rPr>
                <w:i/>
                <w:sz w:val="18"/>
                <w:szCs w:val="18"/>
              </w:rPr>
              <w:t>Restraining Orders Act 1997</w:t>
            </w:r>
            <w:r>
              <w:rPr>
                <w:sz w:val="18"/>
                <w:szCs w:val="18"/>
              </w:rPr>
              <w:t xml:space="preserve"> s. 75</w:t>
            </w:r>
          </w:p>
          <w:p w:rsidR="004A7BBC" w:rsidRDefault="004B4D94">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rsidR="004A7BBC" w:rsidRDefault="004A7BBC">
            <w:pPr>
              <w:pStyle w:val="yTableNAm"/>
              <w:spacing w:before="0"/>
              <w:rPr>
                <w:sz w:val="14"/>
              </w:rPr>
            </w:pPr>
          </w:p>
        </w:tc>
        <w:tc>
          <w:tcPr>
            <w:tcW w:w="3638" w:type="dxa"/>
            <w:gridSpan w:val="6"/>
            <w:tcBorders>
              <w:top w:val="single" w:sz="4" w:space="0" w:color="auto"/>
            </w:tcBorders>
          </w:tcPr>
          <w:p w:rsidR="004A7BBC" w:rsidRDefault="004B4D94">
            <w:pPr>
              <w:pStyle w:val="yTableNAm"/>
              <w:spacing w:before="0"/>
              <w:rPr>
                <w:rFonts w:ascii="Times" w:hAnsi="Times"/>
                <w:sz w:val="16"/>
                <w:szCs w:val="16"/>
              </w:rPr>
            </w:pPr>
            <w:r>
              <w:rPr>
                <w:rFonts w:ascii="Times" w:hAnsi="Times"/>
                <w:sz w:val="16"/>
                <w:szCs w:val="16"/>
              </w:rPr>
              <w:t>Number:</w:t>
            </w:r>
          </w:p>
        </w:tc>
      </w:tr>
      <w:tr w:rsidR="004A7BBC">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tcBorders>
          </w:tcPr>
          <w:p w:rsidR="004A7BBC" w:rsidRDefault="004A7BBC">
            <w:pPr>
              <w:pStyle w:val="yTableNAm"/>
              <w:spacing w:before="0"/>
              <w:rPr>
                <w:sz w:val="14"/>
              </w:rPr>
            </w:pPr>
          </w:p>
        </w:tc>
        <w:tc>
          <w:tcPr>
            <w:tcW w:w="3638" w:type="dxa"/>
            <w:gridSpan w:val="6"/>
            <w:tcBorders>
              <w:bottom w:val="nil"/>
            </w:tcBorders>
          </w:tcPr>
          <w:p w:rsidR="004A7BBC" w:rsidRDefault="004B4D94">
            <w:pPr>
              <w:pStyle w:val="yTableNAm"/>
              <w:spacing w:before="0"/>
              <w:rPr>
                <w:rFonts w:ascii="Times" w:hAnsi="Times"/>
                <w:sz w:val="16"/>
                <w:szCs w:val="16"/>
              </w:rPr>
            </w:pPr>
            <w:r>
              <w:rPr>
                <w:rFonts w:ascii="Times" w:hAnsi="Times"/>
                <w:sz w:val="16"/>
                <w:szCs w:val="16"/>
              </w:rPr>
              <w:t>Jurisdiction:</w:t>
            </w:r>
          </w:p>
        </w:tc>
      </w:tr>
      <w:tr w:rsidR="004A7BBC">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67" w:type="dxa"/>
            <w:vMerge/>
            <w:tcBorders>
              <w:left w:val="nil"/>
              <w:bottom w:val="nil"/>
            </w:tcBorders>
          </w:tcPr>
          <w:p w:rsidR="004A7BBC" w:rsidRDefault="004A7BBC">
            <w:pPr>
              <w:pStyle w:val="yTableNAm"/>
              <w:spacing w:before="0"/>
              <w:rPr>
                <w:sz w:val="14"/>
              </w:rPr>
            </w:pPr>
          </w:p>
        </w:tc>
        <w:tc>
          <w:tcPr>
            <w:tcW w:w="3638" w:type="dxa"/>
            <w:gridSpan w:val="6"/>
            <w:tcBorders>
              <w:bottom w:val="single" w:sz="4" w:space="0" w:color="auto"/>
            </w:tcBorders>
          </w:tcPr>
          <w:p w:rsidR="004A7BBC" w:rsidRDefault="004B4D94">
            <w:pPr>
              <w:pStyle w:val="yTableNAm"/>
              <w:spacing w:before="0"/>
              <w:rPr>
                <w:rFonts w:ascii="Times" w:hAnsi="Times"/>
                <w:sz w:val="16"/>
                <w:szCs w:val="16"/>
              </w:rPr>
            </w:pPr>
            <w:r>
              <w:rPr>
                <w:rFonts w:ascii="Times" w:hAnsi="Times"/>
                <w:sz w:val="16"/>
                <w:szCs w:val="16"/>
              </w:rPr>
              <w:t>Location:</w:t>
            </w:r>
          </w:p>
        </w:tc>
      </w:tr>
      <w:tr w:rsidR="004A7BBC">
        <w:tblPrEx>
          <w:tblCellMar>
            <w:left w:w="108" w:type="dxa"/>
            <w:right w:w="108" w:type="dxa"/>
          </w:tblCellMar>
        </w:tblPrEx>
        <w:trPr>
          <w:trHeight w:val="33"/>
        </w:trPr>
        <w:tc>
          <w:tcPr>
            <w:tcW w:w="7182" w:type="dxa"/>
            <w:gridSpan w:val="11"/>
            <w:tcBorders>
              <w:top w:val="nil"/>
              <w:left w:val="nil"/>
              <w:right w:val="nil"/>
            </w:tcBorders>
          </w:tcPr>
          <w:p w:rsidR="004A7BBC" w:rsidRDefault="004A7BBC">
            <w:pPr>
              <w:pStyle w:val="yTableNAm"/>
              <w:spacing w:before="0"/>
              <w:rPr>
                <w:sz w:val="8"/>
                <w:szCs w:val="8"/>
              </w:rPr>
            </w:pPr>
          </w:p>
        </w:tc>
      </w:tr>
      <w:tr w:rsidR="004A7BBC">
        <w:trPr>
          <w:cantSplit/>
          <w:trHeight w:val="15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szCs w:val="16"/>
              </w:rPr>
            </w:pPr>
            <w:r>
              <w:rPr>
                <w:sz w:val="16"/>
                <w:szCs w:val="16"/>
              </w:rPr>
              <w:t>Applicant</w:t>
            </w:r>
          </w:p>
          <w:p w:rsidR="004A7BBC" w:rsidRDefault="004B4D94">
            <w:pPr>
              <w:pStyle w:val="yTableNAm"/>
              <w:spacing w:before="0"/>
              <w:rPr>
                <w:i/>
                <w:sz w:val="14"/>
                <w:szCs w:val="14"/>
              </w:rPr>
            </w:pPr>
            <w:r>
              <w:rPr>
                <w:sz w:val="14"/>
                <w:szCs w:val="14"/>
              </w:rPr>
              <w:t>[</w:t>
            </w:r>
            <w:r>
              <w:rPr>
                <w:i/>
                <w:sz w:val="14"/>
                <w:szCs w:val="14"/>
              </w:rPr>
              <w:t>If not the</w:t>
            </w:r>
          </w:p>
          <w:p w:rsidR="004A7BBC" w:rsidRDefault="004B4D94">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rsidR="004A7BBC" w:rsidRDefault="004B4D94">
            <w:pPr>
              <w:pStyle w:val="yTableNAm"/>
              <w:tabs>
                <w:tab w:val="clear" w:pos="567"/>
                <w:tab w:val="left" w:pos="113"/>
                <w:tab w:val="left" w:pos="2240"/>
              </w:tabs>
              <w:spacing w:before="0"/>
              <w:rPr>
                <w:sz w:val="16"/>
                <w:szCs w:val="16"/>
              </w:rPr>
            </w:pPr>
            <w:r>
              <w:rPr>
                <w:sz w:val="16"/>
                <w:szCs w:val="16"/>
              </w:rPr>
              <w:t>Are you:</w:t>
            </w:r>
          </w:p>
          <w:p w:rsidR="004A7BBC" w:rsidRDefault="004B4D94">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rsidR="004A7BBC" w:rsidRDefault="004B4D94">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4A7BBC">
        <w:trPr>
          <w:cantSplit/>
          <w:trHeight w:val="75"/>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75"/>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rsidR="004A7BBC" w:rsidRDefault="004A7BBC">
            <w:pPr>
              <w:pStyle w:val="yTableNAm"/>
              <w:spacing w:before="0"/>
              <w:rPr>
                <w:sz w:val="16"/>
                <w:szCs w:val="16"/>
              </w:rPr>
            </w:pPr>
          </w:p>
        </w:tc>
      </w:tr>
      <w:tr w:rsidR="004A7BBC">
        <w:trPr>
          <w:cantSplit/>
          <w:trHeight w:val="7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rsidR="004A7BBC" w:rsidRDefault="004B4D94">
            <w:pPr>
              <w:pStyle w:val="yTableNAm"/>
              <w:tabs>
                <w:tab w:val="clear" w:pos="567"/>
                <w:tab w:val="left" w:pos="680"/>
              </w:tabs>
              <w:spacing w:before="0"/>
              <w:rPr>
                <w:sz w:val="16"/>
                <w:szCs w:val="16"/>
              </w:rPr>
            </w:pPr>
            <w:r>
              <w:rPr>
                <w:sz w:val="16"/>
                <w:szCs w:val="16"/>
              </w:rPr>
              <w:t>Address:</w:t>
            </w:r>
            <w:r>
              <w:rPr>
                <w:sz w:val="16"/>
                <w:szCs w:val="16"/>
              </w:rPr>
              <w:tab/>
              <w:t>street:</w:t>
            </w:r>
          </w:p>
          <w:p w:rsidR="004A7BBC" w:rsidRDefault="004B4D94">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4A7BBC">
        <w:trPr>
          <w:cantSplit/>
          <w:trHeight w:val="75"/>
        </w:trPr>
        <w:tc>
          <w:tcPr>
            <w:tcW w:w="993" w:type="dxa"/>
            <w:vMerge/>
            <w:tcBorders>
              <w:top w:val="nil"/>
              <w:left w:val="single" w:sz="4" w:space="0" w:color="000000"/>
              <w:bottom w:val="single" w:sz="4" w:space="0" w:color="auto"/>
            </w:tcBorders>
            <w:shd w:val="clear" w:color="auto" w:fill="FFFFFF"/>
          </w:tcPr>
          <w:p w:rsidR="004A7BBC" w:rsidRDefault="004A7BBC">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hRule="exact" w:val="80"/>
        </w:trPr>
        <w:tc>
          <w:tcPr>
            <w:tcW w:w="993" w:type="dxa"/>
            <w:tcBorders>
              <w:top w:val="single" w:sz="4" w:space="0" w:color="000000"/>
              <w:left w:val="nil"/>
              <w:bottom w:val="single" w:sz="4" w:space="0" w:color="auto"/>
              <w:right w:val="nil"/>
            </w:tcBorders>
            <w:shd w:val="clear" w:color="auto" w:fill="FFFFFF"/>
          </w:tcPr>
          <w:p w:rsidR="004A7BBC" w:rsidRDefault="004A7BBC">
            <w:pPr>
              <w:pStyle w:val="yTableNAm"/>
              <w:spacing w:before="0"/>
              <w:rPr>
                <w:sz w:val="16"/>
                <w:szCs w:val="16"/>
              </w:rPr>
            </w:pPr>
          </w:p>
          <w:p w:rsidR="004A7BBC" w:rsidRDefault="004A7BBC">
            <w:pPr>
              <w:pStyle w:val="yTableNAm"/>
              <w:spacing w:before="0"/>
              <w:rPr>
                <w:sz w:val="16"/>
                <w:szCs w:val="16"/>
              </w:rPr>
            </w:pPr>
          </w:p>
          <w:p w:rsidR="004A7BBC" w:rsidRDefault="004A7BBC">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rsidR="004A7BBC" w:rsidRDefault="004A7BBC">
            <w:pPr>
              <w:pStyle w:val="yTableNAm"/>
              <w:spacing w:before="0"/>
              <w:rPr>
                <w:sz w:val="16"/>
                <w:szCs w:val="16"/>
              </w:rPr>
            </w:pPr>
          </w:p>
        </w:tc>
      </w:tr>
      <w:tr w:rsidR="004A7BBC">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rsidR="004A7BBC" w:rsidRDefault="004B4D94">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240"/>
        </w:trPr>
        <w:tc>
          <w:tcPr>
            <w:tcW w:w="993" w:type="dxa"/>
            <w:vMerge/>
            <w:tcBorders>
              <w:top w:val="single" w:sz="4" w:space="0" w:color="000000"/>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rsidR="004A7BBC" w:rsidRDefault="004A7BBC">
            <w:pPr>
              <w:pStyle w:val="yTableNAm"/>
              <w:spacing w:before="0"/>
              <w:rPr>
                <w:sz w:val="16"/>
                <w:szCs w:val="16"/>
              </w:rPr>
            </w:pPr>
          </w:p>
        </w:tc>
      </w:tr>
      <w:tr w:rsidR="004A7BBC">
        <w:trPr>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189" w:type="dxa"/>
            <w:gridSpan w:val="10"/>
            <w:tcBorders>
              <w:bottom w:val="single" w:sz="4" w:space="0" w:color="auto"/>
              <w:right w:val="single" w:sz="4" w:space="0" w:color="000000"/>
            </w:tcBorders>
          </w:tcPr>
          <w:p w:rsidR="004A7BBC" w:rsidRDefault="004B4D94">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rsidR="004A7BBC" w:rsidRDefault="004B4D94">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4A7BBC">
        <w:trPr>
          <w:cantSplit/>
          <w:trHeight w:val="80"/>
        </w:trPr>
        <w:tc>
          <w:tcPr>
            <w:tcW w:w="993" w:type="dxa"/>
            <w:vMerge/>
            <w:tcBorders>
              <w:left w:val="single" w:sz="4" w:space="0" w:color="000000"/>
              <w:bottom w:val="single" w:sz="4" w:space="0" w:color="auto"/>
            </w:tcBorders>
            <w:shd w:val="pct10" w:color="auto" w:fill="FFFFFF"/>
          </w:tcPr>
          <w:p w:rsidR="004A7BBC" w:rsidRDefault="004A7BBC">
            <w:pPr>
              <w:pStyle w:val="yTableNAm"/>
              <w:spacing w:before="0"/>
              <w:rPr>
                <w:sz w:val="16"/>
                <w:szCs w:val="16"/>
              </w:rPr>
            </w:pPr>
          </w:p>
        </w:tc>
        <w:tc>
          <w:tcPr>
            <w:tcW w:w="6189" w:type="dxa"/>
            <w:gridSpan w:val="10"/>
            <w:tcBorders>
              <w:bottom w:val="single" w:sz="4" w:space="0" w:color="auto"/>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hRule="exact" w:val="80"/>
        </w:trPr>
        <w:tc>
          <w:tcPr>
            <w:tcW w:w="7182" w:type="dxa"/>
            <w:gridSpan w:val="11"/>
            <w:tcBorders>
              <w:top w:val="single" w:sz="4" w:space="0" w:color="000000"/>
              <w:left w:val="nil"/>
              <w:bottom w:val="nil"/>
              <w:right w:val="nil"/>
            </w:tcBorders>
          </w:tcPr>
          <w:p w:rsidR="004A7BBC" w:rsidRDefault="004A7BBC">
            <w:pPr>
              <w:pStyle w:val="yTableNAm"/>
              <w:spacing w:before="0"/>
              <w:rPr>
                <w:sz w:val="16"/>
                <w:szCs w:val="16"/>
              </w:rPr>
            </w:pPr>
          </w:p>
        </w:tc>
      </w:tr>
      <w:tr w:rsidR="004A7BBC">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6"/>
                <w:szCs w:val="16"/>
              </w:rPr>
            </w:pPr>
            <w:r>
              <w:rPr>
                <w:sz w:val="16"/>
                <w:szCs w:val="16"/>
              </w:rPr>
              <w:t>Person who is to be bound by this order</w:t>
            </w:r>
          </w:p>
          <w:p w:rsidR="004A7BBC" w:rsidRDefault="004B4D94">
            <w:pPr>
              <w:pStyle w:val="yTableNAm"/>
              <w:spacing w:before="0"/>
              <w:rPr>
                <w:i/>
                <w:sz w:val="14"/>
                <w:szCs w:val="14"/>
              </w:rPr>
            </w:pPr>
            <w:r>
              <w:rPr>
                <w:sz w:val="14"/>
                <w:szCs w:val="14"/>
              </w:rPr>
              <w:t>[</w:t>
            </w:r>
            <w:r>
              <w:rPr>
                <w:i/>
                <w:sz w:val="14"/>
                <w:szCs w:val="14"/>
              </w:rPr>
              <w:t>Fill in as many</w:t>
            </w:r>
          </w:p>
          <w:p w:rsidR="004A7BBC" w:rsidRDefault="004B4D94">
            <w:pPr>
              <w:pStyle w:val="yTableNAm"/>
              <w:spacing w:before="0"/>
              <w:rPr>
                <w:i/>
                <w:sz w:val="14"/>
                <w:szCs w:val="14"/>
              </w:rPr>
            </w:pPr>
            <w:r>
              <w:rPr>
                <w:i/>
                <w:sz w:val="14"/>
                <w:szCs w:val="14"/>
              </w:rPr>
              <w:t>details as you</w:t>
            </w:r>
          </w:p>
          <w:p w:rsidR="004A7BBC" w:rsidRDefault="004B4D94">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rsidR="004A7BBC" w:rsidRDefault="004B4D94">
            <w:pPr>
              <w:pStyle w:val="yTableNAm"/>
              <w:spacing w:before="0"/>
              <w:rPr>
                <w:sz w:val="16"/>
                <w:szCs w:val="16"/>
              </w:rPr>
            </w:pPr>
            <w:r>
              <w:rPr>
                <w:sz w:val="16"/>
                <w:szCs w:val="16"/>
              </w:rPr>
              <w:t>Date of birth:</w:t>
            </w:r>
          </w:p>
        </w:tc>
      </w:tr>
      <w:tr w:rsidR="004A7BBC">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rsidR="004A7BBC" w:rsidRDefault="004A7BBC">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rsidR="004A7BBC" w:rsidRDefault="004A7BBC">
            <w:pPr>
              <w:pStyle w:val="yTableNAm"/>
              <w:spacing w:before="0"/>
              <w:rPr>
                <w:sz w:val="16"/>
                <w:szCs w:val="16"/>
              </w:rPr>
            </w:pPr>
          </w:p>
        </w:tc>
      </w:tr>
      <w:tr w:rsidR="004A7BBC">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rsidR="004A7BBC" w:rsidRDefault="004A7BBC">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4A7BBC" w:rsidRDefault="004B4D94">
            <w:pPr>
              <w:pStyle w:val="yTableNAm"/>
              <w:tabs>
                <w:tab w:val="clear" w:pos="567"/>
                <w:tab w:val="left" w:pos="680"/>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4A7BBC">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rsidR="004A7BBC" w:rsidRDefault="004A7BBC">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4A7BBC" w:rsidRDefault="004B4D94">
            <w:pPr>
              <w:pStyle w:val="yTableNAm"/>
              <w:tabs>
                <w:tab w:val="clear" w:pos="567"/>
                <w:tab w:val="left" w:pos="680"/>
              </w:tabs>
              <w:spacing w:before="0"/>
              <w:rPr>
                <w:sz w:val="16"/>
                <w:szCs w:val="16"/>
              </w:rPr>
            </w:pPr>
            <w:r>
              <w:rPr>
                <w:sz w:val="16"/>
                <w:szCs w:val="16"/>
              </w:rPr>
              <w:t>Work</w:t>
            </w:r>
            <w:r>
              <w:rPr>
                <w:sz w:val="16"/>
                <w:szCs w:val="16"/>
              </w:rPr>
              <w:tab/>
              <w:t>street:</w:t>
            </w:r>
          </w:p>
          <w:p w:rsidR="004A7BBC" w:rsidRDefault="004B4D94">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4A7BBC">
        <w:trPr>
          <w:cantSplit/>
          <w:trHeight w:val="247"/>
        </w:trPr>
        <w:tc>
          <w:tcPr>
            <w:tcW w:w="993" w:type="dxa"/>
            <w:vMerge/>
            <w:tcBorders>
              <w:top w:val="nil"/>
              <w:left w:val="single" w:sz="4" w:space="0" w:color="auto"/>
              <w:bottom w:val="nil"/>
              <w:right w:val="single" w:sz="4" w:space="0" w:color="auto"/>
            </w:tcBorders>
            <w:shd w:val="pct10" w:color="auto" w:fill="FFFFFF"/>
          </w:tcPr>
          <w:p w:rsidR="004A7BBC" w:rsidRDefault="004A7BBC">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cantSplit/>
          <w:trHeight w:hRule="exact" w:val="80"/>
        </w:trPr>
        <w:tc>
          <w:tcPr>
            <w:tcW w:w="7182" w:type="dxa"/>
            <w:gridSpan w:val="11"/>
            <w:tcBorders>
              <w:top w:val="single" w:sz="4" w:space="0" w:color="auto"/>
              <w:left w:val="nil"/>
              <w:bottom w:val="nil"/>
              <w:right w:val="nil"/>
            </w:tcBorders>
          </w:tcPr>
          <w:p w:rsidR="004A7BBC" w:rsidRDefault="004A7BBC">
            <w:pPr>
              <w:pStyle w:val="yTableNAm"/>
              <w:spacing w:before="0"/>
              <w:rPr>
                <w:sz w:val="16"/>
                <w:szCs w:val="16"/>
              </w:rPr>
            </w:pPr>
          </w:p>
        </w:tc>
      </w:tr>
      <w:tr w:rsidR="004A7BBC">
        <w:trPr>
          <w:cantSplit/>
          <w:trHeight w:val="240"/>
        </w:trPr>
        <w:tc>
          <w:tcPr>
            <w:tcW w:w="1001" w:type="dxa"/>
            <w:gridSpan w:val="2"/>
            <w:vMerge w:val="restart"/>
            <w:tcBorders>
              <w:top w:val="single" w:sz="4" w:space="0" w:color="000000"/>
              <w:left w:val="single" w:sz="4" w:space="0" w:color="000000"/>
              <w:right w:val="nil"/>
            </w:tcBorders>
            <w:shd w:val="pct10" w:color="auto" w:fill="auto"/>
          </w:tcPr>
          <w:p w:rsidR="004A7BBC" w:rsidRDefault="004B4D94">
            <w:pPr>
              <w:pStyle w:val="yTableNAm"/>
              <w:spacing w:before="0"/>
              <w:rPr>
                <w:sz w:val="16"/>
                <w:szCs w:val="16"/>
              </w:rPr>
            </w:pPr>
            <w:r>
              <w:rPr>
                <w:sz w:val="16"/>
                <w:szCs w:val="16"/>
              </w:rPr>
              <w:t>Interstate</w:t>
            </w:r>
          </w:p>
          <w:p w:rsidR="004A7BBC" w:rsidRDefault="004B4D94">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State where order was made:</w:t>
            </w:r>
          </w:p>
        </w:tc>
      </w:tr>
      <w:tr w:rsidR="004A7BBC">
        <w:trPr>
          <w:cantSplit/>
          <w:trHeight w:val="240"/>
        </w:trPr>
        <w:tc>
          <w:tcPr>
            <w:tcW w:w="1001" w:type="dxa"/>
            <w:gridSpan w:val="2"/>
            <w:vMerge/>
            <w:tcBorders>
              <w:left w:val="single" w:sz="4" w:space="0" w:color="000000"/>
              <w:right w:val="nil"/>
            </w:tcBorders>
            <w:shd w:val="pct10" w:color="auto" w:fill="auto"/>
          </w:tcPr>
          <w:p w:rsidR="004A7BBC" w:rsidRDefault="004A7BBC">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Court in which order was made:</w:t>
            </w:r>
          </w:p>
        </w:tc>
      </w:tr>
      <w:tr w:rsidR="004A7BBC">
        <w:trPr>
          <w:cantSplit/>
          <w:trHeight w:val="240"/>
        </w:trPr>
        <w:tc>
          <w:tcPr>
            <w:tcW w:w="1001" w:type="dxa"/>
            <w:gridSpan w:val="2"/>
            <w:vMerge/>
            <w:tcBorders>
              <w:left w:val="single" w:sz="4" w:space="0" w:color="000000"/>
              <w:right w:val="nil"/>
            </w:tcBorders>
            <w:shd w:val="pct10" w:color="auto" w:fill="auto"/>
          </w:tcPr>
          <w:p w:rsidR="004A7BBC" w:rsidRDefault="004A7BBC">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Order/matter no.:</w:t>
            </w:r>
          </w:p>
        </w:tc>
      </w:tr>
      <w:tr w:rsidR="004A7BBC">
        <w:trPr>
          <w:cantSplit/>
          <w:trHeight w:val="240"/>
        </w:trPr>
        <w:tc>
          <w:tcPr>
            <w:tcW w:w="1001" w:type="dxa"/>
            <w:gridSpan w:val="2"/>
            <w:vMerge/>
            <w:tcBorders>
              <w:left w:val="single" w:sz="4" w:space="0" w:color="000000"/>
              <w:bottom w:val="single" w:sz="4" w:space="0" w:color="auto"/>
              <w:right w:val="nil"/>
            </w:tcBorders>
            <w:shd w:val="pct10" w:color="auto" w:fill="auto"/>
          </w:tcPr>
          <w:p w:rsidR="004A7BBC" w:rsidRDefault="004A7BBC">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Does the order relate to family violence?</w:t>
            </w:r>
          </w:p>
        </w:tc>
      </w:tr>
      <w:tr w:rsidR="004A7BBC">
        <w:trPr>
          <w:cantSplit/>
          <w:trHeight w:hRule="exact" w:val="80"/>
        </w:trPr>
        <w:tc>
          <w:tcPr>
            <w:tcW w:w="7182" w:type="dxa"/>
            <w:gridSpan w:val="11"/>
            <w:tcBorders>
              <w:top w:val="nil"/>
              <w:left w:val="nil"/>
              <w:bottom w:val="nil"/>
              <w:right w:val="nil"/>
            </w:tcBorders>
          </w:tcPr>
          <w:p w:rsidR="004A7BBC" w:rsidRDefault="004A7BBC">
            <w:pPr>
              <w:pStyle w:val="yTableNAm"/>
              <w:rPr>
                <w:sz w:val="16"/>
                <w:szCs w:val="16"/>
              </w:rPr>
            </w:pPr>
          </w:p>
        </w:tc>
      </w:tr>
      <w:tr w:rsidR="004A7BBC">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rsidR="004A7BBC" w:rsidRDefault="004B4D94">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4A7BBC">
        <w:trPr>
          <w:cantSplit/>
          <w:trHeight w:hRule="exact" w:val="80"/>
        </w:trPr>
        <w:tc>
          <w:tcPr>
            <w:tcW w:w="1001" w:type="dxa"/>
            <w:gridSpan w:val="2"/>
            <w:tcBorders>
              <w:top w:val="nil"/>
              <w:left w:val="nil"/>
              <w:bottom w:val="nil"/>
              <w:right w:val="nil"/>
            </w:tcBorders>
          </w:tcPr>
          <w:p w:rsidR="004A7BBC" w:rsidRDefault="004A7BBC">
            <w:pPr>
              <w:pStyle w:val="yTableNAm"/>
              <w:spacing w:before="0"/>
              <w:rPr>
                <w:sz w:val="16"/>
                <w:szCs w:val="16"/>
              </w:rPr>
            </w:pPr>
          </w:p>
        </w:tc>
        <w:tc>
          <w:tcPr>
            <w:tcW w:w="6181" w:type="dxa"/>
            <w:gridSpan w:val="9"/>
            <w:tcBorders>
              <w:top w:val="nil"/>
              <w:left w:val="nil"/>
              <w:bottom w:val="nil"/>
              <w:right w:val="nil"/>
            </w:tcBorders>
          </w:tcPr>
          <w:p w:rsidR="004A7BBC" w:rsidRDefault="004A7BBC">
            <w:pPr>
              <w:pStyle w:val="yTableNAm"/>
              <w:spacing w:before="0"/>
              <w:rPr>
                <w:sz w:val="16"/>
                <w:szCs w:val="16"/>
              </w:rPr>
            </w:pPr>
          </w:p>
        </w:tc>
      </w:tr>
      <w:tr w:rsidR="004A7BBC">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r>
      <w:tr w:rsidR="004A7BBC">
        <w:trPr>
          <w:cantSplit/>
          <w:trHeight w:hRule="exact" w:val="80"/>
        </w:trPr>
        <w:tc>
          <w:tcPr>
            <w:tcW w:w="7182" w:type="dxa"/>
            <w:gridSpan w:val="11"/>
            <w:tcBorders>
              <w:top w:val="nil"/>
              <w:left w:val="nil"/>
              <w:bottom w:val="nil"/>
              <w:right w:val="nil"/>
            </w:tcBorders>
          </w:tcPr>
          <w:p w:rsidR="004A7BBC" w:rsidRDefault="004A7BBC">
            <w:pPr>
              <w:pStyle w:val="yTableNAm"/>
              <w:spacing w:before="0"/>
              <w:rPr>
                <w:sz w:val="16"/>
                <w:szCs w:val="16"/>
              </w:rPr>
            </w:pPr>
          </w:p>
        </w:tc>
      </w:tr>
      <w:tr w:rsidR="004A7BBC">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rsidR="004A7BBC" w:rsidRDefault="004B4D94">
            <w:pPr>
              <w:pStyle w:val="yTableNAm"/>
              <w:spacing w:before="0"/>
              <w:rPr>
                <w:sz w:val="16"/>
                <w:szCs w:val="16"/>
              </w:rPr>
            </w:pPr>
            <w:r>
              <w:rPr>
                <w:sz w:val="16"/>
                <w:szCs w:val="16"/>
              </w:rPr>
              <w:t>Registered</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rsidR="004A7BBC" w:rsidRDefault="004B4D94">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rsidR="004A7BBC" w:rsidRDefault="004B4D94">
            <w:pPr>
              <w:pStyle w:val="yTableNAm"/>
              <w:spacing w:before="0"/>
              <w:rPr>
                <w:sz w:val="16"/>
                <w:szCs w:val="16"/>
              </w:rPr>
            </w:pPr>
            <w:r>
              <w:rPr>
                <w:sz w:val="16"/>
                <w:szCs w:val="16"/>
              </w:rPr>
              <w:t>Time of registration:</w:t>
            </w:r>
          </w:p>
        </w:tc>
      </w:tr>
      <w:tr w:rsidR="004A7BBC">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rsidR="004A7BBC" w:rsidRDefault="004A7BBC">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r>
      <w:tr w:rsidR="004A7BBC">
        <w:trPr>
          <w:cantSplit/>
          <w:trHeight w:hRule="exact" w:val="80"/>
        </w:trPr>
        <w:tc>
          <w:tcPr>
            <w:tcW w:w="7182" w:type="dxa"/>
            <w:gridSpan w:val="11"/>
            <w:tcBorders>
              <w:top w:val="nil"/>
              <w:left w:val="nil"/>
              <w:bottom w:val="nil"/>
              <w:right w:val="nil"/>
            </w:tcBorders>
          </w:tcPr>
          <w:p w:rsidR="004A7BBC" w:rsidRDefault="004A7BBC">
            <w:pPr>
              <w:pStyle w:val="yTableNAm"/>
              <w:rPr>
                <w:sz w:val="16"/>
                <w:szCs w:val="16"/>
              </w:rPr>
            </w:pPr>
          </w:p>
        </w:tc>
      </w:tr>
      <w:tr w:rsidR="004A7BBC">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rsidR="004A7BBC" w:rsidRDefault="004B4D94">
            <w:pPr>
              <w:pStyle w:val="yTableNAm"/>
              <w:spacing w:before="0"/>
              <w:rPr>
                <w:sz w:val="16"/>
                <w:szCs w:val="16"/>
              </w:rPr>
            </w:pPr>
            <w:r>
              <w:rPr>
                <w:sz w:val="16"/>
                <w:szCs w:val="16"/>
              </w:rPr>
              <w:t>Notification</w:t>
            </w:r>
          </w:p>
          <w:p w:rsidR="004A7BBC" w:rsidRDefault="004B4D94">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I certify that on __ __/__ __/__ __ at ______ am/pm at _______________________________</w:t>
            </w:r>
          </w:p>
          <w:p w:rsidR="004A7BBC" w:rsidRDefault="004B4D94">
            <w:pPr>
              <w:pStyle w:val="yTableNAm"/>
              <w:spacing w:before="0"/>
              <w:rPr>
                <w:sz w:val="16"/>
                <w:szCs w:val="16"/>
              </w:rPr>
            </w:pPr>
            <w:r>
              <w:rPr>
                <w:sz w:val="16"/>
                <w:szCs w:val="16"/>
              </w:rPr>
              <w:t>I notified the applicant that the order had been registered.</w:t>
            </w:r>
          </w:p>
          <w:p w:rsidR="004A7BBC" w:rsidRDefault="004B4D94">
            <w:pPr>
              <w:pStyle w:val="yTableNAm"/>
              <w:spacing w:before="80"/>
              <w:rPr>
                <w:sz w:val="16"/>
                <w:szCs w:val="16"/>
              </w:rPr>
            </w:pPr>
            <w:r>
              <w:rPr>
                <w:sz w:val="16"/>
                <w:szCs w:val="16"/>
              </w:rPr>
              <w:t>Registrar:</w:t>
            </w:r>
          </w:p>
        </w:tc>
      </w:tr>
    </w:tbl>
    <w:p w:rsidR="004A7BBC" w:rsidRDefault="004B4D94">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rsidR="004A7BBC" w:rsidRDefault="004B4D94">
      <w:pPr>
        <w:pStyle w:val="yMiscellaneousHeading"/>
        <w:keepNext w:val="0"/>
        <w:pageBreakBefore/>
        <w:spacing w:before="120"/>
        <w:rPr>
          <w:b/>
        </w:rPr>
      </w:pPr>
      <w:r>
        <w:rPr>
          <w:b/>
        </w:rPr>
        <w:t>Form 15 — Application to register an interstate restraining order</w:t>
      </w:r>
    </w:p>
    <w:p w:rsidR="004A7BBC" w:rsidRDefault="004B4D94">
      <w:pPr>
        <w:pStyle w:val="yMiscellaneousHeading"/>
        <w:spacing w:before="120"/>
        <w:rPr>
          <w:b/>
        </w:rPr>
      </w:pPr>
      <w:r>
        <w:rPr>
          <w:b/>
        </w:rPr>
        <w:t>Part B — Information to be on the copy of the application given to the applicant</w:t>
      </w:r>
    </w:p>
    <w:p w:rsidR="004A7BBC" w:rsidRDefault="004B4D94">
      <w:pPr>
        <w:pStyle w:val="yMiscellaneousBody"/>
        <w:spacing w:before="240"/>
        <w:rPr>
          <w:sz w:val="20"/>
        </w:rPr>
      </w:pPr>
      <w:r>
        <w:rPr>
          <w:sz w:val="20"/>
        </w:rPr>
        <w:t>Notification to applicant</w:t>
      </w:r>
    </w:p>
    <w:p w:rsidR="004A7BBC" w:rsidRDefault="004B4D94">
      <w:pPr>
        <w:pStyle w:val="yMiscellaneousBody"/>
        <w:rPr>
          <w:sz w:val="20"/>
        </w:rPr>
      </w:pPr>
      <w:r>
        <w:rPr>
          <w:sz w:val="20"/>
        </w:rPr>
        <w:t>The interstate restraining order described in this form has been registered in Western Australia. It can now be enforced in this State as if it had been made here.</w:t>
      </w:r>
    </w:p>
    <w:p w:rsidR="004A7BBC" w:rsidRDefault="004B4D94">
      <w:pPr>
        <w:pStyle w:val="yMiscellaneousHeading"/>
        <w:spacing w:before="1080"/>
        <w:rPr>
          <w:b/>
        </w:rPr>
      </w:pPr>
      <w:r>
        <w:rPr>
          <w:b/>
        </w:rPr>
        <w:t>Form 15 — Application to register an interstate restraining order</w:t>
      </w:r>
    </w:p>
    <w:p w:rsidR="004A7BBC" w:rsidRDefault="004B4D94">
      <w:pPr>
        <w:pStyle w:val="yMiscellaneousHeading"/>
        <w:spacing w:before="120"/>
        <w:rPr>
          <w:b/>
        </w:rPr>
      </w:pPr>
      <w:r>
        <w:rPr>
          <w:b/>
        </w:rPr>
        <w:t>Part C — Information to be on the copy of the application given to the Commissioner of Police</w:t>
      </w:r>
    </w:p>
    <w:p w:rsidR="004A7BBC" w:rsidRDefault="004B4D94">
      <w:pPr>
        <w:pStyle w:val="yMiscellaneousBody"/>
        <w:spacing w:before="240"/>
        <w:rPr>
          <w:sz w:val="20"/>
        </w:rPr>
      </w:pPr>
      <w:r>
        <w:rPr>
          <w:sz w:val="20"/>
        </w:rPr>
        <w:t>Notification to the Commissioner of Police</w:t>
      </w:r>
    </w:p>
    <w:p w:rsidR="004A7BBC" w:rsidRDefault="004B4D94">
      <w:pPr>
        <w:pStyle w:val="yMiscellaneousBody"/>
        <w:rPr>
          <w:sz w:val="20"/>
        </w:rPr>
      </w:pPr>
      <w:r>
        <w:rPr>
          <w:sz w:val="20"/>
        </w:rPr>
        <w:t>The interstate order described in this form has been registered in Western Australia. A copy of the interstate order is attached.</w:t>
      </w:r>
    </w:p>
    <w:p w:rsidR="004A7BBC" w:rsidRDefault="004B4D94">
      <w:pPr>
        <w:pStyle w:val="yMiscellaneousHeading"/>
        <w:spacing w:before="1080"/>
        <w:rPr>
          <w:b/>
        </w:rPr>
      </w:pPr>
      <w:r>
        <w:rPr>
          <w:b/>
        </w:rPr>
        <w:t>Form 15 — Application to register an interstate restraining order</w:t>
      </w:r>
    </w:p>
    <w:p w:rsidR="004A7BBC" w:rsidRDefault="004B4D94">
      <w:pPr>
        <w:pStyle w:val="yMiscellaneousHeading"/>
        <w:spacing w:before="120"/>
        <w:rPr>
          <w:b/>
        </w:rPr>
      </w:pPr>
      <w:r>
        <w:rPr>
          <w:b/>
        </w:rPr>
        <w:t>Part D — Information to be on the copy of the application given to the interstate court where the relevant interstate order was made</w:t>
      </w:r>
    </w:p>
    <w:p w:rsidR="004A7BBC" w:rsidRDefault="004B4D94">
      <w:pPr>
        <w:pStyle w:val="yMiscellaneousBody"/>
        <w:spacing w:before="240"/>
        <w:rPr>
          <w:sz w:val="20"/>
        </w:rPr>
      </w:pPr>
      <w:r>
        <w:rPr>
          <w:sz w:val="20"/>
        </w:rPr>
        <w:t>Notification to the Registrar</w:t>
      </w:r>
    </w:p>
    <w:p w:rsidR="004A7BBC" w:rsidRDefault="004B4D94">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rsidR="004A7BBC" w:rsidRDefault="004B4D94">
      <w:pPr>
        <w:pStyle w:val="yFootnotesection"/>
      </w:pPr>
      <w:r>
        <w:tab/>
        <w:t>[Form 15 inserted: Gazette 20 Jun 2017 p. 3049</w:t>
      </w:r>
      <w:r>
        <w:noBreakHyphen/>
        <w:t>50.]</w:t>
      </w:r>
    </w:p>
    <w:p w:rsidR="004A7BBC" w:rsidRDefault="004B4D94">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rsidR="004A7BBC" w:rsidRDefault="004B4D94">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rsidR="004A7BBC">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rsidR="004A7BBC" w:rsidRDefault="004B4D94">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rsidR="004A7BBC" w:rsidRDefault="004B4D94">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rsidR="004A7BBC" w:rsidRDefault="004A7BBC">
            <w:pPr>
              <w:pStyle w:val="yTableNAm"/>
              <w:spacing w:before="0"/>
              <w:rPr>
                <w:sz w:val="16"/>
              </w:rPr>
            </w:pPr>
          </w:p>
        </w:tc>
        <w:tc>
          <w:tcPr>
            <w:tcW w:w="3524" w:type="dxa"/>
            <w:gridSpan w:val="4"/>
          </w:tcPr>
          <w:p w:rsidR="004A7BBC" w:rsidRDefault="004B4D94">
            <w:pPr>
              <w:pStyle w:val="yTableNAm"/>
              <w:spacing w:before="0"/>
              <w:rPr>
                <w:rFonts w:ascii="Times" w:hAnsi="Times"/>
                <w:sz w:val="16"/>
              </w:rPr>
            </w:pPr>
            <w:r>
              <w:rPr>
                <w:rFonts w:ascii="Times" w:hAnsi="Times"/>
                <w:sz w:val="16"/>
              </w:rPr>
              <w:t>Number:</w:t>
            </w:r>
          </w:p>
        </w:tc>
      </w:tr>
      <w:tr w:rsidR="004A7BBC">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tcBorders>
          </w:tcPr>
          <w:p w:rsidR="004A7BBC" w:rsidRDefault="004A7BBC">
            <w:pPr>
              <w:pStyle w:val="yTableNAm"/>
              <w:spacing w:before="0"/>
              <w:rPr>
                <w:sz w:val="16"/>
              </w:rPr>
            </w:pPr>
          </w:p>
        </w:tc>
        <w:tc>
          <w:tcPr>
            <w:tcW w:w="3524" w:type="dxa"/>
            <w:gridSpan w:val="4"/>
            <w:tcBorders>
              <w:bottom w:val="nil"/>
            </w:tcBorders>
          </w:tcPr>
          <w:p w:rsidR="004A7BBC" w:rsidRDefault="004B4D94">
            <w:pPr>
              <w:pStyle w:val="yTableNAm"/>
              <w:spacing w:before="0"/>
              <w:rPr>
                <w:rFonts w:ascii="Times" w:hAnsi="Times"/>
                <w:sz w:val="16"/>
              </w:rPr>
            </w:pPr>
            <w:r>
              <w:rPr>
                <w:rFonts w:ascii="Times" w:hAnsi="Times"/>
                <w:sz w:val="16"/>
              </w:rPr>
              <w:t>Jurisdiction:</w:t>
            </w:r>
          </w:p>
        </w:tc>
      </w:tr>
      <w:tr w:rsidR="004A7BBC">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6"/>
              </w:rPr>
            </w:pPr>
          </w:p>
        </w:tc>
        <w:tc>
          <w:tcPr>
            <w:tcW w:w="567" w:type="dxa"/>
            <w:vMerge/>
            <w:tcBorders>
              <w:left w:val="nil"/>
              <w:bottom w:val="nil"/>
            </w:tcBorders>
          </w:tcPr>
          <w:p w:rsidR="004A7BBC" w:rsidRDefault="004A7BBC">
            <w:pPr>
              <w:pStyle w:val="yTableNAm"/>
              <w:spacing w:before="0"/>
              <w:rPr>
                <w:sz w:val="16"/>
              </w:rPr>
            </w:pPr>
          </w:p>
        </w:tc>
        <w:tc>
          <w:tcPr>
            <w:tcW w:w="3524" w:type="dxa"/>
            <w:gridSpan w:val="4"/>
            <w:tcBorders>
              <w:bottom w:val="single" w:sz="4" w:space="0" w:color="auto"/>
            </w:tcBorders>
          </w:tcPr>
          <w:p w:rsidR="004A7BBC" w:rsidRDefault="004B4D94">
            <w:pPr>
              <w:pStyle w:val="yTableNAm"/>
              <w:spacing w:before="0"/>
              <w:rPr>
                <w:rFonts w:ascii="Times" w:hAnsi="Times"/>
                <w:sz w:val="16"/>
              </w:rPr>
            </w:pPr>
            <w:r>
              <w:rPr>
                <w:rFonts w:ascii="Times" w:hAnsi="Times"/>
                <w:sz w:val="16"/>
              </w:rPr>
              <w:t>Location:</w:t>
            </w:r>
          </w:p>
        </w:tc>
      </w:tr>
      <w:tr w:rsidR="004A7BBC">
        <w:tblPrEx>
          <w:tblCellMar>
            <w:left w:w="108" w:type="dxa"/>
            <w:right w:w="108" w:type="dxa"/>
          </w:tblCellMar>
        </w:tblPrEx>
        <w:tc>
          <w:tcPr>
            <w:tcW w:w="7068" w:type="dxa"/>
            <w:gridSpan w:val="8"/>
            <w:tcBorders>
              <w:top w:val="nil"/>
              <w:left w:val="nil"/>
              <w:bottom w:val="nil"/>
              <w:right w:val="nil"/>
            </w:tcBorders>
          </w:tcPr>
          <w:p w:rsidR="004A7BBC" w:rsidRDefault="004A7BBC">
            <w:pPr>
              <w:pStyle w:val="yTableNAm"/>
              <w:spacing w:before="0"/>
              <w:rPr>
                <w:sz w:val="8"/>
              </w:rPr>
            </w:pPr>
          </w:p>
        </w:tc>
      </w:tr>
      <w:tr w:rsidR="004A7BBC">
        <w:tblPrEx>
          <w:tblCellMar>
            <w:left w:w="108" w:type="dxa"/>
            <w:right w:w="108" w:type="dxa"/>
          </w:tblCellMar>
        </w:tblPrEx>
        <w:tc>
          <w:tcPr>
            <w:tcW w:w="7068" w:type="dxa"/>
            <w:gridSpan w:val="8"/>
            <w:tcBorders>
              <w:top w:val="nil"/>
              <w:left w:val="nil"/>
              <w:bottom w:val="nil"/>
              <w:right w:val="nil"/>
            </w:tcBorders>
          </w:tcPr>
          <w:p w:rsidR="004A7BBC" w:rsidRDefault="004B4D94">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4A7BBC">
        <w:tblPrEx>
          <w:tblCellMar>
            <w:left w:w="108" w:type="dxa"/>
            <w:right w:w="108" w:type="dxa"/>
          </w:tblCellMar>
        </w:tblPrEx>
        <w:tc>
          <w:tcPr>
            <w:tcW w:w="7068" w:type="dxa"/>
            <w:gridSpan w:val="8"/>
            <w:tcBorders>
              <w:top w:val="nil"/>
              <w:left w:val="nil"/>
              <w:bottom w:val="nil"/>
              <w:right w:val="nil"/>
            </w:tcBorders>
          </w:tcPr>
          <w:p w:rsidR="004A7BBC" w:rsidRDefault="004A7BBC">
            <w:pPr>
              <w:pStyle w:val="yTableNAm"/>
              <w:spacing w:before="0"/>
              <w:rPr>
                <w:sz w:val="8"/>
              </w:rPr>
            </w:pPr>
          </w:p>
        </w:tc>
      </w:tr>
      <w:tr w:rsidR="004A7BBC">
        <w:trPr>
          <w:cantSplit/>
          <w:trHeight w:val="84"/>
        </w:trPr>
        <w:tc>
          <w:tcPr>
            <w:tcW w:w="993" w:type="dxa"/>
            <w:vMerge w:val="restart"/>
            <w:tcBorders>
              <w:top w:val="single" w:sz="4" w:space="0" w:color="auto"/>
              <w:bottom w:val="single" w:sz="4" w:space="0" w:color="auto"/>
            </w:tcBorders>
            <w:shd w:val="pct10" w:color="auto" w:fill="FFFFFF"/>
          </w:tcPr>
          <w:p w:rsidR="004A7BBC" w:rsidRDefault="004B4D94">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rsidR="004A7BBC" w:rsidRDefault="004B4D94">
            <w:pPr>
              <w:pStyle w:val="yTableNAm"/>
              <w:spacing w:before="0"/>
              <w:rPr>
                <w:sz w:val="16"/>
              </w:rPr>
            </w:pPr>
            <w:r>
              <w:rPr>
                <w:sz w:val="16"/>
              </w:rPr>
              <w:t>Family name:</w:t>
            </w:r>
          </w:p>
        </w:tc>
        <w:tc>
          <w:tcPr>
            <w:tcW w:w="1398" w:type="dxa"/>
            <w:gridSpan w:val="2"/>
            <w:vMerge w:val="restart"/>
            <w:tcBorders>
              <w:top w:val="single" w:sz="4" w:space="0" w:color="auto"/>
            </w:tcBorders>
          </w:tcPr>
          <w:p w:rsidR="004A7BBC" w:rsidRDefault="004B4D94">
            <w:pPr>
              <w:pStyle w:val="yTableNAm"/>
              <w:spacing w:before="0"/>
              <w:rPr>
                <w:sz w:val="16"/>
              </w:rPr>
            </w:pPr>
            <w:r>
              <w:rPr>
                <w:sz w:val="16"/>
              </w:rPr>
              <w:t>Date of birth</w:t>
            </w:r>
          </w:p>
        </w:tc>
      </w:tr>
      <w:tr w:rsidR="004A7BBC">
        <w:trPr>
          <w:cantSplit/>
          <w:trHeight w:val="201"/>
        </w:trPr>
        <w:tc>
          <w:tcPr>
            <w:tcW w:w="993" w:type="dxa"/>
            <w:vMerge/>
            <w:tcBorders>
              <w:bottom w:val="single" w:sz="4" w:space="0" w:color="auto"/>
            </w:tcBorders>
            <w:shd w:val="pct10" w:color="auto" w:fill="FFFFFF"/>
          </w:tcPr>
          <w:p w:rsidR="004A7BBC" w:rsidRDefault="004A7BBC">
            <w:pPr>
              <w:pStyle w:val="yTableNAm"/>
              <w:spacing w:before="0"/>
              <w:rPr>
                <w:sz w:val="16"/>
              </w:rPr>
            </w:pPr>
          </w:p>
        </w:tc>
        <w:tc>
          <w:tcPr>
            <w:tcW w:w="4677" w:type="dxa"/>
            <w:gridSpan w:val="5"/>
            <w:tcBorders>
              <w:top w:val="single" w:sz="4" w:space="0" w:color="000000"/>
              <w:bottom w:val="single" w:sz="4" w:space="0" w:color="auto"/>
            </w:tcBorders>
          </w:tcPr>
          <w:p w:rsidR="004A7BBC" w:rsidRDefault="004B4D94">
            <w:pPr>
              <w:pStyle w:val="yTableNAm"/>
              <w:spacing w:before="0"/>
              <w:rPr>
                <w:sz w:val="16"/>
              </w:rPr>
            </w:pPr>
            <w:r>
              <w:rPr>
                <w:sz w:val="16"/>
              </w:rPr>
              <w:t>Other names:</w:t>
            </w:r>
          </w:p>
        </w:tc>
        <w:tc>
          <w:tcPr>
            <w:tcW w:w="1398" w:type="dxa"/>
            <w:gridSpan w:val="2"/>
            <w:vMerge/>
            <w:tcBorders>
              <w:bottom w:val="single" w:sz="4" w:space="0" w:color="auto"/>
            </w:tcBorders>
          </w:tcPr>
          <w:p w:rsidR="004A7BBC" w:rsidRDefault="004A7BBC">
            <w:pPr>
              <w:pStyle w:val="yTableNAm"/>
              <w:spacing w:before="0"/>
              <w:rPr>
                <w:sz w:val="16"/>
              </w:rPr>
            </w:pPr>
          </w:p>
        </w:tc>
      </w:tr>
      <w:tr w:rsidR="004A7BBC">
        <w:trPr>
          <w:cantSplit/>
          <w:trHeight w:val="80"/>
        </w:trPr>
        <w:tc>
          <w:tcPr>
            <w:tcW w:w="993" w:type="dxa"/>
            <w:vMerge/>
            <w:tcBorders>
              <w:bottom w:val="single" w:sz="4" w:space="0" w:color="auto"/>
            </w:tcBorders>
            <w:shd w:val="pct10" w:color="auto" w:fill="FFFFFF"/>
          </w:tcPr>
          <w:p w:rsidR="004A7BBC" w:rsidRDefault="004A7BBC">
            <w:pPr>
              <w:pStyle w:val="yTableNAm"/>
              <w:spacing w:before="0"/>
              <w:rPr>
                <w:sz w:val="16"/>
              </w:rPr>
            </w:pPr>
          </w:p>
        </w:tc>
        <w:tc>
          <w:tcPr>
            <w:tcW w:w="6075" w:type="dxa"/>
            <w:gridSpan w:val="7"/>
            <w:tcBorders>
              <w:bottom w:val="single" w:sz="4" w:space="0" w:color="auto"/>
            </w:tcBorders>
          </w:tcPr>
          <w:p w:rsidR="004A7BBC" w:rsidRDefault="004B4D94">
            <w:pPr>
              <w:pStyle w:val="yTableNAm"/>
              <w:tabs>
                <w:tab w:val="clear" w:pos="567"/>
                <w:tab w:val="left" w:pos="680"/>
              </w:tabs>
              <w:spacing w:before="0"/>
              <w:rPr>
                <w:sz w:val="16"/>
              </w:rPr>
            </w:pPr>
            <w:r>
              <w:rPr>
                <w:sz w:val="16"/>
              </w:rPr>
              <w:t>Home</w:t>
            </w:r>
            <w:r>
              <w:rPr>
                <w:sz w:val="16"/>
              </w:rPr>
              <w:tab/>
              <w:t>street:</w:t>
            </w:r>
          </w:p>
          <w:p w:rsidR="004A7BBC" w:rsidRDefault="004B4D94">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4A7BBC">
        <w:trPr>
          <w:cantSplit/>
          <w:trHeight w:val="80"/>
        </w:trPr>
        <w:tc>
          <w:tcPr>
            <w:tcW w:w="993" w:type="dxa"/>
            <w:vMerge/>
            <w:tcBorders>
              <w:bottom w:val="single" w:sz="4" w:space="0" w:color="auto"/>
            </w:tcBorders>
            <w:shd w:val="pct10" w:color="auto" w:fill="FFFFFF"/>
          </w:tcPr>
          <w:p w:rsidR="004A7BBC" w:rsidRDefault="004A7BBC">
            <w:pPr>
              <w:pStyle w:val="yTableNAm"/>
              <w:spacing w:before="0"/>
              <w:rPr>
                <w:sz w:val="16"/>
              </w:rPr>
            </w:pPr>
          </w:p>
        </w:tc>
        <w:tc>
          <w:tcPr>
            <w:tcW w:w="6075" w:type="dxa"/>
            <w:gridSpan w:val="7"/>
            <w:tcBorders>
              <w:bottom w:val="single" w:sz="4" w:space="0" w:color="auto"/>
            </w:tcBorders>
          </w:tcPr>
          <w:p w:rsidR="004A7BBC" w:rsidRDefault="004B4D94">
            <w:pPr>
              <w:pStyle w:val="yTableNAm"/>
              <w:tabs>
                <w:tab w:val="clear" w:pos="567"/>
                <w:tab w:val="left" w:pos="680"/>
              </w:tabs>
              <w:spacing w:before="0"/>
              <w:rPr>
                <w:sz w:val="16"/>
              </w:rPr>
            </w:pPr>
            <w:r>
              <w:rPr>
                <w:sz w:val="16"/>
              </w:rPr>
              <w:t>Work</w:t>
            </w:r>
            <w:r>
              <w:rPr>
                <w:sz w:val="16"/>
              </w:rPr>
              <w:tab/>
              <w:t>street:</w:t>
            </w:r>
          </w:p>
          <w:p w:rsidR="004A7BBC" w:rsidRDefault="004B4D94">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4A7BBC">
        <w:trPr>
          <w:cantSplit/>
          <w:trHeight w:val="80"/>
        </w:trPr>
        <w:tc>
          <w:tcPr>
            <w:tcW w:w="993" w:type="dxa"/>
            <w:vMerge/>
            <w:tcBorders>
              <w:bottom w:val="nil"/>
            </w:tcBorders>
            <w:shd w:val="pct10" w:color="auto" w:fill="FFFFFF"/>
          </w:tcPr>
          <w:p w:rsidR="004A7BBC" w:rsidRDefault="004A7BBC">
            <w:pPr>
              <w:pStyle w:val="yTableNAm"/>
              <w:spacing w:before="0"/>
              <w:rPr>
                <w:sz w:val="16"/>
              </w:rPr>
            </w:pPr>
          </w:p>
        </w:tc>
        <w:tc>
          <w:tcPr>
            <w:tcW w:w="6075" w:type="dxa"/>
            <w:gridSpan w:val="7"/>
            <w:tcBorders>
              <w:bottom w:val="nil"/>
            </w:tcBorders>
          </w:tcPr>
          <w:p w:rsidR="004A7BBC" w:rsidRDefault="004B4D94">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4A7BBC">
        <w:trPr>
          <w:cantSplit/>
          <w:trHeight w:hRule="exact" w:val="80"/>
        </w:trPr>
        <w:tc>
          <w:tcPr>
            <w:tcW w:w="7068" w:type="dxa"/>
            <w:gridSpan w:val="8"/>
            <w:tcBorders>
              <w:left w:val="nil"/>
              <w:bottom w:val="nil"/>
              <w:right w:val="nil"/>
            </w:tcBorders>
          </w:tcPr>
          <w:p w:rsidR="004A7BBC" w:rsidRDefault="004A7BBC">
            <w:pPr>
              <w:pStyle w:val="yTableNAm"/>
              <w:spacing w:before="0"/>
              <w:rPr>
                <w:sz w:val="16"/>
              </w:rPr>
            </w:pPr>
          </w:p>
        </w:tc>
      </w:tr>
      <w:tr w:rsidR="004A7BBC">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rsidR="004A7BBC" w:rsidRDefault="004B4D94">
            <w:pPr>
              <w:pStyle w:val="yTableNAm"/>
              <w:spacing w:before="0"/>
              <w:rPr>
                <w:sz w:val="16"/>
              </w:rPr>
            </w:pPr>
            <w:r>
              <w:rPr>
                <w:sz w:val="16"/>
              </w:rPr>
              <w:t>Person seeking to be</w:t>
            </w:r>
          </w:p>
          <w:p w:rsidR="004A7BBC" w:rsidRDefault="004B4D94">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rsidR="004A7BBC" w:rsidRDefault="004B4D94">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rsidR="004A7BBC" w:rsidRDefault="004B4D94">
            <w:pPr>
              <w:pStyle w:val="yTableNAm"/>
              <w:spacing w:before="0"/>
              <w:rPr>
                <w:sz w:val="16"/>
              </w:rPr>
            </w:pPr>
            <w:r>
              <w:rPr>
                <w:sz w:val="16"/>
              </w:rPr>
              <w:t>Date of birth</w:t>
            </w:r>
          </w:p>
        </w:tc>
      </w:tr>
      <w:tr w:rsidR="004A7BBC">
        <w:trPr>
          <w:cantSplit/>
          <w:trHeight w:val="8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6"/>
              </w:rPr>
            </w:pPr>
          </w:p>
        </w:tc>
        <w:tc>
          <w:tcPr>
            <w:tcW w:w="4677" w:type="dxa"/>
            <w:gridSpan w:val="5"/>
            <w:tcBorders>
              <w:bottom w:val="single" w:sz="4" w:space="0" w:color="000000"/>
              <w:right w:val="single" w:sz="4" w:space="0" w:color="000000"/>
            </w:tcBorders>
          </w:tcPr>
          <w:p w:rsidR="004A7BBC" w:rsidRDefault="004B4D94">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rsidR="004A7BBC" w:rsidRDefault="004A7BBC">
            <w:pPr>
              <w:pStyle w:val="yTableNAm"/>
              <w:spacing w:before="0"/>
              <w:rPr>
                <w:sz w:val="16"/>
              </w:rPr>
            </w:pP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6"/>
              </w:rPr>
            </w:pPr>
          </w:p>
          <w:p w:rsidR="004A7BBC" w:rsidRDefault="004A7BBC">
            <w:pPr>
              <w:pStyle w:val="yTableNAm"/>
              <w:spacing w:before="0"/>
              <w:rPr>
                <w:sz w:val="16"/>
              </w:rPr>
            </w:pPr>
          </w:p>
        </w:tc>
        <w:tc>
          <w:tcPr>
            <w:tcW w:w="6075" w:type="dxa"/>
            <w:gridSpan w:val="7"/>
            <w:tcBorders>
              <w:top w:val="nil"/>
              <w:left w:val="nil"/>
              <w:bottom w:val="nil"/>
              <w:right w:val="nil"/>
            </w:tcBorders>
          </w:tcPr>
          <w:p w:rsidR="004A7BBC" w:rsidRDefault="004A7BBC">
            <w:pPr>
              <w:pStyle w:val="yTableNAm"/>
              <w:spacing w:before="0"/>
              <w:rPr>
                <w:sz w:val="16"/>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rPr>
            </w:pPr>
            <w:r>
              <w:rPr>
                <w:sz w:val="16"/>
              </w:rPr>
              <w:t>Applicant</w:t>
            </w:r>
          </w:p>
          <w:p w:rsidR="004A7BBC" w:rsidRDefault="004B4D94">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rsidR="004A7BBC" w:rsidRDefault="004B4D94">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rsidR="004A7BBC" w:rsidRDefault="004B4D94">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rsidR="004A7BBC" w:rsidRDefault="004B4D94">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rsidR="004A7BBC" w:rsidRDefault="004B4D94">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4A7BBC">
        <w:trPr>
          <w:cantSplit/>
          <w:trHeight w:val="200"/>
        </w:trPr>
        <w:tc>
          <w:tcPr>
            <w:tcW w:w="993" w:type="dxa"/>
            <w:vMerge/>
            <w:tcBorders>
              <w:top w:val="nil"/>
              <w:left w:val="single" w:sz="4" w:space="0" w:color="000000"/>
              <w:bottom w:val="nil"/>
            </w:tcBorders>
            <w:shd w:val="pct10" w:color="auto" w:fill="FFFFFF"/>
          </w:tcPr>
          <w:p w:rsidR="004A7BBC" w:rsidRDefault="004A7BBC">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rsidR="004A7BBC" w:rsidRDefault="004B4D94">
            <w:pPr>
              <w:pStyle w:val="yTableNAm"/>
              <w:spacing w:before="0"/>
              <w:rPr>
                <w:sz w:val="16"/>
              </w:rPr>
            </w:pPr>
            <w:r>
              <w:rPr>
                <w:sz w:val="16"/>
              </w:rPr>
              <w:t>Family name:</w:t>
            </w:r>
          </w:p>
        </w:tc>
      </w:tr>
      <w:tr w:rsidR="004A7BBC">
        <w:trPr>
          <w:cantSplit/>
          <w:trHeight w:val="20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rsidR="004A7BBC" w:rsidRDefault="004B4D94">
            <w:pPr>
              <w:pStyle w:val="yTableNAm"/>
              <w:spacing w:before="0"/>
              <w:rPr>
                <w:sz w:val="16"/>
              </w:rPr>
            </w:pPr>
            <w:r>
              <w:rPr>
                <w:sz w:val="16"/>
              </w:rPr>
              <w:t>Other names:</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6"/>
              </w:rPr>
            </w:pPr>
          </w:p>
          <w:p w:rsidR="004A7BBC" w:rsidRDefault="004A7BBC">
            <w:pPr>
              <w:pStyle w:val="yTableNAm"/>
              <w:spacing w:before="0"/>
              <w:rPr>
                <w:sz w:val="16"/>
              </w:rPr>
            </w:pPr>
          </w:p>
          <w:p w:rsidR="004A7BBC" w:rsidRDefault="004A7BBC">
            <w:pPr>
              <w:pStyle w:val="yTableNAm"/>
              <w:spacing w:before="0"/>
              <w:rPr>
                <w:sz w:val="16"/>
              </w:rPr>
            </w:pPr>
          </w:p>
        </w:tc>
        <w:tc>
          <w:tcPr>
            <w:tcW w:w="6075" w:type="dxa"/>
            <w:gridSpan w:val="7"/>
            <w:tcBorders>
              <w:top w:val="single" w:sz="4" w:space="0" w:color="auto"/>
              <w:left w:val="nil"/>
              <w:bottom w:val="nil"/>
              <w:right w:val="nil"/>
            </w:tcBorders>
          </w:tcPr>
          <w:p w:rsidR="004A7BBC" w:rsidRDefault="004A7BBC">
            <w:pPr>
              <w:pStyle w:val="yTableNAm"/>
              <w:spacing w:before="0"/>
              <w:rPr>
                <w:sz w:val="16"/>
              </w:rPr>
            </w:pPr>
          </w:p>
        </w:tc>
      </w:tr>
      <w:tr w:rsidR="004A7BBC">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rPr>
            </w:pPr>
            <w:r>
              <w:rPr>
                <w:sz w:val="16"/>
              </w:rPr>
              <w:t>Type of order</w:t>
            </w:r>
          </w:p>
          <w:p w:rsidR="004A7BBC" w:rsidRDefault="004A7BBC">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rsidR="004A7BBC" w:rsidRDefault="004B4D94">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rsidR="004A7BBC" w:rsidRDefault="004B4D94">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4A7BBC">
        <w:trPr>
          <w:cantSplit/>
          <w:trHeight w:hRule="exact" w:val="80"/>
        </w:trPr>
        <w:tc>
          <w:tcPr>
            <w:tcW w:w="993" w:type="dxa"/>
            <w:tcBorders>
              <w:top w:val="nil"/>
              <w:left w:val="nil"/>
              <w:bottom w:val="nil"/>
              <w:right w:val="nil"/>
            </w:tcBorders>
            <w:shd w:val="clear" w:color="auto" w:fill="FFFFFF"/>
          </w:tcPr>
          <w:p w:rsidR="004A7BBC" w:rsidRDefault="004A7BBC">
            <w:pPr>
              <w:pStyle w:val="yTableNAm"/>
              <w:spacing w:before="0"/>
              <w:rPr>
                <w:sz w:val="16"/>
              </w:rPr>
            </w:pPr>
          </w:p>
        </w:tc>
        <w:tc>
          <w:tcPr>
            <w:tcW w:w="6075" w:type="dxa"/>
            <w:gridSpan w:val="7"/>
            <w:tcBorders>
              <w:top w:val="nil"/>
              <w:left w:val="nil"/>
              <w:bottom w:val="nil"/>
              <w:right w:val="nil"/>
            </w:tcBorders>
          </w:tcPr>
          <w:p w:rsidR="004A7BBC" w:rsidRDefault="004A7BBC">
            <w:pPr>
              <w:pStyle w:val="yTableNAm"/>
              <w:spacing w:before="0"/>
              <w:rPr>
                <w:sz w:val="16"/>
              </w:rPr>
            </w:pPr>
          </w:p>
        </w:tc>
      </w:tr>
      <w:tr w:rsidR="004A7BBC">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6"/>
              </w:rPr>
            </w:pPr>
            <w:r>
              <w:rPr>
                <w:sz w:val="16"/>
              </w:rPr>
              <w:t>Grounds for</w:t>
            </w:r>
          </w:p>
          <w:p w:rsidR="004A7BBC" w:rsidRDefault="004B4D94">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rsidR="004A7BBC" w:rsidRDefault="004A7BBC">
            <w:pPr>
              <w:pStyle w:val="yTableNAm"/>
              <w:spacing w:before="0"/>
              <w:rPr>
                <w:sz w:val="16"/>
              </w:rPr>
            </w:pPr>
          </w:p>
        </w:tc>
      </w:tr>
      <w:tr w:rsidR="004A7BBC">
        <w:trPr>
          <w:cantSplit/>
          <w:trHeight w:hRule="exact" w:val="80"/>
        </w:trPr>
        <w:tc>
          <w:tcPr>
            <w:tcW w:w="7068" w:type="dxa"/>
            <w:gridSpan w:val="8"/>
            <w:tcBorders>
              <w:top w:val="nil"/>
              <w:left w:val="nil"/>
              <w:bottom w:val="nil"/>
              <w:right w:val="nil"/>
            </w:tcBorders>
          </w:tcPr>
          <w:p w:rsidR="004A7BBC" w:rsidRDefault="004A7BBC">
            <w:pPr>
              <w:pStyle w:val="yTableNAm"/>
              <w:spacing w:before="0"/>
              <w:rPr>
                <w:sz w:val="16"/>
              </w:rPr>
            </w:pPr>
          </w:p>
        </w:tc>
      </w:tr>
      <w:tr w:rsidR="004A7BBC">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rsidR="004A7BBC" w:rsidRDefault="004B4D94">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rsidR="004A7BBC" w:rsidRDefault="004B4D94">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rsidR="004A7BBC" w:rsidRDefault="004B4D94">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rsidR="004A7BBC" w:rsidRDefault="004B4D94">
            <w:pPr>
              <w:pStyle w:val="yTableNAm"/>
              <w:spacing w:before="0"/>
              <w:rPr>
                <w:sz w:val="16"/>
              </w:rPr>
            </w:pPr>
            <w:r>
              <w:rPr>
                <w:sz w:val="16"/>
              </w:rPr>
              <w:t>Time:</w:t>
            </w:r>
          </w:p>
        </w:tc>
      </w:tr>
      <w:tr w:rsidR="004A7BBC">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rsidR="004A7BBC" w:rsidRDefault="004A7BBC">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rsidR="004A7BBC" w:rsidRDefault="004B4D94">
            <w:pPr>
              <w:pStyle w:val="yTableNAm"/>
              <w:spacing w:before="0"/>
              <w:rPr>
                <w:sz w:val="16"/>
              </w:rPr>
            </w:pPr>
            <w:r>
              <w:rPr>
                <w:sz w:val="16"/>
                <w:szCs w:val="14"/>
              </w:rPr>
              <w:t>Registrar:</w:t>
            </w:r>
          </w:p>
        </w:tc>
      </w:tr>
    </w:tbl>
    <w:p w:rsidR="004A7BBC" w:rsidRDefault="004B4D94">
      <w:pPr>
        <w:pStyle w:val="yMiscellaneousBody"/>
        <w:spacing w:before="120"/>
        <w:rPr>
          <w:b/>
          <w:sz w:val="20"/>
        </w:rPr>
      </w:pPr>
      <w:r>
        <w:rPr>
          <w:b/>
          <w:sz w:val="20"/>
        </w:rPr>
        <w:t>If you do not attend the court hearing a restraining order may be made against you in your absence.</w:t>
      </w:r>
    </w:p>
    <w:p w:rsidR="004A7BBC" w:rsidRDefault="004B4D94">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rsidR="004A7BBC" w:rsidRDefault="004B4D94">
      <w:pPr>
        <w:pStyle w:val="yMiscellaneousBody"/>
        <w:spacing w:before="80"/>
        <w:rPr>
          <w:sz w:val="20"/>
        </w:rPr>
      </w:pPr>
      <w:r>
        <w:rPr>
          <w:b/>
          <w:sz w:val="20"/>
        </w:rPr>
        <w:t>A restraining order may also prohibit you from being in possession of a firearm, a firearms licence, explosives or an explosives licence.</w:t>
      </w:r>
    </w:p>
    <w:p w:rsidR="004A7BBC" w:rsidRDefault="004B4D94">
      <w:pPr>
        <w:pStyle w:val="yMiscellaneousHeading"/>
        <w:spacing w:before="120" w:after="240"/>
        <w:rPr>
          <w:b/>
        </w:rPr>
      </w:pPr>
      <w:r>
        <w:rPr>
          <w:b/>
        </w:rPr>
        <w:t>Form 16 — Restraining order — summons</w:t>
      </w:r>
    </w:p>
    <w:p w:rsidR="004A7BBC" w:rsidRDefault="004B4D94">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4A7BBC">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rsidR="004A7BBC" w:rsidRDefault="004B4D94">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4A7BBC">
        <w:trPr>
          <w:cantSplit/>
          <w:trHeight w:val="81"/>
        </w:trPr>
        <w:tc>
          <w:tcPr>
            <w:tcW w:w="7125" w:type="dxa"/>
            <w:gridSpan w:val="5"/>
            <w:tcBorders>
              <w:top w:val="single" w:sz="12" w:space="0" w:color="000000"/>
              <w:left w:val="nil"/>
              <w:bottom w:val="nil"/>
              <w:right w:val="nil"/>
            </w:tcBorders>
            <w:shd w:val="clear" w:color="auto" w:fill="FFFFFF"/>
          </w:tcPr>
          <w:p w:rsidR="004A7BBC" w:rsidRDefault="004A7BBC">
            <w:pPr>
              <w:pStyle w:val="yTableNAm"/>
              <w:spacing w:before="0"/>
              <w:rPr>
                <w:rFonts w:ascii="Times" w:hAnsi="Times"/>
                <w:sz w:val="8"/>
                <w:szCs w:val="8"/>
              </w:rPr>
            </w:pPr>
          </w:p>
        </w:tc>
      </w:tr>
      <w:tr w:rsidR="004A7BBC">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rsidR="004A7BBC" w:rsidRDefault="004B4D94">
            <w:pPr>
              <w:pStyle w:val="yTableNAm"/>
              <w:spacing w:before="0"/>
              <w:rPr>
                <w:rFonts w:ascii="Times" w:hAnsi="Times"/>
                <w:sz w:val="16"/>
                <w:szCs w:val="16"/>
              </w:rPr>
            </w:pPr>
            <w:r>
              <w:rPr>
                <w:rFonts w:ascii="Times" w:hAnsi="Times"/>
                <w:sz w:val="16"/>
                <w:szCs w:val="16"/>
              </w:rPr>
              <w:t>Restraining order no.:</w:t>
            </w:r>
          </w:p>
          <w:p w:rsidR="004A7BBC" w:rsidRDefault="004B4D94">
            <w:pPr>
              <w:pStyle w:val="yTableNAm"/>
              <w:spacing w:before="0"/>
              <w:rPr>
                <w:sz w:val="16"/>
                <w:szCs w:val="16"/>
              </w:rPr>
            </w:pPr>
            <w:r>
              <w:rPr>
                <w:rFonts w:ascii="Times" w:hAnsi="Times"/>
                <w:sz w:val="16"/>
                <w:szCs w:val="16"/>
              </w:rPr>
              <w:t>Court of issue:</w:t>
            </w:r>
          </w:p>
        </w:tc>
      </w:tr>
      <w:tr w:rsidR="004A7BBC">
        <w:tblPrEx>
          <w:tblCellMar>
            <w:left w:w="108" w:type="dxa"/>
            <w:right w:w="108" w:type="dxa"/>
          </w:tblCellMar>
        </w:tblPrEx>
        <w:tc>
          <w:tcPr>
            <w:tcW w:w="7125" w:type="dxa"/>
            <w:gridSpan w:val="5"/>
            <w:tcBorders>
              <w:top w:val="nil"/>
              <w:left w:val="nil"/>
              <w:right w:val="nil"/>
            </w:tcBorders>
          </w:tcPr>
          <w:p w:rsidR="004A7BBC" w:rsidRDefault="004A7BBC">
            <w:pPr>
              <w:pStyle w:val="yTableNAm"/>
              <w:spacing w:before="0"/>
              <w:rPr>
                <w:sz w:val="8"/>
              </w:rPr>
            </w:pPr>
          </w:p>
        </w:tc>
      </w:tr>
      <w:tr w:rsidR="004A7BBC">
        <w:trPr>
          <w:cantSplit/>
          <w:trHeight w:val="80"/>
        </w:trPr>
        <w:tc>
          <w:tcPr>
            <w:tcW w:w="993" w:type="dxa"/>
            <w:vMerge w:val="restart"/>
            <w:tcBorders>
              <w:bottom w:val="single" w:sz="4" w:space="0" w:color="auto"/>
            </w:tcBorders>
            <w:shd w:val="pct10" w:color="auto" w:fill="FFFFFF"/>
          </w:tcPr>
          <w:p w:rsidR="004A7BBC" w:rsidRDefault="004B4D94">
            <w:pPr>
              <w:pStyle w:val="yTableNAm"/>
              <w:spacing w:before="0"/>
              <w:rPr>
                <w:sz w:val="16"/>
                <w:szCs w:val="16"/>
              </w:rPr>
            </w:pPr>
            <w:r>
              <w:rPr>
                <w:sz w:val="16"/>
                <w:szCs w:val="16"/>
              </w:rPr>
              <w:t>Person</w:t>
            </w:r>
          </w:p>
          <w:p w:rsidR="004A7BBC" w:rsidRDefault="004B4D94">
            <w:pPr>
              <w:pStyle w:val="yTableNAm"/>
              <w:spacing w:before="0"/>
              <w:rPr>
                <w:sz w:val="16"/>
                <w:szCs w:val="16"/>
              </w:rPr>
            </w:pPr>
            <w:r>
              <w:rPr>
                <w:sz w:val="16"/>
                <w:szCs w:val="16"/>
              </w:rPr>
              <w:t>serving</w:t>
            </w:r>
          </w:p>
          <w:p w:rsidR="004A7BBC" w:rsidRDefault="004B4D94">
            <w:pPr>
              <w:pStyle w:val="yTableNAm"/>
              <w:spacing w:before="0"/>
              <w:rPr>
                <w:sz w:val="16"/>
                <w:szCs w:val="16"/>
              </w:rPr>
            </w:pPr>
            <w:r>
              <w:rPr>
                <w:sz w:val="16"/>
                <w:szCs w:val="16"/>
              </w:rPr>
              <w:t>summons</w:t>
            </w:r>
          </w:p>
        </w:tc>
        <w:tc>
          <w:tcPr>
            <w:tcW w:w="6132" w:type="dxa"/>
            <w:gridSpan w:val="4"/>
            <w:tcBorders>
              <w:bottom w:val="single" w:sz="4" w:space="0" w:color="auto"/>
            </w:tcBorders>
          </w:tcPr>
          <w:p w:rsidR="004A7BBC" w:rsidRDefault="004B4D94">
            <w:pPr>
              <w:pStyle w:val="yTableNAm"/>
              <w:spacing w:before="0"/>
              <w:rPr>
                <w:sz w:val="16"/>
                <w:szCs w:val="16"/>
              </w:rPr>
            </w:pPr>
            <w:r>
              <w:rPr>
                <w:sz w:val="16"/>
                <w:szCs w:val="16"/>
              </w:rPr>
              <w:t>Name of person serving summons:</w:t>
            </w:r>
          </w:p>
        </w:tc>
      </w:tr>
      <w:tr w:rsidR="004A7BBC">
        <w:trPr>
          <w:cantSplit/>
          <w:trHeight w:val="1006"/>
        </w:trPr>
        <w:tc>
          <w:tcPr>
            <w:tcW w:w="993" w:type="dxa"/>
            <w:vMerge/>
            <w:tcBorders>
              <w:bottom w:val="single" w:sz="4" w:space="0" w:color="auto"/>
            </w:tcBorders>
            <w:shd w:val="pct10" w:color="auto" w:fill="FFFFFF"/>
          </w:tcPr>
          <w:p w:rsidR="004A7BBC" w:rsidRDefault="004A7BBC">
            <w:pPr>
              <w:pStyle w:val="yTableNAm"/>
              <w:spacing w:before="0"/>
              <w:rPr>
                <w:sz w:val="16"/>
                <w:szCs w:val="16"/>
              </w:rPr>
            </w:pPr>
          </w:p>
        </w:tc>
        <w:tc>
          <w:tcPr>
            <w:tcW w:w="6132" w:type="dxa"/>
            <w:gridSpan w:val="4"/>
            <w:tcBorders>
              <w:bottom w:val="nil"/>
            </w:tcBorders>
          </w:tcPr>
          <w:p w:rsidR="004A7BBC" w:rsidRDefault="004B4D94">
            <w:pPr>
              <w:pStyle w:val="yTableNAm"/>
              <w:tabs>
                <w:tab w:val="clear" w:pos="567"/>
                <w:tab w:val="left" w:pos="113"/>
                <w:tab w:val="left" w:pos="397"/>
                <w:tab w:val="left" w:pos="1814"/>
              </w:tabs>
              <w:spacing w:before="0"/>
              <w:rPr>
                <w:sz w:val="16"/>
                <w:szCs w:val="16"/>
              </w:rPr>
            </w:pPr>
            <w:r>
              <w:rPr>
                <w:sz w:val="16"/>
                <w:szCs w:val="16"/>
              </w:rPr>
              <w:t>I am:</w:t>
            </w:r>
          </w:p>
          <w:p w:rsidR="004A7BBC" w:rsidRDefault="004B4D94">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rsidR="004A7BBC" w:rsidRDefault="004B4D94">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rsidR="004A7BBC" w:rsidRDefault="004B4D94">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rsidR="004A7BBC" w:rsidRDefault="004B4D94">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4A7BBC">
        <w:trPr>
          <w:cantSplit/>
          <w:trHeight w:hRule="exact" w:val="80"/>
        </w:trPr>
        <w:tc>
          <w:tcPr>
            <w:tcW w:w="7125" w:type="dxa"/>
            <w:gridSpan w:val="5"/>
            <w:tcBorders>
              <w:left w:val="nil"/>
              <w:bottom w:val="nil"/>
              <w:right w:val="nil"/>
            </w:tcBorders>
          </w:tcPr>
          <w:p w:rsidR="004A7BBC" w:rsidRDefault="004A7BBC">
            <w:pPr>
              <w:pStyle w:val="yTableNAm"/>
              <w:spacing w:before="0"/>
              <w:rPr>
                <w:sz w:val="16"/>
                <w:szCs w:val="16"/>
              </w:rPr>
            </w:pPr>
          </w:p>
        </w:tc>
      </w:tr>
      <w:tr w:rsidR="004A7BBC">
        <w:trPr>
          <w:cantSplit/>
          <w:trHeight w:val="80"/>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4A7BBC">
        <w:trPr>
          <w:cantSplit/>
          <w:trHeight w:val="255"/>
        </w:trPr>
        <w:tc>
          <w:tcPr>
            <w:tcW w:w="993" w:type="dxa"/>
            <w:vMerge/>
            <w:tcBorders>
              <w:left w:val="single" w:sz="4" w:space="0" w:color="000000"/>
              <w:bottom w:val="nil"/>
            </w:tcBorders>
            <w:shd w:val="pct10" w:color="auto" w:fill="FFFFFF"/>
          </w:tcPr>
          <w:p w:rsidR="004A7BBC" w:rsidRDefault="004A7BBC">
            <w:pPr>
              <w:pStyle w:val="yTableNAm"/>
              <w:spacing w:before="0"/>
              <w:rPr>
                <w:sz w:val="16"/>
                <w:szCs w:val="16"/>
              </w:rPr>
            </w:pPr>
          </w:p>
        </w:tc>
        <w:tc>
          <w:tcPr>
            <w:tcW w:w="6132" w:type="dxa"/>
            <w:gridSpan w:val="4"/>
            <w:tcBorders>
              <w:bottom w:val="single" w:sz="2" w:space="0" w:color="000000"/>
              <w:right w:val="single" w:sz="4" w:space="0" w:color="000000"/>
            </w:tcBorders>
          </w:tcPr>
          <w:p w:rsidR="004A7BBC" w:rsidRDefault="004B4D94">
            <w:pPr>
              <w:pStyle w:val="yTableNAm"/>
              <w:spacing w:before="0"/>
              <w:rPr>
                <w:sz w:val="16"/>
                <w:szCs w:val="16"/>
              </w:rPr>
            </w:pPr>
            <w:r>
              <w:rPr>
                <w:sz w:val="16"/>
                <w:szCs w:val="16"/>
              </w:rPr>
              <w:t>Place where summons served:</w:t>
            </w:r>
          </w:p>
          <w:p w:rsidR="004A7BBC" w:rsidRDefault="004A7BBC">
            <w:pPr>
              <w:pStyle w:val="yTableNAm"/>
              <w:spacing w:before="0"/>
              <w:rPr>
                <w:sz w:val="16"/>
                <w:szCs w:val="16"/>
              </w:rPr>
            </w:pPr>
          </w:p>
          <w:p w:rsidR="004A7BBC" w:rsidRDefault="004A7BBC">
            <w:pPr>
              <w:pStyle w:val="yTableNAm"/>
              <w:spacing w:before="0"/>
              <w:rPr>
                <w:sz w:val="16"/>
                <w:szCs w:val="16"/>
              </w:rPr>
            </w:pPr>
          </w:p>
        </w:tc>
      </w:tr>
      <w:tr w:rsidR="004A7BBC">
        <w:trPr>
          <w:cantSplit/>
          <w:trHeight w:val="210"/>
        </w:trPr>
        <w:tc>
          <w:tcPr>
            <w:tcW w:w="993" w:type="dxa"/>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rsidR="004A7BBC" w:rsidRDefault="004B4D94">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rsidR="004A7BBC" w:rsidRDefault="004B4D94">
            <w:pPr>
              <w:pStyle w:val="yTableNAm"/>
              <w:spacing w:before="0"/>
              <w:rPr>
                <w:sz w:val="16"/>
                <w:szCs w:val="16"/>
              </w:rPr>
            </w:pPr>
            <w:r>
              <w:rPr>
                <w:sz w:val="16"/>
                <w:szCs w:val="16"/>
              </w:rPr>
              <w:t>Time of service:</w:t>
            </w:r>
          </w:p>
        </w:tc>
      </w:tr>
      <w:tr w:rsidR="004A7BBC">
        <w:trPr>
          <w:cantSplit/>
          <w:trHeight w:hRule="exact" w:val="80"/>
        </w:trPr>
        <w:tc>
          <w:tcPr>
            <w:tcW w:w="993" w:type="dxa"/>
            <w:tcBorders>
              <w:top w:val="nil"/>
              <w:left w:val="nil"/>
              <w:bottom w:val="nil"/>
              <w:right w:val="nil"/>
            </w:tcBorders>
          </w:tcPr>
          <w:p w:rsidR="004A7BBC" w:rsidRDefault="004A7BBC">
            <w:pPr>
              <w:pStyle w:val="yTableNAm"/>
              <w:spacing w:before="0"/>
              <w:rPr>
                <w:sz w:val="16"/>
                <w:szCs w:val="16"/>
              </w:rPr>
            </w:pPr>
          </w:p>
          <w:p w:rsidR="004A7BBC" w:rsidRDefault="004A7BBC">
            <w:pPr>
              <w:pStyle w:val="yTableNAm"/>
              <w:spacing w:before="0"/>
              <w:rPr>
                <w:sz w:val="16"/>
                <w:szCs w:val="16"/>
              </w:rPr>
            </w:pPr>
          </w:p>
        </w:tc>
        <w:tc>
          <w:tcPr>
            <w:tcW w:w="6132" w:type="dxa"/>
            <w:gridSpan w:val="4"/>
            <w:tcBorders>
              <w:top w:val="nil"/>
              <w:left w:val="nil"/>
              <w:bottom w:val="nil"/>
              <w:right w:val="nil"/>
            </w:tcBorders>
          </w:tcPr>
          <w:p w:rsidR="004A7BBC" w:rsidRDefault="004A7BBC">
            <w:pPr>
              <w:pStyle w:val="yTableNAm"/>
              <w:spacing w:before="0"/>
              <w:rPr>
                <w:sz w:val="16"/>
                <w:szCs w:val="16"/>
              </w:rPr>
            </w:pPr>
          </w:p>
        </w:tc>
      </w:tr>
      <w:tr w:rsidR="004A7BBC">
        <w:trPr>
          <w:cantSplit/>
          <w:trHeight w:val="195"/>
        </w:trPr>
        <w:tc>
          <w:tcPr>
            <w:tcW w:w="993" w:type="dxa"/>
            <w:vMerge w:val="restart"/>
            <w:tcBorders>
              <w:top w:val="single" w:sz="4" w:space="0" w:color="000000"/>
              <w:left w:val="single" w:sz="4" w:space="0" w:color="000000"/>
              <w:bottom w:val="nil"/>
            </w:tcBorders>
            <w:shd w:val="pct10" w:color="auto" w:fill="FFFFFF"/>
          </w:tcPr>
          <w:p w:rsidR="004A7BBC" w:rsidRDefault="004B4D94">
            <w:pPr>
              <w:pStyle w:val="yTableNAm"/>
              <w:spacing w:before="0"/>
              <w:rPr>
                <w:sz w:val="16"/>
                <w:szCs w:val="16"/>
              </w:rPr>
            </w:pPr>
            <w:r>
              <w:rPr>
                <w:sz w:val="16"/>
                <w:szCs w:val="16"/>
              </w:rPr>
              <w:t>Person</w:t>
            </w:r>
          </w:p>
          <w:p w:rsidR="004A7BBC" w:rsidRDefault="004B4D94">
            <w:pPr>
              <w:pStyle w:val="yTableNAm"/>
              <w:spacing w:before="0"/>
              <w:rPr>
                <w:sz w:val="16"/>
                <w:szCs w:val="16"/>
              </w:rPr>
            </w:pPr>
            <w:r>
              <w:rPr>
                <w:sz w:val="16"/>
                <w:szCs w:val="16"/>
              </w:rPr>
              <w:t>served</w:t>
            </w:r>
          </w:p>
          <w:p w:rsidR="004A7BBC" w:rsidRDefault="004B4D94">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Name:</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150"/>
        </w:trPr>
        <w:tc>
          <w:tcPr>
            <w:tcW w:w="993" w:type="dxa"/>
            <w:vMerge/>
            <w:tcBorders>
              <w:top w:val="nil"/>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rsidR="004A7BBC" w:rsidRDefault="004B4D94">
            <w:pPr>
              <w:pStyle w:val="yTableNAm"/>
              <w:spacing w:before="0"/>
              <w:rPr>
                <w:sz w:val="16"/>
                <w:szCs w:val="16"/>
              </w:rPr>
            </w:pPr>
            <w:r>
              <w:rPr>
                <w:sz w:val="16"/>
                <w:szCs w:val="16"/>
              </w:rPr>
              <w:t>Signature: …………………………………………….</w:t>
            </w:r>
          </w:p>
          <w:p w:rsidR="004A7BBC" w:rsidRDefault="004B4D94">
            <w:pPr>
              <w:pStyle w:val="yTableNAm"/>
              <w:tabs>
                <w:tab w:val="clear" w:pos="567"/>
                <w:tab w:val="left" w:pos="1389"/>
              </w:tabs>
              <w:spacing w:before="0"/>
              <w:rPr>
                <w:sz w:val="16"/>
                <w:szCs w:val="16"/>
              </w:rPr>
            </w:pPr>
            <w:r>
              <w:rPr>
                <w:sz w:val="16"/>
                <w:szCs w:val="16"/>
              </w:rPr>
              <w:tab/>
              <w:t>(If possible to obtain)</w:t>
            </w:r>
          </w:p>
        </w:tc>
      </w:tr>
      <w:tr w:rsidR="004A7BBC">
        <w:trPr>
          <w:cantSplit/>
          <w:trHeight w:hRule="exact" w:val="80"/>
        </w:trPr>
        <w:tc>
          <w:tcPr>
            <w:tcW w:w="993" w:type="dxa"/>
            <w:tcBorders>
              <w:top w:val="single" w:sz="4" w:space="0" w:color="000000"/>
              <w:left w:val="nil"/>
              <w:bottom w:val="nil"/>
              <w:right w:val="nil"/>
            </w:tcBorders>
            <w:shd w:val="clear" w:color="auto" w:fill="FFFFFF"/>
          </w:tcPr>
          <w:p w:rsidR="004A7BBC" w:rsidRDefault="004A7BBC">
            <w:pPr>
              <w:pStyle w:val="yTableNAm"/>
              <w:spacing w:before="0"/>
              <w:rPr>
                <w:sz w:val="16"/>
                <w:szCs w:val="16"/>
              </w:rPr>
            </w:pPr>
          </w:p>
        </w:tc>
        <w:tc>
          <w:tcPr>
            <w:tcW w:w="6132" w:type="dxa"/>
            <w:gridSpan w:val="4"/>
            <w:tcBorders>
              <w:top w:val="single" w:sz="4" w:space="0" w:color="auto"/>
              <w:left w:val="nil"/>
              <w:bottom w:val="nil"/>
              <w:right w:val="nil"/>
            </w:tcBorders>
          </w:tcPr>
          <w:p w:rsidR="004A7BBC" w:rsidRDefault="004A7BBC">
            <w:pPr>
              <w:pStyle w:val="yTableNAm"/>
              <w:spacing w:before="0"/>
              <w:rPr>
                <w:sz w:val="16"/>
                <w:szCs w:val="16"/>
              </w:rPr>
            </w:pPr>
          </w:p>
        </w:tc>
      </w:tr>
      <w:tr w:rsidR="004A7BBC">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rsidR="004A7BBC" w:rsidRDefault="004B4D94">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rsidR="004A7BBC" w:rsidRDefault="004B4D94">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4A7BBC">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rsidR="004A7BBC" w:rsidRDefault="004A7BBC">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r>
    </w:tbl>
    <w:p w:rsidR="004A7BBC" w:rsidRDefault="004B4D94">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4A7BBC">
        <w:trPr>
          <w:cantSplit/>
          <w:trHeight w:val="90"/>
        </w:trPr>
        <w:tc>
          <w:tcPr>
            <w:tcW w:w="988" w:type="dxa"/>
            <w:vMerge w:val="restart"/>
            <w:tcBorders>
              <w:right w:val="single" w:sz="2" w:space="0" w:color="000000"/>
            </w:tcBorders>
            <w:shd w:val="pct10" w:color="auto" w:fill="auto"/>
          </w:tcPr>
          <w:p w:rsidR="004A7BBC" w:rsidRDefault="004B4D94">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rsidR="004A7BBC" w:rsidRDefault="004B4D94">
            <w:pPr>
              <w:pStyle w:val="yTableNAm"/>
              <w:spacing w:before="0"/>
              <w:rPr>
                <w:sz w:val="16"/>
                <w:szCs w:val="16"/>
              </w:rPr>
            </w:pPr>
            <w:r>
              <w:rPr>
                <w:sz w:val="16"/>
                <w:szCs w:val="16"/>
              </w:rPr>
              <w:t>Name of person attempting to serve summons:</w:t>
            </w:r>
          </w:p>
        </w:tc>
      </w:tr>
      <w:tr w:rsidR="004A7BBC">
        <w:trPr>
          <w:cantSplit/>
          <w:trHeight w:val="1006"/>
        </w:trPr>
        <w:tc>
          <w:tcPr>
            <w:tcW w:w="988" w:type="dxa"/>
            <w:vMerge/>
            <w:tcBorders>
              <w:right w:val="single" w:sz="2" w:space="0" w:color="000000"/>
            </w:tcBorders>
            <w:shd w:val="pct10" w:color="auto" w:fill="auto"/>
          </w:tcPr>
          <w:p w:rsidR="004A7BBC" w:rsidRDefault="004A7BBC">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4A7BBC" w:rsidRDefault="004B4D94">
            <w:pPr>
              <w:pStyle w:val="yTableNAm"/>
              <w:tabs>
                <w:tab w:val="clear" w:pos="567"/>
                <w:tab w:val="left" w:pos="118"/>
                <w:tab w:val="left" w:pos="467"/>
                <w:tab w:val="left" w:pos="1678"/>
              </w:tabs>
              <w:spacing w:before="0"/>
              <w:rPr>
                <w:sz w:val="16"/>
                <w:szCs w:val="16"/>
              </w:rPr>
            </w:pPr>
            <w:r>
              <w:rPr>
                <w:sz w:val="16"/>
                <w:szCs w:val="16"/>
              </w:rPr>
              <w:t>I am:</w:t>
            </w:r>
          </w:p>
          <w:p w:rsidR="004A7BBC" w:rsidRDefault="004B4D94">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rsidR="004A7BBC" w:rsidRDefault="004B4D94">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rsidR="004A7BBC" w:rsidRDefault="004B4D94">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rsidR="004A7BBC" w:rsidRDefault="004B4D94">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4A7BBC">
        <w:trPr>
          <w:cantSplit/>
          <w:trHeight w:val="240"/>
        </w:trPr>
        <w:tc>
          <w:tcPr>
            <w:tcW w:w="988" w:type="dxa"/>
            <w:vMerge/>
            <w:tcBorders>
              <w:right w:val="single" w:sz="2" w:space="0" w:color="000000"/>
            </w:tcBorders>
            <w:shd w:val="pct10" w:color="auto" w:fill="auto"/>
          </w:tcPr>
          <w:p w:rsidR="004A7BBC" w:rsidRDefault="004A7BBC">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4A7BBC" w:rsidRDefault="004B4D94">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4A7BBC">
        <w:trPr>
          <w:cantSplit/>
          <w:trHeight w:hRule="exact" w:val="520"/>
        </w:trPr>
        <w:tc>
          <w:tcPr>
            <w:tcW w:w="988" w:type="dxa"/>
            <w:vMerge/>
            <w:tcBorders>
              <w:right w:val="single" w:sz="2" w:space="0" w:color="000000"/>
            </w:tcBorders>
            <w:shd w:val="pct10" w:color="auto" w:fill="auto"/>
          </w:tcPr>
          <w:p w:rsidR="004A7BBC" w:rsidRDefault="004A7BBC">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4A7BBC" w:rsidRDefault="004B4D94">
            <w:pPr>
              <w:pStyle w:val="yTableNAm"/>
              <w:spacing w:before="0"/>
              <w:rPr>
                <w:sz w:val="16"/>
                <w:szCs w:val="16"/>
              </w:rPr>
            </w:pPr>
            <w:r>
              <w:rPr>
                <w:sz w:val="16"/>
                <w:szCs w:val="16"/>
              </w:rPr>
              <w:t>Steps taken to attempt service:</w:t>
            </w:r>
          </w:p>
        </w:tc>
      </w:tr>
      <w:tr w:rsidR="004A7BBC">
        <w:trPr>
          <w:cantSplit/>
          <w:trHeight w:val="105"/>
        </w:trPr>
        <w:tc>
          <w:tcPr>
            <w:tcW w:w="988" w:type="dxa"/>
            <w:vMerge/>
            <w:tcBorders>
              <w:right w:val="single" w:sz="2" w:space="0" w:color="000000"/>
            </w:tcBorders>
            <w:shd w:val="pct10" w:color="auto" w:fill="auto"/>
          </w:tcPr>
          <w:p w:rsidR="004A7BBC" w:rsidRDefault="004A7BBC">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rsidR="004A7BBC" w:rsidRDefault="004B4D94">
            <w:pPr>
              <w:pStyle w:val="yTableNAm"/>
              <w:spacing w:before="0"/>
              <w:rPr>
                <w:sz w:val="16"/>
                <w:szCs w:val="16"/>
              </w:rPr>
            </w:pPr>
            <w:r>
              <w:rPr>
                <w:sz w:val="16"/>
                <w:szCs w:val="16"/>
              </w:rPr>
              <w:t>I was unable to serve this summons because:</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rsidR="004A7BBC" w:rsidRDefault="004B4D94">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rsidR="004A7BBC" w:rsidRDefault="004A7BBC">
            <w:pPr>
              <w:pStyle w:val="yTableNAm"/>
              <w:spacing w:before="0"/>
              <w:rPr>
                <w:b/>
                <w:sz w:val="16"/>
                <w:szCs w:val="16"/>
              </w:rPr>
            </w:pPr>
          </w:p>
        </w:tc>
      </w:tr>
      <w:tr w:rsidR="004A7BBC">
        <w:trPr>
          <w:cantSplit/>
          <w:trHeight w:val="283"/>
        </w:trPr>
        <w:tc>
          <w:tcPr>
            <w:tcW w:w="988" w:type="dxa"/>
            <w:vMerge/>
            <w:tcBorders>
              <w:bottom w:val="single" w:sz="4" w:space="0" w:color="auto"/>
              <w:right w:val="single" w:sz="2" w:space="0" w:color="000000"/>
            </w:tcBorders>
            <w:shd w:val="pct10" w:color="auto" w:fill="auto"/>
          </w:tcPr>
          <w:p w:rsidR="004A7BBC" w:rsidRDefault="004A7BBC">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rsidR="004A7BBC" w:rsidRDefault="004B4D94">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rsidR="004A7BBC" w:rsidRDefault="004B4D94">
            <w:pPr>
              <w:pStyle w:val="yTableNAm"/>
              <w:spacing w:before="0"/>
              <w:rPr>
                <w:sz w:val="16"/>
                <w:szCs w:val="16"/>
              </w:rPr>
            </w:pPr>
            <w:r>
              <w:rPr>
                <w:sz w:val="16"/>
                <w:szCs w:val="16"/>
              </w:rPr>
              <w:t>Date:</w:t>
            </w:r>
          </w:p>
        </w:tc>
      </w:tr>
    </w:tbl>
    <w:p w:rsidR="004A7BBC" w:rsidRDefault="004B4D94">
      <w:pPr>
        <w:pStyle w:val="yMiscellaneousBody"/>
        <w:rPr>
          <w:b/>
          <w:sz w:val="20"/>
        </w:rPr>
      </w:pPr>
      <w:r>
        <w:rPr>
          <w:b/>
          <w:sz w:val="20"/>
        </w:rPr>
        <w:t>Please return this proof of service copy of the summons to the court before the hearing date, even if you have been unable to serve it.</w:t>
      </w:r>
    </w:p>
    <w:p w:rsidR="004A7BBC" w:rsidRDefault="004B4D94">
      <w:pPr>
        <w:pStyle w:val="yFootnotesection"/>
      </w:pPr>
      <w:r>
        <w:tab/>
        <w:t>[Form 16 inserted: Gazette 20 Jun 2017 p. 3051</w:t>
      </w:r>
      <w:r>
        <w:noBreakHyphen/>
        <w:t>3; amended: SL 2020/141 r. 22.]</w:t>
      </w:r>
    </w:p>
    <w:p w:rsidR="004A7BBC" w:rsidRDefault="004B4D94">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rsidR="004A7BBC" w:rsidRDefault="004A7BBC">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4A7BBC">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rsidR="004A7BBC" w:rsidRDefault="004B4D94">
            <w:pPr>
              <w:pStyle w:val="yTableNAm"/>
              <w:spacing w:before="60"/>
              <w:jc w:val="center"/>
              <w:rPr>
                <w:sz w:val="18"/>
                <w:szCs w:val="18"/>
              </w:rPr>
            </w:pPr>
            <w:r>
              <w:rPr>
                <w:i/>
                <w:sz w:val="18"/>
                <w:szCs w:val="18"/>
              </w:rPr>
              <w:t>Restraining Orders Act 1997</w:t>
            </w:r>
            <w:r>
              <w:rPr>
                <w:sz w:val="18"/>
                <w:szCs w:val="18"/>
              </w:rPr>
              <w:t xml:space="preserve"> s. 32(5)</w:t>
            </w:r>
          </w:p>
          <w:p w:rsidR="004A7BBC" w:rsidRDefault="004B4D94">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rsidR="004A7BBC" w:rsidRDefault="004A7BBC">
            <w:pPr>
              <w:pStyle w:val="yTableNAm"/>
              <w:spacing w:before="0"/>
              <w:rPr>
                <w:sz w:val="14"/>
              </w:rPr>
            </w:pPr>
          </w:p>
        </w:tc>
        <w:tc>
          <w:tcPr>
            <w:tcW w:w="3707" w:type="dxa"/>
            <w:gridSpan w:val="6"/>
            <w:vAlign w:val="center"/>
          </w:tcPr>
          <w:p w:rsidR="004A7BBC" w:rsidRDefault="004B4D94">
            <w:pPr>
              <w:pStyle w:val="yTableNAm"/>
              <w:spacing w:before="0"/>
              <w:rPr>
                <w:sz w:val="16"/>
                <w:szCs w:val="16"/>
              </w:rPr>
            </w:pPr>
            <w:r>
              <w:rPr>
                <w:sz w:val="16"/>
                <w:szCs w:val="16"/>
              </w:rPr>
              <w:t>Number:</w:t>
            </w:r>
          </w:p>
        </w:tc>
      </w:tr>
      <w:tr w:rsidR="004A7BBC">
        <w:trPr>
          <w:cantSplit/>
          <w:trHeight w:val="383"/>
          <w:jc w:val="center"/>
        </w:trPr>
        <w:tc>
          <w:tcPr>
            <w:tcW w:w="2954" w:type="dxa"/>
            <w:gridSpan w:val="3"/>
            <w:vMerge/>
            <w:tcBorders>
              <w:left w:val="single" w:sz="12" w:space="0" w:color="auto"/>
              <w:right w:val="single" w:sz="12" w:space="0" w:color="auto"/>
            </w:tcBorders>
            <w:shd w:val="pct10" w:color="auto" w:fill="FFFFFF"/>
          </w:tcPr>
          <w:p w:rsidR="004A7BBC" w:rsidRDefault="004A7BBC">
            <w:pPr>
              <w:pStyle w:val="yTableNAm"/>
              <w:spacing w:before="0"/>
              <w:rPr>
                <w:sz w:val="14"/>
              </w:rPr>
            </w:pPr>
          </w:p>
        </w:tc>
        <w:tc>
          <w:tcPr>
            <w:tcW w:w="379" w:type="dxa"/>
            <w:vMerge/>
            <w:tcBorders>
              <w:left w:val="nil"/>
            </w:tcBorders>
          </w:tcPr>
          <w:p w:rsidR="004A7BBC" w:rsidRDefault="004A7BBC">
            <w:pPr>
              <w:pStyle w:val="yTableNAm"/>
              <w:spacing w:before="0"/>
              <w:rPr>
                <w:sz w:val="14"/>
              </w:rPr>
            </w:pPr>
          </w:p>
        </w:tc>
        <w:tc>
          <w:tcPr>
            <w:tcW w:w="3707" w:type="dxa"/>
            <w:gridSpan w:val="6"/>
            <w:vAlign w:val="center"/>
          </w:tcPr>
          <w:p w:rsidR="004A7BBC" w:rsidRDefault="004B4D94">
            <w:pPr>
              <w:pStyle w:val="yTableNAm"/>
              <w:spacing w:before="0"/>
              <w:rPr>
                <w:sz w:val="16"/>
                <w:szCs w:val="16"/>
              </w:rPr>
            </w:pPr>
            <w:r>
              <w:rPr>
                <w:sz w:val="16"/>
                <w:szCs w:val="16"/>
              </w:rPr>
              <w:t>Jurisdiction:</w:t>
            </w:r>
          </w:p>
        </w:tc>
      </w:tr>
      <w:tr w:rsidR="004A7BBC">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379" w:type="dxa"/>
            <w:vMerge/>
            <w:tcBorders>
              <w:left w:val="nil"/>
              <w:bottom w:val="nil"/>
            </w:tcBorders>
          </w:tcPr>
          <w:p w:rsidR="004A7BBC" w:rsidRDefault="004A7BBC">
            <w:pPr>
              <w:pStyle w:val="yTableNAm"/>
              <w:spacing w:before="0"/>
              <w:rPr>
                <w:sz w:val="14"/>
              </w:rPr>
            </w:pPr>
          </w:p>
        </w:tc>
        <w:tc>
          <w:tcPr>
            <w:tcW w:w="3707" w:type="dxa"/>
            <w:gridSpan w:val="6"/>
            <w:vAlign w:val="center"/>
          </w:tcPr>
          <w:p w:rsidR="004A7BBC" w:rsidRDefault="004B4D94">
            <w:pPr>
              <w:pStyle w:val="yTableNAm"/>
              <w:spacing w:before="0"/>
              <w:rPr>
                <w:sz w:val="16"/>
                <w:szCs w:val="16"/>
              </w:rPr>
            </w:pPr>
            <w:r>
              <w:rPr>
                <w:sz w:val="16"/>
                <w:szCs w:val="16"/>
              </w:rPr>
              <w:t>Location:</w:t>
            </w:r>
          </w:p>
        </w:tc>
      </w:tr>
      <w:tr w:rsidR="004A7BBC">
        <w:tblPrEx>
          <w:tblCellMar>
            <w:left w:w="108" w:type="dxa"/>
            <w:right w:w="108" w:type="dxa"/>
          </w:tblCellMar>
        </w:tblPrEx>
        <w:trPr>
          <w:gridAfter w:val="2"/>
          <w:wAfter w:w="24" w:type="dxa"/>
          <w:jc w:val="center"/>
        </w:trPr>
        <w:tc>
          <w:tcPr>
            <w:tcW w:w="7016" w:type="dxa"/>
            <w:gridSpan w:val="8"/>
            <w:tcBorders>
              <w:top w:val="nil"/>
              <w:left w:val="nil"/>
              <w:right w:val="nil"/>
            </w:tcBorders>
          </w:tcPr>
          <w:p w:rsidR="004A7BBC" w:rsidRDefault="004A7BBC">
            <w:pPr>
              <w:pStyle w:val="yTableNAm"/>
              <w:spacing w:before="0"/>
              <w:rPr>
                <w:sz w:val="8"/>
              </w:rPr>
            </w:pPr>
          </w:p>
        </w:tc>
      </w:tr>
      <w:tr w:rsidR="004A7BBC">
        <w:trPr>
          <w:cantSplit/>
          <w:trHeight w:val="127"/>
          <w:jc w:val="center"/>
        </w:trPr>
        <w:tc>
          <w:tcPr>
            <w:tcW w:w="971" w:type="dxa"/>
            <w:gridSpan w:val="2"/>
            <w:vMerge w:val="restart"/>
            <w:tcBorders>
              <w:top w:val="single" w:sz="4" w:space="0" w:color="000000"/>
              <w:left w:val="single" w:sz="4" w:space="0" w:color="000000"/>
            </w:tcBorders>
            <w:shd w:val="pct10" w:color="auto" w:fill="FFFFFF"/>
          </w:tcPr>
          <w:p w:rsidR="004A7BBC" w:rsidRDefault="004B4D94">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126"/>
          <w:jc w:val="center"/>
        </w:trPr>
        <w:tc>
          <w:tcPr>
            <w:tcW w:w="971" w:type="dxa"/>
            <w:gridSpan w:val="2"/>
            <w:vMerge/>
            <w:tcBorders>
              <w:left w:val="single" w:sz="4" w:space="0" w:color="000000"/>
            </w:tcBorders>
            <w:shd w:val="pct10" w:color="auto" w:fill="FFFFFF"/>
          </w:tcPr>
          <w:p w:rsidR="004A7BBC" w:rsidRDefault="004A7BBC">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rsidR="004A7BBC" w:rsidRDefault="004A7BBC">
            <w:pPr>
              <w:pStyle w:val="yTableNAm"/>
              <w:spacing w:before="0"/>
              <w:rPr>
                <w:sz w:val="16"/>
                <w:szCs w:val="16"/>
              </w:rPr>
            </w:pPr>
          </w:p>
        </w:tc>
      </w:tr>
      <w:tr w:rsidR="004A7BBC">
        <w:trPr>
          <w:cantSplit/>
          <w:trHeight w:val="330"/>
          <w:jc w:val="center"/>
        </w:trPr>
        <w:tc>
          <w:tcPr>
            <w:tcW w:w="971" w:type="dxa"/>
            <w:gridSpan w:val="2"/>
            <w:vMerge/>
            <w:tcBorders>
              <w:left w:val="single" w:sz="4" w:space="0" w:color="000000"/>
            </w:tcBorders>
            <w:shd w:val="pct10" w:color="auto" w:fill="FFFFFF"/>
          </w:tcPr>
          <w:p w:rsidR="004A7BBC" w:rsidRDefault="004A7BBC">
            <w:pPr>
              <w:pStyle w:val="yTableNAm"/>
              <w:spacing w:before="0"/>
              <w:rPr>
                <w:sz w:val="16"/>
                <w:szCs w:val="16"/>
              </w:rPr>
            </w:pPr>
          </w:p>
        </w:tc>
        <w:tc>
          <w:tcPr>
            <w:tcW w:w="6069" w:type="dxa"/>
            <w:gridSpan w:val="8"/>
            <w:tcBorders>
              <w:bottom w:val="single" w:sz="4" w:space="0" w:color="auto"/>
              <w:right w:val="single" w:sz="4" w:space="0" w:color="000000"/>
            </w:tcBorders>
          </w:tcPr>
          <w:p w:rsidR="004A7BBC" w:rsidRDefault="004B4D94">
            <w:pPr>
              <w:pStyle w:val="yTableNAm"/>
              <w:tabs>
                <w:tab w:val="clear" w:pos="567"/>
                <w:tab w:val="left" w:pos="677"/>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4A7BBC">
        <w:trPr>
          <w:cantSplit/>
          <w:trHeight w:val="80"/>
          <w:jc w:val="center"/>
        </w:trPr>
        <w:tc>
          <w:tcPr>
            <w:tcW w:w="971" w:type="dxa"/>
            <w:gridSpan w:val="2"/>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69" w:type="dxa"/>
            <w:gridSpan w:val="8"/>
            <w:tcBorders>
              <w:bottom w:val="single" w:sz="4" w:space="0" w:color="000000"/>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gridAfter w:val="1"/>
          <w:wAfter w:w="14" w:type="dxa"/>
          <w:cantSplit/>
          <w:trHeight w:hRule="exact" w:val="80"/>
          <w:jc w:val="center"/>
        </w:trPr>
        <w:tc>
          <w:tcPr>
            <w:tcW w:w="7026" w:type="dxa"/>
            <w:gridSpan w:val="9"/>
            <w:tcBorders>
              <w:top w:val="single" w:sz="4" w:space="0" w:color="000000"/>
              <w:left w:val="nil"/>
              <w:bottom w:val="nil"/>
              <w:right w:val="nil"/>
            </w:tcBorders>
          </w:tcPr>
          <w:p w:rsidR="004A7BBC" w:rsidRDefault="004A7BBC">
            <w:pPr>
              <w:pStyle w:val="yTableNAm"/>
              <w:spacing w:before="0"/>
              <w:rPr>
                <w:sz w:val="16"/>
                <w:szCs w:val="16"/>
              </w:rPr>
            </w:pPr>
          </w:p>
        </w:tc>
      </w:tr>
      <w:tr w:rsidR="004A7BBC">
        <w:trPr>
          <w:cantSplit/>
          <w:trHeight w:val="127"/>
          <w:jc w:val="center"/>
        </w:trPr>
        <w:tc>
          <w:tcPr>
            <w:tcW w:w="971" w:type="dxa"/>
            <w:gridSpan w:val="2"/>
            <w:vMerge w:val="restart"/>
            <w:tcBorders>
              <w:top w:val="single" w:sz="4" w:space="0" w:color="000000"/>
              <w:left w:val="single" w:sz="4" w:space="0" w:color="000000"/>
            </w:tcBorders>
            <w:shd w:val="pct10" w:color="auto" w:fill="FFFFFF"/>
          </w:tcPr>
          <w:p w:rsidR="004A7BBC" w:rsidRDefault="004B4D94">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cantSplit/>
          <w:trHeight w:val="126"/>
          <w:jc w:val="center"/>
        </w:trPr>
        <w:tc>
          <w:tcPr>
            <w:tcW w:w="971" w:type="dxa"/>
            <w:gridSpan w:val="2"/>
            <w:vMerge/>
            <w:tcBorders>
              <w:left w:val="single" w:sz="4" w:space="0" w:color="000000"/>
            </w:tcBorders>
            <w:shd w:val="pct10" w:color="auto" w:fill="FFFFFF"/>
          </w:tcPr>
          <w:p w:rsidR="004A7BBC" w:rsidRDefault="004A7BBC">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rsidR="004A7BBC" w:rsidRDefault="004A7BBC">
            <w:pPr>
              <w:pStyle w:val="yTableNAm"/>
              <w:spacing w:before="0"/>
              <w:rPr>
                <w:sz w:val="16"/>
                <w:szCs w:val="16"/>
              </w:rPr>
            </w:pPr>
          </w:p>
        </w:tc>
      </w:tr>
      <w:tr w:rsidR="004A7BBC">
        <w:trPr>
          <w:cantSplit/>
          <w:trHeight w:val="330"/>
          <w:jc w:val="center"/>
        </w:trPr>
        <w:tc>
          <w:tcPr>
            <w:tcW w:w="971" w:type="dxa"/>
            <w:gridSpan w:val="2"/>
            <w:vMerge/>
            <w:tcBorders>
              <w:left w:val="single" w:sz="4" w:space="0" w:color="000000"/>
            </w:tcBorders>
            <w:shd w:val="pct10" w:color="auto" w:fill="FFFFFF"/>
          </w:tcPr>
          <w:p w:rsidR="004A7BBC" w:rsidRDefault="004A7BBC">
            <w:pPr>
              <w:pStyle w:val="yTableNAm"/>
              <w:spacing w:before="0"/>
              <w:rPr>
                <w:sz w:val="16"/>
                <w:szCs w:val="16"/>
              </w:rPr>
            </w:pPr>
          </w:p>
        </w:tc>
        <w:tc>
          <w:tcPr>
            <w:tcW w:w="6069" w:type="dxa"/>
            <w:gridSpan w:val="8"/>
            <w:tcBorders>
              <w:bottom w:val="single" w:sz="4" w:space="0" w:color="auto"/>
              <w:right w:val="single" w:sz="4" w:space="0" w:color="000000"/>
            </w:tcBorders>
          </w:tcPr>
          <w:p w:rsidR="004A7BBC" w:rsidRDefault="004B4D94">
            <w:pPr>
              <w:pStyle w:val="yTableNAm"/>
              <w:tabs>
                <w:tab w:val="clear" w:pos="567"/>
                <w:tab w:val="left" w:pos="677"/>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4A7BBC">
        <w:trPr>
          <w:cantSplit/>
          <w:trHeight w:val="80"/>
          <w:jc w:val="center"/>
        </w:trPr>
        <w:tc>
          <w:tcPr>
            <w:tcW w:w="971" w:type="dxa"/>
            <w:gridSpan w:val="2"/>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69" w:type="dxa"/>
            <w:gridSpan w:val="8"/>
            <w:tcBorders>
              <w:bottom w:val="single" w:sz="4" w:space="0" w:color="000000"/>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gridBefore w:val="1"/>
          <w:gridAfter w:val="3"/>
          <w:wBefore w:w="777" w:type="dxa"/>
          <w:wAfter w:w="1070" w:type="dxa"/>
          <w:cantSplit/>
          <w:trHeight w:hRule="exact" w:val="80"/>
          <w:jc w:val="center"/>
        </w:trPr>
        <w:tc>
          <w:tcPr>
            <w:tcW w:w="5193" w:type="dxa"/>
            <w:gridSpan w:val="6"/>
            <w:tcBorders>
              <w:left w:val="nil"/>
              <w:bottom w:val="nil"/>
              <w:right w:val="nil"/>
            </w:tcBorders>
          </w:tcPr>
          <w:p w:rsidR="004A7BBC" w:rsidRDefault="004A7BBC">
            <w:pPr>
              <w:pStyle w:val="yTableNAm"/>
              <w:spacing w:before="0"/>
              <w:rPr>
                <w:sz w:val="16"/>
                <w:szCs w:val="16"/>
              </w:rPr>
            </w:pPr>
          </w:p>
        </w:tc>
      </w:tr>
      <w:tr w:rsidR="004A7BBC">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4A7BBC">
        <w:trPr>
          <w:gridAfter w:val="1"/>
          <w:wAfter w:w="14" w:type="dxa"/>
          <w:cantSplit/>
          <w:trHeight w:hRule="exact" w:val="80"/>
          <w:jc w:val="center"/>
        </w:trPr>
        <w:tc>
          <w:tcPr>
            <w:tcW w:w="7026" w:type="dxa"/>
            <w:gridSpan w:val="9"/>
            <w:tcBorders>
              <w:top w:val="nil"/>
              <w:left w:val="nil"/>
              <w:bottom w:val="nil"/>
              <w:right w:val="nil"/>
            </w:tcBorders>
          </w:tcPr>
          <w:p w:rsidR="004A7BBC" w:rsidRDefault="004A7BBC">
            <w:pPr>
              <w:pStyle w:val="yTableNAm"/>
              <w:spacing w:before="0"/>
              <w:rPr>
                <w:sz w:val="16"/>
                <w:szCs w:val="16"/>
              </w:rPr>
            </w:pPr>
          </w:p>
        </w:tc>
      </w:tr>
      <w:tr w:rsidR="004A7BBC">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4A7BBC">
        <w:trPr>
          <w:gridAfter w:val="1"/>
          <w:wAfter w:w="14" w:type="dxa"/>
          <w:cantSplit/>
          <w:trHeight w:hRule="exact" w:val="80"/>
          <w:jc w:val="center"/>
        </w:trPr>
        <w:tc>
          <w:tcPr>
            <w:tcW w:w="7026" w:type="dxa"/>
            <w:gridSpan w:val="9"/>
            <w:tcBorders>
              <w:top w:val="nil"/>
              <w:left w:val="nil"/>
              <w:bottom w:val="nil"/>
              <w:right w:val="nil"/>
            </w:tcBorders>
          </w:tcPr>
          <w:p w:rsidR="004A7BBC" w:rsidRDefault="004A7BBC">
            <w:pPr>
              <w:pStyle w:val="yTableNAm"/>
              <w:spacing w:before="0"/>
              <w:rPr>
                <w:sz w:val="16"/>
                <w:szCs w:val="16"/>
              </w:rPr>
            </w:pPr>
          </w:p>
        </w:tc>
      </w:tr>
      <w:tr w:rsidR="004A7BBC">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rsidR="004A7BBC" w:rsidRDefault="004B4D94">
            <w:pPr>
              <w:pStyle w:val="yTableNAm"/>
              <w:spacing w:before="0"/>
              <w:rPr>
                <w:sz w:val="16"/>
                <w:szCs w:val="16"/>
              </w:rPr>
            </w:pPr>
            <w:r>
              <w:rPr>
                <w:sz w:val="16"/>
                <w:szCs w:val="16"/>
              </w:rPr>
              <w:t>I apply for the following orders —</w:t>
            </w:r>
          </w:p>
          <w:p w:rsidR="004A7BBC" w:rsidRDefault="004B4D94">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4A7BBC">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rsidR="004A7BBC" w:rsidRDefault="004B4D94">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rsidR="004A7BBC" w:rsidRDefault="004A7BBC">
            <w:pPr>
              <w:pStyle w:val="yTableNAm"/>
              <w:spacing w:before="0"/>
              <w:rPr>
                <w:sz w:val="16"/>
                <w:szCs w:val="16"/>
              </w:rPr>
            </w:pPr>
          </w:p>
        </w:tc>
      </w:tr>
      <w:tr w:rsidR="004A7BBC">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I rely on the following grounds in support of this application.</w:t>
            </w:r>
          </w:p>
          <w:p w:rsidR="004A7BBC" w:rsidRDefault="004B4D94">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4A7BBC">
        <w:trPr>
          <w:gridAfter w:val="1"/>
          <w:wAfter w:w="14" w:type="dxa"/>
          <w:cantSplit/>
          <w:trHeight w:hRule="exact" w:val="80"/>
          <w:jc w:val="center"/>
        </w:trPr>
        <w:tc>
          <w:tcPr>
            <w:tcW w:w="7026" w:type="dxa"/>
            <w:gridSpan w:val="9"/>
            <w:tcBorders>
              <w:top w:val="nil"/>
              <w:left w:val="nil"/>
              <w:bottom w:val="nil"/>
              <w:right w:val="nil"/>
            </w:tcBorders>
          </w:tcPr>
          <w:p w:rsidR="004A7BBC" w:rsidRDefault="004A7BBC">
            <w:pPr>
              <w:pStyle w:val="yTableNAm"/>
              <w:spacing w:before="0"/>
              <w:rPr>
                <w:sz w:val="16"/>
                <w:szCs w:val="16"/>
              </w:rPr>
            </w:pPr>
          </w:p>
        </w:tc>
      </w:tr>
      <w:tr w:rsidR="004A7BBC">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rsidR="004A7BBC" w:rsidRDefault="004A7BBC">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r>
      <w:tr w:rsidR="004A7BBC">
        <w:trPr>
          <w:gridAfter w:val="1"/>
          <w:wAfter w:w="14" w:type="dxa"/>
          <w:cantSplit/>
          <w:trHeight w:hRule="exact" w:val="80"/>
          <w:jc w:val="center"/>
        </w:trPr>
        <w:tc>
          <w:tcPr>
            <w:tcW w:w="7026" w:type="dxa"/>
            <w:gridSpan w:val="9"/>
            <w:tcBorders>
              <w:top w:val="nil"/>
              <w:left w:val="nil"/>
              <w:bottom w:val="nil"/>
              <w:right w:val="nil"/>
            </w:tcBorders>
          </w:tcPr>
          <w:p w:rsidR="004A7BBC" w:rsidRDefault="004A7BBC">
            <w:pPr>
              <w:pStyle w:val="yTableNAm"/>
              <w:spacing w:before="0"/>
              <w:rPr>
                <w:sz w:val="16"/>
                <w:szCs w:val="16"/>
              </w:rPr>
            </w:pPr>
          </w:p>
        </w:tc>
      </w:tr>
      <w:tr w:rsidR="004A7BBC">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rsidR="004A7BBC" w:rsidRDefault="004B4D94">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Court:</w:t>
            </w:r>
          </w:p>
          <w:p w:rsidR="004A7BBC" w:rsidRDefault="004B4D94">
            <w:pPr>
              <w:pStyle w:val="yTableNAm"/>
              <w:spacing w:before="0"/>
              <w:rPr>
                <w:sz w:val="16"/>
                <w:szCs w:val="16"/>
              </w:rPr>
            </w:pPr>
            <w:r>
              <w:rPr>
                <w:sz w:val="16"/>
                <w:szCs w:val="16"/>
              </w:rPr>
              <w:t>Address:</w:t>
            </w:r>
          </w:p>
        </w:tc>
      </w:tr>
      <w:tr w:rsidR="004A7BBC">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rsidR="004A7BBC" w:rsidRDefault="004A7BBC">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rsidR="004A7BBC" w:rsidRDefault="004B4D94">
            <w:pPr>
              <w:pStyle w:val="yTableNAm"/>
              <w:spacing w:before="0"/>
              <w:rPr>
                <w:sz w:val="16"/>
                <w:szCs w:val="16"/>
              </w:rPr>
            </w:pPr>
            <w:r>
              <w:rPr>
                <w:sz w:val="16"/>
                <w:szCs w:val="16"/>
              </w:rPr>
              <w:t>Date and time of hearing:</w:t>
            </w:r>
          </w:p>
        </w:tc>
      </w:tr>
    </w:tbl>
    <w:p w:rsidR="004A7BBC" w:rsidRDefault="004A7BBC">
      <w:pPr>
        <w:pStyle w:val="yMiscellaneousBody"/>
        <w:spacing w:before="0"/>
        <w:jc w:val="right"/>
        <w:rPr>
          <w:sz w:val="12"/>
        </w:rPr>
      </w:pPr>
    </w:p>
    <w:p w:rsidR="004A7BBC" w:rsidRDefault="004B4D94">
      <w:pPr>
        <w:pStyle w:val="yFootnotesection"/>
      </w:pPr>
      <w:r>
        <w:tab/>
        <w:t>[Form 17 inserted: Gazette 20 Jun 2017 p. 3054.]</w:t>
      </w:r>
    </w:p>
    <w:p w:rsidR="004A7BBC" w:rsidRDefault="004B4D94">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rsidR="004A7BBC" w:rsidRDefault="004A7BBC">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4A7BBC">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rsidR="004A7BBC" w:rsidRDefault="004B4D94">
            <w:pPr>
              <w:pStyle w:val="yTableNAm"/>
              <w:widowControl w:val="0"/>
              <w:spacing w:before="60"/>
              <w:jc w:val="center"/>
              <w:rPr>
                <w:sz w:val="18"/>
                <w:szCs w:val="18"/>
              </w:rPr>
            </w:pPr>
            <w:r>
              <w:rPr>
                <w:i/>
                <w:sz w:val="18"/>
                <w:szCs w:val="18"/>
              </w:rPr>
              <w:t>Restraining Orders Act 1997</w:t>
            </w:r>
            <w:r>
              <w:rPr>
                <w:sz w:val="18"/>
                <w:szCs w:val="18"/>
              </w:rPr>
              <w:t xml:space="preserve"> s. 43A</w:t>
            </w:r>
          </w:p>
          <w:p w:rsidR="004A7BBC" w:rsidRDefault="004B4D94">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rsidR="004A7BBC" w:rsidRDefault="004A7BBC">
            <w:pPr>
              <w:pStyle w:val="yTableNAm"/>
              <w:spacing w:before="0"/>
              <w:rPr>
                <w:sz w:val="14"/>
              </w:rPr>
            </w:pPr>
          </w:p>
        </w:tc>
        <w:tc>
          <w:tcPr>
            <w:tcW w:w="3598" w:type="dxa"/>
            <w:gridSpan w:val="4"/>
            <w:vAlign w:val="center"/>
          </w:tcPr>
          <w:p w:rsidR="004A7BBC" w:rsidRDefault="004B4D94">
            <w:pPr>
              <w:pStyle w:val="yTableNAm"/>
              <w:spacing w:before="0"/>
              <w:rPr>
                <w:rFonts w:ascii="Times" w:hAnsi="Times"/>
                <w:sz w:val="16"/>
                <w:szCs w:val="16"/>
              </w:rPr>
            </w:pPr>
            <w:r>
              <w:rPr>
                <w:rFonts w:ascii="Times" w:hAnsi="Times"/>
                <w:sz w:val="16"/>
                <w:szCs w:val="16"/>
              </w:rPr>
              <w:t>Number:</w:t>
            </w:r>
          </w:p>
        </w:tc>
      </w:tr>
      <w:tr w:rsidR="004A7BBC">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rsidR="004A7BBC" w:rsidRDefault="004A7BBC">
            <w:pPr>
              <w:pStyle w:val="yTableNAm"/>
              <w:spacing w:before="0"/>
              <w:rPr>
                <w:sz w:val="14"/>
              </w:rPr>
            </w:pPr>
          </w:p>
        </w:tc>
        <w:tc>
          <w:tcPr>
            <w:tcW w:w="557" w:type="dxa"/>
            <w:vMerge/>
            <w:tcBorders>
              <w:left w:val="nil"/>
            </w:tcBorders>
          </w:tcPr>
          <w:p w:rsidR="004A7BBC" w:rsidRDefault="004A7BBC">
            <w:pPr>
              <w:pStyle w:val="yTableNAm"/>
              <w:spacing w:before="0"/>
              <w:rPr>
                <w:sz w:val="14"/>
              </w:rPr>
            </w:pPr>
          </w:p>
        </w:tc>
        <w:tc>
          <w:tcPr>
            <w:tcW w:w="3598" w:type="dxa"/>
            <w:gridSpan w:val="4"/>
            <w:vAlign w:val="center"/>
          </w:tcPr>
          <w:p w:rsidR="004A7BBC" w:rsidRDefault="004B4D94">
            <w:pPr>
              <w:pStyle w:val="yTableNAm"/>
              <w:spacing w:before="0"/>
              <w:rPr>
                <w:rFonts w:ascii="Times" w:hAnsi="Times"/>
                <w:sz w:val="16"/>
                <w:szCs w:val="16"/>
              </w:rPr>
            </w:pPr>
            <w:r>
              <w:rPr>
                <w:rFonts w:ascii="Times" w:hAnsi="Times"/>
                <w:sz w:val="16"/>
                <w:szCs w:val="16"/>
              </w:rPr>
              <w:t>Jurisdiction:</w:t>
            </w:r>
          </w:p>
        </w:tc>
      </w:tr>
      <w:tr w:rsidR="004A7BBC">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rsidR="004A7BBC" w:rsidRDefault="004A7BBC">
            <w:pPr>
              <w:pStyle w:val="yTableNAm"/>
              <w:spacing w:before="0"/>
              <w:rPr>
                <w:sz w:val="14"/>
              </w:rPr>
            </w:pPr>
          </w:p>
        </w:tc>
        <w:tc>
          <w:tcPr>
            <w:tcW w:w="557" w:type="dxa"/>
            <w:vMerge/>
            <w:tcBorders>
              <w:left w:val="nil"/>
              <w:bottom w:val="nil"/>
            </w:tcBorders>
          </w:tcPr>
          <w:p w:rsidR="004A7BBC" w:rsidRDefault="004A7BBC">
            <w:pPr>
              <w:pStyle w:val="yTableNAm"/>
              <w:spacing w:before="0"/>
              <w:rPr>
                <w:sz w:val="14"/>
              </w:rPr>
            </w:pPr>
          </w:p>
        </w:tc>
        <w:tc>
          <w:tcPr>
            <w:tcW w:w="3598" w:type="dxa"/>
            <w:gridSpan w:val="4"/>
            <w:vAlign w:val="center"/>
          </w:tcPr>
          <w:p w:rsidR="004A7BBC" w:rsidRDefault="004B4D94">
            <w:pPr>
              <w:pStyle w:val="yTableNAm"/>
              <w:spacing w:before="0"/>
              <w:rPr>
                <w:rFonts w:ascii="Times" w:hAnsi="Times"/>
                <w:sz w:val="16"/>
                <w:szCs w:val="16"/>
              </w:rPr>
            </w:pPr>
            <w:r>
              <w:rPr>
                <w:rFonts w:ascii="Times" w:hAnsi="Times"/>
                <w:sz w:val="16"/>
                <w:szCs w:val="16"/>
              </w:rPr>
              <w:t>Location:</w:t>
            </w:r>
          </w:p>
        </w:tc>
      </w:tr>
      <w:tr w:rsidR="004A7BBC">
        <w:tblPrEx>
          <w:tblCellMar>
            <w:left w:w="108" w:type="dxa"/>
            <w:right w:w="108" w:type="dxa"/>
          </w:tblCellMar>
        </w:tblPrEx>
        <w:trPr>
          <w:gridAfter w:val="1"/>
          <w:wAfter w:w="96" w:type="dxa"/>
          <w:jc w:val="center"/>
        </w:trPr>
        <w:tc>
          <w:tcPr>
            <w:tcW w:w="7074" w:type="dxa"/>
            <w:gridSpan w:val="10"/>
            <w:tcBorders>
              <w:top w:val="nil"/>
              <w:left w:val="nil"/>
              <w:right w:val="nil"/>
            </w:tcBorders>
          </w:tcPr>
          <w:p w:rsidR="004A7BBC" w:rsidRDefault="004A7BBC">
            <w:pPr>
              <w:pStyle w:val="yTableNAm"/>
              <w:spacing w:before="0"/>
              <w:rPr>
                <w:sz w:val="8"/>
              </w:rPr>
            </w:pPr>
          </w:p>
        </w:tc>
      </w:tr>
      <w:tr w:rsidR="004A7BBC">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rsidR="004A7BBC" w:rsidRDefault="004B4D94">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gridAfter w:val="1"/>
          <w:wAfter w:w="96" w:type="dxa"/>
          <w:cantSplit/>
          <w:trHeight w:val="126"/>
          <w:jc w:val="center"/>
        </w:trPr>
        <w:tc>
          <w:tcPr>
            <w:tcW w:w="976" w:type="dxa"/>
            <w:gridSpan w:val="3"/>
            <w:vMerge/>
            <w:tcBorders>
              <w:left w:val="single" w:sz="4" w:space="0" w:color="000000"/>
            </w:tcBorders>
            <w:shd w:val="pct10" w:color="auto" w:fill="FFFFFF"/>
          </w:tcPr>
          <w:p w:rsidR="004A7BBC" w:rsidRDefault="004A7BBC">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rsidR="004A7BBC" w:rsidRDefault="004A7BBC">
            <w:pPr>
              <w:pStyle w:val="yTableNAm"/>
              <w:spacing w:before="0"/>
              <w:rPr>
                <w:sz w:val="16"/>
                <w:szCs w:val="16"/>
              </w:rPr>
            </w:pPr>
          </w:p>
        </w:tc>
      </w:tr>
      <w:tr w:rsidR="004A7BBC">
        <w:trPr>
          <w:gridAfter w:val="1"/>
          <w:wAfter w:w="96" w:type="dxa"/>
          <w:cantSplit/>
          <w:trHeight w:val="330"/>
          <w:jc w:val="center"/>
        </w:trPr>
        <w:tc>
          <w:tcPr>
            <w:tcW w:w="976" w:type="dxa"/>
            <w:gridSpan w:val="3"/>
            <w:vMerge/>
            <w:tcBorders>
              <w:left w:val="single" w:sz="4" w:space="0" w:color="000000"/>
            </w:tcBorders>
            <w:shd w:val="pct10" w:color="auto" w:fill="FFFFFF"/>
          </w:tcPr>
          <w:p w:rsidR="004A7BBC" w:rsidRDefault="004A7BBC">
            <w:pPr>
              <w:pStyle w:val="yTableNAm"/>
              <w:spacing w:before="0"/>
              <w:rPr>
                <w:sz w:val="16"/>
                <w:szCs w:val="16"/>
              </w:rPr>
            </w:pPr>
          </w:p>
        </w:tc>
        <w:tc>
          <w:tcPr>
            <w:tcW w:w="6098" w:type="dxa"/>
            <w:gridSpan w:val="7"/>
            <w:tcBorders>
              <w:bottom w:val="single" w:sz="4" w:space="0" w:color="auto"/>
              <w:right w:val="single" w:sz="4" w:space="0" w:color="000000"/>
            </w:tcBorders>
          </w:tcPr>
          <w:p w:rsidR="004A7BBC" w:rsidRDefault="004B4D94">
            <w:pPr>
              <w:pStyle w:val="yTableNAm"/>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4A7BBC">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98" w:type="dxa"/>
            <w:gridSpan w:val="7"/>
            <w:tcBorders>
              <w:bottom w:val="single" w:sz="4" w:space="0" w:color="000000"/>
              <w:right w:val="single" w:sz="4" w:space="0" w:color="000000"/>
            </w:tcBorders>
          </w:tcPr>
          <w:p w:rsidR="004A7BBC" w:rsidRDefault="004B4D94">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gridAfter w:val="1"/>
          <w:wAfter w:w="96" w:type="dxa"/>
          <w:cantSplit/>
          <w:trHeight w:hRule="exact" w:val="80"/>
          <w:jc w:val="center"/>
        </w:trPr>
        <w:tc>
          <w:tcPr>
            <w:tcW w:w="7074" w:type="dxa"/>
            <w:gridSpan w:val="10"/>
            <w:tcBorders>
              <w:top w:val="single" w:sz="4" w:space="0" w:color="000000"/>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rsidR="004A7BBC" w:rsidRDefault="004B4D94">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rsidR="004A7BBC" w:rsidRDefault="004B4D94">
            <w:pPr>
              <w:pStyle w:val="yTableNAm"/>
              <w:spacing w:before="0"/>
              <w:rPr>
                <w:sz w:val="16"/>
                <w:szCs w:val="16"/>
              </w:rPr>
            </w:pPr>
            <w:r>
              <w:rPr>
                <w:sz w:val="16"/>
                <w:szCs w:val="16"/>
              </w:rPr>
              <w:t>Date of birth:</w:t>
            </w:r>
          </w:p>
        </w:tc>
      </w:tr>
      <w:tr w:rsidR="004A7BBC">
        <w:trPr>
          <w:gridAfter w:val="1"/>
          <w:wAfter w:w="96" w:type="dxa"/>
          <w:cantSplit/>
          <w:trHeight w:val="126"/>
          <w:jc w:val="center"/>
        </w:trPr>
        <w:tc>
          <w:tcPr>
            <w:tcW w:w="976" w:type="dxa"/>
            <w:gridSpan w:val="3"/>
            <w:vMerge/>
            <w:tcBorders>
              <w:left w:val="single" w:sz="4" w:space="0" w:color="000000"/>
            </w:tcBorders>
            <w:shd w:val="pct10" w:color="auto" w:fill="FFFFFF"/>
          </w:tcPr>
          <w:p w:rsidR="004A7BBC" w:rsidRDefault="004A7BBC">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rsidR="004A7BBC" w:rsidRDefault="004B4D94">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rsidR="004A7BBC" w:rsidRDefault="004A7BBC">
            <w:pPr>
              <w:pStyle w:val="yTableNAm"/>
              <w:spacing w:before="0"/>
              <w:rPr>
                <w:sz w:val="16"/>
                <w:szCs w:val="16"/>
              </w:rPr>
            </w:pPr>
          </w:p>
        </w:tc>
      </w:tr>
      <w:tr w:rsidR="004A7BBC">
        <w:trPr>
          <w:gridAfter w:val="1"/>
          <w:wAfter w:w="96" w:type="dxa"/>
          <w:cantSplit/>
          <w:trHeight w:val="330"/>
          <w:jc w:val="center"/>
        </w:trPr>
        <w:tc>
          <w:tcPr>
            <w:tcW w:w="976" w:type="dxa"/>
            <w:gridSpan w:val="3"/>
            <w:vMerge/>
            <w:tcBorders>
              <w:left w:val="single" w:sz="4" w:space="0" w:color="000000"/>
            </w:tcBorders>
            <w:shd w:val="pct10" w:color="auto" w:fill="FFFFFF"/>
          </w:tcPr>
          <w:p w:rsidR="004A7BBC" w:rsidRDefault="004A7BBC">
            <w:pPr>
              <w:pStyle w:val="yTableNAm"/>
              <w:spacing w:before="0"/>
              <w:rPr>
                <w:sz w:val="16"/>
                <w:szCs w:val="16"/>
              </w:rPr>
            </w:pPr>
          </w:p>
        </w:tc>
        <w:tc>
          <w:tcPr>
            <w:tcW w:w="6098" w:type="dxa"/>
            <w:gridSpan w:val="7"/>
            <w:tcBorders>
              <w:bottom w:val="single" w:sz="4" w:space="0" w:color="auto"/>
              <w:right w:val="single" w:sz="4" w:space="0" w:color="000000"/>
            </w:tcBorders>
          </w:tcPr>
          <w:p w:rsidR="004A7BBC" w:rsidRDefault="004B4D94">
            <w:pPr>
              <w:pStyle w:val="yTableNAm"/>
              <w:tabs>
                <w:tab w:val="clear" w:pos="567"/>
                <w:tab w:val="left" w:pos="578"/>
              </w:tabs>
              <w:spacing w:before="0"/>
              <w:rPr>
                <w:sz w:val="16"/>
                <w:szCs w:val="16"/>
              </w:rPr>
            </w:pPr>
            <w:r>
              <w:rPr>
                <w:sz w:val="16"/>
                <w:szCs w:val="16"/>
              </w:rPr>
              <w:t>Home</w:t>
            </w:r>
            <w:r>
              <w:rPr>
                <w:sz w:val="16"/>
                <w:szCs w:val="16"/>
              </w:rPr>
              <w:tab/>
              <w:t>street:</w:t>
            </w:r>
          </w:p>
          <w:p w:rsidR="004A7BBC" w:rsidRDefault="004B4D94">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4A7BBC">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rsidR="004A7BBC" w:rsidRDefault="004A7BBC">
            <w:pPr>
              <w:pStyle w:val="yTableNAm"/>
              <w:spacing w:before="0"/>
              <w:rPr>
                <w:sz w:val="16"/>
                <w:szCs w:val="16"/>
              </w:rPr>
            </w:pPr>
          </w:p>
        </w:tc>
        <w:tc>
          <w:tcPr>
            <w:tcW w:w="6098" w:type="dxa"/>
            <w:gridSpan w:val="7"/>
            <w:tcBorders>
              <w:right w:val="single" w:sz="4" w:space="0" w:color="000000"/>
            </w:tcBorders>
          </w:tcPr>
          <w:p w:rsidR="004A7BBC" w:rsidRDefault="004B4D94">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4A7BBC">
        <w:trPr>
          <w:gridBefore w:val="2"/>
          <w:gridAfter w:val="2"/>
          <w:wBefore w:w="921" w:type="dxa"/>
          <w:wAfter w:w="1056" w:type="dxa"/>
          <w:cantSplit/>
          <w:trHeight w:hRule="exact" w:val="80"/>
          <w:jc w:val="center"/>
        </w:trPr>
        <w:tc>
          <w:tcPr>
            <w:tcW w:w="5193" w:type="dxa"/>
            <w:gridSpan w:val="7"/>
            <w:tcBorders>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4A7BBC">
        <w:trPr>
          <w:gridBefore w:val="2"/>
          <w:gridAfter w:val="2"/>
          <w:wBefore w:w="921" w:type="dxa"/>
          <w:wAfter w:w="1056" w:type="dxa"/>
          <w:cantSplit/>
          <w:trHeight w:hRule="exact" w:val="80"/>
          <w:jc w:val="center"/>
        </w:trPr>
        <w:tc>
          <w:tcPr>
            <w:tcW w:w="5193" w:type="dxa"/>
            <w:gridSpan w:val="7"/>
            <w:tcBorders>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rsidR="004A7BBC" w:rsidRDefault="004A7BBC">
            <w:pPr>
              <w:pStyle w:val="yTableNAm"/>
              <w:spacing w:before="0"/>
              <w:rPr>
                <w:sz w:val="16"/>
                <w:szCs w:val="16"/>
              </w:rPr>
            </w:pPr>
          </w:p>
        </w:tc>
      </w:tr>
      <w:tr w:rsidR="004A7BBC">
        <w:trPr>
          <w:gridBefore w:val="1"/>
          <w:wBefore w:w="144" w:type="dxa"/>
          <w:cantSplit/>
          <w:trHeight w:hRule="exact" w:val="80"/>
          <w:jc w:val="center"/>
        </w:trPr>
        <w:tc>
          <w:tcPr>
            <w:tcW w:w="7026" w:type="dxa"/>
            <w:gridSpan w:val="10"/>
            <w:tcBorders>
              <w:top w:val="nil"/>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4A7BBC">
        <w:trPr>
          <w:gridBefore w:val="1"/>
          <w:wBefore w:w="144" w:type="dxa"/>
          <w:cantSplit/>
          <w:trHeight w:hRule="exact" w:val="80"/>
          <w:jc w:val="center"/>
        </w:trPr>
        <w:tc>
          <w:tcPr>
            <w:tcW w:w="7026" w:type="dxa"/>
            <w:gridSpan w:val="10"/>
            <w:tcBorders>
              <w:top w:val="nil"/>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rsidR="004A7BBC" w:rsidRDefault="004B4D94">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rsidR="004A7BBC" w:rsidRDefault="004B4D94">
            <w:pPr>
              <w:pStyle w:val="yTableNAm"/>
              <w:spacing w:before="0"/>
              <w:rPr>
                <w:sz w:val="16"/>
                <w:szCs w:val="16"/>
              </w:rPr>
            </w:pPr>
            <w:r>
              <w:rPr>
                <w:sz w:val="16"/>
                <w:szCs w:val="16"/>
              </w:rPr>
              <w:t>I apply for the following orders —</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rsidR="004A7BBC" w:rsidRDefault="004B4D94">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4A7BBC">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rsidR="004A7BBC" w:rsidRDefault="004B4D94">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I rely on the following grounds in support of this application.</w:t>
            </w:r>
          </w:p>
          <w:p w:rsidR="004A7BBC" w:rsidRDefault="004B4D94">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4A7BBC">
        <w:trPr>
          <w:gridBefore w:val="1"/>
          <w:wBefore w:w="144" w:type="dxa"/>
          <w:cantSplit/>
          <w:trHeight w:hRule="exact" w:val="80"/>
          <w:jc w:val="center"/>
        </w:trPr>
        <w:tc>
          <w:tcPr>
            <w:tcW w:w="7026" w:type="dxa"/>
            <w:gridSpan w:val="10"/>
            <w:tcBorders>
              <w:top w:val="nil"/>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rsidR="004A7BBC" w:rsidRDefault="004B4D94">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rsidR="004A7BBC" w:rsidRDefault="004A7BBC">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rsidR="004A7BBC" w:rsidRDefault="004B4D94">
            <w:pPr>
              <w:pStyle w:val="yTableNAm"/>
              <w:spacing w:before="0"/>
              <w:rPr>
                <w:sz w:val="16"/>
                <w:szCs w:val="16"/>
              </w:rPr>
            </w:pPr>
            <w:r>
              <w:rPr>
                <w:sz w:val="16"/>
                <w:szCs w:val="16"/>
              </w:rPr>
              <w:t>Date</w:t>
            </w:r>
          </w:p>
        </w:tc>
      </w:tr>
      <w:tr w:rsidR="004A7BBC">
        <w:trPr>
          <w:gridAfter w:val="1"/>
          <w:wAfter w:w="96" w:type="dxa"/>
          <w:cantSplit/>
          <w:trHeight w:hRule="exact" w:val="80"/>
          <w:jc w:val="center"/>
        </w:trPr>
        <w:tc>
          <w:tcPr>
            <w:tcW w:w="7074" w:type="dxa"/>
            <w:gridSpan w:val="10"/>
            <w:tcBorders>
              <w:top w:val="nil"/>
              <w:left w:val="nil"/>
              <w:bottom w:val="nil"/>
              <w:right w:val="nil"/>
            </w:tcBorders>
          </w:tcPr>
          <w:p w:rsidR="004A7BBC" w:rsidRDefault="004A7BBC">
            <w:pPr>
              <w:pStyle w:val="yTableNAm"/>
              <w:spacing w:before="0"/>
              <w:rPr>
                <w:sz w:val="16"/>
                <w:szCs w:val="16"/>
              </w:rPr>
            </w:pPr>
          </w:p>
        </w:tc>
      </w:tr>
      <w:tr w:rsidR="004A7BBC">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rsidR="004A7BBC" w:rsidRDefault="004B4D94" w:rsidP="001F1258">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rsidR="004A7BBC" w:rsidRDefault="004B4D94" w:rsidP="001F1258">
            <w:pPr>
              <w:pStyle w:val="yTableNAm"/>
              <w:keepNext/>
              <w:spacing w:before="0"/>
              <w:rPr>
                <w:sz w:val="16"/>
                <w:szCs w:val="16"/>
              </w:rPr>
            </w:pPr>
            <w:r>
              <w:rPr>
                <w:sz w:val="16"/>
                <w:szCs w:val="16"/>
              </w:rPr>
              <w:t>Court:</w:t>
            </w:r>
          </w:p>
          <w:p w:rsidR="004A7BBC" w:rsidRDefault="004B4D94" w:rsidP="001F1258">
            <w:pPr>
              <w:pStyle w:val="yTableNAm"/>
              <w:keepNext/>
              <w:spacing w:before="0"/>
              <w:rPr>
                <w:sz w:val="16"/>
                <w:szCs w:val="16"/>
              </w:rPr>
            </w:pPr>
            <w:r>
              <w:rPr>
                <w:sz w:val="16"/>
                <w:szCs w:val="16"/>
              </w:rPr>
              <w:t>Address:</w:t>
            </w:r>
          </w:p>
        </w:tc>
      </w:tr>
      <w:tr w:rsidR="004A7BBC">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rsidR="004A7BBC" w:rsidRDefault="004A7BBC" w:rsidP="001F1258">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rsidR="004A7BBC" w:rsidRDefault="004B4D94" w:rsidP="001F1258">
            <w:pPr>
              <w:pStyle w:val="yTableNAm"/>
              <w:keepNext/>
              <w:spacing w:before="0"/>
              <w:rPr>
                <w:sz w:val="16"/>
                <w:szCs w:val="16"/>
              </w:rPr>
            </w:pPr>
            <w:r>
              <w:rPr>
                <w:sz w:val="16"/>
                <w:szCs w:val="16"/>
              </w:rPr>
              <w:t>Date and time of hearing:</w:t>
            </w:r>
          </w:p>
        </w:tc>
      </w:tr>
    </w:tbl>
    <w:p w:rsidR="004A7BBC" w:rsidRDefault="004B4D94" w:rsidP="001F1258">
      <w:pPr>
        <w:pStyle w:val="yFootnotesection"/>
        <w:keepNext/>
      </w:pPr>
      <w:r>
        <w:tab/>
        <w:t>[Form 18 inserted: Gazette 20 Jun 2017 p. 3055.]</w:t>
      </w:r>
    </w:p>
    <w:p w:rsidR="004A7BBC" w:rsidRDefault="004B4D94" w:rsidP="00CD6FEE">
      <w:pPr>
        <w:pStyle w:val="yFootnotesection"/>
        <w:keepLines w:val="0"/>
        <w:jc w:val="center"/>
      </w:pPr>
      <w:r>
        <w:rPr>
          <w:noProof/>
          <w:lang w:val="en-US" w:eastAsia="en-US"/>
        </w:rPr>
        <w:drawing>
          <wp:inline distT="0" distB="0" distL="0" distR="0" wp14:anchorId="72941F9A" wp14:editId="378D4CB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4A7BBC" w:rsidRDefault="004A7BBC" w:rsidP="00CD6FEE">
      <w:pPr>
        <w:outlineLvl w:val="0"/>
        <w:sectPr w:rsidR="004A7BBC">
          <w:headerReference w:type="even" r:id="rId28"/>
          <w:headerReference w:type="default" r:id="rId29"/>
          <w:pgSz w:w="11907" w:h="16840" w:code="9"/>
          <w:pgMar w:top="2381" w:right="2410" w:bottom="3544" w:left="2410" w:header="720" w:footer="3544" w:gutter="0"/>
          <w:cols w:space="720"/>
        </w:sectPr>
      </w:pPr>
    </w:p>
    <w:p w:rsidR="004A7BBC" w:rsidRDefault="004B4D94">
      <w:pPr>
        <w:pStyle w:val="nHeading2"/>
      </w:pPr>
      <w:bookmarkStart w:id="409" w:name="_Toc64975683"/>
      <w:bookmarkStart w:id="410" w:name="_Toc64976995"/>
      <w:bookmarkStart w:id="411" w:name="_Toc65050357"/>
      <w:bookmarkStart w:id="412" w:name="_Toc65051164"/>
      <w:bookmarkStart w:id="413" w:name="_Toc65145833"/>
      <w:r>
        <w:t>Notes</w:t>
      </w:r>
      <w:bookmarkEnd w:id="409"/>
      <w:bookmarkEnd w:id="410"/>
      <w:bookmarkEnd w:id="411"/>
      <w:bookmarkEnd w:id="412"/>
      <w:bookmarkEnd w:id="413"/>
    </w:p>
    <w:p w:rsidR="004A7BBC" w:rsidRDefault="004B4D94">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rsidR="004A7BBC" w:rsidRDefault="004B4D94">
      <w:pPr>
        <w:pStyle w:val="nHeading3"/>
      </w:pPr>
      <w:bookmarkStart w:id="414" w:name="_Toc65145834"/>
      <w:r>
        <w:t>Compilation table</w:t>
      </w:r>
      <w:bookmarkEnd w:id="4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A7BBC">
        <w:trPr>
          <w:tblHeader/>
        </w:trPr>
        <w:tc>
          <w:tcPr>
            <w:tcW w:w="3118" w:type="dxa"/>
          </w:tcPr>
          <w:p w:rsidR="004A7BBC" w:rsidRDefault="004B4D94">
            <w:pPr>
              <w:pStyle w:val="nTable"/>
              <w:spacing w:after="40"/>
              <w:rPr>
                <w:b/>
              </w:rPr>
            </w:pPr>
            <w:r>
              <w:rPr>
                <w:b/>
              </w:rPr>
              <w:t>Citation</w:t>
            </w:r>
          </w:p>
        </w:tc>
        <w:tc>
          <w:tcPr>
            <w:tcW w:w="1276" w:type="dxa"/>
          </w:tcPr>
          <w:p w:rsidR="004A7BBC" w:rsidRDefault="004B4D94">
            <w:pPr>
              <w:pStyle w:val="nTable"/>
              <w:spacing w:after="40"/>
              <w:rPr>
                <w:b/>
              </w:rPr>
            </w:pPr>
            <w:r>
              <w:rPr>
                <w:b/>
              </w:rPr>
              <w:t>Published</w:t>
            </w:r>
          </w:p>
        </w:tc>
        <w:tc>
          <w:tcPr>
            <w:tcW w:w="2693" w:type="dxa"/>
          </w:tcPr>
          <w:p w:rsidR="004A7BBC" w:rsidRDefault="004B4D94">
            <w:pPr>
              <w:pStyle w:val="nTable"/>
              <w:spacing w:after="40"/>
              <w:rPr>
                <w:b/>
              </w:rPr>
            </w:pPr>
            <w:r>
              <w:rPr>
                <w:b/>
              </w:rPr>
              <w:t>Commencement</w:t>
            </w:r>
          </w:p>
        </w:tc>
      </w:tr>
      <w:tr w:rsidR="004A7BBC">
        <w:tblPrEx>
          <w:tblBorders>
            <w:top w:val="none" w:sz="0" w:space="0" w:color="auto"/>
            <w:bottom w:val="none" w:sz="0" w:space="0" w:color="auto"/>
            <w:insideH w:val="none" w:sz="0" w:space="0" w:color="auto"/>
          </w:tblBorders>
        </w:tblPrEx>
        <w:tc>
          <w:tcPr>
            <w:tcW w:w="3118" w:type="dxa"/>
            <w:tcBorders>
              <w:top w:val="single" w:sz="8" w:space="0" w:color="auto"/>
            </w:tcBorders>
          </w:tcPr>
          <w:p w:rsidR="004A7BBC" w:rsidRDefault="004B4D94">
            <w:pPr>
              <w:pStyle w:val="nTable"/>
              <w:spacing w:after="40"/>
            </w:pPr>
            <w:r>
              <w:rPr>
                <w:i/>
              </w:rPr>
              <w:t>Magistrates Court (Civil Proceedings) Rules 2005</w:t>
            </w:r>
          </w:p>
        </w:tc>
        <w:tc>
          <w:tcPr>
            <w:tcW w:w="1276" w:type="dxa"/>
            <w:tcBorders>
              <w:top w:val="single" w:sz="8" w:space="0" w:color="auto"/>
            </w:tcBorders>
          </w:tcPr>
          <w:p w:rsidR="004A7BBC" w:rsidRDefault="004B4D94">
            <w:pPr>
              <w:pStyle w:val="nTable"/>
              <w:spacing w:after="40"/>
            </w:pPr>
            <w:r>
              <w:t>28 Apr 2005 p. 1651</w:t>
            </w:r>
            <w:r>
              <w:noBreakHyphen/>
              <w:t>709</w:t>
            </w:r>
          </w:p>
        </w:tc>
        <w:tc>
          <w:tcPr>
            <w:tcW w:w="2693" w:type="dxa"/>
            <w:tcBorders>
              <w:top w:val="single" w:sz="8" w:space="0" w:color="auto"/>
            </w:tcBorders>
          </w:tcPr>
          <w:p w:rsidR="004A7BBC" w:rsidRDefault="004B4D94">
            <w:pPr>
              <w:pStyle w:val="nTable"/>
              <w:spacing w:after="40"/>
            </w:pPr>
            <w:r>
              <w:t xml:space="preserve">1 May 2005 (see r. 2 and </w:t>
            </w:r>
            <w:r>
              <w:rPr>
                <w:i/>
                <w:iCs/>
              </w:rPr>
              <w:t>Gazette</w:t>
            </w:r>
            <w:r>
              <w:t xml:space="preserve"> 31 Dec 2004 p. 7127)</w:t>
            </w:r>
          </w:p>
        </w:tc>
      </w:tr>
      <w:tr w:rsidR="004A7BBC">
        <w:tblPrEx>
          <w:tblBorders>
            <w:top w:val="none" w:sz="0" w:space="0" w:color="auto"/>
            <w:bottom w:val="none" w:sz="0" w:space="0" w:color="auto"/>
            <w:insideH w:val="none" w:sz="0" w:space="0" w:color="auto"/>
          </w:tblBorders>
        </w:tblPrEx>
        <w:tc>
          <w:tcPr>
            <w:tcW w:w="3118" w:type="dxa"/>
          </w:tcPr>
          <w:p w:rsidR="004A7BBC" w:rsidRDefault="004B4D94">
            <w:pPr>
              <w:pStyle w:val="nTable"/>
              <w:spacing w:after="40"/>
              <w:rPr>
                <w:i/>
              </w:rPr>
            </w:pPr>
            <w:r>
              <w:rPr>
                <w:i/>
              </w:rPr>
              <w:t>Magistrates Court (Civil Proceedings) Amendment Rules 2007</w:t>
            </w:r>
          </w:p>
        </w:tc>
        <w:tc>
          <w:tcPr>
            <w:tcW w:w="1276" w:type="dxa"/>
          </w:tcPr>
          <w:p w:rsidR="004A7BBC" w:rsidRDefault="004B4D94">
            <w:pPr>
              <w:pStyle w:val="nTable"/>
              <w:spacing w:after="40"/>
            </w:pPr>
            <w:r>
              <w:t>24 Aug 2007 p. 4328</w:t>
            </w:r>
            <w:r>
              <w:noBreakHyphen/>
              <w:t>32</w:t>
            </w:r>
          </w:p>
        </w:tc>
        <w:tc>
          <w:tcPr>
            <w:tcW w:w="2693" w:type="dxa"/>
          </w:tcPr>
          <w:p w:rsidR="004A7BBC" w:rsidRDefault="004B4D94">
            <w:pPr>
              <w:pStyle w:val="nTable"/>
              <w:spacing w:after="40"/>
            </w:pPr>
            <w:r>
              <w:rPr>
                <w:snapToGrid w:val="0"/>
              </w:rPr>
              <w:t>r. 1 and 2: 24 Aug 2007 (see r. 2(a));</w:t>
            </w:r>
            <w:r>
              <w:rPr>
                <w:snapToGrid w:val="0"/>
              </w:rPr>
              <w:br/>
            </w:r>
            <w:r>
              <w:t>Rule</w:t>
            </w:r>
            <w:r>
              <w:rPr>
                <w:snapToGrid w:val="0"/>
              </w:rPr>
              <w:t>s other than r. 1 and 2: 25 Aug 2007 (see r. 2(b))</w:t>
            </w:r>
          </w:p>
        </w:tc>
      </w:tr>
      <w:tr w:rsidR="004A7BBC">
        <w:tblPrEx>
          <w:tblBorders>
            <w:top w:val="none" w:sz="0" w:space="0" w:color="auto"/>
            <w:bottom w:val="none" w:sz="0" w:space="0" w:color="auto"/>
            <w:insideH w:val="none" w:sz="0" w:space="0" w:color="auto"/>
          </w:tblBorders>
        </w:tblPrEx>
        <w:tc>
          <w:tcPr>
            <w:tcW w:w="3118" w:type="dxa"/>
          </w:tcPr>
          <w:p w:rsidR="004A7BBC" w:rsidRDefault="004B4D94">
            <w:pPr>
              <w:pStyle w:val="nTable"/>
              <w:spacing w:after="40"/>
              <w:rPr>
                <w:i/>
              </w:rPr>
            </w:pPr>
            <w:r>
              <w:rPr>
                <w:i/>
              </w:rPr>
              <w:t>Magistrates Court (Civil Proceedings) Amendment Rules (No. 2) 2008</w:t>
            </w:r>
          </w:p>
        </w:tc>
        <w:tc>
          <w:tcPr>
            <w:tcW w:w="1276" w:type="dxa"/>
          </w:tcPr>
          <w:p w:rsidR="004A7BBC" w:rsidRDefault="004B4D94">
            <w:pPr>
              <w:pStyle w:val="nTable"/>
              <w:spacing w:after="40"/>
            </w:pPr>
            <w:r>
              <w:t>3 Jun 2008 p. 2123</w:t>
            </w:r>
            <w:r>
              <w:noBreakHyphen/>
              <w:t>38</w:t>
            </w:r>
          </w:p>
        </w:tc>
        <w:tc>
          <w:tcPr>
            <w:tcW w:w="2693" w:type="dxa"/>
          </w:tcPr>
          <w:p w:rsidR="004A7BBC" w:rsidRDefault="004B4D94">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4A7BBC">
        <w:tblPrEx>
          <w:tblBorders>
            <w:top w:val="none" w:sz="0" w:space="0" w:color="auto"/>
            <w:bottom w:val="none" w:sz="0" w:space="0" w:color="auto"/>
            <w:insideH w:val="none" w:sz="0" w:space="0" w:color="auto"/>
          </w:tblBorders>
        </w:tblPrEx>
        <w:trPr>
          <w:cantSplit/>
        </w:trPr>
        <w:tc>
          <w:tcPr>
            <w:tcW w:w="7087" w:type="dxa"/>
            <w:gridSpan w:val="3"/>
          </w:tcPr>
          <w:p w:rsidR="004A7BBC" w:rsidRDefault="004B4D94">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4A7BBC">
        <w:tblPrEx>
          <w:tblBorders>
            <w:top w:val="none" w:sz="0" w:space="0" w:color="auto"/>
            <w:bottom w:val="none" w:sz="0" w:space="0" w:color="auto"/>
            <w:insideH w:val="none" w:sz="0" w:space="0" w:color="auto"/>
          </w:tblBorders>
        </w:tblPrEx>
        <w:tc>
          <w:tcPr>
            <w:tcW w:w="3118" w:type="dxa"/>
          </w:tcPr>
          <w:p w:rsidR="004A7BBC" w:rsidRDefault="004B4D94">
            <w:pPr>
              <w:pStyle w:val="nTable"/>
              <w:spacing w:after="40"/>
              <w:rPr>
                <w:i/>
              </w:rPr>
            </w:pPr>
            <w:r>
              <w:rPr>
                <w:i/>
              </w:rPr>
              <w:t>Magistrates Court (Civil Proceedings) Amendment Rules 2010</w:t>
            </w:r>
          </w:p>
        </w:tc>
        <w:tc>
          <w:tcPr>
            <w:tcW w:w="1276" w:type="dxa"/>
          </w:tcPr>
          <w:p w:rsidR="004A7BBC" w:rsidRDefault="004B4D94">
            <w:pPr>
              <w:pStyle w:val="nTable"/>
              <w:spacing w:after="40"/>
            </w:pPr>
            <w:r>
              <w:t>2 Jul 2010 p. 3191-5</w:t>
            </w:r>
          </w:p>
        </w:tc>
        <w:tc>
          <w:tcPr>
            <w:tcW w:w="2693" w:type="dxa"/>
          </w:tcPr>
          <w:p w:rsidR="004A7BBC" w:rsidRDefault="004B4D94">
            <w:pPr>
              <w:pStyle w:val="nTable"/>
              <w:spacing w:after="40"/>
            </w:pPr>
            <w:r>
              <w:rPr>
                <w:snapToGrid w:val="0"/>
              </w:rPr>
              <w:t>r. 1 and 2: 2 Jul 2010 (see r. 2(a));</w:t>
            </w:r>
            <w:r>
              <w:rPr>
                <w:snapToGrid w:val="0"/>
              </w:rPr>
              <w:br/>
            </w:r>
            <w:r>
              <w:t>Rule</w:t>
            </w:r>
            <w:r>
              <w:rPr>
                <w:snapToGrid w:val="0"/>
              </w:rPr>
              <w:t>s other than r. 1 and 2: 3 Jul 2010 (see r. 2(b))</w:t>
            </w:r>
          </w:p>
        </w:tc>
      </w:tr>
      <w:tr w:rsidR="004A7BBC">
        <w:tblPrEx>
          <w:tblBorders>
            <w:top w:val="none" w:sz="0" w:space="0" w:color="auto"/>
            <w:bottom w:val="none" w:sz="0" w:space="0" w:color="auto"/>
            <w:insideH w:val="none" w:sz="0" w:space="0" w:color="auto"/>
          </w:tblBorders>
        </w:tblPrEx>
        <w:tc>
          <w:tcPr>
            <w:tcW w:w="3118" w:type="dxa"/>
          </w:tcPr>
          <w:p w:rsidR="004A7BBC" w:rsidRDefault="004B4D94">
            <w:pPr>
              <w:pStyle w:val="nTable"/>
              <w:spacing w:after="40"/>
              <w:rPr>
                <w:i/>
              </w:rPr>
            </w:pPr>
            <w:r>
              <w:rPr>
                <w:i/>
              </w:rPr>
              <w:t>Magistrates Court (Civil Proceedings) Amendment Rules 2011</w:t>
            </w:r>
          </w:p>
        </w:tc>
        <w:tc>
          <w:tcPr>
            <w:tcW w:w="1276" w:type="dxa"/>
          </w:tcPr>
          <w:p w:rsidR="004A7BBC" w:rsidRDefault="004B4D94">
            <w:pPr>
              <w:pStyle w:val="nTable"/>
              <w:spacing w:after="40"/>
            </w:pPr>
            <w:r>
              <w:t>20 May 2011 p. 1841-6</w:t>
            </w:r>
          </w:p>
        </w:tc>
        <w:tc>
          <w:tcPr>
            <w:tcW w:w="2693" w:type="dxa"/>
          </w:tcPr>
          <w:p w:rsidR="004A7BBC" w:rsidRDefault="004B4D94">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4A7BBC">
        <w:tblPrEx>
          <w:tblBorders>
            <w:top w:val="none" w:sz="0" w:space="0" w:color="auto"/>
            <w:bottom w:val="none" w:sz="0" w:space="0" w:color="auto"/>
            <w:insideH w:val="none" w:sz="0" w:space="0" w:color="auto"/>
          </w:tblBorders>
        </w:tblPrEx>
        <w:tc>
          <w:tcPr>
            <w:tcW w:w="3118" w:type="dxa"/>
          </w:tcPr>
          <w:p w:rsidR="004A7BBC" w:rsidRDefault="004B4D94">
            <w:pPr>
              <w:pStyle w:val="nTable"/>
              <w:spacing w:after="40"/>
              <w:rPr>
                <w:i/>
              </w:rPr>
            </w:pPr>
            <w:r>
              <w:rPr>
                <w:i/>
              </w:rPr>
              <w:t>Magistrates Court (Civil Proceedings) Amendment Rules (No. 2) 2011</w:t>
            </w:r>
          </w:p>
        </w:tc>
        <w:tc>
          <w:tcPr>
            <w:tcW w:w="1276" w:type="dxa"/>
          </w:tcPr>
          <w:p w:rsidR="004A7BBC" w:rsidRDefault="004B4D94">
            <w:pPr>
              <w:pStyle w:val="nTable"/>
              <w:spacing w:after="40"/>
            </w:pPr>
            <w:r>
              <w:t>27 Oct 2011 p. 4556</w:t>
            </w:r>
            <w:r>
              <w:noBreakHyphen/>
              <w:t>7</w:t>
            </w:r>
          </w:p>
        </w:tc>
        <w:tc>
          <w:tcPr>
            <w:tcW w:w="2693" w:type="dxa"/>
          </w:tcPr>
          <w:p w:rsidR="004A7BBC" w:rsidRDefault="004B4D94">
            <w:pPr>
              <w:pStyle w:val="nTable"/>
              <w:spacing w:after="40"/>
              <w:rPr>
                <w:snapToGrid w:val="0"/>
              </w:rPr>
            </w:pPr>
            <w:r>
              <w:rPr>
                <w:snapToGrid w:val="0"/>
              </w:rPr>
              <w:t>r. 1 and 2: 27 Oct 2011 (see r. 2(a));</w:t>
            </w:r>
            <w:r>
              <w:rPr>
                <w:snapToGrid w:val="0"/>
              </w:rPr>
              <w:br/>
              <w:t>Rules other than r. 1 and 2: 28 Oct 2011 (see r. 2(b))</w:t>
            </w:r>
          </w:p>
        </w:tc>
      </w:tr>
      <w:tr w:rsidR="004A7BBC">
        <w:tblPrEx>
          <w:tblBorders>
            <w:top w:val="none" w:sz="0" w:space="0" w:color="auto"/>
            <w:bottom w:val="none" w:sz="0" w:space="0" w:color="auto"/>
            <w:insideH w:val="none" w:sz="0" w:space="0" w:color="auto"/>
          </w:tblBorders>
        </w:tblPrEx>
        <w:tc>
          <w:tcPr>
            <w:tcW w:w="3118" w:type="dxa"/>
            <w:shd w:val="clear" w:color="auto" w:fill="auto"/>
          </w:tcPr>
          <w:p w:rsidR="004A7BBC" w:rsidRDefault="004B4D94">
            <w:pPr>
              <w:pStyle w:val="nTable"/>
              <w:spacing w:after="40"/>
              <w:rPr>
                <w:i/>
              </w:rPr>
            </w:pPr>
            <w:r>
              <w:rPr>
                <w:i/>
              </w:rPr>
              <w:t>Magistrates Court (Civil Proceedings) Amendment Rules 2012</w:t>
            </w:r>
          </w:p>
        </w:tc>
        <w:tc>
          <w:tcPr>
            <w:tcW w:w="1276" w:type="dxa"/>
            <w:shd w:val="clear" w:color="auto" w:fill="auto"/>
          </w:tcPr>
          <w:p w:rsidR="004A7BBC" w:rsidRDefault="004B4D94">
            <w:pPr>
              <w:pStyle w:val="nTable"/>
              <w:spacing w:after="40"/>
            </w:pPr>
            <w:r>
              <w:t>23 Mar 2012 p. 1366</w:t>
            </w:r>
            <w:r>
              <w:noBreakHyphen/>
              <w:t>8</w:t>
            </w:r>
          </w:p>
        </w:tc>
        <w:tc>
          <w:tcPr>
            <w:tcW w:w="2693" w:type="dxa"/>
            <w:shd w:val="clear" w:color="auto" w:fill="auto"/>
          </w:tcPr>
          <w:p w:rsidR="004A7BBC" w:rsidRDefault="004B4D94">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40"/>
              <w:rPr>
                <w:i/>
              </w:rPr>
            </w:pPr>
            <w:r>
              <w:rPr>
                <w:i/>
              </w:rPr>
              <w:t>Magistrates Court (Civil Proceedings) Amendment Rules (No. 2) 2012</w:t>
            </w:r>
          </w:p>
        </w:tc>
        <w:tc>
          <w:tcPr>
            <w:tcW w:w="1276" w:type="dxa"/>
            <w:shd w:val="clear" w:color="auto" w:fill="auto"/>
          </w:tcPr>
          <w:p w:rsidR="004A7BBC" w:rsidRDefault="004B4D94">
            <w:pPr>
              <w:pStyle w:val="nTable"/>
              <w:spacing w:after="40"/>
            </w:pPr>
            <w:r>
              <w:t>1 Jun 2012</w:t>
            </w:r>
            <w:r>
              <w:br/>
              <w:t>p. 2281-2</w:t>
            </w:r>
          </w:p>
        </w:tc>
        <w:tc>
          <w:tcPr>
            <w:tcW w:w="2693" w:type="dxa"/>
            <w:shd w:val="clear" w:color="auto" w:fill="auto"/>
          </w:tcPr>
          <w:p w:rsidR="004A7BBC" w:rsidRDefault="004B4D94">
            <w:pPr>
              <w:pStyle w:val="nTable"/>
              <w:spacing w:after="40"/>
              <w:rPr>
                <w:snapToGrid w:val="0"/>
              </w:rPr>
            </w:pPr>
            <w:r>
              <w:t>r. 1 and 2: 1 Jun 2012 (see r. 2(a));</w:t>
            </w:r>
            <w:r>
              <w:br/>
              <w:t>Rules other than r. 1 and 2: 2 Jun 2012 (see r. 2(b))</w:t>
            </w:r>
          </w:p>
        </w:tc>
      </w:tr>
      <w:tr w:rsidR="004A7BBC">
        <w:tblPrEx>
          <w:tblBorders>
            <w:top w:val="none" w:sz="0" w:space="0" w:color="auto"/>
            <w:bottom w:val="none" w:sz="0" w:space="0" w:color="auto"/>
            <w:insideH w:val="none" w:sz="0" w:space="0" w:color="auto"/>
          </w:tblBorders>
        </w:tblPrEx>
        <w:tc>
          <w:tcPr>
            <w:tcW w:w="7087" w:type="dxa"/>
            <w:gridSpan w:val="3"/>
            <w:shd w:val="clear" w:color="auto" w:fill="auto"/>
          </w:tcPr>
          <w:p w:rsidR="004A7BBC" w:rsidRDefault="004B4D94">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2) 2013</w:t>
            </w:r>
          </w:p>
        </w:tc>
        <w:tc>
          <w:tcPr>
            <w:tcW w:w="1276" w:type="dxa"/>
            <w:shd w:val="clear" w:color="auto" w:fill="auto"/>
          </w:tcPr>
          <w:p w:rsidR="004A7BBC" w:rsidRDefault="004B4D94">
            <w:pPr>
              <w:pStyle w:val="nTable"/>
              <w:spacing w:after="20"/>
            </w:pPr>
            <w:r>
              <w:t>24 May 2013 p. 2060-3</w:t>
            </w:r>
          </w:p>
        </w:tc>
        <w:tc>
          <w:tcPr>
            <w:tcW w:w="2693" w:type="dxa"/>
            <w:shd w:val="clear" w:color="auto" w:fill="auto"/>
          </w:tcPr>
          <w:p w:rsidR="004A7BBC" w:rsidRDefault="004B4D94">
            <w:pPr>
              <w:pStyle w:val="nTable"/>
              <w:spacing w:after="20"/>
              <w:rPr>
                <w:snapToGrid w:val="0"/>
              </w:rPr>
            </w:pPr>
            <w:r>
              <w:t>r. 1 and 2: 24 May 2013 (see r. 2(a));</w:t>
            </w:r>
            <w:r>
              <w:br/>
              <w:t>Rules other than r. 1 and 2: 25 May 2013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3) 2013</w:t>
            </w:r>
          </w:p>
        </w:tc>
        <w:tc>
          <w:tcPr>
            <w:tcW w:w="1276" w:type="dxa"/>
            <w:shd w:val="clear" w:color="auto" w:fill="auto"/>
          </w:tcPr>
          <w:p w:rsidR="004A7BBC" w:rsidRDefault="004B4D94">
            <w:pPr>
              <w:pStyle w:val="nTable"/>
              <w:spacing w:after="20"/>
            </w:pPr>
            <w:r>
              <w:t>20 Aug 2013 p. 3816-17</w:t>
            </w:r>
          </w:p>
        </w:tc>
        <w:tc>
          <w:tcPr>
            <w:tcW w:w="2693" w:type="dxa"/>
            <w:shd w:val="clear" w:color="auto" w:fill="auto"/>
          </w:tcPr>
          <w:p w:rsidR="004A7BBC" w:rsidRDefault="004B4D94">
            <w:pPr>
              <w:pStyle w:val="nTable"/>
              <w:spacing w:after="20"/>
            </w:pPr>
            <w:r>
              <w:t>r. 1 and 2: 20 Aug 2013 (see r. 2(a));</w:t>
            </w:r>
            <w:r>
              <w:br/>
              <w:t xml:space="preserve">Rules other than r. 1 and 2: 21 Aug 2013 (see r. 2(b) and </w:t>
            </w:r>
            <w:r>
              <w:rPr>
                <w:i/>
              </w:rPr>
              <w:t>Gazette</w:t>
            </w:r>
            <w:r>
              <w:t xml:space="preserve"> 20 Aug 2013 p. 3815)</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2013</w:t>
            </w:r>
          </w:p>
        </w:tc>
        <w:tc>
          <w:tcPr>
            <w:tcW w:w="1276" w:type="dxa"/>
            <w:shd w:val="clear" w:color="auto" w:fill="auto"/>
          </w:tcPr>
          <w:p w:rsidR="004A7BBC" w:rsidRDefault="004B4D94">
            <w:pPr>
              <w:pStyle w:val="nTable"/>
              <w:spacing w:after="20"/>
            </w:pPr>
            <w:r>
              <w:t>31 Dec 2013 p. 6542-4</w:t>
            </w:r>
          </w:p>
        </w:tc>
        <w:tc>
          <w:tcPr>
            <w:tcW w:w="2693" w:type="dxa"/>
            <w:shd w:val="clear" w:color="auto" w:fill="auto"/>
          </w:tcPr>
          <w:p w:rsidR="004A7BBC" w:rsidRDefault="004B4D94">
            <w:pPr>
              <w:pStyle w:val="nTable"/>
              <w:spacing w:after="20"/>
              <w:rPr>
                <w:i/>
              </w:rPr>
            </w:pPr>
            <w:r>
              <w:t>r. 1 and 2: 31 Dec 2013 (see r. 2(a));</w:t>
            </w:r>
            <w:r>
              <w:br/>
              <w:t>Rules other than r. 1 and 2: 1 Jan 2014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4) 2014</w:t>
            </w:r>
          </w:p>
        </w:tc>
        <w:tc>
          <w:tcPr>
            <w:tcW w:w="1276" w:type="dxa"/>
            <w:shd w:val="clear" w:color="auto" w:fill="auto"/>
          </w:tcPr>
          <w:p w:rsidR="004A7BBC" w:rsidRDefault="004B4D94">
            <w:pPr>
              <w:pStyle w:val="nTable"/>
              <w:spacing w:after="20"/>
            </w:pPr>
            <w:r>
              <w:t>3 Jun 2014 p. 1743-5</w:t>
            </w:r>
          </w:p>
        </w:tc>
        <w:tc>
          <w:tcPr>
            <w:tcW w:w="2693" w:type="dxa"/>
            <w:shd w:val="clear" w:color="auto" w:fill="auto"/>
          </w:tcPr>
          <w:p w:rsidR="004A7BBC" w:rsidRDefault="004B4D94">
            <w:pPr>
              <w:pStyle w:val="nTable"/>
              <w:spacing w:after="20"/>
            </w:pPr>
            <w:r>
              <w:t>r. 1 and 2: 3 Jun 2014 (see r. 2(a));</w:t>
            </w:r>
            <w:r>
              <w:br/>
              <w:t>Rules other than r. 1 and 2: 4 Jun 2014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5) 2014</w:t>
            </w:r>
          </w:p>
        </w:tc>
        <w:tc>
          <w:tcPr>
            <w:tcW w:w="1276" w:type="dxa"/>
            <w:shd w:val="clear" w:color="auto" w:fill="auto"/>
          </w:tcPr>
          <w:p w:rsidR="004A7BBC" w:rsidRDefault="004B4D94">
            <w:pPr>
              <w:pStyle w:val="nTable"/>
              <w:spacing w:after="20"/>
            </w:pPr>
            <w:r>
              <w:t>12 Dec 2014 p. 4716</w:t>
            </w:r>
            <w:r>
              <w:noBreakHyphen/>
              <w:t>17</w:t>
            </w:r>
          </w:p>
        </w:tc>
        <w:tc>
          <w:tcPr>
            <w:tcW w:w="2693" w:type="dxa"/>
            <w:shd w:val="clear" w:color="auto" w:fill="auto"/>
          </w:tcPr>
          <w:p w:rsidR="004A7BBC" w:rsidRDefault="004B4D94">
            <w:pPr>
              <w:pStyle w:val="nTable"/>
              <w:spacing w:after="20"/>
            </w:pPr>
            <w:r>
              <w:t>r. 1 and 2: 12 Dec 2014 (see r. 2(a));</w:t>
            </w:r>
            <w:r>
              <w:br/>
              <w:t>Rules other than r. 1 and 2: 13 Dec 2014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3) 2014</w:t>
            </w:r>
          </w:p>
        </w:tc>
        <w:tc>
          <w:tcPr>
            <w:tcW w:w="1276" w:type="dxa"/>
            <w:shd w:val="clear" w:color="auto" w:fill="auto"/>
          </w:tcPr>
          <w:p w:rsidR="004A7BBC" w:rsidRDefault="004B4D94">
            <w:pPr>
              <w:pStyle w:val="nTable"/>
              <w:spacing w:after="20"/>
            </w:pPr>
            <w:r>
              <w:t>8 Jan 2015 p. 159</w:t>
            </w:r>
            <w:r>
              <w:noBreakHyphen/>
              <w:t>60</w:t>
            </w:r>
          </w:p>
        </w:tc>
        <w:tc>
          <w:tcPr>
            <w:tcW w:w="2693" w:type="dxa"/>
            <w:shd w:val="clear" w:color="auto" w:fill="auto"/>
          </w:tcPr>
          <w:p w:rsidR="004A7BBC" w:rsidRDefault="004B4D94">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2014</w:t>
            </w:r>
          </w:p>
        </w:tc>
        <w:tc>
          <w:tcPr>
            <w:tcW w:w="1276" w:type="dxa"/>
            <w:shd w:val="clear" w:color="auto" w:fill="auto"/>
          </w:tcPr>
          <w:p w:rsidR="004A7BBC" w:rsidRDefault="004B4D94">
            <w:pPr>
              <w:pStyle w:val="nTable"/>
              <w:spacing w:after="20"/>
            </w:pPr>
            <w:r>
              <w:t>23 Jan 2015 p. 410</w:t>
            </w:r>
            <w:r>
              <w:noBreakHyphen/>
              <w:t>14</w:t>
            </w:r>
          </w:p>
        </w:tc>
        <w:tc>
          <w:tcPr>
            <w:tcW w:w="2693" w:type="dxa"/>
            <w:shd w:val="clear" w:color="auto" w:fill="auto"/>
          </w:tcPr>
          <w:p w:rsidR="004A7BBC" w:rsidRDefault="004B4D94">
            <w:pPr>
              <w:pStyle w:val="nTable"/>
              <w:spacing w:after="20"/>
            </w:pPr>
            <w:r>
              <w:t>r. 1 and 2: 23 Jan 2015 (see r. 2(a));</w:t>
            </w:r>
            <w:r>
              <w:br/>
              <w:t>Rules other than r. 1 and 2: 24 Jan 2015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pPr>
            <w:r>
              <w:rPr>
                <w:i/>
              </w:rPr>
              <w:t>Magistrates Court (Civil Proceedings) Amendment Rules 2015</w:t>
            </w:r>
          </w:p>
        </w:tc>
        <w:tc>
          <w:tcPr>
            <w:tcW w:w="1276" w:type="dxa"/>
            <w:shd w:val="clear" w:color="auto" w:fill="auto"/>
          </w:tcPr>
          <w:p w:rsidR="004A7BBC" w:rsidRDefault="004B4D94">
            <w:pPr>
              <w:pStyle w:val="nTable"/>
              <w:spacing w:after="20"/>
            </w:pPr>
            <w:r>
              <w:t>15 May 2015 p. 1726</w:t>
            </w:r>
            <w:r>
              <w:noBreakHyphen/>
              <w:t>8</w:t>
            </w:r>
          </w:p>
        </w:tc>
        <w:tc>
          <w:tcPr>
            <w:tcW w:w="2693" w:type="dxa"/>
            <w:shd w:val="clear" w:color="auto" w:fill="auto"/>
          </w:tcPr>
          <w:p w:rsidR="004A7BBC" w:rsidRDefault="004B4D94">
            <w:pPr>
              <w:pStyle w:val="nTable"/>
              <w:spacing w:after="20"/>
            </w:pPr>
            <w:r>
              <w:t>r. 1 and 2: 15 May 2015 (see r. 2(a));</w:t>
            </w:r>
            <w:r>
              <w:br/>
              <w:t>Rules other than r. 1 and 2: 16 May 2015 (see r. 2(b))</w:t>
            </w:r>
          </w:p>
        </w:tc>
      </w:tr>
      <w:tr w:rsidR="004A7BBC">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rsidR="004A7BBC" w:rsidRDefault="004B4D94">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(No. 2) 2016</w:t>
            </w:r>
          </w:p>
        </w:tc>
        <w:tc>
          <w:tcPr>
            <w:tcW w:w="1276" w:type="dxa"/>
            <w:shd w:val="clear" w:color="auto" w:fill="auto"/>
          </w:tcPr>
          <w:p w:rsidR="004A7BBC" w:rsidRDefault="004B4D94">
            <w:pPr>
              <w:pStyle w:val="nTable"/>
              <w:spacing w:after="20"/>
            </w:pPr>
            <w:r>
              <w:t>3 May 2016 p. 1360</w:t>
            </w:r>
            <w:r>
              <w:noBreakHyphen/>
              <w:t>1</w:t>
            </w:r>
          </w:p>
        </w:tc>
        <w:tc>
          <w:tcPr>
            <w:tcW w:w="2693" w:type="dxa"/>
            <w:shd w:val="clear" w:color="auto" w:fill="auto"/>
          </w:tcPr>
          <w:p w:rsidR="004A7BBC" w:rsidRDefault="004B4D94">
            <w:pPr>
              <w:pStyle w:val="nTable"/>
              <w:spacing w:after="20"/>
            </w:pPr>
            <w:r>
              <w:t>r. 1 and 2: 3 May 2016 (see r. 2(a));</w:t>
            </w:r>
            <w:r>
              <w:br/>
              <w:t>Rules other than r. 1 and 2: 4 May 2016 (see r. 2(b))</w:t>
            </w:r>
          </w:p>
        </w:tc>
      </w:tr>
      <w:tr w:rsidR="004A7BBC">
        <w:tblPrEx>
          <w:tblBorders>
            <w:top w:val="none" w:sz="0" w:space="0" w:color="auto"/>
            <w:bottom w:val="none" w:sz="0" w:space="0" w:color="auto"/>
            <w:insideH w:val="none" w:sz="0" w:space="0" w:color="auto"/>
          </w:tblBorders>
        </w:tblPrEx>
        <w:trPr>
          <w:cantSplit/>
        </w:trPr>
        <w:tc>
          <w:tcPr>
            <w:tcW w:w="3118" w:type="dxa"/>
            <w:shd w:val="clear" w:color="auto" w:fill="auto"/>
          </w:tcPr>
          <w:p w:rsidR="004A7BBC" w:rsidRDefault="004B4D94">
            <w:pPr>
              <w:pStyle w:val="nTable"/>
              <w:spacing w:after="20"/>
              <w:rPr>
                <w:i/>
              </w:rPr>
            </w:pPr>
            <w:r>
              <w:rPr>
                <w:i/>
              </w:rPr>
              <w:t>Magistrates Court (Civil Proceedings) Amendment Rules 2016</w:t>
            </w:r>
          </w:p>
        </w:tc>
        <w:tc>
          <w:tcPr>
            <w:tcW w:w="1276" w:type="dxa"/>
            <w:shd w:val="clear" w:color="auto" w:fill="auto"/>
          </w:tcPr>
          <w:p w:rsidR="004A7BBC" w:rsidRDefault="004B4D94">
            <w:pPr>
              <w:pStyle w:val="nTable"/>
              <w:spacing w:after="20"/>
            </w:pPr>
            <w:r>
              <w:t>30 Sep 2016 p. 4177-82</w:t>
            </w:r>
          </w:p>
        </w:tc>
        <w:tc>
          <w:tcPr>
            <w:tcW w:w="2693" w:type="dxa"/>
            <w:shd w:val="clear" w:color="auto" w:fill="auto"/>
          </w:tcPr>
          <w:p w:rsidR="004A7BBC" w:rsidRDefault="004B4D94">
            <w:pPr>
              <w:pStyle w:val="nTable"/>
              <w:spacing w:after="20"/>
            </w:pPr>
            <w:r>
              <w:rPr>
                <w:bCs/>
                <w:snapToGrid w:val="0"/>
                <w:spacing w:val="-2"/>
              </w:rPr>
              <w:t>r. 1 and 2: 30 Sep 2016 (see r. 2(a));</w:t>
            </w:r>
            <w:r>
              <w:rPr>
                <w:bCs/>
                <w:snapToGrid w:val="0"/>
                <w:spacing w:val="-2"/>
              </w:rPr>
              <w:br/>
              <w:t>Rules other than r. 1 and 2: 1 Oct 2016 (see r. 2(b))</w:t>
            </w:r>
          </w:p>
        </w:tc>
      </w:tr>
      <w:tr w:rsidR="004A7BBC">
        <w:tc>
          <w:tcPr>
            <w:tcW w:w="3118" w:type="dxa"/>
            <w:tcBorders>
              <w:top w:val="nil"/>
              <w:bottom w:val="nil"/>
            </w:tcBorders>
          </w:tcPr>
          <w:p w:rsidR="004A7BBC" w:rsidRDefault="004B4D94">
            <w:pPr>
              <w:pStyle w:val="nTable"/>
              <w:spacing w:after="40"/>
            </w:pPr>
            <w:r>
              <w:rPr>
                <w:i/>
              </w:rPr>
              <w:t>Magistrates Court (Civil Proceedings) Amendment Rules 2017</w:t>
            </w:r>
          </w:p>
        </w:tc>
        <w:tc>
          <w:tcPr>
            <w:tcW w:w="1276" w:type="dxa"/>
            <w:tcBorders>
              <w:top w:val="nil"/>
              <w:bottom w:val="nil"/>
            </w:tcBorders>
          </w:tcPr>
          <w:p w:rsidR="004A7BBC" w:rsidRDefault="004B4D94">
            <w:pPr>
              <w:pStyle w:val="nTable"/>
              <w:spacing w:after="40"/>
            </w:pPr>
            <w:r>
              <w:t>20 Jun 2017 p. 2991</w:t>
            </w:r>
            <w:r>
              <w:noBreakHyphen/>
              <w:t>3055</w:t>
            </w:r>
          </w:p>
        </w:tc>
        <w:tc>
          <w:tcPr>
            <w:tcW w:w="2693" w:type="dxa"/>
            <w:tcBorders>
              <w:top w:val="nil"/>
              <w:bottom w:val="nil"/>
            </w:tcBorders>
          </w:tcPr>
          <w:p w:rsidR="004A7BBC" w:rsidRDefault="004B4D94">
            <w:pPr>
              <w:pStyle w:val="nTable"/>
              <w:spacing w:after="40"/>
            </w:pPr>
            <w:r>
              <w:rPr>
                <w:bCs/>
                <w:snapToGrid w:val="0"/>
                <w:spacing w:val="-2"/>
              </w:rPr>
              <w:t>r. 1 and 2: 20 Jun 2017 (see r. 2(a));</w:t>
            </w:r>
            <w:r>
              <w:rPr>
                <w:bCs/>
                <w:snapToGrid w:val="0"/>
                <w:spacing w:val="-2"/>
              </w:rPr>
              <w:br/>
              <w:t>Rules other than r. 1 and 2: 1 Jul 2017 (see r. 2(b))</w:t>
            </w:r>
          </w:p>
        </w:tc>
      </w:tr>
      <w:tr w:rsidR="004A7BBC">
        <w:tc>
          <w:tcPr>
            <w:tcW w:w="3118" w:type="dxa"/>
            <w:tcBorders>
              <w:top w:val="nil"/>
              <w:bottom w:val="nil"/>
            </w:tcBorders>
          </w:tcPr>
          <w:p w:rsidR="004A7BBC" w:rsidRDefault="004B4D94">
            <w:pPr>
              <w:pStyle w:val="nTable"/>
              <w:spacing w:after="40"/>
            </w:pPr>
            <w:r>
              <w:rPr>
                <w:i/>
              </w:rPr>
              <w:t>Magistrates Court Rules Amendment Rules 2017</w:t>
            </w:r>
            <w:r>
              <w:t xml:space="preserve"> Pt. 2</w:t>
            </w:r>
          </w:p>
        </w:tc>
        <w:tc>
          <w:tcPr>
            <w:tcW w:w="1276" w:type="dxa"/>
            <w:tcBorders>
              <w:top w:val="nil"/>
              <w:bottom w:val="nil"/>
            </w:tcBorders>
          </w:tcPr>
          <w:p w:rsidR="004A7BBC" w:rsidRDefault="004B4D94">
            <w:pPr>
              <w:pStyle w:val="nTable"/>
              <w:spacing w:after="40"/>
            </w:pPr>
            <w:r>
              <w:t>21 Jul 2017 p. 4024</w:t>
            </w:r>
            <w:r>
              <w:noBreakHyphen/>
              <w:t>7</w:t>
            </w:r>
          </w:p>
        </w:tc>
        <w:tc>
          <w:tcPr>
            <w:tcW w:w="2693" w:type="dxa"/>
            <w:tcBorders>
              <w:top w:val="nil"/>
              <w:bottom w:val="nil"/>
            </w:tcBorders>
          </w:tcPr>
          <w:p w:rsidR="004A7BBC" w:rsidRDefault="004B4D94">
            <w:pPr>
              <w:pStyle w:val="nTable"/>
              <w:spacing w:after="40"/>
              <w:rPr>
                <w:bCs/>
                <w:snapToGrid w:val="0"/>
                <w:spacing w:val="-2"/>
              </w:rPr>
            </w:pPr>
            <w:r>
              <w:rPr>
                <w:bCs/>
                <w:snapToGrid w:val="0"/>
                <w:spacing w:val="-2"/>
              </w:rPr>
              <w:t>22 Jul 2017 (see r. 2(b))</w:t>
            </w:r>
          </w:p>
        </w:tc>
      </w:tr>
      <w:tr w:rsidR="004A7BBC">
        <w:tc>
          <w:tcPr>
            <w:tcW w:w="3118" w:type="dxa"/>
            <w:tcBorders>
              <w:top w:val="nil"/>
              <w:bottom w:val="nil"/>
            </w:tcBorders>
          </w:tcPr>
          <w:p w:rsidR="004A7BBC" w:rsidRDefault="004B4D94">
            <w:pPr>
              <w:pStyle w:val="nTable"/>
              <w:spacing w:after="40"/>
              <w:rPr>
                <w:i/>
              </w:rPr>
            </w:pPr>
            <w:r>
              <w:rPr>
                <w:i/>
              </w:rPr>
              <w:t>Magistrates Court (Civil Proceedings) Amendment Rules (No. 2) 2017</w:t>
            </w:r>
          </w:p>
        </w:tc>
        <w:tc>
          <w:tcPr>
            <w:tcW w:w="1276" w:type="dxa"/>
            <w:tcBorders>
              <w:top w:val="nil"/>
              <w:bottom w:val="nil"/>
            </w:tcBorders>
          </w:tcPr>
          <w:p w:rsidR="004A7BBC" w:rsidRDefault="004B4D94">
            <w:pPr>
              <w:pStyle w:val="nTable"/>
              <w:spacing w:after="40"/>
            </w:pPr>
            <w:r>
              <w:t>24 Nov 2017 p. 5674</w:t>
            </w:r>
            <w:r>
              <w:noBreakHyphen/>
              <w:t>5</w:t>
            </w:r>
          </w:p>
        </w:tc>
        <w:tc>
          <w:tcPr>
            <w:tcW w:w="2693" w:type="dxa"/>
            <w:tcBorders>
              <w:top w:val="nil"/>
              <w:bottom w:val="nil"/>
            </w:tcBorders>
          </w:tcPr>
          <w:p w:rsidR="004A7BBC" w:rsidRDefault="004B4D94">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4A7BBC">
        <w:tc>
          <w:tcPr>
            <w:tcW w:w="3118" w:type="dxa"/>
            <w:tcBorders>
              <w:top w:val="nil"/>
              <w:bottom w:val="nil"/>
            </w:tcBorders>
          </w:tcPr>
          <w:p w:rsidR="004A7BBC" w:rsidRDefault="004B4D94">
            <w:pPr>
              <w:pStyle w:val="nTable"/>
              <w:spacing w:after="40"/>
            </w:pPr>
            <w:r>
              <w:rPr>
                <w:i/>
              </w:rPr>
              <w:t>Magistrates Court Rules Amendment Rules 2018</w:t>
            </w:r>
            <w:r>
              <w:t xml:space="preserve"> Pt. 2</w:t>
            </w:r>
          </w:p>
        </w:tc>
        <w:tc>
          <w:tcPr>
            <w:tcW w:w="1276" w:type="dxa"/>
            <w:tcBorders>
              <w:top w:val="nil"/>
              <w:bottom w:val="nil"/>
            </w:tcBorders>
          </w:tcPr>
          <w:p w:rsidR="004A7BBC" w:rsidRDefault="004B4D94">
            <w:pPr>
              <w:pStyle w:val="nTable"/>
              <w:spacing w:after="40"/>
            </w:pPr>
            <w:r>
              <w:t>18 Sep 2018 p. 3515</w:t>
            </w:r>
            <w:r>
              <w:noBreakHyphen/>
              <w:t>16</w:t>
            </w:r>
          </w:p>
        </w:tc>
        <w:tc>
          <w:tcPr>
            <w:tcW w:w="2693" w:type="dxa"/>
            <w:tcBorders>
              <w:top w:val="nil"/>
              <w:bottom w:val="nil"/>
            </w:tcBorders>
          </w:tcPr>
          <w:p w:rsidR="004A7BBC" w:rsidRDefault="004B4D94">
            <w:pPr>
              <w:pStyle w:val="nTable"/>
              <w:spacing w:after="40"/>
            </w:pPr>
            <w:r>
              <w:rPr>
                <w:bCs/>
                <w:snapToGrid w:val="0"/>
                <w:spacing w:val="-2"/>
              </w:rPr>
              <w:t>19 Sep</w:t>
            </w:r>
            <w:r>
              <w:t> 2018 (see r. 2(b))</w:t>
            </w:r>
          </w:p>
        </w:tc>
      </w:tr>
      <w:tr w:rsidR="004A7BBC">
        <w:tc>
          <w:tcPr>
            <w:tcW w:w="3118" w:type="dxa"/>
            <w:tcBorders>
              <w:top w:val="nil"/>
              <w:bottom w:val="nil"/>
            </w:tcBorders>
          </w:tcPr>
          <w:p w:rsidR="004A7BBC" w:rsidRDefault="004B4D94">
            <w:pPr>
              <w:pStyle w:val="nTable"/>
              <w:spacing w:after="40"/>
            </w:pPr>
            <w:r>
              <w:rPr>
                <w:i/>
              </w:rPr>
              <w:t>Magistrates Court Rules Amendment (Inactive Cases) Rules 2019</w:t>
            </w:r>
            <w:r>
              <w:t xml:space="preserve"> Pt. 2</w:t>
            </w:r>
          </w:p>
        </w:tc>
        <w:tc>
          <w:tcPr>
            <w:tcW w:w="1276" w:type="dxa"/>
            <w:tcBorders>
              <w:top w:val="nil"/>
              <w:bottom w:val="nil"/>
            </w:tcBorders>
          </w:tcPr>
          <w:p w:rsidR="004A7BBC" w:rsidRDefault="004B4D94">
            <w:pPr>
              <w:pStyle w:val="nTable"/>
              <w:spacing w:after="40"/>
            </w:pPr>
            <w:r>
              <w:t>5 Apr 2019 p. 1012</w:t>
            </w:r>
            <w:r>
              <w:noBreakHyphen/>
              <w:t>16</w:t>
            </w:r>
          </w:p>
        </w:tc>
        <w:tc>
          <w:tcPr>
            <w:tcW w:w="2693" w:type="dxa"/>
            <w:tcBorders>
              <w:top w:val="nil"/>
              <w:bottom w:val="nil"/>
            </w:tcBorders>
          </w:tcPr>
          <w:p w:rsidR="004A7BBC" w:rsidRDefault="004B4D94">
            <w:pPr>
              <w:pStyle w:val="nTable"/>
              <w:spacing w:after="40"/>
              <w:rPr>
                <w:bCs/>
                <w:snapToGrid w:val="0"/>
                <w:spacing w:val="-2"/>
              </w:rPr>
            </w:pPr>
            <w:r>
              <w:rPr>
                <w:bCs/>
                <w:snapToGrid w:val="0"/>
                <w:spacing w:val="-2"/>
              </w:rPr>
              <w:t>6 Apr 2019 (see r. 2(b))</w:t>
            </w:r>
          </w:p>
        </w:tc>
      </w:tr>
      <w:tr w:rsidR="004A7BBC">
        <w:tc>
          <w:tcPr>
            <w:tcW w:w="3118" w:type="dxa"/>
            <w:tcBorders>
              <w:top w:val="nil"/>
              <w:bottom w:val="nil"/>
            </w:tcBorders>
          </w:tcPr>
          <w:p w:rsidR="004A7BBC" w:rsidRDefault="004B4D94">
            <w:pPr>
              <w:pStyle w:val="nTable"/>
              <w:spacing w:after="40"/>
              <w:rPr>
                <w:i/>
              </w:rPr>
            </w:pPr>
            <w:r>
              <w:rPr>
                <w:i/>
              </w:rPr>
              <w:t>Magistrates Court (Civil Proceedings) Amendment Rules 2020</w:t>
            </w:r>
          </w:p>
        </w:tc>
        <w:tc>
          <w:tcPr>
            <w:tcW w:w="1276" w:type="dxa"/>
            <w:tcBorders>
              <w:top w:val="nil"/>
              <w:bottom w:val="nil"/>
            </w:tcBorders>
          </w:tcPr>
          <w:p w:rsidR="004A7BBC" w:rsidRDefault="004B4D94">
            <w:pPr>
              <w:pStyle w:val="nTable"/>
              <w:spacing w:after="40"/>
            </w:pPr>
            <w:r>
              <w:t>SL 2020/37 9 Apr 2020</w:t>
            </w:r>
          </w:p>
        </w:tc>
        <w:tc>
          <w:tcPr>
            <w:tcW w:w="2693" w:type="dxa"/>
            <w:tcBorders>
              <w:top w:val="nil"/>
              <w:bottom w:val="nil"/>
            </w:tcBorders>
          </w:tcPr>
          <w:p w:rsidR="004A7BBC" w:rsidRDefault="004B4D94">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4A7BBC">
        <w:tc>
          <w:tcPr>
            <w:tcW w:w="3118" w:type="dxa"/>
            <w:tcBorders>
              <w:top w:val="nil"/>
              <w:bottom w:val="nil"/>
            </w:tcBorders>
          </w:tcPr>
          <w:p w:rsidR="004A7BBC" w:rsidRDefault="004B4D94">
            <w:pPr>
              <w:pStyle w:val="nTable"/>
              <w:spacing w:after="40"/>
            </w:pPr>
            <w:r>
              <w:rPr>
                <w:i/>
              </w:rPr>
              <w:t>Magistrates Court (Civil Proceedings) Amendment Rules (No. 2) 2020</w:t>
            </w:r>
          </w:p>
        </w:tc>
        <w:tc>
          <w:tcPr>
            <w:tcW w:w="1276" w:type="dxa"/>
            <w:tcBorders>
              <w:top w:val="nil"/>
              <w:bottom w:val="nil"/>
            </w:tcBorders>
          </w:tcPr>
          <w:p w:rsidR="004A7BBC" w:rsidRDefault="004B4D94">
            <w:pPr>
              <w:pStyle w:val="nTable"/>
              <w:spacing w:after="40"/>
            </w:pPr>
            <w:r>
              <w:t>SL 2020/54 5 May 2020</w:t>
            </w:r>
          </w:p>
        </w:tc>
        <w:tc>
          <w:tcPr>
            <w:tcW w:w="2693" w:type="dxa"/>
            <w:tcBorders>
              <w:top w:val="nil"/>
              <w:bottom w:val="nil"/>
            </w:tcBorders>
          </w:tcPr>
          <w:p w:rsidR="004A7BBC" w:rsidRDefault="004B4D94">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4A7BBC">
        <w:tc>
          <w:tcPr>
            <w:tcW w:w="3118" w:type="dxa"/>
            <w:tcBorders>
              <w:top w:val="nil"/>
              <w:bottom w:val="nil"/>
            </w:tcBorders>
          </w:tcPr>
          <w:p w:rsidR="004A7BBC" w:rsidRDefault="004B4D94">
            <w:pPr>
              <w:pStyle w:val="nTable"/>
              <w:spacing w:after="40"/>
              <w:rPr>
                <w:i/>
              </w:rPr>
            </w:pPr>
            <w:r>
              <w:rPr>
                <w:i/>
              </w:rPr>
              <w:t>Magistrates Court Rules Amendment Rules 2020</w:t>
            </w:r>
            <w:r>
              <w:t xml:space="preserve"> Pt. 2</w:t>
            </w:r>
          </w:p>
        </w:tc>
        <w:tc>
          <w:tcPr>
            <w:tcW w:w="1276" w:type="dxa"/>
            <w:tcBorders>
              <w:top w:val="nil"/>
              <w:bottom w:val="nil"/>
            </w:tcBorders>
          </w:tcPr>
          <w:p w:rsidR="004A7BBC" w:rsidRDefault="004B4D94">
            <w:pPr>
              <w:pStyle w:val="nTable"/>
              <w:spacing w:after="40"/>
            </w:pPr>
            <w:r>
              <w:t>SL 2020/67 28 May 2020</w:t>
            </w:r>
          </w:p>
        </w:tc>
        <w:tc>
          <w:tcPr>
            <w:tcW w:w="2693" w:type="dxa"/>
            <w:tcBorders>
              <w:top w:val="nil"/>
              <w:bottom w:val="nil"/>
            </w:tcBorders>
          </w:tcPr>
          <w:p w:rsidR="004A7BBC" w:rsidRDefault="004B4D94">
            <w:pPr>
              <w:pStyle w:val="nTable"/>
              <w:spacing w:after="40"/>
              <w:rPr>
                <w:snapToGrid w:val="0"/>
              </w:rPr>
            </w:pPr>
            <w:r>
              <w:t xml:space="preserve">1 Jun 2020 </w:t>
            </w:r>
            <w:r>
              <w:rPr>
                <w:bCs/>
                <w:snapToGrid w:val="0"/>
                <w:spacing w:val="-2"/>
              </w:rPr>
              <w:t>(see r. 2(b))</w:t>
            </w:r>
          </w:p>
        </w:tc>
      </w:tr>
      <w:tr w:rsidR="004A7BBC" w:rsidTr="00570CF3">
        <w:tc>
          <w:tcPr>
            <w:tcW w:w="3118" w:type="dxa"/>
            <w:tcBorders>
              <w:top w:val="nil"/>
              <w:bottom w:val="nil"/>
            </w:tcBorders>
          </w:tcPr>
          <w:p w:rsidR="004A7BBC" w:rsidRDefault="004B4D94">
            <w:pPr>
              <w:pStyle w:val="nTable"/>
              <w:spacing w:after="40"/>
              <w:rPr>
                <w:i/>
              </w:rPr>
            </w:pPr>
            <w:r>
              <w:rPr>
                <w:i/>
              </w:rPr>
              <w:t>Magistrates Court (Civil Proceedings) Amendment Rules (No. 3) 2020</w:t>
            </w:r>
          </w:p>
        </w:tc>
        <w:tc>
          <w:tcPr>
            <w:tcW w:w="1276" w:type="dxa"/>
            <w:tcBorders>
              <w:top w:val="nil"/>
              <w:bottom w:val="nil"/>
            </w:tcBorders>
          </w:tcPr>
          <w:p w:rsidR="004A7BBC" w:rsidRDefault="004B4D94">
            <w:pPr>
              <w:pStyle w:val="nTable"/>
              <w:spacing w:after="40"/>
            </w:pPr>
            <w:r>
              <w:t>SL 2020/141 28 Aug 2020</w:t>
            </w:r>
          </w:p>
        </w:tc>
        <w:tc>
          <w:tcPr>
            <w:tcW w:w="2693" w:type="dxa"/>
            <w:tcBorders>
              <w:top w:val="nil"/>
              <w:bottom w:val="nil"/>
            </w:tcBorders>
          </w:tcPr>
          <w:p w:rsidR="004A7BBC" w:rsidRDefault="004B4D94">
            <w:pPr>
              <w:pStyle w:val="nTable"/>
              <w:spacing w:after="40"/>
            </w:pPr>
            <w:r>
              <w:t>r. 1 and 2: 28 Aug 2020 (see r. 2(a));</w:t>
            </w:r>
            <w:r>
              <w:br/>
              <w:t>Rules other than r. 1 and 2: 29 Aug 2020 (see r. 2(b))</w:t>
            </w:r>
          </w:p>
        </w:tc>
      </w:tr>
      <w:tr w:rsidR="004A7BBC" w:rsidTr="00570CF3">
        <w:trPr>
          <w:cantSplit/>
        </w:trPr>
        <w:tc>
          <w:tcPr>
            <w:tcW w:w="3118" w:type="dxa"/>
            <w:tcBorders>
              <w:top w:val="nil"/>
              <w:bottom w:val="single" w:sz="4" w:space="0" w:color="auto"/>
            </w:tcBorders>
          </w:tcPr>
          <w:p w:rsidR="004A7BBC" w:rsidRPr="00570CF3" w:rsidRDefault="004B4D94">
            <w:pPr>
              <w:pStyle w:val="nTable"/>
              <w:spacing w:after="40"/>
            </w:pPr>
            <w:r>
              <w:rPr>
                <w:i/>
              </w:rPr>
              <w:t>Magistrates Court Rules Amendment Rules 2021</w:t>
            </w:r>
            <w:r>
              <w:t xml:space="preserve"> Pt. 2</w:t>
            </w:r>
          </w:p>
        </w:tc>
        <w:tc>
          <w:tcPr>
            <w:tcW w:w="1276" w:type="dxa"/>
            <w:tcBorders>
              <w:top w:val="nil"/>
              <w:bottom w:val="single" w:sz="4" w:space="0" w:color="auto"/>
            </w:tcBorders>
          </w:tcPr>
          <w:p w:rsidR="004A7BBC" w:rsidRDefault="004B4D94">
            <w:pPr>
              <w:pStyle w:val="nTable"/>
              <w:spacing w:after="40"/>
            </w:pPr>
            <w:r>
              <w:t>SL 2021/25 26 Feb 2021</w:t>
            </w:r>
          </w:p>
        </w:tc>
        <w:tc>
          <w:tcPr>
            <w:tcW w:w="2693" w:type="dxa"/>
            <w:tcBorders>
              <w:top w:val="nil"/>
              <w:bottom w:val="single" w:sz="4" w:space="0" w:color="auto"/>
            </w:tcBorders>
          </w:tcPr>
          <w:p w:rsidR="004A7BBC" w:rsidRDefault="004B4D94">
            <w:pPr>
              <w:pStyle w:val="nTable"/>
              <w:spacing w:after="40"/>
            </w:pPr>
            <w:r>
              <w:t>27 Feb 2021 (see r. 2(b))</w:t>
            </w:r>
          </w:p>
        </w:tc>
      </w:tr>
    </w:tbl>
    <w:p w:rsidR="004A7BBC" w:rsidRDefault="004A7BBC"/>
    <w:p w:rsidR="004A7BBC" w:rsidRDefault="004A7BBC">
      <w:pPr>
        <w:sectPr w:rsidR="004A7BBC">
          <w:headerReference w:type="even" r:id="rId30"/>
          <w:headerReference w:type="default" r:id="rId31"/>
          <w:pgSz w:w="11907" w:h="16840" w:code="9"/>
          <w:pgMar w:top="2376" w:right="2404" w:bottom="3544" w:left="2404" w:header="720" w:footer="3380" w:gutter="0"/>
          <w:cols w:space="720"/>
          <w:noEndnote/>
          <w:docGrid w:linePitch="326"/>
        </w:sectPr>
      </w:pPr>
    </w:p>
    <w:p w:rsidR="00570CF3" w:rsidRDefault="00570CF3">
      <w:pPr>
        <w:pStyle w:val="nHeading2"/>
        <w:rPr>
          <w:sz w:val="28"/>
        </w:rPr>
      </w:pPr>
      <w:bookmarkStart w:id="416" w:name="_Toc65050359"/>
      <w:bookmarkStart w:id="417" w:name="_Toc65051166"/>
      <w:bookmarkStart w:id="418" w:name="_Toc65145835"/>
      <w:r>
        <w:rPr>
          <w:sz w:val="28"/>
        </w:rPr>
        <w:t>Defined terms</w:t>
      </w:r>
      <w:bookmarkEnd w:id="416"/>
      <w:bookmarkEnd w:id="417"/>
      <w:bookmarkEnd w:id="418"/>
    </w:p>
    <w:p w:rsidR="00570CF3" w:rsidRDefault="00570CF3">
      <w:pPr>
        <w:ind w:left="850" w:right="850"/>
        <w:jc w:val="center"/>
        <w:rPr>
          <w:i/>
          <w:sz w:val="18"/>
        </w:rPr>
      </w:pPr>
    </w:p>
    <w:p w:rsidR="00570CF3" w:rsidRDefault="00570CF3">
      <w:pPr>
        <w:ind w:left="850" w:right="850"/>
        <w:jc w:val="center"/>
        <w:rPr>
          <w:i/>
          <w:sz w:val="18"/>
        </w:rPr>
      </w:pPr>
      <w:r>
        <w:rPr>
          <w:i/>
          <w:sz w:val="18"/>
        </w:rPr>
        <w:t>[This is a list of terms defined and the provisions where they are defined.  The list is not part of the law.]</w:t>
      </w:r>
    </w:p>
    <w:p w:rsidR="00570CF3" w:rsidRDefault="00570CF3">
      <w:pPr>
        <w:pBdr>
          <w:bottom w:val="single" w:sz="4" w:space="1" w:color="auto"/>
        </w:pBdr>
        <w:tabs>
          <w:tab w:val="right" w:pos="7070"/>
        </w:tabs>
        <w:ind w:left="578"/>
        <w:rPr>
          <w:b/>
          <w:sz w:val="20"/>
        </w:rPr>
      </w:pPr>
      <w:r>
        <w:rPr>
          <w:b/>
          <w:sz w:val="20"/>
        </w:rPr>
        <w:t>Defined term</w:t>
      </w:r>
      <w:r>
        <w:rPr>
          <w:b/>
          <w:sz w:val="20"/>
        </w:rPr>
        <w:tab/>
        <w:t>Provision(s)</w:t>
      </w:r>
    </w:p>
    <w:p w:rsidR="00570CF3" w:rsidRDefault="00570CF3" w:rsidP="00570CF3">
      <w:pPr>
        <w:pStyle w:val="DefinedTerms"/>
      </w:pPr>
      <w:r>
        <w:t>Act</w:t>
      </w:r>
      <w:r>
        <w:tab/>
        <w:t>4, 131B(1), 131CAA, 133AAA</w:t>
      </w:r>
    </w:p>
    <w:p w:rsidR="00570CF3" w:rsidRDefault="00570CF3" w:rsidP="00570CF3">
      <w:pPr>
        <w:pStyle w:val="DefinedTerms"/>
      </w:pPr>
      <w:r>
        <w:t>administrative staff member</w:t>
      </w:r>
      <w:r>
        <w:tab/>
        <w:t>99A</w:t>
      </w:r>
    </w:p>
    <w:p w:rsidR="00570CF3" w:rsidRDefault="00570CF3" w:rsidP="00570CF3">
      <w:pPr>
        <w:pStyle w:val="DefinedTerms"/>
      </w:pPr>
      <w:r>
        <w:t>amended Rules</w:t>
      </w:r>
      <w:r>
        <w:tab/>
        <w:t>139</w:t>
      </w:r>
    </w:p>
    <w:p w:rsidR="00570CF3" w:rsidRDefault="00570CF3" w:rsidP="00570CF3">
      <w:pPr>
        <w:pStyle w:val="DefinedTerms"/>
      </w:pPr>
      <w:r>
        <w:t>applicant</w:t>
      </w:r>
      <w:r>
        <w:tab/>
        <w:t>133AAD(1)</w:t>
      </w:r>
    </w:p>
    <w:p w:rsidR="00570CF3" w:rsidRDefault="00570CF3" w:rsidP="00570CF3">
      <w:pPr>
        <w:pStyle w:val="DefinedTerms"/>
      </w:pPr>
      <w:r>
        <w:t>application</w:t>
      </w:r>
      <w:r>
        <w:tab/>
        <w:t>4, 123</w:t>
      </w:r>
    </w:p>
    <w:p w:rsidR="00570CF3" w:rsidRDefault="00570CF3" w:rsidP="00570CF3">
      <w:pPr>
        <w:pStyle w:val="DefinedTerms"/>
      </w:pPr>
      <w:r>
        <w:t>approved form</w:t>
      </w:r>
      <w:r>
        <w:tab/>
        <w:t>4</w:t>
      </w:r>
    </w:p>
    <w:p w:rsidR="00570CF3" w:rsidRDefault="00570CF3" w:rsidP="00570CF3">
      <w:pPr>
        <w:pStyle w:val="DefinedTerms"/>
      </w:pPr>
      <w:r>
        <w:t>approved user</w:t>
      </w:r>
      <w:r>
        <w:tab/>
        <w:t>4</w:t>
      </w:r>
    </w:p>
    <w:p w:rsidR="00570CF3" w:rsidRDefault="00570CF3" w:rsidP="00570CF3">
      <w:pPr>
        <w:pStyle w:val="DefinedTerms"/>
      </w:pPr>
      <w:r>
        <w:t>audio link</w:t>
      </w:r>
      <w:r>
        <w:tab/>
        <w:t>123</w:t>
      </w:r>
    </w:p>
    <w:p w:rsidR="00570CF3" w:rsidRDefault="00570CF3" w:rsidP="00570CF3">
      <w:pPr>
        <w:pStyle w:val="DefinedTerms"/>
      </w:pPr>
      <w:r>
        <w:t>child</w:t>
      </w:r>
      <w:r>
        <w:tab/>
        <w:t>116</w:t>
      </w:r>
    </w:p>
    <w:p w:rsidR="00570CF3" w:rsidRDefault="00570CF3" w:rsidP="00570CF3">
      <w:pPr>
        <w:pStyle w:val="DefinedTerms"/>
      </w:pPr>
      <w:r>
        <w:t>claimant</w:t>
      </w:r>
      <w:r>
        <w:tab/>
        <w:t>65(1), 94A</w:t>
      </w:r>
    </w:p>
    <w:p w:rsidR="00570CF3" w:rsidRDefault="00570CF3" w:rsidP="00570CF3">
      <w:pPr>
        <w:pStyle w:val="DefinedTerms"/>
      </w:pPr>
      <w:r>
        <w:t>commencement day</w:t>
      </w:r>
      <w:r>
        <w:tab/>
        <w:t>139</w:t>
      </w:r>
    </w:p>
    <w:p w:rsidR="00570CF3" w:rsidRDefault="00570CF3" w:rsidP="00570CF3">
      <w:pPr>
        <w:pStyle w:val="DefinedTerms"/>
      </w:pPr>
      <w:r>
        <w:t>Commissioner of Police</w:t>
      </w:r>
      <w:r>
        <w:tab/>
        <w:t>130D(1)</w:t>
      </w:r>
    </w:p>
    <w:p w:rsidR="00570CF3" w:rsidRDefault="00570CF3" w:rsidP="00570CF3">
      <w:pPr>
        <w:pStyle w:val="DefinedTerms"/>
      </w:pPr>
      <w:r>
        <w:t>conference</w:t>
      </w:r>
      <w:r>
        <w:tab/>
        <w:t>131CAB(1)</w:t>
      </w:r>
    </w:p>
    <w:p w:rsidR="00570CF3" w:rsidRDefault="00570CF3" w:rsidP="00570CF3">
      <w:pPr>
        <w:pStyle w:val="DefinedTerms"/>
      </w:pPr>
      <w:r>
        <w:t>conferring Act</w:t>
      </w:r>
      <w:r>
        <w:tab/>
        <w:t>123</w:t>
      </w:r>
    </w:p>
    <w:p w:rsidR="00570CF3" w:rsidRDefault="00570CF3" w:rsidP="00570CF3">
      <w:pPr>
        <w:pStyle w:val="DefinedTerms"/>
      </w:pPr>
      <w:r>
        <w:t>counterclaim</w:t>
      </w:r>
      <w:r>
        <w:tab/>
        <w:t>4</w:t>
      </w:r>
    </w:p>
    <w:p w:rsidR="00570CF3" w:rsidRDefault="00570CF3" w:rsidP="00570CF3">
      <w:pPr>
        <w:pStyle w:val="DefinedTerms"/>
      </w:pPr>
      <w:r>
        <w:t>default judgment</w:t>
      </w:r>
      <w:r>
        <w:tab/>
        <w:t>4</w:t>
      </w:r>
    </w:p>
    <w:p w:rsidR="00570CF3" w:rsidRDefault="00570CF3" w:rsidP="00570CF3">
      <w:pPr>
        <w:pStyle w:val="DefinedTerms"/>
      </w:pPr>
      <w:r>
        <w:t>defendant</w:t>
      </w:r>
      <w:r>
        <w:tab/>
        <w:t>4, 65(1)</w:t>
      </w:r>
    </w:p>
    <w:p w:rsidR="00570CF3" w:rsidRDefault="00570CF3" w:rsidP="00570CF3">
      <w:pPr>
        <w:pStyle w:val="DefinedTerms"/>
      </w:pPr>
      <w:r>
        <w:t>departmental officer</w:t>
      </w:r>
      <w:r>
        <w:tab/>
        <w:t>99A</w:t>
      </w:r>
    </w:p>
    <w:p w:rsidR="00570CF3" w:rsidRDefault="00570CF3" w:rsidP="00570CF3">
      <w:pPr>
        <w:pStyle w:val="DefinedTerms"/>
      </w:pPr>
      <w:r>
        <w:t>determined value</w:t>
      </w:r>
      <w:r>
        <w:tab/>
        <w:t>87</w:t>
      </w:r>
    </w:p>
    <w:p w:rsidR="00570CF3" w:rsidRDefault="00570CF3" w:rsidP="00570CF3">
      <w:pPr>
        <w:pStyle w:val="DefinedTerms"/>
      </w:pPr>
      <w:r>
        <w:t>ECMS</w:t>
      </w:r>
      <w:r>
        <w:tab/>
        <w:t>4</w:t>
      </w:r>
    </w:p>
    <w:p w:rsidR="00570CF3" w:rsidRDefault="00570CF3" w:rsidP="00570CF3">
      <w:pPr>
        <w:pStyle w:val="DefinedTerms"/>
      </w:pPr>
      <w:r>
        <w:t>ECMS exempt</w:t>
      </w:r>
      <w:r>
        <w:tab/>
        <w:t>95</w:t>
      </w:r>
    </w:p>
    <w:p w:rsidR="00570CF3" w:rsidRDefault="00570CF3" w:rsidP="00570CF3">
      <w:pPr>
        <w:pStyle w:val="DefinedTerms"/>
      </w:pPr>
      <w:r>
        <w:t>enforcement officer</w:t>
      </w:r>
      <w:r>
        <w:tab/>
        <w:t>4</w:t>
      </w:r>
    </w:p>
    <w:p w:rsidR="00570CF3" w:rsidRDefault="00570CF3" w:rsidP="00570CF3">
      <w:pPr>
        <w:pStyle w:val="DefinedTerms"/>
      </w:pPr>
      <w:r>
        <w:t>Fines Enforcement Registrar</w:t>
      </w:r>
      <w:r>
        <w:tab/>
        <w:t>123</w:t>
      </w:r>
    </w:p>
    <w:p w:rsidR="00570CF3" w:rsidRDefault="00570CF3" w:rsidP="00570CF3">
      <w:pPr>
        <w:pStyle w:val="DefinedTerms"/>
      </w:pPr>
      <w:r>
        <w:t>first party</w:t>
      </w:r>
      <w:r>
        <w:tab/>
        <w:t>66</w:t>
      </w:r>
    </w:p>
    <w:p w:rsidR="00570CF3" w:rsidRDefault="00570CF3" w:rsidP="00570CF3">
      <w:pPr>
        <w:pStyle w:val="DefinedTerms"/>
      </w:pPr>
      <w:r>
        <w:t>former Rules</w:t>
      </w:r>
      <w:r>
        <w:tab/>
        <w:t>139</w:t>
      </w:r>
    </w:p>
    <w:p w:rsidR="00570CF3" w:rsidRDefault="00570CF3" w:rsidP="00570CF3">
      <w:pPr>
        <w:pStyle w:val="DefinedTerms"/>
      </w:pPr>
      <w:r>
        <w:t>hearing details</w:t>
      </w:r>
      <w:r>
        <w:tab/>
        <w:t>131CA(4)</w:t>
      </w:r>
    </w:p>
    <w:p w:rsidR="00570CF3" w:rsidRDefault="00570CF3" w:rsidP="00570CF3">
      <w:pPr>
        <w:pStyle w:val="DefinedTerms"/>
      </w:pPr>
      <w:r>
        <w:t>inactive case</w:t>
      </w:r>
      <w:r>
        <w:tab/>
        <w:t>95A</w:t>
      </w:r>
    </w:p>
    <w:p w:rsidR="00570CF3" w:rsidRDefault="00570CF3" w:rsidP="00570CF3">
      <w:pPr>
        <w:pStyle w:val="DefinedTerms"/>
      </w:pPr>
      <w:r>
        <w:t>lodge</w:t>
      </w:r>
      <w:r>
        <w:tab/>
        <w:t>4</w:t>
      </w:r>
    </w:p>
    <w:p w:rsidR="00570CF3" w:rsidRDefault="00570CF3" w:rsidP="00570CF3">
      <w:pPr>
        <w:pStyle w:val="DefinedTerms"/>
      </w:pPr>
      <w:r>
        <w:t>lodge a document</w:t>
      </w:r>
      <w:r>
        <w:tab/>
        <w:t>95</w:t>
      </w:r>
    </w:p>
    <w:p w:rsidR="00570CF3" w:rsidRDefault="00570CF3" w:rsidP="00570CF3">
      <w:pPr>
        <w:pStyle w:val="DefinedTerms"/>
      </w:pPr>
      <w:r>
        <w:t>offender</w:t>
      </w:r>
      <w:r>
        <w:tab/>
        <w:t>123</w:t>
      </w:r>
    </w:p>
    <w:p w:rsidR="00570CF3" w:rsidRDefault="00570CF3" w:rsidP="00570CF3">
      <w:pPr>
        <w:pStyle w:val="DefinedTerms"/>
      </w:pPr>
      <w:r>
        <w:t>order</w:t>
      </w:r>
      <w:r>
        <w:tab/>
        <w:t>4</w:t>
      </w:r>
    </w:p>
    <w:p w:rsidR="00570CF3" w:rsidRDefault="00570CF3" w:rsidP="00570CF3">
      <w:pPr>
        <w:pStyle w:val="DefinedTerms"/>
      </w:pPr>
      <w:r>
        <w:t>originating claim</w:t>
      </w:r>
      <w:r>
        <w:tab/>
        <w:t>4</w:t>
      </w:r>
    </w:p>
    <w:p w:rsidR="00570CF3" w:rsidRDefault="00570CF3" w:rsidP="00570CF3">
      <w:pPr>
        <w:pStyle w:val="DefinedTerms"/>
      </w:pPr>
      <w:r>
        <w:t>other party</w:t>
      </w:r>
      <w:r>
        <w:tab/>
        <w:t>133AAD(5)</w:t>
      </w:r>
    </w:p>
    <w:p w:rsidR="00570CF3" w:rsidRDefault="00570CF3" w:rsidP="00570CF3">
      <w:pPr>
        <w:pStyle w:val="DefinedTerms"/>
      </w:pPr>
      <w:r>
        <w:t>partnership</w:t>
      </w:r>
      <w:r>
        <w:tab/>
        <w:t>4</w:t>
      </w:r>
    </w:p>
    <w:p w:rsidR="00570CF3" w:rsidRDefault="00570CF3" w:rsidP="00570CF3">
      <w:pPr>
        <w:pStyle w:val="DefinedTerms"/>
      </w:pPr>
      <w:r>
        <w:t>party</w:t>
      </w:r>
      <w:r>
        <w:tab/>
        <w:t>135(1)</w:t>
      </w:r>
    </w:p>
    <w:p w:rsidR="00570CF3" w:rsidRDefault="00570CF3" w:rsidP="00570CF3">
      <w:pPr>
        <w:pStyle w:val="DefinedTerms"/>
      </w:pPr>
      <w:r>
        <w:t>personal service</w:t>
      </w:r>
      <w:r>
        <w:tab/>
        <w:t>4</w:t>
      </w:r>
    </w:p>
    <w:p w:rsidR="00570CF3" w:rsidRDefault="00570CF3" w:rsidP="00570CF3">
      <w:pPr>
        <w:pStyle w:val="DefinedTerms"/>
      </w:pPr>
      <w:r>
        <w:t>pleading</w:t>
      </w:r>
      <w:r>
        <w:tab/>
        <w:t>38(1), 41D(1)</w:t>
      </w:r>
    </w:p>
    <w:p w:rsidR="00570CF3" w:rsidRDefault="00570CF3" w:rsidP="00570CF3">
      <w:pPr>
        <w:pStyle w:val="DefinedTerms"/>
      </w:pPr>
      <w:r>
        <w:t>post</w:t>
      </w:r>
      <w:r>
        <w:noBreakHyphen/>
        <w:t>offer costs</w:t>
      </w:r>
      <w:r>
        <w:tab/>
        <w:t>65(1)</w:t>
      </w:r>
    </w:p>
    <w:p w:rsidR="00570CF3" w:rsidRDefault="00570CF3" w:rsidP="00570CF3">
      <w:pPr>
        <w:pStyle w:val="DefinedTerms"/>
      </w:pPr>
      <w:r>
        <w:t>pre</w:t>
      </w:r>
      <w:r>
        <w:noBreakHyphen/>
        <w:t>trial conference</w:t>
      </w:r>
      <w:r>
        <w:tab/>
        <w:t>4</w:t>
      </w:r>
    </w:p>
    <w:p w:rsidR="00570CF3" w:rsidRDefault="00570CF3" w:rsidP="00570CF3">
      <w:pPr>
        <w:pStyle w:val="DefinedTerms"/>
      </w:pPr>
      <w:r>
        <w:t>Public Trustee</w:t>
      </w:r>
      <w:r>
        <w:tab/>
        <w:t>4</w:t>
      </w:r>
    </w:p>
    <w:p w:rsidR="00570CF3" w:rsidRDefault="00570CF3" w:rsidP="00570CF3">
      <w:pPr>
        <w:pStyle w:val="DefinedTerms"/>
      </w:pPr>
      <w:r>
        <w:t>registrar</w:t>
      </w:r>
      <w:r>
        <w:tab/>
        <w:t>4</w:t>
      </w:r>
    </w:p>
    <w:p w:rsidR="00570CF3" w:rsidRDefault="00570CF3" w:rsidP="00570CF3">
      <w:pPr>
        <w:pStyle w:val="DefinedTerms"/>
      </w:pPr>
      <w:r>
        <w:t>relevant order</w:t>
      </w:r>
      <w:r>
        <w:tab/>
        <w:t>30(1)</w:t>
      </w:r>
    </w:p>
    <w:p w:rsidR="00570CF3" w:rsidRDefault="00570CF3" w:rsidP="00570CF3">
      <w:pPr>
        <w:pStyle w:val="DefinedTerms"/>
      </w:pPr>
      <w:r>
        <w:t>represented person</w:t>
      </w:r>
      <w:r>
        <w:tab/>
        <w:t>116</w:t>
      </w:r>
    </w:p>
    <w:p w:rsidR="00570CF3" w:rsidRDefault="00570CF3" w:rsidP="00570CF3">
      <w:pPr>
        <w:pStyle w:val="DefinedTerms"/>
      </w:pPr>
      <w:r>
        <w:t>requesting party</w:t>
      </w:r>
      <w:r>
        <w:tab/>
        <w:t>38(2)</w:t>
      </w:r>
    </w:p>
    <w:p w:rsidR="00570CF3" w:rsidRDefault="00570CF3" w:rsidP="00570CF3">
      <w:pPr>
        <w:pStyle w:val="DefinedTerms"/>
      </w:pPr>
      <w:r>
        <w:t>respondent</w:t>
      </w:r>
      <w:r>
        <w:tab/>
        <w:t>131B(3)</w:t>
      </w:r>
    </w:p>
    <w:p w:rsidR="00570CF3" w:rsidRDefault="00570CF3" w:rsidP="00570CF3">
      <w:pPr>
        <w:pStyle w:val="DefinedTerms"/>
      </w:pPr>
      <w:r>
        <w:t>response</w:t>
      </w:r>
      <w:r>
        <w:tab/>
        <w:t>4</w:t>
      </w:r>
    </w:p>
    <w:p w:rsidR="00570CF3" w:rsidRDefault="00570CF3" w:rsidP="00570CF3">
      <w:pPr>
        <w:pStyle w:val="DefinedTerms"/>
      </w:pPr>
      <w:r>
        <w:t>section</w:t>
      </w:r>
      <w:r>
        <w:tab/>
        <w:t>131B(1), 131CAA, 133AAA</w:t>
      </w:r>
    </w:p>
    <w:p w:rsidR="00570CF3" w:rsidRDefault="00570CF3" w:rsidP="00570CF3">
      <w:pPr>
        <w:pStyle w:val="DefinedTerms"/>
      </w:pPr>
      <w:r>
        <w:t>serve</w:t>
      </w:r>
      <w:r>
        <w:tab/>
        <w:t>4</w:t>
      </w:r>
    </w:p>
    <w:p w:rsidR="00570CF3" w:rsidRDefault="00570CF3" w:rsidP="00570CF3">
      <w:pPr>
        <w:pStyle w:val="DefinedTerms"/>
      </w:pPr>
      <w:r>
        <w:t>serve personally</w:t>
      </w:r>
      <w:r>
        <w:tab/>
        <w:t>4</w:t>
      </w:r>
    </w:p>
    <w:p w:rsidR="00570CF3" w:rsidRDefault="00570CF3" w:rsidP="00570CF3">
      <w:pPr>
        <w:pStyle w:val="DefinedTerms"/>
      </w:pPr>
      <w:r>
        <w:t>status conference</w:t>
      </w:r>
      <w:r>
        <w:tab/>
        <w:t>4</w:t>
      </w:r>
    </w:p>
    <w:p w:rsidR="00570CF3" w:rsidRDefault="00570CF3" w:rsidP="00570CF3">
      <w:pPr>
        <w:pStyle w:val="DefinedTerms"/>
      </w:pPr>
      <w:r>
        <w:t>subsequent party</w:t>
      </w:r>
      <w:r>
        <w:tab/>
        <w:t>66</w:t>
      </w:r>
    </w:p>
    <w:p w:rsidR="00570CF3" w:rsidRDefault="00570CF3" w:rsidP="00570CF3">
      <w:pPr>
        <w:pStyle w:val="DefinedTerms"/>
      </w:pPr>
      <w:r>
        <w:t>successful party</w:t>
      </w:r>
      <w:r>
        <w:tab/>
        <w:t>4</w:t>
      </w:r>
    </w:p>
    <w:p w:rsidR="00570CF3" w:rsidRDefault="00570CF3" w:rsidP="00570CF3">
      <w:pPr>
        <w:pStyle w:val="DefinedTerms"/>
      </w:pPr>
      <w:r>
        <w:t>third party</w:t>
      </w:r>
      <w:r>
        <w:tab/>
        <w:t>4</w:t>
      </w:r>
    </w:p>
    <w:p w:rsidR="00570CF3" w:rsidRDefault="00570CF3" w:rsidP="00570CF3">
      <w:pPr>
        <w:pStyle w:val="DefinedTerms"/>
      </w:pPr>
      <w:r>
        <w:t>third party claim</w:t>
      </w:r>
      <w:r>
        <w:tab/>
        <w:t>4</w:t>
      </w:r>
    </w:p>
    <w:p w:rsidR="00570CF3" w:rsidRDefault="00570CF3" w:rsidP="00570CF3">
      <w:pPr>
        <w:pStyle w:val="DefinedTerms"/>
      </w:pPr>
      <w:r>
        <w:t>transitional case</w:t>
      </w:r>
      <w:r>
        <w:tab/>
        <w:t>139</w:t>
      </w:r>
    </w:p>
    <w:p w:rsidR="00570CF3" w:rsidRDefault="00570CF3" w:rsidP="00570CF3">
      <w:pPr>
        <w:pStyle w:val="DefinedTerms"/>
      </w:pPr>
      <w:r>
        <w:t>trial date</w:t>
      </w:r>
      <w:r>
        <w:tab/>
        <w:t>4</w:t>
      </w:r>
    </w:p>
    <w:p w:rsidR="00570CF3" w:rsidRDefault="00570CF3" w:rsidP="00570CF3">
      <w:pPr>
        <w:pStyle w:val="DefinedTerms"/>
      </w:pPr>
      <w:r>
        <w:t>unsuccessful party</w:t>
      </w:r>
      <w:r>
        <w:tab/>
        <w:t>4</w:t>
      </w:r>
    </w:p>
    <w:p w:rsidR="00570CF3" w:rsidRDefault="00570CF3" w:rsidP="00570CF3">
      <w:pPr>
        <w:pStyle w:val="DefinedTerms"/>
      </w:pPr>
      <w:r>
        <w:t>video link</w:t>
      </w:r>
      <w:r>
        <w:tab/>
        <w:t>123</w:t>
      </w:r>
    </w:p>
    <w:p w:rsidR="00570CF3" w:rsidRDefault="00570CF3" w:rsidP="00570CF3">
      <w:pPr>
        <w:pStyle w:val="DefinedTerms"/>
      </w:pPr>
      <w:r>
        <w:t>warehouseman</w:t>
      </w:r>
      <w:r>
        <w:tab/>
        <w:t>133AAA</w:t>
      </w:r>
    </w:p>
    <w:p w:rsidR="00570CF3" w:rsidRDefault="00570CF3" w:rsidP="00570CF3">
      <w:pPr>
        <w:pStyle w:val="DefinedTerms"/>
      </w:pPr>
      <w:r>
        <w:t>warrant of commitment inquiry</w:t>
      </w:r>
      <w:r>
        <w:tab/>
        <w:t>123</w:t>
      </w:r>
    </w:p>
    <w:p w:rsidR="00570CF3" w:rsidRDefault="00570CF3" w:rsidP="00570CF3">
      <w:pPr>
        <w:pStyle w:val="DefinedTerms"/>
      </w:pPr>
      <w:r>
        <w:t>working day</w:t>
      </w:r>
      <w:r>
        <w:tab/>
        <w:t>4</w:t>
      </w:r>
    </w:p>
    <w:p w:rsidR="00570CF3" w:rsidRDefault="00570CF3" w:rsidP="00570CF3"/>
    <w:p w:rsidR="00570CF3" w:rsidRDefault="00570CF3" w:rsidP="00570CF3">
      <w:pPr>
        <w:sectPr w:rsidR="00570CF3">
          <w:headerReference w:type="even" r:id="rId32"/>
          <w:headerReference w:type="default" r:id="rId33"/>
          <w:pgSz w:w="11907" w:h="16840" w:code="9"/>
          <w:pgMar w:top="2381" w:right="2409" w:bottom="3543" w:left="2409" w:header="720" w:footer="3380" w:gutter="0"/>
          <w:cols w:space="720"/>
          <w:noEndnote/>
          <w:docGrid w:linePitch="326"/>
        </w:sectPr>
      </w:pPr>
    </w:p>
    <w:p w:rsidR="004A7BBC" w:rsidRDefault="004A7BBC"/>
    <w:sectPr w:rsidR="004A7BBC">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3C" w:rsidRDefault="008F193C">
      <w:pPr>
        <w:rPr>
          <w:b/>
          <w:sz w:val="28"/>
        </w:rPr>
      </w:pPr>
      <w:r>
        <w:rPr>
          <w:b/>
          <w:sz w:val="28"/>
        </w:rPr>
        <w:t>Endnotes</w:t>
      </w:r>
    </w:p>
    <w:p w:rsidR="008F193C" w:rsidRDefault="008F193C">
      <w:pPr>
        <w:spacing w:after="240"/>
        <w:rPr>
          <w:rFonts w:ascii="Times" w:hAnsi="Times"/>
          <w:sz w:val="18"/>
        </w:rPr>
      </w:pPr>
      <w:r>
        <w:rPr>
          <w:sz w:val="20"/>
        </w:rPr>
        <w:t>[For ease of reference detach these notes and read them alongside the draft.]</w:t>
      </w:r>
    </w:p>
  </w:endnote>
  <w:endnote w:type="continuationSeparator" w:id="0">
    <w:p w:rsidR="008F193C" w:rsidRDefault="008F193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B636F4">
      <w:rPr>
        <w:noProof/>
        <w:sz w:val="20"/>
      </w:rPr>
      <w:t>182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636F4">
      <w:rPr>
        <w:noProof/>
        <w:sz w:val="20"/>
      </w:rPr>
      <w:t>183</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Bdr>
        <w:bottom w:val="single" w:sz="4" w:space="1" w:color="auto"/>
      </w:pBdr>
      <w:rPr>
        <w:sz w:val="20"/>
      </w:rPr>
    </w:pPr>
  </w:p>
  <w:p w:rsidR="008F193C" w:rsidRDefault="008F193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636F4">
      <w:rPr>
        <w:sz w:val="20"/>
      </w:rPr>
      <w:t>27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B636F4">
      <w:rPr>
        <w:sz w:val="20"/>
      </w:rPr>
      <w:t>03-o0-00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B636F4">
      <w:rPr>
        <w:noProof/>
        <w:sz w:val="20"/>
      </w:rPr>
      <w:t>i</w:t>
    </w:r>
    <w:r>
      <w:rPr>
        <w:sz w:val="20"/>
      </w:rPr>
      <w:fldChar w:fldCharType="end"/>
    </w:r>
  </w:p>
  <w:p w:rsidR="008F193C" w:rsidRDefault="008F193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3C" w:rsidRDefault="008F193C">
      <w:r>
        <w:separator/>
      </w:r>
    </w:p>
  </w:footnote>
  <w:footnote w:type="continuationSeparator" w:id="0">
    <w:p w:rsidR="008F193C" w:rsidRDefault="008F1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6F4" w:rsidRDefault="00B636F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193C">
      <w:trPr>
        <w:cantSplit/>
      </w:trPr>
      <w:tc>
        <w:tcPr>
          <w:tcW w:w="7258" w:type="dxa"/>
          <w:gridSpan w:val="2"/>
        </w:tcPr>
        <w:p w:rsidR="008F193C" w:rsidRDefault="008F193C">
          <w:pPr>
            <w:pStyle w:val="Header"/>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CharSchno </w:instrText>
          </w:r>
          <w:r>
            <w:rPr>
              <w:b/>
            </w:rPr>
            <w:fldChar w:fldCharType="end"/>
          </w:r>
        </w:p>
      </w:tc>
      <w:tc>
        <w:tcPr>
          <w:tcW w:w="5715" w:type="dxa"/>
        </w:tcPr>
        <w:p w:rsidR="008F193C" w:rsidRDefault="008F193C">
          <w:pPr>
            <w:pStyle w:val="Header"/>
            <w:spacing w:before="40"/>
          </w:pPr>
          <w:r>
            <w:fldChar w:fldCharType="begin"/>
          </w:r>
          <w:r>
            <w:instrText xml:space="preserve"> styleref CharSchText </w:instrText>
          </w:r>
          <w: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CharSDivNo </w:instrText>
          </w:r>
          <w:r>
            <w:rPr>
              <w:b/>
            </w:rPr>
            <w:fldChar w:fldCharType="end"/>
          </w:r>
        </w:p>
      </w:tc>
      <w:tc>
        <w:tcPr>
          <w:tcW w:w="5715" w:type="dxa"/>
        </w:tcPr>
        <w:p w:rsidR="008F193C" w:rsidRDefault="008F193C">
          <w:pPr>
            <w:pStyle w:val="Header"/>
            <w:spacing w:before="40"/>
          </w:pPr>
          <w:r>
            <w:fldChar w:fldCharType="begin"/>
          </w:r>
          <w:r>
            <w:instrText xml:space="preserve"> styleref CharSDivText </w:instrText>
          </w:r>
          <w:r>
            <w:fldChar w:fldCharType="end"/>
          </w:r>
        </w:p>
      </w:tc>
    </w:tr>
    <w:tr w:rsidR="008F193C">
      <w:tc>
        <w:tcPr>
          <w:tcW w:w="7258" w:type="dxa"/>
          <w:gridSpan w:val="2"/>
        </w:tcPr>
        <w:p w:rsidR="008F193C" w:rsidRDefault="008F193C">
          <w:pPr>
            <w:pStyle w:val="Header"/>
            <w:spacing w:before="40"/>
          </w:pPr>
          <w:r>
            <w:rPr>
              <w:b/>
            </w:rPr>
            <w:fldChar w:fldCharType="begin"/>
          </w:r>
          <w:r>
            <w:rPr>
              <w:b/>
            </w:rPr>
            <w:instrText xml:space="preserve"> STYLEREF CharSClsNo </w:instrText>
          </w:r>
          <w:r>
            <w:rPr>
              <w:b/>
            </w:rPr>
            <w:fldChar w:fldCharType="separate"/>
          </w:r>
          <w:r w:rsidR="00B636F4">
            <w:rPr>
              <w:b/>
            </w:rPr>
            <w:t>Table of forms</w:t>
          </w:r>
          <w:r>
            <w:rPr>
              <w:b/>
            </w:rPr>
            <w:fldChar w:fldCharType="end"/>
          </w:r>
        </w:p>
      </w:tc>
    </w:tr>
  </w:tbl>
  <w:p w:rsidR="008F193C" w:rsidRDefault="008F193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8F193C">
      <w:tc>
        <w:tcPr>
          <w:tcW w:w="7160" w:type="dxa"/>
          <w:gridSpan w:val="2"/>
        </w:tcPr>
        <w:p w:rsidR="008F193C" w:rsidRDefault="008F193C">
          <w:pPr>
            <w:pStyle w:val="Header"/>
            <w:jc w:val="right"/>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5715" w:type="dxa"/>
        </w:tcPr>
        <w:p w:rsidR="008F193C" w:rsidRDefault="008F193C">
          <w:pPr>
            <w:pStyle w:val="Header"/>
            <w:spacing w:before="40"/>
            <w:jc w:val="right"/>
          </w:pPr>
          <w:r>
            <w:fldChar w:fldCharType="begin"/>
          </w:r>
          <w:r>
            <w:instrText xml:space="preserve"> styleref CharSchText </w:instrText>
          </w:r>
          <w:r>
            <w:fldChar w:fldCharType="end"/>
          </w:r>
        </w:p>
      </w:tc>
      <w:tc>
        <w:tcPr>
          <w:tcW w:w="1445" w:type="dxa"/>
        </w:tcPr>
        <w:p w:rsidR="008F193C" w:rsidRDefault="008F193C">
          <w:pPr>
            <w:pStyle w:val="Header"/>
            <w:spacing w:before="40"/>
            <w:ind w:right="17"/>
            <w:jc w:val="right"/>
          </w:pPr>
          <w:r>
            <w:rPr>
              <w:b/>
            </w:rPr>
            <w:fldChar w:fldCharType="begin"/>
          </w:r>
          <w:r>
            <w:rPr>
              <w:b/>
            </w:rPr>
            <w:instrText xml:space="preserve"> STYLEREF CharSchno </w:instrText>
          </w:r>
          <w:r>
            <w:rPr>
              <w:b/>
            </w:rPr>
            <w:fldChar w:fldCharType="end"/>
          </w:r>
        </w:p>
      </w:tc>
    </w:tr>
    <w:tr w:rsidR="008F193C">
      <w:tc>
        <w:tcPr>
          <w:tcW w:w="5715" w:type="dxa"/>
        </w:tcPr>
        <w:p w:rsidR="008F193C" w:rsidRDefault="008F193C">
          <w:pPr>
            <w:pStyle w:val="Header"/>
            <w:spacing w:before="40"/>
            <w:jc w:val="right"/>
          </w:pPr>
          <w:r>
            <w:fldChar w:fldCharType="begin"/>
          </w:r>
          <w:r>
            <w:instrText xml:space="preserve"> styleref CharSDivText </w:instrText>
          </w:r>
          <w:r>
            <w:fldChar w:fldCharType="end"/>
          </w:r>
        </w:p>
      </w:tc>
      <w:tc>
        <w:tcPr>
          <w:tcW w:w="1445" w:type="dxa"/>
        </w:tcPr>
        <w:p w:rsidR="008F193C" w:rsidRDefault="008F193C">
          <w:pPr>
            <w:pStyle w:val="Header"/>
            <w:spacing w:before="40"/>
            <w:ind w:right="17"/>
            <w:jc w:val="right"/>
          </w:pPr>
          <w:r>
            <w:rPr>
              <w:b/>
            </w:rPr>
            <w:fldChar w:fldCharType="begin"/>
          </w:r>
          <w:r>
            <w:rPr>
              <w:b/>
            </w:rPr>
            <w:instrText xml:space="preserve"> STYLEREF CharSDivNo </w:instrText>
          </w:r>
          <w:r>
            <w:rPr>
              <w:b/>
            </w:rPr>
            <w:fldChar w:fldCharType="end"/>
          </w:r>
        </w:p>
      </w:tc>
    </w:tr>
    <w:tr w:rsidR="008F193C">
      <w:tc>
        <w:tcPr>
          <w:tcW w:w="7160" w:type="dxa"/>
          <w:gridSpan w:val="2"/>
        </w:tcPr>
        <w:p w:rsidR="008F193C" w:rsidRDefault="008F193C">
          <w:pPr>
            <w:pStyle w:val="Header"/>
            <w:spacing w:before="40"/>
            <w:ind w:right="17"/>
            <w:jc w:val="right"/>
          </w:pPr>
          <w:r>
            <w:rPr>
              <w:b/>
            </w:rPr>
            <w:fldChar w:fldCharType="begin"/>
          </w:r>
          <w:r>
            <w:rPr>
              <w:b/>
            </w:rPr>
            <w:instrText xml:space="preserve"> STYLEREF CharSClsNo </w:instrText>
          </w:r>
          <w:r>
            <w:rPr>
              <w:b/>
            </w:rPr>
            <w:fldChar w:fldCharType="separate"/>
          </w:r>
          <w:r w:rsidR="00B636F4">
            <w:rPr>
              <w:b/>
            </w:rPr>
            <w:t>Table of forms</w:t>
          </w:r>
          <w:r>
            <w:rPr>
              <w:b/>
            </w:rPr>
            <w:fldChar w:fldCharType="end"/>
          </w:r>
        </w:p>
      </w:tc>
    </w:tr>
  </w:tbl>
  <w:p w:rsidR="008F193C" w:rsidRDefault="008F193C">
    <w:pPr>
      <w:pStyle w:val="Header"/>
      <w:pBdr>
        <w:top w:val="single" w:sz="4" w:space="1" w:color="auto"/>
      </w:pBdr>
    </w:pPr>
    <w:bookmarkStart w:id="408" w:name="Schedule"/>
    <w:bookmarkEnd w:id="4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193C">
      <w:trPr>
        <w:cantSplit/>
      </w:trPr>
      <w:tc>
        <w:tcPr>
          <w:tcW w:w="7258" w:type="dxa"/>
          <w:gridSpan w:val="2"/>
        </w:tcPr>
        <w:p w:rsidR="008F193C" w:rsidRDefault="008F193C">
          <w:pPr>
            <w:pStyle w:val="Header"/>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CharSchno </w:instrText>
          </w:r>
          <w:r>
            <w:rPr>
              <w:b/>
            </w:rPr>
            <w:fldChar w:fldCharType="separate"/>
          </w:r>
          <w:r w:rsidR="00B636F4">
            <w:rPr>
              <w:b/>
            </w:rPr>
            <w:t>Schedule 1</w:t>
          </w:r>
          <w:r>
            <w:rPr>
              <w:b/>
            </w:rPr>
            <w:fldChar w:fldCharType="end"/>
          </w:r>
        </w:p>
      </w:tc>
      <w:tc>
        <w:tcPr>
          <w:tcW w:w="5715" w:type="dxa"/>
        </w:tcPr>
        <w:p w:rsidR="008F193C" w:rsidRDefault="008F193C">
          <w:pPr>
            <w:pStyle w:val="Header"/>
            <w:spacing w:before="40"/>
          </w:pPr>
          <w:r>
            <w:fldChar w:fldCharType="begin"/>
          </w:r>
          <w:r>
            <w:instrText xml:space="preserve"> styleref CharSchText </w:instrText>
          </w:r>
          <w:r>
            <w:fldChar w:fldCharType="separate"/>
          </w:r>
          <w:r w:rsidR="00B636F4">
            <w:t>Forms prescribed for Restraining Orders Act 1997</w:t>
          </w:r>
          <w: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CharSDivNo </w:instrText>
          </w:r>
          <w:r>
            <w:rPr>
              <w:b/>
            </w:rPr>
            <w:fldChar w:fldCharType="end"/>
          </w:r>
        </w:p>
      </w:tc>
      <w:tc>
        <w:tcPr>
          <w:tcW w:w="5715" w:type="dxa"/>
        </w:tcPr>
        <w:p w:rsidR="008F193C" w:rsidRDefault="008F193C">
          <w:pPr>
            <w:pStyle w:val="Header"/>
            <w:spacing w:before="40"/>
          </w:pPr>
          <w:r>
            <w:fldChar w:fldCharType="begin"/>
          </w:r>
          <w:r>
            <w:instrText xml:space="preserve"> styleref CharSDivText </w:instrText>
          </w:r>
          <w:r>
            <w:fldChar w:fldCharType="end"/>
          </w:r>
        </w:p>
      </w:tc>
    </w:tr>
    <w:tr w:rsidR="008F193C">
      <w:tc>
        <w:tcPr>
          <w:tcW w:w="7258" w:type="dxa"/>
          <w:gridSpan w:val="2"/>
        </w:tcPr>
        <w:p w:rsidR="008F193C" w:rsidRDefault="008F193C">
          <w:pPr>
            <w:pStyle w:val="Header"/>
            <w:spacing w:before="40"/>
          </w:pPr>
          <w:r>
            <w:rPr>
              <w:b/>
            </w:rPr>
            <w:t xml:space="preserve">Form </w:t>
          </w:r>
          <w:r>
            <w:rPr>
              <w:b/>
            </w:rPr>
            <w:fldChar w:fldCharType="begin"/>
          </w:r>
          <w:r>
            <w:rPr>
              <w:b/>
            </w:rPr>
            <w:instrText xml:space="preserve"> STYLEREF CharSClsNo </w:instrText>
          </w:r>
          <w:r>
            <w:rPr>
              <w:b/>
            </w:rPr>
            <w:fldChar w:fldCharType="separate"/>
          </w:r>
          <w:r w:rsidR="00B636F4">
            <w:rPr>
              <w:b/>
            </w:rPr>
            <w:t>Table of forms</w:t>
          </w:r>
          <w:r>
            <w:rPr>
              <w:b/>
            </w:rPr>
            <w:fldChar w:fldCharType="end"/>
          </w:r>
        </w:p>
      </w:tc>
    </w:tr>
  </w:tbl>
  <w:p w:rsidR="008F193C" w:rsidRDefault="008F193C">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8F193C">
      <w:tc>
        <w:tcPr>
          <w:tcW w:w="7160" w:type="dxa"/>
          <w:gridSpan w:val="2"/>
        </w:tcPr>
        <w:p w:rsidR="008F193C" w:rsidRDefault="008F193C">
          <w:pPr>
            <w:pStyle w:val="Header"/>
            <w:jc w:val="right"/>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5715" w:type="dxa"/>
        </w:tcPr>
        <w:p w:rsidR="008F193C" w:rsidRDefault="008F193C">
          <w:pPr>
            <w:pStyle w:val="Header"/>
            <w:spacing w:before="40"/>
            <w:jc w:val="right"/>
          </w:pPr>
          <w:r>
            <w:fldChar w:fldCharType="begin"/>
          </w:r>
          <w:r>
            <w:instrText xml:space="preserve"> styleref CharSchText </w:instrText>
          </w:r>
          <w:r>
            <w:fldChar w:fldCharType="separate"/>
          </w:r>
          <w:r w:rsidR="00B636F4">
            <w:t>Forms prescribed for Restraining Orders Act 1997</w:t>
          </w:r>
          <w:r>
            <w:fldChar w:fldCharType="end"/>
          </w:r>
        </w:p>
      </w:tc>
      <w:tc>
        <w:tcPr>
          <w:tcW w:w="1445" w:type="dxa"/>
        </w:tcPr>
        <w:p w:rsidR="008F193C" w:rsidRDefault="008F193C">
          <w:pPr>
            <w:pStyle w:val="Header"/>
            <w:spacing w:before="40"/>
            <w:ind w:right="17"/>
            <w:jc w:val="right"/>
          </w:pPr>
          <w:r>
            <w:rPr>
              <w:b/>
            </w:rPr>
            <w:fldChar w:fldCharType="begin"/>
          </w:r>
          <w:r>
            <w:rPr>
              <w:b/>
            </w:rPr>
            <w:instrText xml:space="preserve"> STYLEREF CharSchno </w:instrText>
          </w:r>
          <w:r>
            <w:rPr>
              <w:b/>
            </w:rPr>
            <w:fldChar w:fldCharType="separate"/>
          </w:r>
          <w:r w:rsidR="00B636F4">
            <w:rPr>
              <w:b/>
            </w:rPr>
            <w:t>Schedule 1</w:t>
          </w:r>
          <w:r>
            <w:rPr>
              <w:b/>
            </w:rPr>
            <w:fldChar w:fldCharType="end"/>
          </w:r>
        </w:p>
      </w:tc>
    </w:tr>
    <w:tr w:rsidR="008F193C">
      <w:tc>
        <w:tcPr>
          <w:tcW w:w="5715" w:type="dxa"/>
        </w:tcPr>
        <w:p w:rsidR="008F193C" w:rsidRDefault="008F193C">
          <w:pPr>
            <w:pStyle w:val="Header"/>
            <w:spacing w:before="40"/>
            <w:jc w:val="right"/>
          </w:pPr>
          <w:r>
            <w:fldChar w:fldCharType="begin"/>
          </w:r>
          <w:r>
            <w:instrText xml:space="preserve"> styleref CharSDivText </w:instrText>
          </w:r>
          <w:r>
            <w:fldChar w:fldCharType="end"/>
          </w:r>
        </w:p>
      </w:tc>
      <w:tc>
        <w:tcPr>
          <w:tcW w:w="1445" w:type="dxa"/>
        </w:tcPr>
        <w:p w:rsidR="008F193C" w:rsidRDefault="008F193C">
          <w:pPr>
            <w:pStyle w:val="Header"/>
            <w:spacing w:before="40"/>
            <w:ind w:right="17"/>
            <w:jc w:val="right"/>
          </w:pPr>
          <w:r>
            <w:rPr>
              <w:b/>
            </w:rPr>
            <w:fldChar w:fldCharType="begin"/>
          </w:r>
          <w:r>
            <w:rPr>
              <w:b/>
            </w:rPr>
            <w:instrText xml:space="preserve"> STYLEREF CharSDivNo </w:instrText>
          </w:r>
          <w:r>
            <w:rPr>
              <w:b/>
            </w:rPr>
            <w:fldChar w:fldCharType="end"/>
          </w:r>
        </w:p>
      </w:tc>
    </w:tr>
    <w:tr w:rsidR="008F193C">
      <w:tc>
        <w:tcPr>
          <w:tcW w:w="7160" w:type="dxa"/>
          <w:gridSpan w:val="2"/>
        </w:tcPr>
        <w:p w:rsidR="008F193C" w:rsidRDefault="008F193C">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B636F4">
            <w:rPr>
              <w:b/>
            </w:rPr>
            <w:t>Table of forms</w:t>
          </w:r>
          <w:r>
            <w:rPr>
              <w:b/>
            </w:rPr>
            <w:fldChar w:fldCharType="end"/>
          </w:r>
        </w:p>
      </w:tc>
    </w:tr>
  </w:tbl>
  <w:p w:rsidR="008F193C" w:rsidRDefault="008F193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193C">
      <w:trPr>
        <w:cantSplit/>
      </w:trPr>
      <w:tc>
        <w:tcPr>
          <w:tcW w:w="7258" w:type="dxa"/>
          <w:gridSpan w:val="2"/>
        </w:tcPr>
        <w:p w:rsidR="008F193C" w:rsidRDefault="008F193C">
          <w:pPr>
            <w:pStyle w:val="Header"/>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"nHeading 2" </w:instrText>
          </w:r>
          <w:r>
            <w:rPr>
              <w:b/>
            </w:rPr>
            <w:fldChar w:fldCharType="separate"/>
          </w:r>
          <w:r w:rsidR="00B636F4">
            <w:rPr>
              <w:b/>
            </w:rPr>
            <w:t>Notes</w:t>
          </w:r>
          <w:r>
            <w:rPr>
              <w:b/>
            </w:rPr>
            <w:fldChar w:fldCharType="end"/>
          </w:r>
        </w:p>
      </w:tc>
      <w:tc>
        <w:tcPr>
          <w:tcW w:w="5715" w:type="dxa"/>
        </w:tcPr>
        <w:p w:rsidR="008F193C" w:rsidRDefault="008F193C">
          <w:pPr>
            <w:pStyle w:val="Header"/>
            <w:spacing w:before="40"/>
          </w:pPr>
          <w:r>
            <w:fldChar w:fldCharType="begin"/>
          </w:r>
          <w:r>
            <w:instrText xml:space="preserve"> STYLEREF "nHeading 3" </w:instrText>
          </w:r>
          <w:r>
            <w:fldChar w:fldCharType="separate"/>
          </w:r>
          <w:r w:rsidR="00B636F4">
            <w:t>Compilation table</w:t>
          </w:r>
          <w:r>
            <w:fldChar w:fldCharType="end"/>
          </w:r>
        </w:p>
      </w:tc>
    </w:tr>
    <w:tr w:rsidR="008F193C">
      <w:tc>
        <w:tcPr>
          <w:tcW w:w="1548" w:type="dxa"/>
        </w:tcPr>
        <w:p w:rsidR="008F193C" w:rsidRDefault="008F193C">
          <w:pPr>
            <w:pStyle w:val="Header"/>
            <w:spacing w:before="40"/>
          </w:pPr>
        </w:p>
      </w:tc>
      <w:tc>
        <w:tcPr>
          <w:tcW w:w="5715" w:type="dxa"/>
        </w:tcPr>
        <w:p w:rsidR="008F193C" w:rsidRDefault="008F193C">
          <w:pPr>
            <w:pStyle w:val="Header"/>
            <w:spacing w:before="40"/>
          </w:pPr>
        </w:p>
      </w:tc>
    </w:tr>
    <w:tr w:rsidR="008F193C">
      <w:trPr>
        <w:cantSplit/>
      </w:trPr>
      <w:tc>
        <w:tcPr>
          <w:tcW w:w="7258" w:type="dxa"/>
          <w:gridSpan w:val="2"/>
        </w:tcPr>
        <w:p w:rsidR="008F193C" w:rsidRDefault="008F193C">
          <w:pPr>
            <w:pStyle w:val="Header"/>
            <w:spacing w:before="40"/>
          </w:pPr>
        </w:p>
      </w:tc>
    </w:tr>
  </w:tbl>
  <w:p w:rsidR="008F193C" w:rsidRDefault="008F193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F193C">
      <w:trPr>
        <w:cantSplit/>
      </w:trPr>
      <w:tc>
        <w:tcPr>
          <w:tcW w:w="7258" w:type="dxa"/>
          <w:gridSpan w:val="2"/>
        </w:tcPr>
        <w:p w:rsidR="008F193C" w:rsidRDefault="008F193C">
          <w:pPr>
            <w:pStyle w:val="Header"/>
            <w:ind w:right="17"/>
            <w:jc w:val="right"/>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5715" w:type="dxa"/>
        </w:tcPr>
        <w:p w:rsidR="008F193C" w:rsidRDefault="008F193C">
          <w:pPr>
            <w:pStyle w:val="Header"/>
            <w:spacing w:before="40"/>
            <w:jc w:val="right"/>
          </w:pPr>
          <w:r>
            <w:fldChar w:fldCharType="begin"/>
          </w:r>
          <w:r>
            <w:instrText xml:space="preserve"> STYLEREF "nHeading 3" </w:instrText>
          </w:r>
          <w:r>
            <w:fldChar w:fldCharType="separate"/>
          </w:r>
          <w:r w:rsidR="00B636F4">
            <w:t>Compilation table</w:t>
          </w:r>
          <w:r>
            <w:fldChar w:fldCharType="end"/>
          </w:r>
        </w:p>
      </w:tc>
      <w:tc>
        <w:tcPr>
          <w:tcW w:w="1548" w:type="dxa"/>
        </w:tcPr>
        <w:p w:rsidR="008F193C" w:rsidRDefault="008F193C">
          <w:pPr>
            <w:pStyle w:val="Header"/>
            <w:spacing w:before="40"/>
            <w:ind w:right="17"/>
            <w:jc w:val="right"/>
          </w:pPr>
          <w:r>
            <w:rPr>
              <w:b/>
            </w:rPr>
            <w:fldChar w:fldCharType="begin"/>
          </w:r>
          <w:r>
            <w:rPr>
              <w:b/>
            </w:rPr>
            <w:instrText xml:space="preserve"> STYLEREF "nHeading 2" </w:instrText>
          </w:r>
          <w:r>
            <w:rPr>
              <w:b/>
            </w:rPr>
            <w:fldChar w:fldCharType="separate"/>
          </w:r>
          <w:r w:rsidR="00B636F4">
            <w:rPr>
              <w:b/>
            </w:rPr>
            <w:t>Notes</w:t>
          </w:r>
          <w:r>
            <w:rPr>
              <w:b/>
            </w:rPr>
            <w:fldChar w:fldCharType="end"/>
          </w:r>
        </w:p>
      </w:tc>
    </w:tr>
    <w:tr w:rsidR="008F193C">
      <w:tc>
        <w:tcPr>
          <w:tcW w:w="5715" w:type="dxa"/>
        </w:tcPr>
        <w:p w:rsidR="008F193C" w:rsidRDefault="008F193C">
          <w:pPr>
            <w:pStyle w:val="Header"/>
            <w:spacing w:before="40"/>
            <w:jc w:val="right"/>
          </w:pPr>
        </w:p>
      </w:tc>
      <w:tc>
        <w:tcPr>
          <w:tcW w:w="1548" w:type="dxa"/>
        </w:tcPr>
        <w:p w:rsidR="008F193C" w:rsidRDefault="008F193C">
          <w:pPr>
            <w:pStyle w:val="Header"/>
            <w:spacing w:before="40"/>
            <w:ind w:right="17"/>
            <w:jc w:val="right"/>
          </w:pPr>
        </w:p>
      </w:tc>
    </w:tr>
    <w:tr w:rsidR="008F193C">
      <w:trPr>
        <w:cantSplit/>
      </w:trPr>
      <w:tc>
        <w:tcPr>
          <w:tcW w:w="7258" w:type="dxa"/>
          <w:gridSpan w:val="2"/>
        </w:tcPr>
        <w:p w:rsidR="008F193C" w:rsidRDefault="008F193C">
          <w:pPr>
            <w:pStyle w:val="Header"/>
            <w:spacing w:before="40"/>
            <w:ind w:right="17"/>
            <w:jc w:val="right"/>
          </w:pPr>
        </w:p>
      </w:tc>
    </w:tr>
  </w:tbl>
  <w:p w:rsidR="008F193C" w:rsidRDefault="008F193C">
    <w:pPr>
      <w:pStyle w:val="Header"/>
      <w:pBdr>
        <w:top w:val="single" w:sz="4" w:space="1" w:color="auto"/>
      </w:pBdr>
    </w:pPr>
    <w:bookmarkStart w:id="415" w:name="Compilation"/>
    <w:bookmarkEnd w:id="415"/>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8F193C">
      <w:trPr>
        <w:cantSplit/>
      </w:trPr>
      <w:tc>
        <w:tcPr>
          <w:tcW w:w="7263" w:type="dxa"/>
          <w:gridSpan w:val="2"/>
        </w:tcPr>
        <w:p w:rsidR="008F193C" w:rsidRDefault="008F193C">
          <w:pPr>
            <w:pStyle w:val="Header"/>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1348" w:type="dxa"/>
        </w:tcPr>
        <w:p w:rsidR="008F193C" w:rsidRDefault="008F193C">
          <w:pPr>
            <w:pStyle w:val="Header"/>
            <w:spacing w:before="40"/>
          </w:pPr>
        </w:p>
      </w:tc>
      <w:tc>
        <w:tcPr>
          <w:tcW w:w="5915" w:type="dxa"/>
        </w:tcPr>
        <w:p w:rsidR="008F193C" w:rsidRDefault="008F193C">
          <w:pPr>
            <w:pStyle w:val="Header"/>
            <w:spacing w:before="40"/>
          </w:pPr>
        </w:p>
      </w:tc>
    </w:tr>
    <w:tr w:rsidR="008F193C">
      <w:tc>
        <w:tcPr>
          <w:tcW w:w="1348" w:type="dxa"/>
        </w:tcPr>
        <w:p w:rsidR="008F193C" w:rsidRDefault="008F193C">
          <w:pPr>
            <w:pStyle w:val="Header"/>
            <w:spacing w:before="40"/>
          </w:pPr>
        </w:p>
      </w:tc>
      <w:tc>
        <w:tcPr>
          <w:tcW w:w="5915" w:type="dxa"/>
        </w:tcPr>
        <w:p w:rsidR="008F193C" w:rsidRDefault="008F193C">
          <w:pPr>
            <w:pStyle w:val="Header"/>
            <w:spacing w:before="40"/>
          </w:pPr>
        </w:p>
      </w:tc>
    </w:tr>
    <w:tr w:rsidR="008F193C">
      <w:trPr>
        <w:cantSplit/>
      </w:trPr>
      <w:tc>
        <w:tcPr>
          <w:tcW w:w="7263" w:type="dxa"/>
          <w:gridSpan w:val="2"/>
        </w:tcPr>
        <w:p w:rsidR="008F193C" w:rsidRDefault="008F193C">
          <w:pPr>
            <w:pStyle w:val="Header"/>
            <w:spacing w:before="40"/>
          </w:pPr>
          <w:r>
            <w:t>Defined terms</w:t>
          </w:r>
        </w:p>
      </w:tc>
    </w:tr>
  </w:tbl>
  <w:p w:rsidR="008F193C" w:rsidRDefault="008F193C">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8F193C">
      <w:trPr>
        <w:cantSplit/>
      </w:trPr>
      <w:tc>
        <w:tcPr>
          <w:tcW w:w="7263" w:type="dxa"/>
          <w:gridSpan w:val="2"/>
        </w:tcPr>
        <w:p w:rsidR="008F193C" w:rsidRDefault="008F193C">
          <w:pPr>
            <w:pStyle w:val="Header"/>
            <w:spacing w:before="40"/>
            <w:ind w:right="17"/>
            <w:jc w:val="right"/>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5884" w:type="dxa"/>
        </w:tcPr>
        <w:p w:rsidR="008F193C" w:rsidRDefault="008F193C">
          <w:pPr>
            <w:pStyle w:val="Header"/>
            <w:spacing w:before="40"/>
            <w:jc w:val="right"/>
          </w:pPr>
        </w:p>
      </w:tc>
      <w:tc>
        <w:tcPr>
          <w:tcW w:w="1379" w:type="dxa"/>
        </w:tcPr>
        <w:p w:rsidR="008F193C" w:rsidRDefault="008F193C">
          <w:pPr>
            <w:pStyle w:val="Header"/>
            <w:spacing w:before="40"/>
            <w:ind w:right="17"/>
            <w:jc w:val="right"/>
          </w:pPr>
        </w:p>
      </w:tc>
    </w:tr>
    <w:tr w:rsidR="008F193C">
      <w:tc>
        <w:tcPr>
          <w:tcW w:w="5884" w:type="dxa"/>
        </w:tcPr>
        <w:p w:rsidR="008F193C" w:rsidRDefault="008F193C">
          <w:pPr>
            <w:pStyle w:val="Header"/>
            <w:spacing w:before="40"/>
            <w:jc w:val="right"/>
          </w:pPr>
        </w:p>
      </w:tc>
      <w:tc>
        <w:tcPr>
          <w:tcW w:w="1379" w:type="dxa"/>
        </w:tcPr>
        <w:p w:rsidR="008F193C" w:rsidRDefault="008F193C">
          <w:pPr>
            <w:pStyle w:val="Header"/>
            <w:spacing w:before="40"/>
            <w:ind w:right="17"/>
            <w:jc w:val="right"/>
          </w:pPr>
        </w:p>
      </w:tc>
    </w:tr>
    <w:tr w:rsidR="008F193C">
      <w:trPr>
        <w:cantSplit/>
      </w:trPr>
      <w:tc>
        <w:tcPr>
          <w:tcW w:w="7263" w:type="dxa"/>
          <w:gridSpan w:val="2"/>
        </w:tcPr>
        <w:p w:rsidR="008F193C" w:rsidRDefault="008F193C">
          <w:pPr>
            <w:pStyle w:val="Header"/>
            <w:spacing w:before="40"/>
            <w:ind w:right="17"/>
            <w:jc w:val="right"/>
          </w:pPr>
          <w:r>
            <w:t>Defined terms</w:t>
          </w:r>
        </w:p>
      </w:tc>
    </w:tr>
  </w:tbl>
  <w:p w:rsidR="008F193C" w:rsidRDefault="008F193C">
    <w:pPr>
      <w:pStyle w:val="Header"/>
      <w:pBdr>
        <w:top w:val="single" w:sz="4" w:space="1" w:color="auto"/>
      </w:pBdr>
    </w:pPr>
    <w:bookmarkStart w:id="419" w:name="DefinedTerms"/>
    <w:bookmarkEnd w:id="41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6F4" w:rsidRDefault="00B636F4">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bookmarkStart w:id="420" w:name="Coversheet"/>
    <w:bookmarkEnd w:id="42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193C">
      <w:trPr>
        <w:cantSplit/>
      </w:trPr>
      <w:tc>
        <w:tcPr>
          <w:tcW w:w="7258" w:type="dxa"/>
          <w:gridSpan w:val="2"/>
        </w:tcPr>
        <w:p w:rsidR="008F193C" w:rsidRDefault="008F193C">
          <w:pPr>
            <w:pStyle w:val="Header"/>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1548" w:type="dxa"/>
        </w:tcPr>
        <w:p w:rsidR="008F193C" w:rsidRDefault="008F193C">
          <w:pPr>
            <w:pStyle w:val="Header"/>
            <w:spacing w:before="40"/>
          </w:pPr>
        </w:p>
      </w:tc>
      <w:tc>
        <w:tcPr>
          <w:tcW w:w="5715" w:type="dxa"/>
        </w:tcPr>
        <w:p w:rsidR="008F193C" w:rsidRDefault="008F193C">
          <w:pPr>
            <w:pStyle w:val="Header"/>
            <w:spacing w:before="40"/>
          </w:pPr>
        </w:p>
      </w:tc>
    </w:tr>
    <w:tr w:rsidR="008F193C">
      <w:tc>
        <w:tcPr>
          <w:tcW w:w="1548" w:type="dxa"/>
        </w:tcPr>
        <w:p w:rsidR="008F193C" w:rsidRDefault="008F193C">
          <w:pPr>
            <w:pStyle w:val="Header"/>
            <w:spacing w:before="40"/>
          </w:pPr>
        </w:p>
      </w:tc>
      <w:tc>
        <w:tcPr>
          <w:tcW w:w="5715" w:type="dxa"/>
        </w:tcPr>
        <w:p w:rsidR="008F193C" w:rsidRDefault="008F193C">
          <w:pPr>
            <w:pStyle w:val="Header"/>
            <w:spacing w:before="40"/>
          </w:pPr>
        </w:p>
      </w:tc>
    </w:tr>
    <w:tr w:rsidR="008F193C">
      <w:trPr>
        <w:cantSplit/>
      </w:trPr>
      <w:tc>
        <w:tcPr>
          <w:tcW w:w="7258" w:type="dxa"/>
          <w:gridSpan w:val="2"/>
        </w:tcPr>
        <w:p w:rsidR="008F193C" w:rsidRDefault="008F193C">
          <w:pPr>
            <w:pStyle w:val="Header"/>
            <w:spacing w:before="40"/>
          </w:pPr>
          <w:r>
            <w:t>Contents</w:t>
          </w:r>
        </w:p>
      </w:tc>
    </w:tr>
  </w:tbl>
  <w:p w:rsidR="008F193C" w:rsidRDefault="008F193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F193C">
      <w:trPr>
        <w:cantSplit/>
      </w:trPr>
      <w:tc>
        <w:tcPr>
          <w:tcW w:w="7258" w:type="dxa"/>
          <w:gridSpan w:val="2"/>
        </w:tcPr>
        <w:p w:rsidR="008F193C" w:rsidRDefault="008F193C">
          <w:pPr>
            <w:pStyle w:val="Header"/>
            <w:ind w:right="17"/>
            <w:jc w:val="right"/>
          </w:pPr>
          <w:r>
            <w:rPr>
              <w:b/>
              <w:i/>
            </w:rPr>
            <w:fldChar w:fldCharType="begin"/>
          </w:r>
          <w:r>
            <w:rPr>
              <w:b/>
              <w:i/>
            </w:rPr>
            <w:instrText xml:space="preserve"> STYLEREF "Name of Act/Reg" </w:instrText>
          </w:r>
          <w:r>
            <w:rPr>
              <w:b/>
              <w:i/>
            </w:rPr>
            <w:fldChar w:fldCharType="separate"/>
          </w:r>
          <w:r w:rsidR="00B636F4">
            <w:rPr>
              <w:b/>
              <w:i/>
            </w:rPr>
            <w:t>Magistrates Court (Civil Proceedings) Rules 2005</w:t>
          </w:r>
          <w:r>
            <w:rPr>
              <w:b/>
              <w:i/>
            </w:rPr>
            <w:fldChar w:fldCharType="end"/>
          </w:r>
        </w:p>
      </w:tc>
    </w:tr>
    <w:tr w:rsidR="008F193C">
      <w:tc>
        <w:tcPr>
          <w:tcW w:w="5715" w:type="dxa"/>
        </w:tcPr>
        <w:p w:rsidR="008F193C" w:rsidRDefault="008F193C">
          <w:pPr>
            <w:pStyle w:val="Header"/>
            <w:spacing w:before="40"/>
            <w:jc w:val="right"/>
          </w:pPr>
        </w:p>
      </w:tc>
      <w:tc>
        <w:tcPr>
          <w:tcW w:w="1548" w:type="dxa"/>
        </w:tcPr>
        <w:p w:rsidR="008F193C" w:rsidRDefault="008F193C">
          <w:pPr>
            <w:pStyle w:val="Header"/>
            <w:spacing w:before="40"/>
            <w:ind w:right="17"/>
            <w:jc w:val="right"/>
          </w:pPr>
        </w:p>
      </w:tc>
    </w:tr>
    <w:tr w:rsidR="008F193C">
      <w:tc>
        <w:tcPr>
          <w:tcW w:w="5715" w:type="dxa"/>
        </w:tcPr>
        <w:p w:rsidR="008F193C" w:rsidRDefault="008F193C">
          <w:pPr>
            <w:pStyle w:val="Header"/>
            <w:spacing w:before="40"/>
            <w:jc w:val="right"/>
          </w:pPr>
        </w:p>
      </w:tc>
      <w:tc>
        <w:tcPr>
          <w:tcW w:w="1548" w:type="dxa"/>
        </w:tcPr>
        <w:p w:rsidR="008F193C" w:rsidRDefault="008F193C">
          <w:pPr>
            <w:pStyle w:val="Header"/>
            <w:spacing w:before="40"/>
            <w:ind w:right="17"/>
            <w:jc w:val="right"/>
          </w:pPr>
        </w:p>
      </w:tc>
    </w:tr>
    <w:tr w:rsidR="008F193C">
      <w:trPr>
        <w:cantSplit/>
      </w:trPr>
      <w:tc>
        <w:tcPr>
          <w:tcW w:w="7258" w:type="dxa"/>
          <w:gridSpan w:val="2"/>
        </w:tcPr>
        <w:p w:rsidR="008F193C" w:rsidRDefault="008F193C">
          <w:pPr>
            <w:pStyle w:val="Header"/>
            <w:spacing w:before="40"/>
            <w:ind w:right="17"/>
            <w:jc w:val="right"/>
          </w:pPr>
          <w:r>
            <w:t>Contents</w:t>
          </w:r>
        </w:p>
      </w:tc>
    </w:tr>
  </w:tbl>
  <w:p w:rsidR="008F193C" w:rsidRDefault="008F193C">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F193C">
      <w:trPr>
        <w:cantSplit/>
      </w:trPr>
      <w:tc>
        <w:tcPr>
          <w:tcW w:w="7258" w:type="dxa"/>
          <w:gridSpan w:val="2"/>
        </w:tcPr>
        <w:p w:rsidR="008F193C" w:rsidRDefault="008F193C">
          <w:pPr>
            <w:pStyle w:val="Header"/>
          </w:pPr>
          <w:r>
            <w:rPr>
              <w:b/>
              <w:i/>
            </w:rPr>
            <w:fldChar w:fldCharType="begin"/>
          </w:r>
          <w:r>
            <w:rPr>
              <w:b/>
              <w:i/>
            </w:rPr>
            <w:instrText>Styleref "Name of Act/Reg"</w:instrText>
          </w:r>
          <w:r>
            <w:rPr>
              <w:b/>
              <w:i/>
            </w:rPr>
            <w:fldChar w:fldCharType="separate"/>
          </w:r>
          <w:r w:rsidR="00B636F4">
            <w:rPr>
              <w:b/>
              <w:i/>
            </w:rPr>
            <w:t>Magistrates Court (Civil Proceedings) Rules 2005</w:t>
          </w:r>
          <w:r>
            <w:rPr>
              <w:b/>
              <w:i/>
            </w:rPr>
            <w:fldChar w:fldCharType="end"/>
          </w:r>
        </w:p>
      </w:tc>
    </w:tr>
    <w:tr w:rsidR="008F193C">
      <w:tc>
        <w:tcPr>
          <w:tcW w:w="1548" w:type="dxa"/>
        </w:tcPr>
        <w:p w:rsidR="008F193C" w:rsidRDefault="008F193C">
          <w:pPr>
            <w:pStyle w:val="Header"/>
            <w:spacing w:before="40"/>
          </w:pPr>
          <w:r>
            <w:rPr>
              <w:b/>
            </w:rPr>
            <w:fldChar w:fldCharType="begin"/>
          </w:r>
          <w:r>
            <w:rPr>
              <w:b/>
            </w:rPr>
            <w:instrText>styleref CharPartNo</w:instrText>
          </w:r>
          <w:r>
            <w:rPr>
              <w:b/>
            </w:rPr>
            <w:fldChar w:fldCharType="end"/>
          </w:r>
        </w:p>
      </w:tc>
      <w:tc>
        <w:tcPr>
          <w:tcW w:w="5715" w:type="dxa"/>
        </w:tcPr>
        <w:p w:rsidR="008F193C" w:rsidRDefault="008F193C">
          <w:pPr>
            <w:pStyle w:val="Header"/>
            <w:spacing w:before="40"/>
          </w:pPr>
          <w:r>
            <w:fldChar w:fldCharType="begin"/>
          </w:r>
          <w:r>
            <w:instrText>styleref CharPartText</w:instrText>
          </w:r>
          <w:r>
            <w:fldChar w:fldCharType="end"/>
          </w:r>
        </w:p>
      </w:tc>
    </w:tr>
    <w:tr w:rsidR="008F193C">
      <w:tc>
        <w:tcPr>
          <w:tcW w:w="1548" w:type="dxa"/>
        </w:tcPr>
        <w:p w:rsidR="008F193C" w:rsidRDefault="008F193C">
          <w:pPr>
            <w:pStyle w:val="Header"/>
            <w:spacing w:before="40"/>
          </w:pPr>
          <w:r>
            <w:rPr>
              <w:b/>
            </w:rPr>
            <w:fldChar w:fldCharType="begin"/>
          </w:r>
          <w:r>
            <w:rPr>
              <w:b/>
            </w:rPr>
            <w:instrText xml:space="preserve"> styleref CharDivNo </w:instrText>
          </w:r>
          <w:r>
            <w:rPr>
              <w:b/>
            </w:rPr>
            <w:fldChar w:fldCharType="end"/>
          </w:r>
        </w:p>
      </w:tc>
      <w:tc>
        <w:tcPr>
          <w:tcW w:w="5715" w:type="dxa"/>
        </w:tcPr>
        <w:p w:rsidR="008F193C" w:rsidRDefault="008F193C">
          <w:pPr>
            <w:pStyle w:val="Header"/>
            <w:spacing w:before="40"/>
          </w:pPr>
          <w:r>
            <w:fldChar w:fldCharType="begin"/>
          </w:r>
          <w:r>
            <w:instrText xml:space="preserve"> styleref CharDivText </w:instrText>
          </w:r>
          <w:r>
            <w:fldChar w:fldCharType="end"/>
          </w:r>
        </w:p>
      </w:tc>
    </w:tr>
    <w:tr w:rsidR="008F193C">
      <w:trPr>
        <w:cantSplit/>
      </w:trPr>
      <w:tc>
        <w:tcPr>
          <w:tcW w:w="7258" w:type="dxa"/>
          <w:gridSpan w:val="2"/>
        </w:tcPr>
        <w:p w:rsidR="008F193C" w:rsidRDefault="008F193C">
          <w:pPr>
            <w:pStyle w:val="Header"/>
            <w:spacing w:before="40"/>
          </w:pPr>
          <w:r>
            <w:rPr>
              <w:b/>
            </w:rPr>
            <w:t xml:space="preserve">r. </w:t>
          </w:r>
          <w:r>
            <w:rPr>
              <w:b/>
            </w:rPr>
            <w:fldChar w:fldCharType="begin"/>
          </w:r>
          <w:r>
            <w:rPr>
              <w:b/>
            </w:rPr>
            <w:instrText>styleref CharSectno</w:instrText>
          </w:r>
          <w:r>
            <w:rPr>
              <w:b/>
            </w:rPr>
            <w:fldChar w:fldCharType="separate"/>
          </w:r>
          <w:r w:rsidR="00B636F4">
            <w:rPr>
              <w:b/>
            </w:rPr>
            <w:t>1</w:t>
          </w:r>
          <w:r>
            <w:rPr>
              <w:b/>
            </w:rPr>
            <w:fldChar w:fldCharType="end"/>
          </w:r>
        </w:p>
      </w:tc>
    </w:tr>
  </w:tbl>
  <w:p w:rsidR="008F193C" w:rsidRDefault="008F193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F193C">
      <w:trPr>
        <w:cantSplit/>
      </w:trPr>
      <w:tc>
        <w:tcPr>
          <w:tcW w:w="7258" w:type="dxa"/>
          <w:gridSpan w:val="2"/>
        </w:tcPr>
        <w:p w:rsidR="008F193C" w:rsidRDefault="008F193C">
          <w:pPr>
            <w:pStyle w:val="Header"/>
            <w:ind w:right="17"/>
            <w:jc w:val="right"/>
          </w:pPr>
          <w:r>
            <w:rPr>
              <w:b/>
              <w:i/>
            </w:rPr>
            <w:fldChar w:fldCharType="begin"/>
          </w:r>
          <w:r>
            <w:rPr>
              <w:b/>
              <w:i/>
            </w:rPr>
            <w:instrText>Styleref "Name of Act/Reg"</w:instrText>
          </w:r>
          <w:r>
            <w:rPr>
              <w:b/>
              <w:i/>
            </w:rPr>
            <w:fldChar w:fldCharType="separate"/>
          </w:r>
          <w:r w:rsidR="00B636F4">
            <w:rPr>
              <w:b/>
              <w:i/>
            </w:rPr>
            <w:t>Magistrates Court (Civil Proceedings) Rules 2005</w:t>
          </w:r>
          <w:r>
            <w:rPr>
              <w:b/>
              <w:i/>
            </w:rPr>
            <w:fldChar w:fldCharType="end"/>
          </w:r>
        </w:p>
      </w:tc>
    </w:tr>
    <w:tr w:rsidR="008F193C">
      <w:tc>
        <w:tcPr>
          <w:tcW w:w="5715" w:type="dxa"/>
        </w:tcPr>
        <w:p w:rsidR="008F193C" w:rsidRDefault="008F193C">
          <w:pPr>
            <w:pStyle w:val="Header"/>
            <w:spacing w:before="40"/>
            <w:jc w:val="right"/>
          </w:pPr>
          <w:r>
            <w:fldChar w:fldCharType="begin"/>
          </w:r>
          <w:r>
            <w:instrText>styleref CharPartText</w:instrText>
          </w:r>
          <w:r>
            <w:fldChar w:fldCharType="end"/>
          </w:r>
        </w:p>
      </w:tc>
      <w:tc>
        <w:tcPr>
          <w:tcW w:w="1548" w:type="dxa"/>
        </w:tcPr>
        <w:p w:rsidR="008F193C" w:rsidRDefault="008F193C">
          <w:pPr>
            <w:pStyle w:val="Header"/>
            <w:spacing w:before="40"/>
            <w:ind w:right="17"/>
            <w:jc w:val="right"/>
          </w:pPr>
          <w:r>
            <w:rPr>
              <w:b/>
            </w:rPr>
            <w:fldChar w:fldCharType="begin"/>
          </w:r>
          <w:r>
            <w:rPr>
              <w:b/>
            </w:rPr>
            <w:instrText>styleref CharPartNo</w:instrText>
          </w:r>
          <w:r>
            <w:rPr>
              <w:b/>
            </w:rPr>
            <w:fldChar w:fldCharType="end"/>
          </w:r>
        </w:p>
      </w:tc>
    </w:tr>
    <w:tr w:rsidR="008F193C">
      <w:tc>
        <w:tcPr>
          <w:tcW w:w="5715" w:type="dxa"/>
        </w:tcPr>
        <w:p w:rsidR="008F193C" w:rsidRDefault="008F193C">
          <w:pPr>
            <w:pStyle w:val="Header"/>
            <w:spacing w:before="40"/>
            <w:jc w:val="right"/>
          </w:pPr>
          <w:r>
            <w:fldChar w:fldCharType="begin"/>
          </w:r>
          <w:r>
            <w:instrText xml:space="preserve"> styleref CharDivText </w:instrText>
          </w:r>
          <w:r>
            <w:fldChar w:fldCharType="end"/>
          </w:r>
        </w:p>
      </w:tc>
      <w:tc>
        <w:tcPr>
          <w:tcW w:w="1548" w:type="dxa"/>
        </w:tcPr>
        <w:p w:rsidR="008F193C" w:rsidRDefault="008F193C">
          <w:pPr>
            <w:pStyle w:val="Header"/>
            <w:spacing w:before="40"/>
            <w:ind w:right="17"/>
            <w:jc w:val="right"/>
          </w:pPr>
          <w:r>
            <w:rPr>
              <w:b/>
            </w:rPr>
            <w:fldChar w:fldCharType="begin"/>
          </w:r>
          <w:r>
            <w:rPr>
              <w:b/>
            </w:rPr>
            <w:instrText xml:space="preserve"> styleref CharDivNo </w:instrText>
          </w:r>
          <w:r>
            <w:rPr>
              <w:b/>
            </w:rPr>
            <w:fldChar w:fldCharType="end"/>
          </w:r>
        </w:p>
      </w:tc>
    </w:tr>
    <w:tr w:rsidR="008F193C">
      <w:trPr>
        <w:cantSplit/>
      </w:trPr>
      <w:tc>
        <w:tcPr>
          <w:tcW w:w="7258" w:type="dxa"/>
          <w:gridSpan w:val="2"/>
        </w:tcPr>
        <w:p w:rsidR="008F193C" w:rsidRDefault="008F193C">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636F4">
            <w:rPr>
              <w:b/>
            </w:rPr>
            <w:t>1</w:t>
          </w:r>
          <w:r>
            <w:rPr>
              <w:b/>
            </w:rPr>
            <w:fldChar w:fldCharType="end"/>
          </w:r>
        </w:p>
      </w:tc>
    </w:tr>
  </w:tbl>
  <w:p w:rsidR="008F193C" w:rsidRDefault="008F193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3C" w:rsidRDefault="008F19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39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22312155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s>
  <w:rsids>
    <w:rsidRoot w:val="004A7BBC"/>
    <w:rsid w:val="001715C3"/>
    <w:rsid w:val="001F1258"/>
    <w:rsid w:val="004A7BBC"/>
    <w:rsid w:val="004B4D94"/>
    <w:rsid w:val="00536DDF"/>
    <w:rsid w:val="00570CF3"/>
    <w:rsid w:val="008F193C"/>
    <w:rsid w:val="00B636F4"/>
    <w:rsid w:val="00CD6FEE"/>
    <w:rsid w:val="00D37650"/>
    <w:rsid w:val="00E163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3D4FA-3F08-488F-90A5-B0C89463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195</Pages>
  <Words>48871</Words>
  <Characters>226275</Characters>
  <Application>Microsoft Office Word</Application>
  <DocSecurity>0</DocSecurity>
  <Lines>7542</Lines>
  <Paragraphs>4827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270319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2005 - 03-o0-00</dc:title>
  <dc:subject/>
  <dc:creator/>
  <cp:keywords/>
  <dc:description/>
  <cp:lastModifiedBy>Master Repository Process</cp:lastModifiedBy>
  <cp:revision>4</cp:revision>
  <cp:lastPrinted>2017-06-28T06:27:00Z</cp:lastPrinted>
  <dcterms:created xsi:type="dcterms:W3CDTF">2021-02-25T04:07:00Z</dcterms:created>
  <dcterms:modified xsi:type="dcterms:W3CDTF">2021-02-25T04:08:00Z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27 Feb 2021</vt:lpwstr>
  </property>
  <property fmtid="{D5CDD505-2E9C-101B-9397-08002B2CF9AE}" pid="8" name="Suffix">
    <vt:lpwstr>03-o0-00</vt:lpwstr>
  </property>
  <property fmtid="{D5CDD505-2E9C-101B-9397-08002B2CF9AE}" pid="9" name="CommencementDate">
    <vt:lpwstr>20210227</vt:lpwstr>
  </property>
</Properties>
</file>