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DDE" w:rsidRDefault="002E6921">
      <w:pPr>
        <w:pStyle w:val="WA"/>
      </w:pPr>
      <w:bookmarkStart w:id="0" w:name="_GoBack"/>
      <w:bookmarkEnd w:id="0"/>
      <w:r>
        <w:rPr>
          <w:noProof/>
          <w:lang w:val="en-US" w:eastAsia="en-US"/>
        </w:rPr>
        <w:drawing>
          <wp:anchor distT="0" distB="0" distL="114300" distR="114300" simplePos="0" relativeHeight="251659264" behindDoc="0" locked="0" layoutInCell="1" allowOverlap="1" wp14:anchorId="6C4FB4E2" wp14:editId="48DB2EE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90DDE" w:rsidRDefault="002E6921">
      <w:pPr>
        <w:pStyle w:val="PrincipalActRegPage1"/>
      </w:pPr>
      <w:r>
        <w:fldChar w:fldCharType="begin"/>
      </w:r>
      <w:r>
        <w:instrText xml:space="preserve"> STYLEREF "PrincipalAct_Reg</w:instrText>
      </w:r>
      <w:r>
        <w:fldChar w:fldCharType="separate"/>
      </w:r>
      <w:r w:rsidR="00500311">
        <w:rPr>
          <w:noProof/>
        </w:rPr>
        <w:t>Magistrates Court Act 2004</w:t>
      </w:r>
      <w:r>
        <w:fldChar w:fldCharType="end"/>
      </w:r>
    </w:p>
    <w:p w:rsidR="00090DDE" w:rsidRDefault="002E6921">
      <w:pPr>
        <w:pStyle w:val="NameofActRegPage1"/>
        <w:spacing w:before="1800" w:after="4200"/>
        <w:outlineLvl w:val="0"/>
      </w:pPr>
      <w:r>
        <w:fldChar w:fldCharType="begin"/>
      </w:r>
      <w:r>
        <w:instrText xml:space="preserve"> STYLEREF "Name Of Act/Reg"</w:instrText>
      </w:r>
      <w:r>
        <w:fldChar w:fldCharType="separate"/>
      </w:r>
      <w:r w:rsidR="00500311">
        <w:rPr>
          <w:noProof/>
        </w:rPr>
        <w:t>Magistrates Court (General) Rules 2005</w:t>
      </w:r>
      <w:r>
        <w:fldChar w:fldCharType="end"/>
      </w:r>
    </w:p>
    <w:p w:rsidR="00090DDE" w:rsidRDefault="00090DDE">
      <w:pPr>
        <w:jc w:val="center"/>
        <w:sectPr w:rsidR="00090DD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090DDE" w:rsidRDefault="002E6921">
      <w:pPr>
        <w:pStyle w:val="WA"/>
      </w:pPr>
      <w:r>
        <w:lastRenderedPageBreak/>
        <w:t>Western Australia</w:t>
      </w:r>
    </w:p>
    <w:p w:rsidR="00090DDE" w:rsidRDefault="002E6921">
      <w:pPr>
        <w:pStyle w:val="NameofActRegPage1"/>
      </w:pPr>
      <w:r>
        <w:fldChar w:fldCharType="begin"/>
      </w:r>
      <w:r>
        <w:instrText xml:space="preserve"> STYLEREF "Name Of Act/Reg"</w:instrText>
      </w:r>
      <w:r>
        <w:fldChar w:fldCharType="separate"/>
      </w:r>
      <w:r w:rsidR="00500311">
        <w:rPr>
          <w:noProof/>
        </w:rPr>
        <w:t>Magistrates Court (General) Rules 2005</w:t>
      </w:r>
      <w:r>
        <w:fldChar w:fldCharType="end"/>
      </w:r>
    </w:p>
    <w:p w:rsidR="00090DDE" w:rsidRDefault="002E6921">
      <w:pPr>
        <w:pStyle w:val="Arrangement"/>
      </w:pPr>
      <w:r>
        <w:t>Contents</w:t>
      </w:r>
    </w:p>
    <w:p w:rsidR="001B3107" w:rsidRDefault="002E692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B3107">
        <w:t>Part 1 — Preliminary</w:t>
      </w:r>
    </w:p>
    <w:p w:rsidR="001B3107" w:rsidRDefault="001B3107">
      <w:pPr>
        <w:pStyle w:val="TOC8"/>
        <w:rPr>
          <w:rFonts w:asciiTheme="minorHAnsi" w:eastAsiaTheme="minorEastAsia" w:hAnsiTheme="minorHAnsi" w:cstheme="minorBidi"/>
          <w:szCs w:val="22"/>
        </w:rPr>
      </w:pPr>
      <w:r>
        <w:t>1.</w:t>
      </w:r>
      <w:r>
        <w:tab/>
        <w:t>Citation</w:t>
      </w:r>
      <w:r>
        <w:tab/>
      </w:r>
      <w:r>
        <w:fldChar w:fldCharType="begin"/>
      </w:r>
      <w:r>
        <w:instrText xml:space="preserve"> PAGEREF _Toc65051936 \h </w:instrText>
      </w:r>
      <w:r>
        <w:fldChar w:fldCharType="separate"/>
      </w:r>
      <w:r w:rsidR="00500311">
        <w:t>1</w:t>
      </w:r>
      <w:r>
        <w:fldChar w:fldCharType="end"/>
      </w:r>
    </w:p>
    <w:p w:rsidR="001B3107" w:rsidRDefault="001B3107">
      <w:pPr>
        <w:pStyle w:val="TOC8"/>
        <w:rPr>
          <w:rFonts w:asciiTheme="minorHAnsi" w:eastAsiaTheme="minorEastAsia" w:hAnsiTheme="minorHAnsi" w:cstheme="minorBidi"/>
          <w:szCs w:val="22"/>
        </w:rPr>
      </w:pPr>
      <w:r>
        <w:t>2</w:t>
      </w:r>
      <w:r w:rsidRPr="00A35828">
        <w:rPr>
          <w:spacing w:val="-2"/>
        </w:rPr>
        <w:t>.</w:t>
      </w:r>
      <w:r w:rsidRPr="00A35828">
        <w:rPr>
          <w:spacing w:val="-2"/>
        </w:rPr>
        <w:tab/>
        <w:t>Commencement</w:t>
      </w:r>
      <w:r>
        <w:tab/>
      </w:r>
      <w:r>
        <w:fldChar w:fldCharType="begin"/>
      </w:r>
      <w:r>
        <w:instrText xml:space="preserve"> PAGEREF _Toc65051937 \h </w:instrText>
      </w:r>
      <w:r>
        <w:fldChar w:fldCharType="separate"/>
      </w:r>
      <w:r w:rsidR="00500311">
        <w:t>1</w:t>
      </w:r>
      <w:r>
        <w:fldChar w:fldCharType="end"/>
      </w:r>
    </w:p>
    <w:p w:rsidR="001B3107" w:rsidRDefault="001B3107">
      <w:pPr>
        <w:pStyle w:val="TOC8"/>
        <w:rPr>
          <w:rFonts w:asciiTheme="minorHAnsi" w:eastAsiaTheme="minorEastAsia" w:hAnsiTheme="minorHAnsi" w:cstheme="minorBidi"/>
          <w:szCs w:val="22"/>
        </w:rPr>
      </w:pPr>
      <w:r>
        <w:t>3.</w:t>
      </w:r>
      <w:r>
        <w:tab/>
        <w:t>Terms used</w:t>
      </w:r>
      <w:r>
        <w:tab/>
      </w:r>
      <w:r>
        <w:fldChar w:fldCharType="begin"/>
      </w:r>
      <w:r>
        <w:instrText xml:space="preserve"> PAGEREF _Toc65051938 \h </w:instrText>
      </w:r>
      <w:r>
        <w:fldChar w:fldCharType="separate"/>
      </w:r>
      <w:r w:rsidR="00500311">
        <w:t>1</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Part 2 — Administrative matters</w:t>
      </w:r>
    </w:p>
    <w:p w:rsidR="001B3107" w:rsidRDefault="001B3107">
      <w:pPr>
        <w:pStyle w:val="TOC4"/>
        <w:tabs>
          <w:tab w:val="right" w:leader="dot" w:pos="7077"/>
        </w:tabs>
        <w:rPr>
          <w:rFonts w:asciiTheme="minorHAnsi" w:eastAsiaTheme="minorEastAsia" w:hAnsiTheme="minorHAnsi" w:cstheme="minorBidi"/>
          <w:b w:val="0"/>
          <w:szCs w:val="22"/>
        </w:rPr>
      </w:pPr>
      <w:r>
        <w:t>Division 1 — Court seals</w:t>
      </w:r>
    </w:p>
    <w:p w:rsidR="001B3107" w:rsidRDefault="001B3107">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_Toc65051941 \h </w:instrText>
      </w:r>
      <w:r>
        <w:fldChar w:fldCharType="separate"/>
      </w:r>
      <w:r w:rsidR="00500311">
        <w:t>3</w:t>
      </w:r>
      <w:r>
        <w:fldChar w:fldCharType="end"/>
      </w:r>
    </w:p>
    <w:p w:rsidR="001B3107" w:rsidRDefault="001B3107">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_Toc65051942 \h </w:instrText>
      </w:r>
      <w:r>
        <w:fldChar w:fldCharType="separate"/>
      </w:r>
      <w:r w:rsidR="00500311">
        <w:t>3</w:t>
      </w:r>
      <w:r>
        <w:fldChar w:fldCharType="end"/>
      </w:r>
    </w:p>
    <w:p w:rsidR="001B3107" w:rsidRDefault="001B3107">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_Toc65051943 \h </w:instrText>
      </w:r>
      <w:r>
        <w:fldChar w:fldCharType="separate"/>
      </w:r>
      <w:r w:rsidR="00500311">
        <w:t>3</w:t>
      </w:r>
      <w:r>
        <w:fldChar w:fldCharType="end"/>
      </w:r>
    </w:p>
    <w:p w:rsidR="001B3107" w:rsidRDefault="001B3107">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_Toc65051944 \h </w:instrText>
      </w:r>
      <w:r>
        <w:fldChar w:fldCharType="separate"/>
      </w:r>
      <w:r w:rsidR="00500311">
        <w:t>3</w:t>
      </w:r>
      <w:r>
        <w:fldChar w:fldCharType="end"/>
      </w:r>
    </w:p>
    <w:p w:rsidR="001B3107" w:rsidRDefault="001B3107">
      <w:pPr>
        <w:pStyle w:val="TOC4"/>
        <w:tabs>
          <w:tab w:val="right" w:leader="dot" w:pos="7077"/>
        </w:tabs>
        <w:rPr>
          <w:rFonts w:asciiTheme="minorHAnsi" w:eastAsiaTheme="minorEastAsia" w:hAnsiTheme="minorHAnsi" w:cstheme="minorBidi"/>
          <w:b w:val="0"/>
          <w:szCs w:val="22"/>
        </w:rPr>
      </w:pPr>
      <w:r>
        <w:t>Division 2 — Registry matters</w:t>
      </w:r>
    </w:p>
    <w:p w:rsidR="001B3107" w:rsidRDefault="001B3107">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_Toc65051946 \h </w:instrText>
      </w:r>
      <w:r>
        <w:fldChar w:fldCharType="separate"/>
      </w:r>
      <w:r w:rsidR="00500311">
        <w:t>4</w:t>
      </w:r>
      <w:r>
        <w:fldChar w:fldCharType="end"/>
      </w:r>
    </w:p>
    <w:p w:rsidR="001B3107" w:rsidRDefault="001B3107">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_Toc65051947 \h </w:instrText>
      </w:r>
      <w:r>
        <w:fldChar w:fldCharType="separate"/>
      </w:r>
      <w:r w:rsidR="00500311">
        <w:t>4</w:t>
      </w:r>
      <w:r>
        <w:fldChar w:fldCharType="end"/>
      </w:r>
    </w:p>
    <w:p w:rsidR="001B3107" w:rsidRDefault="001B3107">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_Toc65051948 \h </w:instrText>
      </w:r>
      <w:r>
        <w:fldChar w:fldCharType="separate"/>
      </w:r>
      <w:r w:rsidR="00500311">
        <w:t>4</w:t>
      </w:r>
      <w:r>
        <w:fldChar w:fldCharType="end"/>
      </w:r>
    </w:p>
    <w:p w:rsidR="001B3107" w:rsidRDefault="001B3107">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_Toc65051949 \h </w:instrText>
      </w:r>
      <w:r>
        <w:fldChar w:fldCharType="separate"/>
      </w:r>
      <w:r w:rsidR="00500311">
        <w:t>5</w:t>
      </w:r>
      <w:r>
        <w:fldChar w:fldCharType="end"/>
      </w:r>
    </w:p>
    <w:p w:rsidR="001B3107" w:rsidRDefault="001B3107">
      <w:pPr>
        <w:pStyle w:val="TOC4"/>
        <w:tabs>
          <w:tab w:val="right" w:leader="dot" w:pos="7077"/>
        </w:tabs>
        <w:rPr>
          <w:rFonts w:asciiTheme="minorHAnsi" w:eastAsiaTheme="minorEastAsia" w:hAnsiTheme="minorHAnsi" w:cstheme="minorBidi"/>
          <w:b w:val="0"/>
          <w:szCs w:val="22"/>
        </w:rPr>
      </w:pPr>
      <w:r>
        <w:t>Division 3 — Lodging and serving documents electronically</w:t>
      </w:r>
    </w:p>
    <w:p w:rsidR="001B3107" w:rsidRDefault="001B3107">
      <w:pPr>
        <w:pStyle w:val="TOC8"/>
        <w:rPr>
          <w:rFonts w:asciiTheme="minorHAnsi" w:eastAsiaTheme="minorEastAsia" w:hAnsiTheme="minorHAnsi" w:cstheme="minorBidi"/>
          <w:szCs w:val="22"/>
        </w:rPr>
      </w:pPr>
      <w:r>
        <w:t>11A.</w:t>
      </w:r>
      <w:r>
        <w:tab/>
        <w:t>Certain rules do not apply to civil proceedings</w:t>
      </w:r>
      <w:r>
        <w:tab/>
      </w:r>
      <w:r>
        <w:fldChar w:fldCharType="begin"/>
      </w:r>
      <w:r>
        <w:instrText xml:space="preserve"> PAGEREF _Toc65051951 \h </w:instrText>
      </w:r>
      <w:r>
        <w:fldChar w:fldCharType="separate"/>
      </w:r>
      <w:r w:rsidR="00500311">
        <w:t>5</w:t>
      </w:r>
      <w:r>
        <w:fldChar w:fldCharType="end"/>
      </w:r>
    </w:p>
    <w:p w:rsidR="001B3107" w:rsidRDefault="001B3107">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_Toc65051952 \h </w:instrText>
      </w:r>
      <w:r>
        <w:fldChar w:fldCharType="separate"/>
      </w:r>
      <w:r w:rsidR="00500311">
        <w:t>5</w:t>
      </w:r>
      <w:r>
        <w:fldChar w:fldCharType="end"/>
      </w:r>
    </w:p>
    <w:p w:rsidR="001B3107" w:rsidRDefault="001B3107">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_Toc65051953 \h </w:instrText>
      </w:r>
      <w:r>
        <w:fldChar w:fldCharType="separate"/>
      </w:r>
      <w:r w:rsidR="00500311">
        <w:t>6</w:t>
      </w:r>
      <w:r>
        <w:fldChar w:fldCharType="end"/>
      </w:r>
    </w:p>
    <w:p w:rsidR="001B3107" w:rsidRDefault="001B3107">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_Toc65051954 \h </w:instrText>
      </w:r>
      <w:r>
        <w:fldChar w:fldCharType="separate"/>
      </w:r>
      <w:r w:rsidR="00500311">
        <w:t>8</w:t>
      </w:r>
      <w:r>
        <w:fldChar w:fldCharType="end"/>
      </w:r>
    </w:p>
    <w:p w:rsidR="001B3107" w:rsidRDefault="001B3107">
      <w:pPr>
        <w:pStyle w:val="TOC8"/>
        <w:rPr>
          <w:rFonts w:asciiTheme="minorHAnsi" w:eastAsiaTheme="minorEastAsia" w:hAnsiTheme="minorHAnsi" w:cstheme="minorBidi"/>
          <w:szCs w:val="22"/>
        </w:rPr>
      </w:pPr>
      <w:r>
        <w:t>13B.</w:t>
      </w:r>
      <w:r>
        <w:tab/>
        <w:t>Making documents available to court by means of ECMS</w:t>
      </w:r>
      <w:r>
        <w:tab/>
      </w:r>
      <w:r>
        <w:fldChar w:fldCharType="begin"/>
      </w:r>
      <w:r>
        <w:instrText xml:space="preserve"> PAGEREF _Toc65051955 \h </w:instrText>
      </w:r>
      <w:r>
        <w:fldChar w:fldCharType="separate"/>
      </w:r>
      <w:r w:rsidR="00500311">
        <w:t>10</w:t>
      </w:r>
      <w:r>
        <w:fldChar w:fldCharType="end"/>
      </w:r>
    </w:p>
    <w:p w:rsidR="001B3107" w:rsidRDefault="001B3107">
      <w:pPr>
        <w:pStyle w:val="TOC8"/>
        <w:rPr>
          <w:rFonts w:asciiTheme="minorHAnsi" w:eastAsiaTheme="minorEastAsia" w:hAnsiTheme="minorHAnsi" w:cstheme="minorBidi"/>
          <w:szCs w:val="22"/>
        </w:rPr>
      </w:pPr>
      <w:r>
        <w:lastRenderedPageBreak/>
        <w:t>13C.</w:t>
      </w:r>
      <w:r>
        <w:tab/>
        <w:t>Access to applications, notices and other documents through ECMS</w:t>
      </w:r>
      <w:r>
        <w:tab/>
      </w:r>
      <w:r>
        <w:fldChar w:fldCharType="begin"/>
      </w:r>
      <w:r>
        <w:instrText xml:space="preserve"> PAGEREF _Toc65051956 \h </w:instrText>
      </w:r>
      <w:r>
        <w:fldChar w:fldCharType="separate"/>
      </w:r>
      <w:r w:rsidR="00500311">
        <w:t>10</w:t>
      </w:r>
      <w:r>
        <w:fldChar w:fldCharType="end"/>
      </w:r>
    </w:p>
    <w:p w:rsidR="001B3107" w:rsidRDefault="001B3107">
      <w:pPr>
        <w:pStyle w:val="TOC8"/>
        <w:rPr>
          <w:rFonts w:asciiTheme="minorHAnsi" w:eastAsiaTheme="minorEastAsia" w:hAnsiTheme="minorHAnsi" w:cstheme="minorBidi"/>
          <w:szCs w:val="22"/>
        </w:rPr>
      </w:pPr>
      <w:r>
        <w:t>13D.</w:t>
      </w:r>
      <w:r>
        <w:tab/>
        <w:t>Listing matters for hearing using ECMS</w:t>
      </w:r>
      <w:r>
        <w:tab/>
      </w:r>
      <w:r>
        <w:fldChar w:fldCharType="begin"/>
      </w:r>
      <w:r>
        <w:instrText xml:space="preserve"> PAGEREF _Toc65051957 \h </w:instrText>
      </w:r>
      <w:r>
        <w:fldChar w:fldCharType="separate"/>
      </w:r>
      <w:r w:rsidR="00500311">
        <w:t>11</w:t>
      </w:r>
      <w:r>
        <w:fldChar w:fldCharType="end"/>
      </w:r>
    </w:p>
    <w:p w:rsidR="001B3107" w:rsidRDefault="001B3107">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_Toc65051958 \h </w:instrText>
      </w:r>
      <w:r>
        <w:fldChar w:fldCharType="separate"/>
      </w:r>
      <w:r w:rsidR="00500311">
        <w:t>11</w:t>
      </w:r>
      <w:r>
        <w:fldChar w:fldCharType="end"/>
      </w:r>
    </w:p>
    <w:p w:rsidR="001B3107" w:rsidRDefault="001B3107">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_Toc65051959 \h </w:instrText>
      </w:r>
      <w:r>
        <w:fldChar w:fldCharType="separate"/>
      </w:r>
      <w:r w:rsidR="00500311">
        <w:t>13</w:t>
      </w:r>
      <w:r>
        <w:fldChar w:fldCharType="end"/>
      </w:r>
    </w:p>
    <w:p w:rsidR="001B3107" w:rsidRDefault="001B3107">
      <w:pPr>
        <w:pStyle w:val="TOC8"/>
        <w:rPr>
          <w:rFonts w:asciiTheme="minorHAnsi" w:eastAsiaTheme="minorEastAsia" w:hAnsiTheme="minorHAnsi" w:cstheme="minorBidi"/>
          <w:szCs w:val="22"/>
        </w:rPr>
      </w:pPr>
      <w:r>
        <w:t>15A.</w:t>
      </w:r>
      <w:r>
        <w:tab/>
      </w:r>
      <w:r w:rsidRPr="00A35828">
        <w:rPr>
          <w:bCs/>
        </w:rPr>
        <w:t>Documents issued by court by means of ECMS</w:t>
      </w:r>
      <w:r>
        <w:tab/>
      </w:r>
      <w:r>
        <w:fldChar w:fldCharType="begin"/>
      </w:r>
      <w:r>
        <w:instrText xml:space="preserve"> PAGEREF _Toc65051960 \h </w:instrText>
      </w:r>
      <w:r>
        <w:fldChar w:fldCharType="separate"/>
      </w:r>
      <w:r w:rsidR="00500311">
        <w:t>14</w:t>
      </w:r>
      <w:r>
        <w:fldChar w:fldCharType="end"/>
      </w:r>
    </w:p>
    <w:p w:rsidR="001B3107" w:rsidRDefault="001B3107">
      <w:pPr>
        <w:pStyle w:val="TOC4"/>
        <w:tabs>
          <w:tab w:val="right" w:leader="dot" w:pos="7077"/>
        </w:tabs>
        <w:rPr>
          <w:rFonts w:asciiTheme="minorHAnsi" w:eastAsiaTheme="minorEastAsia" w:hAnsiTheme="minorHAnsi" w:cstheme="minorBidi"/>
          <w:b w:val="0"/>
          <w:szCs w:val="22"/>
        </w:rPr>
      </w:pPr>
      <w:r>
        <w:t>Division 4 — Recording proceedings</w:t>
      </w:r>
    </w:p>
    <w:p w:rsidR="001B3107" w:rsidRDefault="001B3107">
      <w:pPr>
        <w:pStyle w:val="TOC8"/>
        <w:rPr>
          <w:rFonts w:asciiTheme="minorHAnsi" w:eastAsiaTheme="minorEastAsia" w:hAnsiTheme="minorHAnsi" w:cstheme="minorBidi"/>
          <w:szCs w:val="22"/>
        </w:rPr>
      </w:pPr>
      <w:r>
        <w:t>15.</w:t>
      </w:r>
      <w:r>
        <w:tab/>
        <w:t>Terms used</w:t>
      </w:r>
      <w:r>
        <w:tab/>
      </w:r>
      <w:r>
        <w:fldChar w:fldCharType="begin"/>
      </w:r>
      <w:r>
        <w:instrText xml:space="preserve"> PAGEREF _Toc65051962 \h </w:instrText>
      </w:r>
      <w:r>
        <w:fldChar w:fldCharType="separate"/>
      </w:r>
      <w:r w:rsidR="00500311">
        <w:t>15</w:t>
      </w:r>
      <w:r>
        <w:fldChar w:fldCharType="end"/>
      </w:r>
    </w:p>
    <w:p w:rsidR="001B3107" w:rsidRDefault="001B3107">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_Toc65051963 \h </w:instrText>
      </w:r>
      <w:r>
        <w:fldChar w:fldCharType="separate"/>
      </w:r>
      <w:r w:rsidR="00500311">
        <w:t>15</w:t>
      </w:r>
      <w:r>
        <w:fldChar w:fldCharType="end"/>
      </w:r>
    </w:p>
    <w:p w:rsidR="001B3107" w:rsidRDefault="001B3107">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_Toc65051964 \h </w:instrText>
      </w:r>
      <w:r>
        <w:fldChar w:fldCharType="separate"/>
      </w:r>
      <w:r w:rsidR="00500311">
        <w:t>15</w:t>
      </w:r>
      <w:r>
        <w:fldChar w:fldCharType="end"/>
      </w:r>
    </w:p>
    <w:p w:rsidR="001B3107" w:rsidRDefault="001B3107">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_Toc65051965 \h </w:instrText>
      </w:r>
      <w:r>
        <w:fldChar w:fldCharType="separate"/>
      </w:r>
      <w:r w:rsidR="00500311">
        <w:t>15</w:t>
      </w:r>
      <w:r>
        <w:fldChar w:fldCharType="end"/>
      </w:r>
    </w:p>
    <w:p w:rsidR="001B3107" w:rsidRDefault="001B3107">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_Toc65051966 \h </w:instrText>
      </w:r>
      <w:r>
        <w:fldChar w:fldCharType="separate"/>
      </w:r>
      <w:r w:rsidR="00500311">
        <w:t>16</w:t>
      </w:r>
      <w:r>
        <w:fldChar w:fldCharType="end"/>
      </w:r>
    </w:p>
    <w:p w:rsidR="001B3107" w:rsidRDefault="001B3107">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_Toc65051967 \h </w:instrText>
      </w:r>
      <w:r>
        <w:fldChar w:fldCharType="separate"/>
      </w:r>
      <w:r w:rsidR="00500311">
        <w:t>17</w:t>
      </w:r>
      <w:r>
        <w:fldChar w:fldCharType="end"/>
      </w:r>
    </w:p>
    <w:p w:rsidR="001B3107" w:rsidRDefault="001B3107">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_Toc65051968 \h </w:instrText>
      </w:r>
      <w:r>
        <w:fldChar w:fldCharType="separate"/>
      </w:r>
      <w:r w:rsidR="00500311">
        <w:t>17</w:t>
      </w:r>
      <w:r>
        <w:fldChar w:fldCharType="end"/>
      </w:r>
    </w:p>
    <w:p w:rsidR="001B3107" w:rsidRDefault="001B3107">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_Toc65051969 \h </w:instrText>
      </w:r>
      <w:r>
        <w:fldChar w:fldCharType="separate"/>
      </w:r>
      <w:r w:rsidR="00500311">
        <w:t>17</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Part 3 — Delegated jurisdiction</w:t>
      </w:r>
    </w:p>
    <w:p w:rsidR="001B3107" w:rsidRDefault="001B3107">
      <w:pPr>
        <w:pStyle w:val="TOC4"/>
        <w:tabs>
          <w:tab w:val="right" w:leader="dot" w:pos="7077"/>
        </w:tabs>
        <w:rPr>
          <w:rFonts w:asciiTheme="minorHAnsi" w:eastAsiaTheme="minorEastAsia" w:hAnsiTheme="minorHAnsi" w:cstheme="minorBidi"/>
          <w:b w:val="0"/>
          <w:szCs w:val="22"/>
        </w:rPr>
      </w:pPr>
      <w:r>
        <w:t>Division 1 — General</w:t>
      </w:r>
    </w:p>
    <w:p w:rsidR="001B3107" w:rsidRDefault="001B3107">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_Toc65051972 \h </w:instrText>
      </w:r>
      <w:r>
        <w:fldChar w:fldCharType="separate"/>
      </w:r>
      <w:r w:rsidR="00500311">
        <w:t>18</w:t>
      </w:r>
      <w:r>
        <w:fldChar w:fldCharType="end"/>
      </w:r>
    </w:p>
    <w:p w:rsidR="001B3107" w:rsidRDefault="001B3107">
      <w:pPr>
        <w:pStyle w:val="TOC4"/>
        <w:tabs>
          <w:tab w:val="right" w:leader="dot" w:pos="7077"/>
        </w:tabs>
        <w:rPr>
          <w:rFonts w:asciiTheme="minorHAnsi" w:eastAsiaTheme="minorEastAsia" w:hAnsiTheme="minorHAnsi" w:cstheme="minorBidi"/>
          <w:b w:val="0"/>
          <w:szCs w:val="22"/>
        </w:rPr>
      </w:pPr>
      <w:r>
        <w:t>Division 2 — Registrar’s jurisdiction</w:t>
      </w:r>
    </w:p>
    <w:p w:rsidR="001B3107" w:rsidRDefault="001B3107">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_Toc65051974 \h </w:instrText>
      </w:r>
      <w:r>
        <w:fldChar w:fldCharType="separate"/>
      </w:r>
      <w:r w:rsidR="00500311">
        <w:t>18</w:t>
      </w:r>
      <w:r>
        <w:fldChar w:fldCharType="end"/>
      </w:r>
    </w:p>
    <w:p w:rsidR="001B3107" w:rsidRDefault="001B3107">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_Toc65051975 \h </w:instrText>
      </w:r>
      <w:r>
        <w:fldChar w:fldCharType="separate"/>
      </w:r>
      <w:r w:rsidR="00500311">
        <w:t>18</w:t>
      </w:r>
      <w:r>
        <w:fldChar w:fldCharType="end"/>
      </w:r>
    </w:p>
    <w:p w:rsidR="001B3107" w:rsidRDefault="001B3107">
      <w:pPr>
        <w:pStyle w:val="TOC4"/>
        <w:tabs>
          <w:tab w:val="right" w:leader="dot" w:pos="7077"/>
        </w:tabs>
        <w:rPr>
          <w:rFonts w:asciiTheme="minorHAnsi" w:eastAsiaTheme="minorEastAsia" w:hAnsiTheme="minorHAnsi" w:cstheme="minorBidi"/>
          <w:b w:val="0"/>
          <w:szCs w:val="22"/>
        </w:rPr>
      </w:pPr>
      <w:r>
        <w:t>Division 3 — Appeals against decisions by a registrar</w:t>
      </w:r>
    </w:p>
    <w:p w:rsidR="001B3107" w:rsidRDefault="001B3107">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_Toc65051977 \h </w:instrText>
      </w:r>
      <w:r>
        <w:fldChar w:fldCharType="separate"/>
      </w:r>
      <w:r w:rsidR="00500311">
        <w:t>19</w:t>
      </w:r>
      <w:r>
        <w:fldChar w:fldCharType="end"/>
      </w:r>
    </w:p>
    <w:p w:rsidR="001B3107" w:rsidRDefault="001B3107">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_Toc65051978 \h </w:instrText>
      </w:r>
      <w:r>
        <w:fldChar w:fldCharType="separate"/>
      </w:r>
      <w:r w:rsidR="00500311">
        <w:t>20</w:t>
      </w:r>
      <w:r>
        <w:fldChar w:fldCharType="end"/>
      </w:r>
    </w:p>
    <w:p w:rsidR="001B3107" w:rsidRDefault="001B3107">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_Toc65051979 \h </w:instrText>
      </w:r>
      <w:r>
        <w:fldChar w:fldCharType="separate"/>
      </w:r>
      <w:r w:rsidR="00500311">
        <w:t>21</w:t>
      </w:r>
      <w:r>
        <w:fldChar w:fldCharType="end"/>
      </w:r>
    </w:p>
    <w:p w:rsidR="001B3107" w:rsidRDefault="001B3107">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_Toc65051980 \h </w:instrText>
      </w:r>
      <w:r>
        <w:fldChar w:fldCharType="separate"/>
      </w:r>
      <w:r w:rsidR="00500311">
        <w:t>21</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Part 3A — General matters</w:t>
      </w:r>
    </w:p>
    <w:p w:rsidR="001B3107" w:rsidRDefault="001B3107">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_Toc65051982 \h </w:instrText>
      </w:r>
      <w:r>
        <w:fldChar w:fldCharType="separate"/>
      </w:r>
      <w:r w:rsidR="00500311">
        <w:t>22</w:t>
      </w:r>
      <w:r>
        <w:fldChar w:fldCharType="end"/>
      </w:r>
    </w:p>
    <w:p w:rsidR="001B3107" w:rsidRDefault="001B3107">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_Toc65051983 \h </w:instrText>
      </w:r>
      <w:r>
        <w:fldChar w:fldCharType="separate"/>
      </w:r>
      <w:r w:rsidR="00500311">
        <w:t>22</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Part 4 — Contempt of court</w:t>
      </w:r>
    </w:p>
    <w:p w:rsidR="001B3107" w:rsidRDefault="001B3107">
      <w:pPr>
        <w:pStyle w:val="TOC8"/>
        <w:rPr>
          <w:rFonts w:asciiTheme="minorHAnsi" w:eastAsiaTheme="minorEastAsia" w:hAnsiTheme="minorHAnsi" w:cstheme="minorBidi"/>
          <w:szCs w:val="22"/>
        </w:rPr>
      </w:pPr>
      <w:r>
        <w:t>29.</w:t>
      </w:r>
      <w:r>
        <w:tab/>
        <w:t>Terms used</w:t>
      </w:r>
      <w:r>
        <w:tab/>
      </w:r>
      <w:r>
        <w:fldChar w:fldCharType="begin"/>
      </w:r>
      <w:r>
        <w:instrText xml:space="preserve"> PAGEREF _Toc65051985 \h </w:instrText>
      </w:r>
      <w:r>
        <w:fldChar w:fldCharType="separate"/>
      </w:r>
      <w:r w:rsidR="00500311">
        <w:t>23</w:t>
      </w:r>
      <w:r>
        <w:fldChar w:fldCharType="end"/>
      </w:r>
    </w:p>
    <w:p w:rsidR="001B3107" w:rsidRDefault="001B3107">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_Toc65051986 \h </w:instrText>
      </w:r>
      <w:r>
        <w:fldChar w:fldCharType="separate"/>
      </w:r>
      <w:r w:rsidR="00500311">
        <w:t>23</w:t>
      </w:r>
      <w:r>
        <w:fldChar w:fldCharType="end"/>
      </w:r>
    </w:p>
    <w:p w:rsidR="001B3107" w:rsidRDefault="001B3107">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_Toc65051987 \h </w:instrText>
      </w:r>
      <w:r>
        <w:fldChar w:fldCharType="separate"/>
      </w:r>
      <w:r w:rsidR="00500311">
        <w:t>23</w:t>
      </w:r>
      <w:r>
        <w:fldChar w:fldCharType="end"/>
      </w:r>
    </w:p>
    <w:p w:rsidR="001B3107" w:rsidRDefault="001B3107">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_Toc65051988 \h </w:instrText>
      </w:r>
      <w:r>
        <w:fldChar w:fldCharType="separate"/>
      </w:r>
      <w:r w:rsidR="00500311">
        <w:t>24</w:t>
      </w:r>
      <w:r>
        <w:fldChar w:fldCharType="end"/>
      </w:r>
    </w:p>
    <w:p w:rsidR="001B3107" w:rsidRDefault="001B3107">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_Toc65051989 \h </w:instrText>
      </w:r>
      <w:r>
        <w:fldChar w:fldCharType="separate"/>
      </w:r>
      <w:r w:rsidR="00500311">
        <w:t>24</w:t>
      </w:r>
      <w:r>
        <w:fldChar w:fldCharType="end"/>
      </w:r>
    </w:p>
    <w:p w:rsidR="001B3107" w:rsidRDefault="001B3107">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_Toc65051990 \h </w:instrText>
      </w:r>
      <w:r>
        <w:fldChar w:fldCharType="separate"/>
      </w:r>
      <w:r w:rsidR="00500311">
        <w:t>25</w:t>
      </w:r>
      <w:r>
        <w:fldChar w:fldCharType="end"/>
      </w:r>
    </w:p>
    <w:p w:rsidR="001B3107" w:rsidRDefault="001B3107">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_Toc65051991 \h </w:instrText>
      </w:r>
      <w:r>
        <w:fldChar w:fldCharType="separate"/>
      </w:r>
      <w:r w:rsidR="00500311">
        <w:t>25</w:t>
      </w:r>
      <w:r>
        <w:fldChar w:fldCharType="end"/>
      </w:r>
    </w:p>
    <w:p w:rsidR="001B3107" w:rsidRDefault="001B3107">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_Toc65051992 \h </w:instrText>
      </w:r>
      <w:r>
        <w:fldChar w:fldCharType="separate"/>
      </w:r>
      <w:r w:rsidR="00500311">
        <w:t>25</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Part 5 — Court records</w:t>
      </w:r>
    </w:p>
    <w:p w:rsidR="001B3107" w:rsidRDefault="001B3107">
      <w:pPr>
        <w:pStyle w:val="TOC4"/>
        <w:tabs>
          <w:tab w:val="right" w:leader="dot" w:pos="7077"/>
        </w:tabs>
        <w:rPr>
          <w:rFonts w:asciiTheme="minorHAnsi" w:eastAsiaTheme="minorEastAsia" w:hAnsiTheme="minorHAnsi" w:cstheme="minorBidi"/>
          <w:b w:val="0"/>
          <w:szCs w:val="22"/>
        </w:rPr>
      </w:pPr>
      <w:r>
        <w:t>Division 1 — Requests under Act s. 33(3) or (7)</w:t>
      </w:r>
    </w:p>
    <w:p w:rsidR="001B3107" w:rsidRDefault="001B3107">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_Toc65051995 \h </w:instrText>
      </w:r>
      <w:r>
        <w:fldChar w:fldCharType="separate"/>
      </w:r>
      <w:r w:rsidR="00500311">
        <w:t>27</w:t>
      </w:r>
      <w:r>
        <w:fldChar w:fldCharType="end"/>
      </w:r>
    </w:p>
    <w:p w:rsidR="001B3107" w:rsidRDefault="001B3107">
      <w:pPr>
        <w:pStyle w:val="TOC4"/>
        <w:tabs>
          <w:tab w:val="right" w:leader="dot" w:pos="7077"/>
        </w:tabs>
        <w:rPr>
          <w:rFonts w:asciiTheme="minorHAnsi" w:eastAsiaTheme="minorEastAsia" w:hAnsiTheme="minorHAnsi" w:cstheme="minorBidi"/>
          <w:b w:val="0"/>
          <w:szCs w:val="22"/>
        </w:rPr>
      </w:pPr>
      <w:r>
        <w:t>Division 2 — Applications under Act s. 33(4) or (8)</w:t>
      </w:r>
    </w:p>
    <w:p w:rsidR="001B3107" w:rsidRDefault="001B3107">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_Toc65051997 \h </w:instrText>
      </w:r>
      <w:r>
        <w:fldChar w:fldCharType="separate"/>
      </w:r>
      <w:r w:rsidR="00500311">
        <w:t>27</w:t>
      </w:r>
      <w:r>
        <w:fldChar w:fldCharType="end"/>
      </w:r>
    </w:p>
    <w:p w:rsidR="001B3107" w:rsidRDefault="001B3107">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_Toc65051998 \h </w:instrText>
      </w:r>
      <w:r>
        <w:fldChar w:fldCharType="separate"/>
      </w:r>
      <w:r w:rsidR="00500311">
        <w:t>28</w:t>
      </w:r>
      <w:r>
        <w:fldChar w:fldCharType="end"/>
      </w:r>
    </w:p>
    <w:p w:rsidR="001B3107" w:rsidRDefault="001B3107">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rsidR="001B3107" w:rsidRDefault="001B3107">
      <w:pPr>
        <w:pStyle w:val="TOC8"/>
        <w:rPr>
          <w:rFonts w:asciiTheme="minorHAnsi" w:eastAsiaTheme="minorEastAsia" w:hAnsiTheme="minorHAnsi" w:cstheme="minorBidi"/>
          <w:szCs w:val="22"/>
        </w:rPr>
      </w:pPr>
      <w:r>
        <w:t>40A.</w:t>
      </w:r>
      <w:r>
        <w:tab/>
        <w:t>Terms used</w:t>
      </w:r>
      <w:r>
        <w:tab/>
      </w:r>
      <w:r>
        <w:fldChar w:fldCharType="begin"/>
      </w:r>
      <w:r>
        <w:instrText xml:space="preserve"> PAGEREF _Toc65052000 \h </w:instrText>
      </w:r>
      <w:r>
        <w:fldChar w:fldCharType="separate"/>
      </w:r>
      <w:r w:rsidR="00500311">
        <w:t>29</w:t>
      </w:r>
      <w:r>
        <w:fldChar w:fldCharType="end"/>
      </w:r>
    </w:p>
    <w:p w:rsidR="001B3107" w:rsidRDefault="001B3107">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_Toc65052001 \h </w:instrText>
      </w:r>
      <w:r>
        <w:fldChar w:fldCharType="separate"/>
      </w:r>
      <w:r w:rsidR="00500311">
        <w:t>29</w:t>
      </w:r>
      <w:r>
        <w:fldChar w:fldCharType="end"/>
      </w:r>
    </w:p>
    <w:p w:rsidR="001B3107" w:rsidRDefault="001B3107">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_Toc65052002 \h </w:instrText>
      </w:r>
      <w:r>
        <w:fldChar w:fldCharType="separate"/>
      </w:r>
      <w:r w:rsidR="00500311">
        <w:t>29</w:t>
      </w:r>
      <w:r>
        <w:fldChar w:fldCharType="end"/>
      </w:r>
    </w:p>
    <w:p w:rsidR="001B3107" w:rsidRDefault="001B3107">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_Toc65052003 \h </w:instrText>
      </w:r>
      <w:r>
        <w:fldChar w:fldCharType="separate"/>
      </w:r>
      <w:r w:rsidR="00500311">
        <w:t>30</w:t>
      </w:r>
      <w:r>
        <w:fldChar w:fldCharType="end"/>
      </w:r>
    </w:p>
    <w:p w:rsidR="001B3107" w:rsidRDefault="001B3107">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_Toc65052004 \h </w:instrText>
      </w:r>
      <w:r>
        <w:fldChar w:fldCharType="separate"/>
      </w:r>
      <w:r w:rsidR="00500311">
        <w:t>30</w:t>
      </w:r>
      <w:r>
        <w:fldChar w:fldCharType="end"/>
      </w:r>
    </w:p>
    <w:p w:rsidR="001B3107" w:rsidRDefault="001B3107">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_Toc65052005 \h </w:instrText>
      </w:r>
      <w:r>
        <w:fldChar w:fldCharType="separate"/>
      </w:r>
      <w:r w:rsidR="00500311">
        <w:t>31</w:t>
      </w:r>
      <w:r>
        <w:fldChar w:fldCharType="end"/>
      </w:r>
    </w:p>
    <w:p w:rsidR="001B3107" w:rsidRDefault="001B3107">
      <w:pPr>
        <w:pStyle w:val="TOC4"/>
        <w:tabs>
          <w:tab w:val="right" w:leader="dot" w:pos="7077"/>
        </w:tabs>
        <w:rPr>
          <w:rFonts w:asciiTheme="minorHAnsi" w:eastAsiaTheme="minorEastAsia" w:hAnsiTheme="minorHAnsi" w:cstheme="minorBidi"/>
          <w:b w:val="0"/>
          <w:szCs w:val="22"/>
        </w:rPr>
      </w:pPr>
      <w:r>
        <w:t>Division 4 — Information generally under Act s. 33(9)(b)</w:t>
      </w:r>
    </w:p>
    <w:p w:rsidR="001B3107" w:rsidRDefault="001B3107">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_Toc65052007 \h </w:instrText>
      </w:r>
      <w:r>
        <w:fldChar w:fldCharType="separate"/>
      </w:r>
      <w:r w:rsidR="00500311">
        <w:t>31</w:t>
      </w:r>
      <w:r>
        <w:fldChar w:fldCharType="end"/>
      </w:r>
    </w:p>
    <w:p w:rsidR="001B3107" w:rsidRDefault="001B3107">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_Toc65052008 \h </w:instrText>
      </w:r>
      <w:r>
        <w:fldChar w:fldCharType="separate"/>
      </w:r>
      <w:r w:rsidR="00500311">
        <w:t>32</w:t>
      </w:r>
      <w:r>
        <w:fldChar w:fldCharType="end"/>
      </w:r>
    </w:p>
    <w:p w:rsidR="001B3107" w:rsidRDefault="001B3107">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_Toc65052009 \h </w:instrText>
      </w:r>
      <w:r>
        <w:fldChar w:fldCharType="separate"/>
      </w:r>
      <w:r w:rsidR="00500311">
        <w:t>33</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Part 6 — </w:t>
      </w:r>
      <w:r w:rsidRPr="00A35828">
        <w:rPr>
          <w:i/>
          <w:iCs/>
        </w:rPr>
        <w:t>Criminal Procedure Act 2004</w:t>
      </w:r>
      <w:r>
        <w:t xml:space="preserve"> rules</w:t>
      </w:r>
    </w:p>
    <w:p w:rsidR="001B3107" w:rsidRDefault="001B3107">
      <w:pPr>
        <w:pStyle w:val="TOC8"/>
        <w:rPr>
          <w:rFonts w:asciiTheme="minorHAnsi" w:eastAsiaTheme="minorEastAsia" w:hAnsiTheme="minorHAnsi" w:cstheme="minorBidi"/>
          <w:szCs w:val="22"/>
        </w:rPr>
      </w:pPr>
      <w:r>
        <w:t>42.</w:t>
      </w:r>
      <w:r>
        <w:tab/>
        <w:t>Interpretation</w:t>
      </w:r>
      <w:r>
        <w:tab/>
      </w:r>
      <w:r>
        <w:fldChar w:fldCharType="begin"/>
      </w:r>
      <w:r>
        <w:instrText xml:space="preserve"> PAGEREF _Toc65052011 \h </w:instrText>
      </w:r>
      <w:r>
        <w:fldChar w:fldCharType="separate"/>
      </w:r>
      <w:r w:rsidR="00500311">
        <w:t>34</w:t>
      </w:r>
      <w:r>
        <w:fldChar w:fldCharType="end"/>
      </w:r>
    </w:p>
    <w:p w:rsidR="001B3107" w:rsidRDefault="001B3107">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_Toc65052012 \h </w:instrText>
      </w:r>
      <w:r>
        <w:fldChar w:fldCharType="separate"/>
      </w:r>
      <w:r w:rsidR="00500311">
        <w:t>34</w:t>
      </w:r>
      <w:r>
        <w:fldChar w:fldCharType="end"/>
      </w:r>
    </w:p>
    <w:p w:rsidR="001B3107" w:rsidRDefault="001B3107">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_Toc65052013 \h </w:instrText>
      </w:r>
      <w:r>
        <w:fldChar w:fldCharType="separate"/>
      </w:r>
      <w:r w:rsidR="00500311">
        <w:t>34</w:t>
      </w:r>
      <w:r>
        <w:fldChar w:fldCharType="end"/>
      </w:r>
    </w:p>
    <w:p w:rsidR="001B3107" w:rsidRDefault="001B3107">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_Toc65052014 \h </w:instrText>
      </w:r>
      <w:r>
        <w:fldChar w:fldCharType="separate"/>
      </w:r>
      <w:r w:rsidR="00500311">
        <w:t>35</w:t>
      </w:r>
      <w:r>
        <w:fldChar w:fldCharType="end"/>
      </w:r>
    </w:p>
    <w:p w:rsidR="001B3107" w:rsidRDefault="001B3107">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_Toc65052015 \h </w:instrText>
      </w:r>
      <w:r>
        <w:fldChar w:fldCharType="separate"/>
      </w:r>
      <w:r w:rsidR="00500311">
        <w:t>35</w:t>
      </w:r>
      <w:r>
        <w:fldChar w:fldCharType="end"/>
      </w:r>
    </w:p>
    <w:p w:rsidR="001B3107" w:rsidRDefault="001B3107">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_Toc65052016 \h </w:instrText>
      </w:r>
      <w:r>
        <w:fldChar w:fldCharType="separate"/>
      </w:r>
      <w:r w:rsidR="00500311">
        <w:t>36</w:t>
      </w:r>
      <w:r>
        <w:fldChar w:fldCharType="end"/>
      </w:r>
    </w:p>
    <w:p w:rsidR="001B3107" w:rsidRDefault="001B3107">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_Toc65052017 \h </w:instrText>
      </w:r>
      <w:r>
        <w:fldChar w:fldCharType="separate"/>
      </w:r>
      <w:r w:rsidR="00500311">
        <w:t>36</w:t>
      </w:r>
      <w:r>
        <w:fldChar w:fldCharType="end"/>
      </w:r>
    </w:p>
    <w:p w:rsidR="001B3107" w:rsidRDefault="001B3107">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_Toc65052018 \h </w:instrText>
      </w:r>
      <w:r>
        <w:fldChar w:fldCharType="separate"/>
      </w:r>
      <w:r w:rsidR="00500311">
        <w:t>36</w:t>
      </w:r>
      <w:r>
        <w:fldChar w:fldCharType="end"/>
      </w:r>
    </w:p>
    <w:p w:rsidR="001B3107" w:rsidRDefault="001B3107">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_Toc65052019 \h </w:instrText>
      </w:r>
      <w:r>
        <w:fldChar w:fldCharType="separate"/>
      </w:r>
      <w:r w:rsidR="00500311">
        <w:t>36</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Part 7 — </w:t>
      </w:r>
      <w:r w:rsidRPr="00A35828">
        <w:rPr>
          <w:i/>
          <w:iCs/>
        </w:rPr>
        <w:t>Fines, Penalties and Infringement Notices Enforcement Act 1994 </w:t>
      </w:r>
      <w:r>
        <w:t>rules</w:t>
      </w:r>
    </w:p>
    <w:p w:rsidR="001B3107" w:rsidRDefault="001B3107">
      <w:pPr>
        <w:pStyle w:val="TOC8"/>
        <w:rPr>
          <w:rFonts w:asciiTheme="minorHAnsi" w:eastAsiaTheme="minorEastAsia" w:hAnsiTheme="minorHAnsi" w:cstheme="minorBidi"/>
          <w:szCs w:val="22"/>
        </w:rPr>
      </w:pPr>
      <w:r>
        <w:t>47.</w:t>
      </w:r>
      <w:r>
        <w:tab/>
        <w:t>Terms used</w:t>
      </w:r>
      <w:r>
        <w:tab/>
      </w:r>
      <w:r>
        <w:fldChar w:fldCharType="begin"/>
      </w:r>
      <w:r>
        <w:instrText xml:space="preserve"> PAGEREF _Toc65052021 \h </w:instrText>
      </w:r>
      <w:r>
        <w:fldChar w:fldCharType="separate"/>
      </w:r>
      <w:r w:rsidR="00500311">
        <w:t>38</w:t>
      </w:r>
      <w:r>
        <w:fldChar w:fldCharType="end"/>
      </w:r>
    </w:p>
    <w:p w:rsidR="001B3107" w:rsidRDefault="001B3107">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_Toc65052022 \h </w:instrText>
      </w:r>
      <w:r>
        <w:fldChar w:fldCharType="separate"/>
      </w:r>
      <w:r w:rsidR="00500311">
        <w:t>38</w:t>
      </w:r>
      <w:r>
        <w:fldChar w:fldCharType="end"/>
      </w:r>
    </w:p>
    <w:p w:rsidR="001B3107" w:rsidRDefault="001B3107">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_Toc65052023 \h </w:instrText>
      </w:r>
      <w:r>
        <w:fldChar w:fldCharType="separate"/>
      </w:r>
      <w:r w:rsidR="00500311">
        <w:t>38</w:t>
      </w:r>
      <w:r>
        <w:fldChar w:fldCharType="end"/>
      </w:r>
    </w:p>
    <w:p w:rsidR="001B3107" w:rsidRDefault="001B3107">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_Toc65052024 \h </w:instrText>
      </w:r>
      <w:r>
        <w:fldChar w:fldCharType="separate"/>
      </w:r>
      <w:r w:rsidR="00500311">
        <w:t>39</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Part 8 — </w:t>
      </w:r>
      <w:r w:rsidRPr="00A35828">
        <w:rPr>
          <w:i/>
          <w:iCs/>
        </w:rPr>
        <w:t xml:space="preserve">Road traffic legislation </w:t>
      </w:r>
      <w:r>
        <w:t>rules</w:t>
      </w:r>
    </w:p>
    <w:p w:rsidR="001B3107" w:rsidRDefault="001B3107">
      <w:pPr>
        <w:pStyle w:val="TOC8"/>
        <w:rPr>
          <w:rFonts w:asciiTheme="minorHAnsi" w:eastAsiaTheme="minorEastAsia" w:hAnsiTheme="minorHAnsi" w:cstheme="minorBidi"/>
          <w:szCs w:val="22"/>
        </w:rPr>
      </w:pPr>
      <w:r>
        <w:t>50.</w:t>
      </w:r>
      <w:r>
        <w:tab/>
        <w:t>Terms used</w:t>
      </w:r>
      <w:r>
        <w:tab/>
      </w:r>
      <w:r>
        <w:fldChar w:fldCharType="begin"/>
      </w:r>
      <w:r>
        <w:instrText xml:space="preserve"> PAGEREF _Toc65052026 \h </w:instrText>
      </w:r>
      <w:r>
        <w:fldChar w:fldCharType="separate"/>
      </w:r>
      <w:r w:rsidR="00500311">
        <w:t>40</w:t>
      </w:r>
      <w:r>
        <w:fldChar w:fldCharType="end"/>
      </w:r>
    </w:p>
    <w:p w:rsidR="001B3107" w:rsidRDefault="001B3107">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_Toc65052027 \h </w:instrText>
      </w:r>
      <w:r>
        <w:fldChar w:fldCharType="separate"/>
      </w:r>
      <w:r w:rsidR="00500311">
        <w:t>40</w:t>
      </w:r>
      <w:r>
        <w:fldChar w:fldCharType="end"/>
      </w:r>
    </w:p>
    <w:p w:rsidR="001B3107" w:rsidRDefault="001B3107">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_Toc65052028 \h </w:instrText>
      </w:r>
      <w:r>
        <w:fldChar w:fldCharType="separate"/>
      </w:r>
      <w:r w:rsidR="00500311">
        <w:t>40</w:t>
      </w:r>
      <w:r>
        <w:fldChar w:fldCharType="end"/>
      </w:r>
    </w:p>
    <w:p w:rsidR="001B3107" w:rsidRDefault="001B3107">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_Toc65052029 \h </w:instrText>
      </w:r>
      <w:r>
        <w:fldChar w:fldCharType="separate"/>
      </w:r>
      <w:r w:rsidR="00500311">
        <w:t>41</w:t>
      </w:r>
      <w:r>
        <w:fldChar w:fldCharType="end"/>
      </w:r>
    </w:p>
    <w:p w:rsidR="001B3107" w:rsidRDefault="001B3107">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_Toc65052030 \h </w:instrText>
      </w:r>
      <w:r>
        <w:fldChar w:fldCharType="separate"/>
      </w:r>
      <w:r w:rsidR="00500311">
        <w:t>41</w:t>
      </w:r>
      <w:r>
        <w:fldChar w:fldCharType="end"/>
      </w:r>
    </w:p>
    <w:p w:rsidR="001B3107" w:rsidRDefault="001B3107">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_Toc65052031 \h </w:instrText>
      </w:r>
      <w:r>
        <w:fldChar w:fldCharType="separate"/>
      </w:r>
      <w:r w:rsidR="00500311">
        <w:t>41</w:t>
      </w:r>
      <w:r>
        <w:fldChar w:fldCharType="end"/>
      </w:r>
    </w:p>
    <w:p w:rsidR="001B3107" w:rsidRDefault="001B3107">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_Toc65052032 \h </w:instrText>
      </w:r>
      <w:r>
        <w:fldChar w:fldCharType="separate"/>
      </w:r>
      <w:r w:rsidR="00500311">
        <w:t>42</w:t>
      </w:r>
      <w:r>
        <w:fldChar w:fldCharType="end"/>
      </w:r>
    </w:p>
    <w:p w:rsidR="001B3107" w:rsidRDefault="001B3107">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_Toc65052033 \h </w:instrText>
      </w:r>
      <w:r>
        <w:fldChar w:fldCharType="separate"/>
      </w:r>
      <w:r w:rsidR="00500311">
        <w:t>44</w:t>
      </w:r>
      <w:r>
        <w:fldChar w:fldCharType="end"/>
      </w:r>
    </w:p>
    <w:p w:rsidR="001B3107" w:rsidRDefault="001B3107">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_Toc65052034 \h </w:instrText>
      </w:r>
      <w:r>
        <w:fldChar w:fldCharType="separate"/>
      </w:r>
      <w:r w:rsidR="00500311">
        <w:t>44</w:t>
      </w:r>
      <w:r>
        <w:fldChar w:fldCharType="end"/>
      </w:r>
    </w:p>
    <w:p w:rsidR="001B3107" w:rsidRDefault="001B3107">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_Toc65052035 \h </w:instrText>
      </w:r>
      <w:r>
        <w:fldChar w:fldCharType="separate"/>
      </w:r>
      <w:r w:rsidR="00500311">
        <w:t>45</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 xml:space="preserve">Part 9 — </w:t>
      </w:r>
      <w:r w:rsidRPr="00A35828">
        <w:rPr>
          <w:i/>
          <w:iCs/>
        </w:rPr>
        <w:t xml:space="preserve">Criminal Investigation Act 2006 </w:t>
      </w:r>
      <w:r>
        <w:t>rules</w:t>
      </w:r>
    </w:p>
    <w:p w:rsidR="001B3107" w:rsidRDefault="001B3107">
      <w:pPr>
        <w:pStyle w:val="TOC8"/>
        <w:rPr>
          <w:rFonts w:asciiTheme="minorHAnsi" w:eastAsiaTheme="minorEastAsia" w:hAnsiTheme="minorHAnsi" w:cstheme="minorBidi"/>
          <w:szCs w:val="22"/>
        </w:rPr>
      </w:pPr>
      <w:r>
        <w:t>56.</w:t>
      </w:r>
      <w:r>
        <w:tab/>
        <w:t xml:space="preserve">Application under </w:t>
      </w:r>
      <w:r w:rsidRPr="00A35828">
        <w:rPr>
          <w:i/>
          <w:iCs/>
        </w:rPr>
        <w:t>Criminal Investigation Act 2006</w:t>
      </w:r>
      <w:r>
        <w:t xml:space="preserve"> s. 151, how to be made</w:t>
      </w:r>
      <w:r>
        <w:tab/>
      </w:r>
      <w:r>
        <w:fldChar w:fldCharType="begin"/>
      </w:r>
      <w:r>
        <w:instrText xml:space="preserve"> PAGEREF _Toc65052037 \h </w:instrText>
      </w:r>
      <w:r>
        <w:fldChar w:fldCharType="separate"/>
      </w:r>
      <w:r w:rsidR="00500311">
        <w:t>46</w:t>
      </w:r>
      <w:r>
        <w:fldChar w:fldCharType="end"/>
      </w:r>
    </w:p>
    <w:p w:rsidR="001B3107" w:rsidRDefault="001B3107">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_Toc65052038 \h </w:instrText>
      </w:r>
      <w:r>
        <w:fldChar w:fldCharType="separate"/>
      </w:r>
      <w:r w:rsidR="00500311">
        <w:t>46</w:t>
      </w:r>
      <w:r>
        <w:fldChar w:fldCharType="end"/>
      </w:r>
    </w:p>
    <w:p w:rsidR="001B3107" w:rsidRDefault="001B3107">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_Toc65052039 \h </w:instrText>
      </w:r>
      <w:r>
        <w:fldChar w:fldCharType="separate"/>
      </w:r>
      <w:r w:rsidR="00500311">
        <w:t>46</w:t>
      </w:r>
      <w:r>
        <w:fldChar w:fldCharType="end"/>
      </w:r>
    </w:p>
    <w:p w:rsidR="001B3107" w:rsidRDefault="001B3107">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_Toc65052040 \h </w:instrText>
      </w:r>
      <w:r>
        <w:fldChar w:fldCharType="separate"/>
      </w:r>
      <w:r w:rsidR="00500311">
        <w:t>47</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Schedule 1 — Suburbs and registries</w:t>
      </w:r>
    </w:p>
    <w:p w:rsidR="001B3107" w:rsidRDefault="001B3107">
      <w:pPr>
        <w:pStyle w:val="TOC2"/>
        <w:tabs>
          <w:tab w:val="right" w:leader="dot" w:pos="7077"/>
        </w:tabs>
        <w:rPr>
          <w:rFonts w:asciiTheme="minorHAnsi" w:eastAsiaTheme="minorEastAsia" w:hAnsiTheme="minorHAnsi" w:cstheme="minorBidi"/>
          <w:b w:val="0"/>
          <w:sz w:val="22"/>
          <w:szCs w:val="22"/>
        </w:rPr>
      </w:pPr>
      <w:r>
        <w:t>Schedule 2 — Forms</w:t>
      </w:r>
    </w:p>
    <w:p w:rsidR="001B3107" w:rsidRDefault="001B3107">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_Toc65052043 \h </w:instrText>
      </w:r>
      <w:r>
        <w:fldChar w:fldCharType="separate"/>
      </w:r>
      <w:r w:rsidR="00500311">
        <w:t>56</w:t>
      </w:r>
      <w:r>
        <w:fldChar w:fldCharType="end"/>
      </w:r>
    </w:p>
    <w:p w:rsidR="001B3107" w:rsidRDefault="001B3107">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_Toc65052044 \h </w:instrText>
      </w:r>
      <w:r>
        <w:fldChar w:fldCharType="separate"/>
      </w:r>
      <w:r w:rsidR="00500311">
        <w:t>57</w:t>
      </w:r>
      <w:r>
        <w:fldChar w:fldCharType="end"/>
      </w:r>
    </w:p>
    <w:p w:rsidR="001B3107" w:rsidRDefault="001B3107">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_Toc65052045 \h </w:instrText>
      </w:r>
      <w:r>
        <w:fldChar w:fldCharType="separate"/>
      </w:r>
      <w:r w:rsidR="00500311">
        <w:t>58</w:t>
      </w:r>
      <w:r>
        <w:fldChar w:fldCharType="end"/>
      </w:r>
    </w:p>
    <w:p w:rsidR="001B3107" w:rsidRDefault="001B3107">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_Toc65052046 \h </w:instrText>
      </w:r>
      <w:r>
        <w:fldChar w:fldCharType="separate"/>
      </w:r>
      <w:r w:rsidR="00500311">
        <w:t>59</w:t>
      </w:r>
      <w:r>
        <w:fldChar w:fldCharType="end"/>
      </w:r>
    </w:p>
    <w:p w:rsidR="001B3107" w:rsidRDefault="001B3107">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_Toc65052047 \h </w:instrText>
      </w:r>
      <w:r>
        <w:fldChar w:fldCharType="separate"/>
      </w:r>
      <w:r w:rsidR="00500311">
        <w:t>60</w:t>
      </w:r>
      <w:r>
        <w:fldChar w:fldCharType="end"/>
      </w:r>
    </w:p>
    <w:p w:rsidR="001B3107" w:rsidRDefault="001B3107">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_Toc65052048 \h </w:instrText>
      </w:r>
      <w:r>
        <w:fldChar w:fldCharType="separate"/>
      </w:r>
      <w:r w:rsidR="00500311">
        <w:t>61</w:t>
      </w:r>
      <w:r>
        <w:fldChar w:fldCharType="end"/>
      </w:r>
    </w:p>
    <w:p w:rsidR="001B3107" w:rsidRDefault="001B3107">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_Toc65052049 \h </w:instrText>
      </w:r>
      <w:r>
        <w:fldChar w:fldCharType="separate"/>
      </w:r>
      <w:r w:rsidR="00500311">
        <w:t>62</w:t>
      </w:r>
      <w:r>
        <w:fldChar w:fldCharType="end"/>
      </w:r>
    </w:p>
    <w:p w:rsidR="001B3107" w:rsidRDefault="001B3107">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_Toc65052050 \h </w:instrText>
      </w:r>
      <w:r>
        <w:fldChar w:fldCharType="separate"/>
      </w:r>
      <w:r w:rsidR="00500311">
        <w:t>63</w:t>
      </w:r>
      <w:r>
        <w:fldChar w:fldCharType="end"/>
      </w:r>
    </w:p>
    <w:p w:rsidR="001B3107" w:rsidRDefault="001B3107">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_Toc65052051 \h </w:instrText>
      </w:r>
      <w:r>
        <w:fldChar w:fldCharType="separate"/>
      </w:r>
      <w:r w:rsidR="00500311">
        <w:t>64</w:t>
      </w:r>
      <w:r>
        <w:fldChar w:fldCharType="end"/>
      </w:r>
    </w:p>
    <w:p w:rsidR="001B3107" w:rsidRDefault="001B3107">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_Toc65052052 \h </w:instrText>
      </w:r>
      <w:r>
        <w:fldChar w:fldCharType="separate"/>
      </w:r>
      <w:r w:rsidR="00500311">
        <w:t>65</w:t>
      </w:r>
      <w:r>
        <w:fldChar w:fldCharType="end"/>
      </w:r>
    </w:p>
    <w:p w:rsidR="001B3107" w:rsidRDefault="001B3107">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_Toc65052053 \h </w:instrText>
      </w:r>
      <w:r>
        <w:fldChar w:fldCharType="separate"/>
      </w:r>
      <w:r w:rsidR="00500311">
        <w:t>72</w:t>
      </w:r>
      <w:r>
        <w:fldChar w:fldCharType="end"/>
      </w:r>
    </w:p>
    <w:p w:rsidR="001B3107" w:rsidRDefault="001B3107">
      <w:pPr>
        <w:pStyle w:val="TOC8"/>
        <w:rPr>
          <w:rFonts w:asciiTheme="minorHAnsi" w:eastAsiaTheme="minorEastAsia" w:hAnsiTheme="minorHAnsi" w:cstheme="minorBidi"/>
          <w:szCs w:val="22"/>
        </w:rPr>
      </w:pPr>
      <w:r>
        <w:t>9.</w:t>
      </w:r>
      <w:r w:rsidRPr="00A35828">
        <w:tab/>
      </w:r>
      <w:r>
        <w:t>Application by owner for delay of sale of uncollected vehicle and/or return of item (r. 51A)</w:t>
      </w:r>
      <w:r>
        <w:tab/>
      </w:r>
      <w:r>
        <w:fldChar w:fldCharType="begin"/>
      </w:r>
      <w:r>
        <w:instrText xml:space="preserve"> PAGEREF _Toc65052054 \h </w:instrText>
      </w:r>
      <w:r>
        <w:fldChar w:fldCharType="separate"/>
      </w:r>
      <w:r w:rsidR="00500311">
        <w:t>73</w:t>
      </w:r>
      <w:r>
        <w:fldChar w:fldCharType="end"/>
      </w:r>
    </w:p>
    <w:p w:rsidR="001B3107" w:rsidRDefault="001B3107">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_Toc65052055 \h </w:instrText>
      </w:r>
      <w:r>
        <w:fldChar w:fldCharType="separate"/>
      </w:r>
      <w:r w:rsidR="00500311">
        <w:t>74</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Notes</w:t>
      </w:r>
    </w:p>
    <w:p w:rsidR="001B3107" w:rsidRDefault="001B3107" w:rsidP="001B3107">
      <w:pPr>
        <w:pStyle w:val="TOC8"/>
        <w:rPr>
          <w:rFonts w:asciiTheme="minorHAnsi" w:eastAsiaTheme="minorEastAsia" w:hAnsiTheme="minorHAnsi" w:cstheme="minorBidi"/>
          <w:szCs w:val="22"/>
        </w:rPr>
      </w:pPr>
      <w:r>
        <w:tab/>
        <w:t>Compilation table</w:t>
      </w:r>
      <w:r>
        <w:tab/>
      </w:r>
      <w:r>
        <w:fldChar w:fldCharType="begin"/>
      </w:r>
      <w:r>
        <w:instrText xml:space="preserve"> PAGEREF _Toc65052057 \h </w:instrText>
      </w:r>
      <w:r>
        <w:fldChar w:fldCharType="separate"/>
      </w:r>
      <w:r w:rsidR="00500311">
        <w:t>76</w:t>
      </w:r>
      <w:r>
        <w:fldChar w:fldCharType="end"/>
      </w:r>
    </w:p>
    <w:p w:rsidR="001B3107" w:rsidRDefault="001B3107">
      <w:pPr>
        <w:pStyle w:val="TOC2"/>
        <w:tabs>
          <w:tab w:val="right" w:leader="dot" w:pos="7077"/>
        </w:tabs>
        <w:rPr>
          <w:rFonts w:asciiTheme="minorHAnsi" w:eastAsiaTheme="minorEastAsia" w:hAnsiTheme="minorHAnsi" w:cstheme="minorBidi"/>
          <w:b w:val="0"/>
          <w:sz w:val="22"/>
          <w:szCs w:val="22"/>
        </w:rPr>
      </w:pPr>
      <w:r>
        <w:t>Defined terms</w:t>
      </w:r>
    </w:p>
    <w:p w:rsidR="00090DDE" w:rsidRDefault="002E692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90DDE" w:rsidRDefault="00090DDE">
      <w:pPr>
        <w:pStyle w:val="NoteHeading"/>
        <w:sectPr w:rsidR="00090DD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090DDE" w:rsidRDefault="002E6921">
      <w:pPr>
        <w:pStyle w:val="PrincipalActReg"/>
      </w:pPr>
      <w:r>
        <w:t>Magistrates Court Act 2004</w:t>
      </w:r>
    </w:p>
    <w:p w:rsidR="00090DDE" w:rsidRDefault="002E6921">
      <w:pPr>
        <w:pStyle w:val="NameofActReg"/>
        <w:spacing w:before="720"/>
      </w:pPr>
      <w:r>
        <w:t>Magistrates Court (General) Rules 2005</w:t>
      </w:r>
    </w:p>
    <w:p w:rsidR="00090DDE" w:rsidRDefault="002E6921">
      <w:pPr>
        <w:pStyle w:val="Heading2"/>
        <w:pageBreakBefore w:val="0"/>
        <w:spacing w:before="240"/>
      </w:pPr>
      <w:bookmarkStart w:id="3" w:name="_Toc64976998"/>
      <w:bookmarkStart w:id="4" w:name="_Toc64977706"/>
      <w:bookmarkStart w:id="5" w:name="_Toc65051935"/>
      <w:r>
        <w:rPr>
          <w:rStyle w:val="CharPartNo"/>
        </w:rPr>
        <w:t>Part 1</w:t>
      </w:r>
      <w:r>
        <w:rPr>
          <w:rStyle w:val="CharDivNo"/>
        </w:rPr>
        <w:t> </w:t>
      </w:r>
      <w:r>
        <w:t>—</w:t>
      </w:r>
      <w:r>
        <w:rPr>
          <w:rStyle w:val="CharDivText"/>
        </w:rPr>
        <w:t> </w:t>
      </w:r>
      <w:r>
        <w:rPr>
          <w:rStyle w:val="CharPartText"/>
        </w:rPr>
        <w:t>Preliminary</w:t>
      </w:r>
      <w:bookmarkEnd w:id="3"/>
      <w:bookmarkEnd w:id="4"/>
      <w:bookmarkEnd w:id="5"/>
    </w:p>
    <w:p w:rsidR="00090DDE" w:rsidRDefault="002E6921">
      <w:pPr>
        <w:pStyle w:val="Heading5"/>
        <w:spacing w:before="240"/>
      </w:pPr>
      <w:bookmarkStart w:id="6" w:name="_Toc65051936"/>
      <w:r>
        <w:rPr>
          <w:rStyle w:val="CharSectno"/>
        </w:rPr>
        <w:t>1</w:t>
      </w:r>
      <w:r>
        <w:t>.</w:t>
      </w:r>
      <w:r>
        <w:tab/>
        <w:t>Citation</w:t>
      </w:r>
      <w:bookmarkEnd w:id="6"/>
    </w:p>
    <w:p w:rsidR="00090DDE" w:rsidRDefault="002E6921">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rsidR="00090DDE" w:rsidRDefault="002E6921">
      <w:pPr>
        <w:pStyle w:val="Heading5"/>
        <w:rPr>
          <w:spacing w:val="-2"/>
        </w:rPr>
      </w:pPr>
      <w:bookmarkStart w:id="7" w:name="_Toc65051937"/>
      <w:r>
        <w:rPr>
          <w:rStyle w:val="CharSectno"/>
        </w:rPr>
        <w:t>2</w:t>
      </w:r>
      <w:r>
        <w:rPr>
          <w:spacing w:val="-2"/>
        </w:rPr>
        <w:t>.</w:t>
      </w:r>
      <w:r>
        <w:rPr>
          <w:spacing w:val="-2"/>
        </w:rPr>
        <w:tab/>
        <w:t>Commencement</w:t>
      </w:r>
      <w:bookmarkEnd w:id="7"/>
    </w:p>
    <w:p w:rsidR="00090DDE" w:rsidRDefault="002E6921">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rsidR="00090DDE" w:rsidRDefault="002E6921">
      <w:pPr>
        <w:pStyle w:val="Heading5"/>
      </w:pPr>
      <w:bookmarkStart w:id="8" w:name="_Toc65051938"/>
      <w:r>
        <w:rPr>
          <w:rStyle w:val="CharSectno"/>
        </w:rPr>
        <w:t>3</w:t>
      </w:r>
      <w:r>
        <w:t>.</w:t>
      </w:r>
      <w:r>
        <w:tab/>
        <w:t>Terms used</w:t>
      </w:r>
      <w:bookmarkEnd w:id="8"/>
    </w:p>
    <w:p w:rsidR="00090DDE" w:rsidRDefault="002E6921">
      <w:pPr>
        <w:pStyle w:val="Subsection"/>
      </w:pPr>
      <w:r>
        <w:tab/>
      </w:r>
      <w:r>
        <w:tab/>
        <w:t>In these rules, unless the contrary intention appears —</w:t>
      </w:r>
    </w:p>
    <w:p w:rsidR="00090DDE" w:rsidRDefault="002E6921">
      <w:pPr>
        <w:pStyle w:val="Defstart"/>
      </w:pPr>
      <w:r>
        <w:rPr>
          <w:b/>
        </w:rPr>
        <w:tab/>
      </w:r>
      <w:r>
        <w:rPr>
          <w:rStyle w:val="CharDefText"/>
        </w:rPr>
        <w:t>Act</w:t>
      </w:r>
      <w:r>
        <w:t xml:space="preserve"> means the </w:t>
      </w:r>
      <w:r>
        <w:rPr>
          <w:i/>
        </w:rPr>
        <w:t>Magistrates Court Act 2004</w:t>
      </w:r>
      <w:r>
        <w:t>;</w:t>
      </w:r>
    </w:p>
    <w:p w:rsidR="00090DDE" w:rsidRDefault="002E6921">
      <w:pPr>
        <w:pStyle w:val="Defstart"/>
      </w:pPr>
      <w:r>
        <w:rPr>
          <w:b/>
        </w:rPr>
        <w:tab/>
      </w:r>
      <w:r>
        <w:rPr>
          <w:rStyle w:val="CharDefText"/>
        </w:rPr>
        <w:t>approved form</w:t>
      </w:r>
      <w:r>
        <w:t xml:space="preserve"> means a form approved by the Chief Magistrate;</w:t>
      </w:r>
    </w:p>
    <w:p w:rsidR="00090DDE" w:rsidRDefault="002E6921">
      <w:pPr>
        <w:pStyle w:val="Defstart"/>
      </w:pPr>
      <w:r>
        <w:tab/>
      </w:r>
      <w:r>
        <w:rPr>
          <w:rStyle w:val="CharDefText"/>
        </w:rPr>
        <w:t>approved user</w:t>
      </w:r>
      <w:r>
        <w:t xml:space="preserve">, of the ECMS, has the meaning given in the </w:t>
      </w:r>
      <w:r>
        <w:rPr>
          <w:i/>
        </w:rPr>
        <w:t>Criminal Procedure Regulations 2005</w:t>
      </w:r>
      <w:r>
        <w:t xml:space="preserve"> regulation 3(1);</w:t>
      </w:r>
    </w:p>
    <w:p w:rsidR="00090DDE" w:rsidRDefault="002E6921">
      <w:pPr>
        <w:pStyle w:val="Defstart"/>
        <w:rPr>
          <w:iCs/>
        </w:rPr>
      </w:pPr>
      <w:r>
        <w:rPr>
          <w:b/>
        </w:rPr>
        <w:tab/>
      </w:r>
      <w:r>
        <w:rPr>
          <w:rStyle w:val="CharDefText"/>
        </w:rPr>
        <w:t>CPA</w:t>
      </w:r>
      <w:r>
        <w:t xml:space="preserve"> means the </w:t>
      </w:r>
      <w:r>
        <w:rPr>
          <w:i/>
        </w:rPr>
        <w:t>Criminal Procedure Act 2004</w:t>
      </w:r>
      <w:r>
        <w:rPr>
          <w:iCs/>
        </w:rPr>
        <w:t>;</w:t>
      </w:r>
    </w:p>
    <w:p w:rsidR="00090DDE" w:rsidRDefault="002E6921">
      <w:pPr>
        <w:pStyle w:val="Defstart"/>
      </w:pPr>
      <w:r>
        <w:tab/>
      </w:r>
      <w:r>
        <w:rPr>
          <w:rStyle w:val="CharDefText"/>
        </w:rPr>
        <w:t>ECMS</w:t>
      </w:r>
      <w:r>
        <w:t xml:space="preserve"> means the electronic case management system for the management of proceedings in Western Australian courts and tribunals;</w:t>
      </w:r>
    </w:p>
    <w:p w:rsidR="00090DDE" w:rsidRDefault="002E6921">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rsidR="00090DDE" w:rsidRDefault="002E6921">
      <w:pPr>
        <w:pStyle w:val="Defstart"/>
      </w:pPr>
      <w:r>
        <w:tab/>
      </w:r>
      <w:r>
        <w:rPr>
          <w:rStyle w:val="CharDefText"/>
        </w:rPr>
        <w:t>Form</w:t>
      </w:r>
      <w:r>
        <w:t>, if followed by a number, means the form of that number in Schedule 2;</w:t>
      </w:r>
    </w:p>
    <w:p w:rsidR="00090DDE" w:rsidRDefault="002E6921">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rsidR="00090DDE" w:rsidRDefault="002E6921">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rsidR="00090DDE" w:rsidRDefault="002E6921">
      <w:pPr>
        <w:pStyle w:val="Defstart"/>
      </w:pPr>
      <w:r>
        <w:tab/>
      </w:r>
      <w:r>
        <w:rPr>
          <w:rStyle w:val="CharDefText"/>
        </w:rPr>
        <w:t>police registry</w:t>
      </w:r>
      <w:r>
        <w:t xml:space="preserve"> means a registry where the only registrar is a deputy registrar appointed under the Act section 26(5);</w:t>
      </w:r>
    </w:p>
    <w:p w:rsidR="00090DDE" w:rsidRDefault="002E6921">
      <w:pPr>
        <w:pStyle w:val="Defstart"/>
      </w:pPr>
      <w:r>
        <w:rPr>
          <w:b/>
        </w:rPr>
        <w:tab/>
      </w:r>
      <w:r>
        <w:rPr>
          <w:rStyle w:val="CharDefText"/>
        </w:rPr>
        <w:t>registry</w:t>
      </w:r>
      <w:r>
        <w:t xml:space="preserve"> means a registry of the Court;</w:t>
      </w:r>
    </w:p>
    <w:p w:rsidR="00090DDE" w:rsidRDefault="002E6921">
      <w:pPr>
        <w:pStyle w:val="Defstart"/>
      </w:pPr>
      <w:r>
        <w:tab/>
      </w:r>
      <w:r>
        <w:rPr>
          <w:rStyle w:val="CharDefText"/>
        </w:rPr>
        <w:t>working day</w:t>
      </w:r>
      <w:r>
        <w:t xml:space="preserve"> means a day other than a Saturday, a Sunday, or a public holiday.</w:t>
      </w:r>
    </w:p>
    <w:p w:rsidR="00090DDE" w:rsidRDefault="002E6921">
      <w:pPr>
        <w:pStyle w:val="Footnotesection"/>
      </w:pPr>
      <w:r>
        <w:tab/>
        <w:t>[Rule 3 amended: Gazette 23 Nov 2007 p. 5862; 15 Aug 2014 p. 2938; 31 Dec 2019 p. 4674-5; SL 2021/25 r. 15.]</w:t>
      </w:r>
    </w:p>
    <w:p w:rsidR="00090DDE" w:rsidRDefault="002E6921">
      <w:pPr>
        <w:pStyle w:val="Heading2"/>
      </w:pPr>
      <w:bookmarkStart w:id="9" w:name="_Toc64977002"/>
      <w:bookmarkStart w:id="10" w:name="_Toc64977710"/>
      <w:bookmarkStart w:id="11" w:name="_Toc65051939"/>
      <w:r>
        <w:rPr>
          <w:rStyle w:val="CharPartNo"/>
        </w:rPr>
        <w:t>Part 2</w:t>
      </w:r>
      <w:r>
        <w:t> — </w:t>
      </w:r>
      <w:r>
        <w:rPr>
          <w:rStyle w:val="CharPartText"/>
        </w:rPr>
        <w:t>Administrative matters</w:t>
      </w:r>
      <w:bookmarkEnd w:id="9"/>
      <w:bookmarkEnd w:id="10"/>
      <w:bookmarkEnd w:id="11"/>
    </w:p>
    <w:p w:rsidR="00090DDE" w:rsidRDefault="002E6921">
      <w:pPr>
        <w:pStyle w:val="Heading3"/>
      </w:pPr>
      <w:bookmarkStart w:id="12" w:name="_Toc64977003"/>
      <w:bookmarkStart w:id="13" w:name="_Toc64977711"/>
      <w:bookmarkStart w:id="14" w:name="_Toc65051940"/>
      <w:r>
        <w:rPr>
          <w:rStyle w:val="CharDivNo"/>
        </w:rPr>
        <w:t>Division 1</w:t>
      </w:r>
      <w:r>
        <w:t> — </w:t>
      </w:r>
      <w:r>
        <w:rPr>
          <w:rStyle w:val="CharDivText"/>
        </w:rPr>
        <w:t>Court seals</w:t>
      </w:r>
      <w:bookmarkEnd w:id="12"/>
      <w:bookmarkEnd w:id="13"/>
      <w:bookmarkEnd w:id="14"/>
    </w:p>
    <w:p w:rsidR="00090DDE" w:rsidRDefault="002E6921">
      <w:pPr>
        <w:pStyle w:val="Heading5"/>
        <w:spacing w:before="180"/>
      </w:pPr>
      <w:bookmarkStart w:id="15" w:name="_Toc65051941"/>
      <w:r>
        <w:rPr>
          <w:rStyle w:val="CharSectno"/>
        </w:rPr>
        <w:t>4</w:t>
      </w:r>
      <w:r>
        <w:t>.</w:t>
      </w:r>
      <w:r>
        <w:tab/>
        <w:t>Form and number of court seals</w:t>
      </w:r>
      <w:bookmarkEnd w:id="15"/>
    </w:p>
    <w:p w:rsidR="00090DDE" w:rsidRDefault="002E6921">
      <w:pPr>
        <w:pStyle w:val="Subsection"/>
      </w:pPr>
      <w:r>
        <w:tab/>
        <w:t>(1)</w:t>
      </w:r>
      <w:r>
        <w:tab/>
        <w:t>The Court’s seal is to be in a form or forms approved by the Chief Magistrate.</w:t>
      </w:r>
    </w:p>
    <w:p w:rsidR="00090DDE" w:rsidRDefault="002E6921">
      <w:pPr>
        <w:pStyle w:val="Subsection"/>
      </w:pPr>
      <w:r>
        <w:tab/>
        <w:t>(2)</w:t>
      </w:r>
      <w:r>
        <w:tab/>
        <w:t>The Principal Registrar must ensure that each registry has at least one such seal.</w:t>
      </w:r>
    </w:p>
    <w:p w:rsidR="00090DDE" w:rsidRDefault="002E6921">
      <w:pPr>
        <w:pStyle w:val="Heading5"/>
        <w:spacing w:before="180"/>
      </w:pPr>
      <w:bookmarkStart w:id="16" w:name="_Toc65051942"/>
      <w:r>
        <w:rPr>
          <w:rStyle w:val="CharSectno"/>
        </w:rPr>
        <w:t>5</w:t>
      </w:r>
      <w:r>
        <w:t>.</w:t>
      </w:r>
      <w:r>
        <w:tab/>
        <w:t>Custody of court seals</w:t>
      </w:r>
      <w:bookmarkEnd w:id="16"/>
    </w:p>
    <w:p w:rsidR="00090DDE" w:rsidRDefault="002E6921">
      <w:pPr>
        <w:pStyle w:val="Subsection"/>
      </w:pPr>
      <w:r>
        <w:tab/>
      </w:r>
      <w:r>
        <w:tab/>
        <w:t>The registrar in charge of a registry must ensure that the Court’s seals are kept in safe custody and are used in accordance with these rules and any other applicable written law.</w:t>
      </w:r>
    </w:p>
    <w:p w:rsidR="00090DDE" w:rsidRDefault="002E6921">
      <w:pPr>
        <w:pStyle w:val="Heading5"/>
        <w:spacing w:before="180"/>
      </w:pPr>
      <w:bookmarkStart w:id="17" w:name="_Toc65051943"/>
      <w:r>
        <w:rPr>
          <w:rStyle w:val="CharSectno"/>
        </w:rPr>
        <w:t>6</w:t>
      </w:r>
      <w:r>
        <w:t>.</w:t>
      </w:r>
      <w:r>
        <w:tab/>
        <w:t>Use of court seals</w:t>
      </w:r>
      <w:bookmarkEnd w:id="17"/>
    </w:p>
    <w:p w:rsidR="00090DDE" w:rsidRDefault="002E6921">
      <w:pPr>
        <w:pStyle w:val="Subsection"/>
      </w:pPr>
      <w:r>
        <w:tab/>
      </w:r>
      <w:r>
        <w:tab/>
        <w:t xml:space="preserve">A person must not apply the Court’s seal to a document unless he or she is — </w:t>
      </w:r>
    </w:p>
    <w:p w:rsidR="00090DDE" w:rsidRDefault="002E6921">
      <w:pPr>
        <w:pStyle w:val="Indenta"/>
      </w:pPr>
      <w:r>
        <w:tab/>
        <w:t>(a)</w:t>
      </w:r>
      <w:r>
        <w:tab/>
        <w:t>a registrar; or</w:t>
      </w:r>
    </w:p>
    <w:p w:rsidR="00090DDE" w:rsidRDefault="002E6921">
      <w:pPr>
        <w:pStyle w:val="Indenta"/>
      </w:pPr>
      <w:r>
        <w:tab/>
        <w:t>(b)</w:t>
      </w:r>
      <w:r>
        <w:tab/>
        <w:t>a person authorised to do so by a registrar.</w:t>
      </w:r>
    </w:p>
    <w:p w:rsidR="00090DDE" w:rsidRDefault="002E6921">
      <w:pPr>
        <w:pStyle w:val="Heading5"/>
      </w:pPr>
      <w:bookmarkStart w:id="18" w:name="_Toc65051944"/>
      <w:r>
        <w:rPr>
          <w:rStyle w:val="CharSectno"/>
        </w:rPr>
        <w:t>7</w:t>
      </w:r>
      <w:r>
        <w:t>.</w:t>
      </w:r>
      <w:r>
        <w:tab/>
        <w:t>Applying court seal electronically</w:t>
      </w:r>
      <w:bookmarkEnd w:id="18"/>
    </w:p>
    <w:p w:rsidR="00090DDE" w:rsidRDefault="002E6921">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rsidR="00090DDE" w:rsidRDefault="002E6921">
      <w:pPr>
        <w:pStyle w:val="Indenta"/>
      </w:pPr>
      <w:r>
        <w:tab/>
        <w:t>(a)</w:t>
      </w:r>
      <w:r>
        <w:tab/>
        <w:t>the Court issues the document in an electronic form; and</w:t>
      </w:r>
    </w:p>
    <w:p w:rsidR="00090DDE" w:rsidRDefault="002E6921">
      <w:pPr>
        <w:pStyle w:val="Indenta"/>
      </w:pPr>
      <w:r>
        <w:tab/>
        <w:t>(b)</w:t>
      </w:r>
      <w:r>
        <w:tab/>
        <w:t>the electronic document bears a facsimile of the Court’s seal.</w:t>
      </w:r>
    </w:p>
    <w:p w:rsidR="00090DDE" w:rsidRDefault="002E6921">
      <w:pPr>
        <w:pStyle w:val="Footnotesection"/>
      </w:pPr>
      <w:r>
        <w:tab/>
        <w:t>[Rule 7 inserted: Gazette 15 Aug 2014 p. 2938.]</w:t>
      </w:r>
    </w:p>
    <w:p w:rsidR="00090DDE" w:rsidRDefault="002E6921">
      <w:pPr>
        <w:pStyle w:val="Heading3"/>
      </w:pPr>
      <w:bookmarkStart w:id="19" w:name="_Toc64977008"/>
      <w:bookmarkStart w:id="20" w:name="_Toc64977716"/>
      <w:bookmarkStart w:id="21" w:name="_Toc65051945"/>
      <w:r>
        <w:rPr>
          <w:rStyle w:val="CharDivNo"/>
        </w:rPr>
        <w:t>Division 2</w:t>
      </w:r>
      <w:r>
        <w:t xml:space="preserve"> — </w:t>
      </w:r>
      <w:r>
        <w:rPr>
          <w:rStyle w:val="CharDivText"/>
        </w:rPr>
        <w:t>Registry matters</w:t>
      </w:r>
      <w:bookmarkEnd w:id="19"/>
      <w:bookmarkEnd w:id="20"/>
      <w:bookmarkEnd w:id="21"/>
    </w:p>
    <w:p w:rsidR="00090DDE" w:rsidRDefault="002E6921">
      <w:pPr>
        <w:pStyle w:val="Heading5"/>
        <w:spacing w:before="180"/>
      </w:pPr>
      <w:bookmarkStart w:id="22" w:name="_Toc65051946"/>
      <w:r>
        <w:rPr>
          <w:rStyle w:val="CharSectno"/>
        </w:rPr>
        <w:t>8</w:t>
      </w:r>
      <w:r>
        <w:t>.</w:t>
      </w:r>
      <w:r>
        <w:tab/>
        <w:t>Registry at which applications commencing a case must be lodged</w:t>
      </w:r>
      <w:bookmarkEnd w:id="22"/>
    </w:p>
    <w:p w:rsidR="00090DDE" w:rsidRDefault="002E6921">
      <w:pPr>
        <w:pStyle w:val="Subsection"/>
        <w:spacing w:before="120"/>
      </w:pPr>
      <w:r>
        <w:tab/>
      </w:r>
      <w:r>
        <w:tab/>
        <w:t>Except as provided in —</w:t>
      </w:r>
    </w:p>
    <w:p w:rsidR="00090DDE" w:rsidRDefault="002E6921">
      <w:pPr>
        <w:pStyle w:val="Indenta"/>
      </w:pPr>
      <w:r>
        <w:tab/>
        <w:t>(a)</w:t>
      </w:r>
      <w:r>
        <w:tab/>
        <w:t>Parts 6 to 9; and</w:t>
      </w:r>
    </w:p>
    <w:p w:rsidR="00090DDE" w:rsidRDefault="002E6921">
      <w:pPr>
        <w:pStyle w:val="Indenta"/>
      </w:pPr>
      <w:r>
        <w:tab/>
        <w:t>(b)</w:t>
      </w:r>
      <w:r>
        <w:tab/>
        <w:t xml:space="preserve">the </w:t>
      </w:r>
      <w:r>
        <w:rPr>
          <w:i/>
          <w:iCs/>
        </w:rPr>
        <w:t>Magistrates Court (Civil Proceedings) Rules 2005</w:t>
      </w:r>
      <w:r>
        <w:t xml:space="preserve"> rule 98; and</w:t>
      </w:r>
    </w:p>
    <w:p w:rsidR="00090DDE" w:rsidRDefault="002E6921">
      <w:pPr>
        <w:pStyle w:val="Indenta"/>
      </w:pPr>
      <w:r>
        <w:tab/>
        <w:t>(c)</w:t>
      </w:r>
      <w:r>
        <w:tab/>
        <w:t xml:space="preserve">the </w:t>
      </w:r>
      <w:r>
        <w:rPr>
          <w:i/>
          <w:iCs/>
        </w:rPr>
        <w:t>Magistrates Court (Minor Cases Procedure) Rules 2005</w:t>
      </w:r>
      <w:r>
        <w:t xml:space="preserve"> rule 46,</w:t>
      </w:r>
    </w:p>
    <w:p w:rsidR="00090DDE" w:rsidRDefault="002E6921">
      <w:pPr>
        <w:pStyle w:val="Subsection"/>
      </w:pPr>
      <w:r>
        <w:tab/>
      </w:r>
      <w:r>
        <w:tab/>
        <w:t>an application that is to commence a case may be lodged at any registry.</w:t>
      </w:r>
    </w:p>
    <w:p w:rsidR="00090DDE" w:rsidRDefault="002E6921">
      <w:pPr>
        <w:pStyle w:val="Footnotesection"/>
      </w:pPr>
      <w:r>
        <w:tab/>
        <w:t>[Rule 8 inserted: Gazette 24 Aug 2007 p. 4322; amended: SL 2021/25 r. 16.]</w:t>
      </w:r>
    </w:p>
    <w:p w:rsidR="00090DDE" w:rsidRDefault="002E6921">
      <w:pPr>
        <w:pStyle w:val="Heading5"/>
      </w:pPr>
      <w:bookmarkStart w:id="23" w:name="_Toc65051947"/>
      <w:r>
        <w:rPr>
          <w:rStyle w:val="CharSectno"/>
        </w:rPr>
        <w:t>8A</w:t>
      </w:r>
      <w:r>
        <w:t>.</w:t>
      </w:r>
      <w:r>
        <w:tab/>
        <w:t>Registry at which documents must be lodged if a case has commenced</w:t>
      </w:r>
      <w:bookmarkEnd w:id="23"/>
    </w:p>
    <w:p w:rsidR="00090DDE" w:rsidRDefault="002E6921">
      <w:pPr>
        <w:pStyle w:val="Subsection"/>
      </w:pPr>
      <w:r>
        <w:tab/>
        <w:t>(1)</w:t>
      </w:r>
      <w:r>
        <w:tab/>
        <w:t>Except as provided in subrule (2), a document that is to be lodged in respect of a case that has been commenced must be lodged at the registry at which the case is being conducted.</w:t>
      </w:r>
    </w:p>
    <w:p w:rsidR="00090DDE" w:rsidRDefault="002E6921">
      <w:pPr>
        <w:pStyle w:val="Subsection"/>
      </w:pPr>
      <w:r>
        <w:tab/>
        <w:t>(2)</w:t>
      </w:r>
      <w:r>
        <w:tab/>
        <w:t>An application made by a prosecutor without notice to the accused for an order under the CPA section 138 is to be lodged at the registry of the Court sitting at Perth.</w:t>
      </w:r>
    </w:p>
    <w:p w:rsidR="00090DDE" w:rsidRDefault="002E6921">
      <w:pPr>
        <w:pStyle w:val="Subsection"/>
      </w:pPr>
      <w:r>
        <w:tab/>
        <w:t>(3)</w:t>
      </w:r>
      <w:r>
        <w:tab/>
        <w:t>For the purposes of subrule (1), a document that is lodged by using the ECMS is taken to have been lodged at the registry where the case is being conducted.</w:t>
      </w:r>
    </w:p>
    <w:p w:rsidR="00090DDE" w:rsidRDefault="002E6921">
      <w:pPr>
        <w:pStyle w:val="Footnotesection"/>
      </w:pPr>
      <w:r>
        <w:tab/>
        <w:t>[Rule 8A inserted: Gazette 24 Aug 2007 p. 4323; amended: Gazette 23 Nov 2007 p. 5862; SL 2021/25 r. 17.]</w:t>
      </w:r>
    </w:p>
    <w:p w:rsidR="00090DDE" w:rsidRDefault="002E6921">
      <w:pPr>
        <w:pStyle w:val="Heading5"/>
      </w:pPr>
      <w:bookmarkStart w:id="24" w:name="_Toc65051948"/>
      <w:r>
        <w:rPr>
          <w:rStyle w:val="CharSectno"/>
        </w:rPr>
        <w:t>9</w:t>
      </w:r>
      <w:r>
        <w:t>.</w:t>
      </w:r>
      <w:r>
        <w:tab/>
        <w:t>Some documents may be rejected for lodgment</w:t>
      </w:r>
      <w:bookmarkEnd w:id="24"/>
    </w:p>
    <w:p w:rsidR="00090DDE" w:rsidRDefault="002E6921">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rsidR="00090DDE" w:rsidRDefault="002E6921">
      <w:pPr>
        <w:pStyle w:val="Heading5"/>
      </w:pPr>
      <w:bookmarkStart w:id="25" w:name="_Toc65051949"/>
      <w:r>
        <w:rPr>
          <w:rStyle w:val="CharSectno"/>
        </w:rPr>
        <w:t>10</w:t>
      </w:r>
      <w:r>
        <w:t>.</w:t>
      </w:r>
      <w:r>
        <w:tab/>
        <w:t>Leave to lodge a refused document, application for (Act s. 17)</w:t>
      </w:r>
      <w:bookmarkEnd w:id="25"/>
    </w:p>
    <w:p w:rsidR="00090DDE" w:rsidRDefault="002E6921">
      <w:pPr>
        <w:pStyle w:val="Subsection"/>
      </w:pPr>
      <w:r>
        <w:tab/>
      </w:r>
      <w:r>
        <w:tab/>
        <w:t>An application under the Act section 17 to a magistrate for leave to lodge a document that a registrar has refused to accept must be made by lodging a Form 1A.</w:t>
      </w:r>
    </w:p>
    <w:p w:rsidR="00090DDE" w:rsidRDefault="002E6921">
      <w:pPr>
        <w:pStyle w:val="Footnotesection"/>
      </w:pPr>
      <w:r>
        <w:tab/>
        <w:t>[Rule 10 amended: Gazette 23 Nov 2007 p. 5862.]</w:t>
      </w:r>
    </w:p>
    <w:p w:rsidR="00090DDE" w:rsidRDefault="002E6921">
      <w:pPr>
        <w:pStyle w:val="Heading3"/>
      </w:pPr>
      <w:bookmarkStart w:id="26" w:name="_Toc64977013"/>
      <w:bookmarkStart w:id="27" w:name="_Toc64977721"/>
      <w:bookmarkStart w:id="28" w:name="_Toc65051950"/>
      <w:r>
        <w:rPr>
          <w:rStyle w:val="CharDivNo"/>
        </w:rPr>
        <w:t>Division 3</w:t>
      </w:r>
      <w:r>
        <w:t> — </w:t>
      </w:r>
      <w:r>
        <w:rPr>
          <w:rStyle w:val="CharDivText"/>
        </w:rPr>
        <w:t>Lodging and serving documents electronically</w:t>
      </w:r>
      <w:bookmarkEnd w:id="26"/>
      <w:bookmarkEnd w:id="27"/>
      <w:bookmarkEnd w:id="28"/>
    </w:p>
    <w:p w:rsidR="00090DDE" w:rsidRDefault="002E6921">
      <w:pPr>
        <w:pStyle w:val="Heading5"/>
      </w:pPr>
      <w:bookmarkStart w:id="29" w:name="_Toc65051951"/>
      <w:r w:rsidRPr="002E6921">
        <w:rPr>
          <w:rStyle w:val="CharSectno"/>
        </w:rPr>
        <w:t>11A</w:t>
      </w:r>
      <w:r>
        <w:t>.</w:t>
      </w:r>
      <w:r>
        <w:tab/>
        <w:t>Certain rules do not apply to civil proceedings</w:t>
      </w:r>
      <w:bookmarkEnd w:id="29"/>
    </w:p>
    <w:p w:rsidR="00090DDE" w:rsidRDefault="002E6921">
      <w:pPr>
        <w:pStyle w:val="Subsection"/>
      </w:pPr>
      <w:r>
        <w:tab/>
      </w:r>
      <w:r>
        <w:tab/>
        <w:t>Rules 11, 12 and 13A do not apply to or in relation to proceedings in the civil jurisdiction of the Magistrates Court.</w:t>
      </w:r>
    </w:p>
    <w:p w:rsidR="00090DDE" w:rsidRDefault="002E6921" w:rsidP="002E6921">
      <w:pPr>
        <w:pStyle w:val="Footnotesection"/>
      </w:pPr>
      <w:r>
        <w:tab/>
        <w:t>[Rule 11A inserted: SL 2021/25 r. 18.]</w:t>
      </w:r>
    </w:p>
    <w:p w:rsidR="00090DDE" w:rsidRDefault="002E6921">
      <w:pPr>
        <w:pStyle w:val="Heading5"/>
      </w:pPr>
      <w:bookmarkStart w:id="30" w:name="_Toc65051952"/>
      <w:r>
        <w:rPr>
          <w:rStyle w:val="CharSectno"/>
        </w:rPr>
        <w:t>11</w:t>
      </w:r>
      <w:r>
        <w:t>.</w:t>
      </w:r>
      <w:r>
        <w:tab/>
        <w:t>Lodging documents by fax</w:t>
      </w:r>
      <w:bookmarkEnd w:id="30"/>
    </w:p>
    <w:p w:rsidR="00090DDE" w:rsidRDefault="002E6921">
      <w:pPr>
        <w:pStyle w:val="Subsection"/>
      </w:pPr>
      <w:r>
        <w:tab/>
        <w:t>(1)</w:t>
      </w:r>
      <w:r>
        <w:tab/>
        <w:t>Subject to this rule, a document may be lodged by fax.</w:t>
      </w:r>
    </w:p>
    <w:p w:rsidR="00090DDE" w:rsidRDefault="002E6921">
      <w:pPr>
        <w:pStyle w:val="Subsection"/>
      </w:pPr>
      <w:r>
        <w:tab/>
        <w:t>(2)</w:t>
      </w:r>
      <w:r>
        <w:tab/>
        <w:t>A person wanting to lodge a document at a registry by fax must use the published fax number for that registry.</w:t>
      </w:r>
    </w:p>
    <w:p w:rsidR="00090DDE" w:rsidRDefault="002E6921">
      <w:pPr>
        <w:pStyle w:val="Subsection"/>
      </w:pPr>
      <w:r>
        <w:tab/>
        <w:t>(3)</w:t>
      </w:r>
      <w:r>
        <w:tab/>
        <w:t>A document that, with any attachments and a cover page, is more than 20 pages long, must not be lodged by fax.</w:t>
      </w:r>
    </w:p>
    <w:p w:rsidR="00090DDE" w:rsidRDefault="002E6921">
      <w:pPr>
        <w:pStyle w:val="Subsection"/>
      </w:pPr>
      <w:r>
        <w:tab/>
        <w:t>(4)</w:t>
      </w:r>
      <w:r>
        <w:tab/>
        <w:t xml:space="preserve">A document that is sent by fax to a registry must have a cover page stating — </w:t>
      </w:r>
    </w:p>
    <w:p w:rsidR="00090DDE" w:rsidRDefault="002E6921">
      <w:pPr>
        <w:pStyle w:val="Indenta"/>
      </w:pPr>
      <w:r>
        <w:tab/>
        <w:t>(a)</w:t>
      </w:r>
      <w:r>
        <w:tab/>
        <w:t>the sender’s name, postal address, document exchange number (if any), telephone number and fax number; and</w:t>
      </w:r>
    </w:p>
    <w:p w:rsidR="00090DDE" w:rsidRDefault="002E6921">
      <w:pPr>
        <w:pStyle w:val="Indenta"/>
      </w:pPr>
      <w:r>
        <w:tab/>
        <w:t>(b)</w:t>
      </w:r>
      <w:r>
        <w:tab/>
        <w:t>the number of pages (including the cover page) being sent by fax.</w:t>
      </w:r>
    </w:p>
    <w:p w:rsidR="00090DDE" w:rsidRDefault="002E6921">
      <w:pPr>
        <w:pStyle w:val="Subsection"/>
        <w:keepNext/>
      </w:pPr>
      <w:r>
        <w:tab/>
        <w:t>(5)</w:t>
      </w:r>
      <w:r>
        <w:tab/>
        <w:t xml:space="preserve">A person that lodges a document by fax must — </w:t>
      </w:r>
    </w:p>
    <w:p w:rsidR="00090DDE" w:rsidRDefault="002E6921">
      <w:pPr>
        <w:pStyle w:val="Indenta"/>
        <w:keepNext/>
      </w:pPr>
      <w:r>
        <w:tab/>
        <w:t>(a)</w:t>
      </w:r>
      <w:r>
        <w:tab/>
        <w:t xml:space="preserve">endorse the first page of the original document with — </w:t>
      </w:r>
    </w:p>
    <w:p w:rsidR="00090DDE" w:rsidRDefault="002E6921">
      <w:pPr>
        <w:pStyle w:val="Indenti"/>
      </w:pPr>
      <w:r>
        <w:tab/>
        <w:t>(i)</w:t>
      </w:r>
      <w:r>
        <w:tab/>
        <w:t>a statement that the document is the original of a document sent by fax; and</w:t>
      </w:r>
    </w:p>
    <w:p w:rsidR="00090DDE" w:rsidRDefault="002E6921">
      <w:pPr>
        <w:pStyle w:val="Indenti"/>
      </w:pPr>
      <w:r>
        <w:tab/>
        <w:t>(ii)</w:t>
      </w:r>
      <w:r>
        <w:tab/>
        <w:t>the date and time the document was sent by fax;</w:t>
      </w:r>
    </w:p>
    <w:p w:rsidR="00090DDE" w:rsidRDefault="002E6921">
      <w:pPr>
        <w:pStyle w:val="Indenta"/>
      </w:pPr>
      <w:r>
        <w:tab/>
      </w:r>
      <w:r>
        <w:tab/>
        <w:t>and</w:t>
      </w:r>
    </w:p>
    <w:p w:rsidR="00090DDE" w:rsidRDefault="002E6921">
      <w:pPr>
        <w:pStyle w:val="Indenta"/>
      </w:pPr>
      <w:r>
        <w:tab/>
        <w:t>(b)</w:t>
      </w:r>
      <w:r>
        <w:tab/>
        <w:t>keep the endorsed original document and the fax machine’s report evidencing the successful transmission of the document; and</w:t>
      </w:r>
    </w:p>
    <w:p w:rsidR="00090DDE" w:rsidRDefault="002E6921">
      <w:pPr>
        <w:pStyle w:val="Indenta"/>
      </w:pPr>
      <w:r>
        <w:tab/>
        <w:t>(c)</w:t>
      </w:r>
      <w:r>
        <w:tab/>
        <w:t>if directed to do so by the Court, produce the items in paragraph (b) to the Court.</w:t>
      </w:r>
    </w:p>
    <w:p w:rsidR="00090DDE" w:rsidRDefault="002E6921">
      <w:pPr>
        <w:pStyle w:val="Subsection"/>
      </w:pPr>
      <w:r>
        <w:tab/>
        <w:t>(6)</w:t>
      </w:r>
      <w:r>
        <w:tab/>
        <w:t>A document lodged by fax at a registry is to be taken to have been lodged —</w:t>
      </w:r>
    </w:p>
    <w:p w:rsidR="00090DDE" w:rsidRDefault="002E6921">
      <w:pPr>
        <w:pStyle w:val="Indenta"/>
      </w:pPr>
      <w:r>
        <w:tab/>
        <w:t>(a)</w:t>
      </w:r>
      <w:r>
        <w:tab/>
        <w:t>if the whole document is received before 4 pm on a day when the registry is open for business, on that day;</w:t>
      </w:r>
    </w:p>
    <w:p w:rsidR="00090DDE" w:rsidRDefault="002E6921">
      <w:pPr>
        <w:pStyle w:val="Indenta"/>
      </w:pPr>
      <w:r>
        <w:tab/>
        <w:t>(b)</w:t>
      </w:r>
      <w:r>
        <w:tab/>
        <w:t>otherwise, on the next day when the registry is open for business.</w:t>
      </w:r>
    </w:p>
    <w:p w:rsidR="00090DDE" w:rsidRDefault="002E6921">
      <w:pPr>
        <w:pStyle w:val="Subsection"/>
      </w:pPr>
      <w:r>
        <w:tab/>
        <w:t>(7)</w:t>
      </w:r>
      <w:r>
        <w:tab/>
        <w:t xml:space="preserve">If a document is sent by fax to a registry but not in accordance with this rule — </w:t>
      </w:r>
    </w:p>
    <w:p w:rsidR="00090DDE" w:rsidRDefault="002E6921">
      <w:pPr>
        <w:pStyle w:val="Indenta"/>
      </w:pPr>
      <w:r>
        <w:tab/>
        <w:t>(a)</w:t>
      </w:r>
      <w:r>
        <w:tab/>
        <w:t>the document is to be taken not to have been lodged at the registry; and</w:t>
      </w:r>
    </w:p>
    <w:p w:rsidR="00090DDE" w:rsidRDefault="002E6921">
      <w:pPr>
        <w:pStyle w:val="Indenta"/>
      </w:pPr>
      <w:r>
        <w:tab/>
        <w:t>(b)</w:t>
      </w:r>
      <w:r>
        <w:tab/>
        <w:t>a registrar must notify the person who sent it of the fact.</w:t>
      </w:r>
    </w:p>
    <w:p w:rsidR="00090DDE" w:rsidRDefault="002E6921">
      <w:pPr>
        <w:pStyle w:val="Footnotesection"/>
      </w:pPr>
      <w:r>
        <w:tab/>
        <w:t>[Rule 11 amended: SL 2021/25 r. 19.]</w:t>
      </w:r>
    </w:p>
    <w:p w:rsidR="00090DDE" w:rsidRDefault="002E6921">
      <w:pPr>
        <w:pStyle w:val="Heading5"/>
      </w:pPr>
      <w:bookmarkStart w:id="31" w:name="_Toc65051953"/>
      <w:r>
        <w:rPr>
          <w:rStyle w:val="CharSectno"/>
        </w:rPr>
        <w:t>12</w:t>
      </w:r>
      <w:r>
        <w:t>.</w:t>
      </w:r>
      <w:r>
        <w:tab/>
        <w:t>Lodging documents through Court’s website</w:t>
      </w:r>
      <w:bookmarkEnd w:id="31"/>
    </w:p>
    <w:p w:rsidR="00090DDE" w:rsidRDefault="002E6921">
      <w:pPr>
        <w:pStyle w:val="Subsection"/>
      </w:pPr>
      <w:r>
        <w:tab/>
        <w:t>(1)</w:t>
      </w:r>
      <w:r>
        <w:tab/>
        <w:t>Subject to the requirements of the Court’s website, a person may lodge a document electronically by lodging an electronic version of it by means of the Court’s website.</w:t>
      </w:r>
    </w:p>
    <w:p w:rsidR="00090DDE" w:rsidRDefault="002E6921">
      <w:pPr>
        <w:pStyle w:val="Subsection"/>
        <w:keepNext/>
      </w:pPr>
      <w:r>
        <w:tab/>
        <w:t>(2)</w:t>
      </w:r>
      <w:r>
        <w:tab/>
        <w:t xml:space="preserve">A document that must be signed by or on behalf of a person cannot be lodged electronically under this rule unless — </w:t>
      </w:r>
    </w:p>
    <w:p w:rsidR="00090DDE" w:rsidRDefault="002E6921">
      <w:pPr>
        <w:pStyle w:val="Indenta"/>
      </w:pPr>
      <w:r>
        <w:tab/>
        <w:t>(a)</w:t>
      </w:r>
      <w:r>
        <w:tab/>
        <w:t>the document is an affidavit; or</w:t>
      </w:r>
    </w:p>
    <w:p w:rsidR="00090DDE" w:rsidRDefault="002E6921">
      <w:pPr>
        <w:pStyle w:val="Indenta"/>
      </w:pPr>
      <w:r>
        <w:tab/>
        <w:t>(b)</w:t>
      </w:r>
      <w:r>
        <w:tab/>
        <w:t xml:space="preserve">the document is lodged by — </w:t>
      </w:r>
    </w:p>
    <w:p w:rsidR="00090DDE" w:rsidRDefault="002E6921">
      <w:pPr>
        <w:pStyle w:val="Indenti"/>
      </w:pPr>
      <w:r>
        <w:tab/>
        <w:t>(i)</w:t>
      </w:r>
      <w:r>
        <w:tab/>
        <w:t>the person who signed it; or</w:t>
      </w:r>
    </w:p>
    <w:p w:rsidR="00090DDE" w:rsidRDefault="002E6921">
      <w:pPr>
        <w:pStyle w:val="Indenti"/>
      </w:pPr>
      <w:r>
        <w:tab/>
        <w:t>(ii)</w:t>
      </w:r>
      <w:r>
        <w:tab/>
        <w:t>the person on whose behalf it was signed; or</w:t>
      </w:r>
    </w:p>
    <w:p w:rsidR="00090DDE" w:rsidRDefault="002E6921">
      <w:pPr>
        <w:pStyle w:val="Indenti"/>
      </w:pPr>
      <w:r>
        <w:tab/>
        <w:t>(iii)</w:t>
      </w:r>
      <w:r>
        <w:tab/>
        <w:t>a person who is acting for either of those persons.</w:t>
      </w:r>
    </w:p>
    <w:p w:rsidR="00090DDE" w:rsidRDefault="002E6921">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rsidR="00090DDE" w:rsidRDefault="002E6921">
      <w:pPr>
        <w:pStyle w:val="Indenta"/>
      </w:pPr>
      <w:r>
        <w:tab/>
        <w:t>(a)</w:t>
      </w:r>
      <w:r>
        <w:tab/>
        <w:t>the Court’s website records the identity of the person who lodges the document; and</w:t>
      </w:r>
    </w:p>
    <w:p w:rsidR="00090DDE" w:rsidRDefault="002E6921">
      <w:pPr>
        <w:pStyle w:val="Indenta"/>
      </w:pPr>
      <w:r>
        <w:tab/>
        <w:t>(b)</w:t>
      </w:r>
      <w:r>
        <w:tab/>
        <w:t>the name of the person who signed the document is stated in the electronic version of the document at any place where the person’s signature is required.</w:t>
      </w:r>
    </w:p>
    <w:p w:rsidR="00090DDE" w:rsidRDefault="002E6921">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rsidR="00090DDE" w:rsidRDefault="002E6921">
      <w:pPr>
        <w:pStyle w:val="Indenta"/>
      </w:pPr>
      <w:r>
        <w:tab/>
        <w:t>(a)</w:t>
      </w:r>
      <w:r>
        <w:tab/>
        <w:t>an electronic version of it that includes the signatures on it is lodged; or</w:t>
      </w:r>
    </w:p>
    <w:p w:rsidR="00090DDE" w:rsidRDefault="002E6921">
      <w:pPr>
        <w:pStyle w:val="Indenta"/>
      </w:pPr>
      <w:r>
        <w:tab/>
        <w:t>(b)</w:t>
      </w:r>
      <w:r>
        <w:tab/>
        <w:t>the electronic version that is lodged includes a statement of the name of the person who signed the affidavit at any place where a signature appears in the paper version.</w:t>
      </w:r>
    </w:p>
    <w:p w:rsidR="00090DDE" w:rsidRDefault="002E6921">
      <w:pPr>
        <w:pStyle w:val="Subsection"/>
      </w:pPr>
      <w:r>
        <w:tab/>
        <w:t>(5)</w:t>
      </w:r>
      <w:r>
        <w:tab/>
        <w:t xml:space="preserve">A person by or on behalf of whom an affidavit is lodged under this rule must — </w:t>
      </w:r>
    </w:p>
    <w:p w:rsidR="00090DDE" w:rsidRDefault="002E6921">
      <w:pPr>
        <w:pStyle w:val="Indenta"/>
      </w:pPr>
      <w:r>
        <w:tab/>
        <w:t>(a)</w:t>
      </w:r>
      <w:r>
        <w:tab/>
        <w:t>have possession of the paper version signed according to law; and</w:t>
      </w:r>
    </w:p>
    <w:p w:rsidR="00090DDE" w:rsidRDefault="002E6921">
      <w:pPr>
        <w:pStyle w:val="Indenta"/>
      </w:pPr>
      <w:r>
        <w:tab/>
        <w:t>(b)</w:t>
      </w:r>
      <w:r>
        <w:tab/>
        <w:t>ensure that, subject to any order of the Court, arrangements are made for the retention of the paper version.</w:t>
      </w:r>
    </w:p>
    <w:p w:rsidR="00090DDE" w:rsidRDefault="002E6921" w:rsidP="002E6921">
      <w:pPr>
        <w:pStyle w:val="Subsection"/>
        <w:keepNext/>
      </w:pPr>
      <w:r>
        <w:tab/>
        <w:t>(6)</w:t>
      </w:r>
      <w:r>
        <w:tab/>
        <w:t xml:space="preserve">A document lodged electronically under this rule which is directed to a registry is to be taken to have been lodged at the registry — </w:t>
      </w:r>
    </w:p>
    <w:p w:rsidR="00090DDE" w:rsidRDefault="002E6921">
      <w:pPr>
        <w:pStyle w:val="Indenta"/>
      </w:pPr>
      <w:r>
        <w:tab/>
        <w:t>(a)</w:t>
      </w:r>
      <w:r>
        <w:tab/>
        <w:t>if the whole document is received before 4 pm on a day when the registry is open for business, on that day;</w:t>
      </w:r>
    </w:p>
    <w:p w:rsidR="00090DDE" w:rsidRDefault="002E6921">
      <w:pPr>
        <w:pStyle w:val="Indenta"/>
      </w:pPr>
      <w:r>
        <w:tab/>
        <w:t>(b)</w:t>
      </w:r>
      <w:r>
        <w:tab/>
        <w:t>otherwise, on the next day when the registry is open for business.</w:t>
      </w:r>
    </w:p>
    <w:p w:rsidR="00090DDE" w:rsidRDefault="002E6921">
      <w:pPr>
        <w:pStyle w:val="Subsection"/>
      </w:pPr>
      <w:r>
        <w:tab/>
        <w:t>(7)</w:t>
      </w:r>
      <w:r>
        <w:tab/>
        <w:t xml:space="preserve">If a document sent electronically to a registry by means of the Court’s website is not sent in accordance with the requirements of the Court’s website and this rule — </w:t>
      </w:r>
    </w:p>
    <w:p w:rsidR="00090DDE" w:rsidRDefault="002E6921">
      <w:pPr>
        <w:pStyle w:val="Indenta"/>
      </w:pPr>
      <w:r>
        <w:tab/>
        <w:t>(a)</w:t>
      </w:r>
      <w:r>
        <w:tab/>
        <w:t>the document is to be taken not to have been lodged at the registry; and</w:t>
      </w:r>
    </w:p>
    <w:p w:rsidR="00090DDE" w:rsidRDefault="002E6921">
      <w:pPr>
        <w:pStyle w:val="Indenta"/>
      </w:pPr>
      <w:r>
        <w:tab/>
        <w:t>(b)</w:t>
      </w:r>
      <w:r>
        <w:tab/>
        <w:t>a registrar must notify the person who sent it of the fact.</w:t>
      </w:r>
    </w:p>
    <w:p w:rsidR="00090DDE" w:rsidRDefault="002E6921">
      <w:pPr>
        <w:pStyle w:val="Subsection"/>
      </w:pPr>
      <w:r>
        <w:tab/>
        <w:t>(8)</w:t>
      </w:r>
      <w:r>
        <w:tab/>
        <w:t>A person by or on behalf of whom a document is lodged electronically under this rule must ensure that the paper version of the document is available at any conference or hearing in the case concerned.</w:t>
      </w:r>
    </w:p>
    <w:p w:rsidR="00090DDE" w:rsidRDefault="002E6921">
      <w:pPr>
        <w:pStyle w:val="Subsection"/>
      </w:pPr>
      <w:r>
        <w:tab/>
        <w:t>(9)</w:t>
      </w:r>
      <w:r>
        <w:tab/>
        <w:t>The Court may at any time, on the application of a party or on its own initiative, order a person who has lodged a document electronically under this rule to lodge the paper version of the document.</w:t>
      </w:r>
    </w:p>
    <w:p w:rsidR="00090DDE" w:rsidRDefault="002E6921">
      <w:pPr>
        <w:pStyle w:val="Footnotesection"/>
      </w:pPr>
      <w:r>
        <w:tab/>
        <w:t>[Rule 12 inserted: Gazette 15 Aug 2014 p. 2938</w:t>
      </w:r>
      <w:r>
        <w:noBreakHyphen/>
        <w:t>40; amended: SL 2021/25 r. 20.]</w:t>
      </w:r>
    </w:p>
    <w:p w:rsidR="00090DDE" w:rsidRDefault="002E6921">
      <w:pPr>
        <w:pStyle w:val="Heading5"/>
      </w:pPr>
      <w:bookmarkStart w:id="32" w:name="_Toc65051954"/>
      <w:r>
        <w:rPr>
          <w:rStyle w:val="CharSectno"/>
        </w:rPr>
        <w:t>13A</w:t>
      </w:r>
      <w:r>
        <w:t>.</w:t>
      </w:r>
      <w:r>
        <w:tab/>
        <w:t>Lodging documents by means of ECMS</w:t>
      </w:r>
      <w:bookmarkEnd w:id="32"/>
    </w:p>
    <w:p w:rsidR="00090DDE" w:rsidRDefault="002E6921">
      <w:pPr>
        <w:pStyle w:val="Subsection"/>
      </w:pPr>
      <w:r>
        <w:tab/>
        <w:t>(1)</w:t>
      </w:r>
      <w:r>
        <w:tab/>
        <w:t>An approved user may lodge a document electronically by providing the information required for the completion of the document by means of the ECMS.</w:t>
      </w:r>
    </w:p>
    <w:p w:rsidR="00090DDE" w:rsidRDefault="002E6921">
      <w:pPr>
        <w:pStyle w:val="Subsection"/>
      </w:pPr>
      <w:r>
        <w:tab/>
        <w:t>(2)</w:t>
      </w:r>
      <w:r>
        <w:tab/>
        <w:t>If a document is or must be signed by a person who is not, or who is not acting on behalf of, the person lodging it, the document cannot be lodged electronically under this rule unless it is an affidavit.</w:t>
      </w:r>
    </w:p>
    <w:p w:rsidR="00090DDE" w:rsidRDefault="002E6921">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rsidR="00090DDE" w:rsidRDefault="002E6921">
      <w:pPr>
        <w:pStyle w:val="Indenta"/>
      </w:pPr>
      <w:r>
        <w:tab/>
        <w:t>(a)</w:t>
      </w:r>
      <w:r>
        <w:tab/>
        <w:t>the ECMS records the identity of the person who lodges the document; and</w:t>
      </w:r>
    </w:p>
    <w:p w:rsidR="00090DDE" w:rsidRDefault="002E6921">
      <w:pPr>
        <w:pStyle w:val="Indenta"/>
      </w:pPr>
      <w:r>
        <w:tab/>
        <w:t>(b)</w:t>
      </w:r>
      <w:r>
        <w:tab/>
        <w:t>the name of the person who lodges the document is stated in the electronic version of the document at any place where the person’s signature is required.</w:t>
      </w:r>
    </w:p>
    <w:p w:rsidR="00090DDE" w:rsidRDefault="002E6921">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rsidR="00090DDE" w:rsidRDefault="002E6921">
      <w:pPr>
        <w:pStyle w:val="Subsection"/>
      </w:pPr>
      <w:r>
        <w:tab/>
        <w:t>(5)</w:t>
      </w:r>
      <w:r>
        <w:tab/>
        <w:t xml:space="preserve">A person who lodges an affidavit under this rule must — </w:t>
      </w:r>
    </w:p>
    <w:p w:rsidR="00090DDE" w:rsidRDefault="002E6921">
      <w:pPr>
        <w:pStyle w:val="Indenta"/>
      </w:pPr>
      <w:r>
        <w:tab/>
        <w:t>(a)</w:t>
      </w:r>
      <w:r>
        <w:tab/>
        <w:t>have possession of the paper version signed according to law; and</w:t>
      </w:r>
    </w:p>
    <w:p w:rsidR="00090DDE" w:rsidRDefault="002E6921">
      <w:pPr>
        <w:pStyle w:val="Indenta"/>
      </w:pPr>
      <w:r>
        <w:tab/>
        <w:t>(b)</w:t>
      </w:r>
      <w:r>
        <w:tab/>
        <w:t>ensure that arrangements are made for the retention of the paper version subject to any order of the Court.</w:t>
      </w:r>
    </w:p>
    <w:p w:rsidR="00090DDE" w:rsidRDefault="002E6921">
      <w:pPr>
        <w:pStyle w:val="Subsection"/>
      </w:pPr>
      <w:r>
        <w:tab/>
        <w:t>(6)</w:t>
      </w:r>
      <w:r>
        <w:tab/>
        <w:t xml:space="preserve">A document lodged under this rule which is directed to a registry is to be taken to have been lodged at the registry — </w:t>
      </w:r>
    </w:p>
    <w:p w:rsidR="00090DDE" w:rsidRDefault="002E6921">
      <w:pPr>
        <w:pStyle w:val="Indenta"/>
      </w:pPr>
      <w:r>
        <w:tab/>
        <w:t>(a)</w:t>
      </w:r>
      <w:r>
        <w:tab/>
        <w:t>if the whole document is received before 4 pm on a day when the registry is open for business, on that day;</w:t>
      </w:r>
    </w:p>
    <w:p w:rsidR="00090DDE" w:rsidRDefault="002E6921">
      <w:pPr>
        <w:pStyle w:val="Indenta"/>
      </w:pPr>
      <w:r>
        <w:tab/>
        <w:t>(b)</w:t>
      </w:r>
      <w:r>
        <w:tab/>
        <w:t>otherwise, on the next day when the registry is open for business.</w:t>
      </w:r>
    </w:p>
    <w:p w:rsidR="00090DDE" w:rsidRDefault="002E6921">
      <w:pPr>
        <w:pStyle w:val="Subsection"/>
      </w:pPr>
      <w:r>
        <w:tab/>
        <w:t>(7)</w:t>
      </w:r>
      <w:r>
        <w:tab/>
        <w:t xml:space="preserve">If a document sent electronically to a registry by means of the ECMS is not sent in accordance with the requirements of the ECMS and this rule — </w:t>
      </w:r>
    </w:p>
    <w:p w:rsidR="00090DDE" w:rsidRDefault="002E6921">
      <w:pPr>
        <w:pStyle w:val="Indenta"/>
      </w:pPr>
      <w:r>
        <w:tab/>
        <w:t>(a)</w:t>
      </w:r>
      <w:r>
        <w:tab/>
        <w:t>the document is to be taken not to have been lodged at the registry; and</w:t>
      </w:r>
    </w:p>
    <w:p w:rsidR="00090DDE" w:rsidRDefault="002E6921">
      <w:pPr>
        <w:pStyle w:val="Indenta"/>
        <w:keepNext/>
      </w:pPr>
      <w:r>
        <w:tab/>
        <w:t>(b)</w:t>
      </w:r>
      <w:r>
        <w:tab/>
        <w:t>a registrar must notify the person who sent it of the fact.</w:t>
      </w:r>
    </w:p>
    <w:p w:rsidR="00090DDE" w:rsidRDefault="002E6921">
      <w:pPr>
        <w:pStyle w:val="Footnotesection"/>
      </w:pPr>
      <w:r>
        <w:tab/>
        <w:t>[Rule 13A inserted: Gazette 15 Aug 2014 p. 2940</w:t>
      </w:r>
      <w:r>
        <w:noBreakHyphen/>
        <w:t>1; amended: Gazette 18 Dec 2015 p. 5077; 31 Dec 2019 p. 4675; SL 2021/25 r. 21.]</w:t>
      </w:r>
    </w:p>
    <w:p w:rsidR="00090DDE" w:rsidRDefault="002E6921">
      <w:pPr>
        <w:pStyle w:val="Heading5"/>
      </w:pPr>
      <w:bookmarkStart w:id="33" w:name="_Toc65051955"/>
      <w:r>
        <w:rPr>
          <w:rStyle w:val="CharSectno"/>
        </w:rPr>
        <w:t>13B</w:t>
      </w:r>
      <w:r>
        <w:t>.</w:t>
      </w:r>
      <w:r>
        <w:tab/>
        <w:t>Making documents available to court by means of ECMS</w:t>
      </w:r>
      <w:bookmarkEnd w:id="33"/>
    </w:p>
    <w:p w:rsidR="00090DDE" w:rsidRDefault="002E6921">
      <w:pPr>
        <w:pStyle w:val="Subsection"/>
      </w:pPr>
      <w:r>
        <w:tab/>
        <w:t>(1)</w:t>
      </w:r>
      <w:r>
        <w:tab/>
        <w:t>An approved user may make a document available to the Court electronically by means of the ECMS.</w:t>
      </w:r>
    </w:p>
    <w:p w:rsidR="00090DDE" w:rsidRDefault="002E6921">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rsidR="00090DDE" w:rsidRDefault="002E6921">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rsidR="00090DDE" w:rsidRDefault="002E6921">
      <w:pPr>
        <w:pStyle w:val="Footnotesection"/>
      </w:pPr>
      <w:r>
        <w:tab/>
        <w:t>[Rule 13B inserted: Gazette 15 Aug 2014 p. 2941; amended: Gazette 31 Dec 2019 p. 4675.]</w:t>
      </w:r>
    </w:p>
    <w:p w:rsidR="00090DDE" w:rsidRDefault="002E6921">
      <w:pPr>
        <w:pStyle w:val="Heading5"/>
      </w:pPr>
      <w:bookmarkStart w:id="34" w:name="_Toc65051956"/>
      <w:r w:rsidRPr="002E6921">
        <w:rPr>
          <w:rStyle w:val="CharSectno"/>
        </w:rPr>
        <w:t>13C</w:t>
      </w:r>
      <w:r>
        <w:t>.</w:t>
      </w:r>
      <w:r>
        <w:tab/>
        <w:t>Access to applications, notices and other documents through ECMS</w:t>
      </w:r>
      <w:bookmarkEnd w:id="34"/>
    </w:p>
    <w:p w:rsidR="00090DDE" w:rsidRDefault="002E6921">
      <w:pPr>
        <w:pStyle w:val="Subsection"/>
      </w:pPr>
      <w:r>
        <w:tab/>
        <w:t>(1)</w:t>
      </w:r>
      <w:r>
        <w:tab/>
        <w:t xml:space="preserve">A requirement to notify a person or give them a copy of a document in relation to a proceeding is satisfied, on a day, if — </w:t>
      </w:r>
    </w:p>
    <w:p w:rsidR="00090DDE" w:rsidRDefault="002E6921">
      <w:pPr>
        <w:pStyle w:val="Indenta"/>
      </w:pPr>
      <w:r>
        <w:tab/>
        <w:t>(a)</w:t>
      </w:r>
      <w:r>
        <w:tab/>
        <w:t>the notice or document becomes accessible using the ECMS to the person before 5 pm on that day; and</w:t>
      </w:r>
    </w:p>
    <w:p w:rsidR="00090DDE" w:rsidRDefault="002E6921">
      <w:pPr>
        <w:pStyle w:val="Indenta"/>
      </w:pPr>
      <w:r>
        <w:tab/>
        <w:t>(b)</w:t>
      </w:r>
      <w:r>
        <w:tab/>
        <w:t>electronic notification that the notice or document is accessible is sent to the person before 5.00 p.m. on that day; and</w:t>
      </w:r>
    </w:p>
    <w:p w:rsidR="00090DDE" w:rsidRDefault="002E6921">
      <w:pPr>
        <w:pStyle w:val="Indenta"/>
      </w:pPr>
      <w:r>
        <w:tab/>
        <w:t>(c)</w:t>
      </w:r>
      <w:r>
        <w:tab/>
        <w:t xml:space="preserve">the person is not a person who — </w:t>
      </w:r>
    </w:p>
    <w:p w:rsidR="00090DDE" w:rsidRDefault="002E6921">
      <w:pPr>
        <w:pStyle w:val="Indenti"/>
      </w:pPr>
      <w:r>
        <w:tab/>
        <w:t>(i)</w:t>
      </w:r>
      <w:r>
        <w:tab/>
        <w:t>is ECMS exempt; and</w:t>
      </w:r>
    </w:p>
    <w:p w:rsidR="00090DDE" w:rsidRDefault="002E6921">
      <w:pPr>
        <w:pStyle w:val="Indenti"/>
      </w:pPr>
      <w:r>
        <w:tab/>
        <w:t>(ii)</w:t>
      </w:r>
      <w:r>
        <w:tab/>
        <w:t>does not have access to the ECMS in relation to the proceeding.</w:t>
      </w:r>
    </w:p>
    <w:p w:rsidR="00090DDE" w:rsidRDefault="002E6921">
      <w:pPr>
        <w:pStyle w:val="Subsection"/>
      </w:pPr>
      <w:r>
        <w:tab/>
        <w:t>(2)</w:t>
      </w:r>
      <w:r>
        <w:tab/>
        <w:t xml:space="preserve">In subrule (1) — </w:t>
      </w:r>
    </w:p>
    <w:p w:rsidR="00090DDE" w:rsidRDefault="002E6921">
      <w:pPr>
        <w:pStyle w:val="Defstart"/>
      </w:pPr>
      <w:r>
        <w:tab/>
      </w:r>
      <w:r>
        <w:rPr>
          <w:rStyle w:val="CharDefText"/>
        </w:rPr>
        <w:t>electronic notification</w:t>
      </w:r>
      <w:r>
        <w:t>, in relation to a person, includes notification via an email sent to an email address provided by the person.</w:t>
      </w:r>
    </w:p>
    <w:p w:rsidR="00090DDE" w:rsidRDefault="002E6921" w:rsidP="002E6921">
      <w:pPr>
        <w:pStyle w:val="Footnotesection"/>
      </w:pPr>
      <w:r>
        <w:tab/>
        <w:t>[Rule 13C inserted: SL 2021/25 r. 22.]</w:t>
      </w:r>
    </w:p>
    <w:p w:rsidR="00090DDE" w:rsidRDefault="002E6921">
      <w:pPr>
        <w:pStyle w:val="Heading5"/>
      </w:pPr>
      <w:bookmarkStart w:id="35" w:name="_Toc65051957"/>
      <w:r w:rsidRPr="002E6921">
        <w:rPr>
          <w:rStyle w:val="CharSectno"/>
        </w:rPr>
        <w:t>13D</w:t>
      </w:r>
      <w:r>
        <w:t>.</w:t>
      </w:r>
      <w:r>
        <w:tab/>
        <w:t>Listing matters for hearing using ECMS</w:t>
      </w:r>
      <w:bookmarkEnd w:id="35"/>
    </w:p>
    <w:p w:rsidR="00090DDE" w:rsidRDefault="002E6921">
      <w:pPr>
        <w:pStyle w:val="Subsection"/>
      </w:pPr>
      <w:r>
        <w:tab/>
        <w:t>(1)</w:t>
      </w:r>
      <w:r>
        <w:tab/>
        <w:t>This rule applies to a requirement to list an appeal for hearing under rule 28 or list an application for hearing under Part 7 or 8.</w:t>
      </w:r>
    </w:p>
    <w:p w:rsidR="00090DDE" w:rsidRDefault="002E6921">
      <w:pPr>
        <w:pStyle w:val="Subsection"/>
      </w:pPr>
      <w:r>
        <w:tab/>
        <w:t>(2)</w:t>
      </w:r>
      <w:r>
        <w:tab/>
        <w:t>The requirement to list an appeal for hearing is satisfied if the ECMS lists the appeal.</w:t>
      </w:r>
    </w:p>
    <w:p w:rsidR="00090DDE" w:rsidRDefault="002E6921">
      <w:pPr>
        <w:pStyle w:val="Subsection"/>
      </w:pPr>
      <w:r>
        <w:tab/>
        <w:t>(3)</w:t>
      </w:r>
      <w:r>
        <w:tab/>
        <w:t>The requirement to list an application for hearing or insert hearing details on a form is satisfied if the ECMS lists the application or inserts the details (as the case may be).</w:t>
      </w:r>
    </w:p>
    <w:p w:rsidR="00090DDE" w:rsidRDefault="002E6921">
      <w:pPr>
        <w:pStyle w:val="Footnotesection"/>
      </w:pPr>
      <w:r>
        <w:tab/>
        <w:t>[Rule 13D inserted: SL 2021/25 r. 22.]</w:t>
      </w:r>
    </w:p>
    <w:p w:rsidR="00090DDE" w:rsidRDefault="002E6921">
      <w:pPr>
        <w:pStyle w:val="Heading5"/>
      </w:pPr>
      <w:bookmarkStart w:id="36" w:name="_Toc65051958"/>
      <w:r>
        <w:rPr>
          <w:rStyle w:val="CharSectno"/>
        </w:rPr>
        <w:t>13</w:t>
      </w:r>
      <w:r>
        <w:t>.</w:t>
      </w:r>
      <w:r>
        <w:tab/>
        <w:t>Electronic address for service</w:t>
      </w:r>
      <w:bookmarkEnd w:id="36"/>
    </w:p>
    <w:p w:rsidR="00090DDE" w:rsidRDefault="002E6921">
      <w:pPr>
        <w:pStyle w:val="Subsection"/>
      </w:pPr>
      <w:r>
        <w:tab/>
        <w:t>(1)</w:t>
      </w:r>
      <w:r>
        <w:tab/>
        <w:t>A person may give an electronic address for service in accordance with this rule.</w:t>
      </w:r>
    </w:p>
    <w:p w:rsidR="00090DDE" w:rsidRDefault="002E6921">
      <w:pPr>
        <w:pStyle w:val="Subsection"/>
      </w:pPr>
      <w:r>
        <w:tab/>
        <w:t>(2)</w:t>
      </w:r>
      <w:r>
        <w:tab/>
        <w:t xml:space="preserve">A person may give a fax number as an address for service by providing — </w:t>
      </w:r>
    </w:p>
    <w:p w:rsidR="00090DDE" w:rsidRDefault="002E6921">
      <w:pPr>
        <w:pStyle w:val="Indenta"/>
      </w:pPr>
      <w:r>
        <w:tab/>
        <w:t>(a)</w:t>
      </w:r>
      <w:r>
        <w:tab/>
        <w:t>a residential or business address; and</w:t>
      </w:r>
    </w:p>
    <w:p w:rsidR="00090DDE" w:rsidRDefault="002E6921">
      <w:pPr>
        <w:pStyle w:val="Indenta"/>
      </w:pPr>
      <w:r>
        <w:tab/>
        <w:t>(b)</w:t>
      </w:r>
      <w:r>
        <w:tab/>
        <w:t>a fax number that operates at that address.</w:t>
      </w:r>
    </w:p>
    <w:p w:rsidR="00090DDE" w:rsidRDefault="002E6921">
      <w:pPr>
        <w:pStyle w:val="Subsection"/>
      </w:pPr>
      <w:r>
        <w:tab/>
        <w:t>(3)</w:t>
      </w:r>
      <w:r>
        <w:tab/>
        <w:t xml:space="preserve">A person who is not registered by the Court’s website as a person authorised to lodge documents electronically may give an email address as an address for service by providing — </w:t>
      </w:r>
    </w:p>
    <w:p w:rsidR="00090DDE" w:rsidRDefault="002E6921">
      <w:pPr>
        <w:pStyle w:val="Indenta"/>
      </w:pPr>
      <w:r>
        <w:tab/>
        <w:t>(a)</w:t>
      </w:r>
      <w:r>
        <w:tab/>
        <w:t>a residential or business address; and</w:t>
      </w:r>
    </w:p>
    <w:p w:rsidR="00090DDE" w:rsidRDefault="002E6921">
      <w:pPr>
        <w:pStyle w:val="Indenta"/>
      </w:pPr>
      <w:r>
        <w:tab/>
        <w:t>(b)</w:t>
      </w:r>
      <w:r>
        <w:tab/>
        <w:t>an email address at which documents may be given to, or accepted on behalf of, the person.</w:t>
      </w:r>
    </w:p>
    <w:p w:rsidR="00090DDE" w:rsidRDefault="002E6921">
      <w:pPr>
        <w:pStyle w:val="Subsection"/>
      </w:pPr>
      <w:r>
        <w:tab/>
        <w:t>(4)</w:t>
      </w:r>
      <w:r>
        <w:tab/>
        <w:t xml:space="preserve">If a lawyer practises in a business with one or more other lawyers or people — </w:t>
      </w:r>
    </w:p>
    <w:p w:rsidR="00090DDE" w:rsidRDefault="002E6921">
      <w:pPr>
        <w:pStyle w:val="Indenta"/>
      </w:pPr>
      <w:r>
        <w:tab/>
        <w:t>(a)</w:t>
      </w:r>
      <w:r>
        <w:tab/>
        <w:t>any fax number provided under subrule (2) must be the fax number of the business and not that of the lawyer personally; and</w:t>
      </w:r>
    </w:p>
    <w:p w:rsidR="00090DDE" w:rsidRDefault="002E6921">
      <w:pPr>
        <w:pStyle w:val="Indenta"/>
      </w:pPr>
      <w:r>
        <w:tab/>
        <w:t>(b)</w:t>
      </w:r>
      <w:r>
        <w:tab/>
        <w:t>any email address provided under subrule (3) must be the email address of the business and not that of the lawyer personally.</w:t>
      </w:r>
    </w:p>
    <w:p w:rsidR="00090DDE" w:rsidRDefault="002E6921">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rsidR="00090DDE" w:rsidRDefault="002E6921">
      <w:pPr>
        <w:pStyle w:val="Indenta"/>
      </w:pPr>
      <w:r>
        <w:tab/>
        <w:t>(a)</w:t>
      </w:r>
      <w:r>
        <w:tab/>
        <w:t>a residential or business address; and</w:t>
      </w:r>
    </w:p>
    <w:p w:rsidR="00090DDE" w:rsidRDefault="002E6921">
      <w:pPr>
        <w:pStyle w:val="Indenta"/>
      </w:pPr>
      <w:r>
        <w:tab/>
        <w:t>(b)</w:t>
      </w:r>
      <w:r>
        <w:tab/>
        <w:t>an email address that is the email address of the party provided in connection with that registration.</w:t>
      </w:r>
    </w:p>
    <w:p w:rsidR="00090DDE" w:rsidRDefault="002E6921">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rsidR="00090DDE" w:rsidRDefault="002E6921">
      <w:pPr>
        <w:pStyle w:val="Indenta"/>
      </w:pPr>
      <w:r>
        <w:tab/>
        <w:t>(a)</w:t>
      </w:r>
      <w:r>
        <w:tab/>
        <w:t>a residential or business address; and</w:t>
      </w:r>
    </w:p>
    <w:p w:rsidR="00090DDE" w:rsidRDefault="002E6921">
      <w:pPr>
        <w:pStyle w:val="Indenta"/>
      </w:pPr>
      <w:r>
        <w:tab/>
        <w:t>(b)</w:t>
      </w:r>
      <w:r>
        <w:tab/>
        <w:t>an email address that is the email address of the lawyer or business provided in connection with that registration.</w:t>
      </w:r>
    </w:p>
    <w:p w:rsidR="00090DDE" w:rsidRDefault="002E6921">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rsidR="00090DDE" w:rsidRDefault="002E6921">
      <w:pPr>
        <w:pStyle w:val="Subsection"/>
      </w:pPr>
      <w:r>
        <w:tab/>
        <w:t>(8)</w:t>
      </w:r>
      <w:r>
        <w:tab/>
        <w:t>If a person’s fax number or email address provided under this rule changes, the person must lodge and serve a notice of change of address as soon as practicable after the change occurs.</w:t>
      </w:r>
    </w:p>
    <w:p w:rsidR="00090DDE" w:rsidRDefault="002E6921">
      <w:pPr>
        <w:pStyle w:val="Subsection"/>
        <w:keepNext/>
      </w:pPr>
      <w:r>
        <w:tab/>
        <w:t>(9)</w:t>
      </w:r>
      <w:r>
        <w:tab/>
        <w:t>The notice of change of address for service must be in the approved form.</w:t>
      </w:r>
    </w:p>
    <w:p w:rsidR="00090DDE" w:rsidRDefault="002E6921">
      <w:pPr>
        <w:pStyle w:val="Footnotesection"/>
      </w:pPr>
      <w:r>
        <w:tab/>
        <w:t>[Rule 13 inserted: Gazette 15 Aug 2014 p. 2941</w:t>
      </w:r>
      <w:r>
        <w:noBreakHyphen/>
        <w:t>3.]</w:t>
      </w:r>
    </w:p>
    <w:p w:rsidR="00090DDE" w:rsidRDefault="002E6921">
      <w:pPr>
        <w:pStyle w:val="Heading5"/>
      </w:pPr>
      <w:bookmarkStart w:id="37" w:name="_Toc65051959"/>
      <w:r>
        <w:rPr>
          <w:rStyle w:val="CharSectno"/>
        </w:rPr>
        <w:t>14</w:t>
      </w:r>
      <w:r>
        <w:t>.</w:t>
      </w:r>
      <w:r>
        <w:tab/>
        <w:t>Service by fax or email</w:t>
      </w:r>
      <w:bookmarkEnd w:id="37"/>
    </w:p>
    <w:p w:rsidR="00090DDE" w:rsidRDefault="002E6921">
      <w:pPr>
        <w:pStyle w:val="Subsection"/>
      </w:pPr>
      <w:r>
        <w:tab/>
        <w:t>(1)</w:t>
      </w:r>
      <w:r>
        <w:tab/>
        <w:t xml:space="preserve">If rules of court require a person to serve a document, the person may serve the document — </w:t>
      </w:r>
    </w:p>
    <w:p w:rsidR="00090DDE" w:rsidRDefault="002E6921">
      <w:pPr>
        <w:pStyle w:val="Indenta"/>
        <w:spacing w:before="60"/>
      </w:pPr>
      <w:r>
        <w:tab/>
        <w:t>(a)</w:t>
      </w:r>
      <w:r>
        <w:tab/>
        <w:t>if the party has provided a fax number under rule 13(2), by sending the document by fax to that number; or</w:t>
      </w:r>
    </w:p>
    <w:p w:rsidR="00090DDE" w:rsidRDefault="002E6921">
      <w:pPr>
        <w:pStyle w:val="Indenta"/>
        <w:spacing w:before="60"/>
      </w:pPr>
      <w:r>
        <w:tab/>
        <w:t>(b)</w:t>
      </w:r>
      <w:r>
        <w:tab/>
        <w:t>if the party has provided an email address under rule 13, by sending the document as an attachment to an email sent to that address.</w:t>
      </w:r>
    </w:p>
    <w:p w:rsidR="00090DDE" w:rsidRDefault="002E6921">
      <w:pPr>
        <w:pStyle w:val="Subsection"/>
        <w:spacing w:before="150"/>
      </w:pPr>
      <w:r>
        <w:tab/>
        <w:t>(2)</w:t>
      </w:r>
      <w:r>
        <w:tab/>
        <w:t>A document cannot be served by email under subrule (1) if under rule 12(2) or 13A(2) it cannot be lodged electronically.</w:t>
      </w:r>
    </w:p>
    <w:p w:rsidR="00090DDE" w:rsidRDefault="002E6921">
      <w:pPr>
        <w:pStyle w:val="Subsection"/>
        <w:spacing w:before="150"/>
      </w:pPr>
      <w:r>
        <w:tab/>
        <w:t>(3)</w:t>
      </w:r>
      <w:r>
        <w:tab/>
        <w:t>Rule 11(4) and (5), with any necessary changes, apply to a document being served by fax in the same way as they apply to a document being lodged by fax.</w:t>
      </w:r>
    </w:p>
    <w:p w:rsidR="00090DDE" w:rsidRDefault="002E6921">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rsidR="00090DDE" w:rsidRDefault="002E6921">
      <w:pPr>
        <w:pStyle w:val="Subsection"/>
        <w:spacing w:before="150"/>
      </w:pPr>
      <w:r>
        <w:tab/>
        <w:t>(5)</w:t>
      </w:r>
      <w:r>
        <w:tab/>
        <w:t xml:space="preserve">A document that is served by email or fax on a person is to be taken to have been served — </w:t>
      </w:r>
    </w:p>
    <w:p w:rsidR="00090DDE" w:rsidRDefault="002E6921">
      <w:pPr>
        <w:pStyle w:val="Indenta"/>
        <w:spacing w:before="60"/>
      </w:pPr>
      <w:r>
        <w:tab/>
        <w:t>(a)</w:t>
      </w:r>
      <w:r>
        <w:tab/>
        <w:t>if the whole document is sent before 4.30 p.m. on a working day, on that day;</w:t>
      </w:r>
    </w:p>
    <w:p w:rsidR="00090DDE" w:rsidRDefault="002E6921">
      <w:pPr>
        <w:pStyle w:val="Indenta"/>
        <w:spacing w:before="60"/>
      </w:pPr>
      <w:r>
        <w:tab/>
        <w:t>(b)</w:t>
      </w:r>
      <w:r>
        <w:tab/>
        <w:t>otherwise, on the next working day.</w:t>
      </w:r>
    </w:p>
    <w:p w:rsidR="00090DDE" w:rsidRDefault="002E6921">
      <w:pPr>
        <w:pStyle w:val="Subsection"/>
      </w:pPr>
      <w:r>
        <w:tab/>
        <w:t>(6)</w:t>
      </w:r>
      <w:r>
        <w:tab/>
        <w:t xml:space="preserve">Subrule (1), with any necessary changes, applies to the service by the Court of any document on a party. </w:t>
      </w:r>
    </w:p>
    <w:p w:rsidR="00090DDE" w:rsidRDefault="002E6921">
      <w:pPr>
        <w:pStyle w:val="Subsection"/>
        <w:keepNext/>
      </w:pPr>
      <w:r>
        <w:tab/>
        <w:t>(7)</w:t>
      </w:r>
      <w:r>
        <w:tab/>
        <w:t>This rule does not prevent a person from consenting to being served in a manner other than in accordance with rules of court.</w:t>
      </w:r>
    </w:p>
    <w:p w:rsidR="00090DDE" w:rsidRDefault="002E6921">
      <w:pPr>
        <w:pStyle w:val="Footnotesection"/>
      </w:pPr>
      <w:r>
        <w:tab/>
        <w:t>[Rule 14 amended: Gazette 15 Aug 2014 p. 2943; 18 Dec 2015 p. 5077.]</w:t>
      </w:r>
    </w:p>
    <w:p w:rsidR="00090DDE" w:rsidRDefault="002E6921">
      <w:pPr>
        <w:pStyle w:val="Heading5"/>
      </w:pPr>
      <w:bookmarkStart w:id="38" w:name="_Toc65051960"/>
      <w:r>
        <w:rPr>
          <w:rStyle w:val="CharSectno"/>
        </w:rPr>
        <w:t>15A</w:t>
      </w:r>
      <w:r>
        <w:t>.</w:t>
      </w:r>
      <w:r>
        <w:tab/>
      </w:r>
      <w:r>
        <w:rPr>
          <w:bCs/>
        </w:rPr>
        <w:t>Documents issued by court by means of ECMS</w:t>
      </w:r>
      <w:bookmarkEnd w:id="38"/>
    </w:p>
    <w:p w:rsidR="00090DDE" w:rsidRDefault="002E6921">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rsidR="00090DDE" w:rsidRDefault="002E6921">
      <w:pPr>
        <w:pStyle w:val="Indenta"/>
      </w:pPr>
      <w:r>
        <w:tab/>
        <w:t>(a)</w:t>
      </w:r>
      <w:r>
        <w:tab/>
        <w:t>the person is an approved user of the ECMS in respect of a document of that type and an electronic version of the document is issued to the person by means of the ECMS; or</w:t>
      </w:r>
    </w:p>
    <w:p w:rsidR="00090DDE" w:rsidRDefault="002E6921">
      <w:pPr>
        <w:pStyle w:val="Indenta"/>
      </w:pPr>
      <w:r>
        <w:tab/>
        <w:t>(b)</w:t>
      </w:r>
      <w:r>
        <w:tab/>
        <w:t>the person has provided an email address for service and an electronic version of the document is sent by email to the person at that address.</w:t>
      </w:r>
    </w:p>
    <w:p w:rsidR="00090DDE" w:rsidRDefault="002E6921">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rsidR="00090DDE" w:rsidRDefault="002E6921">
      <w:pPr>
        <w:pStyle w:val="Indenta"/>
      </w:pPr>
      <w:r>
        <w:tab/>
        <w:t>(a)</w:t>
      </w:r>
      <w:r>
        <w:tab/>
        <w:t>the Court issues the document in an electronic form by means of the ECMS; and</w:t>
      </w:r>
    </w:p>
    <w:p w:rsidR="00090DDE" w:rsidRDefault="002E6921">
      <w:pPr>
        <w:pStyle w:val="Indenta"/>
      </w:pPr>
      <w:r>
        <w:tab/>
        <w:t>(b)</w:t>
      </w:r>
      <w:r>
        <w:tab/>
        <w:t>the electronic document identifies the person who issued it.</w:t>
      </w:r>
    </w:p>
    <w:p w:rsidR="00090DDE" w:rsidRDefault="002E6921">
      <w:pPr>
        <w:pStyle w:val="Subsection"/>
      </w:pPr>
      <w:r>
        <w:tab/>
        <w:t>(3)</w:t>
      </w:r>
      <w:r>
        <w:tab/>
        <w:t xml:space="preserve">A document that is issued to a person in accordance with subrule (1) is to be taken to have been issued — </w:t>
      </w:r>
    </w:p>
    <w:p w:rsidR="00090DDE" w:rsidRDefault="002E6921">
      <w:pPr>
        <w:pStyle w:val="Indenta"/>
      </w:pPr>
      <w:r>
        <w:tab/>
        <w:t>(a)</w:t>
      </w:r>
      <w:r>
        <w:tab/>
        <w:t>if the whole document is available before 4.30 p.m. on a working day, on that day;</w:t>
      </w:r>
    </w:p>
    <w:p w:rsidR="00090DDE" w:rsidRDefault="002E6921">
      <w:pPr>
        <w:pStyle w:val="Indenta"/>
      </w:pPr>
      <w:r>
        <w:tab/>
        <w:t>(b)</w:t>
      </w:r>
      <w:r>
        <w:tab/>
        <w:t>otherwise, on the next working day.</w:t>
      </w:r>
    </w:p>
    <w:p w:rsidR="00090DDE" w:rsidRDefault="002E6921">
      <w:pPr>
        <w:pStyle w:val="Footnotesection"/>
      </w:pPr>
      <w:r>
        <w:tab/>
        <w:t>[Rule 15A inserted: Gazette 15 Aug 2014 p. 2943</w:t>
      </w:r>
      <w:r>
        <w:noBreakHyphen/>
        <w:t>4; amended: Gazette 31 Dec 2019 p. 4675.]</w:t>
      </w:r>
    </w:p>
    <w:p w:rsidR="00090DDE" w:rsidRDefault="002E6921">
      <w:pPr>
        <w:pStyle w:val="Heading3"/>
      </w:pPr>
      <w:bookmarkStart w:id="39" w:name="_Toc64977021"/>
      <w:bookmarkStart w:id="40" w:name="_Toc64977732"/>
      <w:bookmarkStart w:id="41" w:name="_Toc65051961"/>
      <w:r>
        <w:rPr>
          <w:rStyle w:val="CharDivNo"/>
        </w:rPr>
        <w:t>Division 4</w:t>
      </w:r>
      <w:r>
        <w:t> — </w:t>
      </w:r>
      <w:r>
        <w:rPr>
          <w:rStyle w:val="CharDivText"/>
        </w:rPr>
        <w:t>Recording proceedings</w:t>
      </w:r>
      <w:bookmarkEnd w:id="39"/>
      <w:bookmarkEnd w:id="40"/>
      <w:bookmarkEnd w:id="41"/>
    </w:p>
    <w:p w:rsidR="00090DDE" w:rsidRDefault="002E6921">
      <w:pPr>
        <w:pStyle w:val="Heading5"/>
      </w:pPr>
      <w:bookmarkStart w:id="42" w:name="_Toc65051962"/>
      <w:r>
        <w:rPr>
          <w:rStyle w:val="CharSectno"/>
        </w:rPr>
        <w:t>15</w:t>
      </w:r>
      <w:r>
        <w:t>.</w:t>
      </w:r>
      <w:r>
        <w:tab/>
        <w:t>Terms used</w:t>
      </w:r>
      <w:bookmarkEnd w:id="42"/>
      <w:r>
        <w:t xml:space="preserve"> </w:t>
      </w:r>
    </w:p>
    <w:p w:rsidR="00090DDE" w:rsidRDefault="002E6921">
      <w:pPr>
        <w:pStyle w:val="Subsection"/>
      </w:pPr>
      <w:r>
        <w:tab/>
      </w:r>
      <w:r>
        <w:tab/>
        <w:t xml:space="preserve">In this Division, unless the contrary intention appears — </w:t>
      </w:r>
    </w:p>
    <w:p w:rsidR="00090DDE" w:rsidRDefault="002E6921">
      <w:pPr>
        <w:pStyle w:val="Defstart"/>
      </w:pPr>
      <w:r>
        <w:rPr>
          <w:b/>
        </w:rPr>
        <w:tab/>
      </w:r>
      <w:r>
        <w:rPr>
          <w:rStyle w:val="CharDefText"/>
        </w:rPr>
        <w:t>proceedings</w:t>
      </w:r>
      <w:r>
        <w:t xml:space="preserve"> means any proceedings in the civil or criminal jurisdiction of the Court;</w:t>
      </w:r>
    </w:p>
    <w:p w:rsidR="00090DDE" w:rsidRDefault="002E6921">
      <w:pPr>
        <w:pStyle w:val="Defstart"/>
        <w:keepNext/>
      </w:pPr>
      <w:r>
        <w:rPr>
          <w:b/>
        </w:rPr>
        <w:tab/>
      </w:r>
      <w:r>
        <w:rPr>
          <w:rStyle w:val="CharDefText"/>
        </w:rPr>
        <w:t>record</w:t>
      </w:r>
      <w:r>
        <w:t xml:space="preserve"> means any thing or process — </w:t>
      </w:r>
    </w:p>
    <w:p w:rsidR="00090DDE" w:rsidRDefault="002E6921">
      <w:pPr>
        <w:pStyle w:val="Defpara"/>
      </w:pPr>
      <w:r>
        <w:tab/>
        <w:t>(a)</w:t>
      </w:r>
      <w:r>
        <w:tab/>
        <w:t>upon or by which information is recorded or stored; or</w:t>
      </w:r>
    </w:p>
    <w:p w:rsidR="00090DDE" w:rsidRDefault="002E6921">
      <w:pPr>
        <w:pStyle w:val="Defpara"/>
      </w:pPr>
      <w:r>
        <w:tab/>
        <w:t>(b)</w:t>
      </w:r>
      <w:r>
        <w:tab/>
        <w:t>by means of which a meaning can be conveyed by any means in a visible or recoverable form,</w:t>
      </w:r>
    </w:p>
    <w:p w:rsidR="00090DDE" w:rsidRDefault="002E6921">
      <w:pPr>
        <w:pStyle w:val="Defstart"/>
      </w:pPr>
      <w:r>
        <w:tab/>
        <w:t>whether or not the use or assistance of some electronic, electrical, mechanical, chemical or other device or process is required to recover or convey the information or meaning;</w:t>
      </w:r>
    </w:p>
    <w:p w:rsidR="00090DDE" w:rsidRDefault="002E6921">
      <w:pPr>
        <w:pStyle w:val="Defstart"/>
      </w:pPr>
      <w:r>
        <w:rPr>
          <w:b/>
        </w:rPr>
        <w:tab/>
      </w:r>
      <w:r>
        <w:rPr>
          <w:rStyle w:val="CharDefText"/>
        </w:rPr>
        <w:t>registrar</w:t>
      </w:r>
      <w:r>
        <w:t xml:space="preserve"> does not include a deputy registrar.</w:t>
      </w:r>
    </w:p>
    <w:p w:rsidR="00090DDE" w:rsidRDefault="002E6921">
      <w:pPr>
        <w:pStyle w:val="Heading5"/>
      </w:pPr>
      <w:bookmarkStart w:id="43" w:name="_Toc65051963"/>
      <w:r>
        <w:rPr>
          <w:rStyle w:val="CharSectno"/>
        </w:rPr>
        <w:t>16</w:t>
      </w:r>
      <w:r>
        <w:t>.</w:t>
      </w:r>
      <w:r>
        <w:tab/>
        <w:t>Application of these rules</w:t>
      </w:r>
      <w:bookmarkEnd w:id="43"/>
    </w:p>
    <w:p w:rsidR="00090DDE" w:rsidRDefault="002E6921">
      <w:pPr>
        <w:pStyle w:val="Subsection"/>
      </w:pPr>
      <w:r>
        <w:tab/>
      </w:r>
      <w:r>
        <w:tab/>
        <w:t>These rules apply to and in relation to all proceedings that are —</w:t>
      </w:r>
    </w:p>
    <w:p w:rsidR="00090DDE" w:rsidRDefault="002E6921">
      <w:pPr>
        <w:pStyle w:val="Indenta"/>
      </w:pPr>
      <w:r>
        <w:tab/>
        <w:t>(a)</w:t>
      </w:r>
      <w:r>
        <w:tab/>
        <w:t>pending when these rules commence; or</w:t>
      </w:r>
    </w:p>
    <w:p w:rsidR="00090DDE" w:rsidRDefault="002E6921">
      <w:pPr>
        <w:pStyle w:val="Indenta"/>
      </w:pPr>
      <w:r>
        <w:tab/>
        <w:t>(b)</w:t>
      </w:r>
      <w:r>
        <w:tab/>
        <w:t>commenced on or after these rules commence.</w:t>
      </w:r>
    </w:p>
    <w:p w:rsidR="00090DDE" w:rsidRDefault="002E6921">
      <w:pPr>
        <w:pStyle w:val="Heading5"/>
      </w:pPr>
      <w:bookmarkStart w:id="44" w:name="_Toc65051964"/>
      <w:r>
        <w:rPr>
          <w:rStyle w:val="CharSectno"/>
        </w:rPr>
        <w:t>17</w:t>
      </w:r>
      <w:r>
        <w:t>.</w:t>
      </w:r>
      <w:r>
        <w:tab/>
        <w:t>Transcripts may be in electronic form</w:t>
      </w:r>
      <w:bookmarkEnd w:id="44"/>
    </w:p>
    <w:p w:rsidR="00090DDE" w:rsidRDefault="002E6921">
      <w:pPr>
        <w:pStyle w:val="Subsection"/>
      </w:pPr>
      <w:r>
        <w:tab/>
      </w:r>
      <w:r>
        <w:tab/>
        <w:t>These rules do not prevent a transcript of proceedings being in an electronic form.</w:t>
      </w:r>
    </w:p>
    <w:p w:rsidR="00090DDE" w:rsidRDefault="002E6921">
      <w:pPr>
        <w:pStyle w:val="Heading5"/>
      </w:pPr>
      <w:bookmarkStart w:id="45" w:name="_Toc65051965"/>
      <w:r>
        <w:rPr>
          <w:rStyle w:val="CharSectno"/>
        </w:rPr>
        <w:t>18</w:t>
      </w:r>
      <w:r>
        <w:t>.</w:t>
      </w:r>
      <w:r>
        <w:tab/>
        <w:t>Proceedings that are to be recorded and transcribed</w:t>
      </w:r>
      <w:bookmarkEnd w:id="45"/>
    </w:p>
    <w:p w:rsidR="00090DDE" w:rsidRDefault="002E6921">
      <w:pPr>
        <w:pStyle w:val="Subsection"/>
      </w:pPr>
      <w:r>
        <w:tab/>
        <w:t>(1)</w:t>
      </w:r>
      <w:r>
        <w:tab/>
        <w:t>A registrar may direct that the whole or a part of any proceedings or class of proceedings be recorded.</w:t>
      </w:r>
    </w:p>
    <w:p w:rsidR="00090DDE" w:rsidRDefault="002E6921">
      <w:pPr>
        <w:pStyle w:val="Subsection"/>
      </w:pPr>
      <w:r>
        <w:tab/>
        <w:t>(2)</w:t>
      </w:r>
      <w:r>
        <w:tab/>
        <w:t>A registrar may direct how proceedings are to be recorded.</w:t>
      </w:r>
    </w:p>
    <w:p w:rsidR="00090DDE" w:rsidRDefault="002E6921">
      <w:pPr>
        <w:pStyle w:val="Subsection"/>
      </w:pPr>
      <w:r>
        <w:tab/>
        <w:t>(3)</w:t>
      </w:r>
      <w:r>
        <w:tab/>
        <w:t>A registrar may direct that the whole or a part of any record or class of record be transcribed into written English.</w:t>
      </w:r>
    </w:p>
    <w:p w:rsidR="00090DDE" w:rsidRDefault="002E6921">
      <w:pPr>
        <w:pStyle w:val="Heading5"/>
      </w:pPr>
      <w:bookmarkStart w:id="46" w:name="_Toc65051966"/>
      <w:r>
        <w:rPr>
          <w:rStyle w:val="CharSectno"/>
        </w:rPr>
        <w:t>19</w:t>
      </w:r>
      <w:r>
        <w:t>.</w:t>
      </w:r>
      <w:r>
        <w:tab/>
        <w:t>Recorders and transcribers, duties of</w:t>
      </w:r>
      <w:bookmarkEnd w:id="46"/>
    </w:p>
    <w:p w:rsidR="00090DDE" w:rsidRDefault="002E6921">
      <w:pPr>
        <w:pStyle w:val="Subsection"/>
      </w:pPr>
      <w:r>
        <w:tab/>
        <w:t>(1)</w:t>
      </w:r>
      <w:r>
        <w:tab/>
        <w:t>In this rule a reference to recording proceedings or to transcribing records of proceedings includes a reference to copying a record or transcript of proceedings.</w:t>
      </w:r>
    </w:p>
    <w:p w:rsidR="00090DDE" w:rsidRDefault="002E6921">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rsidR="00090DDE" w:rsidRDefault="002E6921">
      <w:pPr>
        <w:pStyle w:val="Subsection"/>
      </w:pPr>
      <w:r>
        <w:tab/>
        <w:t>(3)</w:t>
      </w:r>
      <w:r>
        <w:tab/>
        <w:t xml:space="preserve">A person who records proceedings must — </w:t>
      </w:r>
    </w:p>
    <w:p w:rsidR="00090DDE" w:rsidRDefault="002E6921">
      <w:pPr>
        <w:pStyle w:val="Indenta"/>
      </w:pPr>
      <w:r>
        <w:tab/>
        <w:t>(a)</w:t>
      </w:r>
      <w:r>
        <w:tab/>
        <w:t>before the proceedings commence, check that the recording equipment is working properly; and</w:t>
      </w:r>
    </w:p>
    <w:p w:rsidR="00090DDE" w:rsidRDefault="002E6921">
      <w:pPr>
        <w:pStyle w:val="Indenta"/>
      </w:pPr>
      <w:r>
        <w:tab/>
        <w:t>(b)</w:t>
      </w:r>
      <w:r>
        <w:tab/>
        <w:t>during the proceedings, monitor the recording equipment and ensure that an accurate record is made; and</w:t>
      </w:r>
    </w:p>
    <w:p w:rsidR="00090DDE" w:rsidRDefault="002E6921">
      <w:pPr>
        <w:pStyle w:val="Indenta"/>
      </w:pPr>
      <w:r>
        <w:tab/>
        <w:t>(c)</w:t>
      </w:r>
      <w:r>
        <w:tab/>
        <w:t>identify the record.</w:t>
      </w:r>
    </w:p>
    <w:p w:rsidR="00090DDE" w:rsidRDefault="002E6921">
      <w:pPr>
        <w:pStyle w:val="Subsection"/>
        <w:keepNext/>
      </w:pPr>
      <w:r>
        <w:tab/>
        <w:t>(4)</w:t>
      </w:r>
      <w:r>
        <w:tab/>
        <w:t xml:space="preserve">A person who transcribes a record of proceedings must — </w:t>
      </w:r>
    </w:p>
    <w:p w:rsidR="00090DDE" w:rsidRDefault="002E6921">
      <w:pPr>
        <w:pStyle w:val="Indenta"/>
      </w:pPr>
      <w:r>
        <w:tab/>
        <w:t>(a)</w:t>
      </w:r>
      <w:r>
        <w:tab/>
        <w:t>enter in a register the identification of the record; and</w:t>
      </w:r>
    </w:p>
    <w:p w:rsidR="00090DDE" w:rsidRDefault="002E6921">
      <w:pPr>
        <w:pStyle w:val="Indenta"/>
      </w:pPr>
      <w:r>
        <w:tab/>
        <w:t>(b)</w:t>
      </w:r>
      <w:r>
        <w:tab/>
        <w:t>accurately transcribe the record into written English; and</w:t>
      </w:r>
    </w:p>
    <w:p w:rsidR="00090DDE" w:rsidRDefault="002E6921">
      <w:pPr>
        <w:pStyle w:val="Indenta"/>
      </w:pPr>
      <w:r>
        <w:tab/>
        <w:t>(c)</w:t>
      </w:r>
      <w:r>
        <w:tab/>
        <w:t>include on each page of the transcript information to identify the proceedings and the speakers and any other matter directed by a registrar.</w:t>
      </w:r>
    </w:p>
    <w:p w:rsidR="00090DDE" w:rsidRDefault="002E6921">
      <w:pPr>
        <w:pStyle w:val="Subsection"/>
        <w:keepNext/>
      </w:pPr>
      <w:r>
        <w:tab/>
        <w:t>(5)</w:t>
      </w:r>
      <w:r>
        <w:tab/>
        <w:t xml:space="preserve">A person who checks a transcript, or who copies a record or transcript, of proceedings must — </w:t>
      </w:r>
    </w:p>
    <w:p w:rsidR="00090DDE" w:rsidRDefault="002E6921">
      <w:pPr>
        <w:pStyle w:val="Indenta"/>
      </w:pPr>
      <w:r>
        <w:tab/>
        <w:t>(a)</w:t>
      </w:r>
      <w:r>
        <w:tab/>
        <w:t>ensure that the transcript is an accurate transcription of the record, or that the copy is an accurate copy, as the case requires; and</w:t>
      </w:r>
    </w:p>
    <w:p w:rsidR="00090DDE" w:rsidRDefault="002E6921">
      <w:pPr>
        <w:pStyle w:val="Indenta"/>
      </w:pPr>
      <w:r>
        <w:tab/>
        <w:t>(b)</w:t>
      </w:r>
      <w:r>
        <w:tab/>
        <w:t>having done so, certify that it is accurate.</w:t>
      </w:r>
    </w:p>
    <w:p w:rsidR="00090DDE" w:rsidRDefault="002E6921">
      <w:pPr>
        <w:pStyle w:val="Subsection"/>
      </w:pPr>
      <w:r>
        <w:tab/>
        <w:t>(6)</w:t>
      </w:r>
      <w:r>
        <w:tab/>
        <w:t>A person who records, copies, transcribes or checks the accuracy of transcripts of proceedings must at all times ensure the safe custody of the record of the proceedings.</w:t>
      </w:r>
    </w:p>
    <w:p w:rsidR="00090DDE" w:rsidRDefault="002E6921">
      <w:pPr>
        <w:pStyle w:val="Heading5"/>
      </w:pPr>
      <w:bookmarkStart w:id="47" w:name="_Toc65051967"/>
      <w:r>
        <w:rPr>
          <w:rStyle w:val="CharSectno"/>
        </w:rPr>
        <w:t>20</w:t>
      </w:r>
      <w:r>
        <w:t>.</w:t>
      </w:r>
      <w:r>
        <w:tab/>
        <w:t>Accuracy of transcript, requesting check of</w:t>
      </w:r>
      <w:bookmarkEnd w:id="47"/>
    </w:p>
    <w:p w:rsidR="00090DDE" w:rsidRDefault="002E6921">
      <w:pPr>
        <w:pStyle w:val="Subsection"/>
      </w:pPr>
      <w:r>
        <w:tab/>
        <w:t>(1)</w:t>
      </w:r>
      <w:r>
        <w:tab/>
        <w:t>Whether or not a transcript or a copy has been certified under these rules to be accurate, a person may apply to a registrar to have the accuracy of a specific part of the transcript checked.</w:t>
      </w:r>
    </w:p>
    <w:p w:rsidR="00090DDE" w:rsidRDefault="002E6921">
      <w:pPr>
        <w:pStyle w:val="Subsection"/>
      </w:pPr>
      <w:r>
        <w:tab/>
        <w:t>(2)</w:t>
      </w:r>
      <w:r>
        <w:tab/>
        <w:t>On such an application a registrar must cause the transcript to be checked for accuracy, corrected if necessary and certified to be accurate.</w:t>
      </w:r>
    </w:p>
    <w:p w:rsidR="00090DDE" w:rsidRDefault="002E6921">
      <w:pPr>
        <w:pStyle w:val="Heading5"/>
      </w:pPr>
      <w:bookmarkStart w:id="48" w:name="_Toc65051968"/>
      <w:r>
        <w:rPr>
          <w:rStyle w:val="CharSectno"/>
        </w:rPr>
        <w:t>21</w:t>
      </w:r>
      <w:r>
        <w:t>.</w:t>
      </w:r>
      <w:r>
        <w:tab/>
        <w:t>Certificate of accuracy, form of</w:t>
      </w:r>
      <w:bookmarkEnd w:id="48"/>
    </w:p>
    <w:p w:rsidR="00090DDE" w:rsidRDefault="002E6921">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rsidR="00090DDE" w:rsidRDefault="002E6921">
      <w:pPr>
        <w:pStyle w:val="Heading5"/>
      </w:pPr>
      <w:bookmarkStart w:id="49" w:name="_Toc65051969"/>
      <w:r>
        <w:rPr>
          <w:rStyle w:val="CharSectno"/>
        </w:rPr>
        <w:t>22</w:t>
      </w:r>
      <w:r>
        <w:t>.</w:t>
      </w:r>
      <w:r>
        <w:tab/>
        <w:t>Recordings and transcripts, custody of</w:t>
      </w:r>
      <w:bookmarkEnd w:id="49"/>
    </w:p>
    <w:p w:rsidR="00090DDE" w:rsidRDefault="002E6921">
      <w:pPr>
        <w:pStyle w:val="Subsection"/>
      </w:pPr>
      <w:r>
        <w:tab/>
      </w:r>
      <w:r>
        <w:tab/>
        <w:t>A registrar must ensure that the recording and any transcript of the recording of proceedings —</w:t>
      </w:r>
    </w:p>
    <w:p w:rsidR="00090DDE" w:rsidRDefault="002E6921">
      <w:pPr>
        <w:pStyle w:val="Indenta"/>
      </w:pPr>
      <w:r>
        <w:tab/>
        <w:t>(a)</w:t>
      </w:r>
      <w:r>
        <w:tab/>
        <w:t>are sufficiently registered and marked for identification; and</w:t>
      </w:r>
    </w:p>
    <w:p w:rsidR="00090DDE" w:rsidRDefault="002E6921">
      <w:pPr>
        <w:pStyle w:val="Indenta"/>
      </w:pPr>
      <w:r>
        <w:tab/>
        <w:t>(b)</w:t>
      </w:r>
      <w:r>
        <w:tab/>
        <w:t>are kept in safe custody; and</w:t>
      </w:r>
    </w:p>
    <w:p w:rsidR="00090DDE" w:rsidRDefault="002E6921">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rsidR="00090DDE" w:rsidRDefault="002E6921">
      <w:pPr>
        <w:pStyle w:val="Heading2"/>
      </w:pPr>
      <w:bookmarkStart w:id="50" w:name="_Toc64977030"/>
      <w:bookmarkStart w:id="51" w:name="_Toc64977741"/>
      <w:bookmarkStart w:id="52" w:name="_Toc65051970"/>
      <w:r>
        <w:rPr>
          <w:rStyle w:val="CharPartNo"/>
        </w:rPr>
        <w:t>Part 3</w:t>
      </w:r>
      <w:r>
        <w:t> — </w:t>
      </w:r>
      <w:r>
        <w:rPr>
          <w:rStyle w:val="CharPartText"/>
        </w:rPr>
        <w:t>Delegated jurisdiction</w:t>
      </w:r>
      <w:bookmarkEnd w:id="50"/>
      <w:bookmarkEnd w:id="51"/>
      <w:bookmarkEnd w:id="52"/>
    </w:p>
    <w:p w:rsidR="00090DDE" w:rsidRDefault="002E6921">
      <w:pPr>
        <w:pStyle w:val="Heading3"/>
      </w:pPr>
      <w:bookmarkStart w:id="53" w:name="_Toc64977031"/>
      <w:bookmarkStart w:id="54" w:name="_Toc64977742"/>
      <w:bookmarkStart w:id="55" w:name="_Toc65051971"/>
      <w:r>
        <w:rPr>
          <w:rStyle w:val="CharDivNo"/>
        </w:rPr>
        <w:t>Division 1</w:t>
      </w:r>
      <w:r>
        <w:t> — </w:t>
      </w:r>
      <w:r>
        <w:rPr>
          <w:rStyle w:val="CharDivText"/>
        </w:rPr>
        <w:t>General</w:t>
      </w:r>
      <w:bookmarkEnd w:id="53"/>
      <w:bookmarkEnd w:id="54"/>
      <w:bookmarkEnd w:id="55"/>
    </w:p>
    <w:p w:rsidR="00090DDE" w:rsidRDefault="002E6921">
      <w:pPr>
        <w:pStyle w:val="Heading5"/>
      </w:pPr>
      <w:bookmarkStart w:id="56" w:name="_Toc65051972"/>
      <w:r>
        <w:rPr>
          <w:rStyle w:val="CharSectno"/>
        </w:rPr>
        <w:t>23</w:t>
      </w:r>
      <w:r>
        <w:t>.</w:t>
      </w:r>
      <w:r>
        <w:tab/>
        <w:t>Oaths, who may administer</w:t>
      </w:r>
      <w:bookmarkEnd w:id="56"/>
    </w:p>
    <w:p w:rsidR="00090DDE" w:rsidRDefault="002E6921">
      <w:pPr>
        <w:pStyle w:val="Subsection"/>
        <w:spacing w:before="150"/>
      </w:pPr>
      <w:r>
        <w:tab/>
      </w:r>
      <w:r>
        <w:tab/>
        <w:t>Any Court officer assisting the Court, when it is constituted by a magistrate or by one or more JPs, may administer an oath or affirmation to any person who the Court requires to be sworn.</w:t>
      </w:r>
    </w:p>
    <w:p w:rsidR="00090DDE" w:rsidRDefault="002E6921">
      <w:pPr>
        <w:pStyle w:val="Heading3"/>
      </w:pPr>
      <w:bookmarkStart w:id="57" w:name="_Toc64977033"/>
      <w:bookmarkStart w:id="58" w:name="_Toc64977744"/>
      <w:bookmarkStart w:id="59" w:name="_Toc65051973"/>
      <w:r>
        <w:rPr>
          <w:rStyle w:val="CharDivNo"/>
        </w:rPr>
        <w:t>Division 2</w:t>
      </w:r>
      <w:r>
        <w:t> — </w:t>
      </w:r>
      <w:r>
        <w:rPr>
          <w:rStyle w:val="CharDivText"/>
        </w:rPr>
        <w:t>Registrar’s jurisdiction</w:t>
      </w:r>
      <w:bookmarkEnd w:id="57"/>
      <w:bookmarkEnd w:id="58"/>
      <w:bookmarkEnd w:id="59"/>
    </w:p>
    <w:p w:rsidR="00090DDE" w:rsidRDefault="002E6921">
      <w:pPr>
        <w:pStyle w:val="Heading5"/>
      </w:pPr>
      <w:bookmarkStart w:id="60" w:name="_Toc65051974"/>
      <w:r>
        <w:rPr>
          <w:rStyle w:val="CharSectno"/>
        </w:rPr>
        <w:t>24</w:t>
      </w:r>
      <w:r>
        <w:t>.</w:t>
      </w:r>
      <w:r>
        <w:tab/>
        <w:t>Civil jurisdiction of registrars</w:t>
      </w:r>
      <w:bookmarkEnd w:id="60"/>
    </w:p>
    <w:p w:rsidR="00090DDE" w:rsidRDefault="002E6921">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rsidR="00090DDE" w:rsidRDefault="002E6921">
      <w:pPr>
        <w:pStyle w:val="Subsection"/>
        <w:spacing w:before="150"/>
      </w:pPr>
      <w:r>
        <w:tab/>
        <w:t>(2)</w:t>
      </w:r>
      <w:r>
        <w:tab/>
        <w:t>When a registrar exercises the conferred jurisdiction, the registrar can exercise any power of the Court that could be exercised if a magistrate were exercising that jurisdiction.</w:t>
      </w:r>
    </w:p>
    <w:p w:rsidR="00090DDE" w:rsidRDefault="002E6921">
      <w:pPr>
        <w:pStyle w:val="Footnotesection"/>
      </w:pPr>
      <w:r>
        <w:tab/>
        <w:t>[Rule 24 amended: Gazette 24 Aug 2007 p. 4323.]</w:t>
      </w:r>
    </w:p>
    <w:p w:rsidR="00090DDE" w:rsidRDefault="002E6921">
      <w:pPr>
        <w:pStyle w:val="Heading5"/>
      </w:pPr>
      <w:bookmarkStart w:id="61" w:name="_Toc65051975"/>
      <w:r>
        <w:rPr>
          <w:rStyle w:val="CharSectno"/>
        </w:rPr>
        <w:t>25</w:t>
      </w:r>
      <w:r>
        <w:t>.</w:t>
      </w:r>
      <w:r>
        <w:tab/>
        <w:t>Criminal jurisdiction of registrars</w:t>
      </w:r>
      <w:bookmarkEnd w:id="61"/>
    </w:p>
    <w:p w:rsidR="00090DDE" w:rsidRDefault="002E6921">
      <w:pPr>
        <w:pStyle w:val="Subsection"/>
      </w:pPr>
      <w:r>
        <w:tab/>
        <w:t>(1)</w:t>
      </w:r>
      <w:r>
        <w:tab/>
        <w:t xml:space="preserve">In this rule — </w:t>
      </w:r>
    </w:p>
    <w:p w:rsidR="00090DDE" w:rsidRDefault="002E6921">
      <w:pPr>
        <w:pStyle w:val="Defstart"/>
        <w:rPr>
          <w:iCs/>
        </w:rPr>
      </w:pPr>
      <w:r>
        <w:rPr>
          <w:b/>
        </w:rPr>
        <w:tab/>
      </w:r>
      <w:r>
        <w:rPr>
          <w:rStyle w:val="CharDefText"/>
        </w:rPr>
        <w:t>registrar</w:t>
      </w:r>
      <w:r>
        <w:t xml:space="preserve"> does not include a deputy registrar.</w:t>
      </w:r>
    </w:p>
    <w:p w:rsidR="00090DDE" w:rsidRDefault="002E6921">
      <w:pPr>
        <w:pStyle w:val="Subsection"/>
      </w:pPr>
      <w:r>
        <w:tab/>
        <w:t>(2)</w:t>
      </w:r>
      <w:r>
        <w:tab/>
        <w:t>In a criminal case, the jurisdiction conferred by this rule is in addition to the jurisdiction conferred by others of these rules.</w:t>
      </w:r>
    </w:p>
    <w:p w:rsidR="00090DDE" w:rsidRDefault="002E6921">
      <w:pPr>
        <w:pStyle w:val="Subsection"/>
      </w:pPr>
      <w:r>
        <w:tab/>
        <w:t>(3)</w:t>
      </w:r>
      <w:r>
        <w:tab/>
        <w:t>A registrar has jurisdiction to deal with an application made under the CPA for an adjournment and to perform the court’s functions under the CPA section 75.</w:t>
      </w:r>
    </w:p>
    <w:p w:rsidR="00090DDE" w:rsidRDefault="002E6921">
      <w:pPr>
        <w:pStyle w:val="Subsection"/>
        <w:keepNext/>
      </w:pPr>
      <w:r>
        <w:tab/>
        <w:t>(4)</w:t>
      </w:r>
      <w:r>
        <w:tab/>
        <w:t xml:space="preserve">A registrar has jurisdiction to grant or adjourn, but not to refuse, an application made under the CPA section 71 if — </w:t>
      </w:r>
    </w:p>
    <w:p w:rsidR="00090DDE" w:rsidRDefault="002E6921">
      <w:pPr>
        <w:pStyle w:val="Indenta"/>
      </w:pPr>
      <w:r>
        <w:tab/>
        <w:t>(a)</w:t>
      </w:r>
      <w:r>
        <w:tab/>
        <w:t>it is made in the circumstances described in the CPA section 72(1) or (2); and</w:t>
      </w:r>
    </w:p>
    <w:p w:rsidR="00090DDE" w:rsidRDefault="002E6921">
      <w:pPr>
        <w:pStyle w:val="Indenta"/>
      </w:pPr>
      <w:r>
        <w:tab/>
        <w:t>(b)</w:t>
      </w:r>
      <w:r>
        <w:tab/>
        <w:t>it is not made by an accused who is in custody and who seeks to be released on bail until the hearing at which the charge is to be dealt with again.</w:t>
      </w:r>
    </w:p>
    <w:p w:rsidR="00090DDE" w:rsidRDefault="002E6921">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rsidR="00090DDE" w:rsidRDefault="002E6921">
      <w:pPr>
        <w:pStyle w:val="Heading3"/>
      </w:pPr>
      <w:bookmarkStart w:id="62" w:name="_Toc64977036"/>
      <w:bookmarkStart w:id="63" w:name="_Toc64977747"/>
      <w:bookmarkStart w:id="64" w:name="_Toc65051976"/>
      <w:r>
        <w:rPr>
          <w:rStyle w:val="CharDivNo"/>
        </w:rPr>
        <w:t>Division 3</w:t>
      </w:r>
      <w:r>
        <w:t> — </w:t>
      </w:r>
      <w:r>
        <w:rPr>
          <w:rStyle w:val="CharDivText"/>
        </w:rPr>
        <w:t>Appeals against decisions by a registrar</w:t>
      </w:r>
      <w:bookmarkEnd w:id="62"/>
      <w:bookmarkEnd w:id="63"/>
      <w:bookmarkEnd w:id="64"/>
    </w:p>
    <w:p w:rsidR="00090DDE" w:rsidRDefault="002E6921">
      <w:pPr>
        <w:pStyle w:val="Heading5"/>
      </w:pPr>
      <w:bookmarkStart w:id="65" w:name="_Toc65051977"/>
      <w:r>
        <w:rPr>
          <w:rStyle w:val="CharSectno"/>
        </w:rPr>
        <w:t>26</w:t>
      </w:r>
      <w:r>
        <w:t>.</w:t>
      </w:r>
      <w:r>
        <w:tab/>
        <w:t>Commencing an appeal (Act s. 29)</w:t>
      </w:r>
      <w:bookmarkEnd w:id="65"/>
    </w:p>
    <w:p w:rsidR="00090DDE" w:rsidRDefault="002E6921">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rsidR="00090DDE" w:rsidRDefault="002E6921">
      <w:pPr>
        <w:pStyle w:val="Indenta"/>
      </w:pPr>
      <w:r>
        <w:tab/>
        <w:t>(a)</w:t>
      </w:r>
      <w:r>
        <w:tab/>
        <w:t>a Form 1B; and</w:t>
      </w:r>
    </w:p>
    <w:p w:rsidR="00090DDE" w:rsidRDefault="002E6921">
      <w:pPr>
        <w:pStyle w:val="Indenta"/>
      </w:pPr>
      <w:r>
        <w:tab/>
        <w:t>(b)</w:t>
      </w:r>
      <w:r>
        <w:tab/>
        <w:t>a copy of the registrar’s decision; and</w:t>
      </w:r>
    </w:p>
    <w:p w:rsidR="00090DDE" w:rsidRDefault="002E6921">
      <w:pPr>
        <w:pStyle w:val="Indenta"/>
      </w:pPr>
      <w:r>
        <w:tab/>
        <w:t>(c)</w:t>
      </w:r>
      <w:r>
        <w:tab/>
        <w:t>any other documents necessary to decide the appeal.</w:t>
      </w:r>
    </w:p>
    <w:p w:rsidR="00090DDE" w:rsidRDefault="002E6921">
      <w:pPr>
        <w:pStyle w:val="Subsection"/>
      </w:pPr>
      <w:r>
        <w:tab/>
        <w:t>(2)</w:t>
      </w:r>
      <w:r>
        <w:tab/>
        <w:t>The appellant must serve one copy of the lodged documents on each other party within 14 days after the date on which the documents are lodged.</w:t>
      </w:r>
    </w:p>
    <w:p w:rsidR="00090DDE" w:rsidRDefault="002E6921">
      <w:pPr>
        <w:pStyle w:val="Subsection"/>
      </w:pPr>
      <w:r>
        <w:tab/>
        <w:t>(3)</w:t>
      </w:r>
      <w:r>
        <w:tab/>
        <w:t>A magistrate may, by order, extend the period in subrule (2), and may do so even if the period has elapsed.</w:t>
      </w:r>
    </w:p>
    <w:p w:rsidR="00090DDE" w:rsidRDefault="002E6921">
      <w:pPr>
        <w:pStyle w:val="Subsection"/>
      </w:pPr>
      <w:r>
        <w:tab/>
        <w:t>(4)</w:t>
      </w:r>
      <w:r>
        <w:tab/>
        <w:t xml:space="preserve">An application for an order under subrule (3) — </w:t>
      </w:r>
    </w:p>
    <w:p w:rsidR="00090DDE" w:rsidRDefault="002E6921">
      <w:pPr>
        <w:pStyle w:val="Indenta"/>
      </w:pPr>
      <w:r>
        <w:tab/>
        <w:t>(a)</w:t>
      </w:r>
      <w:r>
        <w:tab/>
        <w:t>is not required to be served on any other party; and</w:t>
      </w:r>
    </w:p>
    <w:p w:rsidR="00090DDE" w:rsidRDefault="002E6921">
      <w:pPr>
        <w:pStyle w:val="Indenta"/>
      </w:pPr>
      <w:r>
        <w:tab/>
        <w:t>(b)</w:t>
      </w:r>
      <w:r>
        <w:tab/>
        <w:t>may be dealt with in the absence of the parties.</w:t>
      </w:r>
    </w:p>
    <w:p w:rsidR="00090DDE" w:rsidRDefault="002E6921">
      <w:pPr>
        <w:pStyle w:val="Footnotesection"/>
      </w:pPr>
      <w:r>
        <w:tab/>
        <w:t>[Rule 26 amended: Gazette 23 Nov 2007 p. 5862; 26 Jul 2013 p. 3346.]</w:t>
      </w:r>
    </w:p>
    <w:p w:rsidR="00090DDE" w:rsidRDefault="002E6921">
      <w:pPr>
        <w:pStyle w:val="Heading5"/>
      </w:pPr>
      <w:bookmarkStart w:id="66" w:name="_Toc65051978"/>
      <w:r>
        <w:rPr>
          <w:rStyle w:val="CharSectno"/>
        </w:rPr>
        <w:t>27A</w:t>
      </w:r>
      <w:r>
        <w:t>.</w:t>
      </w:r>
      <w:r>
        <w:tab/>
        <w:t>Order for substituted service or dispensing with service</w:t>
      </w:r>
      <w:bookmarkEnd w:id="66"/>
    </w:p>
    <w:p w:rsidR="00090DDE" w:rsidRDefault="002E6921">
      <w:pPr>
        <w:pStyle w:val="Subsection"/>
      </w:pPr>
      <w:r>
        <w:tab/>
        <w:t>(1)</w:t>
      </w:r>
      <w:r>
        <w:tab/>
        <w:t xml:space="preserve">If the appellant cannot serve on another party the documents lodged under rule 26(1), a magistrate may, on application made by the appellant — </w:t>
      </w:r>
    </w:p>
    <w:p w:rsidR="00090DDE" w:rsidRDefault="002E6921">
      <w:pPr>
        <w:pStyle w:val="Indenta"/>
      </w:pPr>
      <w:r>
        <w:tab/>
        <w:t>(a)</w:t>
      </w:r>
      <w:r>
        <w:tab/>
        <w:t>order that the appellant may take whatever steps are set out in the order to bring the matter to the attention of the other party; or</w:t>
      </w:r>
    </w:p>
    <w:p w:rsidR="00090DDE" w:rsidRDefault="002E6921">
      <w:pPr>
        <w:pStyle w:val="Indenta"/>
      </w:pPr>
      <w:r>
        <w:tab/>
        <w:t>(b)</w:t>
      </w:r>
      <w:r>
        <w:tab/>
        <w:t>if it is appropriate in the circumstances, order that the requirement for service be dispensed with altogether.</w:t>
      </w:r>
    </w:p>
    <w:p w:rsidR="00090DDE" w:rsidRDefault="002E6921">
      <w:pPr>
        <w:pStyle w:val="Subsection"/>
      </w:pPr>
      <w:r>
        <w:tab/>
        <w:t>(2)</w:t>
      </w:r>
      <w:r>
        <w:tab/>
        <w:t xml:space="preserve">An application for an order under subrule (1) — </w:t>
      </w:r>
    </w:p>
    <w:p w:rsidR="00090DDE" w:rsidRDefault="002E6921">
      <w:pPr>
        <w:pStyle w:val="Indenta"/>
      </w:pPr>
      <w:r>
        <w:tab/>
        <w:t>(a)</w:t>
      </w:r>
      <w:r>
        <w:tab/>
        <w:t>is not required to be served on any other party; and</w:t>
      </w:r>
    </w:p>
    <w:p w:rsidR="00090DDE" w:rsidRDefault="002E6921">
      <w:pPr>
        <w:pStyle w:val="Indenta"/>
      </w:pPr>
      <w:r>
        <w:tab/>
        <w:t>(b)</w:t>
      </w:r>
      <w:r>
        <w:tab/>
        <w:t>may be dealt with in the absence of the parties.</w:t>
      </w:r>
    </w:p>
    <w:p w:rsidR="00090DDE" w:rsidRDefault="002E6921">
      <w:pPr>
        <w:pStyle w:val="Subsection"/>
      </w:pPr>
      <w:r>
        <w:tab/>
        <w:t>(3)</w:t>
      </w:r>
      <w:r>
        <w:tab/>
        <w:t xml:space="preserve">If a magistrate makes an order under subrule (1)(a) — </w:t>
      </w:r>
    </w:p>
    <w:p w:rsidR="00090DDE" w:rsidRDefault="002E6921">
      <w:pPr>
        <w:pStyle w:val="Indenta"/>
      </w:pPr>
      <w:r>
        <w:tab/>
        <w:t>(a)</w:t>
      </w:r>
      <w:r>
        <w:tab/>
        <w:t>the magistrate may order that the documents are to be taken to have been served on the happening of any event specified in the order, or on the expiry of any period specified in the order; and</w:t>
      </w:r>
    </w:p>
    <w:p w:rsidR="00090DDE" w:rsidRDefault="002E6921">
      <w:pPr>
        <w:pStyle w:val="Indenta"/>
      </w:pPr>
      <w:r>
        <w:tab/>
        <w:t>(b)</w:t>
      </w:r>
      <w:r>
        <w:tab/>
        <w:t xml:space="preserve">when the steps set out in the order have been taken, the appellant must lodge an affidavit of service completed by the person who has taken those steps and stating — </w:t>
      </w:r>
    </w:p>
    <w:p w:rsidR="00090DDE" w:rsidRDefault="002E6921">
      <w:pPr>
        <w:pStyle w:val="Indenti"/>
      </w:pPr>
      <w:r>
        <w:tab/>
        <w:t>(i)</w:t>
      </w:r>
      <w:r>
        <w:tab/>
        <w:t>what steps were taken; and</w:t>
      </w:r>
    </w:p>
    <w:p w:rsidR="00090DDE" w:rsidRDefault="002E6921">
      <w:pPr>
        <w:pStyle w:val="Indenti"/>
      </w:pPr>
      <w:r>
        <w:tab/>
        <w:t>(ii)</w:t>
      </w:r>
      <w:r>
        <w:tab/>
        <w:t>when those steps were taken; and</w:t>
      </w:r>
    </w:p>
    <w:p w:rsidR="00090DDE" w:rsidRDefault="002E6921">
      <w:pPr>
        <w:pStyle w:val="Indenti"/>
      </w:pPr>
      <w:r>
        <w:tab/>
        <w:t>(iii)</w:t>
      </w:r>
      <w:r>
        <w:tab/>
        <w:t>who took those steps.</w:t>
      </w:r>
    </w:p>
    <w:p w:rsidR="00090DDE" w:rsidRDefault="002E6921">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rsidR="00090DDE" w:rsidRDefault="002E6921">
      <w:pPr>
        <w:pStyle w:val="Footnotesection"/>
      </w:pPr>
      <w:r>
        <w:tab/>
        <w:t>[Rule 27A inserted: Gazette 26 Jul 2013 p. 3346-7.]</w:t>
      </w:r>
    </w:p>
    <w:p w:rsidR="00090DDE" w:rsidRDefault="002E6921">
      <w:pPr>
        <w:pStyle w:val="Heading5"/>
      </w:pPr>
      <w:bookmarkStart w:id="67" w:name="_Toc65051979"/>
      <w:r>
        <w:rPr>
          <w:rStyle w:val="CharSectno"/>
        </w:rPr>
        <w:t>27</w:t>
      </w:r>
      <w:r>
        <w:t>.</w:t>
      </w:r>
      <w:r>
        <w:tab/>
        <w:t>Appeal does not stay the case</w:t>
      </w:r>
      <w:bookmarkEnd w:id="67"/>
    </w:p>
    <w:p w:rsidR="00090DDE" w:rsidRDefault="002E6921">
      <w:pPr>
        <w:pStyle w:val="Subsection"/>
      </w:pPr>
      <w:r>
        <w:tab/>
      </w:r>
      <w:r>
        <w:tab/>
        <w:t>The commencement of an appeal under the Act section 29(1) does not stay the case concerned unless a magistrate orders otherwise.</w:t>
      </w:r>
    </w:p>
    <w:p w:rsidR="00090DDE" w:rsidRDefault="002E6921">
      <w:pPr>
        <w:pStyle w:val="Heading5"/>
      </w:pPr>
      <w:bookmarkStart w:id="68" w:name="_Toc65051980"/>
      <w:r>
        <w:rPr>
          <w:rStyle w:val="CharSectno"/>
        </w:rPr>
        <w:t>28</w:t>
      </w:r>
      <w:r>
        <w:t>.</w:t>
      </w:r>
      <w:r>
        <w:tab/>
        <w:t>Listing the appeal for hearing</w:t>
      </w:r>
      <w:bookmarkEnd w:id="68"/>
    </w:p>
    <w:p w:rsidR="00090DDE" w:rsidRDefault="002E6921">
      <w:pPr>
        <w:pStyle w:val="Subsection"/>
      </w:pPr>
      <w:r>
        <w:tab/>
        <w:t>(1)</w:t>
      </w:r>
      <w:r>
        <w:tab/>
        <w:t>When the documents lodged under rule 26(1) are served, a registrar must list the appeal for hearing and notify the parties.</w:t>
      </w:r>
    </w:p>
    <w:p w:rsidR="00090DDE" w:rsidRDefault="002E6921">
      <w:pPr>
        <w:pStyle w:val="Subsection"/>
      </w:pPr>
      <w:r>
        <w:tab/>
        <w:t>(2)</w:t>
      </w:r>
      <w:r>
        <w:tab/>
        <w:t>The appeal must be listed at least 21 days after the date on which the documents lodged under rule 26(1) are served.</w:t>
      </w:r>
    </w:p>
    <w:p w:rsidR="00090DDE" w:rsidRDefault="002E6921">
      <w:pPr>
        <w:pStyle w:val="Subsection"/>
      </w:pPr>
      <w:r>
        <w:tab/>
        <w:t>(3)</w:t>
      </w:r>
      <w:r>
        <w:tab/>
        <w:t>Subrules (1) and (2) are subject to any directions made under rule 27A(4).</w:t>
      </w:r>
    </w:p>
    <w:p w:rsidR="00090DDE" w:rsidRDefault="002E6921">
      <w:pPr>
        <w:pStyle w:val="Footnotesection"/>
      </w:pPr>
      <w:r>
        <w:tab/>
        <w:t>[Rule 28 amended: Gazette 26 Jul 2013 p. 3347.]</w:t>
      </w:r>
    </w:p>
    <w:p w:rsidR="00090DDE" w:rsidRDefault="002E6921">
      <w:pPr>
        <w:pStyle w:val="Heading2"/>
      </w:pPr>
      <w:bookmarkStart w:id="69" w:name="_Toc64977041"/>
      <w:bookmarkStart w:id="70" w:name="_Toc64977752"/>
      <w:bookmarkStart w:id="71" w:name="_Toc65051981"/>
      <w:r>
        <w:rPr>
          <w:rStyle w:val="CharPartNo"/>
        </w:rPr>
        <w:t>Part 3A</w:t>
      </w:r>
      <w:r>
        <w:rPr>
          <w:rStyle w:val="CharDivNo"/>
        </w:rPr>
        <w:t xml:space="preserve"> </w:t>
      </w:r>
      <w:r>
        <w:t>—</w:t>
      </w:r>
      <w:r>
        <w:rPr>
          <w:rStyle w:val="CharDivText"/>
        </w:rPr>
        <w:t xml:space="preserve"> </w:t>
      </w:r>
      <w:r>
        <w:rPr>
          <w:rStyle w:val="CharPartText"/>
        </w:rPr>
        <w:t>General matters</w:t>
      </w:r>
      <w:bookmarkEnd w:id="69"/>
      <w:bookmarkEnd w:id="70"/>
      <w:bookmarkEnd w:id="71"/>
    </w:p>
    <w:p w:rsidR="00090DDE" w:rsidRDefault="002E6921">
      <w:pPr>
        <w:pStyle w:val="Footnoteheading"/>
      </w:pPr>
      <w:r>
        <w:tab/>
        <w:t>[Heading inserted: Gazette 24 Aug 2007 p. 4323.]</w:t>
      </w:r>
    </w:p>
    <w:p w:rsidR="00090DDE" w:rsidRDefault="002E6921">
      <w:pPr>
        <w:pStyle w:val="Heading5"/>
      </w:pPr>
      <w:bookmarkStart w:id="72" w:name="_Toc65051982"/>
      <w:r>
        <w:rPr>
          <w:rStyle w:val="CharSectno"/>
        </w:rPr>
        <w:t>28A</w:t>
      </w:r>
      <w:r>
        <w:t>.</w:t>
      </w:r>
      <w:r>
        <w:tab/>
        <w:t>Magistrates, addressing etc.</w:t>
      </w:r>
      <w:bookmarkEnd w:id="72"/>
    </w:p>
    <w:p w:rsidR="00090DDE" w:rsidRDefault="002E6921">
      <w:pPr>
        <w:pStyle w:val="Subsection"/>
      </w:pPr>
      <w:r>
        <w:tab/>
      </w:r>
      <w:r>
        <w:tab/>
        <w:t>In court and in relation to court proceedings, a magistrate is entitled —</w:t>
      </w:r>
    </w:p>
    <w:p w:rsidR="00090DDE" w:rsidRDefault="002E6921">
      <w:pPr>
        <w:pStyle w:val="Indenta"/>
      </w:pPr>
      <w:r>
        <w:tab/>
        <w:t>(a)</w:t>
      </w:r>
      <w:r>
        <w:tab/>
        <w:t>to be addressed as “Your Honour”; and</w:t>
      </w:r>
    </w:p>
    <w:p w:rsidR="00090DDE" w:rsidRDefault="002E6921">
      <w:pPr>
        <w:pStyle w:val="Indenta"/>
      </w:pPr>
      <w:r>
        <w:tab/>
        <w:t>(b)</w:t>
      </w:r>
      <w:r>
        <w:tab/>
        <w:t>to be referred to as “His Honour” or “Her Honour”.</w:t>
      </w:r>
    </w:p>
    <w:p w:rsidR="00090DDE" w:rsidRDefault="002E6921">
      <w:pPr>
        <w:pStyle w:val="Footnotesection"/>
      </w:pPr>
      <w:r>
        <w:tab/>
        <w:t>[Rule 28A inserted: Gazette 24 Aug 2007 p. 4323.]</w:t>
      </w:r>
    </w:p>
    <w:p w:rsidR="00090DDE" w:rsidRDefault="002E6921">
      <w:pPr>
        <w:pStyle w:val="Heading5"/>
      </w:pPr>
      <w:bookmarkStart w:id="73" w:name="_Toc65051983"/>
      <w:r>
        <w:rPr>
          <w:rStyle w:val="CharSectno"/>
        </w:rPr>
        <w:t>28B</w:t>
      </w:r>
      <w:r>
        <w:t>.</w:t>
      </w:r>
      <w:r>
        <w:tab/>
        <w:t>Civil cases, dealing with in chambers</w:t>
      </w:r>
      <w:bookmarkEnd w:id="73"/>
    </w:p>
    <w:p w:rsidR="00090DDE" w:rsidRDefault="002E6921">
      <w:pPr>
        <w:pStyle w:val="Subsection"/>
      </w:pPr>
      <w:r>
        <w:tab/>
        <w:t>(1)</w:t>
      </w:r>
      <w:r>
        <w:tab/>
        <w:t xml:space="preserve">In this rule — </w:t>
      </w:r>
    </w:p>
    <w:p w:rsidR="00090DDE" w:rsidRDefault="002E6921">
      <w:pPr>
        <w:pStyle w:val="Defstart"/>
      </w:pPr>
      <w:r>
        <w:tab/>
      </w:r>
      <w:r>
        <w:rPr>
          <w:rStyle w:val="CharDefText"/>
        </w:rPr>
        <w:t>civil case</w:t>
      </w:r>
      <w:r>
        <w:t xml:space="preserve"> means proceedings in the Court involving or in connection with the Court’s civil jurisdiction.</w:t>
      </w:r>
    </w:p>
    <w:p w:rsidR="00090DDE" w:rsidRDefault="002E6921">
      <w:pPr>
        <w:pStyle w:val="Subsection"/>
      </w:pPr>
      <w:r>
        <w:tab/>
        <w:t>(2)</w:t>
      </w:r>
      <w:r>
        <w:tab/>
        <w:t>The Court, on the application of a party or on its own initiative, may deal with a civil case, or an aspect of a civil case, in chambers.</w:t>
      </w:r>
    </w:p>
    <w:p w:rsidR="00090DDE" w:rsidRDefault="002E6921">
      <w:pPr>
        <w:pStyle w:val="Footnotesection"/>
      </w:pPr>
      <w:r>
        <w:tab/>
        <w:t>[Rule 28B inserted: Gazette 17 May 2011 p. 1823.]</w:t>
      </w:r>
    </w:p>
    <w:p w:rsidR="00090DDE" w:rsidRDefault="002E6921">
      <w:pPr>
        <w:pStyle w:val="Heading2"/>
      </w:pPr>
      <w:bookmarkStart w:id="74" w:name="_Toc64977044"/>
      <w:bookmarkStart w:id="75" w:name="_Toc64977755"/>
      <w:bookmarkStart w:id="76" w:name="_Toc65051984"/>
      <w:r>
        <w:rPr>
          <w:rStyle w:val="CharPartNo"/>
        </w:rPr>
        <w:t>Part 4</w:t>
      </w:r>
      <w:r>
        <w:rPr>
          <w:rStyle w:val="CharDivNo"/>
        </w:rPr>
        <w:t> </w:t>
      </w:r>
      <w:r>
        <w:t>—</w:t>
      </w:r>
      <w:r>
        <w:rPr>
          <w:rStyle w:val="CharDivText"/>
        </w:rPr>
        <w:t> </w:t>
      </w:r>
      <w:r>
        <w:rPr>
          <w:rStyle w:val="CharPartText"/>
        </w:rPr>
        <w:t>Contempt of court</w:t>
      </w:r>
      <w:bookmarkEnd w:id="74"/>
      <w:bookmarkEnd w:id="75"/>
      <w:bookmarkEnd w:id="76"/>
    </w:p>
    <w:p w:rsidR="00090DDE" w:rsidRDefault="002E6921">
      <w:pPr>
        <w:pStyle w:val="Heading5"/>
      </w:pPr>
      <w:bookmarkStart w:id="77" w:name="_Toc65051985"/>
      <w:r>
        <w:rPr>
          <w:rStyle w:val="CharSectno"/>
        </w:rPr>
        <w:t>29</w:t>
      </w:r>
      <w:r>
        <w:t>.</w:t>
      </w:r>
      <w:r>
        <w:tab/>
        <w:t>Terms used</w:t>
      </w:r>
      <w:bookmarkEnd w:id="77"/>
    </w:p>
    <w:p w:rsidR="00090DDE" w:rsidRDefault="002E6921">
      <w:pPr>
        <w:pStyle w:val="Subsection"/>
      </w:pPr>
      <w:r>
        <w:tab/>
      </w:r>
      <w:r>
        <w:tab/>
        <w:t xml:space="preserve">In this Part — </w:t>
      </w:r>
    </w:p>
    <w:p w:rsidR="00090DDE" w:rsidRDefault="002E6921">
      <w:pPr>
        <w:pStyle w:val="Defstart"/>
      </w:pPr>
      <w:r>
        <w:rPr>
          <w:b/>
        </w:rPr>
        <w:tab/>
      </w:r>
      <w:r>
        <w:rPr>
          <w:rStyle w:val="CharDefText"/>
        </w:rPr>
        <w:t>contempt</w:t>
      </w:r>
      <w:r>
        <w:t xml:space="preserve"> has the meaning given by the Act section 16;</w:t>
      </w:r>
    </w:p>
    <w:p w:rsidR="00090DDE" w:rsidRDefault="002E6921">
      <w:pPr>
        <w:pStyle w:val="Defstart"/>
      </w:pPr>
      <w:r>
        <w:rPr>
          <w:b/>
        </w:rPr>
        <w:tab/>
      </w:r>
      <w:r>
        <w:rPr>
          <w:rStyle w:val="CharDefText"/>
        </w:rPr>
        <w:t>defendant</w:t>
      </w:r>
      <w:r>
        <w:t xml:space="preserve"> means a person who is alleged to have committed a contempt.</w:t>
      </w:r>
    </w:p>
    <w:p w:rsidR="00090DDE" w:rsidRDefault="002E6921">
      <w:pPr>
        <w:pStyle w:val="Heading5"/>
      </w:pPr>
      <w:bookmarkStart w:id="78" w:name="_Toc65051986"/>
      <w:r>
        <w:rPr>
          <w:rStyle w:val="CharSectno"/>
        </w:rPr>
        <w:t>30</w:t>
      </w:r>
      <w:r>
        <w:t>.</w:t>
      </w:r>
      <w:r>
        <w:tab/>
        <w:t>Summonses and warrants (Act s. 16), form of</w:t>
      </w:r>
      <w:bookmarkEnd w:id="78"/>
    </w:p>
    <w:p w:rsidR="00090DDE" w:rsidRDefault="002E6921">
      <w:pPr>
        <w:pStyle w:val="Subsection"/>
      </w:pPr>
      <w:r>
        <w:tab/>
        <w:t>(1)</w:t>
      </w:r>
      <w:r>
        <w:tab/>
        <w:t xml:space="preserve">A warrant issued under the Act section 16(2) — </w:t>
      </w:r>
    </w:p>
    <w:p w:rsidR="00090DDE" w:rsidRDefault="002E6921">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rsidR="00090DDE" w:rsidRDefault="002E6921">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rsidR="00090DDE" w:rsidRDefault="002E6921">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rsidR="00090DDE" w:rsidRDefault="002E6921">
      <w:pPr>
        <w:pStyle w:val="Heading5"/>
      </w:pPr>
      <w:bookmarkStart w:id="79" w:name="_Toc65051987"/>
      <w:r>
        <w:rPr>
          <w:rStyle w:val="CharSectno"/>
        </w:rPr>
        <w:t>31</w:t>
      </w:r>
      <w:r>
        <w:t>.</w:t>
      </w:r>
      <w:r>
        <w:tab/>
        <w:t>When contempt may be dealt with summarily</w:t>
      </w:r>
      <w:bookmarkEnd w:id="79"/>
    </w:p>
    <w:p w:rsidR="00090DDE" w:rsidRDefault="002E6921">
      <w:pPr>
        <w:pStyle w:val="Subsection"/>
      </w:pPr>
      <w:r>
        <w:tab/>
        <w:t>(1)</w:t>
      </w:r>
      <w:r>
        <w:tab/>
        <w:t>If an alleged contempt occurs —</w:t>
      </w:r>
    </w:p>
    <w:p w:rsidR="00090DDE" w:rsidRDefault="002E6921">
      <w:pPr>
        <w:pStyle w:val="Indenta"/>
      </w:pPr>
      <w:r>
        <w:tab/>
        <w:t>(a)</w:t>
      </w:r>
      <w:r>
        <w:tab/>
        <w:t>while the Court, constituted by a magistrate or JP, is sitting; or</w:t>
      </w:r>
    </w:p>
    <w:p w:rsidR="00090DDE" w:rsidRDefault="002E6921">
      <w:pPr>
        <w:pStyle w:val="Indenta"/>
      </w:pPr>
      <w:r>
        <w:tab/>
        <w:t>(b)</w:t>
      </w:r>
      <w:r>
        <w:tab/>
        <w:t>in respect of a magistrate or JP who is about to, or who has just, constituted the Court,</w:t>
      </w:r>
    </w:p>
    <w:p w:rsidR="00090DDE" w:rsidRDefault="002E6921">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rsidR="00090DDE" w:rsidRDefault="002E6921">
      <w:pPr>
        <w:pStyle w:val="Subsection"/>
      </w:pPr>
      <w:r>
        <w:tab/>
        <w:t>(2)</w:t>
      </w:r>
      <w:r>
        <w:tab/>
        <w:t>If a magistrate or JP decides to deal with an alleged contempt summarily, he or she must if practicable, orally inform the defendant of the nature and particulars of the alleged contempt.</w:t>
      </w:r>
    </w:p>
    <w:p w:rsidR="00090DDE" w:rsidRDefault="002E6921">
      <w:pPr>
        <w:pStyle w:val="Heading5"/>
      </w:pPr>
      <w:bookmarkStart w:id="80" w:name="_Toc65051988"/>
      <w:r>
        <w:rPr>
          <w:rStyle w:val="CharSectno"/>
        </w:rPr>
        <w:t>32</w:t>
      </w:r>
      <w:r>
        <w:t>.</w:t>
      </w:r>
      <w:r>
        <w:tab/>
        <w:t>Contempts not dealt with summarily may be referred to Attorney General</w:t>
      </w:r>
      <w:bookmarkEnd w:id="80"/>
    </w:p>
    <w:p w:rsidR="00090DDE" w:rsidRDefault="002E6921">
      <w:pPr>
        <w:pStyle w:val="Subsection"/>
      </w:pPr>
      <w:r>
        <w:tab/>
        <w:t>(1)</w:t>
      </w:r>
      <w:r>
        <w:tab/>
        <w:t>This rule and rule 33 apply if an alleged contempt is not dealt with summarily.</w:t>
      </w:r>
    </w:p>
    <w:p w:rsidR="00090DDE" w:rsidRDefault="002E6921">
      <w:pPr>
        <w:pStyle w:val="Subsection"/>
      </w:pPr>
      <w:r>
        <w:tab/>
        <w:t>(2)</w:t>
      </w:r>
      <w:r>
        <w:tab/>
        <w:t>If the alleged contempt occurs while the Court, constituted by a magistrate or JP, is sitting, or occurs in respect of a magistrate or JP, he or she may refer it to the Attorney General.</w:t>
      </w:r>
    </w:p>
    <w:p w:rsidR="00090DDE" w:rsidRDefault="002E6921">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rsidR="00090DDE" w:rsidRDefault="002E6921">
      <w:pPr>
        <w:pStyle w:val="Subsection"/>
      </w:pPr>
      <w:r>
        <w:tab/>
        <w:t>(4)</w:t>
      </w:r>
      <w:r>
        <w:tab/>
        <w:t>If the alleged contempt occurs in any other circumstances, the Chief Magistrate may refer it to the Attorney General.</w:t>
      </w:r>
    </w:p>
    <w:p w:rsidR="00090DDE" w:rsidRDefault="002E6921">
      <w:pPr>
        <w:pStyle w:val="Subsection"/>
      </w:pPr>
      <w:r>
        <w:tab/>
        <w:t>(5)</w:t>
      </w:r>
      <w:r>
        <w:tab/>
        <w:t>A referral of an alleged contempt to the Attorney General must set out the details of the act or omission that are considered to constitute the alleged contempt.</w:t>
      </w:r>
    </w:p>
    <w:p w:rsidR="00090DDE" w:rsidRDefault="002E6921">
      <w:pPr>
        <w:pStyle w:val="Heading5"/>
      </w:pPr>
      <w:bookmarkStart w:id="81" w:name="_Toc65051989"/>
      <w:r>
        <w:rPr>
          <w:rStyle w:val="CharSectno"/>
        </w:rPr>
        <w:t>33</w:t>
      </w:r>
      <w:r>
        <w:t>.</w:t>
      </w:r>
      <w:r>
        <w:tab/>
        <w:t>Attorney General may prosecute alleged contempt</w:t>
      </w:r>
      <w:bookmarkEnd w:id="81"/>
    </w:p>
    <w:p w:rsidR="00090DDE" w:rsidRDefault="002E6921">
      <w:pPr>
        <w:pStyle w:val="Subsection"/>
      </w:pPr>
      <w:r>
        <w:tab/>
        <w:t>(1)</w:t>
      </w:r>
      <w:r>
        <w:tab/>
        <w:t>The Attorney General may commence and conduct proceedings in the Court against a person for a contempt of court allegedly committed by the person.</w:t>
      </w:r>
    </w:p>
    <w:p w:rsidR="00090DDE" w:rsidRDefault="002E6921">
      <w:pPr>
        <w:pStyle w:val="Subsection"/>
      </w:pPr>
      <w:r>
        <w:tab/>
        <w:t>(2)</w:t>
      </w:r>
      <w:r>
        <w:tab/>
        <w:t>To commence proceedings for an alleged contempt, the Attorney General must lodge a written charge against the defendant that sets out the details of the act or omission that constitute the alleged contempt.</w:t>
      </w:r>
    </w:p>
    <w:p w:rsidR="00090DDE" w:rsidRDefault="002E6921">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rsidR="00090DDE" w:rsidRDefault="002E6921">
      <w:pPr>
        <w:pStyle w:val="Heading5"/>
        <w:tabs>
          <w:tab w:val="left" w:pos="4845"/>
        </w:tabs>
      </w:pPr>
      <w:bookmarkStart w:id="82" w:name="_Toc65051990"/>
      <w:r>
        <w:rPr>
          <w:rStyle w:val="CharSectno"/>
        </w:rPr>
        <w:t>34</w:t>
      </w:r>
      <w:r>
        <w:t>.</w:t>
      </w:r>
      <w:r>
        <w:tab/>
        <w:t>Charge of contempt, hearing of</w:t>
      </w:r>
      <w:bookmarkEnd w:id="82"/>
    </w:p>
    <w:p w:rsidR="00090DDE" w:rsidRDefault="002E6921">
      <w:pPr>
        <w:pStyle w:val="Subsection"/>
      </w:pPr>
      <w:r>
        <w:tab/>
      </w:r>
      <w:r>
        <w:tab/>
        <w:t>At the hearing of a charge of contempt lodged by the Attorney General —</w:t>
      </w:r>
    </w:p>
    <w:p w:rsidR="00090DDE" w:rsidRDefault="002E6921">
      <w:pPr>
        <w:pStyle w:val="Indenta"/>
      </w:pPr>
      <w:r>
        <w:tab/>
        <w:t>(a)</w:t>
      </w:r>
      <w:r>
        <w:tab/>
        <w:t>the Court must be constituted by a magistrate; and</w:t>
      </w:r>
    </w:p>
    <w:p w:rsidR="00090DDE" w:rsidRDefault="002E6921">
      <w:pPr>
        <w:pStyle w:val="Indenta"/>
      </w:pPr>
      <w:r>
        <w:tab/>
        <w:t>(b)</w:t>
      </w:r>
      <w:r>
        <w:tab/>
        <w:t>the Court must not be constituted so as to include any Court officer in whose presence or in respect of whom the alleged contempt was committed; and</w:t>
      </w:r>
    </w:p>
    <w:p w:rsidR="00090DDE" w:rsidRDefault="002E6921">
      <w:pPr>
        <w:pStyle w:val="Indenta"/>
      </w:pPr>
      <w:r>
        <w:tab/>
        <w:t>(c)</w:t>
      </w:r>
      <w:r>
        <w:tab/>
        <w:t xml:space="preserve">a certificate by — </w:t>
      </w:r>
    </w:p>
    <w:p w:rsidR="00090DDE" w:rsidRDefault="002E6921">
      <w:pPr>
        <w:pStyle w:val="Indenti"/>
      </w:pPr>
      <w:r>
        <w:tab/>
        <w:t>(i)</w:t>
      </w:r>
      <w:r>
        <w:tab/>
        <w:t>the magistrate or JP who was constituting the Court when, or in respect of whom, the alleged contempt was committed; or</w:t>
      </w:r>
    </w:p>
    <w:p w:rsidR="00090DDE" w:rsidRDefault="002E6921">
      <w:pPr>
        <w:pStyle w:val="Indenti"/>
      </w:pPr>
      <w:r>
        <w:tab/>
        <w:t>(ii)</w:t>
      </w:r>
      <w:r>
        <w:tab/>
        <w:t>the registrar in whose presence, or in respect of whom, the alleged contempt was committed; or</w:t>
      </w:r>
    </w:p>
    <w:p w:rsidR="00090DDE" w:rsidRDefault="002E6921">
      <w:pPr>
        <w:pStyle w:val="Indenti"/>
      </w:pPr>
      <w:r>
        <w:tab/>
        <w:t>(iii)</w:t>
      </w:r>
      <w:r>
        <w:tab/>
        <w:t>the Chief Magistrate,</w:t>
      </w:r>
    </w:p>
    <w:p w:rsidR="00090DDE" w:rsidRDefault="002E6921">
      <w:pPr>
        <w:pStyle w:val="Indenta"/>
      </w:pPr>
      <w:r>
        <w:tab/>
      </w:r>
      <w:r>
        <w:tab/>
        <w:t>setting out the details of the act or omission that constitute the alleged contempt is, in the absence of evidence to the contrary, evidence of its contents; and</w:t>
      </w:r>
    </w:p>
    <w:p w:rsidR="00090DDE" w:rsidRDefault="002E6921">
      <w:pPr>
        <w:pStyle w:val="Indenta"/>
      </w:pPr>
      <w:r>
        <w:tab/>
        <w:t>(d)</w:t>
      </w:r>
      <w:r>
        <w:tab/>
        <w:t>any transcript of the proceedings in which the alleged contempt was committed is admissible.</w:t>
      </w:r>
    </w:p>
    <w:p w:rsidR="00090DDE" w:rsidRDefault="002E6921">
      <w:pPr>
        <w:pStyle w:val="Heading5"/>
      </w:pPr>
      <w:bookmarkStart w:id="83" w:name="_Toc65051991"/>
      <w:r>
        <w:rPr>
          <w:rStyle w:val="CharSectno"/>
        </w:rPr>
        <w:t>35</w:t>
      </w:r>
      <w:r>
        <w:t>.</w:t>
      </w:r>
      <w:r>
        <w:tab/>
        <w:t>Procedure for contempts generally</w:t>
      </w:r>
      <w:bookmarkEnd w:id="83"/>
    </w:p>
    <w:p w:rsidR="00090DDE" w:rsidRDefault="002E6921">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rsidR="00090DDE" w:rsidRDefault="002E6921">
      <w:pPr>
        <w:pStyle w:val="Heading5"/>
      </w:pPr>
      <w:bookmarkStart w:id="84" w:name="_Toc65051992"/>
      <w:r>
        <w:rPr>
          <w:rStyle w:val="CharSectno"/>
        </w:rPr>
        <w:t>36</w:t>
      </w:r>
      <w:r>
        <w:t>.</w:t>
      </w:r>
      <w:r>
        <w:tab/>
        <w:t>Outcome of contempt proceedings to be recorded</w:t>
      </w:r>
      <w:bookmarkEnd w:id="84"/>
    </w:p>
    <w:p w:rsidR="00090DDE" w:rsidRDefault="002E6921">
      <w:pPr>
        <w:pStyle w:val="Subsection"/>
      </w:pPr>
      <w:r>
        <w:tab/>
        <w:t>(1)</w:t>
      </w:r>
      <w:r>
        <w:tab/>
        <w:t>Whether an alleged contempt is dealt with summarily or otherwise, the person constituting the Court must record the Court’s decision about the alleged contempt and any order made as a result.</w:t>
      </w:r>
    </w:p>
    <w:p w:rsidR="00090DDE" w:rsidRDefault="002E6921">
      <w:pPr>
        <w:pStyle w:val="Subsection"/>
      </w:pPr>
      <w:r>
        <w:tab/>
        <w:t>(2)</w:t>
      </w:r>
      <w:r>
        <w:tab/>
        <w:t>A registrar must issue to the defendant a notice advising the defendant of the Court’s decision, any order made as a result, and any punishment imposed.</w:t>
      </w:r>
    </w:p>
    <w:p w:rsidR="00090DDE" w:rsidRDefault="002E6921" w:rsidP="002E6921">
      <w:pPr>
        <w:pStyle w:val="Footnotesection"/>
      </w:pPr>
      <w:r>
        <w:tab/>
        <w:t>[Rule 36 amended: SL 2021/25 r. 23.]</w:t>
      </w:r>
    </w:p>
    <w:p w:rsidR="00090DDE" w:rsidRDefault="002E6921">
      <w:pPr>
        <w:pStyle w:val="Heading2"/>
      </w:pPr>
      <w:bookmarkStart w:id="85" w:name="_Toc64977053"/>
      <w:bookmarkStart w:id="86" w:name="_Toc64977764"/>
      <w:bookmarkStart w:id="87" w:name="_Toc65051993"/>
      <w:r>
        <w:rPr>
          <w:rStyle w:val="CharPartNo"/>
        </w:rPr>
        <w:t>Part 5</w:t>
      </w:r>
      <w:r>
        <w:t> — </w:t>
      </w:r>
      <w:r>
        <w:rPr>
          <w:rStyle w:val="CharPartText"/>
        </w:rPr>
        <w:t>Court records</w:t>
      </w:r>
      <w:bookmarkEnd w:id="85"/>
      <w:bookmarkEnd w:id="86"/>
      <w:bookmarkEnd w:id="87"/>
    </w:p>
    <w:p w:rsidR="00090DDE" w:rsidRDefault="002E6921">
      <w:pPr>
        <w:pStyle w:val="Heading3"/>
      </w:pPr>
      <w:bookmarkStart w:id="88" w:name="_Toc64977054"/>
      <w:bookmarkStart w:id="89" w:name="_Toc64977765"/>
      <w:bookmarkStart w:id="90" w:name="_Toc65051994"/>
      <w:r>
        <w:rPr>
          <w:rStyle w:val="CharDivNo"/>
        </w:rPr>
        <w:t>Division 1</w:t>
      </w:r>
      <w:r>
        <w:t> — </w:t>
      </w:r>
      <w:r>
        <w:rPr>
          <w:rStyle w:val="CharDivText"/>
        </w:rPr>
        <w:t>Requests under Act s. 33(3) or (7)</w:t>
      </w:r>
      <w:bookmarkEnd w:id="88"/>
      <w:bookmarkEnd w:id="89"/>
      <w:bookmarkEnd w:id="90"/>
    </w:p>
    <w:p w:rsidR="00090DDE" w:rsidRDefault="002E6921">
      <w:pPr>
        <w:pStyle w:val="Footnoteheading"/>
      </w:pPr>
      <w:r>
        <w:tab/>
        <w:t>[Heading inserted: Gazette 11 Mar 2014 p. 573.]</w:t>
      </w:r>
    </w:p>
    <w:p w:rsidR="00090DDE" w:rsidRDefault="002E6921">
      <w:pPr>
        <w:pStyle w:val="Heading5"/>
      </w:pPr>
      <w:bookmarkStart w:id="91" w:name="_Toc65051995"/>
      <w:r>
        <w:rPr>
          <w:rStyle w:val="CharSectno"/>
        </w:rPr>
        <w:t>37</w:t>
      </w:r>
      <w:r>
        <w:t>.</w:t>
      </w:r>
      <w:r>
        <w:tab/>
        <w:t>Request to inspect or obtain a copy of a document (Act s. 33(3) or (7))</w:t>
      </w:r>
      <w:bookmarkEnd w:id="91"/>
    </w:p>
    <w:p w:rsidR="00090DDE" w:rsidRDefault="002E6921">
      <w:pPr>
        <w:pStyle w:val="Subsection"/>
      </w:pPr>
      <w:r>
        <w:tab/>
        <w:t>(1)</w:t>
      </w:r>
      <w:r>
        <w:tab/>
        <w:t>A request under the Act section 33(3) or (7) must be made by lodging a Form 1.</w:t>
      </w:r>
    </w:p>
    <w:p w:rsidR="00090DDE" w:rsidRDefault="002E6921">
      <w:pPr>
        <w:pStyle w:val="Subsection"/>
      </w:pPr>
      <w:r>
        <w:tab/>
        <w:t>(2)</w:t>
      </w:r>
      <w:r>
        <w:tab/>
        <w:t xml:space="preserve">When the request is lodged, a registrar may — </w:t>
      </w:r>
    </w:p>
    <w:p w:rsidR="00090DDE" w:rsidRDefault="002E6921">
      <w:pPr>
        <w:pStyle w:val="Indenta"/>
      </w:pPr>
      <w:r>
        <w:tab/>
        <w:t>(a)</w:t>
      </w:r>
      <w:r>
        <w:tab/>
        <w:t>grant it, if satisfied that the person making it is entitled under the Act section 33(3) or (7) to inspect or obtain a copy of the document requested; or</w:t>
      </w:r>
    </w:p>
    <w:p w:rsidR="00090DDE" w:rsidRDefault="002E6921">
      <w:pPr>
        <w:pStyle w:val="Indenta"/>
      </w:pPr>
      <w:r>
        <w:tab/>
        <w:t>(b)</w:t>
      </w:r>
      <w:r>
        <w:tab/>
        <w:t>refer it to a magistrate.</w:t>
      </w:r>
    </w:p>
    <w:p w:rsidR="00090DDE" w:rsidRDefault="002E6921">
      <w:pPr>
        <w:pStyle w:val="Subsection"/>
      </w:pPr>
      <w:r>
        <w:tab/>
        <w:t>(3)</w:t>
      </w:r>
      <w:r>
        <w:tab/>
        <w:t>A magistrate to whom a request is referred may, in chambers —</w:t>
      </w:r>
    </w:p>
    <w:p w:rsidR="00090DDE" w:rsidRDefault="002E6921">
      <w:pPr>
        <w:pStyle w:val="Indenta"/>
      </w:pPr>
      <w:r>
        <w:tab/>
        <w:t>(a)</w:t>
      </w:r>
      <w:r>
        <w:tab/>
        <w:t>without hearing the person making the request, grant it; or</w:t>
      </w:r>
    </w:p>
    <w:p w:rsidR="00090DDE" w:rsidRDefault="002E6921">
      <w:pPr>
        <w:pStyle w:val="Indenta"/>
      </w:pPr>
      <w:r>
        <w:tab/>
        <w:t>(b)</w:t>
      </w:r>
      <w:r>
        <w:tab/>
        <w:t>order a registrar to list the request for hearing by a magistrate.</w:t>
      </w:r>
    </w:p>
    <w:p w:rsidR="00090DDE" w:rsidRDefault="002E6921">
      <w:pPr>
        <w:pStyle w:val="Subsection"/>
      </w:pPr>
      <w:r>
        <w:tab/>
        <w:t>(4)</w:t>
      </w:r>
      <w:r>
        <w:tab/>
        <w:t>A magistrate hearing the request may grant or refuse it.</w:t>
      </w:r>
    </w:p>
    <w:p w:rsidR="00090DDE" w:rsidRDefault="002E6921">
      <w:pPr>
        <w:pStyle w:val="Footnotesection"/>
      </w:pPr>
      <w:r>
        <w:tab/>
        <w:t>[Rule 37 inserted: Gazette 8 Apr 2008 p. 1335</w:t>
      </w:r>
      <w:r>
        <w:noBreakHyphen/>
        <w:t>6; amended: Gazette 7 Jan 2011 p. 51.]</w:t>
      </w:r>
    </w:p>
    <w:p w:rsidR="00090DDE" w:rsidRDefault="002E6921">
      <w:pPr>
        <w:pStyle w:val="Heading3"/>
      </w:pPr>
      <w:bookmarkStart w:id="92" w:name="_Toc64977056"/>
      <w:bookmarkStart w:id="93" w:name="_Toc64977767"/>
      <w:bookmarkStart w:id="94" w:name="_Toc65051996"/>
      <w:r>
        <w:rPr>
          <w:rStyle w:val="CharDivNo"/>
        </w:rPr>
        <w:t>Division 2</w:t>
      </w:r>
      <w:r>
        <w:t> — </w:t>
      </w:r>
      <w:r>
        <w:rPr>
          <w:rStyle w:val="CharDivText"/>
        </w:rPr>
        <w:t>Applications under Act s. 33(4) or (8)</w:t>
      </w:r>
      <w:bookmarkEnd w:id="92"/>
      <w:bookmarkEnd w:id="93"/>
      <w:bookmarkEnd w:id="94"/>
    </w:p>
    <w:p w:rsidR="00090DDE" w:rsidRDefault="002E6921">
      <w:pPr>
        <w:pStyle w:val="Footnoteheading"/>
      </w:pPr>
      <w:r>
        <w:tab/>
        <w:t>[Heading inserted: Gazette 11 Mar 2014 p. 573.]</w:t>
      </w:r>
    </w:p>
    <w:p w:rsidR="00090DDE" w:rsidRDefault="002E6921">
      <w:pPr>
        <w:pStyle w:val="Heading5"/>
      </w:pPr>
      <w:bookmarkStart w:id="95" w:name="_Toc65051997"/>
      <w:r>
        <w:rPr>
          <w:rStyle w:val="CharSectno"/>
        </w:rPr>
        <w:t>38</w:t>
      </w:r>
      <w:r>
        <w:t>.</w:t>
      </w:r>
      <w:r>
        <w:tab/>
        <w:t>Application for leave (Act s. 33(4))</w:t>
      </w:r>
      <w:bookmarkEnd w:id="95"/>
    </w:p>
    <w:p w:rsidR="00090DDE" w:rsidRDefault="002E6921">
      <w:pPr>
        <w:pStyle w:val="Subsection"/>
      </w:pPr>
      <w:r>
        <w:tab/>
        <w:t>(1)</w:t>
      </w:r>
      <w:r>
        <w:tab/>
        <w:t>An application for leave under the Act section 33(4) must be made by lodging a Form 2.</w:t>
      </w:r>
    </w:p>
    <w:p w:rsidR="00090DDE" w:rsidRDefault="002E6921">
      <w:pPr>
        <w:pStyle w:val="Subsection"/>
      </w:pPr>
      <w:r>
        <w:tab/>
        <w:t>(2)</w:t>
      </w:r>
      <w:r>
        <w:tab/>
        <w:t>When the application is lodged, a registrar may grant it or refer it to a magistrate.</w:t>
      </w:r>
    </w:p>
    <w:p w:rsidR="00090DDE" w:rsidRDefault="002E6921">
      <w:pPr>
        <w:pStyle w:val="Subsection"/>
      </w:pPr>
      <w:r>
        <w:tab/>
        <w:t>(3)</w:t>
      </w:r>
      <w:r>
        <w:tab/>
        <w:t>A magistrate to whom an application is referred may, in chambers —</w:t>
      </w:r>
    </w:p>
    <w:p w:rsidR="00090DDE" w:rsidRDefault="002E6921">
      <w:pPr>
        <w:pStyle w:val="Indenta"/>
      </w:pPr>
      <w:r>
        <w:tab/>
        <w:t>(a)</w:t>
      </w:r>
      <w:r>
        <w:tab/>
        <w:t>without hearing the applicant, grant the application; or</w:t>
      </w:r>
    </w:p>
    <w:p w:rsidR="00090DDE" w:rsidRDefault="002E6921">
      <w:pPr>
        <w:pStyle w:val="Indenta"/>
      </w:pPr>
      <w:r>
        <w:tab/>
        <w:t>(b)</w:t>
      </w:r>
      <w:r>
        <w:tab/>
        <w:t>order a registrar to list the application for hearing by a magistrate.</w:t>
      </w:r>
    </w:p>
    <w:p w:rsidR="00090DDE" w:rsidRDefault="002E6921">
      <w:pPr>
        <w:pStyle w:val="Subsection"/>
      </w:pPr>
      <w:r>
        <w:tab/>
        <w:t>(4)</w:t>
      </w:r>
      <w:r>
        <w:tab/>
        <w:t>A magistrate hearing the application may grant or refuse it.</w:t>
      </w:r>
    </w:p>
    <w:p w:rsidR="00090DDE" w:rsidRDefault="002E6921">
      <w:pPr>
        <w:pStyle w:val="Footnotesection"/>
      </w:pPr>
      <w:r>
        <w:tab/>
        <w:t>[Rule 38 inserted: Gazette 8 Apr 2008 p. 1336; amended: Gazette 7 Jan 2011 p. 52.]</w:t>
      </w:r>
    </w:p>
    <w:p w:rsidR="00090DDE" w:rsidRDefault="002E6921">
      <w:pPr>
        <w:pStyle w:val="Heading5"/>
      </w:pPr>
      <w:bookmarkStart w:id="96" w:name="_Toc65051998"/>
      <w:r>
        <w:rPr>
          <w:rStyle w:val="CharSectno"/>
        </w:rPr>
        <w:t>39</w:t>
      </w:r>
      <w:r>
        <w:t>.</w:t>
      </w:r>
      <w:r>
        <w:tab/>
        <w:t>Application for access to information (Act s. 33(8))</w:t>
      </w:r>
      <w:bookmarkEnd w:id="96"/>
    </w:p>
    <w:p w:rsidR="00090DDE" w:rsidRDefault="002E6921">
      <w:pPr>
        <w:pStyle w:val="Subsection"/>
      </w:pPr>
      <w:r>
        <w:tab/>
        <w:t>(1)</w:t>
      </w:r>
      <w:r>
        <w:tab/>
        <w:t>An application under the Act section 33(8) must be made by lodging a Form 3A together with an affidavit supporting the application.</w:t>
      </w:r>
    </w:p>
    <w:p w:rsidR="00090DDE" w:rsidRDefault="002E6921">
      <w:pPr>
        <w:pStyle w:val="Subsection"/>
      </w:pPr>
      <w:r>
        <w:tab/>
        <w:t>(2)</w:t>
      </w:r>
      <w:r>
        <w:tab/>
        <w:t xml:space="preserve">When the application is lodged, a registrar — </w:t>
      </w:r>
    </w:p>
    <w:p w:rsidR="00090DDE" w:rsidRDefault="002E6921">
      <w:pPr>
        <w:pStyle w:val="Indenta"/>
      </w:pPr>
      <w:r>
        <w:tab/>
        <w:t>(a)</w:t>
      </w:r>
      <w:r>
        <w:tab/>
        <w:t>must refer it to a magistrate; and</w:t>
      </w:r>
    </w:p>
    <w:p w:rsidR="00090DDE" w:rsidRDefault="002E6921">
      <w:pPr>
        <w:pStyle w:val="Indenta"/>
      </w:pPr>
      <w:r>
        <w:tab/>
        <w:t>(b)</w:t>
      </w:r>
      <w:r>
        <w:tab/>
        <w:t>may attach to it a written report on the administrative implications of granting it.</w:t>
      </w:r>
    </w:p>
    <w:p w:rsidR="00090DDE" w:rsidRDefault="002E6921">
      <w:pPr>
        <w:pStyle w:val="Subsection"/>
      </w:pPr>
      <w:r>
        <w:tab/>
        <w:t>(3)</w:t>
      </w:r>
      <w:r>
        <w:tab/>
        <w:t>A magistrate to whom an application is referred may, in chambers —</w:t>
      </w:r>
    </w:p>
    <w:p w:rsidR="00090DDE" w:rsidRDefault="002E6921">
      <w:pPr>
        <w:pStyle w:val="Indenta"/>
      </w:pPr>
      <w:r>
        <w:tab/>
        <w:t>(a)</w:t>
      </w:r>
      <w:r>
        <w:tab/>
        <w:t>without hearing the applicant, grant the application; or</w:t>
      </w:r>
    </w:p>
    <w:p w:rsidR="00090DDE" w:rsidRDefault="002E6921">
      <w:pPr>
        <w:pStyle w:val="Indenta"/>
      </w:pPr>
      <w:r>
        <w:tab/>
        <w:t>(b)</w:t>
      </w:r>
      <w:r>
        <w:tab/>
        <w:t>order a registrar to list the application for hearing by a magistrate.</w:t>
      </w:r>
    </w:p>
    <w:p w:rsidR="00090DDE" w:rsidRDefault="002E6921">
      <w:pPr>
        <w:pStyle w:val="Subsection"/>
      </w:pPr>
      <w:r>
        <w:tab/>
        <w:t>(4)</w:t>
      </w:r>
      <w:r>
        <w:tab/>
        <w:t>If under subrule (2)(b) a registrar has attached a report to an application, a magistrate must consider the report before determining the application.</w:t>
      </w:r>
    </w:p>
    <w:p w:rsidR="00090DDE" w:rsidRDefault="002E6921">
      <w:pPr>
        <w:pStyle w:val="Subsection"/>
      </w:pPr>
      <w:r>
        <w:tab/>
        <w:t>(5)</w:t>
      </w:r>
      <w:r>
        <w:tab/>
        <w:t>A magistrate hearing the application may grant or refuse it.</w:t>
      </w:r>
    </w:p>
    <w:p w:rsidR="00090DDE" w:rsidRDefault="002E6921">
      <w:pPr>
        <w:pStyle w:val="Footnotesection"/>
      </w:pPr>
      <w:r>
        <w:tab/>
        <w:t>[Rule 39 inserted: Gazette 8 Apr 2008 p. 1336; amended: Gazette 7 Jan 2011 p. 52.]</w:t>
      </w:r>
    </w:p>
    <w:p w:rsidR="00090DDE" w:rsidRDefault="002E6921">
      <w:pPr>
        <w:pStyle w:val="Heading3"/>
        <w:spacing w:before="720"/>
      </w:pPr>
      <w:bookmarkStart w:id="97" w:name="_Toc64977059"/>
      <w:bookmarkStart w:id="98" w:name="_Toc64977770"/>
      <w:bookmarkStart w:id="99" w:name="_Toc65051999"/>
      <w:r>
        <w:rPr>
          <w:rStyle w:val="CharDivNo"/>
        </w:rPr>
        <w:t>Division 3</w:t>
      </w:r>
      <w:r>
        <w:t> — </w:t>
      </w:r>
      <w:r>
        <w:rPr>
          <w:rStyle w:val="CharDivText"/>
        </w:rPr>
        <w:t>Transcripts and exhibits for media organisations under Act s. 33(9)(b)</w:t>
      </w:r>
      <w:bookmarkEnd w:id="97"/>
      <w:bookmarkEnd w:id="98"/>
      <w:bookmarkEnd w:id="99"/>
    </w:p>
    <w:p w:rsidR="00090DDE" w:rsidRDefault="002E6921">
      <w:pPr>
        <w:pStyle w:val="Footnoteheading"/>
      </w:pPr>
      <w:r>
        <w:tab/>
        <w:t>[Heading inserted: Gazette 11 Mar 2014 p. 574.]</w:t>
      </w:r>
    </w:p>
    <w:p w:rsidR="00090DDE" w:rsidRDefault="002E6921">
      <w:pPr>
        <w:pStyle w:val="Heading5"/>
      </w:pPr>
      <w:bookmarkStart w:id="100" w:name="_Toc65052000"/>
      <w:r>
        <w:rPr>
          <w:rStyle w:val="CharSectno"/>
        </w:rPr>
        <w:t>40A</w:t>
      </w:r>
      <w:r>
        <w:t>.</w:t>
      </w:r>
      <w:r>
        <w:tab/>
        <w:t>Terms used</w:t>
      </w:r>
      <w:bookmarkEnd w:id="100"/>
    </w:p>
    <w:p w:rsidR="00090DDE" w:rsidRDefault="002E6921">
      <w:pPr>
        <w:pStyle w:val="Subsection"/>
      </w:pPr>
      <w:r>
        <w:tab/>
      </w:r>
      <w:r>
        <w:tab/>
        <w:t>In this Division —</w:t>
      </w:r>
    </w:p>
    <w:p w:rsidR="00090DDE" w:rsidRDefault="002E6921">
      <w:pPr>
        <w:pStyle w:val="Defstart"/>
      </w:pPr>
      <w:r>
        <w:tab/>
      </w:r>
      <w:r>
        <w:rPr>
          <w:rStyle w:val="CharDefText"/>
        </w:rPr>
        <w:t>application</w:t>
      </w:r>
      <w:r>
        <w:t xml:space="preserve"> means an application under rule 40B;</w:t>
      </w:r>
    </w:p>
    <w:p w:rsidR="00090DDE" w:rsidRDefault="002E6921">
      <w:pPr>
        <w:pStyle w:val="Defstart"/>
      </w:pPr>
      <w:r>
        <w:tab/>
      </w:r>
      <w:r>
        <w:rPr>
          <w:rStyle w:val="CharDefText"/>
        </w:rPr>
        <w:t>exhibit</w:t>
      </w:r>
      <w:r>
        <w:t xml:space="preserve"> has the meaning given in rule 40B(b);</w:t>
      </w:r>
    </w:p>
    <w:p w:rsidR="00090DDE" w:rsidRDefault="002E6921">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rsidR="00090DDE" w:rsidRDefault="002E6921">
      <w:pPr>
        <w:pStyle w:val="Defstart"/>
      </w:pPr>
      <w:r>
        <w:tab/>
      </w:r>
      <w:r>
        <w:rPr>
          <w:rStyle w:val="CharDefText"/>
        </w:rPr>
        <w:t>relevant record</w:t>
      </w:r>
      <w:r>
        <w:t>, in relation to an application, means a transcript or exhibit the subject of the application;</w:t>
      </w:r>
    </w:p>
    <w:p w:rsidR="00090DDE" w:rsidRDefault="002E6921">
      <w:pPr>
        <w:pStyle w:val="Defstart"/>
      </w:pPr>
      <w:r>
        <w:tab/>
      </w:r>
      <w:r>
        <w:rPr>
          <w:rStyle w:val="CharDefText"/>
        </w:rPr>
        <w:t>transcript</w:t>
      </w:r>
      <w:r>
        <w:t xml:space="preserve"> has the meaning given in rule 40B(a).</w:t>
      </w:r>
    </w:p>
    <w:p w:rsidR="00090DDE" w:rsidRDefault="002E6921">
      <w:pPr>
        <w:pStyle w:val="Footnotesection"/>
        <w:spacing w:before="110"/>
      </w:pPr>
      <w:r>
        <w:tab/>
        <w:t>[Rule 40A inserted: Gazette 11 Mar 2014 p. 574.]</w:t>
      </w:r>
    </w:p>
    <w:p w:rsidR="00090DDE" w:rsidRDefault="002E6921">
      <w:pPr>
        <w:pStyle w:val="Heading5"/>
      </w:pPr>
      <w:bookmarkStart w:id="101" w:name="_Toc65052001"/>
      <w:r>
        <w:rPr>
          <w:rStyle w:val="CharSectno"/>
        </w:rPr>
        <w:t>40B</w:t>
      </w:r>
      <w:r>
        <w:t>.</w:t>
      </w:r>
      <w:r>
        <w:tab/>
        <w:t>Media organisation may apply for transcript or exhibit</w:t>
      </w:r>
      <w:bookmarkEnd w:id="101"/>
    </w:p>
    <w:p w:rsidR="00090DDE" w:rsidRDefault="002E6921">
      <w:pPr>
        <w:pStyle w:val="Subsection"/>
      </w:pPr>
      <w:r>
        <w:tab/>
      </w:r>
      <w:r>
        <w:tab/>
        <w:t xml:space="preserve">For the purposes of section 33(9)(b) of the Act, a media organisation may apply to the Court for leave to inspect or obtain a copy of — </w:t>
      </w:r>
    </w:p>
    <w:p w:rsidR="00090DDE" w:rsidRDefault="002E6921">
      <w:pPr>
        <w:pStyle w:val="Indenta"/>
      </w:pPr>
      <w:r>
        <w:tab/>
        <w:t>(a)</w:t>
      </w:r>
      <w:r>
        <w:tab/>
        <w:t xml:space="preserve">the record, or the certified transcript of the record, of any proceedings in the case (a </w:t>
      </w:r>
      <w:r>
        <w:rPr>
          <w:rStyle w:val="CharDefText"/>
        </w:rPr>
        <w:t>transcript</w:t>
      </w:r>
      <w:r>
        <w:t>); or</w:t>
      </w:r>
    </w:p>
    <w:p w:rsidR="00090DDE" w:rsidRDefault="002E6921">
      <w:pPr>
        <w:pStyle w:val="Indenta"/>
      </w:pPr>
      <w:r>
        <w:tab/>
        <w:t>(b)</w:t>
      </w:r>
      <w:r>
        <w:tab/>
        <w:t xml:space="preserve">any other document (including in an electronic form) tendered in evidence in the case (an </w:t>
      </w:r>
      <w:r>
        <w:rPr>
          <w:rStyle w:val="CharDefText"/>
        </w:rPr>
        <w:t>exhibit</w:t>
      </w:r>
      <w:r>
        <w:t>).</w:t>
      </w:r>
    </w:p>
    <w:p w:rsidR="00090DDE" w:rsidRDefault="002E6921">
      <w:pPr>
        <w:pStyle w:val="Footnotesection"/>
        <w:spacing w:before="110"/>
      </w:pPr>
      <w:r>
        <w:tab/>
        <w:t>[Rule 40B inserted: Gazette 11 Mar 2014 p. 574.]</w:t>
      </w:r>
    </w:p>
    <w:p w:rsidR="00090DDE" w:rsidRDefault="002E6921">
      <w:pPr>
        <w:pStyle w:val="Heading5"/>
      </w:pPr>
      <w:bookmarkStart w:id="102" w:name="_Toc65052002"/>
      <w:r>
        <w:rPr>
          <w:rStyle w:val="CharSectno"/>
        </w:rPr>
        <w:t>40C</w:t>
      </w:r>
      <w:r>
        <w:t>.</w:t>
      </w:r>
      <w:r>
        <w:tab/>
        <w:t>Making applications</w:t>
      </w:r>
      <w:bookmarkEnd w:id="102"/>
    </w:p>
    <w:p w:rsidR="00090DDE" w:rsidRDefault="002E6921">
      <w:pPr>
        <w:pStyle w:val="Subsection"/>
      </w:pPr>
      <w:r>
        <w:tab/>
        <w:t>(1)</w:t>
      </w:r>
      <w:r>
        <w:tab/>
        <w:t>An application must be made by lodging a Form 1.</w:t>
      </w:r>
    </w:p>
    <w:p w:rsidR="00090DDE" w:rsidRDefault="002E6921">
      <w:pPr>
        <w:pStyle w:val="Subsection"/>
      </w:pPr>
      <w:r>
        <w:tab/>
        <w:t>(2)</w:t>
      </w:r>
      <w:r>
        <w:tab/>
        <w:t>The relevant media organisation need not give notice of the application to any party to the case unless an order is made under rule 40E(2)(a).</w:t>
      </w:r>
    </w:p>
    <w:p w:rsidR="00090DDE" w:rsidRDefault="002E6921">
      <w:pPr>
        <w:pStyle w:val="Footnotesection"/>
      </w:pPr>
      <w:r>
        <w:tab/>
        <w:t>[Rule 40C inserted: Gazette 11 Mar 2014 p. 574.]</w:t>
      </w:r>
    </w:p>
    <w:p w:rsidR="00090DDE" w:rsidRDefault="002E6921">
      <w:pPr>
        <w:pStyle w:val="Heading5"/>
      </w:pPr>
      <w:bookmarkStart w:id="103" w:name="_Toc65052003"/>
      <w:r>
        <w:rPr>
          <w:rStyle w:val="CharSectno"/>
        </w:rPr>
        <w:t>40D</w:t>
      </w:r>
      <w:r>
        <w:t>.</w:t>
      </w:r>
      <w:r>
        <w:tab/>
        <w:t>Who may deal with applications</w:t>
      </w:r>
      <w:bookmarkEnd w:id="103"/>
    </w:p>
    <w:p w:rsidR="00090DDE" w:rsidRDefault="002E6921">
      <w:pPr>
        <w:pStyle w:val="Subsection"/>
      </w:pPr>
      <w:r>
        <w:tab/>
        <w:t>(1)</w:t>
      </w:r>
      <w:r>
        <w:tab/>
        <w:t>When the application is lodged, a registrar must refer it to a magistrate unless subrule (2) applies.</w:t>
      </w:r>
    </w:p>
    <w:p w:rsidR="00090DDE" w:rsidRDefault="002E6921">
      <w:pPr>
        <w:pStyle w:val="Subsection"/>
      </w:pPr>
      <w:r>
        <w:tab/>
        <w:t>(2)</w:t>
      </w:r>
      <w:r>
        <w:tab/>
        <w:t xml:space="preserve">A registrar may, without hearing the relevant media organisation, grant an application if — </w:t>
      </w:r>
    </w:p>
    <w:p w:rsidR="00090DDE" w:rsidRDefault="002E6921">
      <w:pPr>
        <w:pStyle w:val="Indenta"/>
      </w:pPr>
      <w:r>
        <w:tab/>
        <w:t>(a)</w:t>
      </w:r>
      <w:r>
        <w:tab/>
        <w:t>the relevant record was the subject of a previous application in the case; and</w:t>
      </w:r>
    </w:p>
    <w:p w:rsidR="00090DDE" w:rsidRDefault="002E6921">
      <w:pPr>
        <w:pStyle w:val="Indenta"/>
      </w:pPr>
      <w:r>
        <w:tab/>
        <w:t>(b)</w:t>
      </w:r>
      <w:r>
        <w:tab/>
        <w:t>the application was granted by a magistrate.</w:t>
      </w:r>
    </w:p>
    <w:p w:rsidR="00090DDE" w:rsidRDefault="002E6921">
      <w:pPr>
        <w:pStyle w:val="Subsection"/>
      </w:pPr>
      <w:r>
        <w:tab/>
        <w:t>(3)</w:t>
      </w:r>
      <w:r>
        <w:tab/>
        <w:t>A magistrate to whom an application is referred under subrule (1) may, in chambers —</w:t>
      </w:r>
    </w:p>
    <w:p w:rsidR="00090DDE" w:rsidRDefault="002E6921">
      <w:pPr>
        <w:pStyle w:val="Indenta"/>
      </w:pPr>
      <w:r>
        <w:tab/>
        <w:t>(a)</w:t>
      </w:r>
      <w:r>
        <w:tab/>
        <w:t>without hearing the relevant media organisation, grant the application; or</w:t>
      </w:r>
    </w:p>
    <w:p w:rsidR="00090DDE" w:rsidRDefault="002E6921">
      <w:pPr>
        <w:pStyle w:val="Indenta"/>
      </w:pPr>
      <w:r>
        <w:tab/>
        <w:t>(b)</w:t>
      </w:r>
      <w:r>
        <w:tab/>
        <w:t>order a registrar to list the application for hearing by a magistrate.</w:t>
      </w:r>
    </w:p>
    <w:p w:rsidR="00090DDE" w:rsidRDefault="002E6921">
      <w:pPr>
        <w:pStyle w:val="Footnotesection"/>
      </w:pPr>
      <w:r>
        <w:tab/>
        <w:t>[Rule 40D inserted: Gazette 11 Mar 2014 p. 574-5.]</w:t>
      </w:r>
    </w:p>
    <w:p w:rsidR="00090DDE" w:rsidRDefault="002E6921">
      <w:pPr>
        <w:pStyle w:val="Heading5"/>
      </w:pPr>
      <w:bookmarkStart w:id="104" w:name="_Toc65052004"/>
      <w:r>
        <w:rPr>
          <w:rStyle w:val="CharSectno"/>
        </w:rPr>
        <w:t>40E</w:t>
      </w:r>
      <w:r>
        <w:t>.</w:t>
      </w:r>
      <w:r>
        <w:tab/>
        <w:t>Dealing with applications</w:t>
      </w:r>
      <w:bookmarkEnd w:id="104"/>
    </w:p>
    <w:p w:rsidR="00090DDE" w:rsidRDefault="002E6921">
      <w:pPr>
        <w:pStyle w:val="Subsection"/>
      </w:pPr>
      <w:r>
        <w:tab/>
        <w:t>(1)</w:t>
      </w:r>
      <w:r>
        <w:tab/>
        <w:t>A magistrate or registrar dealing with an application may deal with the application even though no party to the case has been served with it.</w:t>
      </w:r>
    </w:p>
    <w:p w:rsidR="00090DDE" w:rsidRDefault="002E6921">
      <w:pPr>
        <w:pStyle w:val="Subsection"/>
      </w:pPr>
      <w:r>
        <w:tab/>
        <w:t>(2)</w:t>
      </w:r>
      <w:r>
        <w:tab/>
        <w:t xml:space="preserve">A magistrate dealing with an application may — </w:t>
      </w:r>
    </w:p>
    <w:p w:rsidR="00090DDE" w:rsidRDefault="002E6921">
      <w:pPr>
        <w:pStyle w:val="Indenta"/>
      </w:pPr>
      <w:r>
        <w:tab/>
        <w:t>(a)</w:t>
      </w:r>
      <w:r>
        <w:tab/>
        <w:t>order the relevant media organisation to serve any other person, specified in the order, with the application and a notice in an approved form entitling the person to be heard on the application; and</w:t>
      </w:r>
    </w:p>
    <w:p w:rsidR="00090DDE" w:rsidRDefault="002E6921">
      <w:pPr>
        <w:pStyle w:val="Indenta"/>
      </w:pPr>
      <w:r>
        <w:tab/>
        <w:t>(b)</w:t>
      </w:r>
      <w:r>
        <w:tab/>
        <w:t>deal with the application accordingly.</w:t>
      </w:r>
    </w:p>
    <w:p w:rsidR="00090DDE" w:rsidRDefault="002E6921">
      <w:pPr>
        <w:pStyle w:val="Subsection"/>
      </w:pPr>
      <w:r>
        <w:tab/>
        <w:t>(3)</w:t>
      </w:r>
      <w:r>
        <w:tab/>
        <w:t>A magistrate dealing with an application may grant or refuse it.</w:t>
      </w:r>
    </w:p>
    <w:p w:rsidR="00090DDE" w:rsidRDefault="002E6921">
      <w:pPr>
        <w:pStyle w:val="Subsection"/>
      </w:pPr>
      <w:r>
        <w:tab/>
        <w:t>(4)</w:t>
      </w:r>
      <w:r>
        <w:tab/>
        <w:t xml:space="preserve">A magistrate dealing with an application, if satisfied the relevant media organisation has sufficient cause to be granted leave, may grant the application subject to — </w:t>
      </w:r>
    </w:p>
    <w:p w:rsidR="00090DDE" w:rsidRDefault="002E6921">
      <w:pPr>
        <w:pStyle w:val="Indenta"/>
      </w:pPr>
      <w:r>
        <w:tab/>
        <w:t>(a)</w:t>
      </w:r>
      <w:r>
        <w:tab/>
        <w:t>any order made under the CPA section 171; and</w:t>
      </w:r>
    </w:p>
    <w:p w:rsidR="00090DDE" w:rsidRDefault="002E6921">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rsidR="00090DDE" w:rsidRDefault="002E6921">
      <w:pPr>
        <w:pStyle w:val="Indenta"/>
      </w:pPr>
      <w:r>
        <w:tab/>
        <w:t>(c)</w:t>
      </w:r>
      <w:r>
        <w:tab/>
        <w:t>any other order or written law that prohibits or restricts the publication or possession of the relevant record.</w:t>
      </w:r>
    </w:p>
    <w:p w:rsidR="00090DDE" w:rsidRDefault="002E6921">
      <w:pPr>
        <w:pStyle w:val="Footnotesection"/>
      </w:pPr>
      <w:r>
        <w:tab/>
        <w:t>[Rule 40E inserted: Gazette 11 Mar 2014 p. 575.]</w:t>
      </w:r>
    </w:p>
    <w:p w:rsidR="00090DDE" w:rsidRDefault="002E6921">
      <w:pPr>
        <w:pStyle w:val="Heading5"/>
      </w:pPr>
      <w:bookmarkStart w:id="105" w:name="_Toc65052005"/>
      <w:r>
        <w:rPr>
          <w:rStyle w:val="CharSectno"/>
        </w:rPr>
        <w:t>40F</w:t>
      </w:r>
      <w:r>
        <w:t>.</w:t>
      </w:r>
      <w:r>
        <w:tab/>
        <w:t>Court’s power to publish unaffected</w:t>
      </w:r>
      <w:bookmarkEnd w:id="105"/>
    </w:p>
    <w:p w:rsidR="00090DDE" w:rsidRDefault="002E6921">
      <w:pPr>
        <w:pStyle w:val="Subsection"/>
      </w:pPr>
      <w:r>
        <w:tab/>
      </w:r>
      <w:r>
        <w:tab/>
        <w:t>This Division does not prevent the Court from publishing, on its own initiative, all or any part of the proceedings in a case to any person, and in any manner, it thinks fit.</w:t>
      </w:r>
    </w:p>
    <w:p w:rsidR="00090DDE" w:rsidRDefault="002E6921">
      <w:pPr>
        <w:pStyle w:val="Footnotesection"/>
      </w:pPr>
      <w:r>
        <w:tab/>
        <w:t>[Rule 40F inserted: Gazette 11 Mar 2014 p. 575.]</w:t>
      </w:r>
    </w:p>
    <w:p w:rsidR="00090DDE" w:rsidRDefault="002E6921">
      <w:pPr>
        <w:pStyle w:val="Heading3"/>
      </w:pPr>
      <w:bookmarkStart w:id="106" w:name="_Toc64977066"/>
      <w:bookmarkStart w:id="107" w:name="_Toc64977777"/>
      <w:bookmarkStart w:id="108" w:name="_Toc65052006"/>
      <w:r>
        <w:rPr>
          <w:rStyle w:val="CharDivNo"/>
        </w:rPr>
        <w:t>Division 4</w:t>
      </w:r>
      <w:r>
        <w:t> — </w:t>
      </w:r>
      <w:r>
        <w:rPr>
          <w:rStyle w:val="CharDivText"/>
        </w:rPr>
        <w:t>Information generally under Act s. 33(9)(b)</w:t>
      </w:r>
      <w:bookmarkEnd w:id="106"/>
      <w:bookmarkEnd w:id="107"/>
      <w:bookmarkEnd w:id="108"/>
    </w:p>
    <w:p w:rsidR="00090DDE" w:rsidRDefault="002E6921">
      <w:pPr>
        <w:pStyle w:val="Footnoteheading"/>
      </w:pPr>
      <w:r>
        <w:tab/>
        <w:t>[Heading inserted: Gazette 11 Mar 2014 p. 575.]</w:t>
      </w:r>
    </w:p>
    <w:p w:rsidR="00090DDE" w:rsidRDefault="002E6921">
      <w:pPr>
        <w:pStyle w:val="Heading5"/>
      </w:pPr>
      <w:bookmarkStart w:id="109" w:name="_Toc65052007"/>
      <w:r>
        <w:rPr>
          <w:rStyle w:val="CharSectno"/>
        </w:rPr>
        <w:t>40</w:t>
      </w:r>
      <w:r>
        <w:t>.</w:t>
      </w:r>
      <w:r>
        <w:tab/>
        <w:t>Criminal cases, information about available on request</w:t>
      </w:r>
      <w:bookmarkEnd w:id="109"/>
    </w:p>
    <w:p w:rsidR="00090DDE" w:rsidRDefault="002E6921">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rsidR="00090DDE" w:rsidRDefault="002E6921">
      <w:pPr>
        <w:pStyle w:val="Indenta"/>
      </w:pPr>
      <w:r>
        <w:tab/>
        <w:t>(a)</w:t>
      </w:r>
      <w:r>
        <w:tab/>
        <w:t>the name of the accused;</w:t>
      </w:r>
    </w:p>
    <w:p w:rsidR="00090DDE" w:rsidRDefault="002E6921">
      <w:pPr>
        <w:pStyle w:val="Indenta"/>
      </w:pPr>
      <w:r>
        <w:tab/>
        <w:t>(b)</w:t>
      </w:r>
      <w:r>
        <w:tab/>
        <w:t>in relation to each charge in that case against the accused —</w:t>
      </w:r>
    </w:p>
    <w:p w:rsidR="00090DDE" w:rsidRDefault="002E6921">
      <w:pPr>
        <w:pStyle w:val="Indenti"/>
      </w:pPr>
      <w:r>
        <w:tab/>
        <w:t>(i)</w:t>
      </w:r>
      <w:r>
        <w:tab/>
        <w:t>the charge; and</w:t>
      </w:r>
    </w:p>
    <w:p w:rsidR="00090DDE" w:rsidRDefault="002E6921">
      <w:pPr>
        <w:pStyle w:val="Indenti"/>
      </w:pPr>
      <w:r>
        <w:tab/>
        <w:t>(ii)</w:t>
      </w:r>
      <w:r>
        <w:tab/>
        <w:t>any conviction or order made in respect of the charge; and</w:t>
      </w:r>
    </w:p>
    <w:p w:rsidR="00090DDE" w:rsidRDefault="002E6921">
      <w:pPr>
        <w:pStyle w:val="Indenti"/>
      </w:pPr>
      <w:r>
        <w:tab/>
        <w:t>(iii)</w:t>
      </w:r>
      <w:r>
        <w:tab/>
        <w:t>any penalty imposed on the accused in relation to the charge.</w:t>
      </w:r>
    </w:p>
    <w:p w:rsidR="00090DDE" w:rsidRDefault="002E6921">
      <w:pPr>
        <w:pStyle w:val="Subsection"/>
        <w:keepNext/>
      </w:pPr>
      <w:r>
        <w:tab/>
        <w:t>(2)</w:t>
      </w:r>
      <w:r>
        <w:tab/>
        <w:t xml:space="preserve">A request may be made at a registry — </w:t>
      </w:r>
    </w:p>
    <w:p w:rsidR="00090DDE" w:rsidRDefault="002E6921">
      <w:pPr>
        <w:pStyle w:val="Indenta"/>
        <w:keepNext/>
      </w:pPr>
      <w:r>
        <w:tab/>
        <w:t>(a)</w:t>
      </w:r>
      <w:r>
        <w:tab/>
        <w:t>orally, in person or by telephone; or</w:t>
      </w:r>
    </w:p>
    <w:p w:rsidR="00090DDE" w:rsidRDefault="002E6921">
      <w:pPr>
        <w:pStyle w:val="Indenta"/>
        <w:keepNext/>
      </w:pPr>
      <w:r>
        <w:tab/>
        <w:t>(b)</w:t>
      </w:r>
      <w:r>
        <w:tab/>
        <w:t>in writing, by mail, fax or email.</w:t>
      </w:r>
    </w:p>
    <w:p w:rsidR="00090DDE" w:rsidRDefault="002E6921">
      <w:pPr>
        <w:pStyle w:val="Subsection"/>
      </w:pPr>
      <w:r>
        <w:tab/>
        <w:t>(3)</w:t>
      </w:r>
      <w:r>
        <w:tab/>
        <w:t xml:space="preserve">Nothing in subrule (1) entitles a person to obtain information about the accused’s criminal history other than information in respect of a charge in the case to which the request relates. </w:t>
      </w:r>
    </w:p>
    <w:p w:rsidR="00090DDE" w:rsidRDefault="002E6921">
      <w:pPr>
        <w:pStyle w:val="Footnotesection"/>
      </w:pPr>
      <w:r>
        <w:tab/>
        <w:t>[Rule 40 inserted: Gazette 8 Apr 2008 p. 1337; amended: Gazette 4 Dec 2018 p. 4629</w:t>
      </w:r>
      <w:r>
        <w:noBreakHyphen/>
        <w:t>30.]</w:t>
      </w:r>
    </w:p>
    <w:p w:rsidR="00090DDE" w:rsidRDefault="002E6921">
      <w:pPr>
        <w:pStyle w:val="Heading5"/>
      </w:pPr>
      <w:bookmarkStart w:id="110" w:name="_Toc65052008"/>
      <w:r>
        <w:rPr>
          <w:rStyle w:val="CharSectno"/>
        </w:rPr>
        <w:t>41A</w:t>
      </w:r>
      <w:r>
        <w:t>.</w:t>
      </w:r>
      <w:r>
        <w:tab/>
        <w:t>Civil cases, certain people entitled on request to certain information about</w:t>
      </w:r>
      <w:bookmarkEnd w:id="110"/>
    </w:p>
    <w:p w:rsidR="00090DDE" w:rsidRDefault="002E6921">
      <w:pPr>
        <w:pStyle w:val="Subsection"/>
      </w:pPr>
      <w:r>
        <w:tab/>
        <w:t>(1)</w:t>
      </w:r>
      <w:r>
        <w:tab/>
        <w:t xml:space="preserve">In this rule — </w:t>
      </w:r>
    </w:p>
    <w:p w:rsidR="00090DDE" w:rsidRDefault="002E6921">
      <w:pPr>
        <w:pStyle w:val="Defstart"/>
      </w:pPr>
      <w:r>
        <w:rPr>
          <w:b/>
        </w:rPr>
        <w:tab/>
      </w:r>
      <w:r>
        <w:rPr>
          <w:rStyle w:val="CharDefText"/>
        </w:rPr>
        <w:t>approved recipient</w:t>
      </w:r>
      <w:r>
        <w:t xml:space="preserve"> means a person who is approved in writing by the Attorney General as a person entitled to receive searchable information;</w:t>
      </w:r>
    </w:p>
    <w:p w:rsidR="00090DDE" w:rsidRDefault="002E6921">
      <w:pPr>
        <w:pStyle w:val="Defstart"/>
      </w:pPr>
      <w:r>
        <w:rPr>
          <w:b/>
        </w:rPr>
        <w:tab/>
      </w:r>
      <w:r>
        <w:rPr>
          <w:rStyle w:val="CharDefText"/>
        </w:rPr>
        <w:t>searchable information</w:t>
      </w:r>
      <w:r>
        <w:t xml:space="preserve"> means any of the following information in respect of civil proceedings in the Court — </w:t>
      </w:r>
    </w:p>
    <w:p w:rsidR="00090DDE" w:rsidRDefault="002E6921">
      <w:pPr>
        <w:pStyle w:val="Defpara"/>
      </w:pPr>
      <w:r>
        <w:tab/>
        <w:t>(a)</w:t>
      </w:r>
      <w:r>
        <w:tab/>
        <w:t>the names and addresses of the parties;</w:t>
      </w:r>
    </w:p>
    <w:p w:rsidR="00090DDE" w:rsidRDefault="002E6921">
      <w:pPr>
        <w:pStyle w:val="Defpara"/>
      </w:pPr>
      <w:r>
        <w:tab/>
        <w:t>(b)</w:t>
      </w:r>
      <w:r>
        <w:tab/>
        <w:t>the amount and nature of the claim;</w:t>
      </w:r>
    </w:p>
    <w:p w:rsidR="00090DDE" w:rsidRDefault="002E6921">
      <w:pPr>
        <w:pStyle w:val="Defpara"/>
      </w:pPr>
      <w:r>
        <w:tab/>
        <w:t>(c)</w:t>
      </w:r>
      <w:r>
        <w:tab/>
        <w:t>the amount of any judgment entered;</w:t>
      </w:r>
    </w:p>
    <w:p w:rsidR="00090DDE" w:rsidRDefault="002E6921">
      <w:pPr>
        <w:pStyle w:val="Defpara"/>
      </w:pPr>
      <w:r>
        <w:tab/>
        <w:t>(d)</w:t>
      </w:r>
      <w:r>
        <w:tab/>
        <w:t>whether the case has been dismissed or discontinued.</w:t>
      </w:r>
    </w:p>
    <w:p w:rsidR="00090DDE" w:rsidRDefault="002E6921">
      <w:pPr>
        <w:pStyle w:val="Subsection"/>
      </w:pPr>
      <w:r>
        <w:tab/>
        <w:t>(2)</w:t>
      </w:r>
      <w:r>
        <w:tab/>
        <w:t>An approved recipient is entitled, on request, to obtain searchable information in relation to a case.</w:t>
      </w:r>
    </w:p>
    <w:p w:rsidR="00090DDE" w:rsidRDefault="002E6921">
      <w:pPr>
        <w:pStyle w:val="Subsection"/>
      </w:pPr>
      <w:r>
        <w:tab/>
        <w:t>(3)</w:t>
      </w:r>
      <w:r>
        <w:tab/>
        <w:t>A request under subrule (2) must be made in writing, by mail, fax or email.</w:t>
      </w:r>
    </w:p>
    <w:p w:rsidR="00090DDE" w:rsidRDefault="002E6921">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rsidR="00090DDE" w:rsidRDefault="002E6921">
      <w:pPr>
        <w:pStyle w:val="Subsection"/>
      </w:pPr>
      <w:r>
        <w:tab/>
        <w:t>(5)</w:t>
      </w:r>
      <w:r>
        <w:tab/>
        <w:t>If suitable facilities exist at the Court to enable the searchable information to be provided by email to an approved recipient, then the registrar must not provide the information except by email.</w:t>
      </w:r>
    </w:p>
    <w:p w:rsidR="00090DDE" w:rsidRDefault="002E6921">
      <w:pPr>
        <w:pStyle w:val="Footnotesection"/>
      </w:pPr>
      <w:r>
        <w:tab/>
        <w:t>[Rule 41A inserted: Gazette 8 Apr 2008 p. 1337; amended: Gazette 31 Dec 2013 p. 6548.]</w:t>
      </w:r>
    </w:p>
    <w:p w:rsidR="00090DDE" w:rsidRDefault="002E6921">
      <w:pPr>
        <w:pStyle w:val="Heading5"/>
      </w:pPr>
      <w:bookmarkStart w:id="111" w:name="_Toc65052009"/>
      <w:r>
        <w:rPr>
          <w:rStyle w:val="CharSectno"/>
        </w:rPr>
        <w:t>41</w:t>
      </w:r>
      <w:r>
        <w:t>.</w:t>
      </w:r>
      <w:r>
        <w:tab/>
        <w:t>Conditions on access to records may be imposed</w:t>
      </w:r>
      <w:bookmarkEnd w:id="111"/>
    </w:p>
    <w:p w:rsidR="00090DDE" w:rsidRDefault="002E6921">
      <w:pPr>
        <w:pStyle w:val="Subsection"/>
      </w:pPr>
      <w:r>
        <w:tab/>
        <w:t>(1)</w:t>
      </w:r>
      <w:r>
        <w:tab/>
        <w:t>A registrar or magistrate granting a request referred to in rule 37 or 40 or an application referred to in rule 38, 39 or 40B may impose any conditions on the applicant’s access to the record as is just.</w:t>
      </w:r>
    </w:p>
    <w:p w:rsidR="00090DDE" w:rsidRDefault="002E6921">
      <w:pPr>
        <w:pStyle w:val="Subsection"/>
      </w:pPr>
      <w:r>
        <w:tab/>
        <w:t>(2)</w:t>
      </w:r>
      <w:r>
        <w:tab/>
        <w:t xml:space="preserve">Without limiting subrule (1), conditions may be imposed — </w:t>
      </w:r>
    </w:p>
    <w:p w:rsidR="00090DDE" w:rsidRDefault="002E6921">
      <w:pPr>
        <w:pStyle w:val="Indenta"/>
      </w:pPr>
      <w:r>
        <w:tab/>
        <w:t>(a)</w:t>
      </w:r>
      <w:r>
        <w:tab/>
        <w:t>to prevent the record from being damaged, interfered with or lost;</w:t>
      </w:r>
    </w:p>
    <w:p w:rsidR="00090DDE" w:rsidRDefault="002E6921">
      <w:pPr>
        <w:pStyle w:val="Indenta"/>
      </w:pPr>
      <w:r>
        <w:tab/>
        <w:t>(b)</w:t>
      </w:r>
      <w:r>
        <w:tab/>
        <w:t>to prevent the improper use or publication of the record or any information in it.</w:t>
      </w:r>
    </w:p>
    <w:p w:rsidR="00090DDE" w:rsidRDefault="002E6921">
      <w:pPr>
        <w:pStyle w:val="Footnotesection"/>
      </w:pPr>
      <w:r>
        <w:tab/>
        <w:t>[Rule 41 amended: Gazette 8 Apr 2008 p. 1338; 11 Mar 2014 p. 576.]</w:t>
      </w:r>
    </w:p>
    <w:p w:rsidR="00090DDE" w:rsidRDefault="002E6921">
      <w:pPr>
        <w:pStyle w:val="Heading2"/>
      </w:pPr>
      <w:bookmarkStart w:id="112" w:name="_Toc64977070"/>
      <w:bookmarkStart w:id="113" w:name="_Toc64977781"/>
      <w:bookmarkStart w:id="114" w:name="_Toc6505201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2"/>
      <w:bookmarkEnd w:id="113"/>
      <w:bookmarkEnd w:id="114"/>
    </w:p>
    <w:p w:rsidR="00090DDE" w:rsidRDefault="002E6921">
      <w:pPr>
        <w:pStyle w:val="Heading5"/>
      </w:pPr>
      <w:bookmarkStart w:id="115" w:name="_Toc65052011"/>
      <w:r>
        <w:rPr>
          <w:rStyle w:val="CharSectno"/>
        </w:rPr>
        <w:t>42</w:t>
      </w:r>
      <w:r>
        <w:t>.</w:t>
      </w:r>
      <w:r>
        <w:tab/>
        <w:t>Interpretation</w:t>
      </w:r>
      <w:bookmarkEnd w:id="115"/>
    </w:p>
    <w:p w:rsidR="00090DDE" w:rsidRDefault="002E6921">
      <w:pPr>
        <w:pStyle w:val="Subsection"/>
      </w:pPr>
      <w:r>
        <w:tab/>
      </w:r>
      <w:r>
        <w:tab/>
        <w:t>In this Part, unless the contrary intention appears, a term defined in the CPA has the same meaning as it has in the CPA.</w:t>
      </w:r>
    </w:p>
    <w:p w:rsidR="00090DDE" w:rsidRDefault="002E6921">
      <w:pPr>
        <w:pStyle w:val="Heading5"/>
      </w:pPr>
      <w:bookmarkStart w:id="116" w:name="_Toc65052012"/>
      <w:r>
        <w:rPr>
          <w:rStyle w:val="CharSectno"/>
        </w:rPr>
        <w:t>43</w:t>
      </w:r>
      <w:r>
        <w:t>.</w:t>
      </w:r>
      <w:r>
        <w:tab/>
        <w:t>Prescribed court officers</w:t>
      </w:r>
      <w:bookmarkEnd w:id="116"/>
    </w:p>
    <w:p w:rsidR="00090DDE" w:rsidRDefault="002E6921">
      <w:pPr>
        <w:pStyle w:val="Subsection"/>
      </w:pPr>
      <w:r>
        <w:tab/>
      </w:r>
      <w:r>
        <w:tab/>
        <w:t>For the purposes of the CPA each registrar is prescribed to be a prescribed court officer.</w:t>
      </w:r>
    </w:p>
    <w:p w:rsidR="00090DDE" w:rsidRDefault="002E6921">
      <w:pPr>
        <w:pStyle w:val="Heading5"/>
      </w:pPr>
      <w:bookmarkStart w:id="117" w:name="_Toc65052013"/>
      <w:r>
        <w:rPr>
          <w:rStyle w:val="CharSectno"/>
        </w:rPr>
        <w:t>44</w:t>
      </w:r>
      <w:r>
        <w:t>.</w:t>
      </w:r>
      <w:r>
        <w:tab/>
        <w:t>Prosecutions, where they must be commenced</w:t>
      </w:r>
      <w:bookmarkEnd w:id="117"/>
    </w:p>
    <w:p w:rsidR="00090DDE" w:rsidRDefault="002E6921">
      <w:pPr>
        <w:pStyle w:val="Subsection"/>
      </w:pPr>
      <w:r>
        <w:tab/>
        <w:t>(1)</w:t>
      </w:r>
      <w:r>
        <w:tab/>
        <w:t>A prosecution for an offence must be commenced in the registry nearest to the place where the offence was allegedly committed.</w:t>
      </w:r>
    </w:p>
    <w:p w:rsidR="00090DDE" w:rsidRDefault="002E6921">
      <w:pPr>
        <w:pStyle w:val="Subsection"/>
      </w:pPr>
      <w:r>
        <w:tab/>
        <w:t>(2)</w:t>
      </w:r>
      <w:r>
        <w:tab/>
        <w:t>Despite subrule (1), if an offence is allegedly committed in a suburb listed in Schedule 1, a prosecution for the alleged offence must be commenced in the registry listed opposite that suburb in Schedule 1.</w:t>
      </w:r>
    </w:p>
    <w:p w:rsidR="00090DDE" w:rsidRDefault="002E6921">
      <w:pPr>
        <w:pStyle w:val="Subsection"/>
      </w:pPr>
      <w:r>
        <w:tab/>
        <w:t>(3)</w:t>
      </w:r>
      <w:r>
        <w:tab/>
        <w:t>If it is not known where an alleged offence was committed, a prosecution for it must be commenced in the registry nearest to where the accused usually lives.</w:t>
      </w:r>
    </w:p>
    <w:p w:rsidR="00090DDE" w:rsidRDefault="002E6921">
      <w:pPr>
        <w:pStyle w:val="Subsection"/>
      </w:pPr>
      <w:r>
        <w:tab/>
        <w:t>(4)</w:t>
      </w:r>
      <w:r>
        <w:tab/>
        <w:t>Despite subrule (3), if an accused usually lives in a suburb listed in Schedule 1, a prosecution for the alleged offence must be commenced in the registry listed opposite that suburb in Schedule 1.</w:t>
      </w:r>
    </w:p>
    <w:p w:rsidR="00090DDE" w:rsidRDefault="002E6921">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rsidR="00090DDE" w:rsidRDefault="002E6921">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rsidR="00090DDE" w:rsidRDefault="002E6921">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rsidR="00090DDE" w:rsidRDefault="002E6921">
      <w:pPr>
        <w:pStyle w:val="Heading5"/>
      </w:pPr>
      <w:bookmarkStart w:id="118" w:name="_Toc65052014"/>
      <w:r>
        <w:rPr>
          <w:rStyle w:val="CharSectno"/>
        </w:rPr>
        <w:t>45</w:t>
      </w:r>
      <w:r>
        <w:t>.</w:t>
      </w:r>
      <w:r>
        <w:tab/>
        <w:t>Manner of lodging prosecution notice (CPA s. 24)</w:t>
      </w:r>
      <w:bookmarkEnd w:id="118"/>
    </w:p>
    <w:p w:rsidR="00090DDE" w:rsidRDefault="002E6921">
      <w:pPr>
        <w:pStyle w:val="Subsection"/>
      </w:pPr>
      <w:r>
        <w:tab/>
        <w:t>(1)</w:t>
      </w:r>
      <w:r>
        <w:tab/>
        <w:t>Unless subrule (2) applies, a prosecution notice must be lodged by means of the ECMS in accordance with rule 13A.</w:t>
      </w:r>
    </w:p>
    <w:p w:rsidR="00090DDE" w:rsidRDefault="002E6921">
      <w:pPr>
        <w:pStyle w:val="Subsection"/>
      </w:pPr>
      <w:r>
        <w:tab/>
        <w:t>(2)</w:t>
      </w:r>
      <w:r>
        <w:tab/>
        <w:t xml:space="preserve">A prosecution notice may be lodged by handing a hard copy of the notice to the Court if — </w:t>
      </w:r>
    </w:p>
    <w:p w:rsidR="00090DDE" w:rsidRDefault="002E6921">
      <w:pPr>
        <w:pStyle w:val="Indenta"/>
      </w:pPr>
      <w:r>
        <w:tab/>
        <w:t>(a)</w:t>
      </w:r>
      <w:r>
        <w:tab/>
        <w:t>the person lodging the notice does not have access to the ECMS; or</w:t>
      </w:r>
    </w:p>
    <w:p w:rsidR="00090DDE" w:rsidRDefault="002E6921">
      <w:pPr>
        <w:pStyle w:val="Indenta"/>
      </w:pPr>
      <w:r>
        <w:tab/>
        <w:t>(b)</w:t>
      </w:r>
      <w:r>
        <w:tab/>
        <w:t>the Court agrees to the notice being lodged in that manner.</w:t>
      </w:r>
    </w:p>
    <w:p w:rsidR="00090DDE" w:rsidRDefault="002E6921">
      <w:pPr>
        <w:pStyle w:val="Subsection"/>
      </w:pPr>
      <w:r>
        <w:tab/>
        <w:t>(3)</w:t>
      </w:r>
      <w:r>
        <w:tab/>
        <w:t xml:space="preserve">If a hard copy of a prosecution notice is handed to the Court, an officer of the Court must — </w:t>
      </w:r>
    </w:p>
    <w:p w:rsidR="00090DDE" w:rsidRDefault="002E6921">
      <w:pPr>
        <w:pStyle w:val="Indenta"/>
      </w:pPr>
      <w:r>
        <w:tab/>
        <w:t>(a)</w:t>
      </w:r>
      <w:r>
        <w:tab/>
        <w:t>enter the details of the prosecution notice into the ECMS; and</w:t>
      </w:r>
    </w:p>
    <w:p w:rsidR="00090DDE" w:rsidRDefault="002E6921">
      <w:pPr>
        <w:pStyle w:val="Indenta"/>
      </w:pPr>
      <w:r>
        <w:tab/>
        <w:t>(b)</w:t>
      </w:r>
      <w:r>
        <w:tab/>
        <w:t>ensure that the original document is retained on the Court’s records.</w:t>
      </w:r>
    </w:p>
    <w:p w:rsidR="00090DDE" w:rsidRDefault="002E6921">
      <w:pPr>
        <w:pStyle w:val="Footnotesection"/>
      </w:pPr>
      <w:r>
        <w:tab/>
        <w:t>[Rule 45 inserted: Gazette 15 Aug 2014 p. 2944; amended: Gazette 31 Dec 2019 p. 4675.]</w:t>
      </w:r>
    </w:p>
    <w:p w:rsidR="00090DDE" w:rsidRDefault="002E6921">
      <w:pPr>
        <w:pStyle w:val="Heading5"/>
      </w:pPr>
      <w:bookmarkStart w:id="119" w:name="_Toc65052015"/>
      <w:r>
        <w:rPr>
          <w:rStyle w:val="CharSectno"/>
        </w:rPr>
        <w:t>45A</w:t>
      </w:r>
      <w:r>
        <w:t>.</w:t>
      </w:r>
      <w:r>
        <w:tab/>
        <w:t>Substituted prosecution notices</w:t>
      </w:r>
      <w:bookmarkEnd w:id="119"/>
    </w:p>
    <w:p w:rsidR="00090DDE" w:rsidRDefault="002E6921">
      <w:pPr>
        <w:pStyle w:val="Subsection"/>
      </w:pPr>
      <w:r>
        <w:tab/>
        <w:t>(1)</w:t>
      </w:r>
      <w:r>
        <w:tab/>
        <w:t xml:space="preserve">In this rule — </w:t>
      </w:r>
    </w:p>
    <w:p w:rsidR="00090DDE" w:rsidRDefault="002E6921">
      <w:pPr>
        <w:pStyle w:val="Defstart"/>
      </w:pPr>
      <w:r>
        <w:tab/>
      </w:r>
      <w:r>
        <w:rPr>
          <w:rStyle w:val="CharDefText"/>
        </w:rPr>
        <w:t>substituted prosecution notice</w:t>
      </w:r>
      <w:r>
        <w:t xml:space="preserve"> means a prosecution notice that is intended to replace a prosecution notice that has been lodged but not finally disposed of.</w:t>
      </w:r>
    </w:p>
    <w:p w:rsidR="00090DDE" w:rsidRDefault="002E6921">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rsidR="00090DDE" w:rsidRDefault="002E6921">
      <w:pPr>
        <w:pStyle w:val="Indenta"/>
      </w:pPr>
      <w:r>
        <w:tab/>
        <w:t>(a)</w:t>
      </w:r>
      <w:r>
        <w:tab/>
        <w:t>be removed from the list of matters for hearing; or</w:t>
      </w:r>
    </w:p>
    <w:p w:rsidR="00090DDE" w:rsidRDefault="002E6921">
      <w:pPr>
        <w:pStyle w:val="Indenta"/>
      </w:pPr>
      <w:r>
        <w:tab/>
        <w:t>(b)</w:t>
      </w:r>
      <w:r>
        <w:tab/>
        <w:t>held in a temporary list and only formally listed when the accused next appears in relation to the original prosecution notice.</w:t>
      </w:r>
    </w:p>
    <w:p w:rsidR="00090DDE" w:rsidRDefault="002E6921">
      <w:pPr>
        <w:pStyle w:val="Footnotesection"/>
      </w:pPr>
      <w:r>
        <w:tab/>
        <w:t>[Rule 45A inserted: Gazette 15 Aug 2014 p. 2945.]</w:t>
      </w:r>
    </w:p>
    <w:p w:rsidR="00090DDE" w:rsidRDefault="002E6921">
      <w:pPr>
        <w:pStyle w:val="Heading5"/>
      </w:pPr>
      <w:bookmarkStart w:id="120" w:name="_Toc65052016"/>
      <w:r>
        <w:rPr>
          <w:rStyle w:val="CharSectno"/>
        </w:rPr>
        <w:t>45B</w:t>
      </w:r>
      <w:r>
        <w:t>.</w:t>
      </w:r>
      <w:r>
        <w:tab/>
        <w:t>Form of remand warrant for accused</w:t>
      </w:r>
      <w:bookmarkEnd w:id="120"/>
    </w:p>
    <w:p w:rsidR="00090DDE" w:rsidRDefault="002E6921">
      <w:pPr>
        <w:pStyle w:val="Subsection"/>
      </w:pPr>
      <w:r>
        <w:tab/>
      </w:r>
      <w:r>
        <w:tab/>
        <w:t xml:space="preserve">A remand warrant for an accused must be in the form of the </w:t>
      </w:r>
      <w:r>
        <w:rPr>
          <w:i/>
        </w:rPr>
        <w:t>Criminal Procedure Regulations 2005</w:t>
      </w:r>
      <w:r>
        <w:t xml:space="preserve"> Schedule 1 Form 2.</w:t>
      </w:r>
    </w:p>
    <w:p w:rsidR="00090DDE" w:rsidRDefault="002E6921">
      <w:pPr>
        <w:pStyle w:val="Footnotesection"/>
      </w:pPr>
      <w:r>
        <w:tab/>
        <w:t>[Rule 45B inserted: Gazette 15 Aug 2014 p. 2945.]</w:t>
      </w:r>
    </w:p>
    <w:p w:rsidR="00090DDE" w:rsidRDefault="002E6921">
      <w:pPr>
        <w:pStyle w:val="Heading5"/>
      </w:pPr>
      <w:bookmarkStart w:id="121" w:name="_Toc65052017"/>
      <w:r>
        <w:rPr>
          <w:rStyle w:val="CharSectno"/>
        </w:rPr>
        <w:t>46</w:t>
      </w:r>
      <w:r>
        <w:t>.</w:t>
      </w:r>
      <w:r>
        <w:tab/>
        <w:t>Summons etc., amendment of (CPA s. 34)</w:t>
      </w:r>
      <w:bookmarkEnd w:id="121"/>
    </w:p>
    <w:p w:rsidR="00090DDE" w:rsidRDefault="002E6921">
      <w:pPr>
        <w:pStyle w:val="Subsection"/>
      </w:pPr>
      <w:r>
        <w:tab/>
      </w:r>
      <w:r>
        <w:tab/>
        <w:t>A prescribed court officer must not, under the CPA section 34, amend the court date in a summons or a court hearing notice after the summons has been lodged with the Court.</w:t>
      </w:r>
    </w:p>
    <w:p w:rsidR="00090DDE" w:rsidRDefault="002E6921">
      <w:pPr>
        <w:pStyle w:val="Heading5"/>
      </w:pPr>
      <w:bookmarkStart w:id="122" w:name="_Toc65052018"/>
      <w:r>
        <w:rPr>
          <w:rStyle w:val="CharSectno"/>
        </w:rPr>
        <w:t>46A</w:t>
      </w:r>
      <w:r>
        <w:t>.</w:t>
      </w:r>
      <w:r>
        <w:tab/>
        <w:t>Disclosure requirements, applications relating to (CPA s. 138)</w:t>
      </w:r>
      <w:bookmarkEnd w:id="122"/>
    </w:p>
    <w:p w:rsidR="00090DDE" w:rsidRDefault="002E6921">
      <w:pPr>
        <w:pStyle w:val="Subsection"/>
      </w:pPr>
      <w:r>
        <w:tab/>
      </w:r>
      <w:r>
        <w:tab/>
        <w:t>An application made by a prosecutor without notice to the accused for an order under the CPA section 138 must be heard by a magistrate sitting in chambers at the Court sitting at Perth.</w:t>
      </w:r>
    </w:p>
    <w:p w:rsidR="00090DDE" w:rsidRDefault="002E6921">
      <w:pPr>
        <w:pStyle w:val="Footnotesection"/>
      </w:pPr>
      <w:r>
        <w:tab/>
        <w:t>[Rule 46A inserted: Gazette 24 Aug 2007 p. 4323; amended: Gazette 23 Nov 2007 p. 5862.]</w:t>
      </w:r>
    </w:p>
    <w:p w:rsidR="00090DDE" w:rsidRDefault="002E6921">
      <w:pPr>
        <w:pStyle w:val="Heading5"/>
      </w:pPr>
      <w:bookmarkStart w:id="123" w:name="_Toc65052019"/>
      <w:r>
        <w:rPr>
          <w:rStyle w:val="CharSectno"/>
        </w:rPr>
        <w:t>46B</w:t>
      </w:r>
      <w:r>
        <w:t>.</w:t>
      </w:r>
      <w:r>
        <w:tab/>
        <w:t>Magistrates and registrars to verify orders</w:t>
      </w:r>
      <w:bookmarkEnd w:id="123"/>
    </w:p>
    <w:p w:rsidR="00090DDE" w:rsidRDefault="002E6921">
      <w:pPr>
        <w:pStyle w:val="Subsection"/>
        <w:keepNext/>
      </w:pPr>
      <w:r>
        <w:tab/>
        <w:t>(1)</w:t>
      </w:r>
      <w:r>
        <w:tab/>
        <w:t xml:space="preserve">If a magistrate or a registrar makes an order in respect of a prosecution notice the magistrate or registrar must — </w:t>
      </w:r>
    </w:p>
    <w:p w:rsidR="00090DDE" w:rsidRDefault="002E6921">
      <w:pPr>
        <w:pStyle w:val="Indenta"/>
      </w:pPr>
      <w:r>
        <w:tab/>
        <w:t>(a)</w:t>
      </w:r>
      <w:r>
        <w:tab/>
        <w:t>ensure that the order is noted on a hard copy of the prosecution notice and sign or initial the order; or</w:t>
      </w:r>
    </w:p>
    <w:p w:rsidR="00090DDE" w:rsidRDefault="002E6921">
      <w:pPr>
        <w:pStyle w:val="Indenta"/>
      </w:pPr>
      <w:r>
        <w:tab/>
        <w:t>(b)</w:t>
      </w:r>
      <w:r>
        <w:tab/>
        <w:t>ensure that the order is noted on the electronic version of the prosecution notice and verify the making of the order by means of the ECMS.</w:t>
      </w:r>
    </w:p>
    <w:p w:rsidR="00090DDE" w:rsidRDefault="002E6921">
      <w:pPr>
        <w:pStyle w:val="Subsection"/>
      </w:pPr>
      <w:r>
        <w:tab/>
        <w:t>(2)</w:t>
      </w:r>
      <w:r>
        <w:tab/>
        <w:t>If under subrule (1)(a) an order is noted on a hard copy of the prosecution notice, an officer of the Court must ensure that the order is also noted on the electronic version of the prosecution notice.</w:t>
      </w:r>
    </w:p>
    <w:p w:rsidR="00090DDE" w:rsidRDefault="002E6921">
      <w:pPr>
        <w:pStyle w:val="Footnotesection"/>
      </w:pPr>
      <w:r>
        <w:tab/>
        <w:t>[Rule 46B inserted: Gazette 15 Aug 2014 p. 2945</w:t>
      </w:r>
      <w:r>
        <w:noBreakHyphen/>
        <w:t>6; amended: Gazette 31 Dec 2019 p. 4675.]</w:t>
      </w:r>
    </w:p>
    <w:p w:rsidR="00090DDE" w:rsidRDefault="002E6921">
      <w:pPr>
        <w:pStyle w:val="Heading2"/>
      </w:pPr>
      <w:bookmarkStart w:id="124" w:name="_Toc64977080"/>
      <w:bookmarkStart w:id="125" w:name="_Toc64977791"/>
      <w:bookmarkStart w:id="126" w:name="_Toc65052020"/>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24"/>
      <w:bookmarkEnd w:id="125"/>
      <w:bookmarkEnd w:id="126"/>
    </w:p>
    <w:p w:rsidR="00090DDE" w:rsidRDefault="002E6921">
      <w:pPr>
        <w:pStyle w:val="Heading5"/>
        <w:spacing w:before="180"/>
      </w:pPr>
      <w:bookmarkStart w:id="127" w:name="_Toc65052021"/>
      <w:r>
        <w:rPr>
          <w:rStyle w:val="CharSectno"/>
        </w:rPr>
        <w:t>47</w:t>
      </w:r>
      <w:r>
        <w:t>.</w:t>
      </w:r>
      <w:r>
        <w:tab/>
        <w:t>Terms used</w:t>
      </w:r>
      <w:bookmarkEnd w:id="127"/>
      <w:r>
        <w:t xml:space="preserve"> </w:t>
      </w:r>
    </w:p>
    <w:p w:rsidR="00090DDE" w:rsidRDefault="002E6921">
      <w:pPr>
        <w:pStyle w:val="Subsection"/>
        <w:spacing w:before="120"/>
      </w:pPr>
      <w:r>
        <w:tab/>
      </w:r>
      <w:r>
        <w:tab/>
        <w:t>In this Part —</w:t>
      </w:r>
    </w:p>
    <w:p w:rsidR="00090DDE" w:rsidRDefault="002E6921">
      <w:pPr>
        <w:pStyle w:val="Defstart"/>
        <w:rPr>
          <w:iCs/>
        </w:rPr>
      </w:pPr>
      <w:r>
        <w:rPr>
          <w:b/>
        </w:rPr>
        <w:tab/>
      </w:r>
      <w:r>
        <w:rPr>
          <w:rStyle w:val="CharDefText"/>
        </w:rPr>
        <w:t>Act</w:t>
      </w:r>
      <w:r>
        <w:t xml:space="preserve"> means the </w:t>
      </w:r>
      <w:r>
        <w:rPr>
          <w:i/>
        </w:rPr>
        <w:t>Fines, Penalties and Infringement Notices Enforcement Act 1994</w:t>
      </w:r>
      <w:r>
        <w:rPr>
          <w:iCs/>
        </w:rPr>
        <w:t>;</w:t>
      </w:r>
    </w:p>
    <w:p w:rsidR="00090DDE" w:rsidRDefault="002E6921">
      <w:pPr>
        <w:pStyle w:val="Defstart"/>
      </w:pPr>
      <w:r>
        <w:tab/>
      </w:r>
      <w:r>
        <w:rPr>
          <w:rStyle w:val="CharDefText"/>
        </w:rPr>
        <w:t>prosecuting authority</w:t>
      </w:r>
      <w:r>
        <w:t xml:space="preserve"> has the meaning given in the Act.</w:t>
      </w:r>
    </w:p>
    <w:p w:rsidR="00090DDE" w:rsidRDefault="002E6921">
      <w:pPr>
        <w:pStyle w:val="Footnotesection"/>
        <w:spacing w:before="100"/>
        <w:ind w:left="890" w:hanging="890"/>
        <w:rPr>
          <w:iCs/>
        </w:rPr>
      </w:pPr>
      <w:r>
        <w:tab/>
        <w:t>[Rule 47 amended: Gazette 12 Aug 2014 p. 2892.]</w:t>
      </w:r>
    </w:p>
    <w:p w:rsidR="00090DDE" w:rsidRDefault="002E6921">
      <w:pPr>
        <w:pStyle w:val="Heading5"/>
        <w:spacing w:before="180"/>
      </w:pPr>
      <w:bookmarkStart w:id="128" w:name="_Toc65052022"/>
      <w:r>
        <w:rPr>
          <w:rStyle w:val="CharSectno"/>
        </w:rPr>
        <w:t>48</w:t>
      </w:r>
      <w:r>
        <w:t>.</w:t>
      </w:r>
      <w:r>
        <w:tab/>
        <w:t>Application to cancel licence suspension order (Act s. 101)</w:t>
      </w:r>
      <w:bookmarkEnd w:id="128"/>
    </w:p>
    <w:p w:rsidR="00090DDE" w:rsidRDefault="002E6921">
      <w:pPr>
        <w:pStyle w:val="Subsection"/>
        <w:spacing w:before="120"/>
      </w:pPr>
      <w:r>
        <w:tab/>
        <w:t>(1)</w:t>
      </w:r>
      <w:r>
        <w:tab/>
        <w:t>An application under the Act section 101 must be made by lodging a Form 3 at the registry closest to where the alleged offence took place.</w:t>
      </w:r>
    </w:p>
    <w:p w:rsidR="00090DDE" w:rsidRDefault="002E6921">
      <w:pPr>
        <w:pStyle w:val="Subsection"/>
        <w:keepNext/>
        <w:spacing w:before="120"/>
      </w:pPr>
      <w:r>
        <w:tab/>
        <w:t>(2)</w:t>
      </w:r>
      <w:r>
        <w:tab/>
        <w:t xml:space="preserve">On accepting a Form 3, a registrar must — </w:t>
      </w:r>
    </w:p>
    <w:p w:rsidR="00090DDE" w:rsidRDefault="002E6921">
      <w:pPr>
        <w:pStyle w:val="Indenta"/>
      </w:pPr>
      <w:r>
        <w:tab/>
        <w:t>(a)</w:t>
      </w:r>
      <w:r>
        <w:tab/>
        <w:t>list the application for hearing on the earliest convenient date; and</w:t>
      </w:r>
    </w:p>
    <w:p w:rsidR="00090DDE" w:rsidRDefault="002E6921">
      <w:pPr>
        <w:pStyle w:val="Indenta"/>
      </w:pPr>
      <w:r>
        <w:tab/>
        <w:t>(b)</w:t>
      </w:r>
      <w:r>
        <w:tab/>
        <w:t>insert the hearing details on the form; and</w:t>
      </w:r>
    </w:p>
    <w:p w:rsidR="00090DDE" w:rsidRDefault="002E6921">
      <w:pPr>
        <w:pStyle w:val="Indenta"/>
      </w:pPr>
      <w:r>
        <w:tab/>
        <w:t>(c)</w:t>
      </w:r>
      <w:r>
        <w:tab/>
        <w:t xml:space="preserve">at least 5 clear days before the date set by the Court for the hearing of the application, return one copy of the form to the applicant and give one copy to each of the following — </w:t>
      </w:r>
    </w:p>
    <w:p w:rsidR="00090DDE" w:rsidRDefault="002E6921">
      <w:pPr>
        <w:pStyle w:val="Indenti"/>
      </w:pPr>
      <w:r>
        <w:tab/>
        <w:t>(i)</w:t>
      </w:r>
      <w:r>
        <w:tab/>
        <w:t>the Commissioner of Police;</w:t>
      </w:r>
    </w:p>
    <w:p w:rsidR="00090DDE" w:rsidRDefault="002E6921">
      <w:pPr>
        <w:pStyle w:val="Indenti"/>
      </w:pPr>
      <w:r>
        <w:tab/>
        <w:t>(ii)</w:t>
      </w:r>
      <w:r>
        <w:tab/>
        <w:t>if the Commissioner of Police is not the relevant prosecuting authority, the relevant prosecuting authority.</w:t>
      </w:r>
    </w:p>
    <w:p w:rsidR="00090DDE" w:rsidRDefault="002E6921">
      <w:pPr>
        <w:pStyle w:val="Footnotesection"/>
      </w:pPr>
      <w:r>
        <w:tab/>
        <w:t>[Rule 48 amended: Gazette 11 Mar 2014 p. 576; 12 Aug 2014 p. 2892</w:t>
      </w:r>
      <w:r>
        <w:noBreakHyphen/>
        <w:t>3.]</w:t>
      </w:r>
    </w:p>
    <w:p w:rsidR="00090DDE" w:rsidRDefault="002E6921">
      <w:pPr>
        <w:pStyle w:val="Heading5"/>
      </w:pPr>
      <w:bookmarkStart w:id="129" w:name="_Toc65052023"/>
      <w:r>
        <w:rPr>
          <w:rStyle w:val="CharSectno"/>
        </w:rPr>
        <w:t>49A</w:t>
      </w:r>
      <w:r>
        <w:t>.</w:t>
      </w:r>
      <w:r>
        <w:tab/>
        <w:t>Application to cancel enforcement warrant (Act s. 101AA)</w:t>
      </w:r>
      <w:bookmarkEnd w:id="129"/>
    </w:p>
    <w:p w:rsidR="00090DDE" w:rsidRDefault="002E6921">
      <w:pPr>
        <w:pStyle w:val="Subsection"/>
      </w:pPr>
      <w:r>
        <w:tab/>
        <w:t>(1)</w:t>
      </w:r>
      <w:r>
        <w:tab/>
        <w:t>An application under the Act section 101AA must be made by lodging a Form 4AA at the registry closest to where the alleged offence took place.</w:t>
      </w:r>
    </w:p>
    <w:p w:rsidR="00090DDE" w:rsidRDefault="002E6921">
      <w:pPr>
        <w:pStyle w:val="Subsection"/>
      </w:pPr>
      <w:r>
        <w:tab/>
        <w:t>(2)</w:t>
      </w:r>
      <w:r>
        <w:tab/>
        <w:t xml:space="preserve">On accepting a Form 4AA, a registrar must — </w:t>
      </w:r>
    </w:p>
    <w:p w:rsidR="00090DDE" w:rsidRDefault="002E6921">
      <w:pPr>
        <w:pStyle w:val="Indenta"/>
      </w:pPr>
      <w:r>
        <w:tab/>
        <w:t>(a)</w:t>
      </w:r>
      <w:r>
        <w:tab/>
        <w:t>list the application for hearing on the earliest convenient date; and</w:t>
      </w:r>
    </w:p>
    <w:p w:rsidR="00090DDE" w:rsidRDefault="002E6921">
      <w:pPr>
        <w:pStyle w:val="Indenta"/>
      </w:pPr>
      <w:r>
        <w:tab/>
        <w:t>(b)</w:t>
      </w:r>
      <w:r>
        <w:tab/>
        <w:t>insert the hearing details on the form; and</w:t>
      </w:r>
    </w:p>
    <w:p w:rsidR="00090DDE" w:rsidRDefault="002E6921">
      <w:pPr>
        <w:pStyle w:val="Indenta"/>
      </w:pPr>
      <w:r>
        <w:tab/>
        <w:t>(c)</w:t>
      </w:r>
      <w:r>
        <w:tab/>
        <w:t>at least 5 clear days before the date set by the Court for the hearing of the application, return one copy of the form to the applicant and give one copy to the relevant prosecuting authority; and</w:t>
      </w:r>
    </w:p>
    <w:p w:rsidR="00090DDE" w:rsidRDefault="002E6921">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rsidR="00090DDE" w:rsidRDefault="002E6921">
      <w:pPr>
        <w:pStyle w:val="Footnotesection"/>
        <w:ind w:left="890" w:hanging="890"/>
      </w:pPr>
      <w:r>
        <w:tab/>
        <w:t>[Rule 49A inserted: Gazette 20 Aug 2013 p. 3818; amended: Gazette 11 Mar 2014 p. 576; 12 Aug 2014 p. 2893.]</w:t>
      </w:r>
    </w:p>
    <w:p w:rsidR="00090DDE" w:rsidRDefault="002E6921">
      <w:pPr>
        <w:pStyle w:val="Heading5"/>
        <w:spacing w:before="180"/>
      </w:pPr>
      <w:bookmarkStart w:id="130" w:name="_Toc65052024"/>
      <w:r>
        <w:rPr>
          <w:rStyle w:val="CharSectno"/>
        </w:rPr>
        <w:t>49</w:t>
      </w:r>
      <w:r>
        <w:t>.</w:t>
      </w:r>
      <w:r>
        <w:tab/>
        <w:t>Application to cancel licence suspension order (Act s. 101A)</w:t>
      </w:r>
      <w:bookmarkEnd w:id="130"/>
    </w:p>
    <w:p w:rsidR="00090DDE" w:rsidRDefault="002E6921">
      <w:pPr>
        <w:pStyle w:val="Subsection"/>
        <w:spacing w:before="120"/>
      </w:pPr>
      <w:r>
        <w:tab/>
        <w:t>(1)</w:t>
      </w:r>
      <w:r>
        <w:tab/>
        <w:t>An application under the Act section 101A must be made by lodging a Form 4 at the registry closest to where the alleged offence took place.</w:t>
      </w:r>
    </w:p>
    <w:p w:rsidR="00090DDE" w:rsidRDefault="002E6921">
      <w:pPr>
        <w:pStyle w:val="Subsection"/>
        <w:keepNext/>
        <w:spacing w:before="120"/>
      </w:pPr>
      <w:r>
        <w:tab/>
        <w:t>(2)</w:t>
      </w:r>
      <w:r>
        <w:tab/>
        <w:t xml:space="preserve">On accepting a Form 4, a registrar must — </w:t>
      </w:r>
    </w:p>
    <w:p w:rsidR="00090DDE" w:rsidRDefault="002E6921">
      <w:pPr>
        <w:pStyle w:val="Indenta"/>
      </w:pPr>
      <w:r>
        <w:tab/>
        <w:t>(a)</w:t>
      </w:r>
      <w:r>
        <w:tab/>
        <w:t>list the application for hearing on the earliest convenient date; and</w:t>
      </w:r>
    </w:p>
    <w:p w:rsidR="00090DDE" w:rsidRDefault="002E6921">
      <w:pPr>
        <w:pStyle w:val="Indenta"/>
      </w:pPr>
      <w:r>
        <w:tab/>
        <w:t>(b)</w:t>
      </w:r>
      <w:r>
        <w:tab/>
        <w:t>insert the hearing details on the form; and</w:t>
      </w:r>
    </w:p>
    <w:p w:rsidR="00090DDE" w:rsidRDefault="002E6921">
      <w:pPr>
        <w:pStyle w:val="Indenta"/>
      </w:pPr>
      <w:r>
        <w:tab/>
        <w:t>(c)</w:t>
      </w:r>
      <w:r>
        <w:tab/>
        <w:t>at least 5 clear days before the date set by the Court for the hearing of the application, return one copy of the form to the applicant and give one copy to the relevant prosecuting authority.</w:t>
      </w:r>
    </w:p>
    <w:p w:rsidR="00090DDE" w:rsidRDefault="002E6921">
      <w:pPr>
        <w:pStyle w:val="Footnotesection"/>
      </w:pPr>
      <w:r>
        <w:tab/>
        <w:t>[Rule 49 amended: Gazette 11 Mar 2014 p. 576; 12 Aug 2014 p. 2893.]</w:t>
      </w:r>
    </w:p>
    <w:p w:rsidR="00090DDE" w:rsidRDefault="002E6921">
      <w:pPr>
        <w:pStyle w:val="Heading2"/>
      </w:pPr>
      <w:bookmarkStart w:id="131" w:name="_Toc64977085"/>
      <w:bookmarkStart w:id="132" w:name="_Toc64977796"/>
      <w:bookmarkStart w:id="133" w:name="_Toc65052025"/>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131"/>
      <w:bookmarkEnd w:id="132"/>
      <w:bookmarkEnd w:id="133"/>
    </w:p>
    <w:p w:rsidR="00090DDE" w:rsidRDefault="002E6921">
      <w:pPr>
        <w:pStyle w:val="Footnoteheading"/>
      </w:pPr>
      <w:r>
        <w:tab/>
        <w:t>[Heading amended: Gazette 8 Jan 2015 p. 161.]</w:t>
      </w:r>
    </w:p>
    <w:p w:rsidR="00090DDE" w:rsidRDefault="002E6921">
      <w:pPr>
        <w:pStyle w:val="Heading5"/>
        <w:spacing w:before="200"/>
      </w:pPr>
      <w:bookmarkStart w:id="134" w:name="_Toc65052026"/>
      <w:r>
        <w:rPr>
          <w:rStyle w:val="CharSectno"/>
        </w:rPr>
        <w:t>50</w:t>
      </w:r>
      <w:r>
        <w:t>.</w:t>
      </w:r>
      <w:r>
        <w:tab/>
        <w:t>Terms used</w:t>
      </w:r>
      <w:bookmarkEnd w:id="134"/>
    </w:p>
    <w:p w:rsidR="00090DDE" w:rsidRDefault="002E6921">
      <w:pPr>
        <w:pStyle w:val="Subsection"/>
        <w:spacing w:before="140"/>
      </w:pPr>
      <w:r>
        <w:tab/>
      </w:r>
      <w:r>
        <w:tab/>
        <w:t>In this Part —</w:t>
      </w:r>
    </w:p>
    <w:p w:rsidR="00090DDE" w:rsidRDefault="002E6921">
      <w:pPr>
        <w:pStyle w:val="Defstart"/>
      </w:pPr>
      <w:r>
        <w:tab/>
      </w:r>
      <w:r>
        <w:rPr>
          <w:rStyle w:val="CharDefText"/>
        </w:rPr>
        <w:t>CEO</w:t>
      </w:r>
      <w:r>
        <w:t xml:space="preserve"> has the meaning given in the </w:t>
      </w:r>
      <w:r>
        <w:rPr>
          <w:i/>
        </w:rPr>
        <w:t>Road Traffic (Administration) Act 2008</w:t>
      </w:r>
      <w:r>
        <w:t xml:space="preserve"> section 4;</w:t>
      </w:r>
    </w:p>
    <w:p w:rsidR="00090DDE" w:rsidRDefault="002E6921">
      <w:pPr>
        <w:pStyle w:val="Defstart"/>
      </w:pPr>
      <w:r>
        <w:tab/>
      </w:r>
      <w:r>
        <w:rPr>
          <w:rStyle w:val="CharDefText"/>
        </w:rPr>
        <w:t>RT (AD) Act</w:t>
      </w:r>
      <w:r>
        <w:t xml:space="preserve"> means the </w:t>
      </w:r>
      <w:r>
        <w:rPr>
          <w:i/>
        </w:rPr>
        <w:t>Road Traffic (Authorisation to Drive) Act 2008</w:t>
      </w:r>
      <w:r>
        <w:t>;</w:t>
      </w:r>
    </w:p>
    <w:p w:rsidR="00090DDE" w:rsidRDefault="002E6921">
      <w:pPr>
        <w:pStyle w:val="Defstart"/>
        <w:spacing w:before="60"/>
      </w:pPr>
      <w:r>
        <w:rPr>
          <w:b/>
        </w:rPr>
        <w:tab/>
      </w:r>
      <w:r>
        <w:rPr>
          <w:rStyle w:val="CharDefText"/>
        </w:rPr>
        <w:t>RTA</w:t>
      </w:r>
      <w:r>
        <w:t xml:space="preserve"> means the </w:t>
      </w:r>
      <w:r>
        <w:rPr>
          <w:i/>
        </w:rPr>
        <w:t>Road Traffic Act 1974</w:t>
      </w:r>
      <w:r>
        <w:t>.</w:t>
      </w:r>
    </w:p>
    <w:p w:rsidR="00090DDE" w:rsidRDefault="002E6921">
      <w:pPr>
        <w:pStyle w:val="Footnotesection"/>
        <w:spacing w:before="100"/>
        <w:ind w:left="890" w:hanging="890"/>
      </w:pPr>
      <w:r>
        <w:tab/>
        <w:t>[Rule 50 amended: Gazette 15 Feb 2011 p. 537; 8 Jan 2015 p. 162.]</w:t>
      </w:r>
    </w:p>
    <w:p w:rsidR="00090DDE" w:rsidRDefault="002E6921">
      <w:pPr>
        <w:pStyle w:val="Heading5"/>
        <w:spacing w:before="200"/>
      </w:pPr>
      <w:bookmarkStart w:id="135" w:name="_Toc65052027"/>
      <w:r>
        <w:rPr>
          <w:rStyle w:val="CharSectno"/>
        </w:rPr>
        <w:t>50A</w:t>
      </w:r>
      <w:r>
        <w:t>.</w:t>
      </w:r>
      <w:r>
        <w:tab/>
        <w:t>Application under RTA s. 71B, how to be made</w:t>
      </w:r>
      <w:bookmarkEnd w:id="135"/>
    </w:p>
    <w:p w:rsidR="00090DDE" w:rsidRDefault="002E6921">
      <w:pPr>
        <w:pStyle w:val="Subsection"/>
        <w:spacing w:before="130"/>
      </w:pPr>
      <w:r>
        <w:tab/>
        <w:t>(1)</w:t>
      </w:r>
      <w:r>
        <w:tab/>
        <w:t>An application under the RTA section 71B(7) must be made by lodging a Form 4A and any affidavit that the applicant proposes to tender at the hearing of the application.</w:t>
      </w:r>
    </w:p>
    <w:p w:rsidR="00090DDE" w:rsidRDefault="002E6921">
      <w:pPr>
        <w:pStyle w:val="Subsection"/>
        <w:spacing w:before="130"/>
      </w:pPr>
      <w:r>
        <w:tab/>
        <w:t>(2)</w:t>
      </w:r>
      <w:r>
        <w:tab/>
        <w:t>When a form and any affidavit is lodged under this rule, 2 copies must also be lodged.</w:t>
      </w:r>
    </w:p>
    <w:p w:rsidR="00090DDE" w:rsidRDefault="002E6921">
      <w:pPr>
        <w:pStyle w:val="Footnotesection"/>
        <w:spacing w:before="100"/>
      </w:pPr>
      <w:r>
        <w:tab/>
        <w:t>[Rule 50A inserted: Gazette 23 Nov 2007 p. 5863.]</w:t>
      </w:r>
    </w:p>
    <w:p w:rsidR="00090DDE" w:rsidRDefault="002E6921">
      <w:pPr>
        <w:pStyle w:val="Heading5"/>
        <w:spacing w:before="200"/>
      </w:pPr>
      <w:bookmarkStart w:id="136" w:name="_Toc65052028"/>
      <w:r>
        <w:rPr>
          <w:rStyle w:val="CharSectno"/>
        </w:rPr>
        <w:t>50B</w:t>
      </w:r>
      <w:r>
        <w:t>.</w:t>
      </w:r>
      <w:r>
        <w:tab/>
        <w:t>Application under RTA s. 71F, how to be made</w:t>
      </w:r>
      <w:bookmarkEnd w:id="136"/>
    </w:p>
    <w:p w:rsidR="00090DDE" w:rsidRDefault="002E6921">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rsidR="00090DDE" w:rsidRDefault="002E6921">
      <w:pPr>
        <w:pStyle w:val="Subsection"/>
        <w:spacing w:before="130"/>
      </w:pPr>
      <w:r>
        <w:tab/>
        <w:t>(2)</w:t>
      </w:r>
      <w:r>
        <w:tab/>
        <w:t>When a form and any affidavit is lodged under this rule, 2 copies must also be lodged.</w:t>
      </w:r>
    </w:p>
    <w:p w:rsidR="00090DDE" w:rsidRDefault="002E6921">
      <w:pPr>
        <w:pStyle w:val="Footnotesection"/>
        <w:spacing w:before="100"/>
      </w:pPr>
      <w:r>
        <w:tab/>
        <w:t>[Rule 50B inserted: Gazette 31 Jul 2012 p. 3690.]</w:t>
      </w:r>
    </w:p>
    <w:p w:rsidR="00090DDE" w:rsidRDefault="002E6921">
      <w:pPr>
        <w:pStyle w:val="Heading5"/>
        <w:spacing w:before="200"/>
      </w:pPr>
      <w:bookmarkStart w:id="137" w:name="_Toc65052029"/>
      <w:r>
        <w:rPr>
          <w:rStyle w:val="CharSectno"/>
        </w:rPr>
        <w:t>51</w:t>
      </w:r>
      <w:r>
        <w:t>.</w:t>
      </w:r>
      <w:r>
        <w:tab/>
        <w:t>Application under RT (AD) Act s. 27 or 35, how to be made</w:t>
      </w:r>
      <w:bookmarkEnd w:id="137"/>
    </w:p>
    <w:p w:rsidR="00090DDE" w:rsidRDefault="002E6921">
      <w:pPr>
        <w:pStyle w:val="Subsection"/>
        <w:spacing w:before="130"/>
      </w:pPr>
      <w:r>
        <w:tab/>
        <w:t>(1)</w:t>
      </w:r>
      <w:r>
        <w:tab/>
        <w:t>An application under the RT (AD) Act section 27 must be made by lodging the approved form together with an affidavit supporting the application.</w:t>
      </w:r>
    </w:p>
    <w:p w:rsidR="00090DDE" w:rsidRDefault="002E6921">
      <w:pPr>
        <w:pStyle w:val="Ednotesubsection"/>
        <w:spacing w:before="130"/>
      </w:pPr>
      <w:r>
        <w:tab/>
        <w:t>[(2)</w:t>
      </w:r>
      <w:r>
        <w:tab/>
        <w:t>deleted]</w:t>
      </w:r>
    </w:p>
    <w:p w:rsidR="00090DDE" w:rsidRDefault="002E6921">
      <w:pPr>
        <w:pStyle w:val="Subsection"/>
        <w:spacing w:before="130"/>
      </w:pPr>
      <w:r>
        <w:tab/>
        <w:t>(3)</w:t>
      </w:r>
      <w:r>
        <w:tab/>
        <w:t>An application under the RT (AD) Act section 35(1) must be made by lodging the approved form together with an affidavit supporting the application.</w:t>
      </w:r>
    </w:p>
    <w:p w:rsidR="00090DDE" w:rsidRDefault="002E6921">
      <w:pPr>
        <w:pStyle w:val="Subsection"/>
      </w:pPr>
      <w:r>
        <w:tab/>
        <w:t>(4)</w:t>
      </w:r>
      <w:r>
        <w:tab/>
        <w:t xml:space="preserve">An application under the RT (AD) Act section 35(2) must be made by lodging — </w:t>
      </w:r>
    </w:p>
    <w:p w:rsidR="00090DDE" w:rsidRDefault="002E6921">
      <w:pPr>
        <w:pStyle w:val="Indenta"/>
      </w:pPr>
      <w:r>
        <w:tab/>
        <w:t>(a)</w:t>
      </w:r>
      <w:r>
        <w:tab/>
        <w:t>a Form 8 and any affidavit that the applicant proposes to tender at the hearing of the application; and</w:t>
      </w:r>
    </w:p>
    <w:p w:rsidR="00090DDE" w:rsidRDefault="002E6921">
      <w:pPr>
        <w:pStyle w:val="Indenta"/>
      </w:pPr>
      <w:r>
        <w:tab/>
        <w:t>(b)</w:t>
      </w:r>
      <w:r>
        <w:tab/>
        <w:t>a copy of the record of the convictions of the holder of the extraordinary licence to which the application relates.</w:t>
      </w:r>
    </w:p>
    <w:p w:rsidR="00090DDE" w:rsidRDefault="002E6921">
      <w:pPr>
        <w:pStyle w:val="Subsection"/>
      </w:pPr>
      <w:r>
        <w:tab/>
        <w:t>(5)</w:t>
      </w:r>
      <w:r>
        <w:tab/>
        <w:t>When a form and affidavit are lodged under this rule, 2 copies must be also be lodged.</w:t>
      </w:r>
    </w:p>
    <w:p w:rsidR="00090DDE" w:rsidRDefault="002E6921">
      <w:pPr>
        <w:pStyle w:val="Footnotesection"/>
      </w:pPr>
      <w:r>
        <w:tab/>
        <w:t>[Rule 51 amended: Gazette 15 Feb 2011 p. 537; 8 Jan 2015 p. 162; 26 Mar 2019 p. 947; SL 2021/25 r. 24.]</w:t>
      </w:r>
    </w:p>
    <w:p w:rsidR="00090DDE" w:rsidRDefault="002E6921">
      <w:pPr>
        <w:pStyle w:val="Heading5"/>
      </w:pPr>
      <w:bookmarkStart w:id="138" w:name="_Toc65052030"/>
      <w:r>
        <w:rPr>
          <w:rStyle w:val="CharSectno"/>
        </w:rPr>
        <w:t>51A</w:t>
      </w:r>
      <w:r>
        <w:t>.</w:t>
      </w:r>
      <w:r>
        <w:tab/>
        <w:t>Application under RTA s. 80J, how to be made</w:t>
      </w:r>
      <w:bookmarkEnd w:id="138"/>
    </w:p>
    <w:p w:rsidR="00090DDE" w:rsidRDefault="002E6921">
      <w:pPr>
        <w:pStyle w:val="Subsection"/>
      </w:pPr>
      <w:r>
        <w:tab/>
        <w:t>(1)</w:t>
      </w:r>
      <w:r>
        <w:tab/>
        <w:t>An application under the RTA section 80J(5) or (6) must be made by lodging a Form 9 and any affidavit that the applicant proposes to tender at the hearing of the application.</w:t>
      </w:r>
    </w:p>
    <w:p w:rsidR="00090DDE" w:rsidRDefault="002E6921">
      <w:pPr>
        <w:pStyle w:val="Subsection"/>
      </w:pPr>
      <w:r>
        <w:tab/>
        <w:t>(2)</w:t>
      </w:r>
      <w:r>
        <w:tab/>
        <w:t>When a form and any affidavit is lodged under this rule, 2 copies must also be lodged.</w:t>
      </w:r>
    </w:p>
    <w:p w:rsidR="00090DDE" w:rsidRDefault="002E6921">
      <w:pPr>
        <w:pStyle w:val="Footnotesection"/>
      </w:pPr>
      <w:r>
        <w:tab/>
        <w:t>[Rule 51A inserted: Gazette 3 Oct 2008 p. 4485.]</w:t>
      </w:r>
    </w:p>
    <w:p w:rsidR="00090DDE" w:rsidRDefault="002E6921">
      <w:pPr>
        <w:pStyle w:val="Heading5"/>
      </w:pPr>
      <w:bookmarkStart w:id="139" w:name="_Toc65052031"/>
      <w:r>
        <w:rPr>
          <w:rStyle w:val="CharSectno"/>
        </w:rPr>
        <w:t>51B</w:t>
      </w:r>
      <w:r>
        <w:t>.</w:t>
      </w:r>
      <w:r>
        <w:tab/>
        <w:t>Registries where applications may be lodged</w:t>
      </w:r>
      <w:bookmarkEnd w:id="139"/>
    </w:p>
    <w:p w:rsidR="00090DDE" w:rsidRDefault="002E6921">
      <w:pPr>
        <w:pStyle w:val="Subsection"/>
      </w:pPr>
      <w:r>
        <w:tab/>
        <w:t>(1)</w:t>
      </w:r>
      <w:r>
        <w:tab/>
        <w:t>An application referred to in rule 50A may be lodged at the nearest non</w:t>
      </w:r>
      <w:r>
        <w:noBreakHyphen/>
        <w:t>police registry to the place where the keys that are the subject of the application are being held.</w:t>
      </w:r>
    </w:p>
    <w:p w:rsidR="00090DDE" w:rsidRDefault="002E6921">
      <w:pPr>
        <w:pStyle w:val="Subsection"/>
      </w:pPr>
      <w:r>
        <w:tab/>
        <w:t>(2)</w:t>
      </w:r>
      <w:r>
        <w:tab/>
        <w:t>An application referred to in rule 50B or 51 may be lodged at any registry of the Court, including a police registry.</w:t>
      </w:r>
    </w:p>
    <w:p w:rsidR="00090DDE" w:rsidRDefault="002E6921">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rsidR="00090DDE" w:rsidRDefault="002E6921">
      <w:pPr>
        <w:pStyle w:val="Footnotesection"/>
      </w:pPr>
      <w:r>
        <w:tab/>
        <w:t>[Rule 51B inserted: Gazette 23 Nov 2007 p. 5863; amended: Gazette 23 May 2008 p. 1992; 3 Oct 2008 p. 4486; 31 Jul 2012 p. 3690.]</w:t>
      </w:r>
    </w:p>
    <w:p w:rsidR="00090DDE" w:rsidRDefault="002E6921">
      <w:pPr>
        <w:pStyle w:val="Heading5"/>
      </w:pPr>
      <w:bookmarkStart w:id="140" w:name="_Toc65052032"/>
      <w:r>
        <w:rPr>
          <w:rStyle w:val="CharSectno"/>
        </w:rPr>
        <w:t>52</w:t>
      </w:r>
      <w:r>
        <w:t>.</w:t>
      </w:r>
      <w:r>
        <w:tab/>
        <w:t>Registrar’s functions when application is made</w:t>
      </w:r>
      <w:bookmarkEnd w:id="140"/>
    </w:p>
    <w:p w:rsidR="00090DDE" w:rsidRDefault="002E6921">
      <w:pPr>
        <w:pStyle w:val="Subsection"/>
      </w:pPr>
      <w:r>
        <w:tab/>
        <w:t>(1a)</w:t>
      </w:r>
      <w:r>
        <w:tab/>
        <w:t xml:space="preserve">On accepting a Form 4A or 9, a registrar must — </w:t>
      </w:r>
    </w:p>
    <w:p w:rsidR="00090DDE" w:rsidRDefault="002E6921">
      <w:pPr>
        <w:pStyle w:val="Indenta"/>
      </w:pPr>
      <w:r>
        <w:tab/>
        <w:t>(a)</w:t>
      </w:r>
      <w:r>
        <w:tab/>
        <w:t>list the application for hearing on the earliest convenient date; and</w:t>
      </w:r>
    </w:p>
    <w:p w:rsidR="00090DDE" w:rsidRDefault="002E6921">
      <w:pPr>
        <w:pStyle w:val="Indenta"/>
      </w:pPr>
      <w:r>
        <w:tab/>
        <w:t>(b)</w:t>
      </w:r>
      <w:r>
        <w:tab/>
        <w:t>insert the hearing details on the form; and</w:t>
      </w:r>
    </w:p>
    <w:p w:rsidR="00090DDE" w:rsidRDefault="002E6921">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rsidR="00090DDE" w:rsidRDefault="002E6921">
      <w:pPr>
        <w:pStyle w:val="Subsection"/>
      </w:pPr>
      <w:r>
        <w:tab/>
        <w:t>(1)</w:t>
      </w:r>
      <w:r>
        <w:tab/>
        <w:t>A registrar may reject an application made under rule 51 if the registrar has reason to believe that the application cannot be made to or heard by the Court under the RT (AD) Act section 29 or 35(3).</w:t>
      </w:r>
    </w:p>
    <w:p w:rsidR="00090DDE" w:rsidRDefault="002E6921">
      <w:pPr>
        <w:pStyle w:val="Subsection"/>
      </w:pPr>
      <w:r>
        <w:tab/>
        <w:t>(2A)</w:t>
      </w:r>
      <w:r>
        <w:tab/>
        <w:t xml:space="preserve">On accepting a Form 4B, a registrar must — </w:t>
      </w:r>
    </w:p>
    <w:p w:rsidR="00090DDE" w:rsidRDefault="002E6921">
      <w:pPr>
        <w:pStyle w:val="Indenta"/>
      </w:pPr>
      <w:r>
        <w:tab/>
        <w:t>(a)</w:t>
      </w:r>
      <w:r>
        <w:tab/>
        <w:t>list the application for hearing on the earliest convenient date that is at least 14 clear days after the date on which the form is lodged; and</w:t>
      </w:r>
    </w:p>
    <w:p w:rsidR="00090DDE" w:rsidRDefault="002E6921">
      <w:pPr>
        <w:pStyle w:val="Indenta"/>
      </w:pPr>
      <w:r>
        <w:tab/>
        <w:t>(b)</w:t>
      </w:r>
      <w:r>
        <w:tab/>
        <w:t>insert the hearing details on the form; and</w:t>
      </w:r>
    </w:p>
    <w:p w:rsidR="00090DDE" w:rsidRDefault="002E6921">
      <w:pPr>
        <w:pStyle w:val="Indenta"/>
        <w:keepLines/>
      </w:pPr>
      <w:r>
        <w:tab/>
        <w:t>(c)</w:t>
      </w:r>
      <w:r>
        <w:tab/>
        <w:t>return one copy of the form to the applicant and serve one copy on the Commissioner of Police in accordance with the CPA Schedule 2 clause 2 or 3 at least 14 clear days before the date set by the Court for the hearing of it.</w:t>
      </w:r>
    </w:p>
    <w:p w:rsidR="00090DDE" w:rsidRDefault="002E6921">
      <w:pPr>
        <w:pStyle w:val="Subsection"/>
      </w:pPr>
      <w:r>
        <w:tab/>
        <w:t>(2)</w:t>
      </w:r>
      <w:r>
        <w:tab/>
        <w:t xml:space="preserve">On accepting an application under the RT (AD) Act section 27, a registrar must — </w:t>
      </w:r>
    </w:p>
    <w:p w:rsidR="00090DDE" w:rsidRDefault="002E6921">
      <w:pPr>
        <w:pStyle w:val="Indenta"/>
      </w:pPr>
      <w:r>
        <w:tab/>
        <w:t>(a)</w:t>
      </w:r>
      <w:r>
        <w:tab/>
        <w:t>list the application for hearing on the earliest convenient date that is at least 14 clear days after the date on which the form is lodged; and</w:t>
      </w:r>
    </w:p>
    <w:p w:rsidR="00090DDE" w:rsidRDefault="002E6921">
      <w:pPr>
        <w:pStyle w:val="Indenta"/>
      </w:pPr>
      <w:r>
        <w:tab/>
        <w:t>(b)</w:t>
      </w:r>
      <w:r>
        <w:tab/>
        <w:t>insert the hearing details on the form; and</w:t>
      </w:r>
    </w:p>
    <w:p w:rsidR="00090DDE" w:rsidRDefault="002E6921">
      <w:pPr>
        <w:pStyle w:val="Indenta"/>
      </w:pPr>
      <w:r>
        <w:tab/>
        <w:t>(c)</w:t>
      </w:r>
      <w:r>
        <w:tab/>
        <w:t>return one copy of the form to the applicant and serve one copy on the CEO in accordance with the CPA Schedule 2 clause 2 or 3 or by any other means agreed to by the CEO.</w:t>
      </w:r>
    </w:p>
    <w:p w:rsidR="00090DDE" w:rsidRDefault="002E6921">
      <w:pPr>
        <w:pStyle w:val="Subsection"/>
      </w:pPr>
      <w:r>
        <w:tab/>
        <w:t>(3)</w:t>
      </w:r>
      <w:r>
        <w:tab/>
        <w:t xml:space="preserve">On accepting an application under the RT (AD) Act section 35(1), a registrar must — </w:t>
      </w:r>
    </w:p>
    <w:p w:rsidR="00090DDE" w:rsidRDefault="002E6921">
      <w:pPr>
        <w:pStyle w:val="Indenta"/>
      </w:pPr>
      <w:r>
        <w:tab/>
        <w:t>(a)</w:t>
      </w:r>
      <w:r>
        <w:tab/>
        <w:t>list the application for hearing on the earliest convenient date; and</w:t>
      </w:r>
    </w:p>
    <w:p w:rsidR="00090DDE" w:rsidRDefault="002E6921">
      <w:pPr>
        <w:pStyle w:val="Indenta"/>
      </w:pPr>
      <w:r>
        <w:tab/>
        <w:t>(b)</w:t>
      </w:r>
      <w:r>
        <w:tab/>
        <w:t>insert the hearing details on the form; and</w:t>
      </w:r>
    </w:p>
    <w:p w:rsidR="00090DDE" w:rsidRDefault="002E6921">
      <w:pPr>
        <w:pStyle w:val="Indenta"/>
      </w:pPr>
      <w:r>
        <w:tab/>
        <w:t>(c)</w:t>
      </w:r>
      <w:r>
        <w:tab/>
        <w:t>return one copy of the form to the applicant and serve one copy on the CEO in accordance with the CPA Schedule 2 clause 2 or 3.</w:t>
      </w:r>
    </w:p>
    <w:p w:rsidR="00090DDE" w:rsidRDefault="002E6921">
      <w:pPr>
        <w:pStyle w:val="Subsection"/>
      </w:pPr>
      <w:r>
        <w:tab/>
        <w:t>(4)</w:t>
      </w:r>
      <w:r>
        <w:tab/>
        <w:t xml:space="preserve">On accepting a Form 8, a registrar must — </w:t>
      </w:r>
    </w:p>
    <w:p w:rsidR="00090DDE" w:rsidRDefault="002E6921">
      <w:pPr>
        <w:pStyle w:val="Indenta"/>
      </w:pPr>
      <w:r>
        <w:tab/>
        <w:t>(a)</w:t>
      </w:r>
      <w:r>
        <w:tab/>
        <w:t>list the application for hearing on the earliest convenient date that is at least 14 clear days after the date on which the form is lodged; and</w:t>
      </w:r>
    </w:p>
    <w:p w:rsidR="00090DDE" w:rsidRDefault="002E6921">
      <w:pPr>
        <w:pStyle w:val="Indenta"/>
      </w:pPr>
      <w:r>
        <w:tab/>
        <w:t>(b)</w:t>
      </w:r>
      <w:r>
        <w:tab/>
        <w:t>insert the hearing details on the form; and</w:t>
      </w:r>
    </w:p>
    <w:p w:rsidR="00090DDE" w:rsidRDefault="002E6921">
      <w:pPr>
        <w:pStyle w:val="Indenta"/>
      </w:pPr>
      <w:r>
        <w:tab/>
        <w:t>(c)</w:t>
      </w:r>
      <w:r>
        <w:tab/>
        <w:t>return 2 copies of the form to the CEO.</w:t>
      </w:r>
    </w:p>
    <w:p w:rsidR="00090DDE" w:rsidRDefault="002E6921">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rsidR="00090DDE" w:rsidRDefault="002E6921">
      <w:pPr>
        <w:pStyle w:val="Footnotesection"/>
      </w:pPr>
      <w:r>
        <w:tab/>
        <w:t>[Rule 52 amended: Gazette 24 Aug 2007 p. 4324; 23 Nov 2007 p. 5863; 23 May 2008 p. 1992; 3 Oct 2008 p. 4486; 15 Feb 2011 p. 537; 31 Jul 2012 p. 3690; 8 Jan 2015 p. 163; SL 2021/25 r. 25.]</w:t>
      </w:r>
    </w:p>
    <w:p w:rsidR="00090DDE" w:rsidRDefault="002E6921">
      <w:pPr>
        <w:pStyle w:val="Heading5"/>
      </w:pPr>
      <w:bookmarkStart w:id="141" w:name="_Toc65052033"/>
      <w:r>
        <w:rPr>
          <w:rStyle w:val="CharSectno"/>
        </w:rPr>
        <w:t>53</w:t>
      </w:r>
      <w:r>
        <w:t>.</w:t>
      </w:r>
      <w:r>
        <w:tab/>
        <w:t>Hearing of application, appearance at</w:t>
      </w:r>
      <w:bookmarkEnd w:id="141"/>
    </w:p>
    <w:p w:rsidR="00090DDE" w:rsidRDefault="002E6921">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rsidR="00090DDE" w:rsidRDefault="002E6921">
      <w:pPr>
        <w:pStyle w:val="Subsection"/>
      </w:pPr>
      <w:r>
        <w:tab/>
        <w:t>(1)</w:t>
      </w:r>
      <w:r>
        <w:tab/>
        <w:t>If the Court is satisfied that the CEO been served with an application made under the RT (AD) Act section 27 or 35(1), the Court may deal with it in the absence of the CEO.</w:t>
      </w:r>
    </w:p>
    <w:p w:rsidR="00090DDE" w:rsidRDefault="002E6921">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rsidR="00090DDE" w:rsidRDefault="002E6921">
      <w:pPr>
        <w:pStyle w:val="Footnotesection"/>
      </w:pPr>
      <w:r>
        <w:tab/>
        <w:t>[Rule 53 amended: Gazette 23 Nov 2007 p. 5863; 3 Oct 2008 p. 4486; 15 Feb 2011 p. 537; 31 Jul 2012 p. 3690; 8 Jan 2015 p. 164.]</w:t>
      </w:r>
    </w:p>
    <w:p w:rsidR="00090DDE" w:rsidRDefault="002E6921">
      <w:pPr>
        <w:pStyle w:val="Heading5"/>
      </w:pPr>
      <w:bookmarkStart w:id="142" w:name="_Toc65052034"/>
      <w:r>
        <w:rPr>
          <w:rStyle w:val="CharSectno"/>
        </w:rPr>
        <w:t>54</w:t>
      </w:r>
      <w:r>
        <w:t>.</w:t>
      </w:r>
      <w:r>
        <w:tab/>
        <w:t>Hearing of application, procedure on</w:t>
      </w:r>
      <w:bookmarkEnd w:id="142"/>
    </w:p>
    <w:p w:rsidR="00090DDE" w:rsidRDefault="002E6921">
      <w:pPr>
        <w:pStyle w:val="Subsection"/>
      </w:pPr>
      <w:r>
        <w:tab/>
      </w:r>
      <w:r>
        <w:tab/>
        <w:t>At the hearing of an application made under the RT (AD) Act section 27 or 35(2) —</w:t>
      </w:r>
    </w:p>
    <w:p w:rsidR="00090DDE" w:rsidRDefault="002E6921">
      <w:pPr>
        <w:pStyle w:val="Indenta"/>
      </w:pPr>
      <w:r>
        <w:tab/>
        <w:t>(a)</w:t>
      </w:r>
      <w:r>
        <w:tab/>
        <w:t>the applicant bears the onus of proof; and</w:t>
      </w:r>
    </w:p>
    <w:p w:rsidR="00090DDE" w:rsidRDefault="002E6921">
      <w:pPr>
        <w:pStyle w:val="Indenta"/>
      </w:pPr>
      <w:r>
        <w:tab/>
        <w:t>(b)</w:t>
      </w:r>
      <w:r>
        <w:tab/>
        <w:t>the standard of proof is on the balance of probabilities; and</w:t>
      </w:r>
    </w:p>
    <w:p w:rsidR="00090DDE" w:rsidRDefault="002E6921">
      <w:pPr>
        <w:pStyle w:val="Indenta"/>
        <w:keepNext/>
      </w:pPr>
      <w:r>
        <w:tab/>
        <w:t>(c)</w:t>
      </w:r>
      <w:r>
        <w:tab/>
        <w:t>affidavit evidence may be adduced by a party if the maker of the affidavit is present.</w:t>
      </w:r>
    </w:p>
    <w:p w:rsidR="00090DDE" w:rsidRDefault="002E6921">
      <w:pPr>
        <w:pStyle w:val="Footnotesection"/>
      </w:pPr>
      <w:r>
        <w:tab/>
        <w:t>[Rule 54 amended: Gazette 24 Aug 2007 p. 4324; 23 May 2008 p. 1992; 15 Feb 2011 p. 537; 8 Jan 2015 p. 164.]</w:t>
      </w:r>
    </w:p>
    <w:p w:rsidR="00090DDE" w:rsidRDefault="002E6921">
      <w:pPr>
        <w:pStyle w:val="Heading5"/>
      </w:pPr>
      <w:bookmarkStart w:id="143" w:name="_Toc65052035"/>
      <w:r>
        <w:rPr>
          <w:rStyle w:val="CharSectno"/>
        </w:rPr>
        <w:t>55</w:t>
      </w:r>
      <w:r>
        <w:t>.</w:t>
      </w:r>
      <w:r>
        <w:tab/>
        <w:t>CEO to be notified of decision</w:t>
      </w:r>
      <w:bookmarkEnd w:id="143"/>
    </w:p>
    <w:p w:rsidR="00090DDE" w:rsidRDefault="002E6921">
      <w:pPr>
        <w:pStyle w:val="Subsection"/>
      </w:pPr>
      <w:r>
        <w:tab/>
      </w:r>
      <w:r>
        <w:tab/>
        <w:t>As soon as practicable after the Court decides an application to which this Part applies, a registrar must give the CEO notice of the decision including the details of any order made.</w:t>
      </w:r>
    </w:p>
    <w:p w:rsidR="00090DDE" w:rsidRDefault="002E6921">
      <w:pPr>
        <w:pStyle w:val="Footnotesection"/>
      </w:pPr>
      <w:r>
        <w:tab/>
        <w:t>[Rule 55 amended: Gazette 8 Jan 2015 p. 165.]</w:t>
      </w:r>
    </w:p>
    <w:p w:rsidR="00090DDE" w:rsidRDefault="002E6921">
      <w:pPr>
        <w:pStyle w:val="Heading2"/>
      </w:pPr>
      <w:bookmarkStart w:id="144" w:name="_Toc64977096"/>
      <w:bookmarkStart w:id="145" w:name="_Toc64977807"/>
      <w:bookmarkStart w:id="146" w:name="_Toc65052036"/>
      <w:r>
        <w:rPr>
          <w:rStyle w:val="CharPartNo"/>
        </w:rPr>
        <w:t>Part 9</w:t>
      </w:r>
      <w:r>
        <w:t xml:space="preserve"> — </w:t>
      </w:r>
      <w:r>
        <w:rPr>
          <w:rStyle w:val="CharPartText"/>
          <w:i/>
          <w:iCs/>
        </w:rPr>
        <w:t xml:space="preserve">Criminal Investigation Act 2006 </w:t>
      </w:r>
      <w:r>
        <w:rPr>
          <w:rStyle w:val="CharPartText"/>
        </w:rPr>
        <w:t>rules</w:t>
      </w:r>
      <w:bookmarkEnd w:id="144"/>
      <w:bookmarkEnd w:id="145"/>
      <w:bookmarkEnd w:id="146"/>
    </w:p>
    <w:p w:rsidR="00090DDE" w:rsidRDefault="002E6921">
      <w:pPr>
        <w:pStyle w:val="Footnoteheading"/>
      </w:pPr>
      <w:r>
        <w:tab/>
        <w:t>[Heading inserted: Gazette 24 Aug 2007 p. 4324.]</w:t>
      </w:r>
    </w:p>
    <w:p w:rsidR="00090DDE" w:rsidRDefault="002E6921">
      <w:pPr>
        <w:pStyle w:val="Heading5"/>
      </w:pPr>
      <w:bookmarkStart w:id="147" w:name="_Toc65052037"/>
      <w:r>
        <w:rPr>
          <w:rStyle w:val="CharSectno"/>
        </w:rPr>
        <w:t>56</w:t>
      </w:r>
      <w:r>
        <w:t>.</w:t>
      </w:r>
      <w:r>
        <w:tab/>
        <w:t xml:space="preserve">Application under </w:t>
      </w:r>
      <w:r>
        <w:rPr>
          <w:i/>
          <w:iCs/>
        </w:rPr>
        <w:t>Criminal Investigation Act 2006</w:t>
      </w:r>
      <w:r>
        <w:t xml:space="preserve"> s. 151, how to be made</w:t>
      </w:r>
      <w:bookmarkEnd w:id="147"/>
    </w:p>
    <w:p w:rsidR="00090DDE" w:rsidRDefault="002E6921">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rsidR="00090DDE" w:rsidRDefault="002E6921">
      <w:pPr>
        <w:pStyle w:val="Subsection"/>
      </w:pPr>
      <w:r>
        <w:tab/>
        <w:t>(2)</w:t>
      </w:r>
      <w:r>
        <w:tab/>
        <w:t>The application must be lodged with —</w:t>
      </w:r>
    </w:p>
    <w:p w:rsidR="00090DDE" w:rsidRDefault="002E6921">
      <w:pPr>
        <w:pStyle w:val="Indenta"/>
      </w:pPr>
      <w:r>
        <w:tab/>
        <w:t>(a)</w:t>
      </w:r>
      <w:r>
        <w:tab/>
        <w:t>one or more affidavits that state the facts and circumstances on which it is based; and</w:t>
      </w:r>
    </w:p>
    <w:p w:rsidR="00090DDE" w:rsidRDefault="002E6921">
      <w:pPr>
        <w:pStyle w:val="Indenta"/>
      </w:pPr>
      <w:r>
        <w:tab/>
        <w:t>(b)</w:t>
      </w:r>
      <w:r>
        <w:tab/>
        <w:t>any records that are to be lodged with the application.</w:t>
      </w:r>
    </w:p>
    <w:p w:rsidR="00090DDE" w:rsidRDefault="002E6921">
      <w:pPr>
        <w:pStyle w:val="Subsection"/>
      </w:pPr>
      <w:r>
        <w:tab/>
        <w:t>(3)</w:t>
      </w:r>
      <w:r>
        <w:tab/>
        <w:t>When a form and affidavits are lodged under this rule, 2 copies must be also be lodged.</w:t>
      </w:r>
    </w:p>
    <w:p w:rsidR="00090DDE" w:rsidRDefault="002E6921">
      <w:pPr>
        <w:pStyle w:val="Footnotesection"/>
      </w:pPr>
      <w:r>
        <w:tab/>
        <w:t>[Rule 56 inserted: Gazette 24 Aug 2007 p. 4324</w:t>
      </w:r>
      <w:r>
        <w:noBreakHyphen/>
        <w:t>5.]</w:t>
      </w:r>
    </w:p>
    <w:p w:rsidR="00090DDE" w:rsidRDefault="002E6921">
      <w:pPr>
        <w:pStyle w:val="Heading5"/>
      </w:pPr>
      <w:bookmarkStart w:id="148" w:name="_Toc65052038"/>
      <w:r>
        <w:rPr>
          <w:rStyle w:val="CharSectno"/>
        </w:rPr>
        <w:t>57</w:t>
      </w:r>
      <w:r>
        <w:t>.</w:t>
      </w:r>
      <w:r>
        <w:tab/>
        <w:t>Registries where applications may be lodged</w:t>
      </w:r>
      <w:bookmarkEnd w:id="148"/>
    </w:p>
    <w:p w:rsidR="00090DDE" w:rsidRDefault="002E6921">
      <w:pPr>
        <w:pStyle w:val="Subsection"/>
      </w:pPr>
      <w:r>
        <w:tab/>
      </w:r>
      <w:r>
        <w:tab/>
        <w:t>An application under rule 56 may be lodged at the nearest non</w:t>
      </w:r>
      <w:r>
        <w:noBreakHyphen/>
        <w:t>police registry to the place where the records were seized.</w:t>
      </w:r>
    </w:p>
    <w:p w:rsidR="00090DDE" w:rsidRDefault="002E6921">
      <w:pPr>
        <w:pStyle w:val="Footnotesection"/>
      </w:pPr>
      <w:r>
        <w:tab/>
        <w:t>[Rule 57 inserted: Gazette 24 Aug 2007 p. 4325; amended: Gazette 23 Nov 2007 p. 5864.]</w:t>
      </w:r>
    </w:p>
    <w:p w:rsidR="00090DDE" w:rsidRDefault="002E6921">
      <w:pPr>
        <w:pStyle w:val="Heading5"/>
      </w:pPr>
      <w:bookmarkStart w:id="149" w:name="_Toc65052039"/>
      <w:r>
        <w:rPr>
          <w:rStyle w:val="CharSectno"/>
        </w:rPr>
        <w:t>58</w:t>
      </w:r>
      <w:r>
        <w:t>.</w:t>
      </w:r>
      <w:r>
        <w:tab/>
        <w:t>Registrar’s functions when application is made</w:t>
      </w:r>
      <w:bookmarkEnd w:id="149"/>
    </w:p>
    <w:p w:rsidR="00090DDE" w:rsidRDefault="002E6921">
      <w:pPr>
        <w:pStyle w:val="Subsection"/>
      </w:pPr>
      <w:r>
        <w:tab/>
      </w:r>
      <w:r>
        <w:tab/>
        <w:t xml:space="preserve">On accepting a Form 10, a registrar must — </w:t>
      </w:r>
    </w:p>
    <w:p w:rsidR="00090DDE" w:rsidRDefault="002E6921">
      <w:pPr>
        <w:pStyle w:val="Indenta"/>
      </w:pPr>
      <w:r>
        <w:tab/>
        <w:t>(a)</w:t>
      </w:r>
      <w:r>
        <w:tab/>
        <w:t>list the application for hearing on the earliest convenient date; and</w:t>
      </w:r>
    </w:p>
    <w:p w:rsidR="00090DDE" w:rsidRDefault="002E6921">
      <w:pPr>
        <w:pStyle w:val="Indenta"/>
      </w:pPr>
      <w:r>
        <w:tab/>
        <w:t>(b)</w:t>
      </w:r>
      <w:r>
        <w:tab/>
        <w:t>insert the hearing details on the form; and</w:t>
      </w:r>
    </w:p>
    <w:p w:rsidR="00090DDE" w:rsidRDefault="002E6921">
      <w:pPr>
        <w:pStyle w:val="Indenta"/>
      </w:pPr>
      <w:r>
        <w:tab/>
        <w:t>(c)</w:t>
      </w:r>
      <w:r>
        <w:tab/>
        <w:t>return the 2 copies of the form and any affidavits to the applicant.</w:t>
      </w:r>
    </w:p>
    <w:p w:rsidR="00090DDE" w:rsidRDefault="002E6921">
      <w:pPr>
        <w:pStyle w:val="Footnotesection"/>
      </w:pPr>
      <w:r>
        <w:tab/>
        <w:t>[Rule 58 inserted: Gazette 24 Aug 2007 p. 4325.]</w:t>
      </w:r>
    </w:p>
    <w:p w:rsidR="00090DDE" w:rsidRDefault="002E6921">
      <w:pPr>
        <w:pStyle w:val="Heading5"/>
      </w:pPr>
      <w:bookmarkStart w:id="150" w:name="_Toc65052040"/>
      <w:r>
        <w:rPr>
          <w:rStyle w:val="CharSectno"/>
        </w:rPr>
        <w:t>59</w:t>
      </w:r>
      <w:r>
        <w:t>.</w:t>
      </w:r>
      <w:r>
        <w:tab/>
        <w:t>Application must be served</w:t>
      </w:r>
      <w:bookmarkEnd w:id="150"/>
    </w:p>
    <w:p w:rsidR="00090DDE" w:rsidRDefault="002E6921">
      <w:pPr>
        <w:pStyle w:val="Subsection"/>
      </w:pPr>
      <w:r>
        <w:tab/>
      </w:r>
      <w:r>
        <w:tab/>
        <w:t>The applicant must serve a copy of the application and affidavits on every person entitled to possession of the records at least 5 clear days before the date listed for the hearing of the application.</w:t>
      </w:r>
    </w:p>
    <w:p w:rsidR="00090DDE" w:rsidRDefault="002E6921">
      <w:pPr>
        <w:pStyle w:val="Footnotesection"/>
      </w:pPr>
      <w:r>
        <w:tab/>
        <w:t>[Rule 59 inserted: Gazette 24 Aug 2007 p. 4325.]</w:t>
      </w:r>
    </w:p>
    <w:p w:rsidR="00090DDE" w:rsidRDefault="00090DDE">
      <w:pPr>
        <w:sectPr w:rsidR="00090DDE">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090DDE" w:rsidRDefault="002E6921">
      <w:pPr>
        <w:pStyle w:val="yScheduleHeading"/>
      </w:pPr>
      <w:bookmarkStart w:id="151" w:name="_Toc64977101"/>
      <w:bookmarkStart w:id="152" w:name="_Toc64977812"/>
      <w:bookmarkStart w:id="153" w:name="_Toc65052041"/>
      <w:r>
        <w:rPr>
          <w:rStyle w:val="CharSchNo"/>
        </w:rPr>
        <w:t>Schedule 1</w:t>
      </w:r>
      <w:r>
        <w:rPr>
          <w:rStyle w:val="CharSDivNo"/>
        </w:rPr>
        <w:t> </w:t>
      </w:r>
      <w:r>
        <w:t>—</w:t>
      </w:r>
      <w:r>
        <w:rPr>
          <w:rStyle w:val="CharSDivText"/>
        </w:rPr>
        <w:t> </w:t>
      </w:r>
      <w:r>
        <w:rPr>
          <w:rStyle w:val="CharSchText"/>
        </w:rPr>
        <w:t>Suburbs and registries</w:t>
      </w:r>
      <w:bookmarkEnd w:id="151"/>
      <w:bookmarkEnd w:id="152"/>
      <w:bookmarkEnd w:id="153"/>
    </w:p>
    <w:p w:rsidR="00090DDE" w:rsidRDefault="002E6921">
      <w:pPr>
        <w:pStyle w:val="yShoulderClause"/>
      </w:pPr>
      <w:r>
        <w:t>[r. 44]</w:t>
      </w:r>
    </w:p>
    <w:p w:rsidR="00090DDE" w:rsidRDefault="002E6921">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rsidR="00090DDE">
        <w:trPr>
          <w:tblHeader/>
        </w:trPr>
        <w:tc>
          <w:tcPr>
            <w:tcW w:w="2127" w:type="dxa"/>
            <w:tcBorders>
              <w:right w:val="single" w:sz="4" w:space="0" w:color="auto"/>
            </w:tcBorders>
          </w:tcPr>
          <w:p w:rsidR="00090DDE" w:rsidRDefault="002E6921">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rPr>
                <w:b/>
                <w:bCs/>
              </w:rPr>
              <w:t>Registry</w:t>
            </w:r>
          </w:p>
        </w:tc>
        <w:tc>
          <w:tcPr>
            <w:tcW w:w="2126" w:type="dxa"/>
            <w:tcBorders>
              <w:left w:val="double" w:sz="4" w:space="0" w:color="auto"/>
            </w:tcBorders>
          </w:tcPr>
          <w:p w:rsidR="00090DDE" w:rsidRDefault="002E6921">
            <w:pPr>
              <w:pStyle w:val="yTableNAm"/>
              <w:spacing w:before="50"/>
            </w:pPr>
            <w:r>
              <w:rPr>
                <w:b/>
                <w:bCs/>
              </w:rPr>
              <w:t>Suburb (M</w:t>
            </w:r>
            <w:r>
              <w:rPr>
                <w:b/>
                <w:bCs/>
              </w:rPr>
              <w:noBreakHyphen/>
              <w:t>Z)</w:t>
            </w:r>
          </w:p>
        </w:tc>
        <w:tc>
          <w:tcPr>
            <w:tcW w:w="1418" w:type="dxa"/>
          </w:tcPr>
          <w:p w:rsidR="00090DDE" w:rsidRDefault="002E6921">
            <w:pPr>
              <w:pStyle w:val="yTableNAm"/>
              <w:spacing w:before="50"/>
            </w:pPr>
            <w:r>
              <w:rPr>
                <w:b/>
                <w:bCs/>
              </w:rPr>
              <w:t>Registry</w:t>
            </w:r>
          </w:p>
        </w:tc>
      </w:tr>
      <w:tr w:rsidR="00090DDE">
        <w:tc>
          <w:tcPr>
            <w:tcW w:w="2127" w:type="dxa"/>
            <w:tcBorders>
              <w:right w:val="single" w:sz="4" w:space="0" w:color="auto"/>
            </w:tcBorders>
          </w:tcPr>
          <w:p w:rsidR="00090DDE" w:rsidRDefault="002E6921">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Maddington</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Madeley</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Madora</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Mahogany Creek</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Maida Vale</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Malaga</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Malmalling</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Mandogalup</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Mandurah</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Manning</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Marangaroo</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Mardella</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Mariginiup</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Marmion</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Marsurup</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Martin</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Maylands</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Meadow Springs</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Medina</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Melaleuca</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Melville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Menora</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Merriwa</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Middle Swan</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Midland</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Midvale</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Millendon</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Mindarie</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Mirrabooka</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Morley</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Mosman Park</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Mount Helena</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Mt Claremont</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Mt Hawthorn</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Mt Lawley</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Mt Nasura</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Mt Pleasant</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Mt Richon</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Mullaloo</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Mundaring</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Mundijong</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Munster</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Murdoch</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Myaree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Myora</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Nanbeelup</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Naval Base</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Nedlands</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Neerabup</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Newburn</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Nirimba</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Nollamara</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Noranda</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North Beach</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North Coogee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North Dandalup</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North Fremantle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North Lake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North Perth</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North Shore</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North Yunderup</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Northbridge</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Nowergup</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O’Connor</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Oakford</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Oakley</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Ocean Reef</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Oldbury</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Orange Grove</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Orelia</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Osborne Park</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Padbury</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Palmyra</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Parkerville</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Parkwood</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Parmelia</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Paulls Valley</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Pearsall</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Peel Estate</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 xml:space="preserve">Peppermint Grove </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Peron</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Perth Airport</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Perth City</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Piara Waters</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Pickering Brook</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Piesse Brook</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Pinjar</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Pinjarra</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Point Gray</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Port Kennedy</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Postans</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Pyrton</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Queens Park</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Quinns Rock</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Ravenswood</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Red Hill</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Redcliffe</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Reservoir</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Ridgewood</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Ridley Park</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Riverton</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Rivervale</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Rockingham</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Roleystone</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Rottnest Island</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Rossmoyne</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Safety Bay</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Sale</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Salter Point</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Samson</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San Remo</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Sawyers Valley</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Scarborough</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Seaforth</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Secret Harbour</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Serpentine</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Seville Grove</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Shelley</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Shenton Park</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Shoalwater</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Silver Sands</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Sinagra</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Singleton</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Sorrento</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South Beach</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South Coogee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South Fremantle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South Guildford</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South Lake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South Perth</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South Yunderup</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Southern River</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Southwell</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Spearwood</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St Andrews</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St James</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Stakehill</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Stirling</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Stoneville</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Stratton</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Subiaco</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Success</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Swan View</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Swanbourne</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Tamala Park</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2E6921">
            <w:pPr>
              <w:pStyle w:val="yTableNAm"/>
              <w:spacing w:before="50"/>
            </w:pPr>
            <w:r>
              <w:t>Tapping</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The Lakes</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The Spectacles</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The Vines</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Thompson Lake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Thornlie</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Trigg</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Tuart Hill</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Two Rocks</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Upper Swan</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Victoria Park</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Viveash</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Waikiki</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Walliston</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Wandi</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Wangara</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Wannanup</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Wanneroo</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Warnbro</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Warwick</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Waterford</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Watermans Bay</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Wattle Grove</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Wattleup</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Wellard</w:t>
            </w:r>
          </w:p>
        </w:tc>
        <w:tc>
          <w:tcPr>
            <w:tcW w:w="1418" w:type="dxa"/>
          </w:tcPr>
          <w:p w:rsidR="00090DDE" w:rsidRDefault="002E6921">
            <w:pPr>
              <w:pStyle w:val="yTableNAm"/>
              <w:spacing w:before="50"/>
            </w:pPr>
            <w:r>
              <w:t>Rockingham</w:t>
            </w:r>
          </w:p>
        </w:tc>
      </w:tr>
      <w:tr w:rsidR="00090DDE">
        <w:tc>
          <w:tcPr>
            <w:tcW w:w="2127" w:type="dxa"/>
            <w:tcBorders>
              <w:right w:val="single" w:sz="4" w:space="0" w:color="auto"/>
            </w:tcBorders>
          </w:tcPr>
          <w:p w:rsidR="00090DDE" w:rsidRDefault="002E6921">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Welshpool</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Wembley</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Wembley Downs</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West Leederville</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West Perth</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West Pinjarra</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West Swan</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Westfield</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Westminster</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Wexcombe</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Whitby</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White Gum Valley</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Whiteman</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2E6921">
            <w:pPr>
              <w:pStyle w:val="yTableNAm"/>
              <w:spacing w:before="50"/>
            </w:pPr>
            <w:r>
              <w:t>Whitfords</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2E6921">
            <w:pPr>
              <w:pStyle w:val="yTableNAm"/>
              <w:spacing w:before="50"/>
            </w:pPr>
            <w:r>
              <w:t>Whittaker</w:t>
            </w:r>
          </w:p>
        </w:tc>
        <w:tc>
          <w:tcPr>
            <w:tcW w:w="1418" w:type="dxa"/>
          </w:tcPr>
          <w:p w:rsidR="00090DDE" w:rsidRDefault="002E6921">
            <w:pPr>
              <w:pStyle w:val="yTableNAm"/>
              <w:spacing w:before="50"/>
            </w:pPr>
            <w:r>
              <w:t>Mandurah</w:t>
            </w:r>
          </w:p>
        </w:tc>
      </w:tr>
      <w:tr w:rsidR="00090DDE">
        <w:tc>
          <w:tcPr>
            <w:tcW w:w="2127" w:type="dxa"/>
            <w:tcBorders>
              <w:right w:val="single" w:sz="4" w:space="0" w:color="auto"/>
            </w:tcBorders>
          </w:tcPr>
          <w:p w:rsidR="00090DDE" w:rsidRDefault="002E6921">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Willagee</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Willetton</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Wilson</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Winthrop</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Woodbridge</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Woodlands</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Woodman Point</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Woodvale</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Armadale</w:t>
            </w:r>
          </w:p>
        </w:tc>
        <w:tc>
          <w:tcPr>
            <w:tcW w:w="2126" w:type="dxa"/>
            <w:tcBorders>
              <w:left w:val="double" w:sz="4" w:space="0" w:color="auto"/>
            </w:tcBorders>
          </w:tcPr>
          <w:p w:rsidR="00090DDE" w:rsidRDefault="002E6921">
            <w:pPr>
              <w:pStyle w:val="yTableNAm"/>
              <w:spacing w:before="50"/>
            </w:pPr>
            <w:r>
              <w:t>Wooroloo</w:t>
            </w:r>
          </w:p>
        </w:tc>
        <w:tc>
          <w:tcPr>
            <w:tcW w:w="1418" w:type="dxa"/>
          </w:tcPr>
          <w:p w:rsidR="00090DDE" w:rsidRDefault="002E6921">
            <w:pPr>
              <w:pStyle w:val="yTableNAm"/>
              <w:spacing w:before="50"/>
            </w:pPr>
            <w:r>
              <w:t>Midland</w:t>
            </w:r>
          </w:p>
        </w:tc>
      </w:tr>
      <w:tr w:rsidR="00090DDE">
        <w:tc>
          <w:tcPr>
            <w:tcW w:w="2127" w:type="dxa"/>
            <w:tcBorders>
              <w:right w:val="single" w:sz="4" w:space="0" w:color="auto"/>
            </w:tcBorders>
          </w:tcPr>
          <w:p w:rsidR="00090DDE" w:rsidRDefault="002E6921">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2E6921">
            <w:pPr>
              <w:pStyle w:val="yTableNAm"/>
              <w:spacing w:before="50"/>
            </w:pPr>
            <w:r>
              <w:t>Wungong</w:t>
            </w:r>
          </w:p>
        </w:tc>
        <w:tc>
          <w:tcPr>
            <w:tcW w:w="1418" w:type="dxa"/>
          </w:tcPr>
          <w:p w:rsidR="00090DDE" w:rsidRDefault="002E6921">
            <w:pPr>
              <w:pStyle w:val="yTableNAm"/>
              <w:spacing w:before="50"/>
            </w:pPr>
            <w:r>
              <w:t>Armadale</w:t>
            </w:r>
          </w:p>
        </w:tc>
      </w:tr>
      <w:tr w:rsidR="00090DDE">
        <w:tc>
          <w:tcPr>
            <w:tcW w:w="2127" w:type="dxa"/>
            <w:tcBorders>
              <w:right w:val="single" w:sz="4" w:space="0" w:color="auto"/>
            </w:tcBorders>
          </w:tcPr>
          <w:p w:rsidR="00090DDE" w:rsidRDefault="002E6921">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2E6921">
            <w:pPr>
              <w:pStyle w:val="yTableNAm"/>
              <w:spacing w:before="50"/>
            </w:pPr>
            <w:r>
              <w:t>Yanchep</w:t>
            </w:r>
          </w:p>
        </w:tc>
        <w:tc>
          <w:tcPr>
            <w:tcW w:w="1418" w:type="dxa"/>
          </w:tcPr>
          <w:p w:rsidR="00090DDE" w:rsidRDefault="002E6921">
            <w:pPr>
              <w:pStyle w:val="yTableNAm"/>
              <w:spacing w:before="50"/>
            </w:pPr>
            <w:r>
              <w:t>Joondalup</w:t>
            </w:r>
          </w:p>
        </w:tc>
      </w:tr>
      <w:tr w:rsidR="00090DDE">
        <w:tc>
          <w:tcPr>
            <w:tcW w:w="2127" w:type="dxa"/>
            <w:tcBorders>
              <w:right w:val="single" w:sz="4" w:space="0" w:color="auto"/>
            </w:tcBorders>
          </w:tcPr>
          <w:p w:rsidR="00090DDE" w:rsidRDefault="002E6921">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Yangebup</w:t>
            </w:r>
          </w:p>
        </w:tc>
        <w:tc>
          <w:tcPr>
            <w:tcW w:w="1418" w:type="dxa"/>
          </w:tcPr>
          <w:p w:rsidR="00090DDE" w:rsidRDefault="002E6921">
            <w:pPr>
              <w:pStyle w:val="yTableNAm"/>
              <w:spacing w:before="50"/>
            </w:pPr>
            <w:r>
              <w:t>Fremantle</w:t>
            </w:r>
          </w:p>
        </w:tc>
      </w:tr>
      <w:tr w:rsidR="00090DDE">
        <w:tc>
          <w:tcPr>
            <w:tcW w:w="2127" w:type="dxa"/>
            <w:tcBorders>
              <w:right w:val="single" w:sz="4" w:space="0" w:color="auto"/>
            </w:tcBorders>
          </w:tcPr>
          <w:p w:rsidR="00090DDE" w:rsidRDefault="002E6921">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2E6921">
            <w:pPr>
              <w:pStyle w:val="yTableNAm"/>
              <w:spacing w:before="50"/>
            </w:pPr>
            <w:r>
              <w:t>Yokine</w:t>
            </w:r>
          </w:p>
        </w:tc>
        <w:tc>
          <w:tcPr>
            <w:tcW w:w="1418" w:type="dxa"/>
          </w:tcPr>
          <w:p w:rsidR="00090DDE" w:rsidRDefault="002E6921">
            <w:pPr>
              <w:pStyle w:val="yTableNAm"/>
              <w:spacing w:before="50"/>
            </w:pPr>
            <w:r>
              <w:t>Perth</w:t>
            </w:r>
          </w:p>
        </w:tc>
      </w:tr>
      <w:tr w:rsidR="00090DDE">
        <w:tc>
          <w:tcPr>
            <w:tcW w:w="2127" w:type="dxa"/>
            <w:tcBorders>
              <w:right w:val="single" w:sz="4" w:space="0" w:color="auto"/>
            </w:tcBorders>
          </w:tcPr>
          <w:p w:rsidR="00090DDE" w:rsidRDefault="002E6921">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Mandurah</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Joondalup</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Rockingham</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Perth</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Midland</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r w:rsidR="00090DDE">
        <w:tc>
          <w:tcPr>
            <w:tcW w:w="2127" w:type="dxa"/>
            <w:tcBorders>
              <w:right w:val="single" w:sz="4" w:space="0" w:color="auto"/>
            </w:tcBorders>
          </w:tcPr>
          <w:p w:rsidR="00090DDE" w:rsidRDefault="002E6921">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rsidR="00090DDE" w:rsidRDefault="002E6921">
            <w:pPr>
              <w:pStyle w:val="yTableNAm"/>
              <w:spacing w:before="50"/>
            </w:pPr>
            <w:r>
              <w:t>Fremantle</w:t>
            </w:r>
          </w:p>
        </w:tc>
        <w:tc>
          <w:tcPr>
            <w:tcW w:w="2126" w:type="dxa"/>
            <w:tcBorders>
              <w:left w:val="double" w:sz="4" w:space="0" w:color="auto"/>
            </w:tcBorders>
          </w:tcPr>
          <w:p w:rsidR="00090DDE" w:rsidRDefault="00090DDE">
            <w:pPr>
              <w:pStyle w:val="zyTableNAm"/>
              <w:spacing w:before="50"/>
            </w:pPr>
          </w:p>
        </w:tc>
        <w:tc>
          <w:tcPr>
            <w:tcW w:w="1418" w:type="dxa"/>
          </w:tcPr>
          <w:p w:rsidR="00090DDE" w:rsidRDefault="00090DDE">
            <w:pPr>
              <w:pStyle w:val="yTableNAm"/>
              <w:spacing w:before="50"/>
            </w:pPr>
          </w:p>
        </w:tc>
      </w:tr>
    </w:tbl>
    <w:p w:rsidR="00090DDE" w:rsidRDefault="002E6921">
      <w:pPr>
        <w:pStyle w:val="yFootnotesection"/>
      </w:pPr>
      <w:r>
        <w:tab/>
        <w:t>[Schedule 1 inserted: Gazette 11 Mar 2014 p. 576-82.]</w:t>
      </w:r>
    </w:p>
    <w:p w:rsidR="00090DDE" w:rsidRDefault="00090DDE">
      <w:pPr>
        <w:pStyle w:val="yScheduleHeading"/>
        <w:sectPr w:rsidR="00090DDE">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090DDE" w:rsidRDefault="002E6921">
      <w:pPr>
        <w:pStyle w:val="yScheduleHeading"/>
      </w:pPr>
      <w:bookmarkStart w:id="155" w:name="_Toc64977102"/>
      <w:bookmarkStart w:id="156" w:name="_Toc64977813"/>
      <w:bookmarkStart w:id="157" w:name="_Toc65052042"/>
      <w:r>
        <w:rPr>
          <w:rStyle w:val="CharSchNo"/>
        </w:rPr>
        <w:t>Schedule 2</w:t>
      </w:r>
      <w:r>
        <w:rPr>
          <w:rStyle w:val="CharSDivNo"/>
        </w:rPr>
        <w:t> </w:t>
      </w:r>
      <w:r>
        <w:t>—</w:t>
      </w:r>
      <w:r>
        <w:rPr>
          <w:rStyle w:val="CharSDivText"/>
        </w:rPr>
        <w:t> </w:t>
      </w:r>
      <w:r>
        <w:rPr>
          <w:rStyle w:val="CharSchText"/>
        </w:rPr>
        <w:t>Forms</w:t>
      </w:r>
      <w:bookmarkEnd w:id="155"/>
      <w:bookmarkEnd w:id="156"/>
      <w:bookmarkEnd w:id="157"/>
    </w:p>
    <w:p w:rsidR="00090DDE" w:rsidRDefault="002E6921">
      <w:pPr>
        <w:pStyle w:val="yShoulderClause"/>
      </w:pPr>
      <w:r>
        <w:t>[r. 3]</w:t>
      </w:r>
    </w:p>
    <w:p w:rsidR="00090DDE" w:rsidRDefault="002E6921">
      <w:pPr>
        <w:pStyle w:val="yHeading5"/>
        <w:spacing w:after="240"/>
      </w:pPr>
      <w:bookmarkStart w:id="158" w:name="_Toc65052043"/>
      <w:r>
        <w:rPr>
          <w:rStyle w:val="CharSClsNo"/>
        </w:rPr>
        <w:t>1A</w:t>
      </w:r>
      <w:r>
        <w:t>.</w:t>
      </w:r>
      <w:r>
        <w:tab/>
        <w:t>Application for leave to lodge a document (r. 10)</w:t>
      </w:r>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rsidR="00090DDE">
        <w:trPr>
          <w:cantSplit/>
        </w:trPr>
        <w:tc>
          <w:tcPr>
            <w:tcW w:w="3686" w:type="dxa"/>
            <w:gridSpan w:val="3"/>
            <w:tcBorders>
              <w:bottom w:val="single" w:sz="4" w:space="0" w:color="auto"/>
            </w:tcBorders>
          </w:tcPr>
          <w:p w:rsidR="00090DDE" w:rsidRDefault="002E6921">
            <w:pPr>
              <w:pStyle w:val="yTableNAm"/>
              <w:spacing w:before="0"/>
              <w:rPr>
                <w:iCs/>
                <w:sz w:val="20"/>
              </w:rPr>
            </w:pPr>
            <w:r>
              <w:rPr>
                <w:i/>
                <w:sz w:val="20"/>
              </w:rPr>
              <w:t>Magistrates Court Act 2004</w:t>
            </w:r>
            <w:r>
              <w:rPr>
                <w:iCs/>
                <w:sz w:val="20"/>
              </w:rPr>
              <w:t xml:space="preserve"> s. 17(3)</w:t>
            </w:r>
          </w:p>
          <w:p w:rsidR="00090DDE" w:rsidRDefault="002E6921">
            <w:pPr>
              <w:pStyle w:val="yTableNAm"/>
              <w:spacing w:before="60"/>
              <w:rPr>
                <w:sz w:val="20"/>
              </w:rPr>
            </w:pPr>
            <w:r>
              <w:rPr>
                <w:sz w:val="20"/>
              </w:rPr>
              <w:t>Magistrates Court at</w:t>
            </w:r>
          </w:p>
          <w:p w:rsidR="00090DDE" w:rsidRDefault="002E6921">
            <w:pPr>
              <w:pStyle w:val="yTableNAm"/>
              <w:spacing w:before="0"/>
              <w:rPr>
                <w:b/>
                <w:sz w:val="20"/>
              </w:rPr>
            </w:pPr>
            <w:r>
              <w:rPr>
                <w:sz w:val="20"/>
              </w:rPr>
              <w:t>No:</w:t>
            </w:r>
          </w:p>
        </w:tc>
        <w:tc>
          <w:tcPr>
            <w:tcW w:w="3402" w:type="dxa"/>
            <w:gridSpan w:val="3"/>
            <w:tcBorders>
              <w:bottom w:val="single" w:sz="4" w:space="0" w:color="auto"/>
            </w:tcBorders>
          </w:tcPr>
          <w:p w:rsidR="00090DDE" w:rsidRDefault="002E6921">
            <w:pPr>
              <w:pStyle w:val="yTableNAm"/>
              <w:spacing w:before="0"/>
              <w:rPr>
                <w:b/>
                <w:bCs/>
                <w:szCs w:val="22"/>
              </w:rPr>
            </w:pPr>
            <w:r>
              <w:rPr>
                <w:b/>
                <w:bCs/>
                <w:szCs w:val="22"/>
              </w:rPr>
              <w:t>Application for leave to lodge a document</w:t>
            </w:r>
          </w:p>
        </w:tc>
      </w:tr>
      <w:tr w:rsidR="00090DDE">
        <w:trPr>
          <w:cantSplit/>
          <w:trHeight w:val="90"/>
        </w:trPr>
        <w:tc>
          <w:tcPr>
            <w:tcW w:w="1701" w:type="dxa"/>
            <w:vMerge w:val="restart"/>
          </w:tcPr>
          <w:p w:rsidR="00090DDE" w:rsidRDefault="002E6921">
            <w:pPr>
              <w:pStyle w:val="yTableNAm"/>
              <w:spacing w:before="0"/>
              <w:rPr>
                <w:sz w:val="20"/>
              </w:rPr>
            </w:pPr>
            <w:r>
              <w:rPr>
                <w:sz w:val="20"/>
              </w:rPr>
              <w:t>Applicant</w:t>
            </w:r>
          </w:p>
        </w:tc>
        <w:tc>
          <w:tcPr>
            <w:tcW w:w="993" w:type="dxa"/>
            <w:tcBorders>
              <w:bottom w:val="single" w:sz="4" w:space="0" w:color="auto"/>
            </w:tcBorders>
          </w:tcPr>
          <w:p w:rsidR="00090DDE" w:rsidRDefault="002E6921">
            <w:pPr>
              <w:pStyle w:val="yTableNAm"/>
              <w:spacing w:before="0"/>
              <w:rPr>
                <w:sz w:val="20"/>
              </w:rPr>
            </w:pPr>
            <w:r>
              <w:rPr>
                <w:sz w:val="20"/>
              </w:rPr>
              <w:t>Full name</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701" w:type="dxa"/>
            <w:vMerge/>
          </w:tcPr>
          <w:p w:rsidR="00090DDE" w:rsidRDefault="00090DDE">
            <w:pPr>
              <w:pStyle w:val="yTableNAm"/>
              <w:spacing w:before="0"/>
              <w:rPr>
                <w:sz w:val="20"/>
              </w:rPr>
            </w:pPr>
          </w:p>
        </w:tc>
        <w:tc>
          <w:tcPr>
            <w:tcW w:w="993" w:type="dxa"/>
            <w:tcBorders>
              <w:bottom w:val="single" w:sz="4" w:space="0" w:color="auto"/>
            </w:tcBorders>
          </w:tcPr>
          <w:p w:rsidR="00090DDE" w:rsidRDefault="002E6921">
            <w:pPr>
              <w:pStyle w:val="yTableNAm"/>
              <w:spacing w:before="0"/>
              <w:rPr>
                <w:sz w:val="20"/>
              </w:rPr>
            </w:pPr>
            <w:r>
              <w:rPr>
                <w:sz w:val="20"/>
              </w:rPr>
              <w:t>Address</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701" w:type="dxa"/>
            <w:vMerge/>
          </w:tcPr>
          <w:p w:rsidR="00090DDE" w:rsidRDefault="00090DDE">
            <w:pPr>
              <w:pStyle w:val="yTableNAm"/>
              <w:spacing w:before="0"/>
              <w:rPr>
                <w:sz w:val="20"/>
              </w:rPr>
            </w:pPr>
          </w:p>
        </w:tc>
        <w:tc>
          <w:tcPr>
            <w:tcW w:w="993" w:type="dxa"/>
            <w:tcBorders>
              <w:bottom w:val="single" w:sz="4" w:space="0" w:color="auto"/>
            </w:tcBorders>
          </w:tcPr>
          <w:p w:rsidR="00090DDE" w:rsidRDefault="002E6921">
            <w:pPr>
              <w:pStyle w:val="yTableNAm"/>
              <w:spacing w:before="0"/>
              <w:rPr>
                <w:sz w:val="20"/>
              </w:rPr>
            </w:pPr>
            <w:r>
              <w:rPr>
                <w:sz w:val="20"/>
              </w:rPr>
              <w:t>Telephone</w:t>
            </w:r>
          </w:p>
        </w:tc>
        <w:tc>
          <w:tcPr>
            <w:tcW w:w="1984" w:type="dxa"/>
            <w:gridSpan w:val="2"/>
            <w:tcBorders>
              <w:bottom w:val="single" w:sz="4" w:space="0" w:color="auto"/>
            </w:tcBorders>
          </w:tcPr>
          <w:p w:rsidR="00090DDE" w:rsidRDefault="00090DDE">
            <w:pPr>
              <w:pStyle w:val="yTableNAm"/>
              <w:spacing w:before="0"/>
              <w:rPr>
                <w:sz w:val="20"/>
              </w:rPr>
            </w:pPr>
          </w:p>
        </w:tc>
        <w:tc>
          <w:tcPr>
            <w:tcW w:w="567" w:type="dxa"/>
            <w:tcBorders>
              <w:bottom w:val="single" w:sz="4" w:space="0" w:color="auto"/>
            </w:tcBorders>
          </w:tcPr>
          <w:p w:rsidR="00090DDE" w:rsidRDefault="002E6921">
            <w:pPr>
              <w:pStyle w:val="yTableNAm"/>
              <w:spacing w:before="0"/>
              <w:rPr>
                <w:sz w:val="20"/>
              </w:rPr>
            </w:pPr>
            <w:r>
              <w:rPr>
                <w:sz w:val="20"/>
              </w:rPr>
              <w:t>Fax</w:t>
            </w:r>
          </w:p>
        </w:tc>
        <w:tc>
          <w:tcPr>
            <w:tcW w:w="1843" w:type="dxa"/>
            <w:tcBorders>
              <w:bottom w:val="single" w:sz="4" w:space="0" w:color="auto"/>
            </w:tcBorders>
          </w:tcPr>
          <w:p w:rsidR="00090DDE" w:rsidRDefault="00090DDE">
            <w:pPr>
              <w:pStyle w:val="yTableNAm"/>
              <w:spacing w:before="0"/>
              <w:rPr>
                <w:sz w:val="20"/>
              </w:rPr>
            </w:pPr>
          </w:p>
        </w:tc>
      </w:tr>
      <w:tr w:rsidR="00090DDE">
        <w:trPr>
          <w:cantSplit/>
          <w:trHeight w:val="87"/>
        </w:trPr>
        <w:tc>
          <w:tcPr>
            <w:tcW w:w="1701" w:type="dxa"/>
            <w:vMerge/>
            <w:tcBorders>
              <w:bottom w:val="single" w:sz="4" w:space="0" w:color="auto"/>
            </w:tcBorders>
          </w:tcPr>
          <w:p w:rsidR="00090DDE" w:rsidRDefault="00090DDE">
            <w:pPr>
              <w:pStyle w:val="yTableNAm"/>
              <w:spacing w:before="0"/>
              <w:rPr>
                <w:sz w:val="20"/>
              </w:rPr>
            </w:pPr>
          </w:p>
        </w:tc>
        <w:tc>
          <w:tcPr>
            <w:tcW w:w="993" w:type="dxa"/>
            <w:tcBorders>
              <w:bottom w:val="single" w:sz="4" w:space="0" w:color="auto"/>
            </w:tcBorders>
          </w:tcPr>
          <w:p w:rsidR="00090DDE" w:rsidRDefault="002E6921">
            <w:pPr>
              <w:pStyle w:val="yTableNAm"/>
              <w:spacing w:before="0"/>
              <w:rPr>
                <w:sz w:val="20"/>
              </w:rPr>
            </w:pPr>
            <w:r>
              <w:rPr>
                <w:sz w:val="20"/>
              </w:rPr>
              <w:t>Email address</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Pr>
        <w:tc>
          <w:tcPr>
            <w:tcW w:w="1701" w:type="dxa"/>
            <w:vMerge w:val="restart"/>
          </w:tcPr>
          <w:p w:rsidR="00090DDE" w:rsidRDefault="002E6921">
            <w:pPr>
              <w:pStyle w:val="yTableNAm"/>
              <w:spacing w:before="0"/>
              <w:rPr>
                <w:sz w:val="20"/>
              </w:rPr>
            </w:pPr>
            <w:r>
              <w:rPr>
                <w:sz w:val="20"/>
              </w:rPr>
              <w:t>Case details</w:t>
            </w:r>
          </w:p>
        </w:tc>
        <w:tc>
          <w:tcPr>
            <w:tcW w:w="993" w:type="dxa"/>
          </w:tcPr>
          <w:p w:rsidR="00090DDE" w:rsidRDefault="002E6921">
            <w:pPr>
              <w:pStyle w:val="yTableNAm"/>
              <w:spacing w:before="0"/>
              <w:rPr>
                <w:sz w:val="20"/>
              </w:rPr>
            </w:pPr>
            <w:r>
              <w:rPr>
                <w:sz w:val="20"/>
              </w:rPr>
              <w:t>Case No.</w:t>
            </w:r>
          </w:p>
        </w:tc>
        <w:tc>
          <w:tcPr>
            <w:tcW w:w="2551" w:type="dxa"/>
            <w:gridSpan w:val="3"/>
          </w:tcPr>
          <w:p w:rsidR="00090DDE" w:rsidRDefault="00090DDE">
            <w:pPr>
              <w:pStyle w:val="yTableNAm"/>
              <w:spacing w:before="0"/>
              <w:rPr>
                <w:sz w:val="20"/>
              </w:rPr>
            </w:pPr>
          </w:p>
        </w:tc>
        <w:tc>
          <w:tcPr>
            <w:tcW w:w="1843" w:type="dxa"/>
          </w:tcPr>
          <w:p w:rsidR="00090DDE" w:rsidRDefault="002E6921">
            <w:pPr>
              <w:pStyle w:val="yTableNAm"/>
              <w:spacing w:before="0"/>
              <w:rPr>
                <w:sz w:val="20"/>
              </w:rPr>
            </w:pPr>
            <w:r>
              <w:rPr>
                <w:sz w:val="20"/>
              </w:rPr>
              <w:t>Civil/Criminal</w:t>
            </w:r>
          </w:p>
        </w:tc>
      </w:tr>
      <w:tr w:rsidR="00090DDE">
        <w:trPr>
          <w:cantSplit/>
        </w:trPr>
        <w:tc>
          <w:tcPr>
            <w:tcW w:w="1701" w:type="dxa"/>
            <w:vMerge/>
          </w:tcPr>
          <w:p w:rsidR="00090DDE" w:rsidRDefault="00090DDE">
            <w:pPr>
              <w:pStyle w:val="yTableNAm"/>
              <w:spacing w:before="0"/>
              <w:rPr>
                <w:sz w:val="20"/>
              </w:rPr>
            </w:pPr>
          </w:p>
        </w:tc>
        <w:tc>
          <w:tcPr>
            <w:tcW w:w="993" w:type="dxa"/>
          </w:tcPr>
          <w:p w:rsidR="00090DDE" w:rsidRDefault="002E6921">
            <w:pPr>
              <w:pStyle w:val="yTableNAm"/>
              <w:spacing w:before="0"/>
              <w:rPr>
                <w:sz w:val="20"/>
              </w:rPr>
            </w:pPr>
            <w:r>
              <w:rPr>
                <w:sz w:val="20"/>
              </w:rPr>
              <w:t>Parties</w:t>
            </w:r>
          </w:p>
        </w:tc>
        <w:tc>
          <w:tcPr>
            <w:tcW w:w="4394" w:type="dxa"/>
            <w:gridSpan w:val="4"/>
          </w:tcPr>
          <w:p w:rsidR="00090DDE" w:rsidRDefault="00090DDE">
            <w:pPr>
              <w:pStyle w:val="yTableNAm"/>
              <w:spacing w:before="0"/>
              <w:rPr>
                <w:sz w:val="20"/>
              </w:rPr>
            </w:pPr>
          </w:p>
        </w:tc>
      </w:tr>
      <w:tr w:rsidR="00090DDE">
        <w:trPr>
          <w:cantSplit/>
        </w:trPr>
        <w:tc>
          <w:tcPr>
            <w:tcW w:w="1701" w:type="dxa"/>
          </w:tcPr>
          <w:p w:rsidR="00090DDE" w:rsidRDefault="002E6921">
            <w:pPr>
              <w:pStyle w:val="yTableNAm"/>
              <w:spacing w:before="0"/>
              <w:rPr>
                <w:sz w:val="20"/>
              </w:rPr>
            </w:pPr>
            <w:r>
              <w:rPr>
                <w:sz w:val="20"/>
              </w:rPr>
              <w:t>Document to be lodged</w:t>
            </w:r>
          </w:p>
        </w:tc>
        <w:tc>
          <w:tcPr>
            <w:tcW w:w="5387" w:type="dxa"/>
            <w:gridSpan w:val="5"/>
          </w:tcPr>
          <w:p w:rsidR="00090DDE" w:rsidRDefault="00090DDE">
            <w:pPr>
              <w:pStyle w:val="yTableNAm"/>
              <w:spacing w:before="0"/>
              <w:rPr>
                <w:sz w:val="20"/>
              </w:rPr>
            </w:pPr>
          </w:p>
        </w:tc>
      </w:tr>
      <w:tr w:rsidR="00090DDE">
        <w:trPr>
          <w:cantSplit/>
        </w:trPr>
        <w:tc>
          <w:tcPr>
            <w:tcW w:w="1701" w:type="dxa"/>
          </w:tcPr>
          <w:p w:rsidR="00090DDE" w:rsidRDefault="002E6921">
            <w:pPr>
              <w:pStyle w:val="yTableNAm"/>
              <w:spacing w:before="0"/>
              <w:rPr>
                <w:sz w:val="20"/>
              </w:rPr>
            </w:pPr>
            <w:r>
              <w:rPr>
                <w:sz w:val="20"/>
              </w:rPr>
              <w:t>Application</w:t>
            </w:r>
          </w:p>
        </w:tc>
        <w:tc>
          <w:tcPr>
            <w:tcW w:w="5387" w:type="dxa"/>
            <w:gridSpan w:val="5"/>
          </w:tcPr>
          <w:p w:rsidR="00090DDE" w:rsidRDefault="002E6921">
            <w:pPr>
              <w:pStyle w:val="yTableNAm"/>
              <w:spacing w:before="0"/>
              <w:rPr>
                <w:sz w:val="20"/>
              </w:rPr>
            </w:pPr>
            <w:r>
              <w:rPr>
                <w:sz w:val="20"/>
              </w:rPr>
              <w:t>I am a party to the above case and I would like leave to lodge the above document.</w:t>
            </w:r>
          </w:p>
        </w:tc>
      </w:tr>
      <w:tr w:rsidR="00090DDE">
        <w:trPr>
          <w:cantSplit/>
        </w:trPr>
        <w:tc>
          <w:tcPr>
            <w:tcW w:w="1701" w:type="dxa"/>
            <w:tcBorders>
              <w:bottom w:val="single" w:sz="4" w:space="0" w:color="auto"/>
            </w:tcBorders>
          </w:tcPr>
          <w:p w:rsidR="00090DDE" w:rsidRDefault="002E6921">
            <w:pPr>
              <w:pStyle w:val="yTableNAm"/>
              <w:spacing w:before="0"/>
              <w:rPr>
                <w:sz w:val="20"/>
              </w:rPr>
            </w:pPr>
            <w:r>
              <w:rPr>
                <w:sz w:val="20"/>
              </w:rPr>
              <w:t>Signature of applicant</w:t>
            </w:r>
          </w:p>
        </w:tc>
        <w:tc>
          <w:tcPr>
            <w:tcW w:w="2977" w:type="dxa"/>
            <w:gridSpan w:val="3"/>
            <w:tcBorders>
              <w:bottom w:val="single" w:sz="4" w:space="0" w:color="auto"/>
            </w:tcBorders>
          </w:tcPr>
          <w:p w:rsidR="00090DDE" w:rsidRDefault="00090DDE">
            <w:pPr>
              <w:pStyle w:val="yTableNAm"/>
              <w:spacing w:before="0"/>
              <w:rPr>
                <w:sz w:val="20"/>
              </w:rPr>
            </w:pPr>
          </w:p>
        </w:tc>
        <w:tc>
          <w:tcPr>
            <w:tcW w:w="567" w:type="dxa"/>
            <w:tcBorders>
              <w:bottom w:val="single" w:sz="4" w:space="0" w:color="auto"/>
            </w:tcBorders>
          </w:tcPr>
          <w:p w:rsidR="00090DDE" w:rsidRDefault="002E6921">
            <w:pPr>
              <w:pStyle w:val="yTableNAm"/>
              <w:spacing w:before="0"/>
              <w:rPr>
                <w:sz w:val="20"/>
              </w:rPr>
            </w:pPr>
            <w:r>
              <w:rPr>
                <w:sz w:val="20"/>
              </w:rPr>
              <w:t>Date</w:t>
            </w:r>
          </w:p>
        </w:tc>
        <w:tc>
          <w:tcPr>
            <w:tcW w:w="1843" w:type="dxa"/>
            <w:tcBorders>
              <w:bottom w:val="single" w:sz="4" w:space="0" w:color="auto"/>
            </w:tcBorders>
          </w:tcPr>
          <w:p w:rsidR="00090DDE" w:rsidRDefault="00090DDE">
            <w:pPr>
              <w:pStyle w:val="yTableNAm"/>
              <w:spacing w:before="0"/>
              <w:rPr>
                <w:sz w:val="20"/>
              </w:rPr>
            </w:pPr>
          </w:p>
        </w:tc>
      </w:tr>
    </w:tbl>
    <w:p w:rsidR="00090DDE" w:rsidRDefault="002E6921">
      <w:pPr>
        <w:pStyle w:val="yFootnotesection"/>
      </w:pPr>
      <w:r>
        <w:tab/>
        <w:t>[Form 1A inserted: Gazette 23 Nov 2007 p. 5864.]</w:t>
      </w:r>
    </w:p>
    <w:p w:rsidR="00090DDE" w:rsidRDefault="002E6921">
      <w:pPr>
        <w:pStyle w:val="yHeading5"/>
        <w:pageBreakBefore/>
        <w:spacing w:before="0" w:after="240"/>
      </w:pPr>
      <w:bookmarkStart w:id="159" w:name="_Toc65052044"/>
      <w:r>
        <w:rPr>
          <w:rStyle w:val="CharSClsNo"/>
        </w:rPr>
        <w:t>1B</w:t>
      </w:r>
      <w:r>
        <w:t>.</w:t>
      </w:r>
      <w:r>
        <w:tab/>
        <w:t>Appeal against registrar’s decision (r. 26)</w:t>
      </w:r>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rsidR="00090DDE">
        <w:trPr>
          <w:cantSplit/>
        </w:trPr>
        <w:tc>
          <w:tcPr>
            <w:tcW w:w="3686" w:type="dxa"/>
            <w:gridSpan w:val="4"/>
            <w:tcBorders>
              <w:bottom w:val="nil"/>
            </w:tcBorders>
          </w:tcPr>
          <w:p w:rsidR="00090DDE" w:rsidRDefault="002E6921">
            <w:pPr>
              <w:pStyle w:val="yTableNAm"/>
              <w:spacing w:before="0"/>
              <w:rPr>
                <w:sz w:val="20"/>
              </w:rPr>
            </w:pPr>
            <w:r>
              <w:rPr>
                <w:i/>
                <w:sz w:val="20"/>
              </w:rPr>
              <w:t>Magistrates Court Act 2004</w:t>
            </w:r>
            <w:r>
              <w:rPr>
                <w:iCs/>
                <w:sz w:val="20"/>
              </w:rPr>
              <w:t xml:space="preserve"> s. 29</w:t>
            </w:r>
          </w:p>
          <w:p w:rsidR="00090DDE" w:rsidRDefault="002E6921">
            <w:pPr>
              <w:pStyle w:val="yTableNAm"/>
              <w:spacing w:before="60"/>
              <w:rPr>
                <w:sz w:val="20"/>
              </w:rPr>
            </w:pPr>
            <w:r>
              <w:rPr>
                <w:sz w:val="20"/>
              </w:rPr>
              <w:t>Magistrates Court at</w:t>
            </w:r>
          </w:p>
          <w:p w:rsidR="00090DDE" w:rsidRDefault="002E6921">
            <w:pPr>
              <w:pStyle w:val="yTableNAm"/>
              <w:spacing w:before="0"/>
              <w:rPr>
                <w:b/>
                <w:sz w:val="20"/>
              </w:rPr>
            </w:pPr>
            <w:r>
              <w:rPr>
                <w:sz w:val="20"/>
              </w:rPr>
              <w:t>No:</w:t>
            </w:r>
          </w:p>
        </w:tc>
        <w:tc>
          <w:tcPr>
            <w:tcW w:w="3402" w:type="dxa"/>
            <w:gridSpan w:val="5"/>
            <w:tcBorders>
              <w:bottom w:val="nil"/>
            </w:tcBorders>
          </w:tcPr>
          <w:p w:rsidR="00090DDE" w:rsidRDefault="002E6921">
            <w:pPr>
              <w:pStyle w:val="yTableNAm"/>
              <w:spacing w:before="0"/>
              <w:rPr>
                <w:b/>
                <w:szCs w:val="22"/>
              </w:rPr>
            </w:pPr>
            <w:r>
              <w:rPr>
                <w:b/>
                <w:szCs w:val="22"/>
              </w:rPr>
              <w:t>Appeal against registrar’s decision</w:t>
            </w:r>
          </w:p>
        </w:tc>
      </w:tr>
      <w:tr w:rsidR="00090DDE">
        <w:trPr>
          <w:cantSplit/>
          <w:trHeight w:val="90"/>
        </w:trPr>
        <w:tc>
          <w:tcPr>
            <w:tcW w:w="1701" w:type="dxa"/>
            <w:vMerge w:val="restart"/>
          </w:tcPr>
          <w:p w:rsidR="00090DDE" w:rsidRDefault="002E6921">
            <w:pPr>
              <w:pStyle w:val="yTableNAm"/>
              <w:spacing w:before="0"/>
              <w:rPr>
                <w:sz w:val="20"/>
              </w:rPr>
            </w:pPr>
            <w:r>
              <w:rPr>
                <w:sz w:val="20"/>
              </w:rPr>
              <w:t>Appellant</w:t>
            </w:r>
          </w:p>
        </w:tc>
        <w:tc>
          <w:tcPr>
            <w:tcW w:w="993" w:type="dxa"/>
            <w:tcBorders>
              <w:bottom w:val="single" w:sz="4" w:space="0" w:color="auto"/>
            </w:tcBorders>
          </w:tcPr>
          <w:p w:rsidR="00090DDE" w:rsidRDefault="002E6921">
            <w:pPr>
              <w:pStyle w:val="yTableNAm"/>
              <w:spacing w:before="0"/>
              <w:rPr>
                <w:sz w:val="20"/>
              </w:rPr>
            </w:pPr>
            <w:r>
              <w:rPr>
                <w:sz w:val="20"/>
              </w:rPr>
              <w:t>Full name</w:t>
            </w:r>
          </w:p>
        </w:tc>
        <w:tc>
          <w:tcPr>
            <w:tcW w:w="4394" w:type="dxa"/>
            <w:gridSpan w:val="7"/>
            <w:tcBorders>
              <w:bottom w:val="single" w:sz="4" w:space="0" w:color="auto"/>
            </w:tcBorders>
          </w:tcPr>
          <w:p w:rsidR="00090DDE" w:rsidRDefault="00090DDE">
            <w:pPr>
              <w:pStyle w:val="yTableNAm"/>
              <w:spacing w:before="0"/>
              <w:rPr>
                <w:sz w:val="20"/>
              </w:rPr>
            </w:pPr>
          </w:p>
        </w:tc>
      </w:tr>
      <w:tr w:rsidR="00090DDE">
        <w:trPr>
          <w:cantSplit/>
          <w:trHeight w:val="87"/>
        </w:trPr>
        <w:tc>
          <w:tcPr>
            <w:tcW w:w="1701" w:type="dxa"/>
            <w:vMerge/>
          </w:tcPr>
          <w:p w:rsidR="00090DDE" w:rsidRDefault="00090DDE">
            <w:pPr>
              <w:pStyle w:val="yTableNAm"/>
              <w:spacing w:before="0"/>
              <w:rPr>
                <w:sz w:val="20"/>
              </w:rPr>
            </w:pPr>
          </w:p>
        </w:tc>
        <w:tc>
          <w:tcPr>
            <w:tcW w:w="993" w:type="dxa"/>
            <w:tcBorders>
              <w:bottom w:val="single" w:sz="4" w:space="0" w:color="auto"/>
            </w:tcBorders>
          </w:tcPr>
          <w:p w:rsidR="00090DDE" w:rsidRDefault="002E6921">
            <w:pPr>
              <w:pStyle w:val="yTableNAm"/>
              <w:spacing w:before="0"/>
              <w:rPr>
                <w:sz w:val="20"/>
              </w:rPr>
            </w:pPr>
            <w:r>
              <w:rPr>
                <w:sz w:val="20"/>
              </w:rPr>
              <w:t>Address</w:t>
            </w:r>
          </w:p>
        </w:tc>
        <w:tc>
          <w:tcPr>
            <w:tcW w:w="4394" w:type="dxa"/>
            <w:gridSpan w:val="7"/>
            <w:tcBorders>
              <w:bottom w:val="single" w:sz="4" w:space="0" w:color="auto"/>
            </w:tcBorders>
          </w:tcPr>
          <w:p w:rsidR="00090DDE" w:rsidRDefault="00090DDE">
            <w:pPr>
              <w:pStyle w:val="yTableNAm"/>
              <w:spacing w:before="0"/>
              <w:rPr>
                <w:sz w:val="20"/>
              </w:rPr>
            </w:pPr>
          </w:p>
        </w:tc>
      </w:tr>
      <w:tr w:rsidR="00090DDE">
        <w:trPr>
          <w:cantSplit/>
          <w:trHeight w:val="87"/>
        </w:trPr>
        <w:tc>
          <w:tcPr>
            <w:tcW w:w="1701" w:type="dxa"/>
            <w:vMerge/>
          </w:tcPr>
          <w:p w:rsidR="00090DDE" w:rsidRDefault="00090DDE">
            <w:pPr>
              <w:pStyle w:val="yTableNAm"/>
              <w:spacing w:before="0"/>
              <w:rPr>
                <w:sz w:val="20"/>
              </w:rPr>
            </w:pPr>
          </w:p>
        </w:tc>
        <w:tc>
          <w:tcPr>
            <w:tcW w:w="993" w:type="dxa"/>
            <w:tcBorders>
              <w:bottom w:val="single" w:sz="4" w:space="0" w:color="auto"/>
            </w:tcBorders>
          </w:tcPr>
          <w:p w:rsidR="00090DDE" w:rsidRDefault="002E6921">
            <w:pPr>
              <w:pStyle w:val="yTableNAm"/>
              <w:spacing w:before="0"/>
              <w:rPr>
                <w:sz w:val="20"/>
              </w:rPr>
            </w:pPr>
            <w:r>
              <w:rPr>
                <w:sz w:val="20"/>
              </w:rPr>
              <w:t>Telephone</w:t>
            </w:r>
          </w:p>
        </w:tc>
        <w:tc>
          <w:tcPr>
            <w:tcW w:w="1984" w:type="dxa"/>
            <w:gridSpan w:val="3"/>
            <w:tcBorders>
              <w:bottom w:val="single" w:sz="4" w:space="0" w:color="auto"/>
            </w:tcBorders>
          </w:tcPr>
          <w:p w:rsidR="00090DDE" w:rsidRDefault="00090DDE">
            <w:pPr>
              <w:pStyle w:val="yTableNAm"/>
              <w:spacing w:before="0"/>
              <w:rPr>
                <w:sz w:val="20"/>
              </w:rPr>
            </w:pPr>
          </w:p>
        </w:tc>
        <w:tc>
          <w:tcPr>
            <w:tcW w:w="567" w:type="dxa"/>
            <w:gridSpan w:val="2"/>
            <w:tcBorders>
              <w:bottom w:val="single" w:sz="4" w:space="0" w:color="auto"/>
            </w:tcBorders>
          </w:tcPr>
          <w:p w:rsidR="00090DDE" w:rsidRDefault="002E6921">
            <w:pPr>
              <w:pStyle w:val="yTableNAm"/>
              <w:spacing w:before="0"/>
              <w:rPr>
                <w:sz w:val="20"/>
              </w:rPr>
            </w:pPr>
            <w:r>
              <w:rPr>
                <w:sz w:val="20"/>
              </w:rPr>
              <w:t>Fax</w:t>
            </w:r>
          </w:p>
        </w:tc>
        <w:tc>
          <w:tcPr>
            <w:tcW w:w="1843" w:type="dxa"/>
            <w:gridSpan w:val="2"/>
            <w:tcBorders>
              <w:bottom w:val="single" w:sz="4" w:space="0" w:color="auto"/>
            </w:tcBorders>
          </w:tcPr>
          <w:p w:rsidR="00090DDE" w:rsidRDefault="00090DDE">
            <w:pPr>
              <w:pStyle w:val="yTableNAm"/>
              <w:spacing w:before="0"/>
              <w:rPr>
                <w:sz w:val="20"/>
              </w:rPr>
            </w:pPr>
          </w:p>
        </w:tc>
      </w:tr>
      <w:tr w:rsidR="00090DDE">
        <w:trPr>
          <w:cantSplit/>
          <w:trHeight w:val="87"/>
        </w:trPr>
        <w:tc>
          <w:tcPr>
            <w:tcW w:w="1701" w:type="dxa"/>
            <w:vMerge/>
            <w:tcBorders>
              <w:bottom w:val="single" w:sz="4" w:space="0" w:color="auto"/>
            </w:tcBorders>
          </w:tcPr>
          <w:p w:rsidR="00090DDE" w:rsidRDefault="00090DDE">
            <w:pPr>
              <w:pStyle w:val="yTableNAm"/>
              <w:spacing w:before="0"/>
              <w:rPr>
                <w:sz w:val="20"/>
              </w:rPr>
            </w:pPr>
          </w:p>
        </w:tc>
        <w:tc>
          <w:tcPr>
            <w:tcW w:w="993" w:type="dxa"/>
            <w:tcBorders>
              <w:bottom w:val="single" w:sz="4" w:space="0" w:color="auto"/>
            </w:tcBorders>
          </w:tcPr>
          <w:p w:rsidR="00090DDE" w:rsidRDefault="002E6921">
            <w:pPr>
              <w:pStyle w:val="yTableNAm"/>
              <w:spacing w:before="0"/>
              <w:rPr>
                <w:sz w:val="20"/>
              </w:rPr>
            </w:pPr>
            <w:r>
              <w:rPr>
                <w:sz w:val="20"/>
              </w:rPr>
              <w:t>Email address</w:t>
            </w:r>
          </w:p>
        </w:tc>
        <w:tc>
          <w:tcPr>
            <w:tcW w:w="4394" w:type="dxa"/>
            <w:gridSpan w:val="7"/>
            <w:tcBorders>
              <w:bottom w:val="single" w:sz="4" w:space="0" w:color="auto"/>
            </w:tcBorders>
          </w:tcPr>
          <w:p w:rsidR="00090DDE" w:rsidRDefault="00090DDE">
            <w:pPr>
              <w:pStyle w:val="yTableNAm"/>
              <w:spacing w:before="0"/>
              <w:rPr>
                <w:sz w:val="20"/>
              </w:rPr>
            </w:pPr>
          </w:p>
        </w:tc>
      </w:tr>
      <w:tr w:rsidR="00090DDE">
        <w:trPr>
          <w:cantSplit/>
        </w:trPr>
        <w:tc>
          <w:tcPr>
            <w:tcW w:w="1701" w:type="dxa"/>
            <w:tcBorders>
              <w:bottom w:val="nil"/>
            </w:tcBorders>
          </w:tcPr>
          <w:p w:rsidR="00090DDE" w:rsidRDefault="002E6921">
            <w:pPr>
              <w:pStyle w:val="yTableNAm"/>
              <w:spacing w:before="0"/>
              <w:rPr>
                <w:sz w:val="20"/>
              </w:rPr>
            </w:pPr>
            <w:r>
              <w:rPr>
                <w:sz w:val="20"/>
              </w:rPr>
              <w:t>Case details</w:t>
            </w:r>
          </w:p>
        </w:tc>
        <w:tc>
          <w:tcPr>
            <w:tcW w:w="993" w:type="dxa"/>
          </w:tcPr>
          <w:p w:rsidR="00090DDE" w:rsidRDefault="002E6921">
            <w:pPr>
              <w:pStyle w:val="yTableNAm"/>
              <w:spacing w:before="0"/>
              <w:rPr>
                <w:sz w:val="20"/>
              </w:rPr>
            </w:pPr>
            <w:r>
              <w:rPr>
                <w:sz w:val="20"/>
              </w:rPr>
              <w:t>Case No.</w:t>
            </w:r>
          </w:p>
        </w:tc>
        <w:tc>
          <w:tcPr>
            <w:tcW w:w="2551" w:type="dxa"/>
            <w:gridSpan w:val="5"/>
          </w:tcPr>
          <w:p w:rsidR="00090DDE" w:rsidRDefault="00090DDE">
            <w:pPr>
              <w:pStyle w:val="yTableNAm"/>
              <w:spacing w:before="0"/>
              <w:rPr>
                <w:sz w:val="20"/>
              </w:rPr>
            </w:pPr>
          </w:p>
        </w:tc>
        <w:tc>
          <w:tcPr>
            <w:tcW w:w="1843" w:type="dxa"/>
            <w:gridSpan w:val="2"/>
          </w:tcPr>
          <w:p w:rsidR="00090DDE" w:rsidRDefault="002E6921">
            <w:pPr>
              <w:pStyle w:val="yTableNAm"/>
              <w:spacing w:before="0"/>
              <w:rPr>
                <w:sz w:val="20"/>
              </w:rPr>
            </w:pPr>
            <w:r>
              <w:rPr>
                <w:sz w:val="20"/>
              </w:rPr>
              <w:t>Civil/Criminal</w:t>
            </w:r>
          </w:p>
        </w:tc>
      </w:tr>
      <w:tr w:rsidR="00090DDE">
        <w:trPr>
          <w:cantSplit/>
        </w:trPr>
        <w:tc>
          <w:tcPr>
            <w:tcW w:w="1701" w:type="dxa"/>
            <w:tcBorders>
              <w:top w:val="nil"/>
            </w:tcBorders>
          </w:tcPr>
          <w:p w:rsidR="00090DDE" w:rsidRDefault="00090DDE">
            <w:pPr>
              <w:pStyle w:val="yTableNAm"/>
              <w:spacing w:before="0"/>
              <w:rPr>
                <w:sz w:val="20"/>
              </w:rPr>
            </w:pPr>
          </w:p>
        </w:tc>
        <w:tc>
          <w:tcPr>
            <w:tcW w:w="993" w:type="dxa"/>
          </w:tcPr>
          <w:p w:rsidR="00090DDE" w:rsidRDefault="002E6921">
            <w:pPr>
              <w:pStyle w:val="yTableNAm"/>
              <w:spacing w:before="0"/>
              <w:rPr>
                <w:sz w:val="20"/>
              </w:rPr>
            </w:pPr>
            <w:r>
              <w:rPr>
                <w:sz w:val="20"/>
              </w:rPr>
              <w:t>Parties</w:t>
            </w:r>
          </w:p>
        </w:tc>
        <w:tc>
          <w:tcPr>
            <w:tcW w:w="4394" w:type="dxa"/>
            <w:gridSpan w:val="7"/>
          </w:tcPr>
          <w:p w:rsidR="00090DDE" w:rsidRDefault="00090DDE">
            <w:pPr>
              <w:pStyle w:val="yTableNAm"/>
              <w:spacing w:before="0"/>
              <w:rPr>
                <w:sz w:val="20"/>
              </w:rPr>
            </w:pPr>
          </w:p>
        </w:tc>
      </w:tr>
      <w:tr w:rsidR="00090DDE">
        <w:trPr>
          <w:cantSplit/>
          <w:trHeight w:val="90"/>
        </w:trPr>
        <w:tc>
          <w:tcPr>
            <w:tcW w:w="1701" w:type="dxa"/>
            <w:vMerge w:val="restart"/>
          </w:tcPr>
          <w:p w:rsidR="00090DDE" w:rsidRDefault="002E6921">
            <w:pPr>
              <w:pStyle w:val="yTableNAm"/>
              <w:spacing w:before="0"/>
              <w:rPr>
                <w:sz w:val="20"/>
              </w:rPr>
            </w:pPr>
            <w:r>
              <w:rPr>
                <w:sz w:val="20"/>
              </w:rPr>
              <w:t>Decision being appealed</w:t>
            </w:r>
          </w:p>
        </w:tc>
        <w:tc>
          <w:tcPr>
            <w:tcW w:w="1276" w:type="dxa"/>
            <w:gridSpan w:val="2"/>
          </w:tcPr>
          <w:p w:rsidR="00090DDE" w:rsidRDefault="002E6921">
            <w:pPr>
              <w:pStyle w:val="yTableNAm"/>
              <w:spacing w:before="0"/>
              <w:rPr>
                <w:sz w:val="20"/>
              </w:rPr>
            </w:pPr>
            <w:r>
              <w:rPr>
                <w:sz w:val="20"/>
              </w:rPr>
              <w:t>Date of decision</w:t>
            </w:r>
          </w:p>
        </w:tc>
        <w:tc>
          <w:tcPr>
            <w:tcW w:w="4111" w:type="dxa"/>
            <w:gridSpan w:val="6"/>
          </w:tcPr>
          <w:p w:rsidR="00090DDE" w:rsidRDefault="00090DDE">
            <w:pPr>
              <w:pStyle w:val="yTableNAm"/>
              <w:spacing w:before="0"/>
              <w:rPr>
                <w:sz w:val="20"/>
              </w:rPr>
            </w:pPr>
          </w:p>
        </w:tc>
      </w:tr>
      <w:tr w:rsidR="00090DDE">
        <w:trPr>
          <w:cantSplit/>
          <w:trHeight w:val="87"/>
        </w:trPr>
        <w:tc>
          <w:tcPr>
            <w:tcW w:w="1701" w:type="dxa"/>
            <w:vMerge/>
          </w:tcPr>
          <w:p w:rsidR="00090DDE" w:rsidRDefault="00090DDE">
            <w:pPr>
              <w:pStyle w:val="yTableNAm"/>
              <w:spacing w:before="0"/>
              <w:rPr>
                <w:sz w:val="20"/>
              </w:rPr>
            </w:pPr>
          </w:p>
        </w:tc>
        <w:tc>
          <w:tcPr>
            <w:tcW w:w="1276" w:type="dxa"/>
            <w:gridSpan w:val="2"/>
          </w:tcPr>
          <w:p w:rsidR="00090DDE" w:rsidRDefault="002E6921">
            <w:pPr>
              <w:pStyle w:val="yTableNAm"/>
              <w:spacing w:before="0"/>
              <w:rPr>
                <w:sz w:val="20"/>
              </w:rPr>
            </w:pPr>
            <w:r>
              <w:rPr>
                <w:sz w:val="20"/>
              </w:rPr>
              <w:t>Brief description of decision</w:t>
            </w:r>
          </w:p>
        </w:tc>
        <w:tc>
          <w:tcPr>
            <w:tcW w:w="4111" w:type="dxa"/>
            <w:gridSpan w:val="6"/>
          </w:tcPr>
          <w:p w:rsidR="00090DDE" w:rsidRDefault="00090DDE">
            <w:pPr>
              <w:pStyle w:val="yTableNAm"/>
              <w:spacing w:before="0"/>
              <w:rPr>
                <w:sz w:val="20"/>
              </w:rPr>
            </w:pPr>
          </w:p>
        </w:tc>
      </w:tr>
      <w:tr w:rsidR="00090DDE">
        <w:trPr>
          <w:cantSplit/>
        </w:trPr>
        <w:tc>
          <w:tcPr>
            <w:tcW w:w="1701" w:type="dxa"/>
            <w:tcBorders>
              <w:bottom w:val="single" w:sz="4" w:space="0" w:color="auto"/>
            </w:tcBorders>
          </w:tcPr>
          <w:p w:rsidR="00090DDE" w:rsidRDefault="002E6921">
            <w:pPr>
              <w:pStyle w:val="yTableNAm"/>
              <w:spacing w:before="0"/>
              <w:rPr>
                <w:sz w:val="20"/>
              </w:rPr>
            </w:pPr>
            <w:r>
              <w:rPr>
                <w:sz w:val="20"/>
              </w:rPr>
              <w:t>Appeal</w:t>
            </w:r>
          </w:p>
        </w:tc>
        <w:tc>
          <w:tcPr>
            <w:tcW w:w="5387" w:type="dxa"/>
            <w:gridSpan w:val="8"/>
            <w:tcBorders>
              <w:bottom w:val="single" w:sz="4" w:space="0" w:color="auto"/>
            </w:tcBorders>
          </w:tcPr>
          <w:p w:rsidR="00090DDE" w:rsidRDefault="002E6921">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rsidR="00090DDE">
        <w:trPr>
          <w:cantSplit/>
        </w:trPr>
        <w:tc>
          <w:tcPr>
            <w:tcW w:w="1701" w:type="dxa"/>
            <w:tcBorders>
              <w:bottom w:val="single" w:sz="4" w:space="0" w:color="auto"/>
            </w:tcBorders>
          </w:tcPr>
          <w:p w:rsidR="00090DDE" w:rsidRDefault="002E6921">
            <w:pPr>
              <w:pStyle w:val="yTableNAm"/>
              <w:spacing w:before="0"/>
              <w:rPr>
                <w:sz w:val="20"/>
              </w:rPr>
            </w:pPr>
            <w:r>
              <w:rPr>
                <w:sz w:val="20"/>
              </w:rPr>
              <w:t>Extension of time</w:t>
            </w:r>
          </w:p>
        </w:tc>
        <w:tc>
          <w:tcPr>
            <w:tcW w:w="5387" w:type="dxa"/>
            <w:gridSpan w:val="8"/>
            <w:tcBorders>
              <w:bottom w:val="single" w:sz="4" w:space="0" w:color="auto"/>
            </w:tcBorders>
          </w:tcPr>
          <w:p w:rsidR="00090DDE" w:rsidRDefault="002E6921">
            <w:pPr>
              <w:pStyle w:val="yTableNAm"/>
              <w:spacing w:before="0"/>
              <w:rPr>
                <w:sz w:val="20"/>
              </w:rPr>
            </w:pPr>
            <w:r>
              <w:rPr>
                <w:sz w:val="20"/>
              </w:rPr>
              <w:t>Is this application lodged within 21 days after the date of the above decision? Yes/No</w:t>
            </w:r>
          </w:p>
          <w:p w:rsidR="00090DDE" w:rsidRDefault="002E6921">
            <w:pPr>
              <w:pStyle w:val="yTableNAm"/>
              <w:spacing w:before="0"/>
              <w:rPr>
                <w:sz w:val="20"/>
              </w:rPr>
            </w:pPr>
            <w:r>
              <w:rPr>
                <w:sz w:val="20"/>
              </w:rPr>
              <w:t>If no, state why the application is lodged late:</w:t>
            </w:r>
          </w:p>
          <w:p w:rsidR="00090DDE" w:rsidRDefault="00090DDE">
            <w:pPr>
              <w:pStyle w:val="yTableNAm"/>
              <w:spacing w:before="0"/>
              <w:rPr>
                <w:sz w:val="20"/>
              </w:rPr>
            </w:pPr>
          </w:p>
        </w:tc>
      </w:tr>
      <w:tr w:rsidR="00090DDE">
        <w:trPr>
          <w:cantSplit/>
        </w:trPr>
        <w:tc>
          <w:tcPr>
            <w:tcW w:w="1701" w:type="dxa"/>
            <w:tcBorders>
              <w:top w:val="single" w:sz="4" w:space="0" w:color="auto"/>
            </w:tcBorders>
          </w:tcPr>
          <w:p w:rsidR="00090DDE" w:rsidRDefault="002E6921">
            <w:pPr>
              <w:pStyle w:val="yTableNAm"/>
              <w:spacing w:before="0"/>
              <w:rPr>
                <w:sz w:val="20"/>
              </w:rPr>
            </w:pPr>
            <w:r>
              <w:rPr>
                <w:sz w:val="20"/>
              </w:rPr>
              <w:t>Grounds of appeal</w:t>
            </w:r>
          </w:p>
        </w:tc>
        <w:tc>
          <w:tcPr>
            <w:tcW w:w="5387" w:type="dxa"/>
            <w:gridSpan w:val="8"/>
            <w:tcBorders>
              <w:top w:val="single" w:sz="4" w:space="0" w:color="auto"/>
            </w:tcBorders>
          </w:tcPr>
          <w:p w:rsidR="00090DDE" w:rsidRDefault="002E6921">
            <w:pPr>
              <w:pStyle w:val="yTableNAm"/>
              <w:spacing w:before="0"/>
              <w:rPr>
                <w:sz w:val="20"/>
              </w:rPr>
            </w:pPr>
            <w:r>
              <w:rPr>
                <w:sz w:val="20"/>
              </w:rPr>
              <w:t>1.</w:t>
            </w:r>
          </w:p>
        </w:tc>
      </w:tr>
      <w:tr w:rsidR="00090DDE">
        <w:trPr>
          <w:cantSplit/>
        </w:trPr>
        <w:tc>
          <w:tcPr>
            <w:tcW w:w="1701" w:type="dxa"/>
            <w:tcBorders>
              <w:bottom w:val="single" w:sz="4" w:space="0" w:color="auto"/>
            </w:tcBorders>
          </w:tcPr>
          <w:p w:rsidR="00090DDE" w:rsidRDefault="002E6921">
            <w:pPr>
              <w:pStyle w:val="yTableNAm"/>
              <w:spacing w:before="0"/>
              <w:rPr>
                <w:sz w:val="20"/>
              </w:rPr>
            </w:pPr>
            <w:r>
              <w:rPr>
                <w:sz w:val="20"/>
              </w:rPr>
              <w:t>Signature of appellant or lawyer</w:t>
            </w:r>
          </w:p>
        </w:tc>
        <w:tc>
          <w:tcPr>
            <w:tcW w:w="3119" w:type="dxa"/>
            <w:gridSpan w:val="5"/>
            <w:tcBorders>
              <w:bottom w:val="single" w:sz="4" w:space="0" w:color="auto"/>
            </w:tcBorders>
          </w:tcPr>
          <w:p w:rsidR="00090DDE" w:rsidRDefault="00090DDE">
            <w:pPr>
              <w:pStyle w:val="yTableNAm"/>
              <w:spacing w:before="0"/>
              <w:rPr>
                <w:sz w:val="20"/>
              </w:rPr>
            </w:pPr>
          </w:p>
          <w:p w:rsidR="00090DDE" w:rsidRDefault="00090DDE">
            <w:pPr>
              <w:pStyle w:val="yTableNAm"/>
              <w:spacing w:before="0"/>
              <w:rPr>
                <w:sz w:val="20"/>
              </w:rPr>
            </w:pPr>
          </w:p>
          <w:p w:rsidR="00090DDE" w:rsidRDefault="002E6921">
            <w:pPr>
              <w:pStyle w:val="yTableNAm"/>
              <w:spacing w:before="0"/>
              <w:rPr>
                <w:sz w:val="20"/>
              </w:rPr>
            </w:pPr>
            <w:r>
              <w:rPr>
                <w:sz w:val="20"/>
              </w:rPr>
              <w:t>Appellant/Appellant’s lawyer</w:t>
            </w:r>
          </w:p>
        </w:tc>
        <w:tc>
          <w:tcPr>
            <w:tcW w:w="709" w:type="dxa"/>
            <w:gridSpan w:val="2"/>
            <w:tcBorders>
              <w:bottom w:val="single" w:sz="4" w:space="0" w:color="auto"/>
            </w:tcBorders>
          </w:tcPr>
          <w:p w:rsidR="00090DDE" w:rsidRDefault="002E6921">
            <w:pPr>
              <w:pStyle w:val="yTableNAm"/>
              <w:spacing w:before="0"/>
              <w:rPr>
                <w:sz w:val="20"/>
              </w:rPr>
            </w:pPr>
            <w:r>
              <w:rPr>
                <w:sz w:val="20"/>
              </w:rPr>
              <w:t>Date</w:t>
            </w:r>
          </w:p>
        </w:tc>
        <w:tc>
          <w:tcPr>
            <w:tcW w:w="1559" w:type="dxa"/>
            <w:tcBorders>
              <w:bottom w:val="single" w:sz="4" w:space="0" w:color="auto"/>
            </w:tcBorders>
          </w:tcPr>
          <w:p w:rsidR="00090DDE" w:rsidRDefault="00090DDE">
            <w:pPr>
              <w:pStyle w:val="yTableNAm"/>
              <w:spacing w:before="0"/>
              <w:rPr>
                <w:sz w:val="20"/>
              </w:rPr>
            </w:pPr>
          </w:p>
        </w:tc>
      </w:tr>
      <w:tr w:rsidR="00090DDE">
        <w:trPr>
          <w:cantSplit/>
        </w:trPr>
        <w:tc>
          <w:tcPr>
            <w:tcW w:w="1701" w:type="dxa"/>
            <w:tcBorders>
              <w:bottom w:val="single" w:sz="4" w:space="0" w:color="auto"/>
            </w:tcBorders>
          </w:tcPr>
          <w:p w:rsidR="00090DDE" w:rsidRDefault="002E6921">
            <w:pPr>
              <w:pStyle w:val="yTableNAm"/>
              <w:spacing w:before="0"/>
              <w:rPr>
                <w:sz w:val="20"/>
              </w:rPr>
            </w:pPr>
            <w:r>
              <w:rPr>
                <w:sz w:val="20"/>
              </w:rPr>
              <w:t>Hearing details</w:t>
            </w:r>
          </w:p>
        </w:tc>
        <w:tc>
          <w:tcPr>
            <w:tcW w:w="5387" w:type="dxa"/>
            <w:gridSpan w:val="8"/>
            <w:tcBorders>
              <w:bottom w:val="single" w:sz="4" w:space="0" w:color="auto"/>
            </w:tcBorders>
          </w:tcPr>
          <w:p w:rsidR="00090DDE" w:rsidRDefault="002E6921">
            <w:pPr>
              <w:pStyle w:val="yTableNAm"/>
              <w:spacing w:before="0"/>
              <w:rPr>
                <w:sz w:val="20"/>
              </w:rPr>
            </w:pPr>
            <w:r>
              <w:rPr>
                <w:sz w:val="20"/>
              </w:rPr>
              <w:t xml:space="preserve">This application will be heard — </w:t>
            </w:r>
          </w:p>
          <w:p w:rsidR="00090DDE" w:rsidRDefault="002E6921">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rsidR="00090DDE" w:rsidRDefault="002E6921">
            <w:pPr>
              <w:pStyle w:val="yTableNAm"/>
              <w:spacing w:before="0"/>
              <w:rPr>
                <w:sz w:val="20"/>
              </w:rPr>
            </w:pPr>
            <w:r>
              <w:rPr>
                <w:sz w:val="20"/>
              </w:rPr>
              <w:t>at [</w:t>
            </w:r>
            <w:r>
              <w:rPr>
                <w:i/>
                <w:sz w:val="20"/>
              </w:rPr>
              <w:t>place</w:t>
            </w:r>
            <w:r>
              <w:rPr>
                <w:sz w:val="20"/>
              </w:rPr>
              <w:t>]</w:t>
            </w:r>
          </w:p>
        </w:tc>
      </w:tr>
    </w:tbl>
    <w:p w:rsidR="00090DDE" w:rsidRDefault="002E6921">
      <w:pPr>
        <w:pStyle w:val="yFootnotesection"/>
      </w:pPr>
      <w:r>
        <w:tab/>
        <w:t>[Form 1B inserted: Gazette 23 Nov 2007 p. 5864.]</w:t>
      </w:r>
    </w:p>
    <w:p w:rsidR="00090DDE" w:rsidRDefault="002E6921">
      <w:pPr>
        <w:pStyle w:val="yHeading5"/>
        <w:pageBreakBefore/>
        <w:spacing w:before="0" w:after="240"/>
      </w:pPr>
      <w:bookmarkStart w:id="160" w:name="_Toc65052045"/>
      <w:r>
        <w:rPr>
          <w:rStyle w:val="CharSClsNo"/>
        </w:rPr>
        <w:t>1</w:t>
      </w:r>
      <w:r>
        <w:t>.</w:t>
      </w:r>
      <w:r>
        <w:tab/>
        <w:t>Request to inspect or obtain copy of document from the Court (r. 37 and 40C)</w:t>
      </w:r>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rsidR="00090DDE">
        <w:trPr>
          <w:cantSplit/>
        </w:trPr>
        <w:tc>
          <w:tcPr>
            <w:tcW w:w="3969" w:type="dxa"/>
            <w:gridSpan w:val="3"/>
            <w:tcBorders>
              <w:bottom w:val="single" w:sz="4" w:space="0" w:color="auto"/>
            </w:tcBorders>
          </w:tcPr>
          <w:p w:rsidR="00090DDE" w:rsidRDefault="002E6921">
            <w:pPr>
              <w:pStyle w:val="yTableNAm"/>
              <w:spacing w:before="0"/>
              <w:rPr>
                <w:sz w:val="20"/>
              </w:rPr>
            </w:pPr>
            <w:r>
              <w:rPr>
                <w:i/>
                <w:sz w:val="20"/>
              </w:rPr>
              <w:t>Magistrates Court Act 2004</w:t>
            </w:r>
            <w:r>
              <w:rPr>
                <w:sz w:val="20"/>
              </w:rPr>
              <w:t xml:space="preserve"> s. 33(3), (7) and (9)</w:t>
            </w:r>
          </w:p>
          <w:p w:rsidR="00090DDE" w:rsidRDefault="002E6921">
            <w:pPr>
              <w:pStyle w:val="yTableNAm"/>
              <w:spacing w:before="60"/>
              <w:rPr>
                <w:sz w:val="20"/>
              </w:rPr>
            </w:pPr>
            <w:r>
              <w:rPr>
                <w:sz w:val="20"/>
              </w:rPr>
              <w:t>Magistrates Court at</w:t>
            </w:r>
          </w:p>
          <w:p w:rsidR="00090DDE" w:rsidRDefault="002E6921">
            <w:pPr>
              <w:pStyle w:val="yTableNAm"/>
              <w:spacing w:before="0"/>
              <w:rPr>
                <w:sz w:val="20"/>
              </w:rPr>
            </w:pPr>
            <w:r>
              <w:rPr>
                <w:sz w:val="20"/>
              </w:rPr>
              <w:t>No:</w:t>
            </w:r>
          </w:p>
        </w:tc>
        <w:tc>
          <w:tcPr>
            <w:tcW w:w="3119" w:type="dxa"/>
            <w:gridSpan w:val="3"/>
            <w:tcBorders>
              <w:bottom w:val="single" w:sz="4" w:space="0" w:color="auto"/>
            </w:tcBorders>
          </w:tcPr>
          <w:p w:rsidR="00090DDE" w:rsidRDefault="002E6921">
            <w:pPr>
              <w:pStyle w:val="yTableNAm"/>
              <w:spacing w:before="0"/>
              <w:rPr>
                <w:b/>
                <w:szCs w:val="22"/>
              </w:rPr>
            </w:pPr>
            <w:r>
              <w:rPr>
                <w:b/>
                <w:szCs w:val="22"/>
              </w:rPr>
              <w:t>Request to inspect or obtain copy of document from the Court</w:t>
            </w:r>
          </w:p>
        </w:tc>
      </w:tr>
      <w:tr w:rsidR="00090DDE">
        <w:trPr>
          <w:cantSplit/>
          <w:trHeight w:val="90"/>
        </w:trPr>
        <w:tc>
          <w:tcPr>
            <w:tcW w:w="1560" w:type="dxa"/>
            <w:vMerge w:val="restart"/>
          </w:tcPr>
          <w:p w:rsidR="00090DDE" w:rsidRDefault="002E6921">
            <w:pPr>
              <w:pStyle w:val="yTableNAm"/>
              <w:spacing w:before="0"/>
              <w:rPr>
                <w:sz w:val="20"/>
              </w:rPr>
            </w:pPr>
            <w:r>
              <w:rPr>
                <w:sz w:val="20"/>
              </w:rPr>
              <w:t>Person making the request</w:t>
            </w:r>
          </w:p>
        </w:tc>
        <w:tc>
          <w:tcPr>
            <w:tcW w:w="1275" w:type="dxa"/>
            <w:tcBorders>
              <w:bottom w:val="single" w:sz="4" w:space="0" w:color="auto"/>
            </w:tcBorders>
          </w:tcPr>
          <w:p w:rsidR="00090DDE" w:rsidRDefault="002E6921">
            <w:pPr>
              <w:pStyle w:val="yTableNAm"/>
              <w:spacing w:before="0"/>
              <w:rPr>
                <w:sz w:val="20"/>
              </w:rPr>
            </w:pPr>
            <w:r>
              <w:rPr>
                <w:sz w:val="20"/>
              </w:rPr>
              <w:t>Full name</w:t>
            </w:r>
          </w:p>
        </w:tc>
        <w:tc>
          <w:tcPr>
            <w:tcW w:w="4253"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560" w:type="dxa"/>
            <w:vMerge/>
          </w:tcPr>
          <w:p w:rsidR="00090DDE" w:rsidRDefault="00090DDE">
            <w:pPr>
              <w:pStyle w:val="yTableNAm"/>
              <w:spacing w:before="0"/>
              <w:rPr>
                <w:sz w:val="20"/>
              </w:rPr>
            </w:pPr>
          </w:p>
        </w:tc>
        <w:tc>
          <w:tcPr>
            <w:tcW w:w="1275" w:type="dxa"/>
            <w:tcBorders>
              <w:bottom w:val="single" w:sz="4" w:space="0" w:color="auto"/>
            </w:tcBorders>
          </w:tcPr>
          <w:p w:rsidR="00090DDE" w:rsidRDefault="002E6921">
            <w:pPr>
              <w:pStyle w:val="yTableNAm"/>
              <w:spacing w:before="0"/>
              <w:rPr>
                <w:sz w:val="20"/>
              </w:rPr>
            </w:pPr>
            <w:r>
              <w:rPr>
                <w:sz w:val="20"/>
              </w:rPr>
              <w:t>Address</w:t>
            </w:r>
          </w:p>
        </w:tc>
        <w:tc>
          <w:tcPr>
            <w:tcW w:w="4253"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560" w:type="dxa"/>
            <w:vMerge/>
          </w:tcPr>
          <w:p w:rsidR="00090DDE" w:rsidRDefault="00090DDE">
            <w:pPr>
              <w:pStyle w:val="yTableNAm"/>
              <w:spacing w:before="0"/>
              <w:rPr>
                <w:sz w:val="20"/>
              </w:rPr>
            </w:pPr>
          </w:p>
        </w:tc>
        <w:tc>
          <w:tcPr>
            <w:tcW w:w="1275" w:type="dxa"/>
            <w:tcBorders>
              <w:bottom w:val="single" w:sz="4" w:space="0" w:color="auto"/>
            </w:tcBorders>
          </w:tcPr>
          <w:p w:rsidR="00090DDE" w:rsidRDefault="002E6921">
            <w:pPr>
              <w:pStyle w:val="yTableNAm"/>
              <w:spacing w:before="0"/>
              <w:rPr>
                <w:sz w:val="20"/>
              </w:rPr>
            </w:pPr>
            <w:r>
              <w:rPr>
                <w:sz w:val="20"/>
              </w:rPr>
              <w:t>Telephone</w:t>
            </w:r>
          </w:p>
        </w:tc>
        <w:tc>
          <w:tcPr>
            <w:tcW w:w="1843" w:type="dxa"/>
            <w:gridSpan w:val="2"/>
            <w:tcBorders>
              <w:bottom w:val="single" w:sz="4" w:space="0" w:color="auto"/>
            </w:tcBorders>
          </w:tcPr>
          <w:p w:rsidR="00090DDE" w:rsidRDefault="00090DDE">
            <w:pPr>
              <w:pStyle w:val="yTableNAm"/>
              <w:spacing w:before="0"/>
              <w:rPr>
                <w:sz w:val="20"/>
              </w:rPr>
            </w:pPr>
          </w:p>
        </w:tc>
        <w:tc>
          <w:tcPr>
            <w:tcW w:w="567" w:type="dxa"/>
            <w:tcBorders>
              <w:bottom w:val="single" w:sz="4" w:space="0" w:color="auto"/>
            </w:tcBorders>
          </w:tcPr>
          <w:p w:rsidR="00090DDE" w:rsidRDefault="002E6921">
            <w:pPr>
              <w:pStyle w:val="yTableNAm"/>
              <w:spacing w:before="0"/>
              <w:rPr>
                <w:sz w:val="20"/>
              </w:rPr>
            </w:pPr>
            <w:r>
              <w:rPr>
                <w:sz w:val="20"/>
              </w:rPr>
              <w:t>Fax</w:t>
            </w:r>
          </w:p>
        </w:tc>
        <w:tc>
          <w:tcPr>
            <w:tcW w:w="1843" w:type="dxa"/>
            <w:tcBorders>
              <w:bottom w:val="single" w:sz="4" w:space="0" w:color="auto"/>
            </w:tcBorders>
          </w:tcPr>
          <w:p w:rsidR="00090DDE" w:rsidRDefault="00090DDE">
            <w:pPr>
              <w:pStyle w:val="yTableNAm"/>
              <w:spacing w:before="0"/>
              <w:rPr>
                <w:sz w:val="20"/>
              </w:rPr>
            </w:pPr>
          </w:p>
        </w:tc>
      </w:tr>
      <w:tr w:rsidR="00090DDE">
        <w:trPr>
          <w:cantSplit/>
          <w:trHeight w:val="87"/>
        </w:trPr>
        <w:tc>
          <w:tcPr>
            <w:tcW w:w="1560" w:type="dxa"/>
            <w:vMerge/>
            <w:tcBorders>
              <w:bottom w:val="single" w:sz="4" w:space="0" w:color="auto"/>
            </w:tcBorders>
          </w:tcPr>
          <w:p w:rsidR="00090DDE" w:rsidRDefault="00090DDE">
            <w:pPr>
              <w:pStyle w:val="yTableNAm"/>
              <w:spacing w:before="0"/>
              <w:rPr>
                <w:sz w:val="20"/>
              </w:rPr>
            </w:pPr>
          </w:p>
        </w:tc>
        <w:tc>
          <w:tcPr>
            <w:tcW w:w="1275" w:type="dxa"/>
            <w:tcBorders>
              <w:bottom w:val="single" w:sz="4" w:space="0" w:color="auto"/>
            </w:tcBorders>
          </w:tcPr>
          <w:p w:rsidR="00090DDE" w:rsidRDefault="002E6921">
            <w:pPr>
              <w:pStyle w:val="yTableNAm"/>
              <w:spacing w:before="0"/>
              <w:rPr>
                <w:sz w:val="20"/>
              </w:rPr>
            </w:pPr>
            <w:r>
              <w:rPr>
                <w:sz w:val="20"/>
              </w:rPr>
              <w:t>Email address</w:t>
            </w:r>
          </w:p>
        </w:tc>
        <w:tc>
          <w:tcPr>
            <w:tcW w:w="4253" w:type="dxa"/>
            <w:gridSpan w:val="4"/>
            <w:tcBorders>
              <w:bottom w:val="single" w:sz="4" w:space="0" w:color="auto"/>
            </w:tcBorders>
          </w:tcPr>
          <w:p w:rsidR="00090DDE" w:rsidRDefault="00090DDE">
            <w:pPr>
              <w:pStyle w:val="yTableNAm"/>
              <w:spacing w:before="0"/>
              <w:rPr>
                <w:sz w:val="20"/>
              </w:rPr>
            </w:pPr>
          </w:p>
        </w:tc>
      </w:tr>
      <w:tr w:rsidR="00090DDE">
        <w:trPr>
          <w:cantSplit/>
        </w:trPr>
        <w:tc>
          <w:tcPr>
            <w:tcW w:w="1560" w:type="dxa"/>
            <w:vMerge w:val="restart"/>
          </w:tcPr>
          <w:p w:rsidR="00090DDE" w:rsidRDefault="002E6921">
            <w:pPr>
              <w:pStyle w:val="yTableNAm"/>
              <w:spacing w:before="0"/>
              <w:rPr>
                <w:sz w:val="20"/>
              </w:rPr>
            </w:pPr>
            <w:r>
              <w:rPr>
                <w:sz w:val="20"/>
              </w:rPr>
              <w:t>Case details</w:t>
            </w:r>
          </w:p>
        </w:tc>
        <w:tc>
          <w:tcPr>
            <w:tcW w:w="1275" w:type="dxa"/>
          </w:tcPr>
          <w:p w:rsidR="00090DDE" w:rsidRDefault="002E6921">
            <w:pPr>
              <w:pStyle w:val="yTableNAm"/>
              <w:spacing w:before="0"/>
              <w:rPr>
                <w:sz w:val="20"/>
              </w:rPr>
            </w:pPr>
            <w:r>
              <w:rPr>
                <w:sz w:val="20"/>
              </w:rPr>
              <w:t>Case No.</w:t>
            </w:r>
          </w:p>
        </w:tc>
        <w:tc>
          <w:tcPr>
            <w:tcW w:w="2410" w:type="dxa"/>
            <w:gridSpan w:val="3"/>
          </w:tcPr>
          <w:p w:rsidR="00090DDE" w:rsidRDefault="00090DDE">
            <w:pPr>
              <w:pStyle w:val="yTableNAm"/>
              <w:spacing w:before="0"/>
              <w:rPr>
                <w:sz w:val="20"/>
              </w:rPr>
            </w:pPr>
          </w:p>
        </w:tc>
        <w:tc>
          <w:tcPr>
            <w:tcW w:w="1843" w:type="dxa"/>
          </w:tcPr>
          <w:p w:rsidR="00090DDE" w:rsidRDefault="002E6921">
            <w:pPr>
              <w:pStyle w:val="yTableNAm"/>
              <w:spacing w:before="0"/>
              <w:rPr>
                <w:sz w:val="20"/>
              </w:rPr>
            </w:pPr>
            <w:r>
              <w:rPr>
                <w:sz w:val="20"/>
              </w:rPr>
              <w:t>Civil/Criminal</w:t>
            </w:r>
          </w:p>
        </w:tc>
      </w:tr>
      <w:tr w:rsidR="00090DDE">
        <w:trPr>
          <w:cantSplit/>
        </w:trPr>
        <w:tc>
          <w:tcPr>
            <w:tcW w:w="1560" w:type="dxa"/>
            <w:vMerge/>
          </w:tcPr>
          <w:p w:rsidR="00090DDE" w:rsidRDefault="00090DDE">
            <w:pPr>
              <w:pStyle w:val="yTableNAm"/>
              <w:spacing w:before="0"/>
              <w:rPr>
                <w:sz w:val="20"/>
              </w:rPr>
            </w:pPr>
          </w:p>
        </w:tc>
        <w:tc>
          <w:tcPr>
            <w:tcW w:w="1275" w:type="dxa"/>
          </w:tcPr>
          <w:p w:rsidR="00090DDE" w:rsidRDefault="002E6921">
            <w:pPr>
              <w:pStyle w:val="yTableNAm"/>
              <w:spacing w:before="0"/>
              <w:rPr>
                <w:sz w:val="20"/>
              </w:rPr>
            </w:pPr>
            <w:r>
              <w:rPr>
                <w:sz w:val="20"/>
              </w:rPr>
              <w:t>Parties</w:t>
            </w:r>
          </w:p>
        </w:tc>
        <w:tc>
          <w:tcPr>
            <w:tcW w:w="4253" w:type="dxa"/>
            <w:gridSpan w:val="4"/>
          </w:tcPr>
          <w:p w:rsidR="00090DDE" w:rsidRDefault="00090DDE">
            <w:pPr>
              <w:pStyle w:val="yTableNAm"/>
              <w:spacing w:before="0"/>
              <w:rPr>
                <w:sz w:val="20"/>
              </w:rPr>
            </w:pPr>
          </w:p>
        </w:tc>
      </w:tr>
      <w:tr w:rsidR="00090DDE">
        <w:trPr>
          <w:cantSplit/>
        </w:trPr>
        <w:tc>
          <w:tcPr>
            <w:tcW w:w="1560" w:type="dxa"/>
            <w:tcBorders>
              <w:bottom w:val="single" w:sz="4" w:space="0" w:color="auto"/>
            </w:tcBorders>
          </w:tcPr>
          <w:p w:rsidR="00090DDE" w:rsidRDefault="002E6921">
            <w:pPr>
              <w:pStyle w:val="yTableNAm"/>
              <w:spacing w:before="0"/>
              <w:rPr>
                <w:sz w:val="20"/>
              </w:rPr>
            </w:pPr>
            <w:r>
              <w:rPr>
                <w:sz w:val="20"/>
              </w:rPr>
              <w:t>Documents wanted</w:t>
            </w:r>
          </w:p>
        </w:tc>
        <w:tc>
          <w:tcPr>
            <w:tcW w:w="5528" w:type="dxa"/>
            <w:gridSpan w:val="5"/>
            <w:tcBorders>
              <w:bottom w:val="single" w:sz="4" w:space="0" w:color="auto"/>
            </w:tcBorders>
          </w:tcPr>
          <w:p w:rsidR="00090DDE" w:rsidRDefault="00090DDE">
            <w:pPr>
              <w:pStyle w:val="yTableNAm"/>
              <w:spacing w:before="0"/>
              <w:rPr>
                <w:sz w:val="20"/>
              </w:rPr>
            </w:pPr>
          </w:p>
        </w:tc>
      </w:tr>
      <w:tr w:rsidR="00090DDE">
        <w:trPr>
          <w:cantSplit/>
        </w:trPr>
        <w:tc>
          <w:tcPr>
            <w:tcW w:w="1560" w:type="dxa"/>
            <w:tcBorders>
              <w:bottom w:val="single" w:sz="4" w:space="0" w:color="auto"/>
            </w:tcBorders>
          </w:tcPr>
          <w:p w:rsidR="00090DDE" w:rsidRDefault="002E6921">
            <w:pPr>
              <w:pStyle w:val="yTableNAm"/>
              <w:spacing w:before="0"/>
              <w:rPr>
                <w:sz w:val="20"/>
              </w:rPr>
            </w:pPr>
            <w:r>
              <w:rPr>
                <w:sz w:val="20"/>
              </w:rPr>
              <w:t>Request by a party</w:t>
            </w:r>
          </w:p>
          <w:p w:rsidR="00090DDE" w:rsidRDefault="002E6921">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rsidR="00090DDE" w:rsidRDefault="002E6921">
            <w:pPr>
              <w:pStyle w:val="yTableNAm"/>
              <w:spacing w:before="0"/>
              <w:rPr>
                <w:sz w:val="20"/>
              </w:rPr>
            </w:pPr>
            <w:r>
              <w:rPr>
                <w:sz w:val="20"/>
              </w:rPr>
              <w:t>I am a party to the above case and I would like —</w:t>
            </w:r>
          </w:p>
          <w:p w:rsidR="00090DDE" w:rsidRDefault="002E6921">
            <w:pPr>
              <w:pStyle w:val="yTableNAm"/>
              <w:tabs>
                <w:tab w:val="clear" w:pos="567"/>
                <w:tab w:val="left" w:pos="369"/>
              </w:tabs>
              <w:spacing w:before="0"/>
              <w:rPr>
                <w:sz w:val="20"/>
              </w:rPr>
            </w:pPr>
            <w:r>
              <w:rPr>
                <w:sz w:val="20"/>
              </w:rPr>
              <w:sym w:font="Monotype Sorts" w:char="F070"/>
            </w:r>
            <w:r>
              <w:rPr>
                <w:sz w:val="20"/>
              </w:rPr>
              <w:tab/>
              <w:t>to inspect;</w:t>
            </w:r>
          </w:p>
          <w:p w:rsidR="00090DDE" w:rsidRDefault="002E6921">
            <w:pPr>
              <w:pStyle w:val="yTableNAm"/>
              <w:tabs>
                <w:tab w:val="clear" w:pos="567"/>
                <w:tab w:val="left" w:pos="369"/>
              </w:tabs>
              <w:spacing w:before="0"/>
              <w:rPr>
                <w:sz w:val="20"/>
              </w:rPr>
            </w:pPr>
            <w:r>
              <w:rPr>
                <w:sz w:val="20"/>
              </w:rPr>
              <w:sym w:font="Monotype Sorts" w:char="F070"/>
            </w:r>
            <w:r>
              <w:rPr>
                <w:sz w:val="20"/>
              </w:rPr>
              <w:tab/>
              <w:t>to obtain a copy of,</w:t>
            </w:r>
          </w:p>
          <w:p w:rsidR="00090DDE" w:rsidRDefault="002E6921">
            <w:pPr>
              <w:pStyle w:val="yTableNAm"/>
              <w:spacing w:before="0"/>
              <w:rPr>
                <w:sz w:val="20"/>
              </w:rPr>
            </w:pPr>
            <w:r>
              <w:rPr>
                <w:sz w:val="20"/>
              </w:rPr>
              <w:t>the above documents.</w:t>
            </w:r>
          </w:p>
        </w:tc>
      </w:tr>
      <w:tr w:rsidR="00090DDE">
        <w:trPr>
          <w:cantSplit/>
        </w:trPr>
        <w:tc>
          <w:tcPr>
            <w:tcW w:w="1560" w:type="dxa"/>
            <w:tcBorders>
              <w:top w:val="single" w:sz="4" w:space="0" w:color="auto"/>
              <w:bottom w:val="single" w:sz="4" w:space="0" w:color="auto"/>
            </w:tcBorders>
          </w:tcPr>
          <w:p w:rsidR="00090DDE" w:rsidRDefault="002E6921">
            <w:pPr>
              <w:pStyle w:val="yTableNAm"/>
              <w:spacing w:before="0"/>
              <w:rPr>
                <w:sz w:val="20"/>
              </w:rPr>
            </w:pPr>
            <w:r>
              <w:rPr>
                <w:sz w:val="20"/>
              </w:rPr>
              <w:t>Request by non</w:t>
            </w:r>
            <w:r>
              <w:rPr>
                <w:sz w:val="20"/>
              </w:rPr>
              <w:noBreakHyphen/>
              <w:t>party</w:t>
            </w:r>
          </w:p>
          <w:p w:rsidR="00090DDE" w:rsidRDefault="00090DDE">
            <w:pPr>
              <w:pStyle w:val="yTableNAm"/>
              <w:spacing w:before="0"/>
              <w:rPr>
                <w:sz w:val="20"/>
              </w:rPr>
            </w:pPr>
          </w:p>
        </w:tc>
        <w:tc>
          <w:tcPr>
            <w:tcW w:w="5528" w:type="dxa"/>
            <w:gridSpan w:val="5"/>
            <w:tcBorders>
              <w:top w:val="single" w:sz="4" w:space="0" w:color="auto"/>
              <w:bottom w:val="single" w:sz="4" w:space="0" w:color="auto"/>
            </w:tcBorders>
          </w:tcPr>
          <w:p w:rsidR="00090DDE" w:rsidRDefault="002E6921">
            <w:pPr>
              <w:pStyle w:val="yTableNAm"/>
              <w:spacing w:before="0"/>
              <w:rPr>
                <w:sz w:val="20"/>
              </w:rPr>
            </w:pPr>
            <w:r>
              <w:rPr>
                <w:sz w:val="20"/>
              </w:rPr>
              <w:t xml:space="preserve">I am not a party to the above case.  I would like — </w:t>
            </w:r>
          </w:p>
          <w:p w:rsidR="00090DDE" w:rsidRDefault="002E6921">
            <w:pPr>
              <w:pStyle w:val="yTableNAm"/>
              <w:tabs>
                <w:tab w:val="clear" w:pos="567"/>
                <w:tab w:val="left" w:pos="369"/>
              </w:tabs>
              <w:spacing w:before="0"/>
              <w:rPr>
                <w:sz w:val="20"/>
              </w:rPr>
            </w:pPr>
            <w:r>
              <w:rPr>
                <w:sz w:val="20"/>
              </w:rPr>
              <w:sym w:font="Monotype Sorts" w:char="F070"/>
            </w:r>
            <w:r>
              <w:rPr>
                <w:sz w:val="20"/>
              </w:rPr>
              <w:tab/>
              <w:t>to inspect;</w:t>
            </w:r>
          </w:p>
          <w:p w:rsidR="00090DDE" w:rsidRDefault="002E6921">
            <w:pPr>
              <w:pStyle w:val="yTableNAm"/>
              <w:tabs>
                <w:tab w:val="clear" w:pos="567"/>
                <w:tab w:val="left" w:pos="369"/>
              </w:tabs>
              <w:spacing w:before="0"/>
              <w:rPr>
                <w:sz w:val="20"/>
              </w:rPr>
            </w:pPr>
            <w:r>
              <w:rPr>
                <w:sz w:val="20"/>
              </w:rPr>
              <w:sym w:font="Monotype Sorts" w:char="F070"/>
            </w:r>
            <w:r>
              <w:rPr>
                <w:sz w:val="20"/>
              </w:rPr>
              <w:tab/>
              <w:t>to obtain a copy of,</w:t>
            </w:r>
          </w:p>
          <w:p w:rsidR="00090DDE" w:rsidRDefault="002E6921">
            <w:pPr>
              <w:pStyle w:val="yTableNAm"/>
              <w:spacing w:before="0"/>
              <w:rPr>
                <w:sz w:val="20"/>
              </w:rPr>
            </w:pPr>
            <w:r>
              <w:rPr>
                <w:sz w:val="20"/>
              </w:rPr>
              <w:t>the above documents on the following grounds —</w:t>
            </w:r>
          </w:p>
          <w:p w:rsidR="00090DDE" w:rsidRDefault="002E6921">
            <w:pPr>
              <w:pStyle w:val="yTableNAm"/>
              <w:spacing w:before="0"/>
              <w:rPr>
                <w:sz w:val="20"/>
              </w:rPr>
            </w:pPr>
            <w:r>
              <w:rPr>
                <w:sz w:val="20"/>
              </w:rPr>
              <w:t>[give details].</w:t>
            </w:r>
          </w:p>
        </w:tc>
      </w:tr>
      <w:tr w:rsidR="00090DDE">
        <w:trPr>
          <w:cantSplit/>
        </w:trPr>
        <w:tc>
          <w:tcPr>
            <w:tcW w:w="1560" w:type="dxa"/>
            <w:tcBorders>
              <w:top w:val="single" w:sz="4" w:space="0" w:color="auto"/>
              <w:bottom w:val="single" w:sz="4" w:space="0" w:color="auto"/>
            </w:tcBorders>
          </w:tcPr>
          <w:p w:rsidR="00090DDE" w:rsidRDefault="002E6921">
            <w:pPr>
              <w:pStyle w:val="yTableNAm"/>
              <w:spacing w:before="0"/>
              <w:rPr>
                <w:sz w:val="20"/>
              </w:rPr>
            </w:pPr>
            <w:r>
              <w:rPr>
                <w:sz w:val="20"/>
              </w:rPr>
              <w:t>Media organisation</w:t>
            </w:r>
          </w:p>
          <w:p w:rsidR="00090DDE" w:rsidRDefault="002E6921">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rsidR="00090DDE" w:rsidRDefault="002E6921">
            <w:pPr>
              <w:pStyle w:val="yTableNAm"/>
              <w:spacing w:before="0"/>
              <w:rPr>
                <w:sz w:val="20"/>
              </w:rPr>
            </w:pPr>
            <w:r>
              <w:rPr>
                <w:sz w:val="20"/>
              </w:rPr>
              <w:t>I represent the following media organisation:</w:t>
            </w:r>
          </w:p>
          <w:p w:rsidR="00090DDE" w:rsidRDefault="00090DDE">
            <w:pPr>
              <w:pStyle w:val="yTableNAm"/>
              <w:spacing w:before="0"/>
              <w:rPr>
                <w:sz w:val="20"/>
              </w:rPr>
            </w:pPr>
          </w:p>
          <w:p w:rsidR="00090DDE" w:rsidRDefault="00090DDE">
            <w:pPr>
              <w:pStyle w:val="yTable"/>
              <w:spacing w:before="0"/>
              <w:rPr>
                <w:sz w:val="20"/>
              </w:rPr>
            </w:pPr>
          </w:p>
        </w:tc>
      </w:tr>
      <w:tr w:rsidR="00090DDE">
        <w:trPr>
          <w:cantSplit/>
        </w:trPr>
        <w:tc>
          <w:tcPr>
            <w:tcW w:w="1560" w:type="dxa"/>
            <w:tcBorders>
              <w:bottom w:val="single" w:sz="4" w:space="0" w:color="auto"/>
            </w:tcBorders>
          </w:tcPr>
          <w:p w:rsidR="00090DDE" w:rsidRDefault="002E6921">
            <w:pPr>
              <w:pStyle w:val="yTableNAm"/>
              <w:spacing w:before="0"/>
              <w:rPr>
                <w:sz w:val="20"/>
              </w:rPr>
            </w:pPr>
            <w:r>
              <w:rPr>
                <w:sz w:val="20"/>
              </w:rPr>
              <w:t>Signature of person making the request</w:t>
            </w:r>
          </w:p>
        </w:tc>
        <w:tc>
          <w:tcPr>
            <w:tcW w:w="3118" w:type="dxa"/>
            <w:gridSpan w:val="3"/>
            <w:tcBorders>
              <w:bottom w:val="single" w:sz="4" w:space="0" w:color="auto"/>
            </w:tcBorders>
          </w:tcPr>
          <w:p w:rsidR="00090DDE" w:rsidRDefault="00090DDE">
            <w:pPr>
              <w:pStyle w:val="yTableNAm"/>
              <w:spacing w:before="0"/>
              <w:rPr>
                <w:sz w:val="20"/>
              </w:rPr>
            </w:pPr>
          </w:p>
        </w:tc>
        <w:tc>
          <w:tcPr>
            <w:tcW w:w="567" w:type="dxa"/>
            <w:tcBorders>
              <w:bottom w:val="single" w:sz="4" w:space="0" w:color="auto"/>
            </w:tcBorders>
          </w:tcPr>
          <w:p w:rsidR="00090DDE" w:rsidRDefault="002E6921">
            <w:pPr>
              <w:pStyle w:val="yTableNAm"/>
              <w:spacing w:before="0"/>
              <w:rPr>
                <w:sz w:val="20"/>
              </w:rPr>
            </w:pPr>
            <w:r>
              <w:rPr>
                <w:sz w:val="20"/>
              </w:rPr>
              <w:t>Date</w:t>
            </w:r>
          </w:p>
        </w:tc>
        <w:tc>
          <w:tcPr>
            <w:tcW w:w="1843" w:type="dxa"/>
            <w:tcBorders>
              <w:bottom w:val="single" w:sz="4" w:space="0" w:color="auto"/>
            </w:tcBorders>
          </w:tcPr>
          <w:p w:rsidR="00090DDE" w:rsidRDefault="00090DDE">
            <w:pPr>
              <w:pStyle w:val="yTableNAm"/>
              <w:spacing w:before="0"/>
              <w:rPr>
                <w:sz w:val="20"/>
              </w:rPr>
            </w:pPr>
          </w:p>
        </w:tc>
      </w:tr>
    </w:tbl>
    <w:p w:rsidR="00090DDE" w:rsidRDefault="002E6921">
      <w:pPr>
        <w:pStyle w:val="yFootnotesection"/>
      </w:pPr>
      <w:r>
        <w:tab/>
        <w:t>[Form 1 inserted: Gazette 8 Apr 2008 p. 1338; amended: Gazette 11 Mar 2014 p. 582-3; 12 Aug 2014 p. 2893.]</w:t>
      </w:r>
    </w:p>
    <w:p w:rsidR="00090DDE" w:rsidRDefault="002E6921">
      <w:pPr>
        <w:pStyle w:val="yHeading5"/>
        <w:pageBreakBefore/>
        <w:spacing w:before="0" w:after="240"/>
      </w:pPr>
      <w:bookmarkStart w:id="161" w:name="_Toc65052046"/>
      <w:r>
        <w:rPr>
          <w:rStyle w:val="CharSClsNo"/>
        </w:rPr>
        <w:t>2</w:t>
      </w:r>
      <w:r>
        <w:t>.</w:t>
      </w:r>
      <w:r>
        <w:tab/>
        <w:t>Application for leave in respect of court record (r. 38)</w:t>
      </w:r>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rsidR="00090DDE">
        <w:trPr>
          <w:cantSplit/>
        </w:trPr>
        <w:tc>
          <w:tcPr>
            <w:tcW w:w="3686" w:type="dxa"/>
            <w:gridSpan w:val="3"/>
            <w:tcBorders>
              <w:bottom w:val="single" w:sz="4" w:space="0" w:color="auto"/>
            </w:tcBorders>
          </w:tcPr>
          <w:p w:rsidR="00090DDE" w:rsidRDefault="002E6921">
            <w:pPr>
              <w:pStyle w:val="yTableNAm"/>
              <w:spacing w:before="0" w:after="60"/>
              <w:rPr>
                <w:sz w:val="20"/>
              </w:rPr>
            </w:pPr>
            <w:r>
              <w:rPr>
                <w:i/>
                <w:sz w:val="20"/>
              </w:rPr>
              <w:t>Magistrates Court Act 2004</w:t>
            </w:r>
            <w:r>
              <w:rPr>
                <w:sz w:val="20"/>
              </w:rPr>
              <w:t xml:space="preserve"> s. 33(4)</w:t>
            </w:r>
          </w:p>
          <w:p w:rsidR="00090DDE" w:rsidRDefault="002E6921">
            <w:pPr>
              <w:pStyle w:val="yTableNAm"/>
              <w:spacing w:before="0"/>
              <w:rPr>
                <w:sz w:val="20"/>
              </w:rPr>
            </w:pPr>
            <w:r>
              <w:rPr>
                <w:sz w:val="20"/>
              </w:rPr>
              <w:t>Magistrates Court at</w:t>
            </w:r>
          </w:p>
          <w:p w:rsidR="00090DDE" w:rsidRDefault="002E6921">
            <w:pPr>
              <w:pStyle w:val="yTableNAm"/>
              <w:spacing w:before="0"/>
              <w:rPr>
                <w:sz w:val="20"/>
              </w:rPr>
            </w:pPr>
            <w:r>
              <w:rPr>
                <w:sz w:val="20"/>
              </w:rPr>
              <w:t>No:</w:t>
            </w:r>
          </w:p>
        </w:tc>
        <w:tc>
          <w:tcPr>
            <w:tcW w:w="3402" w:type="dxa"/>
            <w:gridSpan w:val="3"/>
            <w:tcBorders>
              <w:bottom w:val="single" w:sz="4" w:space="0" w:color="auto"/>
            </w:tcBorders>
          </w:tcPr>
          <w:p w:rsidR="00090DDE" w:rsidRDefault="002E6921">
            <w:pPr>
              <w:pStyle w:val="yTableNAm"/>
              <w:spacing w:before="0"/>
              <w:rPr>
                <w:b/>
                <w:szCs w:val="22"/>
              </w:rPr>
            </w:pPr>
            <w:r>
              <w:rPr>
                <w:b/>
                <w:szCs w:val="22"/>
              </w:rPr>
              <w:t>Application for leave in respect of court record</w:t>
            </w:r>
          </w:p>
        </w:tc>
      </w:tr>
      <w:tr w:rsidR="00090DDE">
        <w:trPr>
          <w:cantSplit/>
          <w:trHeight w:val="90"/>
        </w:trPr>
        <w:tc>
          <w:tcPr>
            <w:tcW w:w="1418" w:type="dxa"/>
            <w:vMerge w:val="restart"/>
          </w:tcPr>
          <w:p w:rsidR="00090DDE" w:rsidRDefault="002E6921">
            <w:pPr>
              <w:pStyle w:val="yTableNAm"/>
              <w:spacing w:before="0"/>
              <w:rPr>
                <w:sz w:val="20"/>
              </w:rPr>
            </w:pPr>
            <w:r>
              <w:rPr>
                <w:sz w:val="20"/>
              </w:rPr>
              <w:t>Applicant</w:t>
            </w:r>
          </w:p>
        </w:tc>
        <w:tc>
          <w:tcPr>
            <w:tcW w:w="1276" w:type="dxa"/>
            <w:tcBorders>
              <w:bottom w:val="single" w:sz="4" w:space="0" w:color="auto"/>
            </w:tcBorders>
          </w:tcPr>
          <w:p w:rsidR="00090DDE" w:rsidRDefault="002E6921">
            <w:pPr>
              <w:pStyle w:val="yTableNAm"/>
              <w:spacing w:before="0"/>
              <w:rPr>
                <w:sz w:val="20"/>
              </w:rPr>
            </w:pPr>
            <w:r>
              <w:rPr>
                <w:sz w:val="20"/>
              </w:rPr>
              <w:t>Full name</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418" w:type="dxa"/>
            <w:vMerge/>
          </w:tcPr>
          <w:p w:rsidR="00090DDE" w:rsidRDefault="00090DDE">
            <w:pPr>
              <w:pStyle w:val="yTableNAm"/>
              <w:spacing w:before="0"/>
              <w:rPr>
                <w:sz w:val="20"/>
              </w:rPr>
            </w:pPr>
          </w:p>
        </w:tc>
        <w:tc>
          <w:tcPr>
            <w:tcW w:w="1276" w:type="dxa"/>
            <w:tcBorders>
              <w:bottom w:val="single" w:sz="4" w:space="0" w:color="auto"/>
            </w:tcBorders>
          </w:tcPr>
          <w:p w:rsidR="00090DDE" w:rsidRDefault="002E6921">
            <w:pPr>
              <w:pStyle w:val="yTableNAm"/>
              <w:spacing w:before="0"/>
              <w:rPr>
                <w:sz w:val="20"/>
              </w:rPr>
            </w:pPr>
            <w:r>
              <w:rPr>
                <w:sz w:val="20"/>
              </w:rPr>
              <w:t>Address</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418" w:type="dxa"/>
            <w:vMerge/>
          </w:tcPr>
          <w:p w:rsidR="00090DDE" w:rsidRDefault="00090DDE">
            <w:pPr>
              <w:pStyle w:val="yTableNAm"/>
              <w:spacing w:before="0"/>
              <w:rPr>
                <w:sz w:val="20"/>
              </w:rPr>
            </w:pPr>
          </w:p>
        </w:tc>
        <w:tc>
          <w:tcPr>
            <w:tcW w:w="1276" w:type="dxa"/>
            <w:tcBorders>
              <w:bottom w:val="single" w:sz="4" w:space="0" w:color="auto"/>
            </w:tcBorders>
          </w:tcPr>
          <w:p w:rsidR="00090DDE" w:rsidRDefault="002E6921">
            <w:pPr>
              <w:pStyle w:val="yTableNAm"/>
              <w:spacing w:before="0"/>
              <w:rPr>
                <w:sz w:val="20"/>
              </w:rPr>
            </w:pPr>
            <w:r>
              <w:rPr>
                <w:sz w:val="20"/>
              </w:rPr>
              <w:t>Telephone</w:t>
            </w:r>
          </w:p>
        </w:tc>
        <w:tc>
          <w:tcPr>
            <w:tcW w:w="1984" w:type="dxa"/>
            <w:gridSpan w:val="2"/>
            <w:tcBorders>
              <w:bottom w:val="single" w:sz="4" w:space="0" w:color="auto"/>
            </w:tcBorders>
          </w:tcPr>
          <w:p w:rsidR="00090DDE" w:rsidRDefault="00090DDE">
            <w:pPr>
              <w:pStyle w:val="yTableNAm"/>
              <w:spacing w:before="0"/>
              <w:rPr>
                <w:sz w:val="20"/>
              </w:rPr>
            </w:pPr>
          </w:p>
        </w:tc>
        <w:tc>
          <w:tcPr>
            <w:tcW w:w="567" w:type="dxa"/>
            <w:tcBorders>
              <w:bottom w:val="single" w:sz="4" w:space="0" w:color="auto"/>
            </w:tcBorders>
          </w:tcPr>
          <w:p w:rsidR="00090DDE" w:rsidRDefault="002E6921">
            <w:pPr>
              <w:pStyle w:val="yTableNAm"/>
              <w:spacing w:before="0"/>
              <w:rPr>
                <w:sz w:val="20"/>
              </w:rPr>
            </w:pPr>
            <w:r>
              <w:rPr>
                <w:sz w:val="20"/>
              </w:rPr>
              <w:t>Fax</w:t>
            </w:r>
          </w:p>
        </w:tc>
        <w:tc>
          <w:tcPr>
            <w:tcW w:w="1843" w:type="dxa"/>
            <w:tcBorders>
              <w:bottom w:val="single" w:sz="4" w:space="0" w:color="auto"/>
            </w:tcBorders>
          </w:tcPr>
          <w:p w:rsidR="00090DDE" w:rsidRDefault="00090DDE">
            <w:pPr>
              <w:pStyle w:val="yTableNAm"/>
              <w:spacing w:before="0"/>
              <w:rPr>
                <w:sz w:val="20"/>
              </w:rPr>
            </w:pPr>
          </w:p>
        </w:tc>
      </w:tr>
      <w:tr w:rsidR="00090DDE">
        <w:trPr>
          <w:cantSplit/>
          <w:trHeight w:val="87"/>
        </w:trPr>
        <w:tc>
          <w:tcPr>
            <w:tcW w:w="1418" w:type="dxa"/>
            <w:vMerge/>
            <w:tcBorders>
              <w:bottom w:val="single" w:sz="4" w:space="0" w:color="auto"/>
            </w:tcBorders>
          </w:tcPr>
          <w:p w:rsidR="00090DDE" w:rsidRDefault="00090DDE">
            <w:pPr>
              <w:pStyle w:val="yTableNAm"/>
              <w:spacing w:before="0"/>
              <w:rPr>
                <w:sz w:val="20"/>
              </w:rPr>
            </w:pPr>
          </w:p>
        </w:tc>
        <w:tc>
          <w:tcPr>
            <w:tcW w:w="1276" w:type="dxa"/>
            <w:tcBorders>
              <w:bottom w:val="single" w:sz="4" w:space="0" w:color="auto"/>
            </w:tcBorders>
          </w:tcPr>
          <w:p w:rsidR="00090DDE" w:rsidRDefault="002E6921">
            <w:pPr>
              <w:pStyle w:val="yTableNAm"/>
              <w:spacing w:before="0"/>
              <w:rPr>
                <w:sz w:val="20"/>
              </w:rPr>
            </w:pPr>
            <w:r>
              <w:rPr>
                <w:sz w:val="20"/>
              </w:rPr>
              <w:t>Email address</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Pr>
        <w:tc>
          <w:tcPr>
            <w:tcW w:w="1418" w:type="dxa"/>
            <w:vMerge w:val="restart"/>
          </w:tcPr>
          <w:p w:rsidR="00090DDE" w:rsidRDefault="002E6921">
            <w:pPr>
              <w:pStyle w:val="yTableNAm"/>
              <w:spacing w:before="0"/>
              <w:rPr>
                <w:sz w:val="20"/>
              </w:rPr>
            </w:pPr>
            <w:r>
              <w:rPr>
                <w:sz w:val="20"/>
              </w:rPr>
              <w:t>Case details</w:t>
            </w:r>
          </w:p>
        </w:tc>
        <w:tc>
          <w:tcPr>
            <w:tcW w:w="1276" w:type="dxa"/>
          </w:tcPr>
          <w:p w:rsidR="00090DDE" w:rsidRDefault="002E6921">
            <w:pPr>
              <w:pStyle w:val="yTableNAm"/>
              <w:spacing w:before="0"/>
              <w:rPr>
                <w:sz w:val="20"/>
              </w:rPr>
            </w:pPr>
            <w:r>
              <w:rPr>
                <w:sz w:val="20"/>
              </w:rPr>
              <w:t>Case No.</w:t>
            </w:r>
          </w:p>
        </w:tc>
        <w:tc>
          <w:tcPr>
            <w:tcW w:w="2551" w:type="dxa"/>
            <w:gridSpan w:val="3"/>
          </w:tcPr>
          <w:p w:rsidR="00090DDE" w:rsidRDefault="00090DDE">
            <w:pPr>
              <w:pStyle w:val="yTableNAm"/>
              <w:spacing w:before="0"/>
              <w:rPr>
                <w:sz w:val="20"/>
              </w:rPr>
            </w:pPr>
          </w:p>
        </w:tc>
        <w:tc>
          <w:tcPr>
            <w:tcW w:w="1843" w:type="dxa"/>
          </w:tcPr>
          <w:p w:rsidR="00090DDE" w:rsidRDefault="002E6921">
            <w:pPr>
              <w:pStyle w:val="yTableNAm"/>
              <w:spacing w:before="0"/>
              <w:rPr>
                <w:sz w:val="20"/>
              </w:rPr>
            </w:pPr>
            <w:r>
              <w:rPr>
                <w:sz w:val="20"/>
              </w:rPr>
              <w:t>Civil/Criminal</w:t>
            </w:r>
          </w:p>
        </w:tc>
      </w:tr>
      <w:tr w:rsidR="00090DDE">
        <w:trPr>
          <w:cantSplit/>
        </w:trPr>
        <w:tc>
          <w:tcPr>
            <w:tcW w:w="1418" w:type="dxa"/>
            <w:vMerge/>
          </w:tcPr>
          <w:p w:rsidR="00090DDE" w:rsidRDefault="00090DDE">
            <w:pPr>
              <w:pStyle w:val="yTableNAm"/>
              <w:spacing w:before="0"/>
              <w:rPr>
                <w:sz w:val="20"/>
              </w:rPr>
            </w:pPr>
          </w:p>
        </w:tc>
        <w:tc>
          <w:tcPr>
            <w:tcW w:w="1276" w:type="dxa"/>
          </w:tcPr>
          <w:p w:rsidR="00090DDE" w:rsidRDefault="002E6921">
            <w:pPr>
              <w:pStyle w:val="yTableNAm"/>
              <w:spacing w:before="0"/>
              <w:rPr>
                <w:sz w:val="20"/>
              </w:rPr>
            </w:pPr>
            <w:r>
              <w:rPr>
                <w:sz w:val="20"/>
              </w:rPr>
              <w:t>Parties</w:t>
            </w:r>
          </w:p>
        </w:tc>
        <w:tc>
          <w:tcPr>
            <w:tcW w:w="4394" w:type="dxa"/>
            <w:gridSpan w:val="4"/>
          </w:tcPr>
          <w:p w:rsidR="00090DDE" w:rsidRDefault="00090DDE">
            <w:pPr>
              <w:pStyle w:val="yTableNAm"/>
              <w:spacing w:before="0"/>
              <w:rPr>
                <w:sz w:val="20"/>
              </w:rPr>
            </w:pPr>
          </w:p>
        </w:tc>
      </w:tr>
      <w:tr w:rsidR="00090DDE">
        <w:trPr>
          <w:cantSplit/>
        </w:trPr>
        <w:tc>
          <w:tcPr>
            <w:tcW w:w="1418" w:type="dxa"/>
          </w:tcPr>
          <w:p w:rsidR="00090DDE" w:rsidRDefault="002E6921">
            <w:pPr>
              <w:pStyle w:val="yTableNAm"/>
              <w:spacing w:before="0"/>
              <w:rPr>
                <w:sz w:val="20"/>
              </w:rPr>
            </w:pPr>
            <w:r>
              <w:rPr>
                <w:sz w:val="20"/>
              </w:rPr>
              <w:t>Records wanted</w:t>
            </w:r>
          </w:p>
        </w:tc>
        <w:tc>
          <w:tcPr>
            <w:tcW w:w="5670" w:type="dxa"/>
            <w:gridSpan w:val="5"/>
          </w:tcPr>
          <w:p w:rsidR="00090DDE" w:rsidRDefault="00090DDE">
            <w:pPr>
              <w:pStyle w:val="yTableNAm"/>
              <w:spacing w:before="0"/>
              <w:rPr>
                <w:sz w:val="20"/>
              </w:rPr>
            </w:pPr>
          </w:p>
        </w:tc>
      </w:tr>
      <w:tr w:rsidR="00090DDE">
        <w:trPr>
          <w:cantSplit/>
        </w:trPr>
        <w:tc>
          <w:tcPr>
            <w:tcW w:w="1418" w:type="dxa"/>
          </w:tcPr>
          <w:p w:rsidR="00090DDE" w:rsidRDefault="002E6921">
            <w:pPr>
              <w:pStyle w:val="yTableNAm"/>
              <w:spacing w:before="0"/>
              <w:rPr>
                <w:sz w:val="20"/>
              </w:rPr>
            </w:pPr>
            <w:r>
              <w:rPr>
                <w:sz w:val="20"/>
              </w:rPr>
              <w:t>Application</w:t>
            </w:r>
            <w:r>
              <w:rPr>
                <w:sz w:val="20"/>
                <w:vertAlign w:val="superscript"/>
              </w:rPr>
              <w:t>1</w:t>
            </w:r>
          </w:p>
        </w:tc>
        <w:tc>
          <w:tcPr>
            <w:tcW w:w="5670" w:type="dxa"/>
            <w:gridSpan w:val="5"/>
          </w:tcPr>
          <w:p w:rsidR="00090DDE" w:rsidRDefault="002E6921">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rsidR="00090DDE" w:rsidRDefault="00090DDE">
            <w:pPr>
              <w:pStyle w:val="yTableNAm"/>
              <w:spacing w:before="0"/>
              <w:rPr>
                <w:sz w:val="20"/>
              </w:rPr>
            </w:pPr>
          </w:p>
        </w:tc>
      </w:tr>
      <w:tr w:rsidR="00090DDE">
        <w:trPr>
          <w:cantSplit/>
        </w:trPr>
        <w:tc>
          <w:tcPr>
            <w:tcW w:w="1418" w:type="dxa"/>
            <w:tcBorders>
              <w:bottom w:val="single" w:sz="4" w:space="0" w:color="auto"/>
            </w:tcBorders>
          </w:tcPr>
          <w:p w:rsidR="00090DDE" w:rsidRDefault="002E6921">
            <w:pPr>
              <w:pStyle w:val="yTableNAm"/>
              <w:spacing w:before="0"/>
              <w:rPr>
                <w:sz w:val="20"/>
              </w:rPr>
            </w:pPr>
            <w:r>
              <w:rPr>
                <w:sz w:val="20"/>
              </w:rPr>
              <w:t>Signature of applicant</w:t>
            </w:r>
          </w:p>
        </w:tc>
        <w:tc>
          <w:tcPr>
            <w:tcW w:w="3260" w:type="dxa"/>
            <w:gridSpan w:val="3"/>
            <w:tcBorders>
              <w:bottom w:val="single" w:sz="4" w:space="0" w:color="auto"/>
            </w:tcBorders>
          </w:tcPr>
          <w:p w:rsidR="00090DDE" w:rsidRDefault="00090DDE">
            <w:pPr>
              <w:pStyle w:val="yTableNAm"/>
              <w:spacing w:before="0"/>
              <w:rPr>
                <w:sz w:val="20"/>
              </w:rPr>
            </w:pPr>
          </w:p>
        </w:tc>
        <w:tc>
          <w:tcPr>
            <w:tcW w:w="567" w:type="dxa"/>
            <w:tcBorders>
              <w:bottom w:val="single" w:sz="4" w:space="0" w:color="auto"/>
            </w:tcBorders>
          </w:tcPr>
          <w:p w:rsidR="00090DDE" w:rsidRDefault="002E6921">
            <w:pPr>
              <w:pStyle w:val="yTableNAm"/>
              <w:spacing w:before="0"/>
              <w:rPr>
                <w:sz w:val="20"/>
              </w:rPr>
            </w:pPr>
            <w:r>
              <w:rPr>
                <w:sz w:val="20"/>
              </w:rPr>
              <w:t>Date</w:t>
            </w:r>
          </w:p>
        </w:tc>
        <w:tc>
          <w:tcPr>
            <w:tcW w:w="1843" w:type="dxa"/>
            <w:tcBorders>
              <w:bottom w:val="single" w:sz="4" w:space="0" w:color="auto"/>
            </w:tcBorders>
          </w:tcPr>
          <w:p w:rsidR="00090DDE" w:rsidRDefault="00090DDE">
            <w:pPr>
              <w:pStyle w:val="yTableNAm"/>
              <w:spacing w:before="0"/>
              <w:rPr>
                <w:sz w:val="20"/>
              </w:rPr>
            </w:pPr>
          </w:p>
        </w:tc>
      </w:tr>
    </w:tbl>
    <w:p w:rsidR="00090DDE" w:rsidRDefault="002E6921">
      <w:pPr>
        <w:pStyle w:val="yMiscellaneousBody"/>
      </w:pPr>
      <w:r>
        <w:t>Notes to Form 2 —</w:t>
      </w:r>
    </w:p>
    <w:p w:rsidR="00090DDE" w:rsidRDefault="002E6921">
      <w:pPr>
        <w:pStyle w:val="yMiscellaneousBody"/>
        <w:tabs>
          <w:tab w:val="left" w:pos="600"/>
        </w:tabs>
        <w:spacing w:before="0"/>
        <w:rPr>
          <w:bCs/>
        </w:rPr>
      </w:pPr>
      <w:r>
        <w:rPr>
          <w:bCs/>
        </w:rPr>
        <w:t>1.</w:t>
      </w:r>
      <w:r>
        <w:rPr>
          <w:bCs/>
        </w:rPr>
        <w:tab/>
        <w:t>Set out in detail what the applicant wants leave to do.</w:t>
      </w:r>
    </w:p>
    <w:p w:rsidR="00090DDE" w:rsidRDefault="002E6921">
      <w:pPr>
        <w:pStyle w:val="yFootnotesection"/>
      </w:pPr>
      <w:r>
        <w:tab/>
        <w:t>[Form 2 amended: Gazette 8 Apr 2008 p. 1338.]</w:t>
      </w:r>
    </w:p>
    <w:p w:rsidR="00090DDE" w:rsidRDefault="002E6921">
      <w:pPr>
        <w:pStyle w:val="yHeading5"/>
        <w:pageBreakBefore/>
        <w:spacing w:before="0" w:after="240"/>
      </w:pPr>
      <w:bookmarkStart w:id="162" w:name="_Toc65052047"/>
      <w:r>
        <w:rPr>
          <w:rStyle w:val="CharSClsNo"/>
        </w:rPr>
        <w:t>3A</w:t>
      </w:r>
      <w:r>
        <w:t>.</w:t>
      </w:r>
      <w:r>
        <w:tab/>
        <w:t>Application for access to information held by the Court (r. 39)</w:t>
      </w:r>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rsidR="00090DDE">
        <w:trPr>
          <w:cantSplit/>
        </w:trPr>
        <w:tc>
          <w:tcPr>
            <w:tcW w:w="3686" w:type="dxa"/>
            <w:gridSpan w:val="3"/>
            <w:tcBorders>
              <w:bottom w:val="single" w:sz="4" w:space="0" w:color="auto"/>
            </w:tcBorders>
          </w:tcPr>
          <w:p w:rsidR="00090DDE" w:rsidRDefault="002E6921">
            <w:pPr>
              <w:pStyle w:val="yTableNAm"/>
              <w:spacing w:before="0" w:after="60"/>
              <w:rPr>
                <w:sz w:val="20"/>
              </w:rPr>
            </w:pPr>
            <w:r>
              <w:rPr>
                <w:i/>
                <w:sz w:val="20"/>
              </w:rPr>
              <w:t>Magistrates Court Act 2004</w:t>
            </w:r>
            <w:r>
              <w:rPr>
                <w:sz w:val="20"/>
              </w:rPr>
              <w:t xml:space="preserve"> s. 33(8)</w:t>
            </w:r>
          </w:p>
          <w:p w:rsidR="00090DDE" w:rsidRDefault="002E6921">
            <w:pPr>
              <w:pStyle w:val="yTableNAm"/>
              <w:spacing w:before="0"/>
              <w:rPr>
                <w:sz w:val="20"/>
              </w:rPr>
            </w:pPr>
            <w:r>
              <w:rPr>
                <w:sz w:val="20"/>
              </w:rPr>
              <w:t>Magistrates Court at</w:t>
            </w:r>
          </w:p>
          <w:p w:rsidR="00090DDE" w:rsidRDefault="002E6921">
            <w:pPr>
              <w:pStyle w:val="yTableNAm"/>
              <w:spacing w:before="0"/>
              <w:rPr>
                <w:sz w:val="20"/>
              </w:rPr>
            </w:pPr>
            <w:r>
              <w:rPr>
                <w:sz w:val="20"/>
              </w:rPr>
              <w:t>No:</w:t>
            </w:r>
          </w:p>
        </w:tc>
        <w:tc>
          <w:tcPr>
            <w:tcW w:w="3402" w:type="dxa"/>
            <w:gridSpan w:val="3"/>
            <w:tcBorders>
              <w:bottom w:val="single" w:sz="4" w:space="0" w:color="auto"/>
            </w:tcBorders>
          </w:tcPr>
          <w:p w:rsidR="00090DDE" w:rsidRDefault="002E6921">
            <w:pPr>
              <w:pStyle w:val="yTableNAm"/>
              <w:spacing w:before="0"/>
              <w:rPr>
                <w:b/>
                <w:szCs w:val="22"/>
              </w:rPr>
            </w:pPr>
            <w:r>
              <w:rPr>
                <w:b/>
                <w:szCs w:val="22"/>
              </w:rPr>
              <w:t>Application for access to information held by the Court</w:t>
            </w:r>
          </w:p>
        </w:tc>
      </w:tr>
      <w:tr w:rsidR="00090DDE">
        <w:trPr>
          <w:cantSplit/>
          <w:trHeight w:val="90"/>
        </w:trPr>
        <w:tc>
          <w:tcPr>
            <w:tcW w:w="1440" w:type="dxa"/>
            <w:vMerge w:val="restart"/>
          </w:tcPr>
          <w:p w:rsidR="00090DDE" w:rsidRDefault="002E6921">
            <w:pPr>
              <w:pStyle w:val="yTableNAm"/>
              <w:spacing w:before="0"/>
              <w:rPr>
                <w:sz w:val="20"/>
              </w:rPr>
            </w:pPr>
            <w:r>
              <w:rPr>
                <w:sz w:val="20"/>
              </w:rPr>
              <w:t>Applicant</w:t>
            </w:r>
          </w:p>
        </w:tc>
        <w:tc>
          <w:tcPr>
            <w:tcW w:w="1254" w:type="dxa"/>
            <w:tcBorders>
              <w:bottom w:val="single" w:sz="4" w:space="0" w:color="auto"/>
            </w:tcBorders>
          </w:tcPr>
          <w:p w:rsidR="00090DDE" w:rsidRDefault="002E6921">
            <w:pPr>
              <w:pStyle w:val="yTableNAm"/>
              <w:spacing w:before="0"/>
              <w:rPr>
                <w:sz w:val="20"/>
              </w:rPr>
            </w:pPr>
            <w:r>
              <w:rPr>
                <w:sz w:val="20"/>
              </w:rPr>
              <w:t>Full name</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440" w:type="dxa"/>
            <w:vMerge/>
          </w:tcPr>
          <w:p w:rsidR="00090DDE" w:rsidRDefault="00090DDE">
            <w:pPr>
              <w:pStyle w:val="yTableNAm"/>
              <w:spacing w:before="0"/>
              <w:rPr>
                <w:sz w:val="20"/>
              </w:rPr>
            </w:pPr>
          </w:p>
        </w:tc>
        <w:tc>
          <w:tcPr>
            <w:tcW w:w="1254" w:type="dxa"/>
            <w:tcBorders>
              <w:bottom w:val="single" w:sz="4" w:space="0" w:color="auto"/>
            </w:tcBorders>
          </w:tcPr>
          <w:p w:rsidR="00090DDE" w:rsidRDefault="002E6921">
            <w:pPr>
              <w:pStyle w:val="yTableNAm"/>
              <w:spacing w:before="0"/>
              <w:rPr>
                <w:sz w:val="20"/>
              </w:rPr>
            </w:pPr>
            <w:r>
              <w:rPr>
                <w:sz w:val="20"/>
              </w:rPr>
              <w:t>Address</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440" w:type="dxa"/>
            <w:vMerge/>
          </w:tcPr>
          <w:p w:rsidR="00090DDE" w:rsidRDefault="00090DDE">
            <w:pPr>
              <w:pStyle w:val="yTableNAm"/>
              <w:spacing w:before="0"/>
              <w:rPr>
                <w:sz w:val="20"/>
              </w:rPr>
            </w:pPr>
          </w:p>
        </w:tc>
        <w:tc>
          <w:tcPr>
            <w:tcW w:w="1254" w:type="dxa"/>
            <w:tcBorders>
              <w:bottom w:val="single" w:sz="4" w:space="0" w:color="auto"/>
            </w:tcBorders>
          </w:tcPr>
          <w:p w:rsidR="00090DDE" w:rsidRDefault="002E6921">
            <w:pPr>
              <w:pStyle w:val="yTableNAm"/>
              <w:spacing w:before="0"/>
              <w:rPr>
                <w:sz w:val="20"/>
              </w:rPr>
            </w:pPr>
            <w:r>
              <w:rPr>
                <w:sz w:val="20"/>
              </w:rPr>
              <w:t>Telephone</w:t>
            </w:r>
          </w:p>
        </w:tc>
        <w:tc>
          <w:tcPr>
            <w:tcW w:w="1984" w:type="dxa"/>
            <w:gridSpan w:val="2"/>
            <w:tcBorders>
              <w:bottom w:val="single" w:sz="4" w:space="0" w:color="auto"/>
            </w:tcBorders>
          </w:tcPr>
          <w:p w:rsidR="00090DDE" w:rsidRDefault="00090DDE">
            <w:pPr>
              <w:pStyle w:val="yTableNAm"/>
              <w:spacing w:before="0"/>
              <w:rPr>
                <w:sz w:val="20"/>
              </w:rPr>
            </w:pPr>
          </w:p>
        </w:tc>
        <w:tc>
          <w:tcPr>
            <w:tcW w:w="567" w:type="dxa"/>
            <w:tcBorders>
              <w:bottom w:val="single" w:sz="4" w:space="0" w:color="auto"/>
            </w:tcBorders>
          </w:tcPr>
          <w:p w:rsidR="00090DDE" w:rsidRDefault="002E6921">
            <w:pPr>
              <w:pStyle w:val="yTableNAm"/>
              <w:spacing w:before="0"/>
              <w:rPr>
                <w:sz w:val="20"/>
              </w:rPr>
            </w:pPr>
            <w:r>
              <w:rPr>
                <w:sz w:val="20"/>
              </w:rPr>
              <w:t>Fax</w:t>
            </w:r>
          </w:p>
        </w:tc>
        <w:tc>
          <w:tcPr>
            <w:tcW w:w="1843" w:type="dxa"/>
            <w:tcBorders>
              <w:bottom w:val="single" w:sz="4" w:space="0" w:color="auto"/>
            </w:tcBorders>
          </w:tcPr>
          <w:p w:rsidR="00090DDE" w:rsidRDefault="00090DDE">
            <w:pPr>
              <w:pStyle w:val="yTableNAm"/>
              <w:spacing w:before="0"/>
              <w:rPr>
                <w:sz w:val="20"/>
              </w:rPr>
            </w:pPr>
          </w:p>
        </w:tc>
      </w:tr>
      <w:tr w:rsidR="00090DDE">
        <w:trPr>
          <w:cantSplit/>
          <w:trHeight w:val="87"/>
        </w:trPr>
        <w:tc>
          <w:tcPr>
            <w:tcW w:w="1440" w:type="dxa"/>
            <w:vMerge/>
            <w:tcBorders>
              <w:bottom w:val="single" w:sz="4" w:space="0" w:color="auto"/>
            </w:tcBorders>
          </w:tcPr>
          <w:p w:rsidR="00090DDE" w:rsidRDefault="00090DDE">
            <w:pPr>
              <w:pStyle w:val="yTableNAm"/>
              <w:spacing w:before="0"/>
              <w:rPr>
                <w:sz w:val="20"/>
              </w:rPr>
            </w:pPr>
          </w:p>
        </w:tc>
        <w:tc>
          <w:tcPr>
            <w:tcW w:w="1254" w:type="dxa"/>
            <w:tcBorders>
              <w:bottom w:val="single" w:sz="4" w:space="0" w:color="auto"/>
            </w:tcBorders>
          </w:tcPr>
          <w:p w:rsidR="00090DDE" w:rsidRDefault="002E6921">
            <w:pPr>
              <w:pStyle w:val="yTableNAm"/>
              <w:spacing w:before="0"/>
              <w:rPr>
                <w:sz w:val="20"/>
              </w:rPr>
            </w:pPr>
            <w:r>
              <w:rPr>
                <w:sz w:val="20"/>
              </w:rPr>
              <w:t>Email address</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Pr>
        <w:tc>
          <w:tcPr>
            <w:tcW w:w="1440" w:type="dxa"/>
            <w:vMerge w:val="restart"/>
          </w:tcPr>
          <w:p w:rsidR="00090DDE" w:rsidRDefault="002E6921">
            <w:pPr>
              <w:pStyle w:val="yTableNAm"/>
              <w:spacing w:before="0"/>
              <w:rPr>
                <w:sz w:val="20"/>
              </w:rPr>
            </w:pPr>
            <w:r>
              <w:rPr>
                <w:sz w:val="20"/>
              </w:rPr>
              <w:t>Case details</w:t>
            </w:r>
          </w:p>
        </w:tc>
        <w:tc>
          <w:tcPr>
            <w:tcW w:w="1254" w:type="dxa"/>
          </w:tcPr>
          <w:p w:rsidR="00090DDE" w:rsidRDefault="002E6921">
            <w:pPr>
              <w:pStyle w:val="yTableNAm"/>
              <w:spacing w:before="0"/>
              <w:rPr>
                <w:sz w:val="20"/>
              </w:rPr>
            </w:pPr>
            <w:r>
              <w:rPr>
                <w:sz w:val="20"/>
              </w:rPr>
              <w:t>Case No.</w:t>
            </w:r>
          </w:p>
        </w:tc>
        <w:tc>
          <w:tcPr>
            <w:tcW w:w="2551" w:type="dxa"/>
            <w:gridSpan w:val="3"/>
          </w:tcPr>
          <w:p w:rsidR="00090DDE" w:rsidRDefault="00090DDE">
            <w:pPr>
              <w:pStyle w:val="yTableNAm"/>
              <w:spacing w:before="0"/>
              <w:rPr>
                <w:sz w:val="20"/>
              </w:rPr>
            </w:pPr>
          </w:p>
        </w:tc>
        <w:tc>
          <w:tcPr>
            <w:tcW w:w="1843" w:type="dxa"/>
          </w:tcPr>
          <w:p w:rsidR="00090DDE" w:rsidRDefault="002E6921">
            <w:pPr>
              <w:pStyle w:val="yTableNAm"/>
              <w:spacing w:before="0"/>
              <w:rPr>
                <w:sz w:val="20"/>
              </w:rPr>
            </w:pPr>
            <w:r>
              <w:rPr>
                <w:sz w:val="20"/>
              </w:rPr>
              <w:t>Civil/Criminal</w:t>
            </w:r>
          </w:p>
        </w:tc>
      </w:tr>
      <w:tr w:rsidR="00090DDE">
        <w:trPr>
          <w:cantSplit/>
        </w:trPr>
        <w:tc>
          <w:tcPr>
            <w:tcW w:w="1440" w:type="dxa"/>
            <w:vMerge/>
            <w:tcBorders>
              <w:bottom w:val="single" w:sz="4" w:space="0" w:color="auto"/>
            </w:tcBorders>
          </w:tcPr>
          <w:p w:rsidR="00090DDE" w:rsidRDefault="00090DDE">
            <w:pPr>
              <w:pStyle w:val="yTableNAm"/>
              <w:spacing w:before="0"/>
              <w:rPr>
                <w:sz w:val="20"/>
              </w:rPr>
            </w:pPr>
          </w:p>
        </w:tc>
        <w:tc>
          <w:tcPr>
            <w:tcW w:w="1254" w:type="dxa"/>
            <w:tcBorders>
              <w:bottom w:val="single" w:sz="4" w:space="0" w:color="auto"/>
            </w:tcBorders>
          </w:tcPr>
          <w:p w:rsidR="00090DDE" w:rsidRDefault="002E6921">
            <w:pPr>
              <w:pStyle w:val="yTableNAm"/>
              <w:spacing w:before="0"/>
              <w:rPr>
                <w:sz w:val="20"/>
              </w:rPr>
            </w:pPr>
            <w:r>
              <w:rPr>
                <w:sz w:val="20"/>
              </w:rPr>
              <w:t>Parties</w:t>
            </w:r>
          </w:p>
        </w:tc>
        <w:tc>
          <w:tcPr>
            <w:tcW w:w="4394" w:type="dxa"/>
            <w:gridSpan w:val="4"/>
            <w:tcBorders>
              <w:bottom w:val="single" w:sz="4" w:space="0" w:color="auto"/>
            </w:tcBorders>
          </w:tcPr>
          <w:p w:rsidR="00090DDE" w:rsidRDefault="00090DDE">
            <w:pPr>
              <w:pStyle w:val="yTableNAm"/>
              <w:spacing w:before="0"/>
              <w:rPr>
                <w:sz w:val="20"/>
              </w:rPr>
            </w:pPr>
          </w:p>
        </w:tc>
      </w:tr>
      <w:tr w:rsidR="00090DDE">
        <w:trPr>
          <w:cantSplit/>
        </w:trPr>
        <w:tc>
          <w:tcPr>
            <w:tcW w:w="1440" w:type="dxa"/>
            <w:tcBorders>
              <w:bottom w:val="single" w:sz="4" w:space="0" w:color="auto"/>
            </w:tcBorders>
          </w:tcPr>
          <w:p w:rsidR="00090DDE" w:rsidRDefault="002E6921">
            <w:pPr>
              <w:pStyle w:val="yTableNAm"/>
              <w:spacing w:before="0"/>
              <w:rPr>
                <w:sz w:val="20"/>
              </w:rPr>
            </w:pPr>
            <w:r>
              <w:rPr>
                <w:sz w:val="20"/>
              </w:rPr>
              <w:t>Information wanted</w:t>
            </w:r>
          </w:p>
        </w:tc>
        <w:tc>
          <w:tcPr>
            <w:tcW w:w="5648" w:type="dxa"/>
            <w:gridSpan w:val="5"/>
            <w:tcBorders>
              <w:bottom w:val="single" w:sz="4" w:space="0" w:color="auto"/>
            </w:tcBorders>
          </w:tcPr>
          <w:p w:rsidR="00090DDE" w:rsidRDefault="00090DDE">
            <w:pPr>
              <w:pStyle w:val="yTableNAm"/>
              <w:spacing w:before="0"/>
              <w:rPr>
                <w:sz w:val="20"/>
              </w:rPr>
            </w:pPr>
          </w:p>
        </w:tc>
      </w:tr>
      <w:tr w:rsidR="00090DDE">
        <w:trPr>
          <w:cantSplit/>
        </w:trPr>
        <w:tc>
          <w:tcPr>
            <w:tcW w:w="1440" w:type="dxa"/>
            <w:tcBorders>
              <w:top w:val="single" w:sz="4" w:space="0" w:color="auto"/>
            </w:tcBorders>
          </w:tcPr>
          <w:p w:rsidR="00090DDE" w:rsidRDefault="002E6921">
            <w:pPr>
              <w:pStyle w:val="yTableNAm"/>
              <w:spacing w:before="0"/>
              <w:rPr>
                <w:sz w:val="20"/>
              </w:rPr>
            </w:pPr>
            <w:r>
              <w:rPr>
                <w:sz w:val="20"/>
              </w:rPr>
              <w:t>Application</w:t>
            </w:r>
          </w:p>
        </w:tc>
        <w:tc>
          <w:tcPr>
            <w:tcW w:w="5648" w:type="dxa"/>
            <w:gridSpan w:val="5"/>
            <w:tcBorders>
              <w:top w:val="single" w:sz="4" w:space="0" w:color="auto"/>
            </w:tcBorders>
          </w:tcPr>
          <w:p w:rsidR="00090DDE" w:rsidRDefault="002E6921">
            <w:pPr>
              <w:pStyle w:val="yTableNAm"/>
              <w:spacing w:before="0"/>
              <w:rPr>
                <w:sz w:val="20"/>
              </w:rPr>
            </w:pPr>
            <w:r>
              <w:rPr>
                <w:sz w:val="20"/>
              </w:rPr>
              <w:t>I would like —</w:t>
            </w:r>
          </w:p>
          <w:p w:rsidR="00090DDE" w:rsidRDefault="002E6921">
            <w:pPr>
              <w:pStyle w:val="yTableNAm"/>
              <w:tabs>
                <w:tab w:val="clear" w:pos="567"/>
                <w:tab w:val="left" w:pos="347"/>
              </w:tabs>
              <w:spacing w:before="0"/>
              <w:rPr>
                <w:sz w:val="20"/>
              </w:rPr>
            </w:pPr>
            <w:r>
              <w:rPr>
                <w:sz w:val="20"/>
              </w:rPr>
              <w:sym w:font="Monotype Sorts" w:char="F070"/>
            </w:r>
            <w:r>
              <w:rPr>
                <w:sz w:val="20"/>
              </w:rPr>
              <w:tab/>
              <w:t>to inspect;</w:t>
            </w:r>
          </w:p>
          <w:p w:rsidR="00090DDE" w:rsidRDefault="002E6921">
            <w:pPr>
              <w:pStyle w:val="yTableNAm"/>
              <w:tabs>
                <w:tab w:val="clear" w:pos="567"/>
                <w:tab w:val="left" w:pos="347"/>
              </w:tabs>
              <w:spacing w:before="0"/>
              <w:rPr>
                <w:sz w:val="20"/>
              </w:rPr>
            </w:pPr>
            <w:r>
              <w:rPr>
                <w:sz w:val="20"/>
              </w:rPr>
              <w:sym w:font="Monotype Sorts" w:char="F070"/>
            </w:r>
            <w:r>
              <w:rPr>
                <w:sz w:val="20"/>
              </w:rPr>
              <w:tab/>
              <w:t>to obtain a copy of;</w:t>
            </w:r>
          </w:p>
          <w:p w:rsidR="00090DDE" w:rsidRDefault="002E6921">
            <w:pPr>
              <w:pStyle w:val="yTableNAm"/>
              <w:tabs>
                <w:tab w:val="clear" w:pos="567"/>
                <w:tab w:val="left" w:pos="347"/>
              </w:tabs>
              <w:spacing w:before="0"/>
              <w:rPr>
                <w:sz w:val="20"/>
              </w:rPr>
            </w:pPr>
            <w:r>
              <w:rPr>
                <w:sz w:val="20"/>
              </w:rPr>
              <w:sym w:font="Monotype Sorts" w:char="F070"/>
            </w:r>
            <w:r>
              <w:rPr>
                <w:sz w:val="20"/>
              </w:rPr>
              <w:tab/>
              <w:t>to view or listen to,</w:t>
            </w:r>
          </w:p>
          <w:p w:rsidR="00090DDE" w:rsidRDefault="002E6921">
            <w:pPr>
              <w:pStyle w:val="yTableNAm"/>
              <w:spacing w:before="0"/>
              <w:rPr>
                <w:sz w:val="20"/>
              </w:rPr>
            </w:pPr>
            <w:r>
              <w:rPr>
                <w:sz w:val="20"/>
              </w:rPr>
              <w:t>the above information.</w:t>
            </w:r>
          </w:p>
          <w:p w:rsidR="00090DDE" w:rsidRDefault="002E6921">
            <w:pPr>
              <w:pStyle w:val="yTableNAm"/>
              <w:spacing w:before="0"/>
              <w:rPr>
                <w:sz w:val="20"/>
              </w:rPr>
            </w:pPr>
            <w:r>
              <w:rPr>
                <w:sz w:val="20"/>
              </w:rPr>
              <w:t>[Set out grounds for the request.]</w:t>
            </w:r>
          </w:p>
        </w:tc>
      </w:tr>
      <w:tr w:rsidR="00090DDE">
        <w:trPr>
          <w:cantSplit/>
        </w:trPr>
        <w:tc>
          <w:tcPr>
            <w:tcW w:w="1440" w:type="dxa"/>
            <w:tcBorders>
              <w:bottom w:val="single" w:sz="4" w:space="0" w:color="auto"/>
            </w:tcBorders>
          </w:tcPr>
          <w:p w:rsidR="00090DDE" w:rsidRDefault="002E6921">
            <w:pPr>
              <w:pStyle w:val="yTableNAm"/>
              <w:spacing w:before="0"/>
              <w:rPr>
                <w:sz w:val="20"/>
              </w:rPr>
            </w:pPr>
            <w:r>
              <w:rPr>
                <w:sz w:val="20"/>
              </w:rPr>
              <w:t>Signature of applicant</w:t>
            </w:r>
          </w:p>
        </w:tc>
        <w:tc>
          <w:tcPr>
            <w:tcW w:w="3238" w:type="dxa"/>
            <w:gridSpan w:val="3"/>
            <w:tcBorders>
              <w:bottom w:val="single" w:sz="4" w:space="0" w:color="auto"/>
            </w:tcBorders>
          </w:tcPr>
          <w:p w:rsidR="00090DDE" w:rsidRDefault="00090DDE">
            <w:pPr>
              <w:pStyle w:val="yTableNAm"/>
              <w:spacing w:before="0"/>
              <w:rPr>
                <w:sz w:val="20"/>
              </w:rPr>
            </w:pPr>
          </w:p>
        </w:tc>
        <w:tc>
          <w:tcPr>
            <w:tcW w:w="567" w:type="dxa"/>
            <w:tcBorders>
              <w:bottom w:val="single" w:sz="4" w:space="0" w:color="auto"/>
            </w:tcBorders>
          </w:tcPr>
          <w:p w:rsidR="00090DDE" w:rsidRDefault="002E6921">
            <w:pPr>
              <w:pStyle w:val="yTableNAm"/>
              <w:spacing w:before="0"/>
              <w:rPr>
                <w:sz w:val="20"/>
              </w:rPr>
            </w:pPr>
            <w:r>
              <w:rPr>
                <w:sz w:val="20"/>
              </w:rPr>
              <w:t>Date</w:t>
            </w:r>
          </w:p>
        </w:tc>
        <w:tc>
          <w:tcPr>
            <w:tcW w:w="1843" w:type="dxa"/>
            <w:tcBorders>
              <w:bottom w:val="single" w:sz="4" w:space="0" w:color="auto"/>
            </w:tcBorders>
          </w:tcPr>
          <w:p w:rsidR="00090DDE" w:rsidRDefault="00090DDE">
            <w:pPr>
              <w:pStyle w:val="yTableNAm"/>
              <w:spacing w:before="0"/>
              <w:rPr>
                <w:sz w:val="20"/>
              </w:rPr>
            </w:pPr>
          </w:p>
        </w:tc>
      </w:tr>
    </w:tbl>
    <w:p w:rsidR="00090DDE" w:rsidRDefault="002E6921">
      <w:pPr>
        <w:pStyle w:val="yFootnotesection"/>
      </w:pPr>
      <w:r>
        <w:tab/>
        <w:t>[Form 3A inserted: Gazette 8 Apr 2008 p. 1339.]</w:t>
      </w:r>
    </w:p>
    <w:p w:rsidR="00090DDE" w:rsidRDefault="002E6921">
      <w:pPr>
        <w:pStyle w:val="yHeading5"/>
        <w:pageBreakBefore/>
        <w:spacing w:before="0" w:after="240"/>
      </w:pPr>
      <w:bookmarkStart w:id="163" w:name="_Toc65052048"/>
      <w:r>
        <w:rPr>
          <w:rStyle w:val="CharSClsNo"/>
        </w:rPr>
        <w:t>3</w:t>
      </w:r>
      <w:r>
        <w:t>.</w:t>
      </w:r>
      <w:r>
        <w:tab/>
        <w:t>Application to cancel licence suspension order made in respect of infringement notice (r. 48)</w:t>
      </w:r>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rsidR="00090DDE">
        <w:trPr>
          <w:cantSplit/>
        </w:trPr>
        <w:tc>
          <w:tcPr>
            <w:tcW w:w="3686" w:type="dxa"/>
            <w:gridSpan w:val="4"/>
            <w:tcBorders>
              <w:bottom w:val="nil"/>
            </w:tcBorders>
          </w:tcPr>
          <w:p w:rsidR="00090DDE" w:rsidRDefault="002E6921">
            <w:pPr>
              <w:pStyle w:val="yTable"/>
              <w:spacing w:before="0" w:after="120"/>
              <w:rPr>
                <w:iCs/>
                <w:sz w:val="20"/>
              </w:rPr>
            </w:pPr>
            <w:r>
              <w:rPr>
                <w:i/>
                <w:sz w:val="20"/>
              </w:rPr>
              <w:t>Fines, Penalties and Infringement Notices Enforcement Act 1994</w:t>
            </w:r>
            <w:r>
              <w:rPr>
                <w:iCs/>
                <w:sz w:val="20"/>
              </w:rPr>
              <w:t xml:space="preserve"> s. 101</w:t>
            </w:r>
          </w:p>
          <w:p w:rsidR="00090DDE" w:rsidRDefault="002E6921">
            <w:pPr>
              <w:pStyle w:val="Table"/>
              <w:tabs>
                <w:tab w:val="left" w:pos="460"/>
              </w:tabs>
              <w:spacing w:before="0" w:line="240" w:lineRule="auto"/>
              <w:rPr>
                <w:sz w:val="20"/>
              </w:rPr>
            </w:pPr>
            <w:r>
              <w:rPr>
                <w:sz w:val="20"/>
              </w:rPr>
              <w:t>Magistrates Court at</w:t>
            </w:r>
          </w:p>
          <w:p w:rsidR="00090DDE" w:rsidRDefault="002E6921">
            <w:pPr>
              <w:pStyle w:val="Table"/>
              <w:tabs>
                <w:tab w:val="left" w:pos="1929"/>
              </w:tabs>
              <w:spacing w:before="0" w:line="240" w:lineRule="auto"/>
              <w:rPr>
                <w:b/>
                <w:sz w:val="20"/>
              </w:rPr>
            </w:pPr>
            <w:r>
              <w:rPr>
                <w:sz w:val="20"/>
              </w:rPr>
              <w:t>No:</w:t>
            </w:r>
          </w:p>
        </w:tc>
        <w:tc>
          <w:tcPr>
            <w:tcW w:w="3402" w:type="dxa"/>
            <w:gridSpan w:val="3"/>
            <w:tcBorders>
              <w:bottom w:val="nil"/>
            </w:tcBorders>
          </w:tcPr>
          <w:p w:rsidR="00090DDE" w:rsidRDefault="002E6921">
            <w:pPr>
              <w:pStyle w:val="Table"/>
              <w:tabs>
                <w:tab w:val="left" w:pos="460"/>
              </w:tabs>
              <w:spacing w:before="0" w:line="240" w:lineRule="auto"/>
              <w:rPr>
                <w:b/>
                <w:bCs/>
              </w:rPr>
            </w:pPr>
            <w:r>
              <w:rPr>
                <w:b/>
                <w:bCs/>
              </w:rPr>
              <w:t>Application to cancel licence suspension order made in respect of infringement notice</w:t>
            </w:r>
          </w:p>
        </w:tc>
      </w:tr>
      <w:tr w:rsidR="00090DDE">
        <w:trPr>
          <w:cantSplit/>
          <w:trHeight w:val="90"/>
        </w:trPr>
        <w:tc>
          <w:tcPr>
            <w:tcW w:w="1418" w:type="dxa"/>
            <w:vMerge w:val="restart"/>
          </w:tcPr>
          <w:p w:rsidR="00090DDE" w:rsidRDefault="002E6921">
            <w:pPr>
              <w:pStyle w:val="Table"/>
              <w:spacing w:before="0" w:line="240" w:lineRule="auto"/>
              <w:rPr>
                <w:sz w:val="20"/>
              </w:rPr>
            </w:pPr>
            <w:r>
              <w:rPr>
                <w:sz w:val="20"/>
              </w:rPr>
              <w:t>Applicant</w:t>
            </w:r>
          </w:p>
        </w:tc>
        <w:tc>
          <w:tcPr>
            <w:tcW w:w="1234" w:type="dxa"/>
          </w:tcPr>
          <w:p w:rsidR="00090DDE" w:rsidRDefault="002E6921">
            <w:pPr>
              <w:pStyle w:val="yTable"/>
              <w:spacing w:before="0"/>
              <w:rPr>
                <w:sz w:val="20"/>
              </w:rPr>
            </w:pPr>
            <w:r>
              <w:rPr>
                <w:sz w:val="20"/>
              </w:rPr>
              <w:t>Full name</w:t>
            </w:r>
          </w:p>
        </w:tc>
        <w:tc>
          <w:tcPr>
            <w:tcW w:w="4436" w:type="dxa"/>
            <w:gridSpan w:val="5"/>
          </w:tcPr>
          <w:p w:rsidR="00090DDE" w:rsidRDefault="00090DDE">
            <w:pPr>
              <w:pStyle w:val="yTable"/>
              <w:spacing w:before="0"/>
              <w:rPr>
                <w:sz w:val="20"/>
              </w:rPr>
            </w:pPr>
          </w:p>
        </w:tc>
      </w:tr>
      <w:tr w:rsidR="00090DDE">
        <w:trPr>
          <w:cantSplit/>
          <w:trHeight w:val="87"/>
        </w:trPr>
        <w:tc>
          <w:tcPr>
            <w:tcW w:w="1418" w:type="dxa"/>
            <w:vMerge/>
          </w:tcPr>
          <w:p w:rsidR="00090DDE" w:rsidRDefault="00090DDE">
            <w:pPr>
              <w:pStyle w:val="yTable"/>
              <w:spacing w:before="0"/>
              <w:rPr>
                <w:sz w:val="20"/>
              </w:rPr>
            </w:pPr>
          </w:p>
        </w:tc>
        <w:tc>
          <w:tcPr>
            <w:tcW w:w="1234" w:type="dxa"/>
          </w:tcPr>
          <w:p w:rsidR="00090DDE" w:rsidRDefault="002E6921">
            <w:pPr>
              <w:pStyle w:val="yTable"/>
              <w:spacing w:before="0"/>
              <w:rPr>
                <w:sz w:val="20"/>
              </w:rPr>
            </w:pPr>
            <w:r>
              <w:rPr>
                <w:sz w:val="20"/>
              </w:rPr>
              <w:t>Address</w:t>
            </w:r>
          </w:p>
        </w:tc>
        <w:tc>
          <w:tcPr>
            <w:tcW w:w="4436" w:type="dxa"/>
            <w:gridSpan w:val="5"/>
          </w:tcPr>
          <w:p w:rsidR="00090DDE" w:rsidRDefault="00090DDE">
            <w:pPr>
              <w:pStyle w:val="yTable"/>
              <w:spacing w:before="0"/>
              <w:rPr>
                <w:sz w:val="20"/>
              </w:rPr>
            </w:pPr>
          </w:p>
        </w:tc>
      </w:tr>
      <w:tr w:rsidR="00090DDE">
        <w:trPr>
          <w:cantSplit/>
          <w:trHeight w:val="87"/>
        </w:trPr>
        <w:tc>
          <w:tcPr>
            <w:tcW w:w="1418" w:type="dxa"/>
            <w:vMerge/>
          </w:tcPr>
          <w:p w:rsidR="00090DDE" w:rsidRDefault="00090DDE">
            <w:pPr>
              <w:pStyle w:val="yTable"/>
              <w:spacing w:before="0"/>
              <w:rPr>
                <w:sz w:val="20"/>
              </w:rPr>
            </w:pPr>
          </w:p>
        </w:tc>
        <w:tc>
          <w:tcPr>
            <w:tcW w:w="1234" w:type="dxa"/>
          </w:tcPr>
          <w:p w:rsidR="00090DDE" w:rsidRDefault="002E6921">
            <w:pPr>
              <w:pStyle w:val="yTable"/>
              <w:spacing w:before="0"/>
              <w:rPr>
                <w:sz w:val="20"/>
              </w:rPr>
            </w:pPr>
            <w:r>
              <w:rPr>
                <w:sz w:val="20"/>
              </w:rPr>
              <w:t>Date of birth</w:t>
            </w:r>
          </w:p>
        </w:tc>
        <w:tc>
          <w:tcPr>
            <w:tcW w:w="4436" w:type="dxa"/>
            <w:gridSpan w:val="5"/>
          </w:tcPr>
          <w:p w:rsidR="00090DDE" w:rsidRDefault="00090DDE">
            <w:pPr>
              <w:pStyle w:val="yTable"/>
              <w:spacing w:before="0"/>
              <w:rPr>
                <w:sz w:val="20"/>
              </w:rPr>
            </w:pPr>
          </w:p>
        </w:tc>
      </w:tr>
      <w:tr w:rsidR="00090DDE">
        <w:trPr>
          <w:cantSplit/>
          <w:trHeight w:val="90"/>
        </w:trPr>
        <w:tc>
          <w:tcPr>
            <w:tcW w:w="1418" w:type="dxa"/>
            <w:vMerge w:val="restart"/>
          </w:tcPr>
          <w:p w:rsidR="00090DDE" w:rsidRDefault="002E6921">
            <w:pPr>
              <w:pStyle w:val="yTable"/>
              <w:spacing w:before="0"/>
              <w:rPr>
                <w:sz w:val="18"/>
              </w:rPr>
            </w:pPr>
            <w:r>
              <w:rPr>
                <w:sz w:val="20"/>
              </w:rPr>
              <w:t>Licence suspension details</w:t>
            </w:r>
          </w:p>
        </w:tc>
        <w:tc>
          <w:tcPr>
            <w:tcW w:w="2126" w:type="dxa"/>
            <w:gridSpan w:val="2"/>
          </w:tcPr>
          <w:p w:rsidR="00090DDE" w:rsidRDefault="002E6921">
            <w:pPr>
              <w:pStyle w:val="yTable"/>
              <w:spacing w:before="0"/>
              <w:rPr>
                <w:sz w:val="20"/>
              </w:rPr>
            </w:pPr>
            <w:r>
              <w:rPr>
                <w:sz w:val="20"/>
              </w:rPr>
              <w:t>Prosecuting authority</w:t>
            </w:r>
          </w:p>
        </w:tc>
        <w:tc>
          <w:tcPr>
            <w:tcW w:w="3544" w:type="dxa"/>
            <w:gridSpan w:val="4"/>
          </w:tcPr>
          <w:p w:rsidR="00090DDE" w:rsidRDefault="00090DDE">
            <w:pPr>
              <w:pStyle w:val="yTable"/>
              <w:spacing w:before="0"/>
              <w:rPr>
                <w:sz w:val="20"/>
              </w:rPr>
            </w:pPr>
          </w:p>
        </w:tc>
      </w:tr>
      <w:tr w:rsidR="00090DDE">
        <w:trPr>
          <w:cantSplit/>
          <w:trHeight w:val="87"/>
        </w:trPr>
        <w:tc>
          <w:tcPr>
            <w:tcW w:w="1418" w:type="dxa"/>
            <w:vMerge/>
          </w:tcPr>
          <w:p w:rsidR="00090DDE" w:rsidRDefault="00090DDE">
            <w:pPr>
              <w:pStyle w:val="yTable"/>
              <w:spacing w:before="0"/>
              <w:rPr>
                <w:sz w:val="20"/>
              </w:rPr>
            </w:pPr>
          </w:p>
        </w:tc>
        <w:tc>
          <w:tcPr>
            <w:tcW w:w="2126" w:type="dxa"/>
            <w:gridSpan w:val="2"/>
          </w:tcPr>
          <w:p w:rsidR="00090DDE" w:rsidRDefault="002E6921">
            <w:pPr>
              <w:pStyle w:val="yTable"/>
              <w:spacing w:before="0"/>
              <w:rPr>
                <w:sz w:val="20"/>
              </w:rPr>
            </w:pPr>
            <w:r>
              <w:rPr>
                <w:sz w:val="20"/>
              </w:rPr>
              <w:t>Infringement notice No.</w:t>
            </w:r>
          </w:p>
        </w:tc>
        <w:tc>
          <w:tcPr>
            <w:tcW w:w="3544" w:type="dxa"/>
            <w:gridSpan w:val="4"/>
          </w:tcPr>
          <w:p w:rsidR="00090DDE" w:rsidRDefault="00090DDE">
            <w:pPr>
              <w:pStyle w:val="yTable"/>
              <w:spacing w:before="0"/>
              <w:rPr>
                <w:sz w:val="20"/>
              </w:rPr>
            </w:pPr>
          </w:p>
        </w:tc>
      </w:tr>
      <w:tr w:rsidR="00090DDE">
        <w:trPr>
          <w:cantSplit/>
          <w:trHeight w:val="87"/>
        </w:trPr>
        <w:tc>
          <w:tcPr>
            <w:tcW w:w="1418" w:type="dxa"/>
            <w:vMerge/>
          </w:tcPr>
          <w:p w:rsidR="00090DDE" w:rsidRDefault="00090DDE">
            <w:pPr>
              <w:pStyle w:val="yTable"/>
              <w:spacing w:before="0"/>
              <w:rPr>
                <w:sz w:val="20"/>
              </w:rPr>
            </w:pPr>
          </w:p>
        </w:tc>
        <w:tc>
          <w:tcPr>
            <w:tcW w:w="2126" w:type="dxa"/>
            <w:gridSpan w:val="2"/>
          </w:tcPr>
          <w:p w:rsidR="00090DDE" w:rsidRDefault="002E6921">
            <w:pPr>
              <w:pStyle w:val="yTable"/>
              <w:spacing w:before="0"/>
              <w:rPr>
                <w:sz w:val="20"/>
              </w:rPr>
            </w:pPr>
            <w:r>
              <w:rPr>
                <w:sz w:val="20"/>
              </w:rPr>
              <w:t>Registry case No.</w:t>
            </w:r>
          </w:p>
        </w:tc>
        <w:tc>
          <w:tcPr>
            <w:tcW w:w="3544" w:type="dxa"/>
            <w:gridSpan w:val="4"/>
          </w:tcPr>
          <w:p w:rsidR="00090DDE" w:rsidRDefault="00090DDE">
            <w:pPr>
              <w:pStyle w:val="yTable"/>
              <w:spacing w:before="0"/>
              <w:rPr>
                <w:sz w:val="20"/>
              </w:rPr>
            </w:pPr>
          </w:p>
        </w:tc>
      </w:tr>
      <w:tr w:rsidR="00090DDE">
        <w:trPr>
          <w:cantSplit/>
          <w:trHeight w:val="87"/>
        </w:trPr>
        <w:tc>
          <w:tcPr>
            <w:tcW w:w="1418" w:type="dxa"/>
            <w:vMerge/>
          </w:tcPr>
          <w:p w:rsidR="00090DDE" w:rsidRDefault="00090DDE">
            <w:pPr>
              <w:pStyle w:val="yTable"/>
              <w:spacing w:before="0"/>
              <w:rPr>
                <w:sz w:val="20"/>
              </w:rPr>
            </w:pPr>
          </w:p>
        </w:tc>
        <w:tc>
          <w:tcPr>
            <w:tcW w:w="2126" w:type="dxa"/>
            <w:gridSpan w:val="2"/>
          </w:tcPr>
          <w:p w:rsidR="00090DDE" w:rsidRDefault="002E6921">
            <w:pPr>
              <w:pStyle w:val="yTable"/>
              <w:spacing w:before="0"/>
              <w:rPr>
                <w:sz w:val="20"/>
              </w:rPr>
            </w:pPr>
            <w:r>
              <w:rPr>
                <w:sz w:val="20"/>
              </w:rPr>
              <w:t>Licence suspended</w:t>
            </w:r>
          </w:p>
          <w:p w:rsidR="00090DDE" w:rsidRDefault="002E6921">
            <w:pPr>
              <w:pStyle w:val="yTable"/>
              <w:spacing w:before="0"/>
              <w:rPr>
                <w:sz w:val="20"/>
              </w:rPr>
            </w:pPr>
            <w:r>
              <w:rPr>
                <w:sz w:val="18"/>
              </w:rPr>
              <w:t>[Tick one box]</w:t>
            </w:r>
          </w:p>
        </w:tc>
        <w:tc>
          <w:tcPr>
            <w:tcW w:w="3544" w:type="dxa"/>
            <w:gridSpan w:val="4"/>
          </w:tcPr>
          <w:p w:rsidR="00090DDE" w:rsidRDefault="002E6921">
            <w:pPr>
              <w:pStyle w:val="yTable"/>
              <w:tabs>
                <w:tab w:val="left" w:pos="2496"/>
              </w:tabs>
              <w:spacing w:before="0"/>
              <w:ind w:left="306" w:hanging="306"/>
              <w:rPr>
                <w:sz w:val="20"/>
              </w:rPr>
            </w:pPr>
            <w:r>
              <w:rPr>
                <w:sz w:val="20"/>
              </w:rPr>
              <w:sym w:font="Monotype Sorts" w:char="F070"/>
            </w:r>
            <w:r>
              <w:rPr>
                <w:sz w:val="20"/>
              </w:rPr>
              <w:tab/>
              <w:t>Driver’s licence No.</w:t>
            </w:r>
          </w:p>
          <w:p w:rsidR="00090DDE" w:rsidRDefault="002E6921">
            <w:pPr>
              <w:pStyle w:val="yTable"/>
              <w:tabs>
                <w:tab w:val="left" w:pos="2496"/>
              </w:tabs>
              <w:spacing w:before="0"/>
              <w:ind w:left="306" w:hanging="306"/>
              <w:rPr>
                <w:sz w:val="20"/>
              </w:rPr>
            </w:pPr>
            <w:r>
              <w:rPr>
                <w:sz w:val="20"/>
              </w:rPr>
              <w:sym w:font="Monotype Sorts" w:char="F070"/>
            </w:r>
            <w:r>
              <w:rPr>
                <w:sz w:val="20"/>
              </w:rPr>
              <w:tab/>
              <w:t>Vehicle licence No.</w:t>
            </w:r>
          </w:p>
          <w:p w:rsidR="00090DDE" w:rsidRDefault="002E6921">
            <w:pPr>
              <w:pStyle w:val="yTable"/>
              <w:tabs>
                <w:tab w:val="left" w:pos="2496"/>
              </w:tabs>
              <w:spacing w:before="0"/>
              <w:ind w:left="306" w:hanging="306"/>
              <w:rPr>
                <w:sz w:val="20"/>
              </w:rPr>
            </w:pPr>
            <w:r>
              <w:rPr>
                <w:sz w:val="20"/>
              </w:rPr>
              <w:sym w:font="Monotype Sorts" w:char="F070"/>
            </w:r>
            <w:r>
              <w:rPr>
                <w:sz w:val="20"/>
              </w:rPr>
              <w:tab/>
              <w:t>All vehicle licences</w:t>
            </w:r>
          </w:p>
        </w:tc>
      </w:tr>
      <w:tr w:rsidR="00090DDE">
        <w:trPr>
          <w:cantSplit/>
        </w:trPr>
        <w:tc>
          <w:tcPr>
            <w:tcW w:w="1418" w:type="dxa"/>
            <w:tcBorders>
              <w:bottom w:val="nil"/>
            </w:tcBorders>
          </w:tcPr>
          <w:p w:rsidR="00090DDE" w:rsidRDefault="002E6921">
            <w:pPr>
              <w:pStyle w:val="Table"/>
              <w:spacing w:before="0" w:line="240" w:lineRule="auto"/>
              <w:rPr>
                <w:sz w:val="20"/>
              </w:rPr>
            </w:pPr>
            <w:r>
              <w:rPr>
                <w:sz w:val="20"/>
              </w:rPr>
              <w:t>Application</w:t>
            </w:r>
          </w:p>
          <w:p w:rsidR="00090DDE" w:rsidRDefault="002E6921">
            <w:pPr>
              <w:pStyle w:val="Table"/>
              <w:spacing w:before="0" w:line="240" w:lineRule="auto"/>
              <w:rPr>
                <w:sz w:val="18"/>
              </w:rPr>
            </w:pPr>
            <w:r>
              <w:rPr>
                <w:sz w:val="18"/>
              </w:rPr>
              <w:t>[Tick one box]</w:t>
            </w:r>
          </w:p>
          <w:p w:rsidR="00090DDE" w:rsidRDefault="002E6921">
            <w:pPr>
              <w:pStyle w:val="Table"/>
              <w:spacing w:before="0" w:line="240" w:lineRule="auto"/>
              <w:rPr>
                <w:sz w:val="20"/>
              </w:rPr>
            </w:pPr>
            <w:r>
              <w:rPr>
                <w:sz w:val="18"/>
              </w:rPr>
              <w:t>[*delete one]</w:t>
            </w:r>
          </w:p>
        </w:tc>
        <w:tc>
          <w:tcPr>
            <w:tcW w:w="5670" w:type="dxa"/>
            <w:gridSpan w:val="6"/>
            <w:tcBorders>
              <w:bottom w:val="nil"/>
            </w:tcBorders>
          </w:tcPr>
          <w:p w:rsidR="00090DDE" w:rsidRDefault="002E6921">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rsidR="00090DDE" w:rsidRDefault="002E6921">
            <w:pPr>
              <w:pStyle w:val="Table"/>
              <w:spacing w:line="240" w:lineRule="auto"/>
              <w:rPr>
                <w:sz w:val="20"/>
              </w:rPr>
            </w:pPr>
            <w:r>
              <w:rPr>
                <w:sz w:val="20"/>
              </w:rPr>
              <w:t>Under section 101 of that Act I apply for an order cancelling the licence suspension order on the grounds that I received none of the following —</w:t>
            </w:r>
          </w:p>
          <w:p w:rsidR="00090DDE" w:rsidRDefault="002E6921">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rsidR="00090DDE" w:rsidRDefault="002E6921">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rsidR="00090DDE" w:rsidRDefault="002E6921">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rsidR="00090DDE" w:rsidRDefault="002E6921">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rsidR="00090DDE" w:rsidRDefault="002E6921">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rsidR="00090DDE">
        <w:trPr>
          <w:cantSplit/>
        </w:trPr>
        <w:tc>
          <w:tcPr>
            <w:tcW w:w="1418" w:type="dxa"/>
            <w:tcBorders>
              <w:bottom w:val="nil"/>
            </w:tcBorders>
          </w:tcPr>
          <w:p w:rsidR="00090DDE" w:rsidRDefault="002E6921">
            <w:pPr>
              <w:pStyle w:val="Table"/>
              <w:spacing w:before="0" w:line="240" w:lineRule="auto"/>
              <w:rPr>
                <w:sz w:val="20"/>
              </w:rPr>
            </w:pPr>
            <w:r>
              <w:rPr>
                <w:sz w:val="20"/>
              </w:rPr>
              <w:t>Certificate</w:t>
            </w:r>
          </w:p>
        </w:tc>
        <w:tc>
          <w:tcPr>
            <w:tcW w:w="5670" w:type="dxa"/>
            <w:gridSpan w:val="6"/>
            <w:tcBorders>
              <w:bottom w:val="nil"/>
            </w:tcBorders>
          </w:tcPr>
          <w:p w:rsidR="00090DDE" w:rsidRDefault="002E6921">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rsidR="00090DDE">
        <w:trPr>
          <w:cantSplit/>
        </w:trPr>
        <w:tc>
          <w:tcPr>
            <w:tcW w:w="1418" w:type="dxa"/>
            <w:tcBorders>
              <w:bottom w:val="single" w:sz="4" w:space="0" w:color="auto"/>
            </w:tcBorders>
          </w:tcPr>
          <w:p w:rsidR="00090DDE" w:rsidRDefault="002E6921">
            <w:pPr>
              <w:pStyle w:val="Table"/>
              <w:spacing w:before="0" w:line="240" w:lineRule="auto"/>
              <w:rPr>
                <w:sz w:val="20"/>
              </w:rPr>
            </w:pPr>
            <w:r>
              <w:rPr>
                <w:sz w:val="20"/>
              </w:rPr>
              <w:t>Signature of applicant</w:t>
            </w:r>
          </w:p>
        </w:tc>
        <w:tc>
          <w:tcPr>
            <w:tcW w:w="3402" w:type="dxa"/>
            <w:gridSpan w:val="4"/>
            <w:tcBorders>
              <w:bottom w:val="single" w:sz="4" w:space="0" w:color="auto"/>
            </w:tcBorders>
          </w:tcPr>
          <w:p w:rsidR="00090DDE" w:rsidRDefault="00090DDE">
            <w:pPr>
              <w:pStyle w:val="Table"/>
              <w:tabs>
                <w:tab w:val="left" w:leader="dot" w:pos="2585"/>
              </w:tabs>
              <w:spacing w:before="0" w:line="240" w:lineRule="auto"/>
              <w:rPr>
                <w:sz w:val="20"/>
              </w:rPr>
            </w:pPr>
          </w:p>
        </w:tc>
        <w:tc>
          <w:tcPr>
            <w:tcW w:w="709" w:type="dxa"/>
            <w:tcBorders>
              <w:bottom w:val="single" w:sz="4" w:space="0" w:color="auto"/>
            </w:tcBorders>
          </w:tcPr>
          <w:p w:rsidR="00090DDE" w:rsidRDefault="002E6921">
            <w:pPr>
              <w:pStyle w:val="Table"/>
              <w:tabs>
                <w:tab w:val="left" w:pos="4055"/>
              </w:tabs>
              <w:spacing w:before="0" w:line="240" w:lineRule="auto"/>
              <w:rPr>
                <w:sz w:val="20"/>
              </w:rPr>
            </w:pPr>
            <w:r>
              <w:rPr>
                <w:sz w:val="20"/>
              </w:rPr>
              <w:t>Date</w:t>
            </w:r>
          </w:p>
        </w:tc>
        <w:tc>
          <w:tcPr>
            <w:tcW w:w="1559" w:type="dxa"/>
            <w:tcBorders>
              <w:bottom w:val="single" w:sz="4" w:space="0" w:color="auto"/>
            </w:tcBorders>
          </w:tcPr>
          <w:p w:rsidR="00090DDE" w:rsidRDefault="00090DDE">
            <w:pPr>
              <w:pStyle w:val="Table"/>
              <w:tabs>
                <w:tab w:val="left" w:pos="4055"/>
              </w:tabs>
              <w:spacing w:before="0" w:line="240" w:lineRule="auto"/>
              <w:rPr>
                <w:sz w:val="20"/>
              </w:rPr>
            </w:pPr>
          </w:p>
        </w:tc>
      </w:tr>
      <w:tr w:rsidR="00090DDE">
        <w:trPr>
          <w:cantSplit/>
        </w:trPr>
        <w:tc>
          <w:tcPr>
            <w:tcW w:w="1418" w:type="dxa"/>
            <w:tcBorders>
              <w:bottom w:val="single" w:sz="4" w:space="0" w:color="auto"/>
            </w:tcBorders>
          </w:tcPr>
          <w:p w:rsidR="00090DDE" w:rsidRDefault="002E6921">
            <w:pPr>
              <w:pStyle w:val="Table"/>
              <w:spacing w:before="0" w:line="240" w:lineRule="auto"/>
              <w:rPr>
                <w:sz w:val="20"/>
              </w:rPr>
            </w:pPr>
            <w:r>
              <w:rPr>
                <w:sz w:val="20"/>
              </w:rPr>
              <w:t>Hearing details</w:t>
            </w:r>
          </w:p>
        </w:tc>
        <w:tc>
          <w:tcPr>
            <w:tcW w:w="5670" w:type="dxa"/>
            <w:gridSpan w:val="6"/>
            <w:tcBorders>
              <w:bottom w:val="single" w:sz="4" w:space="0" w:color="auto"/>
            </w:tcBorders>
          </w:tcPr>
          <w:p w:rsidR="00090DDE" w:rsidRDefault="002E6921">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rsidR="00090DDE" w:rsidRDefault="002E6921">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rsidR="00090DDE" w:rsidRDefault="002E6921">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rsidR="00090DDE" w:rsidRDefault="002E6921">
      <w:pPr>
        <w:pStyle w:val="yFootnotesection"/>
      </w:pPr>
      <w:r>
        <w:tab/>
        <w:t>[Form 3 amended: Gazette 20 Aug 2013 p. 3819.]</w:t>
      </w:r>
    </w:p>
    <w:p w:rsidR="00090DDE" w:rsidRDefault="002E6921">
      <w:pPr>
        <w:pStyle w:val="yHeading5"/>
        <w:pageBreakBefore/>
        <w:spacing w:before="0" w:after="160"/>
      </w:pPr>
      <w:bookmarkStart w:id="164" w:name="_Toc65052049"/>
      <w:r>
        <w:rPr>
          <w:rStyle w:val="CharSClsNo"/>
        </w:rPr>
        <w:t>4AA</w:t>
      </w:r>
      <w:r>
        <w:t>.</w:t>
      </w:r>
      <w:r>
        <w:tab/>
        <w:t>Application to cancel enforcement warrant made in respect of infringement notice (r. 49A)</w:t>
      </w:r>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rsidR="00090DDE">
        <w:trPr>
          <w:cantSplit/>
        </w:trPr>
        <w:tc>
          <w:tcPr>
            <w:tcW w:w="3686" w:type="dxa"/>
            <w:gridSpan w:val="4"/>
            <w:tcBorders>
              <w:bottom w:val="single" w:sz="4" w:space="0" w:color="auto"/>
            </w:tcBorders>
          </w:tcPr>
          <w:p w:rsidR="00090DDE" w:rsidRDefault="002E6921">
            <w:pPr>
              <w:pStyle w:val="yTableNAm"/>
              <w:spacing w:before="0"/>
            </w:pPr>
            <w:r>
              <w:rPr>
                <w:i/>
                <w:sz w:val="20"/>
              </w:rPr>
              <w:t>Fines, Penalties and Infringement Notices Enforcement Act 1994</w:t>
            </w:r>
            <w:r>
              <w:rPr>
                <w:iCs/>
                <w:sz w:val="20"/>
              </w:rPr>
              <w:t xml:space="preserve"> s. 101AA</w:t>
            </w:r>
          </w:p>
          <w:p w:rsidR="00090DDE" w:rsidRDefault="002E6921">
            <w:pPr>
              <w:pStyle w:val="yTableNAm"/>
              <w:spacing w:before="60"/>
              <w:rPr>
                <w:sz w:val="20"/>
              </w:rPr>
            </w:pPr>
            <w:r>
              <w:rPr>
                <w:sz w:val="20"/>
              </w:rPr>
              <w:t>Magistrates Court at</w:t>
            </w:r>
          </w:p>
          <w:p w:rsidR="00090DDE" w:rsidRDefault="002E6921">
            <w:pPr>
              <w:pStyle w:val="yTableNAm"/>
              <w:spacing w:before="0"/>
              <w:rPr>
                <w:b/>
              </w:rPr>
            </w:pPr>
            <w:r>
              <w:rPr>
                <w:sz w:val="20"/>
              </w:rPr>
              <w:t>No:</w:t>
            </w:r>
          </w:p>
        </w:tc>
        <w:tc>
          <w:tcPr>
            <w:tcW w:w="3402" w:type="dxa"/>
            <w:gridSpan w:val="3"/>
            <w:tcBorders>
              <w:bottom w:val="single" w:sz="4" w:space="0" w:color="auto"/>
            </w:tcBorders>
          </w:tcPr>
          <w:p w:rsidR="00090DDE" w:rsidRDefault="002E6921">
            <w:pPr>
              <w:pStyle w:val="yTableNAm"/>
              <w:spacing w:before="0"/>
              <w:rPr>
                <w:szCs w:val="22"/>
              </w:rPr>
            </w:pPr>
            <w:r>
              <w:rPr>
                <w:b/>
                <w:bCs/>
                <w:szCs w:val="22"/>
              </w:rPr>
              <w:t>Application for cancellation of enforcement warrant issued under Part 3</w:t>
            </w:r>
          </w:p>
        </w:tc>
      </w:tr>
      <w:tr w:rsidR="00090DDE">
        <w:trPr>
          <w:cantSplit/>
          <w:trHeight w:val="90"/>
        </w:trPr>
        <w:tc>
          <w:tcPr>
            <w:tcW w:w="1418" w:type="dxa"/>
            <w:vMerge w:val="restart"/>
            <w:tcBorders>
              <w:bottom w:val="single" w:sz="4" w:space="0" w:color="auto"/>
            </w:tcBorders>
          </w:tcPr>
          <w:p w:rsidR="00090DDE" w:rsidRDefault="002E6921">
            <w:pPr>
              <w:pStyle w:val="yTableNAm"/>
              <w:spacing w:before="0"/>
            </w:pPr>
            <w:r>
              <w:rPr>
                <w:sz w:val="20"/>
              </w:rPr>
              <w:t>Applicant</w:t>
            </w:r>
          </w:p>
        </w:tc>
        <w:tc>
          <w:tcPr>
            <w:tcW w:w="1234" w:type="dxa"/>
            <w:tcBorders>
              <w:bottom w:val="single" w:sz="4" w:space="0" w:color="auto"/>
            </w:tcBorders>
          </w:tcPr>
          <w:p w:rsidR="00090DDE" w:rsidRDefault="002E6921">
            <w:pPr>
              <w:pStyle w:val="yTableNAm"/>
              <w:spacing w:before="0"/>
            </w:pPr>
            <w:r>
              <w:rPr>
                <w:sz w:val="20"/>
              </w:rPr>
              <w:t>Full name</w:t>
            </w:r>
          </w:p>
        </w:tc>
        <w:tc>
          <w:tcPr>
            <w:tcW w:w="4436" w:type="dxa"/>
            <w:gridSpan w:val="5"/>
            <w:tcBorders>
              <w:bottom w:val="single" w:sz="4" w:space="0" w:color="auto"/>
            </w:tcBorders>
          </w:tcPr>
          <w:p w:rsidR="00090DDE" w:rsidRDefault="00090DDE">
            <w:pPr>
              <w:pStyle w:val="yTableNAm"/>
              <w:spacing w:before="0"/>
            </w:pPr>
          </w:p>
        </w:tc>
      </w:tr>
      <w:tr w:rsidR="00090DDE">
        <w:trPr>
          <w:cantSplit/>
          <w:trHeight w:val="87"/>
        </w:trPr>
        <w:tc>
          <w:tcPr>
            <w:tcW w:w="1418" w:type="dxa"/>
            <w:vMerge/>
            <w:tcBorders>
              <w:bottom w:val="single" w:sz="4" w:space="0" w:color="auto"/>
            </w:tcBorders>
          </w:tcPr>
          <w:p w:rsidR="00090DDE" w:rsidRDefault="00090DDE">
            <w:pPr>
              <w:pStyle w:val="zyTableNAm"/>
              <w:spacing w:before="0"/>
              <w:rPr>
                <w:sz w:val="20"/>
              </w:rPr>
            </w:pPr>
          </w:p>
        </w:tc>
        <w:tc>
          <w:tcPr>
            <w:tcW w:w="1234" w:type="dxa"/>
            <w:tcBorders>
              <w:bottom w:val="single" w:sz="4" w:space="0" w:color="auto"/>
            </w:tcBorders>
          </w:tcPr>
          <w:p w:rsidR="00090DDE" w:rsidRDefault="002E6921">
            <w:pPr>
              <w:pStyle w:val="yTableNAm"/>
              <w:spacing w:before="0"/>
            </w:pPr>
            <w:r>
              <w:rPr>
                <w:sz w:val="20"/>
              </w:rPr>
              <w:t>Address</w:t>
            </w:r>
          </w:p>
        </w:tc>
        <w:tc>
          <w:tcPr>
            <w:tcW w:w="4436" w:type="dxa"/>
            <w:gridSpan w:val="5"/>
            <w:tcBorders>
              <w:bottom w:val="single" w:sz="4" w:space="0" w:color="auto"/>
            </w:tcBorders>
          </w:tcPr>
          <w:p w:rsidR="00090DDE" w:rsidRDefault="00090DDE">
            <w:pPr>
              <w:pStyle w:val="yTableNAm"/>
              <w:spacing w:before="0"/>
            </w:pPr>
          </w:p>
        </w:tc>
      </w:tr>
      <w:tr w:rsidR="00090DDE">
        <w:trPr>
          <w:cantSplit/>
          <w:trHeight w:val="87"/>
        </w:trPr>
        <w:tc>
          <w:tcPr>
            <w:tcW w:w="1418" w:type="dxa"/>
            <w:vMerge/>
            <w:tcBorders>
              <w:bottom w:val="single" w:sz="4" w:space="0" w:color="auto"/>
            </w:tcBorders>
          </w:tcPr>
          <w:p w:rsidR="00090DDE" w:rsidRDefault="00090DDE">
            <w:pPr>
              <w:pStyle w:val="zyTableNAm"/>
              <w:spacing w:before="0"/>
              <w:rPr>
                <w:sz w:val="20"/>
              </w:rPr>
            </w:pPr>
          </w:p>
        </w:tc>
        <w:tc>
          <w:tcPr>
            <w:tcW w:w="1234" w:type="dxa"/>
            <w:tcBorders>
              <w:bottom w:val="single" w:sz="4" w:space="0" w:color="auto"/>
            </w:tcBorders>
          </w:tcPr>
          <w:p w:rsidR="00090DDE" w:rsidRDefault="002E6921">
            <w:pPr>
              <w:pStyle w:val="yTableNAm"/>
              <w:spacing w:before="0"/>
            </w:pPr>
            <w:r>
              <w:rPr>
                <w:sz w:val="20"/>
              </w:rPr>
              <w:t>Date of birth</w:t>
            </w:r>
          </w:p>
        </w:tc>
        <w:tc>
          <w:tcPr>
            <w:tcW w:w="4436" w:type="dxa"/>
            <w:gridSpan w:val="5"/>
            <w:tcBorders>
              <w:bottom w:val="single" w:sz="4" w:space="0" w:color="auto"/>
            </w:tcBorders>
          </w:tcPr>
          <w:p w:rsidR="00090DDE" w:rsidRDefault="00090DDE">
            <w:pPr>
              <w:pStyle w:val="yTableNAm"/>
              <w:spacing w:before="0"/>
            </w:pPr>
          </w:p>
        </w:tc>
      </w:tr>
      <w:tr w:rsidR="00090DDE">
        <w:trPr>
          <w:cantSplit/>
          <w:trHeight w:val="90"/>
        </w:trPr>
        <w:tc>
          <w:tcPr>
            <w:tcW w:w="1418" w:type="dxa"/>
            <w:vMerge w:val="restart"/>
            <w:tcBorders>
              <w:top w:val="single" w:sz="4" w:space="0" w:color="auto"/>
            </w:tcBorders>
          </w:tcPr>
          <w:p w:rsidR="00090DDE" w:rsidRDefault="002E6921">
            <w:pPr>
              <w:pStyle w:val="yTableNAm"/>
              <w:spacing w:before="0"/>
            </w:pPr>
            <w:r>
              <w:rPr>
                <w:sz w:val="20"/>
              </w:rPr>
              <w:t>Enforcement warrant details</w:t>
            </w:r>
          </w:p>
        </w:tc>
        <w:tc>
          <w:tcPr>
            <w:tcW w:w="2126" w:type="dxa"/>
            <w:gridSpan w:val="2"/>
            <w:tcBorders>
              <w:top w:val="single" w:sz="4" w:space="0" w:color="auto"/>
            </w:tcBorders>
          </w:tcPr>
          <w:p w:rsidR="00090DDE" w:rsidRDefault="002E6921">
            <w:pPr>
              <w:pStyle w:val="yTableNAm"/>
              <w:spacing w:before="0"/>
            </w:pPr>
            <w:r>
              <w:rPr>
                <w:sz w:val="20"/>
              </w:rPr>
              <w:t>Prosecuting authority</w:t>
            </w:r>
          </w:p>
        </w:tc>
        <w:tc>
          <w:tcPr>
            <w:tcW w:w="3544" w:type="dxa"/>
            <w:gridSpan w:val="4"/>
            <w:tcBorders>
              <w:top w:val="single" w:sz="4" w:space="0" w:color="auto"/>
            </w:tcBorders>
          </w:tcPr>
          <w:p w:rsidR="00090DDE" w:rsidRDefault="00090DDE">
            <w:pPr>
              <w:pStyle w:val="yTableNAm"/>
              <w:spacing w:before="0"/>
            </w:pPr>
          </w:p>
        </w:tc>
      </w:tr>
      <w:tr w:rsidR="00090DDE">
        <w:trPr>
          <w:cantSplit/>
          <w:trHeight w:val="87"/>
        </w:trPr>
        <w:tc>
          <w:tcPr>
            <w:tcW w:w="1418" w:type="dxa"/>
            <w:vMerge/>
          </w:tcPr>
          <w:p w:rsidR="00090DDE" w:rsidRDefault="00090DDE">
            <w:pPr>
              <w:pStyle w:val="zyTableNAm"/>
              <w:keepNext/>
              <w:keepLines/>
              <w:spacing w:before="0"/>
              <w:rPr>
                <w:sz w:val="20"/>
              </w:rPr>
            </w:pPr>
          </w:p>
        </w:tc>
        <w:tc>
          <w:tcPr>
            <w:tcW w:w="2126" w:type="dxa"/>
            <w:gridSpan w:val="2"/>
          </w:tcPr>
          <w:p w:rsidR="00090DDE" w:rsidRDefault="002E6921">
            <w:pPr>
              <w:pStyle w:val="yTableNAm"/>
              <w:spacing w:before="0"/>
            </w:pPr>
            <w:r>
              <w:rPr>
                <w:sz w:val="20"/>
              </w:rPr>
              <w:t>Infringement notice No.</w:t>
            </w:r>
          </w:p>
        </w:tc>
        <w:tc>
          <w:tcPr>
            <w:tcW w:w="3544" w:type="dxa"/>
            <w:gridSpan w:val="4"/>
          </w:tcPr>
          <w:p w:rsidR="00090DDE" w:rsidRDefault="00090DDE">
            <w:pPr>
              <w:pStyle w:val="yTableNAm"/>
              <w:spacing w:before="0"/>
            </w:pPr>
          </w:p>
        </w:tc>
      </w:tr>
      <w:tr w:rsidR="00090DDE">
        <w:trPr>
          <w:cantSplit/>
          <w:trHeight w:val="87"/>
        </w:trPr>
        <w:tc>
          <w:tcPr>
            <w:tcW w:w="1418" w:type="dxa"/>
            <w:vMerge/>
          </w:tcPr>
          <w:p w:rsidR="00090DDE" w:rsidRDefault="00090DDE">
            <w:pPr>
              <w:pStyle w:val="zyTableNAm"/>
              <w:keepNext/>
              <w:keepLines/>
              <w:spacing w:before="0"/>
              <w:rPr>
                <w:sz w:val="20"/>
              </w:rPr>
            </w:pPr>
          </w:p>
        </w:tc>
        <w:tc>
          <w:tcPr>
            <w:tcW w:w="2126" w:type="dxa"/>
            <w:gridSpan w:val="2"/>
          </w:tcPr>
          <w:p w:rsidR="00090DDE" w:rsidRDefault="002E6921">
            <w:pPr>
              <w:pStyle w:val="yTableNAm"/>
              <w:spacing w:before="0"/>
            </w:pPr>
            <w:r>
              <w:rPr>
                <w:sz w:val="20"/>
              </w:rPr>
              <w:t>Registry case no.</w:t>
            </w:r>
          </w:p>
        </w:tc>
        <w:tc>
          <w:tcPr>
            <w:tcW w:w="3544" w:type="dxa"/>
            <w:gridSpan w:val="4"/>
          </w:tcPr>
          <w:p w:rsidR="00090DDE" w:rsidRDefault="00090DDE">
            <w:pPr>
              <w:pStyle w:val="yTableNAm"/>
              <w:spacing w:before="0"/>
            </w:pPr>
          </w:p>
        </w:tc>
      </w:tr>
      <w:tr w:rsidR="00090DDE">
        <w:trPr>
          <w:cantSplit/>
          <w:trHeight w:val="87"/>
        </w:trPr>
        <w:tc>
          <w:tcPr>
            <w:tcW w:w="1418" w:type="dxa"/>
            <w:vMerge/>
          </w:tcPr>
          <w:p w:rsidR="00090DDE" w:rsidRDefault="00090DDE">
            <w:pPr>
              <w:pStyle w:val="zyTableNAm"/>
              <w:keepNext/>
              <w:keepLines/>
              <w:spacing w:before="0"/>
              <w:rPr>
                <w:sz w:val="20"/>
              </w:rPr>
            </w:pPr>
          </w:p>
        </w:tc>
        <w:tc>
          <w:tcPr>
            <w:tcW w:w="2126" w:type="dxa"/>
            <w:gridSpan w:val="2"/>
          </w:tcPr>
          <w:p w:rsidR="00090DDE" w:rsidRDefault="002E6921">
            <w:pPr>
              <w:pStyle w:val="yTableNAm"/>
              <w:spacing w:before="0"/>
            </w:pPr>
            <w:r>
              <w:rPr>
                <w:sz w:val="20"/>
              </w:rPr>
              <w:t>Action</w:t>
            </w:r>
          </w:p>
        </w:tc>
        <w:tc>
          <w:tcPr>
            <w:tcW w:w="3544" w:type="dxa"/>
            <w:gridSpan w:val="4"/>
          </w:tcPr>
          <w:p w:rsidR="00090DDE" w:rsidRDefault="002E6921">
            <w:pPr>
              <w:pStyle w:val="yTableNAm"/>
              <w:tabs>
                <w:tab w:val="clear" w:pos="567"/>
                <w:tab w:val="left" w:pos="369"/>
              </w:tabs>
              <w:spacing w:before="0"/>
            </w:pPr>
            <w:r>
              <w:rPr>
                <w:sz w:val="20"/>
              </w:rPr>
              <w:sym w:font="Monotype Sorts" w:char="F070"/>
            </w:r>
            <w:r>
              <w:rPr>
                <w:sz w:val="20"/>
              </w:rPr>
              <w:tab/>
              <w:t>Personal property seized</w:t>
            </w:r>
          </w:p>
          <w:p w:rsidR="00090DDE" w:rsidRDefault="002E6921">
            <w:pPr>
              <w:pStyle w:val="yTableNAm"/>
              <w:tabs>
                <w:tab w:val="clear" w:pos="567"/>
                <w:tab w:val="left" w:pos="369"/>
              </w:tabs>
              <w:spacing w:before="0"/>
              <w:rPr>
                <w:sz w:val="20"/>
              </w:rPr>
            </w:pPr>
            <w:r>
              <w:rPr>
                <w:sz w:val="20"/>
              </w:rPr>
              <w:sym w:font="Monotype Sorts" w:char="F070"/>
            </w:r>
            <w:r>
              <w:rPr>
                <w:sz w:val="20"/>
              </w:rPr>
              <w:tab/>
              <w:t>Land seized</w:t>
            </w:r>
          </w:p>
          <w:p w:rsidR="00090DDE" w:rsidRDefault="002E6921">
            <w:pPr>
              <w:pStyle w:val="yTableNAm"/>
              <w:tabs>
                <w:tab w:val="clear" w:pos="567"/>
                <w:tab w:val="left" w:pos="369"/>
              </w:tabs>
              <w:spacing w:before="0"/>
              <w:rPr>
                <w:sz w:val="20"/>
              </w:rPr>
            </w:pPr>
            <w:r>
              <w:rPr>
                <w:sz w:val="20"/>
              </w:rPr>
              <w:sym w:font="Monotype Sorts" w:char="F070"/>
            </w:r>
            <w:r>
              <w:rPr>
                <w:sz w:val="20"/>
              </w:rPr>
              <w:tab/>
              <w:t>Vehicle immobilised</w:t>
            </w:r>
          </w:p>
          <w:p w:rsidR="00090DDE" w:rsidRDefault="002E6921">
            <w:pPr>
              <w:pStyle w:val="yTableNAm"/>
              <w:tabs>
                <w:tab w:val="clear" w:pos="567"/>
                <w:tab w:val="left" w:pos="369"/>
              </w:tabs>
              <w:spacing w:before="0"/>
            </w:pPr>
            <w:r>
              <w:rPr>
                <w:sz w:val="20"/>
              </w:rPr>
              <w:sym w:font="Monotype Sorts" w:char="F070"/>
            </w:r>
            <w:r>
              <w:rPr>
                <w:sz w:val="20"/>
              </w:rPr>
              <w:tab/>
              <w:t>Number plates removed from vehicle</w:t>
            </w:r>
          </w:p>
        </w:tc>
      </w:tr>
      <w:tr w:rsidR="00090DDE">
        <w:trPr>
          <w:cantSplit/>
        </w:trPr>
        <w:tc>
          <w:tcPr>
            <w:tcW w:w="1418" w:type="dxa"/>
            <w:tcBorders>
              <w:bottom w:val="single" w:sz="4" w:space="0" w:color="auto"/>
            </w:tcBorders>
          </w:tcPr>
          <w:p w:rsidR="00090DDE" w:rsidRDefault="002E6921">
            <w:pPr>
              <w:pStyle w:val="yTableNAm"/>
              <w:spacing w:before="0"/>
            </w:pPr>
            <w:r>
              <w:rPr>
                <w:sz w:val="20"/>
              </w:rPr>
              <w:t>Application</w:t>
            </w:r>
          </w:p>
          <w:p w:rsidR="00090DDE" w:rsidRDefault="00090DDE">
            <w:pPr>
              <w:pStyle w:val="zyTableNAm"/>
              <w:rPr>
                <w:sz w:val="20"/>
              </w:rPr>
            </w:pPr>
          </w:p>
        </w:tc>
        <w:tc>
          <w:tcPr>
            <w:tcW w:w="5670" w:type="dxa"/>
            <w:gridSpan w:val="6"/>
            <w:tcBorders>
              <w:bottom w:val="single" w:sz="4" w:space="0" w:color="auto"/>
            </w:tcBorders>
          </w:tcPr>
          <w:p w:rsidR="00090DDE" w:rsidRDefault="002E6921">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rsidR="00090DDE" w:rsidRDefault="002E6921">
            <w:pPr>
              <w:pStyle w:val="yTableNAm"/>
              <w:spacing w:before="80"/>
              <w:rPr>
                <w:sz w:val="20"/>
              </w:rPr>
            </w:pPr>
            <w:r>
              <w:rPr>
                <w:sz w:val="20"/>
              </w:rPr>
              <w:t>Under section 101AA of that Act I apply for an order cancelling the enforcement warrant on the grounds that I received none of the following —</w:t>
            </w:r>
          </w:p>
          <w:p w:rsidR="00090DDE" w:rsidRDefault="002E6921">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rsidR="00090DDE" w:rsidRDefault="002E6921">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rsidR="00090DDE" w:rsidRDefault="002E6921">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rsidR="00090DDE" w:rsidRDefault="002E6921">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rsidR="00090DDE" w:rsidRDefault="002E6921">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rsidR="00090DDE">
        <w:trPr>
          <w:cantSplit/>
        </w:trPr>
        <w:tc>
          <w:tcPr>
            <w:tcW w:w="1418" w:type="dxa"/>
            <w:tcBorders>
              <w:bottom w:val="single" w:sz="4" w:space="0" w:color="auto"/>
            </w:tcBorders>
          </w:tcPr>
          <w:p w:rsidR="00090DDE" w:rsidRDefault="002E6921">
            <w:pPr>
              <w:pStyle w:val="yTableNAm"/>
              <w:spacing w:before="0"/>
            </w:pPr>
            <w:r>
              <w:rPr>
                <w:sz w:val="20"/>
              </w:rPr>
              <w:t>Certificate by applicant</w:t>
            </w:r>
          </w:p>
        </w:tc>
        <w:tc>
          <w:tcPr>
            <w:tcW w:w="5670" w:type="dxa"/>
            <w:gridSpan w:val="6"/>
            <w:tcBorders>
              <w:bottom w:val="single" w:sz="4" w:space="0" w:color="auto"/>
            </w:tcBorders>
          </w:tcPr>
          <w:p w:rsidR="00090DDE" w:rsidRDefault="002E6921">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rsidR="00090DDE">
        <w:trPr>
          <w:cantSplit/>
        </w:trPr>
        <w:tc>
          <w:tcPr>
            <w:tcW w:w="1418" w:type="dxa"/>
            <w:tcBorders>
              <w:top w:val="single" w:sz="4" w:space="0" w:color="auto"/>
              <w:bottom w:val="single" w:sz="4" w:space="0" w:color="auto"/>
            </w:tcBorders>
          </w:tcPr>
          <w:p w:rsidR="00090DDE" w:rsidRDefault="002E6921">
            <w:pPr>
              <w:pStyle w:val="yTableNAm"/>
              <w:spacing w:before="0"/>
            </w:pPr>
            <w:r>
              <w:rPr>
                <w:sz w:val="20"/>
              </w:rPr>
              <w:t>Signature of applicant</w:t>
            </w:r>
          </w:p>
        </w:tc>
        <w:tc>
          <w:tcPr>
            <w:tcW w:w="3402" w:type="dxa"/>
            <w:gridSpan w:val="4"/>
            <w:tcBorders>
              <w:top w:val="single" w:sz="4" w:space="0" w:color="auto"/>
              <w:bottom w:val="single" w:sz="4" w:space="0" w:color="auto"/>
            </w:tcBorders>
          </w:tcPr>
          <w:p w:rsidR="00090DDE" w:rsidRDefault="00090DDE">
            <w:pPr>
              <w:pStyle w:val="zyTableNAm"/>
              <w:spacing w:before="0"/>
              <w:rPr>
                <w:sz w:val="20"/>
              </w:rPr>
            </w:pPr>
          </w:p>
        </w:tc>
        <w:tc>
          <w:tcPr>
            <w:tcW w:w="709" w:type="dxa"/>
            <w:tcBorders>
              <w:top w:val="single" w:sz="4" w:space="0" w:color="auto"/>
              <w:bottom w:val="single" w:sz="4" w:space="0" w:color="auto"/>
            </w:tcBorders>
          </w:tcPr>
          <w:p w:rsidR="00090DDE" w:rsidRDefault="002E6921">
            <w:pPr>
              <w:pStyle w:val="yTableNAm"/>
              <w:spacing w:before="0"/>
            </w:pPr>
            <w:r>
              <w:rPr>
                <w:sz w:val="20"/>
              </w:rPr>
              <w:t>Date</w:t>
            </w:r>
          </w:p>
        </w:tc>
        <w:tc>
          <w:tcPr>
            <w:tcW w:w="1559" w:type="dxa"/>
            <w:tcBorders>
              <w:top w:val="single" w:sz="4" w:space="0" w:color="auto"/>
              <w:bottom w:val="single" w:sz="4" w:space="0" w:color="auto"/>
            </w:tcBorders>
          </w:tcPr>
          <w:p w:rsidR="00090DDE" w:rsidRDefault="00090DDE">
            <w:pPr>
              <w:pStyle w:val="yTableNAm"/>
              <w:spacing w:before="0"/>
            </w:pPr>
          </w:p>
        </w:tc>
      </w:tr>
      <w:tr w:rsidR="00090DDE">
        <w:trPr>
          <w:cantSplit/>
        </w:trPr>
        <w:tc>
          <w:tcPr>
            <w:tcW w:w="1418" w:type="dxa"/>
            <w:tcBorders>
              <w:bottom w:val="single" w:sz="4" w:space="0" w:color="auto"/>
            </w:tcBorders>
          </w:tcPr>
          <w:p w:rsidR="00090DDE" w:rsidRDefault="002E6921">
            <w:pPr>
              <w:pStyle w:val="yTableNAm"/>
              <w:spacing w:before="0"/>
            </w:pPr>
            <w:r>
              <w:rPr>
                <w:sz w:val="20"/>
              </w:rPr>
              <w:t>Hearing details</w:t>
            </w:r>
          </w:p>
        </w:tc>
        <w:tc>
          <w:tcPr>
            <w:tcW w:w="5670" w:type="dxa"/>
            <w:gridSpan w:val="6"/>
            <w:tcBorders>
              <w:bottom w:val="single" w:sz="4" w:space="0" w:color="auto"/>
            </w:tcBorders>
          </w:tcPr>
          <w:p w:rsidR="00090DDE" w:rsidRDefault="002E6921">
            <w:pPr>
              <w:pStyle w:val="yTableNAm"/>
              <w:spacing w:before="0"/>
            </w:pPr>
            <w:r>
              <w:rPr>
                <w:sz w:val="20"/>
              </w:rPr>
              <w:t xml:space="preserve">This application will be heard — </w:t>
            </w:r>
          </w:p>
          <w:p w:rsidR="00090DDE" w:rsidRDefault="002E6921">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rsidR="00090DDE" w:rsidRDefault="002E6921">
            <w:pPr>
              <w:pStyle w:val="yTableNAm"/>
              <w:spacing w:before="0"/>
            </w:pPr>
            <w:r>
              <w:rPr>
                <w:sz w:val="20"/>
              </w:rPr>
              <w:t>at [</w:t>
            </w:r>
            <w:r>
              <w:rPr>
                <w:i/>
                <w:sz w:val="20"/>
              </w:rPr>
              <w:t>place</w:t>
            </w:r>
            <w:r>
              <w:rPr>
                <w:sz w:val="20"/>
              </w:rPr>
              <w:t>]</w:t>
            </w:r>
          </w:p>
        </w:tc>
      </w:tr>
    </w:tbl>
    <w:p w:rsidR="00090DDE" w:rsidRDefault="002E6921">
      <w:pPr>
        <w:pStyle w:val="yFootnotesection"/>
        <w:spacing w:before="80"/>
      </w:pPr>
      <w:r>
        <w:tab/>
        <w:t>[Form 4AA inserted: Gazette 20 Aug 2013 p. 3819-20.]</w:t>
      </w:r>
    </w:p>
    <w:p w:rsidR="00090DDE" w:rsidRDefault="002E6921">
      <w:pPr>
        <w:pStyle w:val="yHeading5"/>
        <w:pageBreakBefore/>
        <w:spacing w:before="0" w:after="240"/>
      </w:pPr>
      <w:bookmarkStart w:id="165" w:name="_Toc65052050"/>
      <w:r>
        <w:rPr>
          <w:rStyle w:val="CharSClsNo"/>
        </w:rPr>
        <w:t>4</w:t>
      </w:r>
      <w:r>
        <w:t>.</w:t>
      </w:r>
      <w:r>
        <w:tab/>
        <w:t>Application to cancel licence suspension order made in respect of a fine (r. 49)</w:t>
      </w:r>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rsidR="00090DDE">
        <w:trPr>
          <w:cantSplit/>
        </w:trPr>
        <w:tc>
          <w:tcPr>
            <w:tcW w:w="3686" w:type="dxa"/>
            <w:gridSpan w:val="4"/>
            <w:tcBorders>
              <w:bottom w:val="nil"/>
            </w:tcBorders>
          </w:tcPr>
          <w:p w:rsidR="00090DDE" w:rsidRDefault="002E6921">
            <w:pPr>
              <w:pStyle w:val="yTableNAm"/>
              <w:spacing w:before="0" w:after="60"/>
              <w:rPr>
                <w:sz w:val="20"/>
              </w:rPr>
            </w:pPr>
            <w:r>
              <w:rPr>
                <w:i/>
                <w:sz w:val="20"/>
              </w:rPr>
              <w:t>Fines, Penalties and Infringement Notices Enforcement Act 1994</w:t>
            </w:r>
            <w:r>
              <w:rPr>
                <w:sz w:val="20"/>
              </w:rPr>
              <w:t xml:space="preserve"> s. 101A</w:t>
            </w:r>
          </w:p>
          <w:p w:rsidR="00090DDE" w:rsidRDefault="002E6921">
            <w:pPr>
              <w:pStyle w:val="yTableNAm"/>
              <w:spacing w:before="0"/>
              <w:rPr>
                <w:sz w:val="20"/>
              </w:rPr>
            </w:pPr>
            <w:r>
              <w:rPr>
                <w:sz w:val="20"/>
              </w:rPr>
              <w:t>Magistrates Court at</w:t>
            </w:r>
          </w:p>
          <w:p w:rsidR="00090DDE" w:rsidRDefault="002E6921">
            <w:pPr>
              <w:pStyle w:val="yTableNAm"/>
              <w:spacing w:before="0"/>
              <w:rPr>
                <w:sz w:val="20"/>
              </w:rPr>
            </w:pPr>
            <w:r>
              <w:rPr>
                <w:sz w:val="20"/>
              </w:rPr>
              <w:t>No:</w:t>
            </w:r>
          </w:p>
        </w:tc>
        <w:tc>
          <w:tcPr>
            <w:tcW w:w="3402" w:type="dxa"/>
            <w:gridSpan w:val="3"/>
            <w:tcBorders>
              <w:bottom w:val="nil"/>
            </w:tcBorders>
          </w:tcPr>
          <w:p w:rsidR="00090DDE" w:rsidRDefault="002E6921">
            <w:pPr>
              <w:pStyle w:val="yTableNAm"/>
              <w:spacing w:before="0"/>
              <w:rPr>
                <w:b/>
                <w:szCs w:val="22"/>
              </w:rPr>
            </w:pPr>
            <w:r>
              <w:rPr>
                <w:b/>
                <w:szCs w:val="22"/>
              </w:rPr>
              <w:t>Application to cancel licence suspension order made in respect of a fine</w:t>
            </w:r>
          </w:p>
        </w:tc>
      </w:tr>
      <w:tr w:rsidR="00090DDE">
        <w:trPr>
          <w:cantSplit/>
          <w:trHeight w:val="90"/>
        </w:trPr>
        <w:tc>
          <w:tcPr>
            <w:tcW w:w="1418" w:type="dxa"/>
            <w:vMerge w:val="restart"/>
          </w:tcPr>
          <w:p w:rsidR="00090DDE" w:rsidRDefault="002E6921">
            <w:pPr>
              <w:pStyle w:val="yTableNAm"/>
              <w:spacing w:before="0"/>
              <w:rPr>
                <w:sz w:val="20"/>
              </w:rPr>
            </w:pPr>
            <w:r>
              <w:rPr>
                <w:sz w:val="20"/>
              </w:rPr>
              <w:t>Applicant</w:t>
            </w:r>
          </w:p>
        </w:tc>
        <w:tc>
          <w:tcPr>
            <w:tcW w:w="1234" w:type="dxa"/>
          </w:tcPr>
          <w:p w:rsidR="00090DDE" w:rsidRDefault="002E6921">
            <w:pPr>
              <w:pStyle w:val="yTableNAm"/>
              <w:spacing w:before="0"/>
              <w:rPr>
                <w:sz w:val="20"/>
              </w:rPr>
            </w:pPr>
            <w:r>
              <w:rPr>
                <w:sz w:val="20"/>
              </w:rPr>
              <w:t>Full name</w:t>
            </w:r>
          </w:p>
        </w:tc>
        <w:tc>
          <w:tcPr>
            <w:tcW w:w="4436" w:type="dxa"/>
            <w:gridSpan w:val="5"/>
          </w:tcPr>
          <w:p w:rsidR="00090DDE" w:rsidRDefault="00090DDE">
            <w:pPr>
              <w:pStyle w:val="yTableNAm"/>
              <w:spacing w:before="0"/>
              <w:rPr>
                <w:sz w:val="20"/>
              </w:rPr>
            </w:pPr>
          </w:p>
        </w:tc>
      </w:tr>
      <w:tr w:rsidR="00090DDE">
        <w:trPr>
          <w:cantSplit/>
          <w:trHeight w:val="87"/>
        </w:trPr>
        <w:tc>
          <w:tcPr>
            <w:tcW w:w="1418" w:type="dxa"/>
            <w:vMerge/>
          </w:tcPr>
          <w:p w:rsidR="00090DDE" w:rsidRDefault="00090DDE">
            <w:pPr>
              <w:pStyle w:val="yTableNAm"/>
              <w:spacing w:before="0"/>
              <w:rPr>
                <w:sz w:val="20"/>
              </w:rPr>
            </w:pPr>
          </w:p>
        </w:tc>
        <w:tc>
          <w:tcPr>
            <w:tcW w:w="1234" w:type="dxa"/>
          </w:tcPr>
          <w:p w:rsidR="00090DDE" w:rsidRDefault="002E6921">
            <w:pPr>
              <w:pStyle w:val="yTableNAm"/>
              <w:spacing w:before="0"/>
              <w:rPr>
                <w:sz w:val="20"/>
              </w:rPr>
            </w:pPr>
            <w:r>
              <w:rPr>
                <w:sz w:val="20"/>
              </w:rPr>
              <w:t>Address</w:t>
            </w:r>
          </w:p>
        </w:tc>
        <w:tc>
          <w:tcPr>
            <w:tcW w:w="4436" w:type="dxa"/>
            <w:gridSpan w:val="5"/>
          </w:tcPr>
          <w:p w:rsidR="00090DDE" w:rsidRDefault="00090DDE">
            <w:pPr>
              <w:pStyle w:val="yTableNAm"/>
              <w:spacing w:before="0"/>
              <w:rPr>
                <w:sz w:val="20"/>
              </w:rPr>
            </w:pPr>
          </w:p>
        </w:tc>
      </w:tr>
      <w:tr w:rsidR="00090DDE">
        <w:trPr>
          <w:cantSplit/>
          <w:trHeight w:val="87"/>
        </w:trPr>
        <w:tc>
          <w:tcPr>
            <w:tcW w:w="1418" w:type="dxa"/>
            <w:vMerge/>
          </w:tcPr>
          <w:p w:rsidR="00090DDE" w:rsidRDefault="00090DDE">
            <w:pPr>
              <w:pStyle w:val="yTableNAm"/>
              <w:spacing w:before="0"/>
              <w:rPr>
                <w:sz w:val="20"/>
              </w:rPr>
            </w:pPr>
          </w:p>
        </w:tc>
        <w:tc>
          <w:tcPr>
            <w:tcW w:w="1234" w:type="dxa"/>
          </w:tcPr>
          <w:p w:rsidR="00090DDE" w:rsidRDefault="002E6921">
            <w:pPr>
              <w:pStyle w:val="yTableNAm"/>
              <w:spacing w:before="0"/>
              <w:rPr>
                <w:sz w:val="20"/>
              </w:rPr>
            </w:pPr>
            <w:r>
              <w:rPr>
                <w:sz w:val="20"/>
              </w:rPr>
              <w:t>Date of birth</w:t>
            </w:r>
          </w:p>
        </w:tc>
        <w:tc>
          <w:tcPr>
            <w:tcW w:w="4436" w:type="dxa"/>
            <w:gridSpan w:val="5"/>
          </w:tcPr>
          <w:p w:rsidR="00090DDE" w:rsidRDefault="00090DDE">
            <w:pPr>
              <w:pStyle w:val="yTableNAm"/>
              <w:spacing w:before="0"/>
              <w:rPr>
                <w:sz w:val="20"/>
              </w:rPr>
            </w:pPr>
          </w:p>
        </w:tc>
      </w:tr>
      <w:tr w:rsidR="00090DDE">
        <w:trPr>
          <w:cantSplit/>
          <w:trHeight w:val="90"/>
        </w:trPr>
        <w:tc>
          <w:tcPr>
            <w:tcW w:w="1418" w:type="dxa"/>
            <w:vMerge w:val="restart"/>
          </w:tcPr>
          <w:p w:rsidR="00090DDE" w:rsidRDefault="002E6921">
            <w:pPr>
              <w:pStyle w:val="yTableNAm"/>
              <w:spacing w:before="0"/>
              <w:rPr>
                <w:sz w:val="20"/>
              </w:rPr>
            </w:pPr>
            <w:r>
              <w:rPr>
                <w:sz w:val="20"/>
              </w:rPr>
              <w:t>Licence suspension details</w:t>
            </w:r>
          </w:p>
        </w:tc>
        <w:tc>
          <w:tcPr>
            <w:tcW w:w="1701" w:type="dxa"/>
            <w:gridSpan w:val="2"/>
          </w:tcPr>
          <w:p w:rsidR="00090DDE" w:rsidRDefault="002E6921">
            <w:pPr>
              <w:pStyle w:val="yTableNAm"/>
              <w:spacing w:before="0"/>
              <w:rPr>
                <w:sz w:val="20"/>
              </w:rPr>
            </w:pPr>
            <w:r>
              <w:rPr>
                <w:sz w:val="20"/>
              </w:rPr>
              <w:t xml:space="preserve">Sentencing Court </w:t>
            </w:r>
          </w:p>
        </w:tc>
        <w:tc>
          <w:tcPr>
            <w:tcW w:w="3969" w:type="dxa"/>
            <w:gridSpan w:val="4"/>
          </w:tcPr>
          <w:p w:rsidR="00090DDE" w:rsidRDefault="00090DDE">
            <w:pPr>
              <w:pStyle w:val="yTableNAm"/>
              <w:spacing w:before="0"/>
              <w:rPr>
                <w:sz w:val="20"/>
              </w:rPr>
            </w:pPr>
          </w:p>
        </w:tc>
      </w:tr>
      <w:tr w:rsidR="00090DDE">
        <w:trPr>
          <w:cantSplit/>
          <w:trHeight w:val="87"/>
        </w:trPr>
        <w:tc>
          <w:tcPr>
            <w:tcW w:w="1418" w:type="dxa"/>
            <w:vMerge/>
          </w:tcPr>
          <w:p w:rsidR="00090DDE" w:rsidRDefault="00090DDE">
            <w:pPr>
              <w:pStyle w:val="yTableNAm"/>
              <w:spacing w:before="0"/>
              <w:rPr>
                <w:sz w:val="20"/>
              </w:rPr>
            </w:pPr>
          </w:p>
        </w:tc>
        <w:tc>
          <w:tcPr>
            <w:tcW w:w="1701" w:type="dxa"/>
            <w:gridSpan w:val="2"/>
          </w:tcPr>
          <w:p w:rsidR="00090DDE" w:rsidRDefault="002E6921">
            <w:pPr>
              <w:pStyle w:val="yTableNAm"/>
              <w:spacing w:before="0"/>
              <w:rPr>
                <w:sz w:val="20"/>
              </w:rPr>
            </w:pPr>
            <w:r>
              <w:rPr>
                <w:sz w:val="20"/>
              </w:rPr>
              <w:t>Charge No.</w:t>
            </w:r>
          </w:p>
        </w:tc>
        <w:tc>
          <w:tcPr>
            <w:tcW w:w="3969" w:type="dxa"/>
            <w:gridSpan w:val="4"/>
          </w:tcPr>
          <w:p w:rsidR="00090DDE" w:rsidRDefault="00090DDE">
            <w:pPr>
              <w:pStyle w:val="yTableNAm"/>
              <w:spacing w:before="0"/>
              <w:rPr>
                <w:sz w:val="20"/>
              </w:rPr>
            </w:pPr>
          </w:p>
        </w:tc>
      </w:tr>
      <w:tr w:rsidR="00090DDE">
        <w:trPr>
          <w:cantSplit/>
          <w:trHeight w:val="87"/>
        </w:trPr>
        <w:tc>
          <w:tcPr>
            <w:tcW w:w="1418" w:type="dxa"/>
            <w:vMerge/>
          </w:tcPr>
          <w:p w:rsidR="00090DDE" w:rsidRDefault="00090DDE">
            <w:pPr>
              <w:pStyle w:val="yTableNAm"/>
              <w:spacing w:before="0"/>
              <w:rPr>
                <w:sz w:val="20"/>
              </w:rPr>
            </w:pPr>
          </w:p>
        </w:tc>
        <w:tc>
          <w:tcPr>
            <w:tcW w:w="1701" w:type="dxa"/>
            <w:gridSpan w:val="2"/>
          </w:tcPr>
          <w:p w:rsidR="00090DDE" w:rsidRDefault="002E6921">
            <w:pPr>
              <w:pStyle w:val="yTableNAm"/>
              <w:spacing w:before="0"/>
              <w:rPr>
                <w:sz w:val="20"/>
              </w:rPr>
            </w:pPr>
            <w:r>
              <w:rPr>
                <w:sz w:val="20"/>
              </w:rPr>
              <w:t>Registry case No.</w:t>
            </w:r>
          </w:p>
        </w:tc>
        <w:tc>
          <w:tcPr>
            <w:tcW w:w="3969" w:type="dxa"/>
            <w:gridSpan w:val="4"/>
          </w:tcPr>
          <w:p w:rsidR="00090DDE" w:rsidRDefault="00090DDE">
            <w:pPr>
              <w:pStyle w:val="yTableNAm"/>
              <w:spacing w:before="0"/>
              <w:rPr>
                <w:sz w:val="20"/>
              </w:rPr>
            </w:pPr>
          </w:p>
        </w:tc>
      </w:tr>
      <w:tr w:rsidR="00090DDE">
        <w:trPr>
          <w:cantSplit/>
          <w:trHeight w:val="87"/>
        </w:trPr>
        <w:tc>
          <w:tcPr>
            <w:tcW w:w="1418" w:type="dxa"/>
            <w:vMerge/>
          </w:tcPr>
          <w:p w:rsidR="00090DDE" w:rsidRDefault="00090DDE">
            <w:pPr>
              <w:pStyle w:val="yTableNAm"/>
              <w:spacing w:before="0"/>
              <w:rPr>
                <w:sz w:val="20"/>
              </w:rPr>
            </w:pPr>
          </w:p>
        </w:tc>
        <w:tc>
          <w:tcPr>
            <w:tcW w:w="1701" w:type="dxa"/>
            <w:gridSpan w:val="2"/>
          </w:tcPr>
          <w:p w:rsidR="00090DDE" w:rsidRDefault="002E6921">
            <w:pPr>
              <w:pStyle w:val="yTableNAm"/>
              <w:spacing w:before="0"/>
              <w:rPr>
                <w:sz w:val="20"/>
              </w:rPr>
            </w:pPr>
            <w:r>
              <w:rPr>
                <w:sz w:val="20"/>
              </w:rPr>
              <w:t>Licence suspended</w:t>
            </w:r>
          </w:p>
          <w:p w:rsidR="00090DDE" w:rsidRDefault="002E6921">
            <w:pPr>
              <w:pStyle w:val="yTableNAm"/>
              <w:spacing w:before="0"/>
              <w:rPr>
                <w:sz w:val="18"/>
                <w:szCs w:val="18"/>
              </w:rPr>
            </w:pPr>
            <w:r>
              <w:rPr>
                <w:sz w:val="18"/>
                <w:szCs w:val="18"/>
              </w:rPr>
              <w:t>[Tick one box]</w:t>
            </w:r>
          </w:p>
        </w:tc>
        <w:tc>
          <w:tcPr>
            <w:tcW w:w="3969" w:type="dxa"/>
            <w:gridSpan w:val="4"/>
          </w:tcPr>
          <w:p w:rsidR="00090DDE" w:rsidRDefault="002E6921">
            <w:pPr>
              <w:pStyle w:val="yTableNAm"/>
              <w:tabs>
                <w:tab w:val="clear" w:pos="567"/>
                <w:tab w:val="left" w:pos="369"/>
              </w:tabs>
              <w:spacing w:before="0"/>
              <w:rPr>
                <w:sz w:val="20"/>
              </w:rPr>
            </w:pPr>
            <w:r>
              <w:rPr>
                <w:sz w:val="20"/>
              </w:rPr>
              <w:sym w:font="Monotype Sorts" w:char="F070"/>
            </w:r>
            <w:r>
              <w:rPr>
                <w:sz w:val="20"/>
              </w:rPr>
              <w:tab/>
              <w:t>Driver’s licence No.</w:t>
            </w:r>
          </w:p>
          <w:p w:rsidR="00090DDE" w:rsidRDefault="002E6921">
            <w:pPr>
              <w:pStyle w:val="yTableNAm"/>
              <w:tabs>
                <w:tab w:val="clear" w:pos="567"/>
                <w:tab w:val="left" w:pos="369"/>
              </w:tabs>
              <w:spacing w:before="0"/>
              <w:rPr>
                <w:sz w:val="20"/>
              </w:rPr>
            </w:pPr>
            <w:r>
              <w:rPr>
                <w:sz w:val="20"/>
              </w:rPr>
              <w:sym w:font="Monotype Sorts" w:char="F070"/>
            </w:r>
            <w:r>
              <w:rPr>
                <w:sz w:val="20"/>
              </w:rPr>
              <w:tab/>
              <w:t>Vehicle licence No.</w:t>
            </w:r>
          </w:p>
          <w:p w:rsidR="00090DDE" w:rsidRDefault="002E6921">
            <w:pPr>
              <w:pStyle w:val="yTableNAm"/>
              <w:tabs>
                <w:tab w:val="clear" w:pos="567"/>
                <w:tab w:val="left" w:pos="369"/>
              </w:tabs>
              <w:spacing w:before="0"/>
              <w:rPr>
                <w:sz w:val="20"/>
              </w:rPr>
            </w:pPr>
            <w:r>
              <w:rPr>
                <w:sz w:val="20"/>
              </w:rPr>
              <w:sym w:font="Monotype Sorts" w:char="F070"/>
            </w:r>
            <w:r>
              <w:rPr>
                <w:sz w:val="20"/>
              </w:rPr>
              <w:tab/>
              <w:t>All vehicle licences</w:t>
            </w:r>
          </w:p>
        </w:tc>
      </w:tr>
      <w:tr w:rsidR="00090DDE">
        <w:trPr>
          <w:cantSplit/>
        </w:trPr>
        <w:tc>
          <w:tcPr>
            <w:tcW w:w="1418" w:type="dxa"/>
            <w:tcBorders>
              <w:bottom w:val="single" w:sz="4" w:space="0" w:color="auto"/>
            </w:tcBorders>
          </w:tcPr>
          <w:p w:rsidR="00090DDE" w:rsidRDefault="002E6921">
            <w:pPr>
              <w:pStyle w:val="yTableNAm"/>
              <w:spacing w:before="0"/>
              <w:rPr>
                <w:sz w:val="20"/>
              </w:rPr>
            </w:pPr>
            <w:r>
              <w:rPr>
                <w:sz w:val="20"/>
              </w:rPr>
              <w:t>Application</w:t>
            </w:r>
          </w:p>
          <w:p w:rsidR="00090DDE" w:rsidRDefault="002E6921">
            <w:pPr>
              <w:pStyle w:val="yTableNAm"/>
              <w:spacing w:before="0"/>
              <w:rPr>
                <w:sz w:val="18"/>
                <w:szCs w:val="18"/>
              </w:rPr>
            </w:pPr>
            <w:r>
              <w:rPr>
                <w:sz w:val="18"/>
                <w:szCs w:val="18"/>
              </w:rPr>
              <w:t>[Tick one box]</w:t>
            </w:r>
          </w:p>
          <w:p w:rsidR="00090DDE" w:rsidRDefault="002E6921">
            <w:pPr>
              <w:pStyle w:val="yTableNAm"/>
              <w:spacing w:before="0"/>
              <w:rPr>
                <w:sz w:val="20"/>
              </w:rPr>
            </w:pPr>
            <w:r>
              <w:rPr>
                <w:sz w:val="18"/>
                <w:szCs w:val="18"/>
              </w:rPr>
              <w:t>[*delete one]</w:t>
            </w:r>
          </w:p>
        </w:tc>
        <w:tc>
          <w:tcPr>
            <w:tcW w:w="5670" w:type="dxa"/>
            <w:gridSpan w:val="6"/>
            <w:tcBorders>
              <w:bottom w:val="single" w:sz="4" w:space="0" w:color="auto"/>
            </w:tcBorders>
          </w:tcPr>
          <w:p w:rsidR="00090DDE" w:rsidRDefault="002E6921">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rsidR="00090DDE" w:rsidRDefault="002E6921">
            <w:pPr>
              <w:pStyle w:val="yTableNAm"/>
              <w:spacing w:before="0"/>
              <w:rPr>
                <w:sz w:val="20"/>
              </w:rPr>
            </w:pPr>
            <w:r>
              <w:rPr>
                <w:sz w:val="20"/>
              </w:rPr>
              <w:t>Under section 101A of that Act I apply for an order cancelling the licence suspension order on the grounds that —</w:t>
            </w:r>
          </w:p>
          <w:p w:rsidR="00090DDE" w:rsidRDefault="002E6921">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rsidR="00090DDE" w:rsidRDefault="002E6921">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rsidR="00090DDE" w:rsidRDefault="002E6921">
            <w:pPr>
              <w:pStyle w:val="yTableNAm"/>
              <w:tabs>
                <w:tab w:val="clear" w:pos="567"/>
                <w:tab w:val="left" w:pos="369"/>
              </w:tabs>
              <w:spacing w:before="0"/>
              <w:ind w:left="369" w:hanging="369"/>
              <w:rPr>
                <w:sz w:val="20"/>
              </w:rPr>
            </w:pPr>
            <w:r>
              <w:rPr>
                <w:sz w:val="20"/>
              </w:rPr>
              <w:t>(c)</w:t>
            </w:r>
            <w:r>
              <w:rPr>
                <w:sz w:val="20"/>
              </w:rPr>
              <w:tab/>
              <w:t>I received neither of the following —</w:t>
            </w:r>
          </w:p>
          <w:p w:rsidR="00090DDE" w:rsidRDefault="002E6921">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rsidR="00090DDE" w:rsidRDefault="002E6921">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rsidR="00090DDE">
        <w:trPr>
          <w:cantSplit/>
        </w:trPr>
        <w:tc>
          <w:tcPr>
            <w:tcW w:w="1418" w:type="dxa"/>
            <w:tcBorders>
              <w:bottom w:val="single" w:sz="4" w:space="0" w:color="auto"/>
            </w:tcBorders>
          </w:tcPr>
          <w:p w:rsidR="00090DDE" w:rsidRDefault="002E6921">
            <w:pPr>
              <w:pStyle w:val="yTableNAm"/>
              <w:spacing w:before="0"/>
              <w:rPr>
                <w:sz w:val="20"/>
              </w:rPr>
            </w:pPr>
            <w:r>
              <w:rPr>
                <w:sz w:val="20"/>
              </w:rPr>
              <w:t>Certificate by applicant</w:t>
            </w:r>
          </w:p>
        </w:tc>
        <w:tc>
          <w:tcPr>
            <w:tcW w:w="5670" w:type="dxa"/>
            <w:gridSpan w:val="6"/>
            <w:tcBorders>
              <w:bottom w:val="single" w:sz="4" w:space="0" w:color="auto"/>
            </w:tcBorders>
          </w:tcPr>
          <w:p w:rsidR="00090DDE" w:rsidRDefault="002E6921">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rsidR="00090DDE">
        <w:trPr>
          <w:cantSplit/>
        </w:trPr>
        <w:tc>
          <w:tcPr>
            <w:tcW w:w="1418" w:type="dxa"/>
            <w:tcBorders>
              <w:top w:val="single" w:sz="4" w:space="0" w:color="auto"/>
              <w:bottom w:val="single" w:sz="4" w:space="0" w:color="auto"/>
            </w:tcBorders>
          </w:tcPr>
          <w:p w:rsidR="00090DDE" w:rsidRDefault="002E6921">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rsidR="00090DDE" w:rsidRDefault="00090DDE">
            <w:pPr>
              <w:pStyle w:val="yTableNAm"/>
              <w:spacing w:before="0"/>
              <w:rPr>
                <w:sz w:val="20"/>
              </w:rPr>
            </w:pPr>
          </w:p>
        </w:tc>
        <w:tc>
          <w:tcPr>
            <w:tcW w:w="709" w:type="dxa"/>
            <w:tcBorders>
              <w:top w:val="single" w:sz="4" w:space="0" w:color="auto"/>
              <w:bottom w:val="single" w:sz="4" w:space="0" w:color="auto"/>
            </w:tcBorders>
          </w:tcPr>
          <w:p w:rsidR="00090DDE" w:rsidRDefault="002E6921">
            <w:pPr>
              <w:pStyle w:val="yTableNAm"/>
              <w:spacing w:before="0"/>
              <w:rPr>
                <w:sz w:val="20"/>
              </w:rPr>
            </w:pPr>
            <w:r>
              <w:rPr>
                <w:sz w:val="20"/>
              </w:rPr>
              <w:t>Date</w:t>
            </w:r>
          </w:p>
        </w:tc>
        <w:tc>
          <w:tcPr>
            <w:tcW w:w="1559" w:type="dxa"/>
            <w:tcBorders>
              <w:top w:val="single" w:sz="4" w:space="0" w:color="auto"/>
              <w:bottom w:val="single" w:sz="4" w:space="0" w:color="auto"/>
            </w:tcBorders>
          </w:tcPr>
          <w:p w:rsidR="00090DDE" w:rsidRDefault="00090DDE">
            <w:pPr>
              <w:pStyle w:val="yTableNAm"/>
              <w:spacing w:before="0"/>
              <w:rPr>
                <w:sz w:val="20"/>
              </w:rPr>
            </w:pPr>
          </w:p>
        </w:tc>
      </w:tr>
      <w:tr w:rsidR="00090DDE">
        <w:trPr>
          <w:cantSplit/>
        </w:trPr>
        <w:tc>
          <w:tcPr>
            <w:tcW w:w="1418" w:type="dxa"/>
            <w:tcBorders>
              <w:bottom w:val="single" w:sz="4" w:space="0" w:color="auto"/>
            </w:tcBorders>
          </w:tcPr>
          <w:p w:rsidR="00090DDE" w:rsidRDefault="002E6921">
            <w:pPr>
              <w:pStyle w:val="yTableNAm"/>
              <w:spacing w:before="0"/>
              <w:rPr>
                <w:sz w:val="20"/>
              </w:rPr>
            </w:pPr>
            <w:r>
              <w:rPr>
                <w:sz w:val="20"/>
              </w:rPr>
              <w:t>Hearing details</w:t>
            </w:r>
          </w:p>
        </w:tc>
        <w:tc>
          <w:tcPr>
            <w:tcW w:w="5670" w:type="dxa"/>
            <w:gridSpan w:val="6"/>
            <w:tcBorders>
              <w:bottom w:val="single" w:sz="4" w:space="0" w:color="auto"/>
            </w:tcBorders>
          </w:tcPr>
          <w:p w:rsidR="00090DDE" w:rsidRDefault="002E6921">
            <w:pPr>
              <w:pStyle w:val="yTableNAm"/>
              <w:spacing w:before="0"/>
              <w:rPr>
                <w:sz w:val="20"/>
              </w:rPr>
            </w:pPr>
            <w:r>
              <w:rPr>
                <w:sz w:val="20"/>
              </w:rPr>
              <w:t xml:space="preserve">This application will be heard — </w:t>
            </w:r>
          </w:p>
          <w:p w:rsidR="00090DDE" w:rsidRDefault="002E6921">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rsidR="00090DDE" w:rsidRDefault="002E6921">
            <w:pPr>
              <w:pStyle w:val="yTableNAm"/>
              <w:spacing w:before="0"/>
              <w:rPr>
                <w:sz w:val="20"/>
              </w:rPr>
            </w:pPr>
            <w:r>
              <w:rPr>
                <w:sz w:val="20"/>
              </w:rPr>
              <w:t>at [</w:t>
            </w:r>
            <w:r>
              <w:rPr>
                <w:i/>
                <w:sz w:val="20"/>
              </w:rPr>
              <w:t>place</w:t>
            </w:r>
            <w:r>
              <w:rPr>
                <w:sz w:val="20"/>
              </w:rPr>
              <w:t>]</w:t>
            </w:r>
          </w:p>
        </w:tc>
      </w:tr>
    </w:tbl>
    <w:p w:rsidR="00090DDE" w:rsidRDefault="002E6921">
      <w:pPr>
        <w:pStyle w:val="yFootnotesection"/>
      </w:pPr>
      <w:r>
        <w:tab/>
        <w:t>[Form 4 amended: Gazette 20 Aug 2013 p. 3820.]</w:t>
      </w:r>
    </w:p>
    <w:p w:rsidR="00090DDE" w:rsidRDefault="002E6921">
      <w:pPr>
        <w:pStyle w:val="yHeading5"/>
        <w:pageBreakBefore/>
        <w:spacing w:before="0" w:after="240"/>
      </w:pPr>
      <w:bookmarkStart w:id="166" w:name="_Toc65052051"/>
      <w:r>
        <w:rPr>
          <w:rStyle w:val="CharSClsNo"/>
        </w:rPr>
        <w:t>4A</w:t>
      </w:r>
      <w:r>
        <w:t>.</w:t>
      </w:r>
      <w:r>
        <w:tab/>
        <w:t>Application for an order for seized keys to be handed over (r. 50A)</w:t>
      </w:r>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rsidR="00090DDE">
        <w:trPr>
          <w:cantSplit/>
        </w:trPr>
        <w:tc>
          <w:tcPr>
            <w:tcW w:w="3686" w:type="dxa"/>
            <w:gridSpan w:val="3"/>
            <w:tcBorders>
              <w:bottom w:val="nil"/>
            </w:tcBorders>
          </w:tcPr>
          <w:p w:rsidR="00090DDE" w:rsidRDefault="002E6921">
            <w:pPr>
              <w:pStyle w:val="yTableNAm"/>
              <w:spacing w:before="0" w:after="60"/>
              <w:rPr>
                <w:sz w:val="20"/>
              </w:rPr>
            </w:pPr>
            <w:r>
              <w:rPr>
                <w:i/>
                <w:sz w:val="20"/>
              </w:rPr>
              <w:t>Road Traffic Act 1974</w:t>
            </w:r>
            <w:r>
              <w:rPr>
                <w:sz w:val="20"/>
              </w:rPr>
              <w:t xml:space="preserve"> s. 71B(7)</w:t>
            </w:r>
          </w:p>
          <w:p w:rsidR="00090DDE" w:rsidRDefault="002E6921">
            <w:pPr>
              <w:pStyle w:val="yTableNAm"/>
              <w:spacing w:before="0"/>
              <w:rPr>
                <w:sz w:val="20"/>
              </w:rPr>
            </w:pPr>
            <w:r>
              <w:rPr>
                <w:sz w:val="20"/>
              </w:rPr>
              <w:t>Magistrates Court at</w:t>
            </w:r>
          </w:p>
          <w:p w:rsidR="00090DDE" w:rsidRDefault="002E6921">
            <w:pPr>
              <w:pStyle w:val="yTableNAm"/>
              <w:spacing w:before="0"/>
              <w:rPr>
                <w:sz w:val="20"/>
              </w:rPr>
            </w:pPr>
            <w:r>
              <w:rPr>
                <w:sz w:val="20"/>
              </w:rPr>
              <w:t>No:</w:t>
            </w:r>
          </w:p>
        </w:tc>
        <w:tc>
          <w:tcPr>
            <w:tcW w:w="3402" w:type="dxa"/>
            <w:gridSpan w:val="3"/>
            <w:tcBorders>
              <w:bottom w:val="nil"/>
            </w:tcBorders>
          </w:tcPr>
          <w:p w:rsidR="00090DDE" w:rsidRDefault="002E6921">
            <w:pPr>
              <w:pStyle w:val="yTableNAm"/>
              <w:spacing w:before="0"/>
              <w:rPr>
                <w:b/>
                <w:szCs w:val="22"/>
              </w:rPr>
            </w:pPr>
            <w:r>
              <w:rPr>
                <w:b/>
                <w:szCs w:val="22"/>
              </w:rPr>
              <w:t>Application for an order for seized keys to be handed over</w:t>
            </w:r>
          </w:p>
        </w:tc>
      </w:tr>
      <w:tr w:rsidR="00090DDE">
        <w:trPr>
          <w:cantSplit/>
          <w:trHeight w:val="90"/>
        </w:trPr>
        <w:tc>
          <w:tcPr>
            <w:tcW w:w="1985" w:type="dxa"/>
            <w:vMerge w:val="restart"/>
          </w:tcPr>
          <w:p w:rsidR="00090DDE" w:rsidRDefault="002E6921">
            <w:pPr>
              <w:pStyle w:val="yTableNAm"/>
              <w:spacing w:before="0"/>
              <w:rPr>
                <w:sz w:val="20"/>
              </w:rPr>
            </w:pPr>
            <w:r>
              <w:rPr>
                <w:sz w:val="20"/>
              </w:rPr>
              <w:t>Applicant</w:t>
            </w:r>
          </w:p>
        </w:tc>
        <w:tc>
          <w:tcPr>
            <w:tcW w:w="992" w:type="dxa"/>
            <w:tcBorders>
              <w:bottom w:val="single" w:sz="4" w:space="0" w:color="auto"/>
            </w:tcBorders>
          </w:tcPr>
          <w:p w:rsidR="00090DDE" w:rsidRDefault="002E6921">
            <w:pPr>
              <w:pStyle w:val="yTableNAm"/>
              <w:spacing w:before="0"/>
              <w:rPr>
                <w:sz w:val="20"/>
              </w:rPr>
            </w:pPr>
            <w:r>
              <w:rPr>
                <w:sz w:val="20"/>
              </w:rPr>
              <w:t>Full name</w:t>
            </w:r>
          </w:p>
        </w:tc>
        <w:tc>
          <w:tcPr>
            <w:tcW w:w="4111" w:type="dxa"/>
            <w:gridSpan w:val="4"/>
            <w:tcBorders>
              <w:bottom w:val="single" w:sz="4" w:space="0" w:color="auto"/>
            </w:tcBorders>
          </w:tcPr>
          <w:p w:rsidR="00090DDE" w:rsidRDefault="00090DDE">
            <w:pPr>
              <w:pStyle w:val="yTableNAm"/>
              <w:spacing w:before="0"/>
              <w:rPr>
                <w:sz w:val="20"/>
              </w:rPr>
            </w:pPr>
          </w:p>
        </w:tc>
      </w:tr>
      <w:tr w:rsidR="00090DDE">
        <w:trPr>
          <w:cantSplit/>
          <w:trHeight w:val="460"/>
        </w:trPr>
        <w:tc>
          <w:tcPr>
            <w:tcW w:w="1985" w:type="dxa"/>
            <w:vMerge/>
            <w:tcBorders>
              <w:bottom w:val="nil"/>
            </w:tcBorders>
          </w:tcPr>
          <w:p w:rsidR="00090DDE" w:rsidRDefault="00090DDE">
            <w:pPr>
              <w:pStyle w:val="yTableNAm"/>
              <w:spacing w:before="0"/>
              <w:rPr>
                <w:sz w:val="20"/>
              </w:rPr>
            </w:pPr>
          </w:p>
        </w:tc>
        <w:tc>
          <w:tcPr>
            <w:tcW w:w="992" w:type="dxa"/>
            <w:tcBorders>
              <w:bottom w:val="nil"/>
            </w:tcBorders>
          </w:tcPr>
          <w:p w:rsidR="00090DDE" w:rsidRDefault="002E6921">
            <w:pPr>
              <w:pStyle w:val="yTableNAm"/>
              <w:spacing w:before="0"/>
              <w:rPr>
                <w:sz w:val="20"/>
              </w:rPr>
            </w:pPr>
            <w:r>
              <w:rPr>
                <w:sz w:val="20"/>
              </w:rPr>
              <w:t>Address</w:t>
            </w:r>
          </w:p>
        </w:tc>
        <w:tc>
          <w:tcPr>
            <w:tcW w:w="4111" w:type="dxa"/>
            <w:gridSpan w:val="4"/>
            <w:tcBorders>
              <w:bottom w:val="nil"/>
            </w:tcBorders>
          </w:tcPr>
          <w:p w:rsidR="00090DDE" w:rsidRDefault="00090DDE">
            <w:pPr>
              <w:pStyle w:val="yTableNAm"/>
              <w:spacing w:before="0"/>
              <w:rPr>
                <w:sz w:val="20"/>
              </w:rPr>
            </w:pPr>
          </w:p>
        </w:tc>
      </w:tr>
      <w:tr w:rsidR="00090DDE">
        <w:trPr>
          <w:cantSplit/>
          <w:trHeight w:val="90"/>
        </w:trPr>
        <w:tc>
          <w:tcPr>
            <w:tcW w:w="1985" w:type="dxa"/>
            <w:vMerge w:val="restart"/>
          </w:tcPr>
          <w:p w:rsidR="00090DDE" w:rsidRDefault="002E6921">
            <w:pPr>
              <w:pStyle w:val="yTableNAm"/>
              <w:spacing w:before="0"/>
              <w:rPr>
                <w:sz w:val="20"/>
              </w:rPr>
            </w:pPr>
            <w:r>
              <w:rPr>
                <w:sz w:val="20"/>
              </w:rPr>
              <w:t>Person described in s. 71B(5) of the Act</w:t>
            </w:r>
          </w:p>
        </w:tc>
        <w:tc>
          <w:tcPr>
            <w:tcW w:w="992" w:type="dxa"/>
            <w:tcBorders>
              <w:bottom w:val="single" w:sz="4" w:space="0" w:color="auto"/>
            </w:tcBorders>
          </w:tcPr>
          <w:p w:rsidR="00090DDE" w:rsidRDefault="002E6921">
            <w:pPr>
              <w:pStyle w:val="yTableNAm"/>
              <w:spacing w:before="0"/>
              <w:rPr>
                <w:sz w:val="20"/>
              </w:rPr>
            </w:pPr>
            <w:r>
              <w:rPr>
                <w:sz w:val="20"/>
              </w:rPr>
              <w:t>Full name</w:t>
            </w:r>
          </w:p>
        </w:tc>
        <w:tc>
          <w:tcPr>
            <w:tcW w:w="4111" w:type="dxa"/>
            <w:gridSpan w:val="4"/>
            <w:tcBorders>
              <w:bottom w:val="single" w:sz="4" w:space="0" w:color="auto"/>
            </w:tcBorders>
          </w:tcPr>
          <w:p w:rsidR="00090DDE" w:rsidRDefault="00090DDE">
            <w:pPr>
              <w:pStyle w:val="yTableNAm"/>
              <w:spacing w:before="0"/>
              <w:rPr>
                <w:sz w:val="20"/>
              </w:rPr>
            </w:pPr>
          </w:p>
        </w:tc>
      </w:tr>
      <w:tr w:rsidR="00090DDE">
        <w:trPr>
          <w:cantSplit/>
          <w:trHeight w:val="460"/>
        </w:trPr>
        <w:tc>
          <w:tcPr>
            <w:tcW w:w="1985" w:type="dxa"/>
            <w:vMerge/>
            <w:tcBorders>
              <w:bottom w:val="nil"/>
            </w:tcBorders>
          </w:tcPr>
          <w:p w:rsidR="00090DDE" w:rsidRDefault="00090DDE">
            <w:pPr>
              <w:pStyle w:val="yTableNAm"/>
              <w:spacing w:before="0"/>
              <w:rPr>
                <w:sz w:val="20"/>
              </w:rPr>
            </w:pPr>
          </w:p>
        </w:tc>
        <w:tc>
          <w:tcPr>
            <w:tcW w:w="992" w:type="dxa"/>
            <w:tcBorders>
              <w:bottom w:val="nil"/>
            </w:tcBorders>
          </w:tcPr>
          <w:p w:rsidR="00090DDE" w:rsidRDefault="002E6921">
            <w:pPr>
              <w:pStyle w:val="yTableNAm"/>
              <w:spacing w:before="0"/>
              <w:rPr>
                <w:sz w:val="20"/>
              </w:rPr>
            </w:pPr>
            <w:r>
              <w:rPr>
                <w:sz w:val="20"/>
              </w:rPr>
              <w:t>Address</w:t>
            </w:r>
          </w:p>
        </w:tc>
        <w:tc>
          <w:tcPr>
            <w:tcW w:w="4111" w:type="dxa"/>
            <w:gridSpan w:val="4"/>
            <w:tcBorders>
              <w:bottom w:val="nil"/>
            </w:tcBorders>
          </w:tcPr>
          <w:p w:rsidR="00090DDE" w:rsidRDefault="00090DDE">
            <w:pPr>
              <w:pStyle w:val="yTableNAm"/>
              <w:spacing w:before="0"/>
              <w:rPr>
                <w:sz w:val="20"/>
              </w:rPr>
            </w:pPr>
          </w:p>
        </w:tc>
      </w:tr>
      <w:tr w:rsidR="00090DDE">
        <w:trPr>
          <w:cantSplit/>
        </w:trPr>
        <w:tc>
          <w:tcPr>
            <w:tcW w:w="1985" w:type="dxa"/>
            <w:tcBorders>
              <w:bottom w:val="single" w:sz="4" w:space="0" w:color="auto"/>
            </w:tcBorders>
          </w:tcPr>
          <w:p w:rsidR="00090DDE" w:rsidRDefault="002E6921">
            <w:pPr>
              <w:pStyle w:val="yTableNAm"/>
              <w:spacing w:before="0"/>
              <w:rPr>
                <w:sz w:val="20"/>
              </w:rPr>
            </w:pPr>
            <w:r>
              <w:rPr>
                <w:sz w:val="20"/>
              </w:rPr>
              <w:t>Application</w:t>
            </w:r>
          </w:p>
        </w:tc>
        <w:tc>
          <w:tcPr>
            <w:tcW w:w="5103" w:type="dxa"/>
            <w:gridSpan w:val="5"/>
            <w:tcBorders>
              <w:bottom w:val="single" w:sz="4" w:space="0" w:color="auto"/>
            </w:tcBorders>
          </w:tcPr>
          <w:p w:rsidR="00090DDE" w:rsidRDefault="002E6921">
            <w:pPr>
              <w:pStyle w:val="yTableNAm"/>
              <w:spacing w:before="0"/>
              <w:rPr>
                <w:sz w:val="20"/>
              </w:rPr>
            </w:pPr>
            <w:r>
              <w:rPr>
                <w:sz w:val="20"/>
              </w:rPr>
              <w:t>The applicant applies for an order for the seized keys to be handed over to the applicant.</w:t>
            </w:r>
          </w:p>
        </w:tc>
      </w:tr>
      <w:tr w:rsidR="00090DDE">
        <w:trPr>
          <w:cantSplit/>
        </w:trPr>
        <w:tc>
          <w:tcPr>
            <w:tcW w:w="1985" w:type="dxa"/>
            <w:tcBorders>
              <w:bottom w:val="single" w:sz="4" w:space="0" w:color="auto"/>
            </w:tcBorders>
          </w:tcPr>
          <w:p w:rsidR="00090DDE" w:rsidRDefault="002E6921">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tc>
      </w:tr>
      <w:tr w:rsidR="00090DDE">
        <w:trPr>
          <w:cantSplit/>
        </w:trPr>
        <w:tc>
          <w:tcPr>
            <w:tcW w:w="1985" w:type="dxa"/>
            <w:tcBorders>
              <w:top w:val="single" w:sz="4" w:space="0" w:color="auto"/>
              <w:bottom w:val="single" w:sz="4" w:space="0" w:color="auto"/>
            </w:tcBorders>
          </w:tcPr>
          <w:p w:rsidR="00090DDE" w:rsidRDefault="002E6921">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rsidR="00090DDE" w:rsidRDefault="00090DDE">
            <w:pPr>
              <w:pStyle w:val="yTableNAm"/>
              <w:spacing w:before="0"/>
              <w:rPr>
                <w:sz w:val="20"/>
              </w:rPr>
            </w:pPr>
          </w:p>
          <w:p w:rsidR="00090DDE" w:rsidRDefault="00090DDE">
            <w:pPr>
              <w:pStyle w:val="yTableNAm"/>
              <w:spacing w:before="0"/>
              <w:rPr>
                <w:sz w:val="20"/>
              </w:rPr>
            </w:pPr>
          </w:p>
          <w:p w:rsidR="00090DDE" w:rsidRDefault="002E6921">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rsidR="00090DDE" w:rsidRDefault="002E6921">
            <w:pPr>
              <w:pStyle w:val="yTableNAm"/>
              <w:spacing w:before="0"/>
              <w:rPr>
                <w:sz w:val="20"/>
              </w:rPr>
            </w:pPr>
            <w:r>
              <w:rPr>
                <w:sz w:val="20"/>
              </w:rPr>
              <w:t>Date</w:t>
            </w:r>
          </w:p>
        </w:tc>
        <w:tc>
          <w:tcPr>
            <w:tcW w:w="1559" w:type="dxa"/>
            <w:tcBorders>
              <w:top w:val="single" w:sz="4" w:space="0" w:color="auto"/>
              <w:bottom w:val="single" w:sz="4" w:space="0" w:color="auto"/>
            </w:tcBorders>
          </w:tcPr>
          <w:p w:rsidR="00090DDE" w:rsidRDefault="00090DDE">
            <w:pPr>
              <w:pStyle w:val="yTableNAm"/>
              <w:spacing w:before="0"/>
              <w:rPr>
                <w:sz w:val="20"/>
              </w:rPr>
            </w:pPr>
          </w:p>
        </w:tc>
      </w:tr>
      <w:tr w:rsidR="00090DDE">
        <w:trPr>
          <w:cantSplit/>
        </w:trPr>
        <w:tc>
          <w:tcPr>
            <w:tcW w:w="1985" w:type="dxa"/>
            <w:tcBorders>
              <w:bottom w:val="single" w:sz="4" w:space="0" w:color="auto"/>
            </w:tcBorders>
          </w:tcPr>
          <w:p w:rsidR="00090DDE" w:rsidRDefault="002E6921">
            <w:pPr>
              <w:pStyle w:val="yTableNAm"/>
              <w:spacing w:before="0"/>
              <w:rPr>
                <w:sz w:val="20"/>
              </w:rPr>
            </w:pPr>
            <w:r>
              <w:rPr>
                <w:sz w:val="20"/>
              </w:rPr>
              <w:t>Hearing details</w:t>
            </w:r>
          </w:p>
        </w:tc>
        <w:tc>
          <w:tcPr>
            <w:tcW w:w="5103" w:type="dxa"/>
            <w:gridSpan w:val="5"/>
            <w:tcBorders>
              <w:bottom w:val="single" w:sz="4" w:space="0" w:color="auto"/>
            </w:tcBorders>
          </w:tcPr>
          <w:p w:rsidR="00090DDE" w:rsidRDefault="002E6921">
            <w:pPr>
              <w:pStyle w:val="yTableNAm"/>
              <w:spacing w:before="0"/>
              <w:rPr>
                <w:sz w:val="20"/>
              </w:rPr>
            </w:pPr>
            <w:r>
              <w:rPr>
                <w:sz w:val="20"/>
              </w:rPr>
              <w:t xml:space="preserve">This application will be heard — </w:t>
            </w:r>
          </w:p>
          <w:p w:rsidR="00090DDE" w:rsidRDefault="002E6921">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rsidR="00090DDE" w:rsidRDefault="002E6921">
            <w:pPr>
              <w:pStyle w:val="yTableNAm"/>
              <w:spacing w:before="0"/>
              <w:rPr>
                <w:sz w:val="20"/>
              </w:rPr>
            </w:pPr>
            <w:r>
              <w:rPr>
                <w:sz w:val="20"/>
              </w:rPr>
              <w:t>at [</w:t>
            </w:r>
            <w:r>
              <w:rPr>
                <w:i/>
                <w:sz w:val="20"/>
              </w:rPr>
              <w:t>place</w:t>
            </w:r>
            <w:r>
              <w:rPr>
                <w:sz w:val="20"/>
              </w:rPr>
              <w:t>]</w:t>
            </w:r>
          </w:p>
        </w:tc>
      </w:tr>
    </w:tbl>
    <w:p w:rsidR="00090DDE" w:rsidRDefault="002E6921">
      <w:pPr>
        <w:pStyle w:val="yMiscellaneousBody"/>
      </w:pPr>
      <w:r>
        <w:t>Notes to Form 4A —</w:t>
      </w:r>
    </w:p>
    <w:p w:rsidR="00090DDE" w:rsidRDefault="002E6921">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rsidR="00090DDE" w:rsidRDefault="002E6921">
      <w:pPr>
        <w:pStyle w:val="yFootnotesection"/>
        <w:rPr>
          <w:bCs/>
        </w:rPr>
      </w:pPr>
      <w:r>
        <w:tab/>
        <w:t>[Form 4A inserted: Gazette 23 Nov 2007 p. 5865; amended: Gazette 3 Oct 2008 p. 4486.]</w:t>
      </w:r>
    </w:p>
    <w:p w:rsidR="00090DDE" w:rsidRDefault="002E6921">
      <w:pPr>
        <w:pStyle w:val="yHeading5"/>
      </w:pPr>
      <w:bookmarkStart w:id="167" w:name="_Toc65052052"/>
      <w:r>
        <w:rPr>
          <w:rStyle w:val="CharSClsNo"/>
        </w:rPr>
        <w:t>4B</w:t>
      </w:r>
      <w:r>
        <w:t>.</w:t>
      </w:r>
      <w:r>
        <w:tab/>
        <w:t>Application for revocation of disqualification notice (r. 50B)</w:t>
      </w:r>
      <w:bookmarkEnd w:id="167"/>
    </w:p>
    <w:p w:rsidR="00090DDE" w:rsidRDefault="002E6921">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rsidR="00090DDE">
        <w:trPr>
          <w:cantSplit/>
          <w:trHeight w:val="460"/>
          <w:tblHeader/>
        </w:trPr>
        <w:tc>
          <w:tcPr>
            <w:tcW w:w="4536" w:type="dxa"/>
            <w:vMerge w:val="restart"/>
          </w:tcPr>
          <w:p w:rsidR="00090DDE" w:rsidRDefault="002E6921">
            <w:pPr>
              <w:pStyle w:val="yTableNAm"/>
              <w:keepNext/>
              <w:spacing w:before="60"/>
              <w:jc w:val="center"/>
            </w:pPr>
            <w:r>
              <w:rPr>
                <w:bCs/>
                <w:sz w:val="20"/>
              </w:rPr>
              <w:t xml:space="preserve">MAGISTRATES COURT of </w:t>
            </w:r>
            <w:r>
              <w:rPr>
                <w:bCs/>
                <w:sz w:val="20"/>
              </w:rPr>
              <w:br/>
              <w:t>WESTERN AUSTRALIA</w:t>
            </w:r>
          </w:p>
          <w:p w:rsidR="00090DDE" w:rsidRDefault="002E6921">
            <w:pPr>
              <w:pStyle w:val="yTableNAm"/>
              <w:keepNext/>
              <w:spacing w:before="60"/>
              <w:jc w:val="center"/>
              <w:rPr>
                <w:b/>
              </w:rPr>
            </w:pPr>
            <w:r>
              <w:rPr>
                <w:b/>
              </w:rPr>
              <w:t>APPLICATION FOR REVOCATION</w:t>
            </w:r>
            <w:r>
              <w:rPr>
                <w:b/>
              </w:rPr>
              <w:br/>
              <w:t>OF DISQUALIFICATION NOTICE</w:t>
            </w:r>
          </w:p>
          <w:p w:rsidR="00090DDE" w:rsidRDefault="002E6921">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rsidR="00090DDE" w:rsidRDefault="00090DDE">
            <w:pPr>
              <w:pStyle w:val="zyTableNAm"/>
              <w:keepNext/>
              <w:keepLines/>
              <w:spacing w:before="0"/>
              <w:jc w:val="center"/>
              <w:rPr>
                <w:b/>
                <w:bCs/>
                <w:sz w:val="20"/>
              </w:rPr>
            </w:pPr>
          </w:p>
        </w:tc>
        <w:tc>
          <w:tcPr>
            <w:tcW w:w="1134" w:type="dxa"/>
          </w:tcPr>
          <w:p w:rsidR="00090DDE" w:rsidRDefault="002E6921">
            <w:pPr>
              <w:pStyle w:val="yTableNAm"/>
              <w:keepNext/>
              <w:spacing w:before="0"/>
            </w:pPr>
            <w:r>
              <w:rPr>
                <w:bCs/>
                <w:sz w:val="20"/>
              </w:rPr>
              <w:t>Court No.</w:t>
            </w:r>
          </w:p>
        </w:tc>
        <w:tc>
          <w:tcPr>
            <w:tcW w:w="1134" w:type="dxa"/>
          </w:tcPr>
          <w:p w:rsidR="00090DDE" w:rsidRDefault="00090DDE">
            <w:pPr>
              <w:pStyle w:val="yTableNAm"/>
              <w:keepNext/>
              <w:spacing w:before="0"/>
            </w:pPr>
          </w:p>
        </w:tc>
      </w:tr>
      <w:tr w:rsidR="00090DDE">
        <w:trPr>
          <w:cantSplit/>
          <w:trHeight w:val="460"/>
          <w:tblHeader/>
        </w:trPr>
        <w:tc>
          <w:tcPr>
            <w:tcW w:w="4536" w:type="dxa"/>
            <w:vMerge/>
          </w:tcPr>
          <w:p w:rsidR="00090DDE" w:rsidRDefault="00090DDE">
            <w:pPr>
              <w:pStyle w:val="zyTableNAm"/>
              <w:keepNext/>
              <w:keepLines/>
              <w:spacing w:before="0"/>
              <w:jc w:val="center"/>
              <w:rPr>
                <w:bCs/>
              </w:rPr>
            </w:pPr>
          </w:p>
        </w:tc>
        <w:tc>
          <w:tcPr>
            <w:tcW w:w="284" w:type="dxa"/>
            <w:vMerge/>
          </w:tcPr>
          <w:p w:rsidR="00090DDE" w:rsidRDefault="00090DDE">
            <w:pPr>
              <w:pStyle w:val="zyTableNAm"/>
              <w:keepNext/>
              <w:keepLines/>
              <w:spacing w:before="0"/>
              <w:jc w:val="center"/>
              <w:rPr>
                <w:b/>
                <w:bCs/>
                <w:sz w:val="20"/>
              </w:rPr>
            </w:pPr>
          </w:p>
        </w:tc>
        <w:tc>
          <w:tcPr>
            <w:tcW w:w="1134" w:type="dxa"/>
          </w:tcPr>
          <w:p w:rsidR="00090DDE" w:rsidRDefault="002E6921">
            <w:pPr>
              <w:pStyle w:val="yTableNAm"/>
              <w:spacing w:before="0"/>
            </w:pPr>
            <w:r>
              <w:rPr>
                <w:bCs/>
                <w:sz w:val="20"/>
              </w:rPr>
              <w:t>Magistrates Court at</w:t>
            </w:r>
          </w:p>
        </w:tc>
        <w:tc>
          <w:tcPr>
            <w:tcW w:w="1134" w:type="dxa"/>
          </w:tcPr>
          <w:p w:rsidR="00090DDE" w:rsidRDefault="00090DDE">
            <w:pPr>
              <w:pStyle w:val="yTableNAm"/>
              <w:spacing w:before="0"/>
            </w:pPr>
          </w:p>
        </w:tc>
      </w:tr>
      <w:tr w:rsidR="00090DDE">
        <w:trPr>
          <w:cantSplit/>
          <w:trHeight w:val="460"/>
          <w:tblHeader/>
        </w:trPr>
        <w:tc>
          <w:tcPr>
            <w:tcW w:w="4536" w:type="dxa"/>
            <w:vMerge/>
          </w:tcPr>
          <w:p w:rsidR="00090DDE" w:rsidRDefault="00090DDE">
            <w:pPr>
              <w:pStyle w:val="zyTableNAm"/>
              <w:keepNext/>
              <w:keepLines/>
              <w:spacing w:before="0"/>
              <w:jc w:val="center"/>
              <w:rPr>
                <w:bCs/>
              </w:rPr>
            </w:pPr>
          </w:p>
        </w:tc>
        <w:tc>
          <w:tcPr>
            <w:tcW w:w="284" w:type="dxa"/>
            <w:vMerge/>
          </w:tcPr>
          <w:p w:rsidR="00090DDE" w:rsidRDefault="00090DDE">
            <w:pPr>
              <w:pStyle w:val="zyTableNAm"/>
              <w:keepNext/>
              <w:keepLines/>
              <w:spacing w:before="0"/>
              <w:jc w:val="center"/>
              <w:rPr>
                <w:b/>
                <w:bCs/>
                <w:sz w:val="20"/>
              </w:rPr>
            </w:pPr>
          </w:p>
        </w:tc>
        <w:tc>
          <w:tcPr>
            <w:tcW w:w="1134" w:type="dxa"/>
          </w:tcPr>
          <w:p w:rsidR="00090DDE" w:rsidRDefault="002E6921">
            <w:pPr>
              <w:pStyle w:val="yTableNAm"/>
              <w:spacing w:before="0"/>
            </w:pPr>
            <w:r>
              <w:rPr>
                <w:bCs/>
                <w:sz w:val="20"/>
              </w:rPr>
              <w:t>Date lodged</w:t>
            </w:r>
          </w:p>
        </w:tc>
        <w:tc>
          <w:tcPr>
            <w:tcW w:w="1134" w:type="dxa"/>
          </w:tcPr>
          <w:p w:rsidR="00090DDE" w:rsidRDefault="00090DDE">
            <w:pPr>
              <w:pStyle w:val="yTableNAm"/>
              <w:spacing w:before="0"/>
            </w:pPr>
          </w:p>
        </w:tc>
      </w:tr>
      <w:tr w:rsidR="00090DDE">
        <w:trPr>
          <w:cantSplit/>
          <w:trHeight w:val="460"/>
          <w:tblHeader/>
        </w:trPr>
        <w:tc>
          <w:tcPr>
            <w:tcW w:w="4536" w:type="dxa"/>
            <w:vMerge/>
          </w:tcPr>
          <w:p w:rsidR="00090DDE" w:rsidRDefault="00090DDE">
            <w:pPr>
              <w:pStyle w:val="zyTableNAm"/>
              <w:keepNext/>
              <w:keepLines/>
              <w:spacing w:before="0"/>
              <w:jc w:val="center"/>
              <w:rPr>
                <w:bCs/>
              </w:rPr>
            </w:pPr>
          </w:p>
        </w:tc>
        <w:tc>
          <w:tcPr>
            <w:tcW w:w="284" w:type="dxa"/>
            <w:vMerge/>
            <w:tcBorders>
              <w:bottom w:val="nil"/>
            </w:tcBorders>
          </w:tcPr>
          <w:p w:rsidR="00090DDE" w:rsidRDefault="00090DDE">
            <w:pPr>
              <w:pStyle w:val="zyTableNAm"/>
              <w:keepNext/>
              <w:keepLines/>
              <w:spacing w:before="0"/>
              <w:jc w:val="center"/>
              <w:rPr>
                <w:b/>
                <w:bCs/>
                <w:sz w:val="20"/>
              </w:rPr>
            </w:pPr>
          </w:p>
        </w:tc>
        <w:tc>
          <w:tcPr>
            <w:tcW w:w="1134" w:type="dxa"/>
          </w:tcPr>
          <w:p w:rsidR="00090DDE" w:rsidRDefault="002E6921">
            <w:pPr>
              <w:pStyle w:val="yTableNAm"/>
              <w:spacing w:before="0"/>
            </w:pPr>
            <w:r>
              <w:rPr>
                <w:bCs/>
                <w:sz w:val="20"/>
              </w:rPr>
              <w:t>Receipt No.</w:t>
            </w:r>
          </w:p>
        </w:tc>
        <w:tc>
          <w:tcPr>
            <w:tcW w:w="1134" w:type="dxa"/>
          </w:tcPr>
          <w:p w:rsidR="00090DDE" w:rsidRDefault="00090DDE">
            <w:pPr>
              <w:pStyle w:val="yTableNAm"/>
              <w:spacing w:before="0"/>
            </w:pPr>
          </w:p>
        </w:tc>
      </w:tr>
    </w:tbl>
    <w:p w:rsidR="00090DDE" w:rsidRDefault="00090DDE">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rsidR="00090DDE">
        <w:trPr>
          <w:trHeight w:val="264"/>
        </w:trPr>
        <w:tc>
          <w:tcPr>
            <w:tcW w:w="2268" w:type="dxa"/>
            <w:vMerge w:val="restart"/>
          </w:tcPr>
          <w:p w:rsidR="00090DDE" w:rsidRDefault="002E6921">
            <w:pPr>
              <w:pStyle w:val="yTableNAm"/>
              <w:spacing w:before="0"/>
            </w:pPr>
            <w:r>
              <w:rPr>
                <w:b/>
                <w:sz w:val="20"/>
              </w:rPr>
              <w:t>Applicant</w:t>
            </w:r>
            <w:r>
              <w:rPr>
                <w:b/>
                <w:sz w:val="20"/>
              </w:rPr>
              <w:br/>
            </w:r>
            <w:r>
              <w:rPr>
                <w:sz w:val="20"/>
              </w:rPr>
              <w:t>(Name of the party applying)</w:t>
            </w:r>
          </w:p>
        </w:tc>
        <w:tc>
          <w:tcPr>
            <w:tcW w:w="1134" w:type="dxa"/>
          </w:tcPr>
          <w:p w:rsidR="00090DDE" w:rsidRDefault="002E6921">
            <w:pPr>
              <w:pStyle w:val="yTableNAm"/>
              <w:spacing w:before="0"/>
            </w:pPr>
            <w:r>
              <w:rPr>
                <w:sz w:val="20"/>
              </w:rPr>
              <w:t>Name</w:t>
            </w:r>
          </w:p>
        </w:tc>
        <w:tc>
          <w:tcPr>
            <w:tcW w:w="3686" w:type="dxa"/>
            <w:gridSpan w:val="4"/>
          </w:tcPr>
          <w:p w:rsidR="00090DDE" w:rsidRDefault="00090DDE">
            <w:pPr>
              <w:pStyle w:val="yTableNAm"/>
              <w:spacing w:before="0"/>
            </w:pPr>
          </w:p>
        </w:tc>
      </w:tr>
      <w:tr w:rsidR="00090DDE">
        <w:trPr>
          <w:trHeight w:val="263"/>
        </w:trPr>
        <w:tc>
          <w:tcPr>
            <w:tcW w:w="2268" w:type="dxa"/>
            <w:vMerge/>
          </w:tcPr>
          <w:p w:rsidR="00090DDE" w:rsidRDefault="00090DDE">
            <w:pPr>
              <w:pStyle w:val="zyTableNAm"/>
              <w:spacing w:before="0"/>
              <w:rPr>
                <w:b/>
                <w:sz w:val="20"/>
              </w:rPr>
            </w:pPr>
          </w:p>
        </w:tc>
        <w:tc>
          <w:tcPr>
            <w:tcW w:w="1134" w:type="dxa"/>
          </w:tcPr>
          <w:p w:rsidR="00090DDE" w:rsidRDefault="002E6921">
            <w:pPr>
              <w:pStyle w:val="yTableNAm"/>
              <w:spacing w:before="0"/>
            </w:pPr>
            <w:r>
              <w:rPr>
                <w:sz w:val="20"/>
              </w:rPr>
              <w:t>Address</w:t>
            </w:r>
          </w:p>
        </w:tc>
        <w:tc>
          <w:tcPr>
            <w:tcW w:w="3686" w:type="dxa"/>
            <w:gridSpan w:val="4"/>
          </w:tcPr>
          <w:p w:rsidR="00090DDE" w:rsidRDefault="00090DDE">
            <w:pPr>
              <w:pStyle w:val="yTableNAm"/>
              <w:spacing w:before="0"/>
            </w:pPr>
          </w:p>
        </w:tc>
      </w:tr>
      <w:tr w:rsidR="00090DDE">
        <w:trPr>
          <w:trHeight w:val="263"/>
        </w:trPr>
        <w:tc>
          <w:tcPr>
            <w:tcW w:w="2268" w:type="dxa"/>
            <w:vMerge/>
          </w:tcPr>
          <w:p w:rsidR="00090DDE" w:rsidRDefault="00090DDE">
            <w:pPr>
              <w:pStyle w:val="zyTableNAm"/>
              <w:spacing w:before="0"/>
              <w:rPr>
                <w:b/>
                <w:sz w:val="20"/>
              </w:rPr>
            </w:pPr>
          </w:p>
        </w:tc>
        <w:tc>
          <w:tcPr>
            <w:tcW w:w="1134" w:type="dxa"/>
          </w:tcPr>
          <w:p w:rsidR="00090DDE" w:rsidRDefault="002E6921">
            <w:pPr>
              <w:pStyle w:val="yTableNAm"/>
              <w:spacing w:before="0"/>
            </w:pPr>
            <w:r>
              <w:rPr>
                <w:sz w:val="20"/>
              </w:rPr>
              <w:t>DOB</w:t>
            </w:r>
          </w:p>
        </w:tc>
        <w:tc>
          <w:tcPr>
            <w:tcW w:w="1418" w:type="dxa"/>
          </w:tcPr>
          <w:p w:rsidR="00090DDE" w:rsidRDefault="00090DDE">
            <w:pPr>
              <w:pStyle w:val="yTableNAm"/>
              <w:spacing w:before="0"/>
            </w:pPr>
          </w:p>
        </w:tc>
        <w:tc>
          <w:tcPr>
            <w:tcW w:w="1134" w:type="dxa"/>
            <w:gridSpan w:val="2"/>
          </w:tcPr>
          <w:p w:rsidR="00090DDE" w:rsidRDefault="002E6921">
            <w:pPr>
              <w:pStyle w:val="yTableNAm"/>
              <w:spacing w:before="0"/>
            </w:pPr>
            <w:r>
              <w:rPr>
                <w:sz w:val="20"/>
              </w:rPr>
              <w:t>MDL No.</w:t>
            </w:r>
          </w:p>
        </w:tc>
        <w:tc>
          <w:tcPr>
            <w:tcW w:w="1134" w:type="dxa"/>
          </w:tcPr>
          <w:p w:rsidR="00090DDE" w:rsidRDefault="00090DDE">
            <w:pPr>
              <w:pStyle w:val="yTableNAm"/>
              <w:spacing w:before="0"/>
            </w:pPr>
          </w:p>
        </w:tc>
      </w:tr>
      <w:tr w:rsidR="00090DDE">
        <w:tc>
          <w:tcPr>
            <w:tcW w:w="2268" w:type="dxa"/>
          </w:tcPr>
          <w:p w:rsidR="00090DDE" w:rsidRDefault="002E6921">
            <w:pPr>
              <w:pStyle w:val="yTableNAm"/>
              <w:spacing w:before="0"/>
            </w:pPr>
            <w:r>
              <w:rPr>
                <w:b/>
                <w:sz w:val="20"/>
              </w:rPr>
              <w:t>Application</w:t>
            </w:r>
          </w:p>
        </w:tc>
        <w:tc>
          <w:tcPr>
            <w:tcW w:w="4820" w:type="dxa"/>
            <w:gridSpan w:val="5"/>
          </w:tcPr>
          <w:p w:rsidR="00090DDE" w:rsidRDefault="002E6921">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rsidR="00090DDE">
        <w:tc>
          <w:tcPr>
            <w:tcW w:w="2268" w:type="dxa"/>
          </w:tcPr>
          <w:p w:rsidR="00090DDE" w:rsidRDefault="002E6921">
            <w:pPr>
              <w:pStyle w:val="yTableNAm"/>
              <w:spacing w:before="0"/>
            </w:pPr>
            <w:r>
              <w:rPr>
                <w:b/>
                <w:sz w:val="20"/>
              </w:rPr>
              <w:t>Notice details</w:t>
            </w:r>
          </w:p>
        </w:tc>
        <w:tc>
          <w:tcPr>
            <w:tcW w:w="1134" w:type="dxa"/>
          </w:tcPr>
          <w:p w:rsidR="00090DDE" w:rsidRDefault="002E6921">
            <w:pPr>
              <w:pStyle w:val="yTableNAm"/>
              <w:spacing w:before="0"/>
            </w:pPr>
            <w:r>
              <w:rPr>
                <w:sz w:val="20"/>
              </w:rPr>
              <w:t>Provision/</w:t>
            </w:r>
            <w:r>
              <w:rPr>
                <w:sz w:val="20"/>
              </w:rPr>
              <w:br/>
              <w:t>Grounds</w:t>
            </w:r>
          </w:p>
        </w:tc>
        <w:tc>
          <w:tcPr>
            <w:tcW w:w="3686" w:type="dxa"/>
            <w:gridSpan w:val="4"/>
          </w:tcPr>
          <w:p w:rsidR="00090DDE" w:rsidRDefault="00090DDE">
            <w:pPr>
              <w:pStyle w:val="yTableNAm"/>
              <w:spacing w:before="0"/>
            </w:pPr>
          </w:p>
        </w:tc>
      </w:tr>
      <w:tr w:rsidR="00090DDE">
        <w:tc>
          <w:tcPr>
            <w:tcW w:w="2268" w:type="dxa"/>
          </w:tcPr>
          <w:p w:rsidR="00090DDE" w:rsidRDefault="00090DDE">
            <w:pPr>
              <w:pStyle w:val="yTableNAm"/>
              <w:spacing w:before="0"/>
            </w:pPr>
          </w:p>
        </w:tc>
        <w:tc>
          <w:tcPr>
            <w:tcW w:w="1134" w:type="dxa"/>
          </w:tcPr>
          <w:p w:rsidR="00090DDE" w:rsidRDefault="002E6921">
            <w:pPr>
              <w:pStyle w:val="yTableNAm"/>
              <w:spacing w:before="0"/>
            </w:pPr>
            <w:r>
              <w:rPr>
                <w:sz w:val="20"/>
              </w:rPr>
              <w:t>Date</w:t>
            </w:r>
          </w:p>
        </w:tc>
        <w:tc>
          <w:tcPr>
            <w:tcW w:w="3686" w:type="dxa"/>
            <w:gridSpan w:val="4"/>
          </w:tcPr>
          <w:p w:rsidR="00090DDE" w:rsidRDefault="00090DDE">
            <w:pPr>
              <w:pStyle w:val="yTableNAm"/>
              <w:spacing w:before="0"/>
            </w:pPr>
          </w:p>
        </w:tc>
      </w:tr>
      <w:tr w:rsidR="00090DDE">
        <w:tc>
          <w:tcPr>
            <w:tcW w:w="2268" w:type="dxa"/>
          </w:tcPr>
          <w:p w:rsidR="00090DDE" w:rsidRDefault="002E6921">
            <w:pPr>
              <w:pStyle w:val="yTableNAm"/>
              <w:spacing w:before="0"/>
            </w:pPr>
            <w:r>
              <w:rPr>
                <w:b/>
                <w:sz w:val="20"/>
              </w:rPr>
              <w:t>Grounds</w:t>
            </w:r>
          </w:p>
          <w:p w:rsidR="00090DDE" w:rsidRDefault="002E6921">
            <w:pPr>
              <w:pStyle w:val="yTableNAm"/>
              <w:spacing w:before="0"/>
              <w:rPr>
                <w:sz w:val="20"/>
              </w:rPr>
            </w:pPr>
            <w:r>
              <w:rPr>
                <w:sz w:val="20"/>
              </w:rPr>
              <w:t>[A copy of the disqualification notice must be attached to this application]</w:t>
            </w:r>
          </w:p>
        </w:tc>
        <w:tc>
          <w:tcPr>
            <w:tcW w:w="4820" w:type="dxa"/>
            <w:gridSpan w:val="5"/>
          </w:tcPr>
          <w:p w:rsidR="00090DDE" w:rsidRDefault="002E6921">
            <w:pPr>
              <w:pStyle w:val="yTableNAm"/>
              <w:spacing w:before="0"/>
            </w:pPr>
            <w:r>
              <w:rPr>
                <w:sz w:val="20"/>
              </w:rPr>
              <w:t>The grounds for this application are:</w:t>
            </w:r>
          </w:p>
        </w:tc>
      </w:tr>
      <w:tr w:rsidR="00090DDE">
        <w:tc>
          <w:tcPr>
            <w:tcW w:w="2268" w:type="dxa"/>
          </w:tcPr>
          <w:p w:rsidR="00090DDE" w:rsidRDefault="002E6921">
            <w:pPr>
              <w:pStyle w:val="yTableNAm"/>
              <w:spacing w:before="0"/>
            </w:pPr>
            <w:r>
              <w:rPr>
                <w:b/>
                <w:sz w:val="20"/>
              </w:rPr>
              <w:t>Signature of applicant or lawyer</w:t>
            </w:r>
          </w:p>
        </w:tc>
        <w:tc>
          <w:tcPr>
            <w:tcW w:w="2552" w:type="dxa"/>
            <w:gridSpan w:val="2"/>
          </w:tcPr>
          <w:p w:rsidR="00090DDE" w:rsidRDefault="00090DDE">
            <w:pPr>
              <w:pStyle w:val="yTableNAm"/>
              <w:spacing w:before="0"/>
            </w:pPr>
          </w:p>
        </w:tc>
        <w:tc>
          <w:tcPr>
            <w:tcW w:w="850" w:type="dxa"/>
          </w:tcPr>
          <w:p w:rsidR="00090DDE" w:rsidRDefault="002E6921">
            <w:pPr>
              <w:pStyle w:val="yTableNAm"/>
              <w:spacing w:before="0"/>
            </w:pPr>
            <w:r>
              <w:rPr>
                <w:sz w:val="20"/>
              </w:rPr>
              <w:t>Date</w:t>
            </w:r>
          </w:p>
        </w:tc>
        <w:tc>
          <w:tcPr>
            <w:tcW w:w="1418" w:type="dxa"/>
            <w:gridSpan w:val="2"/>
          </w:tcPr>
          <w:p w:rsidR="00090DDE" w:rsidRDefault="00090DDE">
            <w:pPr>
              <w:pStyle w:val="yTableNAm"/>
              <w:spacing w:before="0"/>
            </w:pPr>
          </w:p>
        </w:tc>
      </w:tr>
    </w:tbl>
    <w:p w:rsidR="00090DDE" w:rsidRDefault="00090DDE">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rsidR="00090DDE">
        <w:tc>
          <w:tcPr>
            <w:tcW w:w="7088" w:type="dxa"/>
            <w:gridSpan w:val="5"/>
          </w:tcPr>
          <w:p w:rsidR="00090DDE" w:rsidRDefault="002E6921">
            <w:pPr>
              <w:pStyle w:val="yTableNAm"/>
              <w:keepNext/>
              <w:spacing w:before="0"/>
              <w:jc w:val="center"/>
            </w:pPr>
            <w:r>
              <w:rPr>
                <w:b/>
                <w:sz w:val="20"/>
              </w:rPr>
              <w:t>HEARING DETAILS</w:t>
            </w:r>
            <w:r>
              <w:rPr>
                <w:b/>
                <w:sz w:val="20"/>
              </w:rPr>
              <w:br/>
              <w:t>This application will be heard on:</w:t>
            </w:r>
          </w:p>
        </w:tc>
      </w:tr>
      <w:tr w:rsidR="00090DDE">
        <w:tc>
          <w:tcPr>
            <w:tcW w:w="2268" w:type="dxa"/>
          </w:tcPr>
          <w:p w:rsidR="00090DDE" w:rsidRDefault="002E6921">
            <w:pPr>
              <w:pStyle w:val="yTableNAm"/>
              <w:keepNext/>
              <w:keepLines/>
              <w:spacing w:before="0"/>
            </w:pPr>
            <w:r>
              <w:rPr>
                <w:b/>
                <w:sz w:val="20"/>
              </w:rPr>
              <w:t>Date and time</w:t>
            </w:r>
          </w:p>
        </w:tc>
        <w:tc>
          <w:tcPr>
            <w:tcW w:w="1276" w:type="dxa"/>
          </w:tcPr>
          <w:p w:rsidR="00090DDE" w:rsidRDefault="002E6921">
            <w:pPr>
              <w:pStyle w:val="yTableNAm"/>
              <w:keepNext/>
              <w:keepLines/>
              <w:spacing w:before="0"/>
            </w:pPr>
            <w:r>
              <w:rPr>
                <w:sz w:val="20"/>
              </w:rPr>
              <w:t>Date</w:t>
            </w:r>
          </w:p>
        </w:tc>
        <w:tc>
          <w:tcPr>
            <w:tcW w:w="1232" w:type="dxa"/>
          </w:tcPr>
          <w:p w:rsidR="00090DDE" w:rsidRDefault="00090DDE">
            <w:pPr>
              <w:pStyle w:val="yTableNAm"/>
              <w:keepNext/>
              <w:keepLines/>
              <w:spacing w:before="0"/>
            </w:pPr>
          </w:p>
        </w:tc>
        <w:tc>
          <w:tcPr>
            <w:tcW w:w="1178" w:type="dxa"/>
          </w:tcPr>
          <w:p w:rsidR="00090DDE" w:rsidRDefault="002E6921">
            <w:pPr>
              <w:pStyle w:val="yTableNAm"/>
              <w:keepNext/>
              <w:keepLines/>
              <w:spacing w:before="0"/>
            </w:pPr>
            <w:r>
              <w:rPr>
                <w:sz w:val="20"/>
              </w:rPr>
              <w:t>Time</w:t>
            </w:r>
          </w:p>
        </w:tc>
        <w:tc>
          <w:tcPr>
            <w:tcW w:w="1134" w:type="dxa"/>
          </w:tcPr>
          <w:p w:rsidR="00090DDE" w:rsidRDefault="002E6921">
            <w:pPr>
              <w:pStyle w:val="yTableNAm"/>
              <w:keepNext/>
              <w:keepLines/>
              <w:spacing w:before="0"/>
            </w:pPr>
            <w:r>
              <w:rPr>
                <w:sz w:val="20"/>
              </w:rPr>
              <w:t xml:space="preserve">             or as soon after as possible</w:t>
            </w:r>
          </w:p>
        </w:tc>
      </w:tr>
      <w:tr w:rsidR="00090DDE">
        <w:tc>
          <w:tcPr>
            <w:tcW w:w="2268" w:type="dxa"/>
            <w:tcBorders>
              <w:bottom w:val="single" w:sz="4" w:space="0" w:color="auto"/>
            </w:tcBorders>
          </w:tcPr>
          <w:p w:rsidR="00090DDE" w:rsidRDefault="002E6921">
            <w:pPr>
              <w:pStyle w:val="yTableNAm"/>
              <w:spacing w:before="0"/>
            </w:pPr>
            <w:r>
              <w:rPr>
                <w:b/>
                <w:sz w:val="20"/>
              </w:rPr>
              <w:t>Place</w:t>
            </w:r>
          </w:p>
        </w:tc>
        <w:tc>
          <w:tcPr>
            <w:tcW w:w="4820" w:type="dxa"/>
            <w:gridSpan w:val="4"/>
            <w:tcBorders>
              <w:bottom w:val="single" w:sz="4" w:space="0" w:color="auto"/>
            </w:tcBorders>
          </w:tcPr>
          <w:p w:rsidR="00090DDE" w:rsidRDefault="00090DDE">
            <w:pPr>
              <w:pStyle w:val="yTableNAm"/>
              <w:spacing w:before="0"/>
            </w:pPr>
          </w:p>
        </w:tc>
      </w:tr>
    </w:tbl>
    <w:p w:rsidR="00090DDE" w:rsidRDefault="00090DDE">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rsidR="00090DDE">
        <w:tc>
          <w:tcPr>
            <w:tcW w:w="7088" w:type="dxa"/>
            <w:gridSpan w:val="6"/>
            <w:tcBorders>
              <w:top w:val="single" w:sz="4" w:space="0" w:color="auto"/>
              <w:left w:val="single" w:sz="4" w:space="0" w:color="auto"/>
              <w:right w:val="single" w:sz="4" w:space="0" w:color="auto"/>
            </w:tcBorders>
          </w:tcPr>
          <w:p w:rsidR="00090DDE" w:rsidRDefault="002E6921">
            <w:pPr>
              <w:pStyle w:val="yTableNAm"/>
              <w:keepNext/>
              <w:spacing w:before="0"/>
              <w:jc w:val="center"/>
            </w:pPr>
            <w:r>
              <w:rPr>
                <w:b/>
                <w:i/>
                <w:sz w:val="20"/>
              </w:rPr>
              <w:t>For Court Use Only</w:t>
            </w:r>
          </w:p>
        </w:tc>
      </w:tr>
      <w:tr w:rsidR="00090DDE">
        <w:tc>
          <w:tcPr>
            <w:tcW w:w="2410" w:type="dxa"/>
            <w:tcBorders>
              <w:left w:val="single" w:sz="4" w:space="0" w:color="auto"/>
              <w:right w:val="single" w:sz="4" w:space="0" w:color="auto"/>
            </w:tcBorders>
          </w:tcPr>
          <w:p w:rsidR="00090DDE" w:rsidRDefault="002E6921">
            <w:pPr>
              <w:pStyle w:val="yTableNAm"/>
              <w:keepNext/>
              <w:spacing w:before="0"/>
            </w:pPr>
            <w:r>
              <w:rPr>
                <w:sz w:val="20"/>
              </w:rPr>
              <w:t>Date</w:t>
            </w:r>
          </w:p>
        </w:tc>
        <w:tc>
          <w:tcPr>
            <w:tcW w:w="1196" w:type="dxa"/>
            <w:tcBorders>
              <w:left w:val="single" w:sz="4" w:space="0" w:color="auto"/>
              <w:right w:val="single" w:sz="4" w:space="0" w:color="auto"/>
            </w:tcBorders>
          </w:tcPr>
          <w:p w:rsidR="00090DDE" w:rsidRDefault="002E6921">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rsidR="00090DDE" w:rsidRDefault="002E6921">
            <w:pPr>
              <w:pStyle w:val="yTableNAm"/>
              <w:keepNext/>
              <w:spacing w:before="0"/>
            </w:pPr>
            <w:r>
              <w:rPr>
                <w:sz w:val="20"/>
              </w:rPr>
              <w:t>Counsel</w:t>
            </w:r>
          </w:p>
        </w:tc>
        <w:tc>
          <w:tcPr>
            <w:tcW w:w="1227" w:type="dxa"/>
            <w:tcBorders>
              <w:left w:val="single" w:sz="4" w:space="0" w:color="auto"/>
              <w:right w:val="single" w:sz="4" w:space="0" w:color="auto"/>
            </w:tcBorders>
          </w:tcPr>
          <w:p w:rsidR="00090DDE" w:rsidRDefault="002E6921">
            <w:pPr>
              <w:pStyle w:val="yTableNAm"/>
              <w:keepNext/>
              <w:spacing w:before="0"/>
            </w:pPr>
            <w:r>
              <w:rPr>
                <w:sz w:val="20"/>
              </w:rPr>
              <w:t>Record of court proceedings</w:t>
            </w:r>
          </w:p>
        </w:tc>
        <w:tc>
          <w:tcPr>
            <w:tcW w:w="1085" w:type="dxa"/>
            <w:tcBorders>
              <w:left w:val="single" w:sz="4" w:space="0" w:color="auto"/>
              <w:right w:val="single" w:sz="4" w:space="0" w:color="auto"/>
            </w:tcBorders>
          </w:tcPr>
          <w:p w:rsidR="00090DDE" w:rsidRDefault="002E6921">
            <w:pPr>
              <w:pStyle w:val="yTableNAm"/>
              <w:keepNext/>
              <w:spacing w:before="0"/>
            </w:pPr>
            <w:r>
              <w:rPr>
                <w:sz w:val="20"/>
              </w:rPr>
              <w:t>Judicial officer</w:t>
            </w:r>
          </w:p>
        </w:tc>
      </w:tr>
      <w:tr w:rsidR="00090DDE">
        <w:tc>
          <w:tcPr>
            <w:tcW w:w="2410" w:type="dxa"/>
            <w:tcBorders>
              <w:left w:val="single" w:sz="4" w:space="0" w:color="auto"/>
              <w:right w:val="single" w:sz="4" w:space="0" w:color="auto"/>
            </w:tcBorders>
          </w:tcPr>
          <w:p w:rsidR="00090DDE" w:rsidRDefault="00090DDE">
            <w:pPr>
              <w:pStyle w:val="yTableNAm"/>
              <w:spacing w:before="0"/>
            </w:pPr>
          </w:p>
        </w:tc>
        <w:tc>
          <w:tcPr>
            <w:tcW w:w="1196" w:type="dxa"/>
            <w:tcBorders>
              <w:left w:val="single" w:sz="4" w:space="0" w:color="auto"/>
              <w:right w:val="single" w:sz="4" w:space="0" w:color="auto"/>
            </w:tcBorders>
          </w:tcPr>
          <w:p w:rsidR="00090DDE" w:rsidRDefault="002E6921">
            <w:pPr>
              <w:pStyle w:val="yTableNAm"/>
              <w:spacing w:before="0"/>
              <w:jc w:val="center"/>
            </w:pPr>
            <w:r>
              <w:rPr>
                <w:sz w:val="20"/>
              </w:rPr>
              <w:t>Y / N</w:t>
            </w:r>
          </w:p>
        </w:tc>
        <w:tc>
          <w:tcPr>
            <w:tcW w:w="1170" w:type="dxa"/>
            <w:gridSpan w:val="2"/>
            <w:tcBorders>
              <w:left w:val="single" w:sz="4" w:space="0" w:color="auto"/>
              <w:right w:val="single" w:sz="4" w:space="0" w:color="auto"/>
            </w:tcBorders>
          </w:tcPr>
          <w:p w:rsidR="00090DDE" w:rsidRDefault="00090DDE">
            <w:pPr>
              <w:pStyle w:val="yTableNAm"/>
              <w:spacing w:before="0"/>
            </w:pPr>
          </w:p>
        </w:tc>
        <w:tc>
          <w:tcPr>
            <w:tcW w:w="1227" w:type="dxa"/>
            <w:tcBorders>
              <w:left w:val="single" w:sz="4" w:space="0" w:color="auto"/>
              <w:right w:val="single" w:sz="4" w:space="0" w:color="auto"/>
            </w:tcBorders>
          </w:tcPr>
          <w:p w:rsidR="00090DDE" w:rsidRDefault="00090DDE">
            <w:pPr>
              <w:pStyle w:val="yTableNAm"/>
              <w:spacing w:before="0"/>
            </w:pPr>
          </w:p>
        </w:tc>
        <w:tc>
          <w:tcPr>
            <w:tcW w:w="1085" w:type="dxa"/>
            <w:tcBorders>
              <w:left w:val="single" w:sz="4" w:space="0" w:color="auto"/>
              <w:right w:val="single" w:sz="4" w:space="0" w:color="auto"/>
            </w:tcBorders>
          </w:tcPr>
          <w:p w:rsidR="00090DDE" w:rsidRDefault="00090DDE">
            <w:pPr>
              <w:pStyle w:val="yTableNAm"/>
              <w:spacing w:before="0"/>
            </w:pPr>
          </w:p>
        </w:tc>
      </w:tr>
      <w:tr w:rsidR="00090DDE">
        <w:tc>
          <w:tcPr>
            <w:tcW w:w="2410" w:type="dxa"/>
            <w:tcBorders>
              <w:left w:val="single" w:sz="4" w:space="0" w:color="auto"/>
              <w:right w:val="single" w:sz="4" w:space="0" w:color="auto"/>
            </w:tcBorders>
          </w:tcPr>
          <w:p w:rsidR="00090DDE" w:rsidRDefault="00090DDE">
            <w:pPr>
              <w:pStyle w:val="yTableNAm"/>
              <w:spacing w:before="0"/>
            </w:pPr>
          </w:p>
        </w:tc>
        <w:tc>
          <w:tcPr>
            <w:tcW w:w="1196" w:type="dxa"/>
            <w:tcBorders>
              <w:left w:val="single" w:sz="4" w:space="0" w:color="auto"/>
              <w:right w:val="single" w:sz="4" w:space="0" w:color="auto"/>
            </w:tcBorders>
          </w:tcPr>
          <w:p w:rsidR="00090DDE" w:rsidRDefault="002E6921">
            <w:pPr>
              <w:pStyle w:val="yTableNAm"/>
              <w:spacing w:before="0"/>
              <w:jc w:val="center"/>
            </w:pPr>
            <w:r>
              <w:rPr>
                <w:sz w:val="20"/>
              </w:rPr>
              <w:t>Y / N</w:t>
            </w:r>
          </w:p>
        </w:tc>
        <w:tc>
          <w:tcPr>
            <w:tcW w:w="1170" w:type="dxa"/>
            <w:gridSpan w:val="2"/>
            <w:tcBorders>
              <w:left w:val="single" w:sz="4" w:space="0" w:color="auto"/>
              <w:right w:val="single" w:sz="4" w:space="0" w:color="auto"/>
            </w:tcBorders>
          </w:tcPr>
          <w:p w:rsidR="00090DDE" w:rsidRDefault="00090DDE">
            <w:pPr>
              <w:pStyle w:val="yTableNAm"/>
              <w:spacing w:before="0"/>
            </w:pPr>
          </w:p>
        </w:tc>
        <w:tc>
          <w:tcPr>
            <w:tcW w:w="1227" w:type="dxa"/>
            <w:tcBorders>
              <w:left w:val="single" w:sz="4" w:space="0" w:color="auto"/>
              <w:right w:val="single" w:sz="4" w:space="0" w:color="auto"/>
            </w:tcBorders>
          </w:tcPr>
          <w:p w:rsidR="00090DDE" w:rsidRDefault="00090DDE">
            <w:pPr>
              <w:pStyle w:val="yTableNAm"/>
              <w:spacing w:before="0"/>
            </w:pPr>
          </w:p>
        </w:tc>
        <w:tc>
          <w:tcPr>
            <w:tcW w:w="1085" w:type="dxa"/>
            <w:tcBorders>
              <w:left w:val="single" w:sz="4" w:space="0" w:color="auto"/>
              <w:right w:val="single" w:sz="4" w:space="0" w:color="auto"/>
            </w:tcBorders>
          </w:tcPr>
          <w:p w:rsidR="00090DDE" w:rsidRDefault="00090DDE">
            <w:pPr>
              <w:pStyle w:val="yTableNAm"/>
              <w:spacing w:before="0"/>
            </w:pPr>
          </w:p>
        </w:tc>
      </w:tr>
      <w:tr w:rsidR="00090DDE">
        <w:tc>
          <w:tcPr>
            <w:tcW w:w="2410" w:type="dxa"/>
            <w:tcBorders>
              <w:left w:val="single" w:sz="4" w:space="0" w:color="auto"/>
              <w:right w:val="single" w:sz="4" w:space="0" w:color="auto"/>
            </w:tcBorders>
          </w:tcPr>
          <w:p w:rsidR="00090DDE" w:rsidRDefault="00090DDE">
            <w:pPr>
              <w:pStyle w:val="yTableNAm"/>
              <w:spacing w:before="0"/>
            </w:pPr>
          </w:p>
        </w:tc>
        <w:tc>
          <w:tcPr>
            <w:tcW w:w="1196" w:type="dxa"/>
            <w:tcBorders>
              <w:left w:val="single" w:sz="4" w:space="0" w:color="auto"/>
              <w:right w:val="single" w:sz="4" w:space="0" w:color="auto"/>
            </w:tcBorders>
          </w:tcPr>
          <w:p w:rsidR="00090DDE" w:rsidRDefault="002E6921">
            <w:pPr>
              <w:pStyle w:val="yTableNAm"/>
              <w:spacing w:before="0"/>
              <w:jc w:val="center"/>
            </w:pPr>
            <w:r>
              <w:rPr>
                <w:sz w:val="20"/>
              </w:rPr>
              <w:t>Y / N</w:t>
            </w:r>
          </w:p>
        </w:tc>
        <w:tc>
          <w:tcPr>
            <w:tcW w:w="1170" w:type="dxa"/>
            <w:gridSpan w:val="2"/>
            <w:tcBorders>
              <w:left w:val="single" w:sz="4" w:space="0" w:color="auto"/>
              <w:right w:val="single" w:sz="4" w:space="0" w:color="auto"/>
            </w:tcBorders>
          </w:tcPr>
          <w:p w:rsidR="00090DDE" w:rsidRDefault="00090DDE">
            <w:pPr>
              <w:pStyle w:val="yTableNAm"/>
              <w:spacing w:before="0"/>
            </w:pPr>
          </w:p>
        </w:tc>
        <w:tc>
          <w:tcPr>
            <w:tcW w:w="1227" w:type="dxa"/>
            <w:tcBorders>
              <w:left w:val="single" w:sz="4" w:space="0" w:color="auto"/>
              <w:right w:val="single" w:sz="4" w:space="0" w:color="auto"/>
            </w:tcBorders>
          </w:tcPr>
          <w:p w:rsidR="00090DDE" w:rsidRDefault="00090DDE">
            <w:pPr>
              <w:pStyle w:val="yTableNAm"/>
              <w:spacing w:before="0"/>
            </w:pPr>
          </w:p>
        </w:tc>
        <w:tc>
          <w:tcPr>
            <w:tcW w:w="1085" w:type="dxa"/>
            <w:tcBorders>
              <w:left w:val="single" w:sz="4" w:space="0" w:color="auto"/>
              <w:right w:val="single" w:sz="4" w:space="0" w:color="auto"/>
            </w:tcBorders>
          </w:tcPr>
          <w:p w:rsidR="00090DDE" w:rsidRDefault="00090DDE">
            <w:pPr>
              <w:pStyle w:val="yTableNAm"/>
              <w:spacing w:before="0"/>
            </w:pPr>
          </w:p>
        </w:tc>
      </w:tr>
      <w:tr w:rsidR="00090DDE">
        <w:tc>
          <w:tcPr>
            <w:tcW w:w="2410" w:type="dxa"/>
            <w:tcBorders>
              <w:left w:val="single" w:sz="4" w:space="0" w:color="auto"/>
              <w:right w:val="single" w:sz="4" w:space="0" w:color="auto"/>
            </w:tcBorders>
          </w:tcPr>
          <w:p w:rsidR="00090DDE" w:rsidRDefault="00090DDE">
            <w:pPr>
              <w:pStyle w:val="yTableNAm"/>
              <w:spacing w:before="0"/>
            </w:pPr>
          </w:p>
        </w:tc>
        <w:tc>
          <w:tcPr>
            <w:tcW w:w="1196" w:type="dxa"/>
            <w:tcBorders>
              <w:left w:val="single" w:sz="4" w:space="0" w:color="auto"/>
              <w:right w:val="single" w:sz="4" w:space="0" w:color="auto"/>
            </w:tcBorders>
          </w:tcPr>
          <w:p w:rsidR="00090DDE" w:rsidRDefault="002E6921">
            <w:pPr>
              <w:pStyle w:val="yTableNAm"/>
              <w:spacing w:before="0"/>
              <w:jc w:val="center"/>
            </w:pPr>
            <w:r>
              <w:rPr>
                <w:sz w:val="20"/>
              </w:rPr>
              <w:t>Y / N</w:t>
            </w:r>
          </w:p>
        </w:tc>
        <w:tc>
          <w:tcPr>
            <w:tcW w:w="1170" w:type="dxa"/>
            <w:gridSpan w:val="2"/>
            <w:tcBorders>
              <w:left w:val="single" w:sz="4" w:space="0" w:color="auto"/>
              <w:right w:val="single" w:sz="4" w:space="0" w:color="auto"/>
            </w:tcBorders>
          </w:tcPr>
          <w:p w:rsidR="00090DDE" w:rsidRDefault="00090DDE">
            <w:pPr>
              <w:pStyle w:val="yTableNAm"/>
              <w:spacing w:before="0"/>
            </w:pPr>
          </w:p>
        </w:tc>
        <w:tc>
          <w:tcPr>
            <w:tcW w:w="1227" w:type="dxa"/>
            <w:tcBorders>
              <w:left w:val="single" w:sz="4" w:space="0" w:color="auto"/>
              <w:right w:val="single" w:sz="4" w:space="0" w:color="auto"/>
            </w:tcBorders>
          </w:tcPr>
          <w:p w:rsidR="00090DDE" w:rsidRDefault="00090DDE">
            <w:pPr>
              <w:pStyle w:val="yTableNAm"/>
              <w:spacing w:before="0"/>
            </w:pPr>
          </w:p>
        </w:tc>
        <w:tc>
          <w:tcPr>
            <w:tcW w:w="1085" w:type="dxa"/>
            <w:tcBorders>
              <w:left w:val="single" w:sz="4" w:space="0" w:color="auto"/>
              <w:right w:val="single" w:sz="4" w:space="0" w:color="auto"/>
            </w:tcBorders>
          </w:tcPr>
          <w:p w:rsidR="00090DDE" w:rsidRDefault="00090DDE">
            <w:pPr>
              <w:pStyle w:val="yTableNAm"/>
              <w:spacing w:before="0"/>
            </w:pPr>
          </w:p>
        </w:tc>
      </w:tr>
      <w:tr w:rsidR="00090DDE">
        <w:tc>
          <w:tcPr>
            <w:tcW w:w="7088" w:type="dxa"/>
            <w:gridSpan w:val="6"/>
            <w:tcBorders>
              <w:left w:val="single" w:sz="4" w:space="0" w:color="auto"/>
              <w:right w:val="single" w:sz="4" w:space="0" w:color="auto"/>
            </w:tcBorders>
          </w:tcPr>
          <w:p w:rsidR="00090DDE" w:rsidRDefault="002E6921">
            <w:pPr>
              <w:pStyle w:val="yTableNAm"/>
              <w:spacing w:before="0"/>
              <w:jc w:val="center"/>
            </w:pPr>
            <w:r>
              <w:rPr>
                <w:sz w:val="20"/>
              </w:rPr>
              <w:t>Orders</w:t>
            </w:r>
          </w:p>
          <w:p w:rsidR="00090DDE" w:rsidRDefault="00090DDE">
            <w:pPr>
              <w:pStyle w:val="yTableNAm"/>
              <w:spacing w:before="0"/>
            </w:pPr>
          </w:p>
          <w:p w:rsidR="00090DDE" w:rsidRDefault="00090DDE">
            <w:pPr>
              <w:pStyle w:val="yTableNAm"/>
              <w:spacing w:before="0"/>
            </w:pPr>
          </w:p>
          <w:p w:rsidR="00090DDE" w:rsidRDefault="00090DDE">
            <w:pPr>
              <w:pStyle w:val="yTableNAm"/>
              <w:spacing w:before="0"/>
            </w:pPr>
          </w:p>
          <w:p w:rsidR="00090DDE" w:rsidRDefault="00090DDE">
            <w:pPr>
              <w:pStyle w:val="yTableNAm"/>
              <w:spacing w:before="0"/>
            </w:pPr>
          </w:p>
        </w:tc>
      </w:tr>
      <w:tr w:rsidR="00090DDE">
        <w:tc>
          <w:tcPr>
            <w:tcW w:w="3941" w:type="dxa"/>
            <w:gridSpan w:val="3"/>
            <w:tcBorders>
              <w:left w:val="single" w:sz="4" w:space="0" w:color="auto"/>
              <w:right w:val="single" w:sz="4" w:space="0" w:color="auto"/>
            </w:tcBorders>
          </w:tcPr>
          <w:p w:rsidR="00090DDE" w:rsidRDefault="002E6921">
            <w:pPr>
              <w:pStyle w:val="yTableNAm"/>
              <w:spacing w:before="0"/>
            </w:pPr>
            <w:r>
              <w:rPr>
                <w:sz w:val="20"/>
              </w:rPr>
              <w:t>Judicial officer</w:t>
            </w:r>
          </w:p>
        </w:tc>
        <w:tc>
          <w:tcPr>
            <w:tcW w:w="3147" w:type="dxa"/>
            <w:gridSpan w:val="3"/>
            <w:tcBorders>
              <w:left w:val="single" w:sz="4" w:space="0" w:color="auto"/>
              <w:right w:val="single" w:sz="4" w:space="0" w:color="auto"/>
            </w:tcBorders>
          </w:tcPr>
          <w:p w:rsidR="00090DDE" w:rsidRDefault="002E6921">
            <w:pPr>
              <w:pStyle w:val="yTableNAm"/>
              <w:spacing w:before="0"/>
            </w:pPr>
            <w:r>
              <w:rPr>
                <w:sz w:val="20"/>
              </w:rPr>
              <w:t>Date</w:t>
            </w:r>
          </w:p>
        </w:tc>
      </w:tr>
    </w:tbl>
    <w:p w:rsidR="00090DDE" w:rsidRDefault="00090DDE">
      <w:pPr>
        <w:pStyle w:val="yMiscellaneousBody"/>
      </w:pPr>
    </w:p>
    <w:p w:rsidR="00090DDE" w:rsidRDefault="002E6921">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rsidR="00090DDE">
        <w:trPr>
          <w:trHeight w:val="460"/>
          <w:tblHeader/>
        </w:trPr>
        <w:tc>
          <w:tcPr>
            <w:tcW w:w="4536" w:type="dxa"/>
            <w:vMerge w:val="restart"/>
          </w:tcPr>
          <w:p w:rsidR="00090DDE" w:rsidRDefault="002E6921">
            <w:pPr>
              <w:pStyle w:val="yTableNAm"/>
              <w:keepNext/>
              <w:spacing w:before="60"/>
              <w:jc w:val="center"/>
            </w:pPr>
            <w:r>
              <w:rPr>
                <w:bCs/>
                <w:sz w:val="20"/>
              </w:rPr>
              <w:t xml:space="preserve">MAGISTRATES COURT of </w:t>
            </w:r>
            <w:r>
              <w:rPr>
                <w:bCs/>
                <w:sz w:val="20"/>
              </w:rPr>
              <w:br/>
              <w:t>WESTERN AUSTRALIA</w:t>
            </w:r>
          </w:p>
          <w:p w:rsidR="00090DDE" w:rsidRDefault="002E6921">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rsidR="00090DDE" w:rsidRDefault="002E6921">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rsidR="00090DDE" w:rsidRDefault="00090DDE">
            <w:pPr>
              <w:pStyle w:val="zyTableNAm"/>
              <w:keepNext/>
              <w:spacing w:before="60"/>
              <w:jc w:val="center"/>
              <w:rPr>
                <w:b/>
                <w:bCs/>
                <w:sz w:val="20"/>
              </w:rPr>
            </w:pPr>
          </w:p>
        </w:tc>
        <w:tc>
          <w:tcPr>
            <w:tcW w:w="1134" w:type="dxa"/>
          </w:tcPr>
          <w:p w:rsidR="00090DDE" w:rsidRDefault="002E6921">
            <w:pPr>
              <w:pStyle w:val="yTableNAm"/>
              <w:keepNext/>
              <w:spacing w:before="0"/>
            </w:pPr>
            <w:r>
              <w:rPr>
                <w:bCs/>
                <w:sz w:val="20"/>
              </w:rPr>
              <w:t>Court No.</w:t>
            </w:r>
          </w:p>
        </w:tc>
        <w:tc>
          <w:tcPr>
            <w:tcW w:w="1134" w:type="dxa"/>
          </w:tcPr>
          <w:p w:rsidR="00090DDE" w:rsidRDefault="00090DDE">
            <w:pPr>
              <w:pStyle w:val="yTableNAm"/>
              <w:keepNext/>
              <w:spacing w:before="0"/>
            </w:pPr>
          </w:p>
        </w:tc>
      </w:tr>
      <w:tr w:rsidR="00090DDE">
        <w:trPr>
          <w:trHeight w:val="460"/>
          <w:tblHeader/>
        </w:trPr>
        <w:tc>
          <w:tcPr>
            <w:tcW w:w="4536" w:type="dxa"/>
            <w:vMerge/>
          </w:tcPr>
          <w:p w:rsidR="00090DDE" w:rsidRDefault="00090DDE">
            <w:pPr>
              <w:pStyle w:val="zyTableNAm"/>
              <w:keepNext/>
              <w:spacing w:before="60"/>
              <w:jc w:val="center"/>
              <w:rPr>
                <w:bCs/>
              </w:rPr>
            </w:pPr>
          </w:p>
        </w:tc>
        <w:tc>
          <w:tcPr>
            <w:tcW w:w="284" w:type="dxa"/>
            <w:vMerge/>
          </w:tcPr>
          <w:p w:rsidR="00090DDE" w:rsidRDefault="00090DDE">
            <w:pPr>
              <w:pStyle w:val="zyTableNAm"/>
              <w:keepNext/>
              <w:spacing w:before="60"/>
              <w:jc w:val="center"/>
              <w:rPr>
                <w:b/>
                <w:bCs/>
                <w:sz w:val="20"/>
              </w:rPr>
            </w:pPr>
          </w:p>
        </w:tc>
        <w:tc>
          <w:tcPr>
            <w:tcW w:w="1134" w:type="dxa"/>
          </w:tcPr>
          <w:p w:rsidR="00090DDE" w:rsidRDefault="002E6921">
            <w:pPr>
              <w:pStyle w:val="yTableNAm"/>
              <w:keepNext/>
              <w:spacing w:before="0"/>
            </w:pPr>
            <w:r>
              <w:rPr>
                <w:bCs/>
                <w:sz w:val="20"/>
              </w:rPr>
              <w:t>Magistrates Court at</w:t>
            </w:r>
          </w:p>
        </w:tc>
        <w:tc>
          <w:tcPr>
            <w:tcW w:w="1134" w:type="dxa"/>
          </w:tcPr>
          <w:p w:rsidR="00090DDE" w:rsidRDefault="00090DDE">
            <w:pPr>
              <w:pStyle w:val="yTableNAm"/>
              <w:keepNext/>
              <w:spacing w:before="0"/>
            </w:pPr>
          </w:p>
        </w:tc>
      </w:tr>
      <w:tr w:rsidR="00090DDE">
        <w:trPr>
          <w:trHeight w:val="460"/>
          <w:tblHeader/>
        </w:trPr>
        <w:tc>
          <w:tcPr>
            <w:tcW w:w="4536" w:type="dxa"/>
            <w:vMerge/>
          </w:tcPr>
          <w:p w:rsidR="00090DDE" w:rsidRDefault="00090DDE">
            <w:pPr>
              <w:pStyle w:val="zyTableNAm"/>
              <w:keepNext/>
              <w:spacing w:before="60"/>
              <w:jc w:val="center"/>
              <w:rPr>
                <w:bCs/>
              </w:rPr>
            </w:pPr>
          </w:p>
        </w:tc>
        <w:tc>
          <w:tcPr>
            <w:tcW w:w="284" w:type="dxa"/>
            <w:vMerge/>
          </w:tcPr>
          <w:p w:rsidR="00090DDE" w:rsidRDefault="00090DDE">
            <w:pPr>
              <w:pStyle w:val="zyTableNAm"/>
              <w:keepNext/>
              <w:spacing w:before="60"/>
              <w:jc w:val="center"/>
              <w:rPr>
                <w:b/>
                <w:bCs/>
                <w:sz w:val="20"/>
              </w:rPr>
            </w:pPr>
          </w:p>
        </w:tc>
        <w:tc>
          <w:tcPr>
            <w:tcW w:w="1134" w:type="dxa"/>
          </w:tcPr>
          <w:p w:rsidR="00090DDE" w:rsidRDefault="002E6921">
            <w:pPr>
              <w:pStyle w:val="yTableNAm"/>
              <w:keepNext/>
              <w:spacing w:before="0"/>
            </w:pPr>
            <w:r>
              <w:rPr>
                <w:bCs/>
                <w:sz w:val="20"/>
              </w:rPr>
              <w:t>Date lodged</w:t>
            </w:r>
          </w:p>
        </w:tc>
        <w:tc>
          <w:tcPr>
            <w:tcW w:w="1134" w:type="dxa"/>
          </w:tcPr>
          <w:p w:rsidR="00090DDE" w:rsidRDefault="00090DDE">
            <w:pPr>
              <w:pStyle w:val="yTableNAm"/>
              <w:keepNext/>
              <w:spacing w:before="0"/>
            </w:pPr>
          </w:p>
        </w:tc>
      </w:tr>
      <w:tr w:rsidR="00090DDE">
        <w:trPr>
          <w:trHeight w:val="460"/>
          <w:tblHeader/>
        </w:trPr>
        <w:tc>
          <w:tcPr>
            <w:tcW w:w="4536" w:type="dxa"/>
            <w:vMerge/>
          </w:tcPr>
          <w:p w:rsidR="00090DDE" w:rsidRDefault="00090DDE">
            <w:pPr>
              <w:pStyle w:val="zyTableNAm"/>
              <w:keepNext/>
              <w:spacing w:before="60"/>
              <w:jc w:val="center"/>
              <w:rPr>
                <w:bCs/>
              </w:rPr>
            </w:pPr>
          </w:p>
        </w:tc>
        <w:tc>
          <w:tcPr>
            <w:tcW w:w="284" w:type="dxa"/>
            <w:vMerge/>
            <w:tcBorders>
              <w:bottom w:val="nil"/>
            </w:tcBorders>
          </w:tcPr>
          <w:p w:rsidR="00090DDE" w:rsidRDefault="00090DDE">
            <w:pPr>
              <w:pStyle w:val="zyTableNAm"/>
              <w:keepNext/>
              <w:spacing w:before="60"/>
              <w:jc w:val="center"/>
              <w:rPr>
                <w:b/>
                <w:bCs/>
                <w:sz w:val="20"/>
              </w:rPr>
            </w:pPr>
          </w:p>
        </w:tc>
        <w:tc>
          <w:tcPr>
            <w:tcW w:w="1134" w:type="dxa"/>
          </w:tcPr>
          <w:p w:rsidR="00090DDE" w:rsidRDefault="002E6921">
            <w:pPr>
              <w:pStyle w:val="yTableNAm"/>
              <w:keepNext/>
              <w:spacing w:before="0"/>
            </w:pPr>
            <w:r>
              <w:rPr>
                <w:bCs/>
                <w:sz w:val="20"/>
              </w:rPr>
              <w:t>Receipt No.</w:t>
            </w:r>
          </w:p>
        </w:tc>
        <w:tc>
          <w:tcPr>
            <w:tcW w:w="1134" w:type="dxa"/>
          </w:tcPr>
          <w:p w:rsidR="00090DDE" w:rsidRDefault="00090DDE">
            <w:pPr>
              <w:pStyle w:val="yTableNAm"/>
              <w:keepNext/>
              <w:spacing w:before="0"/>
            </w:pPr>
          </w:p>
        </w:tc>
      </w:tr>
    </w:tbl>
    <w:p w:rsidR="00090DDE" w:rsidRDefault="00090DDE">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rsidR="00090DDE">
        <w:trPr>
          <w:trHeight w:val="264"/>
        </w:trPr>
        <w:tc>
          <w:tcPr>
            <w:tcW w:w="2268" w:type="dxa"/>
            <w:vMerge w:val="restart"/>
          </w:tcPr>
          <w:p w:rsidR="00090DDE" w:rsidRDefault="002E6921">
            <w:pPr>
              <w:pStyle w:val="yTableNAm"/>
              <w:spacing w:before="0"/>
            </w:pPr>
            <w:r>
              <w:rPr>
                <w:b/>
                <w:sz w:val="20"/>
              </w:rPr>
              <w:t>Applicant</w:t>
            </w:r>
            <w:r>
              <w:rPr>
                <w:b/>
                <w:sz w:val="20"/>
              </w:rPr>
              <w:br/>
            </w:r>
            <w:r>
              <w:rPr>
                <w:sz w:val="20"/>
              </w:rPr>
              <w:t>(Name of the party applying)</w:t>
            </w:r>
          </w:p>
        </w:tc>
        <w:tc>
          <w:tcPr>
            <w:tcW w:w="1134" w:type="dxa"/>
          </w:tcPr>
          <w:p w:rsidR="00090DDE" w:rsidRDefault="002E6921">
            <w:pPr>
              <w:pStyle w:val="yTableNAm"/>
              <w:spacing w:before="0"/>
            </w:pPr>
            <w:r>
              <w:rPr>
                <w:sz w:val="20"/>
              </w:rPr>
              <w:t>Name</w:t>
            </w:r>
          </w:p>
        </w:tc>
        <w:tc>
          <w:tcPr>
            <w:tcW w:w="3686" w:type="dxa"/>
            <w:gridSpan w:val="4"/>
          </w:tcPr>
          <w:p w:rsidR="00090DDE" w:rsidRDefault="00090DDE">
            <w:pPr>
              <w:pStyle w:val="yTableNAm"/>
              <w:spacing w:before="0"/>
            </w:pPr>
          </w:p>
        </w:tc>
      </w:tr>
      <w:tr w:rsidR="00090DDE">
        <w:trPr>
          <w:trHeight w:val="263"/>
        </w:trPr>
        <w:tc>
          <w:tcPr>
            <w:tcW w:w="2268" w:type="dxa"/>
            <w:vMerge/>
          </w:tcPr>
          <w:p w:rsidR="00090DDE" w:rsidRDefault="00090DDE">
            <w:pPr>
              <w:pStyle w:val="zyTableNAm"/>
              <w:spacing w:before="0"/>
              <w:rPr>
                <w:b/>
                <w:sz w:val="20"/>
              </w:rPr>
            </w:pPr>
          </w:p>
        </w:tc>
        <w:tc>
          <w:tcPr>
            <w:tcW w:w="1134" w:type="dxa"/>
          </w:tcPr>
          <w:p w:rsidR="00090DDE" w:rsidRDefault="002E6921">
            <w:pPr>
              <w:pStyle w:val="yTableNAm"/>
              <w:spacing w:before="0"/>
            </w:pPr>
            <w:r>
              <w:rPr>
                <w:sz w:val="20"/>
              </w:rPr>
              <w:t>Address</w:t>
            </w:r>
          </w:p>
        </w:tc>
        <w:tc>
          <w:tcPr>
            <w:tcW w:w="3686" w:type="dxa"/>
            <w:gridSpan w:val="4"/>
          </w:tcPr>
          <w:p w:rsidR="00090DDE" w:rsidRDefault="00090DDE">
            <w:pPr>
              <w:pStyle w:val="yTableNAm"/>
              <w:spacing w:before="0"/>
            </w:pPr>
          </w:p>
        </w:tc>
      </w:tr>
      <w:tr w:rsidR="00090DDE">
        <w:trPr>
          <w:trHeight w:val="263"/>
        </w:trPr>
        <w:tc>
          <w:tcPr>
            <w:tcW w:w="2268" w:type="dxa"/>
            <w:vMerge/>
          </w:tcPr>
          <w:p w:rsidR="00090DDE" w:rsidRDefault="00090DDE">
            <w:pPr>
              <w:pStyle w:val="zyTableNAm"/>
              <w:spacing w:before="0"/>
              <w:rPr>
                <w:b/>
                <w:sz w:val="20"/>
              </w:rPr>
            </w:pPr>
          </w:p>
        </w:tc>
        <w:tc>
          <w:tcPr>
            <w:tcW w:w="1134" w:type="dxa"/>
          </w:tcPr>
          <w:p w:rsidR="00090DDE" w:rsidRDefault="002E6921">
            <w:pPr>
              <w:pStyle w:val="yTableNAm"/>
              <w:spacing w:before="0"/>
            </w:pPr>
            <w:r>
              <w:rPr>
                <w:sz w:val="20"/>
              </w:rPr>
              <w:t>DOB</w:t>
            </w:r>
          </w:p>
        </w:tc>
        <w:tc>
          <w:tcPr>
            <w:tcW w:w="1418" w:type="dxa"/>
          </w:tcPr>
          <w:p w:rsidR="00090DDE" w:rsidRDefault="00090DDE">
            <w:pPr>
              <w:pStyle w:val="yTableNAm"/>
              <w:spacing w:before="0"/>
            </w:pPr>
          </w:p>
        </w:tc>
        <w:tc>
          <w:tcPr>
            <w:tcW w:w="1134" w:type="dxa"/>
            <w:gridSpan w:val="2"/>
          </w:tcPr>
          <w:p w:rsidR="00090DDE" w:rsidRDefault="002E6921">
            <w:pPr>
              <w:pStyle w:val="yTableNAm"/>
              <w:spacing w:before="0"/>
            </w:pPr>
            <w:r>
              <w:rPr>
                <w:sz w:val="20"/>
              </w:rPr>
              <w:t>MDL No.</w:t>
            </w:r>
          </w:p>
        </w:tc>
        <w:tc>
          <w:tcPr>
            <w:tcW w:w="1134" w:type="dxa"/>
          </w:tcPr>
          <w:p w:rsidR="00090DDE" w:rsidRDefault="00090DDE">
            <w:pPr>
              <w:pStyle w:val="yTableNAm"/>
              <w:spacing w:before="0"/>
            </w:pPr>
          </w:p>
        </w:tc>
      </w:tr>
      <w:tr w:rsidR="00090DDE">
        <w:tc>
          <w:tcPr>
            <w:tcW w:w="2268" w:type="dxa"/>
          </w:tcPr>
          <w:p w:rsidR="00090DDE" w:rsidRDefault="002E6921">
            <w:pPr>
              <w:pStyle w:val="yTableNAm"/>
              <w:spacing w:before="0"/>
            </w:pPr>
            <w:r>
              <w:rPr>
                <w:b/>
                <w:sz w:val="20"/>
              </w:rPr>
              <w:t>Application</w:t>
            </w:r>
          </w:p>
        </w:tc>
        <w:tc>
          <w:tcPr>
            <w:tcW w:w="4820" w:type="dxa"/>
            <w:gridSpan w:val="5"/>
          </w:tcPr>
          <w:p w:rsidR="00090DDE" w:rsidRDefault="002E6921">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rsidR="00090DDE">
        <w:tc>
          <w:tcPr>
            <w:tcW w:w="2268" w:type="dxa"/>
          </w:tcPr>
          <w:p w:rsidR="00090DDE" w:rsidRDefault="002E6921">
            <w:pPr>
              <w:pStyle w:val="yTableNAm"/>
              <w:spacing w:before="0"/>
            </w:pPr>
            <w:r>
              <w:rPr>
                <w:b/>
                <w:sz w:val="20"/>
              </w:rPr>
              <w:t>Notice details</w:t>
            </w:r>
          </w:p>
        </w:tc>
        <w:tc>
          <w:tcPr>
            <w:tcW w:w="1134" w:type="dxa"/>
          </w:tcPr>
          <w:p w:rsidR="00090DDE" w:rsidRDefault="002E6921">
            <w:pPr>
              <w:pStyle w:val="yTableNAm"/>
              <w:spacing w:before="0"/>
            </w:pPr>
            <w:r>
              <w:rPr>
                <w:sz w:val="20"/>
              </w:rPr>
              <w:t>Provision/</w:t>
            </w:r>
            <w:r>
              <w:rPr>
                <w:sz w:val="20"/>
              </w:rPr>
              <w:br/>
              <w:t>Grounds</w:t>
            </w:r>
          </w:p>
        </w:tc>
        <w:tc>
          <w:tcPr>
            <w:tcW w:w="3686" w:type="dxa"/>
            <w:gridSpan w:val="4"/>
          </w:tcPr>
          <w:p w:rsidR="00090DDE" w:rsidRDefault="00090DDE">
            <w:pPr>
              <w:pStyle w:val="yTableNAm"/>
              <w:spacing w:before="0"/>
            </w:pPr>
          </w:p>
        </w:tc>
      </w:tr>
      <w:tr w:rsidR="00090DDE">
        <w:tc>
          <w:tcPr>
            <w:tcW w:w="2268" w:type="dxa"/>
          </w:tcPr>
          <w:p w:rsidR="00090DDE" w:rsidRDefault="00090DDE">
            <w:pPr>
              <w:pStyle w:val="yTableNAm"/>
              <w:spacing w:before="0"/>
            </w:pPr>
          </w:p>
        </w:tc>
        <w:tc>
          <w:tcPr>
            <w:tcW w:w="1134" w:type="dxa"/>
          </w:tcPr>
          <w:p w:rsidR="00090DDE" w:rsidRDefault="002E6921">
            <w:pPr>
              <w:pStyle w:val="yTableNAm"/>
              <w:spacing w:before="0"/>
            </w:pPr>
            <w:r>
              <w:rPr>
                <w:sz w:val="20"/>
              </w:rPr>
              <w:t>Date</w:t>
            </w:r>
          </w:p>
        </w:tc>
        <w:tc>
          <w:tcPr>
            <w:tcW w:w="3686" w:type="dxa"/>
            <w:gridSpan w:val="4"/>
          </w:tcPr>
          <w:p w:rsidR="00090DDE" w:rsidRDefault="00090DDE">
            <w:pPr>
              <w:pStyle w:val="yTableNAm"/>
              <w:spacing w:before="0"/>
            </w:pPr>
          </w:p>
        </w:tc>
      </w:tr>
      <w:tr w:rsidR="00090DDE">
        <w:tc>
          <w:tcPr>
            <w:tcW w:w="2268" w:type="dxa"/>
          </w:tcPr>
          <w:p w:rsidR="00090DDE" w:rsidRDefault="002E6921">
            <w:pPr>
              <w:pStyle w:val="yTableNAm"/>
              <w:spacing w:before="0"/>
            </w:pPr>
            <w:r>
              <w:rPr>
                <w:b/>
                <w:sz w:val="20"/>
              </w:rPr>
              <w:t>Grounds</w:t>
            </w:r>
          </w:p>
          <w:p w:rsidR="00090DDE" w:rsidRDefault="002E6921">
            <w:pPr>
              <w:pStyle w:val="yTableNAm"/>
              <w:spacing w:before="0"/>
              <w:rPr>
                <w:sz w:val="20"/>
              </w:rPr>
            </w:pPr>
            <w:r>
              <w:rPr>
                <w:sz w:val="20"/>
              </w:rPr>
              <w:t>[A copy of the disqualification notice must be attached to this application]</w:t>
            </w:r>
          </w:p>
        </w:tc>
        <w:tc>
          <w:tcPr>
            <w:tcW w:w="4820" w:type="dxa"/>
            <w:gridSpan w:val="5"/>
          </w:tcPr>
          <w:p w:rsidR="00090DDE" w:rsidRDefault="002E6921">
            <w:pPr>
              <w:pStyle w:val="yTableNAm"/>
              <w:spacing w:before="0"/>
            </w:pPr>
            <w:r>
              <w:rPr>
                <w:sz w:val="20"/>
              </w:rPr>
              <w:t>The grounds for this application are:</w:t>
            </w:r>
          </w:p>
        </w:tc>
      </w:tr>
      <w:tr w:rsidR="00090DDE">
        <w:tc>
          <w:tcPr>
            <w:tcW w:w="2268" w:type="dxa"/>
          </w:tcPr>
          <w:p w:rsidR="00090DDE" w:rsidRDefault="002E6921">
            <w:pPr>
              <w:pStyle w:val="yTableNAm"/>
              <w:spacing w:before="0"/>
            </w:pPr>
            <w:r>
              <w:rPr>
                <w:b/>
                <w:sz w:val="20"/>
              </w:rPr>
              <w:t>Signature of applicant or lawyer</w:t>
            </w:r>
          </w:p>
        </w:tc>
        <w:tc>
          <w:tcPr>
            <w:tcW w:w="2552" w:type="dxa"/>
            <w:gridSpan w:val="2"/>
          </w:tcPr>
          <w:p w:rsidR="00090DDE" w:rsidRDefault="00090DDE">
            <w:pPr>
              <w:pStyle w:val="yTableNAm"/>
              <w:spacing w:before="0"/>
            </w:pPr>
          </w:p>
        </w:tc>
        <w:tc>
          <w:tcPr>
            <w:tcW w:w="992" w:type="dxa"/>
          </w:tcPr>
          <w:p w:rsidR="00090DDE" w:rsidRDefault="002E6921">
            <w:pPr>
              <w:pStyle w:val="yTableNAm"/>
              <w:spacing w:before="0"/>
            </w:pPr>
            <w:r>
              <w:rPr>
                <w:sz w:val="20"/>
              </w:rPr>
              <w:t>Date</w:t>
            </w:r>
          </w:p>
        </w:tc>
        <w:tc>
          <w:tcPr>
            <w:tcW w:w="1276" w:type="dxa"/>
            <w:gridSpan w:val="2"/>
          </w:tcPr>
          <w:p w:rsidR="00090DDE" w:rsidRDefault="00090DDE">
            <w:pPr>
              <w:pStyle w:val="yTableNAm"/>
              <w:spacing w:before="0"/>
            </w:pPr>
          </w:p>
        </w:tc>
      </w:tr>
    </w:tbl>
    <w:p w:rsidR="00090DDE" w:rsidRDefault="00090DDE">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rsidR="00090DDE">
        <w:tc>
          <w:tcPr>
            <w:tcW w:w="7088" w:type="dxa"/>
            <w:gridSpan w:val="5"/>
          </w:tcPr>
          <w:p w:rsidR="00090DDE" w:rsidRDefault="002E6921">
            <w:pPr>
              <w:pStyle w:val="yTableNAm"/>
              <w:keepNext/>
              <w:keepLines/>
              <w:spacing w:before="0"/>
              <w:jc w:val="center"/>
            </w:pPr>
            <w:r>
              <w:rPr>
                <w:b/>
                <w:sz w:val="20"/>
              </w:rPr>
              <w:t>HEARING DETAILS</w:t>
            </w:r>
            <w:r>
              <w:rPr>
                <w:b/>
                <w:sz w:val="20"/>
              </w:rPr>
              <w:br/>
              <w:t>This application will be heard on:</w:t>
            </w:r>
          </w:p>
        </w:tc>
      </w:tr>
      <w:tr w:rsidR="00090DDE">
        <w:tc>
          <w:tcPr>
            <w:tcW w:w="2268" w:type="dxa"/>
          </w:tcPr>
          <w:p w:rsidR="00090DDE" w:rsidRDefault="002E6921">
            <w:pPr>
              <w:pStyle w:val="yTableNAm"/>
              <w:keepNext/>
              <w:keepLines/>
              <w:spacing w:before="0"/>
            </w:pPr>
            <w:r>
              <w:rPr>
                <w:b/>
                <w:sz w:val="20"/>
              </w:rPr>
              <w:t>Date and time</w:t>
            </w:r>
          </w:p>
        </w:tc>
        <w:tc>
          <w:tcPr>
            <w:tcW w:w="1252" w:type="dxa"/>
          </w:tcPr>
          <w:p w:rsidR="00090DDE" w:rsidRDefault="002E6921">
            <w:pPr>
              <w:pStyle w:val="yTableNAm"/>
              <w:keepNext/>
              <w:spacing w:before="0"/>
            </w:pPr>
            <w:r>
              <w:rPr>
                <w:sz w:val="20"/>
              </w:rPr>
              <w:t>Date</w:t>
            </w:r>
          </w:p>
        </w:tc>
        <w:tc>
          <w:tcPr>
            <w:tcW w:w="1233" w:type="dxa"/>
          </w:tcPr>
          <w:p w:rsidR="00090DDE" w:rsidRDefault="00090DDE">
            <w:pPr>
              <w:pStyle w:val="yTableNAm"/>
              <w:spacing w:before="0"/>
            </w:pPr>
          </w:p>
        </w:tc>
        <w:tc>
          <w:tcPr>
            <w:tcW w:w="1201" w:type="dxa"/>
          </w:tcPr>
          <w:p w:rsidR="00090DDE" w:rsidRDefault="002E6921">
            <w:pPr>
              <w:pStyle w:val="yTableNAm"/>
              <w:keepNext/>
              <w:spacing w:before="0"/>
            </w:pPr>
            <w:r>
              <w:rPr>
                <w:sz w:val="20"/>
              </w:rPr>
              <w:t>Time</w:t>
            </w:r>
          </w:p>
        </w:tc>
        <w:tc>
          <w:tcPr>
            <w:tcW w:w="1134" w:type="dxa"/>
          </w:tcPr>
          <w:p w:rsidR="00090DDE" w:rsidRDefault="002E6921">
            <w:pPr>
              <w:pStyle w:val="yTableNAm"/>
              <w:keepNext/>
              <w:spacing w:before="0"/>
            </w:pPr>
            <w:r>
              <w:rPr>
                <w:sz w:val="20"/>
              </w:rPr>
              <w:t xml:space="preserve">             or as soon after as possible</w:t>
            </w:r>
          </w:p>
        </w:tc>
      </w:tr>
      <w:tr w:rsidR="00090DDE">
        <w:tc>
          <w:tcPr>
            <w:tcW w:w="2268" w:type="dxa"/>
            <w:tcBorders>
              <w:bottom w:val="single" w:sz="4" w:space="0" w:color="auto"/>
            </w:tcBorders>
          </w:tcPr>
          <w:p w:rsidR="00090DDE" w:rsidRDefault="002E6921">
            <w:pPr>
              <w:pStyle w:val="yTableNAm"/>
              <w:spacing w:before="0"/>
            </w:pPr>
            <w:r>
              <w:rPr>
                <w:b/>
                <w:sz w:val="20"/>
              </w:rPr>
              <w:t>Place</w:t>
            </w:r>
          </w:p>
        </w:tc>
        <w:tc>
          <w:tcPr>
            <w:tcW w:w="4820" w:type="dxa"/>
            <w:gridSpan w:val="4"/>
            <w:tcBorders>
              <w:bottom w:val="single" w:sz="4" w:space="0" w:color="auto"/>
            </w:tcBorders>
          </w:tcPr>
          <w:p w:rsidR="00090DDE" w:rsidRDefault="00090DDE">
            <w:pPr>
              <w:pStyle w:val="yTableNAm"/>
              <w:spacing w:before="0"/>
            </w:pPr>
          </w:p>
        </w:tc>
      </w:tr>
    </w:tbl>
    <w:p w:rsidR="00090DDE" w:rsidRDefault="00090DDE">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rsidR="00090DDE">
        <w:tc>
          <w:tcPr>
            <w:tcW w:w="2410" w:type="dxa"/>
          </w:tcPr>
          <w:p w:rsidR="00090DDE" w:rsidRDefault="002E6921">
            <w:pPr>
              <w:pStyle w:val="yTableNAm"/>
              <w:keepNext/>
              <w:spacing w:before="60"/>
            </w:pPr>
            <w:r>
              <w:rPr>
                <w:b/>
                <w:sz w:val="20"/>
              </w:rPr>
              <w:t>Service details</w:t>
            </w:r>
          </w:p>
          <w:p w:rsidR="00090DDE" w:rsidRDefault="002E6921">
            <w:pPr>
              <w:pStyle w:val="yTableNAm"/>
              <w:keepNext/>
              <w:spacing w:before="60"/>
              <w:rPr>
                <w:sz w:val="20"/>
              </w:rPr>
            </w:pPr>
            <w:r>
              <w:rPr>
                <w:sz w:val="20"/>
              </w:rPr>
              <w:t>[Service on applicant]</w:t>
            </w:r>
          </w:p>
        </w:tc>
        <w:tc>
          <w:tcPr>
            <w:tcW w:w="4678" w:type="dxa"/>
          </w:tcPr>
          <w:p w:rsidR="00090DDE" w:rsidRDefault="002E6921">
            <w:pPr>
              <w:pStyle w:val="yTableNAm"/>
              <w:keepNext/>
              <w:spacing w:before="60"/>
            </w:pPr>
            <w:r>
              <w:rPr>
                <w:sz w:val="20"/>
              </w:rPr>
              <w:t>On                                         , I served a copy of the application referred to above in the following manner:</w:t>
            </w:r>
          </w:p>
          <w:p w:rsidR="00090DDE" w:rsidRDefault="002E6921">
            <w:pPr>
              <w:pStyle w:val="yTableNAm"/>
              <w:keepNext/>
              <w:spacing w:before="60"/>
              <w:rPr>
                <w:sz w:val="20"/>
              </w:rPr>
            </w:pPr>
            <w:r>
              <w:rPr>
                <w:sz w:val="20"/>
              </w:rPr>
              <w:t>Method of service:</w:t>
            </w:r>
          </w:p>
          <w:p w:rsidR="00090DDE" w:rsidRDefault="002E6921">
            <w:pPr>
              <w:pStyle w:val="yTableNAm"/>
              <w:keepNext/>
              <w:spacing w:before="60"/>
              <w:rPr>
                <w:sz w:val="20"/>
              </w:rPr>
            </w:pPr>
            <w:r>
              <w:rPr>
                <w:sz w:val="20"/>
              </w:rPr>
              <w:t>Person served:</w:t>
            </w:r>
          </w:p>
          <w:p w:rsidR="00090DDE" w:rsidRDefault="002E6921">
            <w:pPr>
              <w:pStyle w:val="yTableNAm"/>
              <w:keepNext/>
              <w:spacing w:before="60"/>
              <w:rPr>
                <w:sz w:val="20"/>
              </w:rPr>
            </w:pPr>
            <w:r>
              <w:rPr>
                <w:sz w:val="20"/>
              </w:rPr>
              <w:t>Name of server:</w:t>
            </w:r>
          </w:p>
          <w:p w:rsidR="00090DDE" w:rsidRDefault="002E6921">
            <w:pPr>
              <w:pStyle w:val="yTableNAm"/>
              <w:keepNext/>
              <w:spacing w:before="60"/>
            </w:pPr>
            <w:r>
              <w:rPr>
                <w:sz w:val="20"/>
              </w:rPr>
              <w:t>Signature:</w:t>
            </w:r>
          </w:p>
        </w:tc>
      </w:tr>
      <w:tr w:rsidR="00090DDE">
        <w:tc>
          <w:tcPr>
            <w:tcW w:w="2410" w:type="dxa"/>
            <w:tcBorders>
              <w:bottom w:val="single" w:sz="4" w:space="0" w:color="auto"/>
            </w:tcBorders>
          </w:tcPr>
          <w:p w:rsidR="00090DDE" w:rsidRDefault="002E6921">
            <w:pPr>
              <w:pStyle w:val="yTableNAm"/>
              <w:spacing w:before="60"/>
            </w:pPr>
            <w:r>
              <w:rPr>
                <w:b/>
                <w:sz w:val="20"/>
              </w:rPr>
              <w:t>Service details</w:t>
            </w:r>
          </w:p>
          <w:p w:rsidR="00090DDE" w:rsidRDefault="002E6921">
            <w:pPr>
              <w:pStyle w:val="yTableNAm"/>
              <w:spacing w:before="60"/>
              <w:rPr>
                <w:sz w:val="20"/>
              </w:rPr>
            </w:pPr>
            <w:r>
              <w:rPr>
                <w:sz w:val="20"/>
              </w:rPr>
              <w:t>[Service on respondent]</w:t>
            </w:r>
          </w:p>
        </w:tc>
        <w:tc>
          <w:tcPr>
            <w:tcW w:w="4678" w:type="dxa"/>
            <w:tcBorders>
              <w:bottom w:val="single" w:sz="4" w:space="0" w:color="auto"/>
            </w:tcBorders>
          </w:tcPr>
          <w:p w:rsidR="00090DDE" w:rsidRDefault="002E6921">
            <w:pPr>
              <w:pStyle w:val="yTableNAm"/>
              <w:spacing w:before="60"/>
            </w:pPr>
            <w:r>
              <w:rPr>
                <w:sz w:val="20"/>
              </w:rPr>
              <w:t>On                                         , I served a copy of the application referred to above in the following manner:</w:t>
            </w:r>
          </w:p>
          <w:p w:rsidR="00090DDE" w:rsidRDefault="002E6921">
            <w:pPr>
              <w:pStyle w:val="yTableNAm"/>
              <w:spacing w:before="60"/>
              <w:rPr>
                <w:sz w:val="20"/>
              </w:rPr>
            </w:pPr>
            <w:r>
              <w:rPr>
                <w:sz w:val="20"/>
              </w:rPr>
              <w:t>Method of service:</w:t>
            </w:r>
          </w:p>
          <w:p w:rsidR="00090DDE" w:rsidRDefault="002E6921">
            <w:pPr>
              <w:pStyle w:val="yTableNAm"/>
              <w:spacing w:before="60"/>
              <w:rPr>
                <w:sz w:val="20"/>
              </w:rPr>
            </w:pPr>
            <w:r>
              <w:rPr>
                <w:sz w:val="20"/>
              </w:rPr>
              <w:t>Person served:</w:t>
            </w:r>
          </w:p>
          <w:p w:rsidR="00090DDE" w:rsidRDefault="002E6921">
            <w:pPr>
              <w:pStyle w:val="yTableNAm"/>
              <w:spacing w:before="60"/>
              <w:rPr>
                <w:sz w:val="20"/>
              </w:rPr>
            </w:pPr>
            <w:r>
              <w:rPr>
                <w:sz w:val="20"/>
              </w:rPr>
              <w:t>Name of server:</w:t>
            </w:r>
          </w:p>
          <w:p w:rsidR="00090DDE" w:rsidRDefault="002E6921">
            <w:pPr>
              <w:pStyle w:val="yTableNAm"/>
              <w:spacing w:before="60"/>
            </w:pPr>
            <w:r>
              <w:rPr>
                <w:sz w:val="20"/>
              </w:rPr>
              <w:t>Signature:</w:t>
            </w:r>
          </w:p>
        </w:tc>
      </w:tr>
    </w:tbl>
    <w:p w:rsidR="00090DDE" w:rsidRDefault="00090DDE">
      <w:pPr>
        <w:pStyle w:val="yMiscellaneousBody"/>
      </w:pPr>
    </w:p>
    <w:p w:rsidR="00090DDE" w:rsidRDefault="002E6921">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rsidR="00090DDE">
        <w:trPr>
          <w:trHeight w:val="460"/>
          <w:tblHeader/>
        </w:trPr>
        <w:tc>
          <w:tcPr>
            <w:tcW w:w="4536" w:type="dxa"/>
            <w:vMerge w:val="restart"/>
          </w:tcPr>
          <w:p w:rsidR="00090DDE" w:rsidRDefault="002E6921">
            <w:pPr>
              <w:pStyle w:val="yTableNAm"/>
              <w:keepNext/>
              <w:spacing w:before="60"/>
              <w:jc w:val="center"/>
            </w:pPr>
            <w:r>
              <w:rPr>
                <w:bCs/>
                <w:sz w:val="20"/>
              </w:rPr>
              <w:t xml:space="preserve">MAGISTRATES COURT of </w:t>
            </w:r>
            <w:r>
              <w:rPr>
                <w:bCs/>
                <w:sz w:val="20"/>
              </w:rPr>
              <w:br/>
              <w:t>WESTERN AUSTRALIA</w:t>
            </w:r>
          </w:p>
          <w:p w:rsidR="00090DDE" w:rsidRDefault="002E6921">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rsidR="00090DDE" w:rsidRDefault="002E6921">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rsidR="00090DDE" w:rsidRDefault="00090DDE">
            <w:pPr>
              <w:pStyle w:val="zyTableNAm"/>
              <w:keepNext/>
              <w:spacing w:before="60"/>
              <w:jc w:val="center"/>
              <w:rPr>
                <w:b/>
                <w:bCs/>
                <w:sz w:val="20"/>
              </w:rPr>
            </w:pPr>
          </w:p>
        </w:tc>
        <w:tc>
          <w:tcPr>
            <w:tcW w:w="1134" w:type="dxa"/>
          </w:tcPr>
          <w:p w:rsidR="00090DDE" w:rsidRDefault="002E6921">
            <w:pPr>
              <w:pStyle w:val="yTableNAm"/>
              <w:keepNext/>
              <w:spacing w:before="0"/>
            </w:pPr>
            <w:r>
              <w:rPr>
                <w:bCs/>
                <w:sz w:val="20"/>
              </w:rPr>
              <w:t>Court No.</w:t>
            </w:r>
          </w:p>
        </w:tc>
        <w:tc>
          <w:tcPr>
            <w:tcW w:w="1134" w:type="dxa"/>
          </w:tcPr>
          <w:p w:rsidR="00090DDE" w:rsidRDefault="00090DDE">
            <w:pPr>
              <w:pStyle w:val="yTableNAm"/>
              <w:keepNext/>
              <w:spacing w:before="0"/>
            </w:pPr>
          </w:p>
        </w:tc>
      </w:tr>
      <w:tr w:rsidR="00090DDE">
        <w:trPr>
          <w:trHeight w:val="460"/>
          <w:tblHeader/>
        </w:trPr>
        <w:tc>
          <w:tcPr>
            <w:tcW w:w="4536" w:type="dxa"/>
            <w:vMerge/>
          </w:tcPr>
          <w:p w:rsidR="00090DDE" w:rsidRDefault="00090DDE">
            <w:pPr>
              <w:pStyle w:val="zyTableNAm"/>
              <w:keepNext/>
              <w:spacing w:before="60"/>
              <w:jc w:val="center"/>
              <w:rPr>
                <w:bCs/>
              </w:rPr>
            </w:pPr>
          </w:p>
        </w:tc>
        <w:tc>
          <w:tcPr>
            <w:tcW w:w="284" w:type="dxa"/>
            <w:vMerge/>
          </w:tcPr>
          <w:p w:rsidR="00090DDE" w:rsidRDefault="00090DDE">
            <w:pPr>
              <w:pStyle w:val="zyTableNAm"/>
              <w:keepNext/>
              <w:spacing w:before="60"/>
              <w:jc w:val="center"/>
              <w:rPr>
                <w:b/>
                <w:bCs/>
                <w:sz w:val="20"/>
              </w:rPr>
            </w:pPr>
          </w:p>
        </w:tc>
        <w:tc>
          <w:tcPr>
            <w:tcW w:w="1134" w:type="dxa"/>
          </w:tcPr>
          <w:p w:rsidR="00090DDE" w:rsidRDefault="002E6921">
            <w:pPr>
              <w:pStyle w:val="yTableNAm"/>
              <w:keepNext/>
              <w:spacing w:before="0"/>
            </w:pPr>
            <w:r>
              <w:rPr>
                <w:bCs/>
                <w:sz w:val="20"/>
              </w:rPr>
              <w:t>Magistrates Court at</w:t>
            </w:r>
          </w:p>
        </w:tc>
        <w:tc>
          <w:tcPr>
            <w:tcW w:w="1134" w:type="dxa"/>
          </w:tcPr>
          <w:p w:rsidR="00090DDE" w:rsidRDefault="00090DDE">
            <w:pPr>
              <w:pStyle w:val="yTableNAm"/>
              <w:keepNext/>
              <w:spacing w:before="0"/>
            </w:pPr>
          </w:p>
        </w:tc>
      </w:tr>
      <w:tr w:rsidR="00090DDE">
        <w:trPr>
          <w:trHeight w:val="460"/>
          <w:tblHeader/>
        </w:trPr>
        <w:tc>
          <w:tcPr>
            <w:tcW w:w="4536" w:type="dxa"/>
            <w:vMerge/>
          </w:tcPr>
          <w:p w:rsidR="00090DDE" w:rsidRDefault="00090DDE">
            <w:pPr>
              <w:pStyle w:val="zyTableNAm"/>
              <w:keepNext/>
              <w:spacing w:before="60"/>
              <w:jc w:val="center"/>
              <w:rPr>
                <w:bCs/>
              </w:rPr>
            </w:pPr>
          </w:p>
        </w:tc>
        <w:tc>
          <w:tcPr>
            <w:tcW w:w="284" w:type="dxa"/>
            <w:vMerge/>
          </w:tcPr>
          <w:p w:rsidR="00090DDE" w:rsidRDefault="00090DDE">
            <w:pPr>
              <w:pStyle w:val="zyTableNAm"/>
              <w:keepNext/>
              <w:spacing w:before="60"/>
              <w:jc w:val="center"/>
              <w:rPr>
                <w:b/>
                <w:bCs/>
                <w:sz w:val="20"/>
              </w:rPr>
            </w:pPr>
          </w:p>
        </w:tc>
        <w:tc>
          <w:tcPr>
            <w:tcW w:w="1134" w:type="dxa"/>
          </w:tcPr>
          <w:p w:rsidR="00090DDE" w:rsidRDefault="002E6921">
            <w:pPr>
              <w:pStyle w:val="yTableNAm"/>
              <w:keepNext/>
              <w:spacing w:before="0"/>
            </w:pPr>
            <w:r>
              <w:rPr>
                <w:bCs/>
                <w:sz w:val="20"/>
              </w:rPr>
              <w:t>Date lodged</w:t>
            </w:r>
          </w:p>
        </w:tc>
        <w:tc>
          <w:tcPr>
            <w:tcW w:w="1134" w:type="dxa"/>
          </w:tcPr>
          <w:p w:rsidR="00090DDE" w:rsidRDefault="00090DDE">
            <w:pPr>
              <w:pStyle w:val="yTableNAm"/>
              <w:keepNext/>
              <w:spacing w:before="0"/>
            </w:pPr>
          </w:p>
        </w:tc>
      </w:tr>
      <w:tr w:rsidR="00090DDE">
        <w:trPr>
          <w:trHeight w:val="460"/>
          <w:tblHeader/>
        </w:trPr>
        <w:tc>
          <w:tcPr>
            <w:tcW w:w="4536" w:type="dxa"/>
            <w:vMerge/>
          </w:tcPr>
          <w:p w:rsidR="00090DDE" w:rsidRDefault="00090DDE">
            <w:pPr>
              <w:pStyle w:val="zyTableNAm"/>
              <w:keepNext/>
              <w:spacing w:before="60"/>
              <w:jc w:val="center"/>
              <w:rPr>
                <w:bCs/>
              </w:rPr>
            </w:pPr>
          </w:p>
        </w:tc>
        <w:tc>
          <w:tcPr>
            <w:tcW w:w="284" w:type="dxa"/>
            <w:vMerge/>
            <w:tcBorders>
              <w:bottom w:val="nil"/>
            </w:tcBorders>
          </w:tcPr>
          <w:p w:rsidR="00090DDE" w:rsidRDefault="00090DDE">
            <w:pPr>
              <w:pStyle w:val="zyTableNAm"/>
              <w:keepNext/>
              <w:spacing w:before="60"/>
              <w:jc w:val="center"/>
              <w:rPr>
                <w:b/>
                <w:bCs/>
                <w:sz w:val="20"/>
              </w:rPr>
            </w:pPr>
          </w:p>
        </w:tc>
        <w:tc>
          <w:tcPr>
            <w:tcW w:w="1134" w:type="dxa"/>
          </w:tcPr>
          <w:p w:rsidR="00090DDE" w:rsidRDefault="002E6921">
            <w:pPr>
              <w:pStyle w:val="yTableNAm"/>
              <w:keepNext/>
              <w:spacing w:before="0"/>
            </w:pPr>
            <w:r>
              <w:rPr>
                <w:bCs/>
                <w:sz w:val="20"/>
              </w:rPr>
              <w:t>Receipt No.</w:t>
            </w:r>
          </w:p>
        </w:tc>
        <w:tc>
          <w:tcPr>
            <w:tcW w:w="1134" w:type="dxa"/>
          </w:tcPr>
          <w:p w:rsidR="00090DDE" w:rsidRDefault="00090DDE">
            <w:pPr>
              <w:pStyle w:val="yTableNAm"/>
              <w:keepNext/>
              <w:spacing w:before="0"/>
            </w:pPr>
          </w:p>
        </w:tc>
      </w:tr>
    </w:tbl>
    <w:p w:rsidR="00090DDE" w:rsidRDefault="00090DDE">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rsidR="00090DDE">
        <w:trPr>
          <w:trHeight w:val="264"/>
        </w:trPr>
        <w:tc>
          <w:tcPr>
            <w:tcW w:w="2410" w:type="dxa"/>
            <w:vMerge w:val="restart"/>
          </w:tcPr>
          <w:p w:rsidR="00090DDE" w:rsidRDefault="002E6921">
            <w:pPr>
              <w:pStyle w:val="yTableNAm"/>
              <w:keepNext/>
              <w:spacing w:before="0"/>
            </w:pPr>
            <w:r>
              <w:rPr>
                <w:b/>
                <w:sz w:val="20"/>
              </w:rPr>
              <w:t>Applicant</w:t>
            </w:r>
            <w:r>
              <w:rPr>
                <w:b/>
                <w:sz w:val="20"/>
              </w:rPr>
              <w:br/>
            </w:r>
            <w:r>
              <w:rPr>
                <w:sz w:val="20"/>
              </w:rPr>
              <w:t>(Name of the party applying)</w:t>
            </w:r>
          </w:p>
        </w:tc>
        <w:tc>
          <w:tcPr>
            <w:tcW w:w="992" w:type="dxa"/>
          </w:tcPr>
          <w:p w:rsidR="00090DDE" w:rsidRDefault="002E6921">
            <w:pPr>
              <w:pStyle w:val="yTableNAm"/>
              <w:keepNext/>
              <w:spacing w:before="0"/>
            </w:pPr>
            <w:r>
              <w:rPr>
                <w:sz w:val="20"/>
              </w:rPr>
              <w:t>Name</w:t>
            </w:r>
          </w:p>
        </w:tc>
        <w:tc>
          <w:tcPr>
            <w:tcW w:w="3686" w:type="dxa"/>
            <w:gridSpan w:val="4"/>
          </w:tcPr>
          <w:p w:rsidR="00090DDE" w:rsidRDefault="00090DDE">
            <w:pPr>
              <w:pStyle w:val="yTableNAm"/>
              <w:keepNext/>
              <w:spacing w:before="0"/>
            </w:pPr>
          </w:p>
        </w:tc>
      </w:tr>
      <w:tr w:rsidR="00090DDE">
        <w:trPr>
          <w:trHeight w:val="263"/>
        </w:trPr>
        <w:tc>
          <w:tcPr>
            <w:tcW w:w="2410" w:type="dxa"/>
            <w:vMerge/>
          </w:tcPr>
          <w:p w:rsidR="00090DDE" w:rsidRDefault="00090DDE">
            <w:pPr>
              <w:pStyle w:val="zyTableNAm"/>
              <w:spacing w:before="0"/>
              <w:rPr>
                <w:b/>
                <w:sz w:val="20"/>
              </w:rPr>
            </w:pPr>
          </w:p>
        </w:tc>
        <w:tc>
          <w:tcPr>
            <w:tcW w:w="992" w:type="dxa"/>
          </w:tcPr>
          <w:p w:rsidR="00090DDE" w:rsidRDefault="002E6921">
            <w:pPr>
              <w:pStyle w:val="yTableNAm"/>
              <w:spacing w:before="0"/>
            </w:pPr>
            <w:r>
              <w:rPr>
                <w:sz w:val="20"/>
              </w:rPr>
              <w:t>Address</w:t>
            </w:r>
          </w:p>
        </w:tc>
        <w:tc>
          <w:tcPr>
            <w:tcW w:w="3686" w:type="dxa"/>
            <w:gridSpan w:val="4"/>
          </w:tcPr>
          <w:p w:rsidR="00090DDE" w:rsidRDefault="00090DDE">
            <w:pPr>
              <w:pStyle w:val="yTableNAm"/>
              <w:spacing w:before="0"/>
            </w:pPr>
          </w:p>
        </w:tc>
      </w:tr>
      <w:tr w:rsidR="00090DDE">
        <w:trPr>
          <w:trHeight w:val="263"/>
        </w:trPr>
        <w:tc>
          <w:tcPr>
            <w:tcW w:w="2410" w:type="dxa"/>
            <w:vMerge/>
          </w:tcPr>
          <w:p w:rsidR="00090DDE" w:rsidRDefault="00090DDE">
            <w:pPr>
              <w:pStyle w:val="zyTableNAm"/>
              <w:spacing w:before="0"/>
              <w:rPr>
                <w:b/>
                <w:sz w:val="20"/>
              </w:rPr>
            </w:pPr>
          </w:p>
        </w:tc>
        <w:tc>
          <w:tcPr>
            <w:tcW w:w="992" w:type="dxa"/>
          </w:tcPr>
          <w:p w:rsidR="00090DDE" w:rsidRDefault="002E6921">
            <w:pPr>
              <w:pStyle w:val="yTableNAm"/>
              <w:spacing w:before="0"/>
            </w:pPr>
            <w:r>
              <w:rPr>
                <w:sz w:val="20"/>
              </w:rPr>
              <w:t>DOB</w:t>
            </w:r>
          </w:p>
        </w:tc>
        <w:tc>
          <w:tcPr>
            <w:tcW w:w="1418" w:type="dxa"/>
          </w:tcPr>
          <w:p w:rsidR="00090DDE" w:rsidRDefault="00090DDE">
            <w:pPr>
              <w:pStyle w:val="yTableNAm"/>
              <w:spacing w:before="0"/>
            </w:pPr>
          </w:p>
        </w:tc>
        <w:tc>
          <w:tcPr>
            <w:tcW w:w="1134" w:type="dxa"/>
            <w:gridSpan w:val="2"/>
          </w:tcPr>
          <w:p w:rsidR="00090DDE" w:rsidRDefault="002E6921">
            <w:pPr>
              <w:pStyle w:val="yTableNAm"/>
              <w:spacing w:before="0"/>
            </w:pPr>
            <w:r>
              <w:rPr>
                <w:sz w:val="20"/>
              </w:rPr>
              <w:t>MDL No.</w:t>
            </w:r>
          </w:p>
        </w:tc>
        <w:tc>
          <w:tcPr>
            <w:tcW w:w="1134" w:type="dxa"/>
          </w:tcPr>
          <w:p w:rsidR="00090DDE" w:rsidRDefault="00090DDE">
            <w:pPr>
              <w:pStyle w:val="yTableNAm"/>
              <w:spacing w:before="0"/>
            </w:pPr>
          </w:p>
        </w:tc>
      </w:tr>
      <w:tr w:rsidR="00090DDE">
        <w:tc>
          <w:tcPr>
            <w:tcW w:w="2410" w:type="dxa"/>
          </w:tcPr>
          <w:p w:rsidR="00090DDE" w:rsidRDefault="002E6921">
            <w:pPr>
              <w:pStyle w:val="yTableNAm"/>
              <w:spacing w:before="0"/>
            </w:pPr>
            <w:r>
              <w:rPr>
                <w:b/>
                <w:sz w:val="20"/>
              </w:rPr>
              <w:t>Application</w:t>
            </w:r>
          </w:p>
        </w:tc>
        <w:tc>
          <w:tcPr>
            <w:tcW w:w="4678" w:type="dxa"/>
            <w:gridSpan w:val="5"/>
          </w:tcPr>
          <w:p w:rsidR="00090DDE" w:rsidRDefault="002E6921">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rsidR="00090DDE">
        <w:tc>
          <w:tcPr>
            <w:tcW w:w="2410" w:type="dxa"/>
          </w:tcPr>
          <w:p w:rsidR="00090DDE" w:rsidRDefault="002E6921">
            <w:pPr>
              <w:pStyle w:val="yTableNAm"/>
              <w:keepNext/>
              <w:spacing w:before="0"/>
            </w:pPr>
            <w:r>
              <w:rPr>
                <w:b/>
                <w:sz w:val="20"/>
              </w:rPr>
              <w:t>Notice details</w:t>
            </w:r>
          </w:p>
        </w:tc>
        <w:tc>
          <w:tcPr>
            <w:tcW w:w="992" w:type="dxa"/>
          </w:tcPr>
          <w:p w:rsidR="00090DDE" w:rsidRDefault="002E6921">
            <w:pPr>
              <w:pStyle w:val="yTableNAm"/>
              <w:keepNext/>
              <w:spacing w:before="0"/>
            </w:pPr>
            <w:r>
              <w:rPr>
                <w:sz w:val="20"/>
              </w:rPr>
              <w:t>Provision/</w:t>
            </w:r>
            <w:r>
              <w:rPr>
                <w:sz w:val="20"/>
              </w:rPr>
              <w:br/>
              <w:t>Grounds</w:t>
            </w:r>
          </w:p>
        </w:tc>
        <w:tc>
          <w:tcPr>
            <w:tcW w:w="3686" w:type="dxa"/>
            <w:gridSpan w:val="4"/>
          </w:tcPr>
          <w:p w:rsidR="00090DDE" w:rsidRDefault="00090DDE">
            <w:pPr>
              <w:pStyle w:val="yTableNAm"/>
              <w:keepNext/>
              <w:spacing w:before="0"/>
            </w:pPr>
          </w:p>
        </w:tc>
      </w:tr>
      <w:tr w:rsidR="00090DDE">
        <w:tc>
          <w:tcPr>
            <w:tcW w:w="2410" w:type="dxa"/>
          </w:tcPr>
          <w:p w:rsidR="00090DDE" w:rsidRDefault="00090DDE">
            <w:pPr>
              <w:pStyle w:val="yTableNAm"/>
              <w:spacing w:before="0"/>
            </w:pPr>
          </w:p>
        </w:tc>
        <w:tc>
          <w:tcPr>
            <w:tcW w:w="992" w:type="dxa"/>
          </w:tcPr>
          <w:p w:rsidR="00090DDE" w:rsidRDefault="002E6921">
            <w:pPr>
              <w:pStyle w:val="yTableNAm"/>
              <w:spacing w:before="0"/>
            </w:pPr>
            <w:r>
              <w:rPr>
                <w:sz w:val="20"/>
              </w:rPr>
              <w:t>Date</w:t>
            </w:r>
          </w:p>
        </w:tc>
        <w:tc>
          <w:tcPr>
            <w:tcW w:w="3686" w:type="dxa"/>
            <w:gridSpan w:val="4"/>
          </w:tcPr>
          <w:p w:rsidR="00090DDE" w:rsidRDefault="00090DDE">
            <w:pPr>
              <w:pStyle w:val="yTableNAm"/>
              <w:spacing w:before="0"/>
            </w:pPr>
          </w:p>
        </w:tc>
      </w:tr>
      <w:tr w:rsidR="00090DDE">
        <w:tc>
          <w:tcPr>
            <w:tcW w:w="2410" w:type="dxa"/>
          </w:tcPr>
          <w:p w:rsidR="00090DDE" w:rsidRDefault="002E6921">
            <w:pPr>
              <w:pStyle w:val="yTableNAm"/>
              <w:spacing w:before="0"/>
            </w:pPr>
            <w:r>
              <w:rPr>
                <w:b/>
                <w:sz w:val="20"/>
              </w:rPr>
              <w:t>Grounds</w:t>
            </w:r>
          </w:p>
          <w:p w:rsidR="00090DDE" w:rsidRDefault="002E6921">
            <w:pPr>
              <w:pStyle w:val="yTableNAm"/>
              <w:spacing w:before="0"/>
              <w:rPr>
                <w:sz w:val="20"/>
              </w:rPr>
            </w:pPr>
            <w:r>
              <w:rPr>
                <w:sz w:val="20"/>
              </w:rPr>
              <w:t>[A copy of the disqualification notice must be attached to this application]</w:t>
            </w:r>
          </w:p>
        </w:tc>
        <w:tc>
          <w:tcPr>
            <w:tcW w:w="4678" w:type="dxa"/>
            <w:gridSpan w:val="5"/>
          </w:tcPr>
          <w:p w:rsidR="00090DDE" w:rsidRDefault="002E6921">
            <w:pPr>
              <w:pStyle w:val="yTableNAm"/>
              <w:spacing w:before="0"/>
            </w:pPr>
            <w:r>
              <w:rPr>
                <w:sz w:val="20"/>
              </w:rPr>
              <w:t>The grounds for this application are:</w:t>
            </w:r>
          </w:p>
        </w:tc>
      </w:tr>
      <w:tr w:rsidR="00090DDE">
        <w:tc>
          <w:tcPr>
            <w:tcW w:w="2410" w:type="dxa"/>
          </w:tcPr>
          <w:p w:rsidR="00090DDE" w:rsidRDefault="002E6921">
            <w:pPr>
              <w:pStyle w:val="yTableNAm"/>
              <w:spacing w:before="0"/>
            </w:pPr>
            <w:r>
              <w:rPr>
                <w:b/>
                <w:sz w:val="20"/>
              </w:rPr>
              <w:t>Signature of applicant or lawyer</w:t>
            </w:r>
          </w:p>
        </w:tc>
        <w:tc>
          <w:tcPr>
            <w:tcW w:w="2410" w:type="dxa"/>
            <w:gridSpan w:val="2"/>
          </w:tcPr>
          <w:p w:rsidR="00090DDE" w:rsidRDefault="00090DDE">
            <w:pPr>
              <w:pStyle w:val="yTableNAm"/>
              <w:spacing w:before="0"/>
            </w:pPr>
          </w:p>
        </w:tc>
        <w:tc>
          <w:tcPr>
            <w:tcW w:w="850" w:type="dxa"/>
          </w:tcPr>
          <w:p w:rsidR="00090DDE" w:rsidRDefault="002E6921">
            <w:pPr>
              <w:pStyle w:val="yTableNAm"/>
              <w:spacing w:before="0"/>
            </w:pPr>
            <w:r>
              <w:rPr>
                <w:sz w:val="20"/>
              </w:rPr>
              <w:t>Date</w:t>
            </w:r>
          </w:p>
        </w:tc>
        <w:tc>
          <w:tcPr>
            <w:tcW w:w="1418" w:type="dxa"/>
            <w:gridSpan w:val="2"/>
          </w:tcPr>
          <w:p w:rsidR="00090DDE" w:rsidRDefault="00090DDE">
            <w:pPr>
              <w:pStyle w:val="yTableNAm"/>
              <w:spacing w:before="0"/>
            </w:pPr>
          </w:p>
        </w:tc>
      </w:tr>
    </w:tbl>
    <w:p w:rsidR="00090DDE" w:rsidRDefault="00090DDE">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rsidR="00090DDE">
        <w:tc>
          <w:tcPr>
            <w:tcW w:w="7088" w:type="dxa"/>
            <w:gridSpan w:val="5"/>
          </w:tcPr>
          <w:p w:rsidR="00090DDE" w:rsidRDefault="002E6921">
            <w:pPr>
              <w:pStyle w:val="yTableNAm"/>
              <w:spacing w:before="0"/>
              <w:jc w:val="center"/>
            </w:pPr>
            <w:r>
              <w:rPr>
                <w:b/>
                <w:sz w:val="20"/>
              </w:rPr>
              <w:t>HEARING DETAILS</w:t>
            </w:r>
            <w:r>
              <w:rPr>
                <w:b/>
                <w:sz w:val="20"/>
              </w:rPr>
              <w:br/>
              <w:t>This application will be heard on:</w:t>
            </w:r>
          </w:p>
        </w:tc>
      </w:tr>
      <w:tr w:rsidR="00090DDE">
        <w:tc>
          <w:tcPr>
            <w:tcW w:w="2410" w:type="dxa"/>
          </w:tcPr>
          <w:p w:rsidR="00090DDE" w:rsidRDefault="002E6921">
            <w:pPr>
              <w:pStyle w:val="yTableNAm"/>
              <w:spacing w:before="0"/>
            </w:pPr>
            <w:r>
              <w:rPr>
                <w:b/>
                <w:sz w:val="20"/>
              </w:rPr>
              <w:t>Date and time</w:t>
            </w:r>
          </w:p>
        </w:tc>
        <w:tc>
          <w:tcPr>
            <w:tcW w:w="1110" w:type="dxa"/>
          </w:tcPr>
          <w:p w:rsidR="00090DDE" w:rsidRDefault="002E6921">
            <w:pPr>
              <w:pStyle w:val="yTableNAm"/>
              <w:keepNext/>
              <w:spacing w:before="0"/>
            </w:pPr>
            <w:r>
              <w:rPr>
                <w:sz w:val="20"/>
              </w:rPr>
              <w:t>Date</w:t>
            </w:r>
          </w:p>
        </w:tc>
        <w:tc>
          <w:tcPr>
            <w:tcW w:w="1233" w:type="dxa"/>
          </w:tcPr>
          <w:p w:rsidR="00090DDE" w:rsidRDefault="00090DDE">
            <w:pPr>
              <w:pStyle w:val="yTableNAm"/>
              <w:spacing w:before="0"/>
            </w:pPr>
          </w:p>
        </w:tc>
        <w:tc>
          <w:tcPr>
            <w:tcW w:w="1201" w:type="dxa"/>
          </w:tcPr>
          <w:p w:rsidR="00090DDE" w:rsidRDefault="002E6921">
            <w:pPr>
              <w:pStyle w:val="yTableNAm"/>
              <w:keepNext/>
              <w:spacing w:before="0"/>
            </w:pPr>
            <w:r>
              <w:rPr>
                <w:sz w:val="20"/>
              </w:rPr>
              <w:t>Time</w:t>
            </w:r>
          </w:p>
        </w:tc>
        <w:tc>
          <w:tcPr>
            <w:tcW w:w="1134" w:type="dxa"/>
          </w:tcPr>
          <w:p w:rsidR="00090DDE" w:rsidRDefault="002E6921">
            <w:pPr>
              <w:pStyle w:val="yTableNAm"/>
              <w:keepNext/>
              <w:spacing w:before="0"/>
            </w:pPr>
            <w:r>
              <w:rPr>
                <w:sz w:val="20"/>
              </w:rPr>
              <w:t xml:space="preserve">             or as soon after as possible</w:t>
            </w:r>
          </w:p>
        </w:tc>
      </w:tr>
      <w:tr w:rsidR="00090DDE">
        <w:tc>
          <w:tcPr>
            <w:tcW w:w="2410" w:type="dxa"/>
            <w:tcBorders>
              <w:bottom w:val="single" w:sz="4" w:space="0" w:color="auto"/>
            </w:tcBorders>
          </w:tcPr>
          <w:p w:rsidR="00090DDE" w:rsidRDefault="002E6921">
            <w:pPr>
              <w:pStyle w:val="yTableNAm"/>
              <w:spacing w:before="0"/>
            </w:pPr>
            <w:r>
              <w:rPr>
                <w:b/>
                <w:sz w:val="20"/>
              </w:rPr>
              <w:t>Place</w:t>
            </w:r>
          </w:p>
        </w:tc>
        <w:tc>
          <w:tcPr>
            <w:tcW w:w="4678" w:type="dxa"/>
            <w:gridSpan w:val="4"/>
            <w:tcBorders>
              <w:bottom w:val="single" w:sz="4" w:space="0" w:color="auto"/>
            </w:tcBorders>
          </w:tcPr>
          <w:p w:rsidR="00090DDE" w:rsidRDefault="00090DDE">
            <w:pPr>
              <w:pStyle w:val="yTableNAm"/>
              <w:spacing w:before="0"/>
            </w:pPr>
          </w:p>
        </w:tc>
      </w:tr>
    </w:tbl>
    <w:p w:rsidR="00090DDE" w:rsidRDefault="002E6921">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rsidR="00090DDE">
        <w:trPr>
          <w:trHeight w:val="498"/>
          <w:tblHeader/>
        </w:trPr>
        <w:tc>
          <w:tcPr>
            <w:tcW w:w="4536" w:type="dxa"/>
            <w:vMerge w:val="restart"/>
          </w:tcPr>
          <w:p w:rsidR="00090DDE" w:rsidRDefault="002E6921">
            <w:pPr>
              <w:pStyle w:val="yTableNAm"/>
              <w:jc w:val="center"/>
            </w:pPr>
            <w:r>
              <w:rPr>
                <w:bCs/>
                <w:sz w:val="20"/>
              </w:rPr>
              <w:t xml:space="preserve">MAGISTRATES COURT of </w:t>
            </w:r>
            <w:r>
              <w:rPr>
                <w:bCs/>
                <w:sz w:val="20"/>
              </w:rPr>
              <w:br/>
              <w:t>WESTERN AUSTRALIA</w:t>
            </w:r>
          </w:p>
          <w:p w:rsidR="00090DDE" w:rsidRDefault="002E6921">
            <w:pPr>
              <w:pStyle w:val="yTableNAm"/>
              <w:tabs>
                <w:tab w:val="clear" w:pos="567"/>
                <w:tab w:val="left" w:pos="0"/>
              </w:tabs>
              <w:ind w:right="-132"/>
              <w:jc w:val="center"/>
              <w:rPr>
                <w:b/>
              </w:rPr>
            </w:pPr>
            <w:r>
              <w:rPr>
                <w:b/>
              </w:rPr>
              <w:t xml:space="preserve">APPLICATION FOR REVOCATION </w:t>
            </w:r>
            <w:r>
              <w:rPr>
                <w:b/>
              </w:rPr>
              <w:br/>
              <w:t>OF DISQUALIFICATION NOTICE</w:t>
            </w:r>
          </w:p>
          <w:p w:rsidR="00090DDE" w:rsidRDefault="002E6921">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rsidR="00090DDE" w:rsidRDefault="00090DDE">
            <w:pPr>
              <w:pStyle w:val="zyTableNAm"/>
              <w:spacing w:before="60"/>
              <w:jc w:val="center"/>
              <w:rPr>
                <w:b/>
                <w:bCs/>
                <w:sz w:val="20"/>
              </w:rPr>
            </w:pPr>
          </w:p>
        </w:tc>
        <w:tc>
          <w:tcPr>
            <w:tcW w:w="1134" w:type="dxa"/>
          </w:tcPr>
          <w:p w:rsidR="00090DDE" w:rsidRDefault="002E6921">
            <w:pPr>
              <w:pStyle w:val="yTableNAm"/>
              <w:spacing w:before="0"/>
            </w:pPr>
            <w:r>
              <w:rPr>
                <w:bCs/>
                <w:sz w:val="20"/>
              </w:rPr>
              <w:t>Court No.</w:t>
            </w:r>
          </w:p>
        </w:tc>
        <w:tc>
          <w:tcPr>
            <w:tcW w:w="1135" w:type="dxa"/>
          </w:tcPr>
          <w:p w:rsidR="00090DDE" w:rsidRDefault="00090DDE">
            <w:pPr>
              <w:pStyle w:val="yTableNAm"/>
              <w:spacing w:before="0"/>
            </w:pPr>
          </w:p>
        </w:tc>
      </w:tr>
      <w:tr w:rsidR="00090DDE">
        <w:trPr>
          <w:trHeight w:val="498"/>
          <w:tblHeader/>
        </w:trPr>
        <w:tc>
          <w:tcPr>
            <w:tcW w:w="4536" w:type="dxa"/>
            <w:vMerge/>
          </w:tcPr>
          <w:p w:rsidR="00090DDE" w:rsidRDefault="00090DDE">
            <w:pPr>
              <w:pStyle w:val="zyTableNAm"/>
              <w:spacing w:before="60"/>
              <w:jc w:val="center"/>
              <w:rPr>
                <w:bCs/>
              </w:rPr>
            </w:pPr>
          </w:p>
        </w:tc>
        <w:tc>
          <w:tcPr>
            <w:tcW w:w="284" w:type="dxa"/>
            <w:vMerge/>
          </w:tcPr>
          <w:p w:rsidR="00090DDE" w:rsidRDefault="00090DDE">
            <w:pPr>
              <w:pStyle w:val="zyTableNAm"/>
              <w:spacing w:before="60"/>
              <w:jc w:val="center"/>
              <w:rPr>
                <w:b/>
                <w:bCs/>
                <w:sz w:val="20"/>
              </w:rPr>
            </w:pPr>
          </w:p>
        </w:tc>
        <w:tc>
          <w:tcPr>
            <w:tcW w:w="1134" w:type="dxa"/>
          </w:tcPr>
          <w:p w:rsidR="00090DDE" w:rsidRDefault="002E6921">
            <w:pPr>
              <w:pStyle w:val="yTableNAm"/>
              <w:spacing w:before="0"/>
            </w:pPr>
            <w:r>
              <w:rPr>
                <w:bCs/>
                <w:sz w:val="20"/>
              </w:rPr>
              <w:t>Magistrates Court at</w:t>
            </w:r>
          </w:p>
        </w:tc>
        <w:tc>
          <w:tcPr>
            <w:tcW w:w="1135" w:type="dxa"/>
          </w:tcPr>
          <w:p w:rsidR="00090DDE" w:rsidRDefault="00090DDE">
            <w:pPr>
              <w:pStyle w:val="yTableNAm"/>
              <w:spacing w:before="0"/>
            </w:pPr>
          </w:p>
        </w:tc>
      </w:tr>
      <w:tr w:rsidR="00090DDE">
        <w:trPr>
          <w:trHeight w:val="498"/>
          <w:tblHeader/>
        </w:trPr>
        <w:tc>
          <w:tcPr>
            <w:tcW w:w="4536" w:type="dxa"/>
            <w:vMerge/>
          </w:tcPr>
          <w:p w:rsidR="00090DDE" w:rsidRDefault="00090DDE">
            <w:pPr>
              <w:pStyle w:val="zyTableNAm"/>
              <w:spacing w:before="60"/>
              <w:jc w:val="center"/>
              <w:rPr>
                <w:bCs/>
              </w:rPr>
            </w:pPr>
          </w:p>
        </w:tc>
        <w:tc>
          <w:tcPr>
            <w:tcW w:w="284" w:type="dxa"/>
            <w:vMerge/>
          </w:tcPr>
          <w:p w:rsidR="00090DDE" w:rsidRDefault="00090DDE">
            <w:pPr>
              <w:pStyle w:val="zyTableNAm"/>
              <w:spacing w:before="60"/>
              <w:jc w:val="center"/>
              <w:rPr>
                <w:b/>
                <w:bCs/>
                <w:sz w:val="20"/>
              </w:rPr>
            </w:pPr>
          </w:p>
        </w:tc>
        <w:tc>
          <w:tcPr>
            <w:tcW w:w="1134" w:type="dxa"/>
          </w:tcPr>
          <w:p w:rsidR="00090DDE" w:rsidRDefault="002E6921">
            <w:pPr>
              <w:pStyle w:val="yTableNAm"/>
              <w:spacing w:before="0"/>
            </w:pPr>
            <w:r>
              <w:rPr>
                <w:bCs/>
                <w:sz w:val="20"/>
              </w:rPr>
              <w:t>Date lodged</w:t>
            </w:r>
          </w:p>
        </w:tc>
        <w:tc>
          <w:tcPr>
            <w:tcW w:w="1135" w:type="dxa"/>
          </w:tcPr>
          <w:p w:rsidR="00090DDE" w:rsidRDefault="00090DDE">
            <w:pPr>
              <w:pStyle w:val="yTableNAm"/>
              <w:spacing w:before="0"/>
            </w:pPr>
          </w:p>
        </w:tc>
      </w:tr>
      <w:tr w:rsidR="00090DDE">
        <w:trPr>
          <w:trHeight w:val="498"/>
          <w:tblHeader/>
        </w:trPr>
        <w:tc>
          <w:tcPr>
            <w:tcW w:w="4536" w:type="dxa"/>
            <w:vMerge/>
          </w:tcPr>
          <w:p w:rsidR="00090DDE" w:rsidRDefault="00090DDE">
            <w:pPr>
              <w:pStyle w:val="zyTableNAm"/>
              <w:spacing w:before="60"/>
              <w:jc w:val="center"/>
              <w:rPr>
                <w:bCs/>
              </w:rPr>
            </w:pPr>
          </w:p>
        </w:tc>
        <w:tc>
          <w:tcPr>
            <w:tcW w:w="284" w:type="dxa"/>
            <w:vMerge/>
            <w:tcBorders>
              <w:bottom w:val="nil"/>
            </w:tcBorders>
          </w:tcPr>
          <w:p w:rsidR="00090DDE" w:rsidRDefault="00090DDE">
            <w:pPr>
              <w:pStyle w:val="zyTableNAm"/>
              <w:spacing w:before="60"/>
              <w:jc w:val="center"/>
              <w:rPr>
                <w:b/>
                <w:bCs/>
                <w:sz w:val="20"/>
              </w:rPr>
            </w:pPr>
          </w:p>
        </w:tc>
        <w:tc>
          <w:tcPr>
            <w:tcW w:w="1134" w:type="dxa"/>
          </w:tcPr>
          <w:p w:rsidR="00090DDE" w:rsidRDefault="002E6921">
            <w:pPr>
              <w:pStyle w:val="yTableNAm"/>
              <w:spacing w:before="0"/>
            </w:pPr>
            <w:r>
              <w:rPr>
                <w:bCs/>
                <w:sz w:val="20"/>
              </w:rPr>
              <w:t>Receipt No.</w:t>
            </w:r>
          </w:p>
        </w:tc>
        <w:tc>
          <w:tcPr>
            <w:tcW w:w="1135" w:type="dxa"/>
          </w:tcPr>
          <w:p w:rsidR="00090DDE" w:rsidRDefault="00090DDE">
            <w:pPr>
              <w:pStyle w:val="yTableNAm"/>
              <w:spacing w:before="0"/>
            </w:pPr>
          </w:p>
        </w:tc>
      </w:tr>
    </w:tbl>
    <w:p w:rsidR="00090DDE" w:rsidRDefault="00090DDE">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rsidR="00090DDE">
        <w:trPr>
          <w:trHeight w:val="264"/>
        </w:trPr>
        <w:tc>
          <w:tcPr>
            <w:tcW w:w="2410" w:type="dxa"/>
            <w:vMerge w:val="restart"/>
          </w:tcPr>
          <w:p w:rsidR="00090DDE" w:rsidRDefault="002E6921">
            <w:pPr>
              <w:pStyle w:val="yTableNAm"/>
              <w:keepNext/>
              <w:spacing w:before="0"/>
            </w:pPr>
            <w:r>
              <w:rPr>
                <w:b/>
                <w:sz w:val="20"/>
              </w:rPr>
              <w:t>Applicant</w:t>
            </w:r>
            <w:r>
              <w:rPr>
                <w:b/>
                <w:sz w:val="20"/>
              </w:rPr>
              <w:br/>
            </w:r>
            <w:r>
              <w:rPr>
                <w:sz w:val="20"/>
              </w:rPr>
              <w:t>(Name of the party applying)</w:t>
            </w:r>
          </w:p>
        </w:tc>
        <w:tc>
          <w:tcPr>
            <w:tcW w:w="992" w:type="dxa"/>
          </w:tcPr>
          <w:p w:rsidR="00090DDE" w:rsidRDefault="002E6921">
            <w:pPr>
              <w:pStyle w:val="yTableNAm"/>
              <w:keepNext/>
              <w:spacing w:before="0"/>
            </w:pPr>
            <w:r>
              <w:rPr>
                <w:sz w:val="20"/>
              </w:rPr>
              <w:t>Name</w:t>
            </w:r>
          </w:p>
        </w:tc>
        <w:tc>
          <w:tcPr>
            <w:tcW w:w="3686" w:type="dxa"/>
            <w:gridSpan w:val="4"/>
          </w:tcPr>
          <w:p w:rsidR="00090DDE" w:rsidRDefault="00090DDE">
            <w:pPr>
              <w:pStyle w:val="yTableNAm"/>
              <w:keepNext/>
              <w:spacing w:before="0"/>
            </w:pPr>
          </w:p>
        </w:tc>
      </w:tr>
      <w:tr w:rsidR="00090DDE">
        <w:trPr>
          <w:trHeight w:val="263"/>
        </w:trPr>
        <w:tc>
          <w:tcPr>
            <w:tcW w:w="2410" w:type="dxa"/>
            <w:vMerge/>
          </w:tcPr>
          <w:p w:rsidR="00090DDE" w:rsidRDefault="00090DDE">
            <w:pPr>
              <w:pStyle w:val="zyTableNAm"/>
              <w:keepNext/>
              <w:spacing w:before="0"/>
              <w:rPr>
                <w:b/>
                <w:sz w:val="20"/>
              </w:rPr>
            </w:pPr>
          </w:p>
        </w:tc>
        <w:tc>
          <w:tcPr>
            <w:tcW w:w="992" w:type="dxa"/>
          </w:tcPr>
          <w:p w:rsidR="00090DDE" w:rsidRDefault="002E6921">
            <w:pPr>
              <w:pStyle w:val="yTableNAm"/>
              <w:keepNext/>
              <w:spacing w:before="0"/>
            </w:pPr>
            <w:r>
              <w:rPr>
                <w:sz w:val="20"/>
              </w:rPr>
              <w:t>Address</w:t>
            </w:r>
          </w:p>
        </w:tc>
        <w:tc>
          <w:tcPr>
            <w:tcW w:w="3686" w:type="dxa"/>
            <w:gridSpan w:val="4"/>
          </w:tcPr>
          <w:p w:rsidR="00090DDE" w:rsidRDefault="00090DDE">
            <w:pPr>
              <w:pStyle w:val="yTableNAm"/>
              <w:keepNext/>
              <w:spacing w:before="0"/>
            </w:pPr>
          </w:p>
        </w:tc>
      </w:tr>
      <w:tr w:rsidR="00090DDE">
        <w:trPr>
          <w:trHeight w:val="263"/>
        </w:trPr>
        <w:tc>
          <w:tcPr>
            <w:tcW w:w="2410" w:type="dxa"/>
            <w:vMerge/>
          </w:tcPr>
          <w:p w:rsidR="00090DDE" w:rsidRDefault="00090DDE">
            <w:pPr>
              <w:pStyle w:val="zyTableNAm"/>
              <w:keepNext/>
              <w:spacing w:before="0"/>
              <w:rPr>
                <w:b/>
                <w:sz w:val="20"/>
              </w:rPr>
            </w:pPr>
          </w:p>
        </w:tc>
        <w:tc>
          <w:tcPr>
            <w:tcW w:w="992" w:type="dxa"/>
          </w:tcPr>
          <w:p w:rsidR="00090DDE" w:rsidRDefault="002E6921">
            <w:pPr>
              <w:pStyle w:val="yTableNAm"/>
              <w:keepNext/>
              <w:spacing w:before="0"/>
            </w:pPr>
            <w:r>
              <w:rPr>
                <w:sz w:val="20"/>
              </w:rPr>
              <w:t>DOB</w:t>
            </w:r>
          </w:p>
        </w:tc>
        <w:tc>
          <w:tcPr>
            <w:tcW w:w="1418" w:type="dxa"/>
          </w:tcPr>
          <w:p w:rsidR="00090DDE" w:rsidRDefault="00090DDE">
            <w:pPr>
              <w:pStyle w:val="yTableNAm"/>
              <w:spacing w:before="0"/>
            </w:pPr>
          </w:p>
        </w:tc>
        <w:tc>
          <w:tcPr>
            <w:tcW w:w="1134" w:type="dxa"/>
            <w:gridSpan w:val="2"/>
          </w:tcPr>
          <w:p w:rsidR="00090DDE" w:rsidRDefault="002E6921">
            <w:pPr>
              <w:pStyle w:val="yTableNAm"/>
              <w:keepNext/>
              <w:spacing w:before="0"/>
            </w:pPr>
            <w:r>
              <w:rPr>
                <w:sz w:val="20"/>
              </w:rPr>
              <w:t>MDL No.</w:t>
            </w:r>
          </w:p>
        </w:tc>
        <w:tc>
          <w:tcPr>
            <w:tcW w:w="1134" w:type="dxa"/>
          </w:tcPr>
          <w:p w:rsidR="00090DDE" w:rsidRDefault="00090DDE">
            <w:pPr>
              <w:pStyle w:val="yTableNAm"/>
              <w:keepNext/>
              <w:spacing w:before="0"/>
            </w:pPr>
          </w:p>
        </w:tc>
      </w:tr>
      <w:tr w:rsidR="00090DDE">
        <w:tc>
          <w:tcPr>
            <w:tcW w:w="2410" w:type="dxa"/>
          </w:tcPr>
          <w:p w:rsidR="00090DDE" w:rsidRDefault="002E6921">
            <w:pPr>
              <w:pStyle w:val="yTableNAm"/>
              <w:spacing w:before="0"/>
            </w:pPr>
            <w:r>
              <w:rPr>
                <w:b/>
                <w:sz w:val="20"/>
              </w:rPr>
              <w:t>Application</w:t>
            </w:r>
          </w:p>
        </w:tc>
        <w:tc>
          <w:tcPr>
            <w:tcW w:w="4678" w:type="dxa"/>
            <w:gridSpan w:val="5"/>
          </w:tcPr>
          <w:p w:rsidR="00090DDE" w:rsidRDefault="002E6921">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rsidR="00090DDE">
        <w:tc>
          <w:tcPr>
            <w:tcW w:w="2410" w:type="dxa"/>
          </w:tcPr>
          <w:p w:rsidR="00090DDE" w:rsidRDefault="002E6921">
            <w:pPr>
              <w:pStyle w:val="yTableNAm"/>
              <w:spacing w:before="0"/>
            </w:pPr>
            <w:r>
              <w:rPr>
                <w:b/>
                <w:sz w:val="20"/>
              </w:rPr>
              <w:t>Notice details</w:t>
            </w:r>
          </w:p>
        </w:tc>
        <w:tc>
          <w:tcPr>
            <w:tcW w:w="992" w:type="dxa"/>
          </w:tcPr>
          <w:p w:rsidR="00090DDE" w:rsidRDefault="002E6921">
            <w:pPr>
              <w:pStyle w:val="yTableNAm"/>
              <w:spacing w:before="0"/>
            </w:pPr>
            <w:r>
              <w:rPr>
                <w:sz w:val="20"/>
              </w:rPr>
              <w:t>Provision/</w:t>
            </w:r>
            <w:r>
              <w:rPr>
                <w:sz w:val="20"/>
              </w:rPr>
              <w:br/>
              <w:t>Grounds</w:t>
            </w:r>
          </w:p>
        </w:tc>
        <w:tc>
          <w:tcPr>
            <w:tcW w:w="3686" w:type="dxa"/>
            <w:gridSpan w:val="4"/>
          </w:tcPr>
          <w:p w:rsidR="00090DDE" w:rsidRDefault="00090DDE">
            <w:pPr>
              <w:pStyle w:val="yTableNAm"/>
              <w:spacing w:before="0"/>
            </w:pPr>
          </w:p>
        </w:tc>
      </w:tr>
      <w:tr w:rsidR="00090DDE">
        <w:tc>
          <w:tcPr>
            <w:tcW w:w="2410" w:type="dxa"/>
          </w:tcPr>
          <w:p w:rsidR="00090DDE" w:rsidRDefault="00090DDE">
            <w:pPr>
              <w:pStyle w:val="yTableNAm"/>
              <w:spacing w:before="0"/>
            </w:pPr>
          </w:p>
        </w:tc>
        <w:tc>
          <w:tcPr>
            <w:tcW w:w="992" w:type="dxa"/>
          </w:tcPr>
          <w:p w:rsidR="00090DDE" w:rsidRDefault="002E6921">
            <w:pPr>
              <w:pStyle w:val="yTableNAm"/>
              <w:spacing w:before="0"/>
            </w:pPr>
            <w:r>
              <w:rPr>
                <w:sz w:val="20"/>
              </w:rPr>
              <w:t>Date</w:t>
            </w:r>
          </w:p>
        </w:tc>
        <w:tc>
          <w:tcPr>
            <w:tcW w:w="3686" w:type="dxa"/>
            <w:gridSpan w:val="4"/>
          </w:tcPr>
          <w:p w:rsidR="00090DDE" w:rsidRDefault="00090DDE">
            <w:pPr>
              <w:pStyle w:val="yTableNAm"/>
              <w:spacing w:before="0"/>
            </w:pPr>
          </w:p>
        </w:tc>
      </w:tr>
      <w:tr w:rsidR="00090DDE">
        <w:tc>
          <w:tcPr>
            <w:tcW w:w="2410" w:type="dxa"/>
          </w:tcPr>
          <w:p w:rsidR="00090DDE" w:rsidRDefault="002E6921">
            <w:pPr>
              <w:pStyle w:val="yTableNAm"/>
              <w:spacing w:before="0"/>
            </w:pPr>
            <w:r>
              <w:rPr>
                <w:b/>
                <w:sz w:val="20"/>
              </w:rPr>
              <w:t>Grounds</w:t>
            </w:r>
          </w:p>
          <w:p w:rsidR="00090DDE" w:rsidRDefault="002E6921">
            <w:pPr>
              <w:pStyle w:val="yTableNAm"/>
              <w:spacing w:before="0"/>
              <w:rPr>
                <w:sz w:val="20"/>
              </w:rPr>
            </w:pPr>
            <w:r>
              <w:rPr>
                <w:sz w:val="20"/>
              </w:rPr>
              <w:t>[A copy of the disqualification notice must be attached to this application]</w:t>
            </w:r>
          </w:p>
        </w:tc>
        <w:tc>
          <w:tcPr>
            <w:tcW w:w="4678" w:type="dxa"/>
            <w:gridSpan w:val="5"/>
          </w:tcPr>
          <w:p w:rsidR="00090DDE" w:rsidRDefault="002E6921">
            <w:pPr>
              <w:pStyle w:val="yTableNAm"/>
              <w:spacing w:before="0"/>
            </w:pPr>
            <w:r>
              <w:rPr>
                <w:sz w:val="20"/>
              </w:rPr>
              <w:t>The grounds for this application are:</w:t>
            </w:r>
          </w:p>
        </w:tc>
      </w:tr>
      <w:tr w:rsidR="00090DDE">
        <w:tc>
          <w:tcPr>
            <w:tcW w:w="2410" w:type="dxa"/>
          </w:tcPr>
          <w:p w:rsidR="00090DDE" w:rsidRDefault="002E6921">
            <w:pPr>
              <w:pStyle w:val="yTableNAm"/>
              <w:spacing w:before="0"/>
            </w:pPr>
            <w:r>
              <w:rPr>
                <w:b/>
                <w:sz w:val="20"/>
              </w:rPr>
              <w:t>Signature of applicant or lawyer</w:t>
            </w:r>
          </w:p>
        </w:tc>
        <w:tc>
          <w:tcPr>
            <w:tcW w:w="2410" w:type="dxa"/>
            <w:gridSpan w:val="2"/>
          </w:tcPr>
          <w:p w:rsidR="00090DDE" w:rsidRDefault="00090DDE">
            <w:pPr>
              <w:pStyle w:val="yTableNAm"/>
              <w:spacing w:before="0"/>
            </w:pPr>
          </w:p>
        </w:tc>
        <w:tc>
          <w:tcPr>
            <w:tcW w:w="850" w:type="dxa"/>
          </w:tcPr>
          <w:p w:rsidR="00090DDE" w:rsidRDefault="002E6921">
            <w:pPr>
              <w:pStyle w:val="yTableNAm"/>
              <w:spacing w:before="0"/>
            </w:pPr>
            <w:r>
              <w:rPr>
                <w:sz w:val="20"/>
              </w:rPr>
              <w:t>Date</w:t>
            </w:r>
          </w:p>
        </w:tc>
        <w:tc>
          <w:tcPr>
            <w:tcW w:w="1418" w:type="dxa"/>
            <w:gridSpan w:val="2"/>
          </w:tcPr>
          <w:p w:rsidR="00090DDE" w:rsidRDefault="00090DDE">
            <w:pPr>
              <w:pStyle w:val="yTableNAm"/>
              <w:spacing w:before="0"/>
            </w:pPr>
          </w:p>
        </w:tc>
      </w:tr>
    </w:tbl>
    <w:p w:rsidR="00090DDE" w:rsidRDefault="00090DDE">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rsidR="00090DDE">
        <w:tc>
          <w:tcPr>
            <w:tcW w:w="7088" w:type="dxa"/>
            <w:gridSpan w:val="5"/>
          </w:tcPr>
          <w:p w:rsidR="00090DDE" w:rsidRDefault="002E6921">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rsidR="00090DDE" w:rsidRDefault="002E6921">
            <w:pPr>
              <w:pStyle w:val="yTableNAm"/>
              <w:keepNext/>
              <w:keepLines/>
              <w:jc w:val="center"/>
              <w:rPr>
                <w:b/>
              </w:rPr>
            </w:pPr>
            <w:r>
              <w:rPr>
                <w:b/>
              </w:rPr>
              <w:t>HEARING DETAILS</w:t>
            </w:r>
            <w:r>
              <w:rPr>
                <w:b/>
              </w:rPr>
              <w:br/>
              <w:t>This application will be heard on:</w:t>
            </w:r>
          </w:p>
        </w:tc>
      </w:tr>
      <w:tr w:rsidR="00090DDE">
        <w:tc>
          <w:tcPr>
            <w:tcW w:w="2410" w:type="dxa"/>
          </w:tcPr>
          <w:p w:rsidR="00090DDE" w:rsidRDefault="002E6921">
            <w:pPr>
              <w:pStyle w:val="yTableNAm"/>
              <w:keepNext/>
              <w:keepLines/>
              <w:spacing w:before="0"/>
            </w:pPr>
            <w:r>
              <w:rPr>
                <w:b/>
                <w:sz w:val="20"/>
              </w:rPr>
              <w:t>Date and time</w:t>
            </w:r>
          </w:p>
        </w:tc>
        <w:tc>
          <w:tcPr>
            <w:tcW w:w="1110" w:type="dxa"/>
          </w:tcPr>
          <w:p w:rsidR="00090DDE" w:rsidRDefault="002E6921">
            <w:pPr>
              <w:pStyle w:val="yTableNAm"/>
              <w:spacing w:before="0"/>
            </w:pPr>
            <w:r>
              <w:rPr>
                <w:sz w:val="20"/>
              </w:rPr>
              <w:t>Date</w:t>
            </w:r>
          </w:p>
        </w:tc>
        <w:tc>
          <w:tcPr>
            <w:tcW w:w="1158" w:type="dxa"/>
          </w:tcPr>
          <w:p w:rsidR="00090DDE" w:rsidRDefault="00090DDE">
            <w:pPr>
              <w:pStyle w:val="yTableNAm"/>
              <w:spacing w:before="0"/>
            </w:pPr>
          </w:p>
        </w:tc>
        <w:tc>
          <w:tcPr>
            <w:tcW w:w="1276" w:type="dxa"/>
          </w:tcPr>
          <w:p w:rsidR="00090DDE" w:rsidRDefault="002E6921">
            <w:pPr>
              <w:pStyle w:val="yTableNAm"/>
              <w:spacing w:before="0"/>
            </w:pPr>
            <w:r>
              <w:rPr>
                <w:sz w:val="20"/>
              </w:rPr>
              <w:t>Time</w:t>
            </w:r>
          </w:p>
        </w:tc>
        <w:tc>
          <w:tcPr>
            <w:tcW w:w="1134" w:type="dxa"/>
          </w:tcPr>
          <w:p w:rsidR="00090DDE" w:rsidRDefault="002E6921">
            <w:pPr>
              <w:pStyle w:val="yTableNAm"/>
              <w:spacing w:before="0"/>
            </w:pPr>
            <w:r>
              <w:rPr>
                <w:sz w:val="20"/>
              </w:rPr>
              <w:t xml:space="preserve">             or as soon after as possible</w:t>
            </w:r>
          </w:p>
        </w:tc>
      </w:tr>
      <w:tr w:rsidR="00090DDE">
        <w:tc>
          <w:tcPr>
            <w:tcW w:w="2410" w:type="dxa"/>
            <w:tcBorders>
              <w:bottom w:val="single" w:sz="4" w:space="0" w:color="auto"/>
            </w:tcBorders>
          </w:tcPr>
          <w:p w:rsidR="00090DDE" w:rsidRDefault="002E6921">
            <w:pPr>
              <w:pStyle w:val="yTableNAm"/>
              <w:spacing w:before="0"/>
            </w:pPr>
            <w:r>
              <w:rPr>
                <w:b/>
                <w:sz w:val="20"/>
              </w:rPr>
              <w:t>Place</w:t>
            </w:r>
          </w:p>
        </w:tc>
        <w:tc>
          <w:tcPr>
            <w:tcW w:w="4678" w:type="dxa"/>
            <w:gridSpan w:val="4"/>
            <w:tcBorders>
              <w:bottom w:val="single" w:sz="4" w:space="0" w:color="auto"/>
            </w:tcBorders>
          </w:tcPr>
          <w:p w:rsidR="00090DDE" w:rsidRDefault="00090DDE">
            <w:pPr>
              <w:pStyle w:val="yTableNAm"/>
              <w:spacing w:before="0"/>
            </w:pPr>
          </w:p>
        </w:tc>
      </w:tr>
    </w:tbl>
    <w:p w:rsidR="00090DDE" w:rsidRDefault="002E6921">
      <w:pPr>
        <w:pStyle w:val="yFootnotesection"/>
      </w:pPr>
      <w:r>
        <w:tab/>
        <w:t>[Form 4B inserted: Gazette 31 Jul 2012 p. 3691</w:t>
      </w:r>
      <w:r>
        <w:noBreakHyphen/>
        <w:t>5.]</w:t>
      </w:r>
    </w:p>
    <w:p w:rsidR="00090DDE" w:rsidRDefault="002E6921">
      <w:pPr>
        <w:pStyle w:val="yEdnotesection"/>
      </w:pPr>
      <w:r>
        <w:t>[Form 5 deleted: SL 2021/25 r. 26(1).]</w:t>
      </w:r>
    </w:p>
    <w:p w:rsidR="00090DDE" w:rsidRDefault="002E6921">
      <w:pPr>
        <w:pStyle w:val="yEdnotesection"/>
      </w:pPr>
      <w:r>
        <w:t>[Form 6 deleted: Gazette 15 Feb 2011 p. 538.]</w:t>
      </w:r>
    </w:p>
    <w:p w:rsidR="00090DDE" w:rsidRDefault="002E6921">
      <w:pPr>
        <w:pStyle w:val="yEdnotesection"/>
      </w:pPr>
      <w:r>
        <w:t>[Form 7 deleted: SL 2021/25 r. 26(2).]</w:t>
      </w:r>
    </w:p>
    <w:p w:rsidR="00090DDE" w:rsidRDefault="002E6921">
      <w:pPr>
        <w:pStyle w:val="yHeading5"/>
        <w:pageBreakBefore/>
        <w:spacing w:before="0" w:after="240"/>
      </w:pPr>
      <w:bookmarkStart w:id="168" w:name="_Toc65052053"/>
      <w:r>
        <w:rPr>
          <w:rStyle w:val="CharSClsNo"/>
        </w:rPr>
        <w:t>8</w:t>
      </w:r>
      <w:r>
        <w:t>.</w:t>
      </w:r>
      <w:r>
        <w:tab/>
        <w:t>Application by CEO to vary, cancel extraordinary licence (r. 51(4))</w:t>
      </w:r>
      <w:bookmarkEnd w:id="16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rsidR="00090DDE">
        <w:trPr>
          <w:cantSplit/>
        </w:trPr>
        <w:tc>
          <w:tcPr>
            <w:tcW w:w="3818" w:type="dxa"/>
            <w:gridSpan w:val="3"/>
            <w:tcBorders>
              <w:bottom w:val="single" w:sz="4" w:space="0" w:color="auto"/>
            </w:tcBorders>
          </w:tcPr>
          <w:p w:rsidR="00090DDE" w:rsidRDefault="002E6921">
            <w:pPr>
              <w:pStyle w:val="yTableNAm"/>
              <w:spacing w:before="0" w:after="60"/>
              <w:rPr>
                <w:sz w:val="20"/>
              </w:rPr>
            </w:pPr>
            <w:r>
              <w:rPr>
                <w:i/>
                <w:sz w:val="20"/>
              </w:rPr>
              <w:t>Road Traffic (Authorisation to Drive) Act 2008</w:t>
            </w:r>
            <w:r>
              <w:rPr>
                <w:iCs/>
                <w:sz w:val="20"/>
              </w:rPr>
              <w:t xml:space="preserve"> s. 35(2)</w:t>
            </w:r>
          </w:p>
          <w:p w:rsidR="00090DDE" w:rsidRDefault="002E6921">
            <w:pPr>
              <w:pStyle w:val="yTableNAm"/>
              <w:spacing w:before="0"/>
              <w:rPr>
                <w:sz w:val="20"/>
              </w:rPr>
            </w:pPr>
            <w:r>
              <w:rPr>
                <w:sz w:val="20"/>
              </w:rPr>
              <w:t>Magistrates Court at</w:t>
            </w:r>
          </w:p>
          <w:p w:rsidR="00090DDE" w:rsidRDefault="002E6921">
            <w:pPr>
              <w:pStyle w:val="yTableNAm"/>
              <w:spacing w:before="0"/>
              <w:rPr>
                <w:sz w:val="20"/>
              </w:rPr>
            </w:pPr>
            <w:r>
              <w:rPr>
                <w:sz w:val="20"/>
              </w:rPr>
              <w:t>No:</w:t>
            </w:r>
          </w:p>
        </w:tc>
        <w:tc>
          <w:tcPr>
            <w:tcW w:w="3270" w:type="dxa"/>
            <w:gridSpan w:val="3"/>
            <w:tcBorders>
              <w:bottom w:val="single" w:sz="4" w:space="0" w:color="auto"/>
            </w:tcBorders>
          </w:tcPr>
          <w:p w:rsidR="00090DDE" w:rsidRDefault="002E6921">
            <w:pPr>
              <w:pStyle w:val="yTableNAm"/>
              <w:spacing w:before="0"/>
              <w:rPr>
                <w:b/>
                <w:szCs w:val="22"/>
              </w:rPr>
            </w:pPr>
            <w:r>
              <w:rPr>
                <w:b/>
                <w:szCs w:val="22"/>
              </w:rPr>
              <w:t>Application by CEO to vary extraordinary licence</w:t>
            </w:r>
          </w:p>
        </w:tc>
      </w:tr>
      <w:tr w:rsidR="00090DDE">
        <w:trPr>
          <w:cantSplit/>
          <w:trHeight w:val="90"/>
        </w:trPr>
        <w:tc>
          <w:tcPr>
            <w:tcW w:w="1418" w:type="dxa"/>
            <w:vMerge w:val="restart"/>
          </w:tcPr>
          <w:p w:rsidR="00090DDE" w:rsidRDefault="002E6921">
            <w:pPr>
              <w:pStyle w:val="yTableNAm"/>
              <w:spacing w:before="0"/>
              <w:rPr>
                <w:sz w:val="20"/>
              </w:rPr>
            </w:pPr>
            <w:r>
              <w:rPr>
                <w:sz w:val="20"/>
              </w:rPr>
              <w:t xml:space="preserve">Extraordinary licence details </w:t>
            </w:r>
          </w:p>
        </w:tc>
        <w:tc>
          <w:tcPr>
            <w:tcW w:w="1833" w:type="dxa"/>
            <w:tcBorders>
              <w:bottom w:val="single" w:sz="4" w:space="0" w:color="auto"/>
            </w:tcBorders>
          </w:tcPr>
          <w:p w:rsidR="00090DDE" w:rsidRDefault="002E6921">
            <w:pPr>
              <w:pStyle w:val="yTableNAm"/>
              <w:spacing w:before="0"/>
              <w:rPr>
                <w:sz w:val="20"/>
              </w:rPr>
            </w:pPr>
            <w:r>
              <w:rPr>
                <w:sz w:val="20"/>
              </w:rPr>
              <w:t>Holder’s name</w:t>
            </w:r>
          </w:p>
        </w:tc>
        <w:tc>
          <w:tcPr>
            <w:tcW w:w="3837" w:type="dxa"/>
            <w:gridSpan w:val="4"/>
            <w:tcBorders>
              <w:bottom w:val="single" w:sz="4" w:space="0" w:color="auto"/>
            </w:tcBorders>
          </w:tcPr>
          <w:p w:rsidR="00090DDE" w:rsidRDefault="00090DDE">
            <w:pPr>
              <w:pStyle w:val="yTableNAm"/>
              <w:spacing w:before="0"/>
              <w:rPr>
                <w:sz w:val="20"/>
              </w:rPr>
            </w:pPr>
          </w:p>
        </w:tc>
      </w:tr>
      <w:tr w:rsidR="00090DDE">
        <w:trPr>
          <w:cantSplit/>
          <w:trHeight w:val="90"/>
        </w:trPr>
        <w:tc>
          <w:tcPr>
            <w:tcW w:w="1418" w:type="dxa"/>
            <w:vMerge/>
          </w:tcPr>
          <w:p w:rsidR="00090DDE" w:rsidRDefault="00090DDE">
            <w:pPr>
              <w:pStyle w:val="yTableNAm"/>
              <w:spacing w:before="0"/>
              <w:rPr>
                <w:sz w:val="20"/>
              </w:rPr>
            </w:pPr>
          </w:p>
        </w:tc>
        <w:tc>
          <w:tcPr>
            <w:tcW w:w="1833" w:type="dxa"/>
            <w:tcBorders>
              <w:bottom w:val="single" w:sz="4" w:space="0" w:color="auto"/>
            </w:tcBorders>
          </w:tcPr>
          <w:p w:rsidR="00090DDE" w:rsidRDefault="002E6921">
            <w:pPr>
              <w:pStyle w:val="yTableNAm"/>
              <w:spacing w:before="0"/>
              <w:rPr>
                <w:sz w:val="20"/>
              </w:rPr>
            </w:pPr>
            <w:r>
              <w:rPr>
                <w:sz w:val="20"/>
              </w:rPr>
              <w:t>Holder’s address</w:t>
            </w:r>
          </w:p>
        </w:tc>
        <w:tc>
          <w:tcPr>
            <w:tcW w:w="3837" w:type="dxa"/>
            <w:gridSpan w:val="4"/>
            <w:tcBorders>
              <w:bottom w:val="single" w:sz="4" w:space="0" w:color="auto"/>
            </w:tcBorders>
          </w:tcPr>
          <w:p w:rsidR="00090DDE" w:rsidRDefault="00090DDE">
            <w:pPr>
              <w:pStyle w:val="yTableNAm"/>
              <w:spacing w:before="0"/>
              <w:rPr>
                <w:sz w:val="20"/>
              </w:rPr>
            </w:pPr>
          </w:p>
        </w:tc>
      </w:tr>
      <w:tr w:rsidR="00090DDE">
        <w:trPr>
          <w:cantSplit/>
          <w:trHeight w:val="90"/>
        </w:trPr>
        <w:tc>
          <w:tcPr>
            <w:tcW w:w="1418" w:type="dxa"/>
            <w:vMerge/>
          </w:tcPr>
          <w:p w:rsidR="00090DDE" w:rsidRDefault="00090DDE">
            <w:pPr>
              <w:pStyle w:val="yTableNAm"/>
              <w:spacing w:before="0"/>
              <w:rPr>
                <w:sz w:val="20"/>
              </w:rPr>
            </w:pPr>
          </w:p>
        </w:tc>
        <w:tc>
          <w:tcPr>
            <w:tcW w:w="1833" w:type="dxa"/>
            <w:tcBorders>
              <w:bottom w:val="single" w:sz="4" w:space="0" w:color="auto"/>
            </w:tcBorders>
          </w:tcPr>
          <w:p w:rsidR="00090DDE" w:rsidRDefault="002E6921">
            <w:pPr>
              <w:pStyle w:val="yTableNAm"/>
              <w:spacing w:before="0"/>
              <w:rPr>
                <w:sz w:val="20"/>
              </w:rPr>
            </w:pPr>
            <w:r>
              <w:rPr>
                <w:sz w:val="20"/>
              </w:rPr>
              <w:t>Court that ordered it</w:t>
            </w:r>
          </w:p>
        </w:tc>
        <w:tc>
          <w:tcPr>
            <w:tcW w:w="3837"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418" w:type="dxa"/>
            <w:vMerge/>
          </w:tcPr>
          <w:p w:rsidR="00090DDE" w:rsidRDefault="00090DDE">
            <w:pPr>
              <w:pStyle w:val="yTableNAm"/>
              <w:spacing w:before="0"/>
              <w:rPr>
                <w:sz w:val="20"/>
              </w:rPr>
            </w:pPr>
          </w:p>
        </w:tc>
        <w:tc>
          <w:tcPr>
            <w:tcW w:w="1833" w:type="dxa"/>
            <w:tcBorders>
              <w:bottom w:val="single" w:sz="4" w:space="0" w:color="auto"/>
            </w:tcBorders>
          </w:tcPr>
          <w:p w:rsidR="00090DDE" w:rsidRDefault="002E6921">
            <w:pPr>
              <w:pStyle w:val="yTableNAm"/>
              <w:spacing w:before="0"/>
              <w:rPr>
                <w:sz w:val="20"/>
              </w:rPr>
            </w:pPr>
            <w:r>
              <w:rPr>
                <w:sz w:val="20"/>
              </w:rPr>
              <w:t>Date of court order</w:t>
            </w:r>
          </w:p>
        </w:tc>
        <w:tc>
          <w:tcPr>
            <w:tcW w:w="3837" w:type="dxa"/>
            <w:gridSpan w:val="4"/>
            <w:tcBorders>
              <w:bottom w:val="single" w:sz="4" w:space="0" w:color="auto"/>
            </w:tcBorders>
          </w:tcPr>
          <w:p w:rsidR="00090DDE" w:rsidRDefault="00090DDE">
            <w:pPr>
              <w:pStyle w:val="yTableNAm"/>
              <w:spacing w:before="0"/>
              <w:rPr>
                <w:sz w:val="20"/>
              </w:rPr>
            </w:pPr>
          </w:p>
        </w:tc>
      </w:tr>
      <w:tr w:rsidR="00090DDE">
        <w:trPr>
          <w:cantSplit/>
          <w:trHeight w:val="87"/>
        </w:trPr>
        <w:tc>
          <w:tcPr>
            <w:tcW w:w="1418" w:type="dxa"/>
            <w:vMerge/>
            <w:tcBorders>
              <w:bottom w:val="single" w:sz="4" w:space="0" w:color="auto"/>
            </w:tcBorders>
          </w:tcPr>
          <w:p w:rsidR="00090DDE" w:rsidRDefault="00090DDE">
            <w:pPr>
              <w:pStyle w:val="yTableNAm"/>
              <w:spacing w:before="0"/>
              <w:rPr>
                <w:sz w:val="20"/>
              </w:rPr>
            </w:pPr>
          </w:p>
        </w:tc>
        <w:tc>
          <w:tcPr>
            <w:tcW w:w="1833" w:type="dxa"/>
            <w:tcBorders>
              <w:bottom w:val="single" w:sz="4" w:space="0" w:color="auto"/>
            </w:tcBorders>
          </w:tcPr>
          <w:p w:rsidR="00090DDE" w:rsidRDefault="002E6921">
            <w:pPr>
              <w:pStyle w:val="yTableNAm"/>
              <w:spacing w:before="0"/>
              <w:rPr>
                <w:sz w:val="20"/>
              </w:rPr>
            </w:pPr>
            <w:r>
              <w:rPr>
                <w:sz w:val="20"/>
              </w:rPr>
              <w:t>Licence’s limitations and conditions</w:t>
            </w:r>
          </w:p>
        </w:tc>
        <w:tc>
          <w:tcPr>
            <w:tcW w:w="3837" w:type="dxa"/>
            <w:gridSpan w:val="4"/>
            <w:tcBorders>
              <w:bottom w:val="single" w:sz="4" w:space="0" w:color="auto"/>
            </w:tcBorders>
          </w:tcPr>
          <w:p w:rsidR="00090DDE" w:rsidRDefault="00090DDE">
            <w:pPr>
              <w:pStyle w:val="yTableNAm"/>
              <w:spacing w:before="0"/>
              <w:rPr>
                <w:sz w:val="20"/>
              </w:rPr>
            </w:pPr>
          </w:p>
        </w:tc>
      </w:tr>
      <w:tr w:rsidR="00090DDE">
        <w:trPr>
          <w:cantSplit/>
        </w:trPr>
        <w:tc>
          <w:tcPr>
            <w:tcW w:w="1418" w:type="dxa"/>
          </w:tcPr>
          <w:p w:rsidR="00090DDE" w:rsidRDefault="002E6921">
            <w:pPr>
              <w:pStyle w:val="yTableNAm"/>
              <w:spacing w:before="0"/>
              <w:rPr>
                <w:sz w:val="20"/>
              </w:rPr>
            </w:pPr>
            <w:r>
              <w:rPr>
                <w:sz w:val="20"/>
              </w:rPr>
              <w:t>Application</w:t>
            </w:r>
          </w:p>
          <w:p w:rsidR="00090DDE" w:rsidRDefault="002E6921">
            <w:pPr>
              <w:pStyle w:val="yTableNAm"/>
              <w:spacing w:before="0"/>
              <w:rPr>
                <w:sz w:val="18"/>
                <w:szCs w:val="18"/>
              </w:rPr>
            </w:pPr>
            <w:r>
              <w:rPr>
                <w:sz w:val="18"/>
                <w:szCs w:val="18"/>
              </w:rPr>
              <w:t>[Tick one box]</w:t>
            </w:r>
          </w:p>
        </w:tc>
        <w:tc>
          <w:tcPr>
            <w:tcW w:w="5670" w:type="dxa"/>
            <w:gridSpan w:val="5"/>
          </w:tcPr>
          <w:p w:rsidR="00090DDE" w:rsidRDefault="002E6921">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rsidR="00090DDE" w:rsidRDefault="002E6921">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rsidR="00090DDE" w:rsidRDefault="00090DDE">
            <w:pPr>
              <w:pStyle w:val="yTableNAm"/>
              <w:tabs>
                <w:tab w:val="clear" w:pos="567"/>
                <w:tab w:val="left" w:pos="369"/>
              </w:tabs>
              <w:spacing w:before="0"/>
              <w:ind w:left="369" w:hanging="369"/>
              <w:rPr>
                <w:sz w:val="20"/>
              </w:rPr>
            </w:pPr>
          </w:p>
          <w:p w:rsidR="00090DDE" w:rsidRDefault="002E6921">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rsidR="00090DDE" w:rsidRDefault="00090DDE">
            <w:pPr>
              <w:pStyle w:val="yTableNAm"/>
              <w:tabs>
                <w:tab w:val="clear" w:pos="567"/>
                <w:tab w:val="left" w:pos="369"/>
              </w:tabs>
              <w:spacing w:before="0"/>
              <w:ind w:left="369" w:hanging="369"/>
              <w:rPr>
                <w:sz w:val="20"/>
              </w:rPr>
            </w:pPr>
          </w:p>
          <w:p w:rsidR="00090DDE" w:rsidRDefault="002E6921">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rsidR="00090DDE">
        <w:trPr>
          <w:cantSplit/>
        </w:trPr>
        <w:tc>
          <w:tcPr>
            <w:tcW w:w="1418" w:type="dxa"/>
          </w:tcPr>
          <w:p w:rsidR="00090DDE" w:rsidRDefault="002E6921">
            <w:pPr>
              <w:pStyle w:val="yTableNAm"/>
              <w:spacing w:before="0"/>
              <w:rPr>
                <w:sz w:val="20"/>
              </w:rPr>
            </w:pPr>
            <w:r>
              <w:rPr>
                <w:sz w:val="20"/>
              </w:rPr>
              <w:t>Grounds for this application</w:t>
            </w:r>
            <w:r>
              <w:rPr>
                <w:sz w:val="20"/>
                <w:vertAlign w:val="superscript"/>
              </w:rPr>
              <w:t>1</w:t>
            </w:r>
          </w:p>
        </w:tc>
        <w:tc>
          <w:tcPr>
            <w:tcW w:w="5670" w:type="dxa"/>
            <w:gridSpan w:val="5"/>
          </w:tcPr>
          <w:p w:rsidR="00090DDE" w:rsidRDefault="002E6921">
            <w:pPr>
              <w:pStyle w:val="yTableNAm"/>
              <w:spacing w:before="0"/>
              <w:rPr>
                <w:sz w:val="20"/>
              </w:rPr>
            </w:pPr>
            <w:r>
              <w:rPr>
                <w:sz w:val="20"/>
              </w:rPr>
              <w:t>1.</w:t>
            </w:r>
          </w:p>
        </w:tc>
      </w:tr>
      <w:tr w:rsidR="00090DDE">
        <w:trPr>
          <w:cantSplit/>
        </w:trPr>
        <w:tc>
          <w:tcPr>
            <w:tcW w:w="1418" w:type="dxa"/>
            <w:tcBorders>
              <w:top w:val="single" w:sz="4" w:space="0" w:color="auto"/>
              <w:bottom w:val="single" w:sz="4" w:space="0" w:color="auto"/>
            </w:tcBorders>
          </w:tcPr>
          <w:p w:rsidR="00090DDE" w:rsidRDefault="002E6921">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rsidR="00090DDE" w:rsidRDefault="00090DDE">
            <w:pPr>
              <w:pStyle w:val="yTableNAm"/>
              <w:spacing w:before="0"/>
              <w:rPr>
                <w:sz w:val="20"/>
              </w:rPr>
            </w:pPr>
          </w:p>
          <w:p w:rsidR="00090DDE" w:rsidRDefault="002E6921">
            <w:pPr>
              <w:pStyle w:val="yTableNAm"/>
              <w:spacing w:before="0"/>
              <w:rPr>
                <w:sz w:val="20"/>
              </w:rPr>
            </w:pPr>
            <w:r>
              <w:rPr>
                <w:sz w:val="20"/>
              </w:rPr>
              <w:t>for CEO</w:t>
            </w:r>
          </w:p>
        </w:tc>
        <w:tc>
          <w:tcPr>
            <w:tcW w:w="709" w:type="dxa"/>
            <w:tcBorders>
              <w:top w:val="single" w:sz="4" w:space="0" w:color="auto"/>
              <w:bottom w:val="single" w:sz="4" w:space="0" w:color="auto"/>
            </w:tcBorders>
          </w:tcPr>
          <w:p w:rsidR="00090DDE" w:rsidRDefault="002E6921">
            <w:pPr>
              <w:pStyle w:val="yTableNAm"/>
              <w:spacing w:before="0"/>
              <w:rPr>
                <w:sz w:val="20"/>
              </w:rPr>
            </w:pPr>
            <w:r>
              <w:rPr>
                <w:sz w:val="20"/>
              </w:rPr>
              <w:t>Date</w:t>
            </w:r>
          </w:p>
        </w:tc>
        <w:tc>
          <w:tcPr>
            <w:tcW w:w="1427" w:type="dxa"/>
            <w:tcBorders>
              <w:top w:val="single" w:sz="4" w:space="0" w:color="auto"/>
              <w:bottom w:val="single" w:sz="4" w:space="0" w:color="auto"/>
            </w:tcBorders>
          </w:tcPr>
          <w:p w:rsidR="00090DDE" w:rsidRDefault="00090DDE">
            <w:pPr>
              <w:pStyle w:val="yTableNAm"/>
              <w:spacing w:before="0"/>
              <w:rPr>
                <w:sz w:val="20"/>
              </w:rPr>
            </w:pPr>
          </w:p>
        </w:tc>
      </w:tr>
      <w:tr w:rsidR="00090DDE">
        <w:trPr>
          <w:cantSplit/>
        </w:trPr>
        <w:tc>
          <w:tcPr>
            <w:tcW w:w="1418" w:type="dxa"/>
            <w:tcBorders>
              <w:bottom w:val="single" w:sz="4" w:space="0" w:color="auto"/>
            </w:tcBorders>
          </w:tcPr>
          <w:p w:rsidR="00090DDE" w:rsidRDefault="002E6921">
            <w:pPr>
              <w:pStyle w:val="yTableNAm"/>
              <w:spacing w:before="0"/>
              <w:rPr>
                <w:sz w:val="20"/>
              </w:rPr>
            </w:pPr>
            <w:r>
              <w:rPr>
                <w:sz w:val="20"/>
              </w:rPr>
              <w:t>Hearing details</w:t>
            </w:r>
          </w:p>
        </w:tc>
        <w:tc>
          <w:tcPr>
            <w:tcW w:w="5670" w:type="dxa"/>
            <w:gridSpan w:val="5"/>
            <w:tcBorders>
              <w:bottom w:val="single" w:sz="4" w:space="0" w:color="auto"/>
            </w:tcBorders>
          </w:tcPr>
          <w:p w:rsidR="00090DDE" w:rsidRDefault="002E6921">
            <w:pPr>
              <w:pStyle w:val="yTableNAm"/>
              <w:spacing w:before="0"/>
              <w:rPr>
                <w:sz w:val="20"/>
              </w:rPr>
            </w:pPr>
            <w:r>
              <w:rPr>
                <w:sz w:val="20"/>
              </w:rPr>
              <w:t xml:space="preserve">This application will be heard — </w:t>
            </w:r>
          </w:p>
          <w:p w:rsidR="00090DDE" w:rsidRDefault="002E6921">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rsidR="00090DDE" w:rsidRDefault="002E6921">
            <w:pPr>
              <w:pStyle w:val="yTableNAm"/>
              <w:spacing w:before="0"/>
              <w:rPr>
                <w:sz w:val="20"/>
              </w:rPr>
            </w:pPr>
            <w:r>
              <w:rPr>
                <w:sz w:val="20"/>
              </w:rPr>
              <w:t>at [</w:t>
            </w:r>
            <w:r>
              <w:rPr>
                <w:i/>
                <w:sz w:val="20"/>
              </w:rPr>
              <w:t>place</w:t>
            </w:r>
            <w:r>
              <w:rPr>
                <w:sz w:val="20"/>
              </w:rPr>
              <w:t>]</w:t>
            </w:r>
          </w:p>
        </w:tc>
      </w:tr>
    </w:tbl>
    <w:p w:rsidR="00090DDE" w:rsidRDefault="002E6921">
      <w:pPr>
        <w:pStyle w:val="yMiscellaneousBody"/>
        <w:tabs>
          <w:tab w:val="left" w:pos="600"/>
        </w:tabs>
        <w:ind w:left="600" w:hanging="600"/>
      </w:pPr>
      <w:r>
        <w:t>Notes to Form 8 —</w:t>
      </w:r>
    </w:p>
    <w:p w:rsidR="00090DDE" w:rsidRDefault="002E6921">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rsidR="00090DDE" w:rsidRDefault="002E6921">
      <w:pPr>
        <w:pStyle w:val="yFootnotesection"/>
      </w:pPr>
      <w:r>
        <w:tab/>
        <w:t>[Form 8 amended: Gazette 8 Jan 2015 p. 166</w:t>
      </w:r>
      <w:r>
        <w:noBreakHyphen/>
        <w:t>7.]</w:t>
      </w:r>
    </w:p>
    <w:p w:rsidR="00090DDE" w:rsidRDefault="002E6921">
      <w:pPr>
        <w:pStyle w:val="yHeading5"/>
        <w:pageBreakBefore/>
        <w:spacing w:before="0" w:after="120"/>
      </w:pPr>
      <w:bookmarkStart w:id="169" w:name="_Toc65052054"/>
      <w:r>
        <w:rPr>
          <w:rStyle w:val="CharSClsNo"/>
        </w:rPr>
        <w:t>9</w:t>
      </w:r>
      <w:r>
        <w:t>.</w:t>
      </w:r>
      <w:r>
        <w:rPr>
          <w:b w:val="0"/>
        </w:rPr>
        <w:tab/>
      </w:r>
      <w:r>
        <w:t>Application by owner for delay of sale of uncollected vehicle and/or return of item (r. 51A)</w:t>
      </w:r>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rsidR="00090DDE">
        <w:trPr>
          <w:cantSplit/>
        </w:trPr>
        <w:tc>
          <w:tcPr>
            <w:tcW w:w="3360" w:type="dxa"/>
            <w:gridSpan w:val="3"/>
            <w:tcBorders>
              <w:bottom w:val="nil"/>
            </w:tcBorders>
          </w:tcPr>
          <w:p w:rsidR="00090DDE" w:rsidRDefault="002E6921">
            <w:pPr>
              <w:pStyle w:val="yTable"/>
              <w:spacing w:before="0"/>
              <w:rPr>
                <w:sz w:val="20"/>
              </w:rPr>
            </w:pPr>
            <w:r>
              <w:rPr>
                <w:i/>
                <w:iCs/>
                <w:sz w:val="20"/>
              </w:rPr>
              <w:t>Road Traffic Act 1974</w:t>
            </w:r>
            <w:r>
              <w:rPr>
                <w:iCs/>
                <w:sz w:val="20"/>
              </w:rPr>
              <w:t xml:space="preserve"> s. 80J(5) &amp; (6)</w:t>
            </w:r>
          </w:p>
          <w:p w:rsidR="00090DDE" w:rsidRDefault="002E6921">
            <w:pPr>
              <w:pStyle w:val="yTable"/>
              <w:rPr>
                <w:sz w:val="20"/>
              </w:rPr>
            </w:pPr>
            <w:r>
              <w:rPr>
                <w:sz w:val="20"/>
              </w:rPr>
              <w:t>Magistrates Court at</w:t>
            </w:r>
          </w:p>
          <w:p w:rsidR="00090DDE" w:rsidRDefault="002E6921">
            <w:pPr>
              <w:pStyle w:val="yTable"/>
              <w:spacing w:before="0"/>
              <w:rPr>
                <w:b/>
                <w:sz w:val="20"/>
              </w:rPr>
            </w:pPr>
            <w:r>
              <w:rPr>
                <w:sz w:val="20"/>
              </w:rPr>
              <w:t>No:</w:t>
            </w:r>
          </w:p>
        </w:tc>
        <w:tc>
          <w:tcPr>
            <w:tcW w:w="3728" w:type="dxa"/>
            <w:gridSpan w:val="3"/>
            <w:tcBorders>
              <w:bottom w:val="nil"/>
            </w:tcBorders>
          </w:tcPr>
          <w:p w:rsidR="00090DDE" w:rsidRDefault="002E6921">
            <w:pPr>
              <w:pStyle w:val="yTable"/>
              <w:spacing w:before="0"/>
              <w:rPr>
                <w:b/>
              </w:rPr>
            </w:pPr>
            <w:r>
              <w:rPr>
                <w:b/>
              </w:rPr>
              <w:t>Application by owner for delay of sale of uncollected vehicle and/or return of item</w:t>
            </w:r>
          </w:p>
        </w:tc>
      </w:tr>
      <w:tr w:rsidR="00090DDE">
        <w:trPr>
          <w:cantSplit/>
          <w:trHeight w:val="90"/>
        </w:trPr>
        <w:tc>
          <w:tcPr>
            <w:tcW w:w="1800" w:type="dxa"/>
            <w:vMerge w:val="restart"/>
          </w:tcPr>
          <w:p w:rsidR="00090DDE" w:rsidRDefault="002E6921">
            <w:pPr>
              <w:pStyle w:val="yTable"/>
              <w:spacing w:before="0"/>
              <w:rPr>
                <w:sz w:val="20"/>
              </w:rPr>
            </w:pPr>
            <w:r>
              <w:rPr>
                <w:sz w:val="20"/>
              </w:rPr>
              <w:t>Applicant (Owner)</w:t>
            </w:r>
          </w:p>
        </w:tc>
        <w:tc>
          <w:tcPr>
            <w:tcW w:w="1200" w:type="dxa"/>
            <w:tcBorders>
              <w:bottom w:val="single" w:sz="4" w:space="0" w:color="auto"/>
            </w:tcBorders>
          </w:tcPr>
          <w:p w:rsidR="00090DDE" w:rsidRDefault="002E6921">
            <w:pPr>
              <w:pStyle w:val="yTable"/>
              <w:spacing w:before="0"/>
              <w:rPr>
                <w:sz w:val="20"/>
              </w:rPr>
            </w:pPr>
            <w:r>
              <w:rPr>
                <w:sz w:val="20"/>
              </w:rPr>
              <w:t>Full name</w:t>
            </w:r>
          </w:p>
        </w:tc>
        <w:tc>
          <w:tcPr>
            <w:tcW w:w="4088" w:type="dxa"/>
            <w:gridSpan w:val="4"/>
            <w:tcBorders>
              <w:bottom w:val="single" w:sz="4" w:space="0" w:color="auto"/>
            </w:tcBorders>
          </w:tcPr>
          <w:p w:rsidR="00090DDE" w:rsidRDefault="00090DDE">
            <w:pPr>
              <w:pStyle w:val="yTable"/>
              <w:spacing w:before="0"/>
              <w:rPr>
                <w:sz w:val="20"/>
              </w:rPr>
            </w:pPr>
          </w:p>
        </w:tc>
      </w:tr>
      <w:tr w:rsidR="00090DDE">
        <w:trPr>
          <w:cantSplit/>
          <w:trHeight w:val="460"/>
        </w:trPr>
        <w:tc>
          <w:tcPr>
            <w:tcW w:w="1800" w:type="dxa"/>
            <w:vMerge/>
            <w:tcBorders>
              <w:bottom w:val="nil"/>
            </w:tcBorders>
          </w:tcPr>
          <w:p w:rsidR="00090DDE" w:rsidRDefault="00090DDE">
            <w:pPr>
              <w:pStyle w:val="yTable"/>
              <w:spacing w:before="0"/>
              <w:rPr>
                <w:sz w:val="20"/>
              </w:rPr>
            </w:pPr>
          </w:p>
        </w:tc>
        <w:tc>
          <w:tcPr>
            <w:tcW w:w="1200" w:type="dxa"/>
            <w:tcBorders>
              <w:bottom w:val="nil"/>
            </w:tcBorders>
          </w:tcPr>
          <w:p w:rsidR="00090DDE" w:rsidRDefault="002E6921">
            <w:pPr>
              <w:pStyle w:val="yTable"/>
              <w:spacing w:before="0"/>
              <w:rPr>
                <w:sz w:val="20"/>
              </w:rPr>
            </w:pPr>
            <w:r>
              <w:rPr>
                <w:sz w:val="20"/>
              </w:rPr>
              <w:t>Address</w:t>
            </w:r>
          </w:p>
        </w:tc>
        <w:tc>
          <w:tcPr>
            <w:tcW w:w="4088" w:type="dxa"/>
            <w:gridSpan w:val="4"/>
            <w:tcBorders>
              <w:bottom w:val="nil"/>
            </w:tcBorders>
          </w:tcPr>
          <w:p w:rsidR="00090DDE" w:rsidRDefault="00090DDE">
            <w:pPr>
              <w:pStyle w:val="yTable"/>
              <w:spacing w:before="0"/>
              <w:rPr>
                <w:sz w:val="20"/>
              </w:rPr>
            </w:pPr>
          </w:p>
        </w:tc>
      </w:tr>
      <w:tr w:rsidR="00090DDE">
        <w:trPr>
          <w:cantSplit/>
          <w:trHeight w:val="90"/>
        </w:trPr>
        <w:tc>
          <w:tcPr>
            <w:tcW w:w="1800" w:type="dxa"/>
            <w:vMerge w:val="restart"/>
          </w:tcPr>
          <w:p w:rsidR="00090DDE" w:rsidRDefault="002E6921">
            <w:pPr>
              <w:pStyle w:val="yTable"/>
              <w:spacing w:before="0"/>
              <w:rPr>
                <w:sz w:val="20"/>
              </w:rPr>
            </w:pPr>
            <w:r>
              <w:rPr>
                <w:sz w:val="20"/>
              </w:rPr>
              <w:t>Uncollected vehicle/item</w:t>
            </w:r>
          </w:p>
        </w:tc>
        <w:tc>
          <w:tcPr>
            <w:tcW w:w="1200" w:type="dxa"/>
            <w:tcBorders>
              <w:bottom w:val="single" w:sz="4" w:space="0" w:color="auto"/>
            </w:tcBorders>
          </w:tcPr>
          <w:p w:rsidR="00090DDE" w:rsidRDefault="002E6921">
            <w:pPr>
              <w:pStyle w:val="yTable"/>
              <w:spacing w:before="0"/>
              <w:rPr>
                <w:sz w:val="20"/>
              </w:rPr>
            </w:pPr>
            <w:r>
              <w:rPr>
                <w:sz w:val="20"/>
              </w:rPr>
              <w:t>Registration No.</w:t>
            </w:r>
          </w:p>
        </w:tc>
        <w:tc>
          <w:tcPr>
            <w:tcW w:w="4088" w:type="dxa"/>
            <w:gridSpan w:val="4"/>
            <w:tcBorders>
              <w:bottom w:val="single" w:sz="4" w:space="0" w:color="auto"/>
            </w:tcBorders>
          </w:tcPr>
          <w:p w:rsidR="00090DDE" w:rsidRDefault="00090DDE">
            <w:pPr>
              <w:pStyle w:val="yTable"/>
              <w:spacing w:before="0"/>
              <w:rPr>
                <w:sz w:val="20"/>
              </w:rPr>
            </w:pPr>
          </w:p>
        </w:tc>
      </w:tr>
      <w:tr w:rsidR="00090DDE">
        <w:trPr>
          <w:cantSplit/>
          <w:trHeight w:val="460"/>
        </w:trPr>
        <w:tc>
          <w:tcPr>
            <w:tcW w:w="1800" w:type="dxa"/>
            <w:vMerge/>
            <w:tcBorders>
              <w:bottom w:val="nil"/>
            </w:tcBorders>
          </w:tcPr>
          <w:p w:rsidR="00090DDE" w:rsidRDefault="00090DDE">
            <w:pPr>
              <w:pStyle w:val="yTable"/>
              <w:spacing w:before="0"/>
              <w:rPr>
                <w:sz w:val="20"/>
              </w:rPr>
            </w:pPr>
          </w:p>
        </w:tc>
        <w:tc>
          <w:tcPr>
            <w:tcW w:w="1200" w:type="dxa"/>
            <w:tcBorders>
              <w:bottom w:val="nil"/>
            </w:tcBorders>
          </w:tcPr>
          <w:p w:rsidR="00090DDE" w:rsidRDefault="002E6921">
            <w:pPr>
              <w:pStyle w:val="yTable"/>
              <w:spacing w:before="0"/>
              <w:rPr>
                <w:sz w:val="20"/>
              </w:rPr>
            </w:pPr>
            <w:r>
              <w:rPr>
                <w:sz w:val="20"/>
              </w:rPr>
              <w:t>Description of item</w:t>
            </w:r>
          </w:p>
        </w:tc>
        <w:tc>
          <w:tcPr>
            <w:tcW w:w="4088" w:type="dxa"/>
            <w:gridSpan w:val="4"/>
            <w:tcBorders>
              <w:bottom w:val="nil"/>
            </w:tcBorders>
          </w:tcPr>
          <w:p w:rsidR="00090DDE" w:rsidRDefault="00090DDE">
            <w:pPr>
              <w:pStyle w:val="yTable"/>
              <w:spacing w:before="0"/>
              <w:rPr>
                <w:sz w:val="20"/>
              </w:rPr>
            </w:pPr>
          </w:p>
        </w:tc>
      </w:tr>
      <w:tr w:rsidR="00090DDE">
        <w:trPr>
          <w:cantSplit/>
        </w:trPr>
        <w:tc>
          <w:tcPr>
            <w:tcW w:w="1800" w:type="dxa"/>
            <w:tcBorders>
              <w:bottom w:val="single" w:sz="4" w:space="0" w:color="auto"/>
            </w:tcBorders>
          </w:tcPr>
          <w:p w:rsidR="00090DDE" w:rsidRDefault="002E6921">
            <w:pPr>
              <w:pStyle w:val="yTable"/>
              <w:spacing w:before="0"/>
              <w:rPr>
                <w:sz w:val="20"/>
              </w:rPr>
            </w:pPr>
            <w:r>
              <w:rPr>
                <w:sz w:val="20"/>
              </w:rPr>
              <w:t>Application</w:t>
            </w:r>
          </w:p>
          <w:p w:rsidR="00090DDE" w:rsidRDefault="002E6921">
            <w:pPr>
              <w:pStyle w:val="yTable"/>
              <w:rPr>
                <w:sz w:val="18"/>
              </w:rPr>
            </w:pPr>
            <w:r>
              <w:rPr>
                <w:sz w:val="18"/>
              </w:rPr>
              <w:t>[Tick applicable box(es)]</w:t>
            </w:r>
          </w:p>
        </w:tc>
        <w:tc>
          <w:tcPr>
            <w:tcW w:w="5288" w:type="dxa"/>
            <w:gridSpan w:val="5"/>
            <w:tcBorders>
              <w:bottom w:val="single" w:sz="4" w:space="0" w:color="auto"/>
            </w:tcBorders>
          </w:tcPr>
          <w:p w:rsidR="00090DDE" w:rsidRDefault="002E6921">
            <w:pPr>
              <w:pStyle w:val="yTable"/>
              <w:spacing w:before="0"/>
              <w:rPr>
                <w:sz w:val="20"/>
              </w:rPr>
            </w:pPr>
            <w:r>
              <w:rPr>
                <w:sz w:val="20"/>
              </w:rPr>
              <w:t>I apply for —</w:t>
            </w:r>
          </w:p>
          <w:p w:rsidR="00090DDE" w:rsidRDefault="002E6921">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rsidR="00090DDE" w:rsidRDefault="002E6921">
            <w:pPr>
              <w:pStyle w:val="yTable"/>
              <w:rPr>
                <w:sz w:val="20"/>
              </w:rPr>
            </w:pPr>
            <w:r>
              <w:rPr>
                <w:iCs/>
                <w:sz w:val="20"/>
              </w:rPr>
              <w:t>1.</w:t>
            </w:r>
          </w:p>
          <w:p w:rsidR="00090DDE" w:rsidRDefault="00090DDE">
            <w:pPr>
              <w:pStyle w:val="yTable"/>
              <w:rPr>
                <w:sz w:val="20"/>
              </w:rPr>
            </w:pPr>
          </w:p>
          <w:p w:rsidR="00090DDE" w:rsidRDefault="002E6921">
            <w:pPr>
              <w:pStyle w:val="yTable"/>
              <w:tabs>
                <w:tab w:val="left" w:pos="316"/>
              </w:tabs>
              <w:rPr>
                <w:sz w:val="20"/>
              </w:rPr>
            </w:pPr>
            <w:r>
              <w:rPr>
                <w:sz w:val="20"/>
              </w:rPr>
              <w:sym w:font="Monotype Sorts" w:char="F070"/>
            </w:r>
            <w:r>
              <w:rPr>
                <w:sz w:val="20"/>
              </w:rPr>
              <w:tab/>
              <w:t>An order that the item be returned.</w:t>
            </w:r>
          </w:p>
        </w:tc>
      </w:tr>
      <w:tr w:rsidR="00090DDE">
        <w:trPr>
          <w:cantSplit/>
        </w:trPr>
        <w:tc>
          <w:tcPr>
            <w:tcW w:w="1800" w:type="dxa"/>
            <w:tcBorders>
              <w:top w:val="single" w:sz="4" w:space="0" w:color="auto"/>
              <w:bottom w:val="single" w:sz="4" w:space="0" w:color="auto"/>
            </w:tcBorders>
          </w:tcPr>
          <w:p w:rsidR="00090DDE" w:rsidRDefault="002E6921">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rsidR="00090DDE" w:rsidRDefault="00090DDE">
            <w:pPr>
              <w:pStyle w:val="yTable"/>
              <w:spacing w:before="0"/>
              <w:rPr>
                <w:sz w:val="20"/>
              </w:rPr>
            </w:pPr>
          </w:p>
          <w:p w:rsidR="00090DDE" w:rsidRDefault="002E6921">
            <w:pPr>
              <w:pStyle w:val="yTable"/>
              <w:spacing w:before="0"/>
              <w:rPr>
                <w:sz w:val="20"/>
              </w:rPr>
            </w:pPr>
            <w:r>
              <w:rPr>
                <w:sz w:val="20"/>
              </w:rPr>
              <w:t>Applicant or lawyer</w:t>
            </w:r>
          </w:p>
        </w:tc>
        <w:tc>
          <w:tcPr>
            <w:tcW w:w="709" w:type="dxa"/>
            <w:tcBorders>
              <w:top w:val="single" w:sz="4" w:space="0" w:color="auto"/>
              <w:bottom w:val="single" w:sz="4" w:space="0" w:color="auto"/>
            </w:tcBorders>
          </w:tcPr>
          <w:p w:rsidR="00090DDE" w:rsidRDefault="00090DDE">
            <w:pPr>
              <w:pStyle w:val="yTable"/>
              <w:spacing w:before="0"/>
              <w:rPr>
                <w:sz w:val="20"/>
              </w:rPr>
            </w:pPr>
          </w:p>
          <w:p w:rsidR="00090DDE" w:rsidRDefault="002E6921">
            <w:pPr>
              <w:pStyle w:val="yTable"/>
              <w:spacing w:before="0"/>
              <w:rPr>
                <w:sz w:val="20"/>
              </w:rPr>
            </w:pPr>
            <w:r>
              <w:rPr>
                <w:sz w:val="20"/>
              </w:rPr>
              <w:t>Date</w:t>
            </w:r>
          </w:p>
        </w:tc>
        <w:tc>
          <w:tcPr>
            <w:tcW w:w="1559" w:type="dxa"/>
            <w:tcBorders>
              <w:top w:val="single" w:sz="4" w:space="0" w:color="auto"/>
              <w:bottom w:val="single" w:sz="4" w:space="0" w:color="auto"/>
            </w:tcBorders>
          </w:tcPr>
          <w:p w:rsidR="00090DDE" w:rsidRDefault="00090DDE">
            <w:pPr>
              <w:pStyle w:val="yTable"/>
              <w:spacing w:before="0"/>
              <w:rPr>
                <w:sz w:val="20"/>
              </w:rPr>
            </w:pPr>
          </w:p>
        </w:tc>
      </w:tr>
      <w:tr w:rsidR="00090DDE">
        <w:trPr>
          <w:cantSplit/>
        </w:trPr>
        <w:tc>
          <w:tcPr>
            <w:tcW w:w="1800" w:type="dxa"/>
            <w:tcBorders>
              <w:bottom w:val="single" w:sz="4" w:space="0" w:color="auto"/>
            </w:tcBorders>
          </w:tcPr>
          <w:p w:rsidR="00090DDE" w:rsidRDefault="002E6921">
            <w:pPr>
              <w:pStyle w:val="yTable"/>
              <w:spacing w:before="0"/>
              <w:rPr>
                <w:sz w:val="20"/>
              </w:rPr>
            </w:pPr>
            <w:r>
              <w:rPr>
                <w:sz w:val="20"/>
              </w:rPr>
              <w:t>Hearing details</w:t>
            </w:r>
          </w:p>
        </w:tc>
        <w:tc>
          <w:tcPr>
            <w:tcW w:w="5288" w:type="dxa"/>
            <w:gridSpan w:val="5"/>
            <w:tcBorders>
              <w:bottom w:val="single" w:sz="4" w:space="0" w:color="auto"/>
            </w:tcBorders>
          </w:tcPr>
          <w:p w:rsidR="00090DDE" w:rsidRDefault="002E6921">
            <w:pPr>
              <w:pStyle w:val="yTable"/>
              <w:spacing w:before="0"/>
              <w:rPr>
                <w:sz w:val="20"/>
              </w:rPr>
            </w:pPr>
            <w:r>
              <w:rPr>
                <w:sz w:val="20"/>
              </w:rPr>
              <w:t xml:space="preserve">This application will be heard — </w:t>
            </w:r>
          </w:p>
          <w:p w:rsidR="00090DDE" w:rsidRDefault="002E6921">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rsidR="00090DDE" w:rsidRDefault="002E6921">
            <w:pPr>
              <w:pStyle w:val="yTable"/>
              <w:spacing w:before="0"/>
              <w:rPr>
                <w:sz w:val="20"/>
              </w:rPr>
            </w:pPr>
            <w:r>
              <w:rPr>
                <w:sz w:val="20"/>
              </w:rPr>
              <w:t>at [</w:t>
            </w:r>
            <w:r>
              <w:rPr>
                <w:i/>
                <w:iCs/>
                <w:sz w:val="20"/>
              </w:rPr>
              <w:t>place</w:t>
            </w:r>
            <w:r>
              <w:rPr>
                <w:sz w:val="20"/>
              </w:rPr>
              <w:t>]</w:t>
            </w:r>
          </w:p>
        </w:tc>
      </w:tr>
    </w:tbl>
    <w:p w:rsidR="00090DDE" w:rsidRDefault="002E6921">
      <w:pPr>
        <w:pStyle w:val="yMiscellaneousBody"/>
        <w:tabs>
          <w:tab w:val="left" w:pos="600"/>
        </w:tabs>
        <w:ind w:left="600" w:hanging="600"/>
      </w:pPr>
      <w:r>
        <w:t>Notes to Form 9 —</w:t>
      </w:r>
    </w:p>
    <w:p w:rsidR="00090DDE" w:rsidRDefault="002E6921">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rsidR="00090DDE" w:rsidRDefault="002E6921">
      <w:pPr>
        <w:pStyle w:val="yFootnotesection"/>
      </w:pPr>
      <w:r>
        <w:tab/>
        <w:t>[Form 9 inserted: Gazette 3 Oct 2008 p. 4486</w:t>
      </w:r>
      <w:r>
        <w:noBreakHyphen/>
        <w:t>7.]</w:t>
      </w:r>
    </w:p>
    <w:p w:rsidR="00090DDE" w:rsidRDefault="002E6921">
      <w:pPr>
        <w:pStyle w:val="yHeading5"/>
        <w:pageBreakBefore/>
        <w:spacing w:before="0" w:after="120"/>
      </w:pPr>
      <w:bookmarkStart w:id="170" w:name="_Toc65052055"/>
      <w:r>
        <w:rPr>
          <w:rStyle w:val="CharSClsNo"/>
        </w:rPr>
        <w:t>10</w:t>
      </w:r>
      <w:r>
        <w:t>.</w:t>
      </w:r>
      <w:r>
        <w:tab/>
        <w:t>Application for decision on whether information in seized record is privileged (r. 56)</w:t>
      </w:r>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rsidR="00090DDE">
        <w:trPr>
          <w:cantSplit/>
        </w:trPr>
        <w:tc>
          <w:tcPr>
            <w:tcW w:w="3686" w:type="dxa"/>
            <w:gridSpan w:val="3"/>
            <w:tcBorders>
              <w:bottom w:val="nil"/>
            </w:tcBorders>
          </w:tcPr>
          <w:p w:rsidR="00090DDE" w:rsidRDefault="002E6921">
            <w:pPr>
              <w:pStyle w:val="yTableNAm"/>
              <w:spacing w:before="0"/>
              <w:rPr>
                <w:sz w:val="20"/>
              </w:rPr>
            </w:pPr>
            <w:r>
              <w:rPr>
                <w:i/>
                <w:sz w:val="20"/>
              </w:rPr>
              <w:t>Criminal Investigation Act 2006</w:t>
            </w:r>
          </w:p>
          <w:p w:rsidR="00090DDE" w:rsidRDefault="002E6921">
            <w:pPr>
              <w:pStyle w:val="yTableNAm"/>
              <w:rPr>
                <w:sz w:val="20"/>
              </w:rPr>
            </w:pPr>
            <w:r>
              <w:rPr>
                <w:sz w:val="20"/>
              </w:rPr>
              <w:t>Magistrates Court at</w:t>
            </w:r>
          </w:p>
          <w:p w:rsidR="00090DDE" w:rsidRDefault="002E6921">
            <w:pPr>
              <w:pStyle w:val="yTableNAm"/>
              <w:spacing w:before="0"/>
              <w:rPr>
                <w:sz w:val="20"/>
              </w:rPr>
            </w:pPr>
            <w:r>
              <w:rPr>
                <w:sz w:val="20"/>
              </w:rPr>
              <w:t>No:</w:t>
            </w:r>
          </w:p>
        </w:tc>
        <w:tc>
          <w:tcPr>
            <w:tcW w:w="3402" w:type="dxa"/>
            <w:gridSpan w:val="3"/>
            <w:tcBorders>
              <w:bottom w:val="nil"/>
            </w:tcBorders>
          </w:tcPr>
          <w:p w:rsidR="00090DDE" w:rsidRDefault="002E6921">
            <w:pPr>
              <w:pStyle w:val="yTableNAm"/>
              <w:spacing w:before="0"/>
              <w:rPr>
                <w:b/>
                <w:szCs w:val="22"/>
              </w:rPr>
            </w:pPr>
            <w:r>
              <w:rPr>
                <w:b/>
                <w:szCs w:val="22"/>
              </w:rPr>
              <w:t>Application for decision on whether information in seized record is privileged</w:t>
            </w:r>
          </w:p>
        </w:tc>
      </w:tr>
      <w:tr w:rsidR="00090DDE">
        <w:trPr>
          <w:cantSplit/>
          <w:trHeight w:val="90"/>
        </w:trPr>
        <w:tc>
          <w:tcPr>
            <w:tcW w:w="1800" w:type="dxa"/>
            <w:vMerge w:val="restart"/>
          </w:tcPr>
          <w:p w:rsidR="00090DDE" w:rsidRDefault="002E6921">
            <w:pPr>
              <w:pStyle w:val="yTableNAm"/>
              <w:spacing w:before="0"/>
              <w:rPr>
                <w:sz w:val="20"/>
              </w:rPr>
            </w:pPr>
            <w:r>
              <w:rPr>
                <w:sz w:val="20"/>
              </w:rPr>
              <w:t>Applicant</w:t>
            </w:r>
          </w:p>
        </w:tc>
        <w:tc>
          <w:tcPr>
            <w:tcW w:w="1177" w:type="dxa"/>
            <w:tcBorders>
              <w:bottom w:val="single" w:sz="4" w:space="0" w:color="auto"/>
            </w:tcBorders>
          </w:tcPr>
          <w:p w:rsidR="00090DDE" w:rsidRDefault="002E6921">
            <w:pPr>
              <w:pStyle w:val="yTableNAm"/>
              <w:spacing w:before="0"/>
              <w:rPr>
                <w:sz w:val="20"/>
              </w:rPr>
            </w:pPr>
            <w:r>
              <w:rPr>
                <w:sz w:val="20"/>
              </w:rPr>
              <w:t>Full name</w:t>
            </w:r>
          </w:p>
        </w:tc>
        <w:tc>
          <w:tcPr>
            <w:tcW w:w="4111" w:type="dxa"/>
            <w:gridSpan w:val="4"/>
            <w:tcBorders>
              <w:bottom w:val="single" w:sz="4" w:space="0" w:color="auto"/>
            </w:tcBorders>
          </w:tcPr>
          <w:p w:rsidR="00090DDE" w:rsidRDefault="00090DDE">
            <w:pPr>
              <w:pStyle w:val="yTableNAm"/>
              <w:spacing w:before="0"/>
              <w:rPr>
                <w:sz w:val="20"/>
              </w:rPr>
            </w:pPr>
          </w:p>
        </w:tc>
      </w:tr>
      <w:tr w:rsidR="00090DDE">
        <w:trPr>
          <w:cantSplit/>
          <w:trHeight w:val="460"/>
        </w:trPr>
        <w:tc>
          <w:tcPr>
            <w:tcW w:w="1800" w:type="dxa"/>
            <w:vMerge/>
            <w:tcBorders>
              <w:bottom w:val="nil"/>
            </w:tcBorders>
          </w:tcPr>
          <w:p w:rsidR="00090DDE" w:rsidRDefault="00090DDE">
            <w:pPr>
              <w:pStyle w:val="yTableNAm"/>
              <w:spacing w:before="0"/>
              <w:rPr>
                <w:sz w:val="20"/>
              </w:rPr>
            </w:pPr>
          </w:p>
        </w:tc>
        <w:tc>
          <w:tcPr>
            <w:tcW w:w="1177" w:type="dxa"/>
            <w:tcBorders>
              <w:bottom w:val="nil"/>
            </w:tcBorders>
          </w:tcPr>
          <w:p w:rsidR="00090DDE" w:rsidRDefault="002E6921">
            <w:pPr>
              <w:pStyle w:val="yTableNAm"/>
              <w:spacing w:before="0"/>
              <w:rPr>
                <w:sz w:val="20"/>
              </w:rPr>
            </w:pPr>
            <w:r>
              <w:rPr>
                <w:sz w:val="20"/>
              </w:rPr>
              <w:t>Address</w:t>
            </w:r>
          </w:p>
        </w:tc>
        <w:tc>
          <w:tcPr>
            <w:tcW w:w="4111" w:type="dxa"/>
            <w:gridSpan w:val="4"/>
            <w:tcBorders>
              <w:bottom w:val="nil"/>
            </w:tcBorders>
          </w:tcPr>
          <w:p w:rsidR="00090DDE" w:rsidRDefault="00090DDE">
            <w:pPr>
              <w:pStyle w:val="yTableNAm"/>
              <w:spacing w:before="0"/>
              <w:rPr>
                <w:sz w:val="20"/>
              </w:rPr>
            </w:pPr>
          </w:p>
        </w:tc>
      </w:tr>
      <w:tr w:rsidR="00090DDE">
        <w:trPr>
          <w:cantSplit/>
          <w:trHeight w:val="90"/>
        </w:trPr>
        <w:tc>
          <w:tcPr>
            <w:tcW w:w="1800" w:type="dxa"/>
            <w:vMerge w:val="restart"/>
          </w:tcPr>
          <w:p w:rsidR="00090DDE" w:rsidRDefault="002E6921">
            <w:pPr>
              <w:pStyle w:val="yTableNAm"/>
              <w:spacing w:before="0"/>
              <w:rPr>
                <w:sz w:val="20"/>
              </w:rPr>
            </w:pPr>
            <w:r>
              <w:rPr>
                <w:sz w:val="20"/>
              </w:rPr>
              <w:t>Person entitled to possession of the record</w:t>
            </w:r>
          </w:p>
        </w:tc>
        <w:tc>
          <w:tcPr>
            <w:tcW w:w="1177" w:type="dxa"/>
            <w:tcBorders>
              <w:bottom w:val="single" w:sz="4" w:space="0" w:color="auto"/>
            </w:tcBorders>
          </w:tcPr>
          <w:p w:rsidR="00090DDE" w:rsidRDefault="002E6921">
            <w:pPr>
              <w:pStyle w:val="yTableNAm"/>
              <w:spacing w:before="0"/>
              <w:rPr>
                <w:sz w:val="20"/>
              </w:rPr>
            </w:pPr>
            <w:r>
              <w:rPr>
                <w:sz w:val="20"/>
              </w:rPr>
              <w:t>Full name</w:t>
            </w:r>
          </w:p>
        </w:tc>
        <w:tc>
          <w:tcPr>
            <w:tcW w:w="4111" w:type="dxa"/>
            <w:gridSpan w:val="4"/>
            <w:tcBorders>
              <w:bottom w:val="single" w:sz="4" w:space="0" w:color="auto"/>
            </w:tcBorders>
          </w:tcPr>
          <w:p w:rsidR="00090DDE" w:rsidRDefault="00090DDE">
            <w:pPr>
              <w:pStyle w:val="yTableNAm"/>
              <w:spacing w:before="0"/>
              <w:rPr>
                <w:sz w:val="20"/>
              </w:rPr>
            </w:pPr>
          </w:p>
        </w:tc>
      </w:tr>
      <w:tr w:rsidR="00090DDE">
        <w:trPr>
          <w:cantSplit/>
          <w:trHeight w:val="460"/>
        </w:trPr>
        <w:tc>
          <w:tcPr>
            <w:tcW w:w="1800" w:type="dxa"/>
            <w:vMerge/>
            <w:tcBorders>
              <w:bottom w:val="nil"/>
            </w:tcBorders>
          </w:tcPr>
          <w:p w:rsidR="00090DDE" w:rsidRDefault="00090DDE">
            <w:pPr>
              <w:pStyle w:val="yTableNAm"/>
              <w:spacing w:before="0"/>
              <w:rPr>
                <w:sz w:val="20"/>
              </w:rPr>
            </w:pPr>
          </w:p>
        </w:tc>
        <w:tc>
          <w:tcPr>
            <w:tcW w:w="1177" w:type="dxa"/>
            <w:tcBorders>
              <w:bottom w:val="nil"/>
            </w:tcBorders>
          </w:tcPr>
          <w:p w:rsidR="00090DDE" w:rsidRDefault="002E6921">
            <w:pPr>
              <w:pStyle w:val="yTableNAm"/>
              <w:spacing w:before="0"/>
              <w:rPr>
                <w:sz w:val="20"/>
              </w:rPr>
            </w:pPr>
            <w:r>
              <w:rPr>
                <w:sz w:val="20"/>
              </w:rPr>
              <w:t>Address</w:t>
            </w:r>
          </w:p>
        </w:tc>
        <w:tc>
          <w:tcPr>
            <w:tcW w:w="4111" w:type="dxa"/>
            <w:gridSpan w:val="4"/>
            <w:tcBorders>
              <w:bottom w:val="nil"/>
            </w:tcBorders>
          </w:tcPr>
          <w:p w:rsidR="00090DDE" w:rsidRDefault="00090DDE">
            <w:pPr>
              <w:pStyle w:val="yTableNAm"/>
              <w:spacing w:before="0"/>
              <w:rPr>
                <w:sz w:val="20"/>
              </w:rPr>
            </w:pPr>
          </w:p>
        </w:tc>
      </w:tr>
      <w:tr w:rsidR="00090DDE">
        <w:trPr>
          <w:cantSplit/>
        </w:trPr>
        <w:tc>
          <w:tcPr>
            <w:tcW w:w="1800" w:type="dxa"/>
            <w:tcBorders>
              <w:bottom w:val="single" w:sz="4" w:space="0" w:color="auto"/>
            </w:tcBorders>
          </w:tcPr>
          <w:p w:rsidR="00090DDE" w:rsidRDefault="002E6921">
            <w:pPr>
              <w:pStyle w:val="yTableNAm"/>
              <w:spacing w:before="0"/>
              <w:rPr>
                <w:sz w:val="20"/>
              </w:rPr>
            </w:pPr>
            <w:r>
              <w:rPr>
                <w:sz w:val="20"/>
              </w:rPr>
              <w:t>Application</w:t>
            </w:r>
          </w:p>
        </w:tc>
        <w:tc>
          <w:tcPr>
            <w:tcW w:w="5288" w:type="dxa"/>
            <w:gridSpan w:val="5"/>
            <w:tcBorders>
              <w:bottom w:val="single" w:sz="4" w:space="0" w:color="auto"/>
            </w:tcBorders>
          </w:tcPr>
          <w:p w:rsidR="00090DDE" w:rsidRDefault="002E6921">
            <w:pPr>
              <w:pStyle w:val="yTableNAm"/>
              <w:spacing w:before="0"/>
              <w:rPr>
                <w:sz w:val="20"/>
              </w:rPr>
            </w:pPr>
            <w:r>
              <w:rPr>
                <w:sz w:val="20"/>
              </w:rPr>
              <w:t>The applicant applies for a decision on whether information in the seized record(s) set out below is privileged.</w:t>
            </w:r>
          </w:p>
        </w:tc>
      </w:tr>
      <w:tr w:rsidR="00090DDE">
        <w:trPr>
          <w:cantSplit/>
        </w:trPr>
        <w:tc>
          <w:tcPr>
            <w:tcW w:w="1800" w:type="dxa"/>
            <w:tcBorders>
              <w:bottom w:val="single" w:sz="4" w:space="0" w:color="auto"/>
            </w:tcBorders>
          </w:tcPr>
          <w:p w:rsidR="00090DDE" w:rsidRDefault="002E6921">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tc>
      </w:tr>
      <w:tr w:rsidR="00090DDE">
        <w:trPr>
          <w:cantSplit/>
        </w:trPr>
        <w:tc>
          <w:tcPr>
            <w:tcW w:w="1800" w:type="dxa"/>
            <w:tcBorders>
              <w:bottom w:val="single" w:sz="4" w:space="0" w:color="auto"/>
            </w:tcBorders>
          </w:tcPr>
          <w:p w:rsidR="00090DDE" w:rsidRDefault="002E6921">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p w:rsidR="00090DDE" w:rsidRDefault="00090DDE">
            <w:pPr>
              <w:pStyle w:val="yTableNAm"/>
              <w:spacing w:before="0"/>
              <w:rPr>
                <w:sz w:val="20"/>
              </w:rPr>
            </w:pPr>
          </w:p>
        </w:tc>
      </w:tr>
      <w:tr w:rsidR="00090DDE">
        <w:trPr>
          <w:cantSplit/>
        </w:trPr>
        <w:tc>
          <w:tcPr>
            <w:tcW w:w="1800" w:type="dxa"/>
            <w:tcBorders>
              <w:top w:val="single" w:sz="4" w:space="0" w:color="auto"/>
              <w:bottom w:val="single" w:sz="4" w:space="0" w:color="auto"/>
            </w:tcBorders>
          </w:tcPr>
          <w:p w:rsidR="00090DDE" w:rsidRDefault="002E6921">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rsidR="00090DDE" w:rsidRDefault="00090DDE">
            <w:pPr>
              <w:pStyle w:val="yTableNAm"/>
              <w:spacing w:before="0"/>
              <w:rPr>
                <w:sz w:val="20"/>
              </w:rPr>
            </w:pPr>
          </w:p>
          <w:p w:rsidR="00090DDE" w:rsidRDefault="00090DDE">
            <w:pPr>
              <w:pStyle w:val="yTableNAm"/>
              <w:spacing w:before="0"/>
              <w:rPr>
                <w:sz w:val="20"/>
              </w:rPr>
            </w:pPr>
          </w:p>
          <w:p w:rsidR="00090DDE" w:rsidRDefault="002E6921">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rsidR="00090DDE" w:rsidRDefault="002E6921">
            <w:pPr>
              <w:pStyle w:val="yTableNAm"/>
              <w:spacing w:before="0"/>
              <w:rPr>
                <w:sz w:val="20"/>
              </w:rPr>
            </w:pPr>
            <w:r>
              <w:rPr>
                <w:sz w:val="20"/>
              </w:rPr>
              <w:t>Date</w:t>
            </w:r>
          </w:p>
        </w:tc>
        <w:tc>
          <w:tcPr>
            <w:tcW w:w="1559" w:type="dxa"/>
            <w:tcBorders>
              <w:top w:val="single" w:sz="4" w:space="0" w:color="auto"/>
              <w:bottom w:val="single" w:sz="4" w:space="0" w:color="auto"/>
            </w:tcBorders>
          </w:tcPr>
          <w:p w:rsidR="00090DDE" w:rsidRDefault="00090DDE">
            <w:pPr>
              <w:pStyle w:val="yTableNAm"/>
              <w:spacing w:before="0"/>
              <w:rPr>
                <w:sz w:val="20"/>
              </w:rPr>
            </w:pPr>
          </w:p>
        </w:tc>
      </w:tr>
      <w:tr w:rsidR="00090DDE">
        <w:trPr>
          <w:cantSplit/>
        </w:trPr>
        <w:tc>
          <w:tcPr>
            <w:tcW w:w="1800" w:type="dxa"/>
            <w:tcBorders>
              <w:bottom w:val="single" w:sz="4" w:space="0" w:color="auto"/>
            </w:tcBorders>
          </w:tcPr>
          <w:p w:rsidR="00090DDE" w:rsidRDefault="002E6921">
            <w:pPr>
              <w:pStyle w:val="yTableNAm"/>
              <w:spacing w:before="0"/>
              <w:rPr>
                <w:sz w:val="20"/>
              </w:rPr>
            </w:pPr>
            <w:r>
              <w:rPr>
                <w:sz w:val="20"/>
              </w:rPr>
              <w:t>Hearing details</w:t>
            </w:r>
          </w:p>
        </w:tc>
        <w:tc>
          <w:tcPr>
            <w:tcW w:w="5288" w:type="dxa"/>
            <w:gridSpan w:val="5"/>
            <w:tcBorders>
              <w:bottom w:val="single" w:sz="4" w:space="0" w:color="auto"/>
            </w:tcBorders>
          </w:tcPr>
          <w:p w:rsidR="00090DDE" w:rsidRDefault="002E6921">
            <w:pPr>
              <w:pStyle w:val="yTableNAm"/>
              <w:spacing w:before="0"/>
              <w:rPr>
                <w:sz w:val="20"/>
              </w:rPr>
            </w:pPr>
            <w:r>
              <w:rPr>
                <w:sz w:val="20"/>
              </w:rPr>
              <w:t xml:space="preserve">This application will be heard — </w:t>
            </w:r>
          </w:p>
          <w:p w:rsidR="00090DDE" w:rsidRDefault="002E6921">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rsidR="00090DDE" w:rsidRDefault="002E6921">
            <w:pPr>
              <w:pStyle w:val="yTableNAm"/>
              <w:spacing w:before="0"/>
              <w:rPr>
                <w:sz w:val="20"/>
              </w:rPr>
            </w:pPr>
            <w:r>
              <w:rPr>
                <w:sz w:val="20"/>
              </w:rPr>
              <w:t>at [</w:t>
            </w:r>
            <w:r>
              <w:rPr>
                <w:i/>
                <w:sz w:val="20"/>
              </w:rPr>
              <w:t>place</w:t>
            </w:r>
            <w:r>
              <w:rPr>
                <w:sz w:val="20"/>
              </w:rPr>
              <w:t>]</w:t>
            </w:r>
          </w:p>
        </w:tc>
      </w:tr>
    </w:tbl>
    <w:p w:rsidR="00090DDE" w:rsidRDefault="002E6921">
      <w:pPr>
        <w:pStyle w:val="yMiscellaneousBody"/>
        <w:keepNext/>
        <w:tabs>
          <w:tab w:val="left" w:pos="600"/>
        </w:tabs>
        <w:ind w:left="600" w:hanging="600"/>
      </w:pPr>
      <w:r>
        <w:t>Note to Form 10 —</w:t>
      </w:r>
    </w:p>
    <w:p w:rsidR="00090DDE" w:rsidRDefault="002E6921">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rsidR="00090DDE" w:rsidRDefault="002E6921">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rsidR="00090DDE" w:rsidRDefault="002E6921">
      <w:pPr>
        <w:pStyle w:val="yFootnotesection"/>
      </w:pPr>
      <w:r>
        <w:tab/>
        <w:t>[Form 10 inserted: Gazette 24 Aug 2007 p. 4327.]</w:t>
      </w:r>
    </w:p>
    <w:p w:rsidR="00090DDE" w:rsidRDefault="002E6921">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90DDE" w:rsidRDefault="00090DDE">
      <w:pPr>
        <w:sectPr w:rsidR="00090DDE">
          <w:headerReference w:type="even" r:id="rId29"/>
          <w:headerReference w:type="default" r:id="rId30"/>
          <w:endnotePr>
            <w:numFmt w:val="decimal"/>
          </w:endnotePr>
          <w:pgSz w:w="11907" w:h="16840" w:code="9"/>
          <w:pgMar w:top="2376" w:right="2404" w:bottom="3544" w:left="2404" w:header="709" w:footer="3380" w:gutter="0"/>
          <w:cols w:space="720"/>
          <w:noEndnote/>
          <w:docGrid w:linePitch="326"/>
        </w:sectPr>
      </w:pPr>
    </w:p>
    <w:p w:rsidR="00090DDE" w:rsidRDefault="002E6921">
      <w:pPr>
        <w:pStyle w:val="nHeading2"/>
      </w:pPr>
      <w:bookmarkStart w:id="171" w:name="_Toc64977118"/>
      <w:bookmarkStart w:id="172" w:name="_Toc64977827"/>
      <w:bookmarkStart w:id="173" w:name="_Toc65052056"/>
      <w:r>
        <w:t>Notes</w:t>
      </w:r>
      <w:bookmarkEnd w:id="171"/>
      <w:bookmarkEnd w:id="172"/>
      <w:bookmarkEnd w:id="173"/>
    </w:p>
    <w:p w:rsidR="00090DDE" w:rsidRDefault="002E6921">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w:t>
      </w:r>
    </w:p>
    <w:p w:rsidR="00090DDE" w:rsidRDefault="002E6921">
      <w:pPr>
        <w:pStyle w:val="nHeading3"/>
      </w:pPr>
      <w:bookmarkStart w:id="174" w:name="_Toc65052057"/>
      <w:r>
        <w:t>Compilation table</w:t>
      </w:r>
      <w:bookmarkEnd w:id="17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90DDE">
        <w:trPr>
          <w:tblHeader/>
        </w:trPr>
        <w:tc>
          <w:tcPr>
            <w:tcW w:w="3119" w:type="dxa"/>
          </w:tcPr>
          <w:p w:rsidR="00090DDE" w:rsidRDefault="002E6921">
            <w:pPr>
              <w:pStyle w:val="nTable"/>
              <w:spacing w:after="40"/>
              <w:rPr>
                <w:b/>
              </w:rPr>
            </w:pPr>
            <w:r>
              <w:rPr>
                <w:b/>
              </w:rPr>
              <w:t>Citation</w:t>
            </w:r>
          </w:p>
        </w:tc>
        <w:tc>
          <w:tcPr>
            <w:tcW w:w="1276" w:type="dxa"/>
          </w:tcPr>
          <w:p w:rsidR="00090DDE" w:rsidRDefault="002E6921">
            <w:pPr>
              <w:pStyle w:val="nTable"/>
              <w:spacing w:after="40"/>
              <w:rPr>
                <w:b/>
              </w:rPr>
            </w:pPr>
            <w:r>
              <w:rPr>
                <w:b/>
              </w:rPr>
              <w:t>Published</w:t>
            </w:r>
          </w:p>
        </w:tc>
        <w:tc>
          <w:tcPr>
            <w:tcW w:w="2693" w:type="dxa"/>
          </w:tcPr>
          <w:p w:rsidR="00090DDE" w:rsidRDefault="002E6921">
            <w:pPr>
              <w:pStyle w:val="nTable"/>
              <w:spacing w:after="40"/>
              <w:rPr>
                <w:b/>
              </w:rPr>
            </w:pPr>
            <w:r>
              <w:rPr>
                <w:b/>
              </w:rPr>
              <w:t>Commencement</w:t>
            </w:r>
          </w:p>
        </w:tc>
      </w:tr>
      <w:tr w:rsidR="00090DDE">
        <w:tblPrEx>
          <w:tblBorders>
            <w:top w:val="none" w:sz="0" w:space="0" w:color="auto"/>
            <w:bottom w:val="none" w:sz="0" w:space="0" w:color="auto"/>
            <w:insideH w:val="none" w:sz="0" w:space="0" w:color="auto"/>
          </w:tblBorders>
        </w:tblPrEx>
        <w:tc>
          <w:tcPr>
            <w:tcW w:w="3119" w:type="dxa"/>
            <w:tcBorders>
              <w:top w:val="single" w:sz="8" w:space="0" w:color="auto"/>
            </w:tcBorders>
          </w:tcPr>
          <w:p w:rsidR="00090DDE" w:rsidRDefault="002E6921">
            <w:pPr>
              <w:pStyle w:val="nTable"/>
              <w:spacing w:after="40"/>
            </w:pPr>
            <w:r>
              <w:rPr>
                <w:i/>
              </w:rPr>
              <w:t>Magistrates Court (General) Rules 2005</w:t>
            </w:r>
          </w:p>
        </w:tc>
        <w:tc>
          <w:tcPr>
            <w:tcW w:w="1276" w:type="dxa"/>
            <w:tcBorders>
              <w:top w:val="single" w:sz="8" w:space="0" w:color="auto"/>
            </w:tcBorders>
          </w:tcPr>
          <w:p w:rsidR="00090DDE" w:rsidRDefault="002E6921">
            <w:pPr>
              <w:pStyle w:val="nTable"/>
              <w:spacing w:after="40"/>
            </w:pPr>
            <w:r>
              <w:t>28 Apr 2005 p. 1605</w:t>
            </w:r>
            <w:r>
              <w:noBreakHyphen/>
              <w:t>49</w:t>
            </w:r>
          </w:p>
        </w:tc>
        <w:tc>
          <w:tcPr>
            <w:tcW w:w="2693" w:type="dxa"/>
            <w:tcBorders>
              <w:top w:val="single" w:sz="8" w:space="0" w:color="auto"/>
            </w:tcBorders>
          </w:tcPr>
          <w:p w:rsidR="00090DDE" w:rsidRDefault="002E6921">
            <w:pPr>
              <w:pStyle w:val="nTable"/>
              <w:spacing w:after="40"/>
            </w:pPr>
            <w:r>
              <w:t xml:space="preserve">1 May 2005 (see r. 2 and </w:t>
            </w:r>
            <w:r>
              <w:rPr>
                <w:i/>
                <w:iCs/>
              </w:rPr>
              <w:t>Gazette</w:t>
            </w:r>
            <w:r>
              <w:t xml:space="preserve"> 31 Dec 2004 p. 7127)</w:t>
            </w:r>
          </w:p>
        </w:tc>
      </w:tr>
      <w:tr w:rsidR="00090DDE">
        <w:tblPrEx>
          <w:tblBorders>
            <w:top w:val="none" w:sz="0" w:space="0" w:color="auto"/>
            <w:bottom w:val="none" w:sz="0" w:space="0" w:color="auto"/>
            <w:insideH w:val="none" w:sz="0" w:space="0" w:color="auto"/>
          </w:tblBorders>
        </w:tblPrEx>
        <w:tc>
          <w:tcPr>
            <w:tcW w:w="3119" w:type="dxa"/>
          </w:tcPr>
          <w:p w:rsidR="00090DDE" w:rsidRDefault="002E6921">
            <w:pPr>
              <w:pStyle w:val="nTable"/>
              <w:spacing w:after="40"/>
              <w:rPr>
                <w:i/>
              </w:rPr>
            </w:pPr>
            <w:r>
              <w:rPr>
                <w:i/>
              </w:rPr>
              <w:t>Magistrates Court (General) Amendment Rules 2005</w:t>
            </w:r>
          </w:p>
        </w:tc>
        <w:tc>
          <w:tcPr>
            <w:tcW w:w="1276" w:type="dxa"/>
          </w:tcPr>
          <w:p w:rsidR="00090DDE" w:rsidRDefault="002E6921">
            <w:pPr>
              <w:pStyle w:val="nTable"/>
              <w:spacing w:after="40"/>
            </w:pPr>
            <w:r>
              <w:t>8 Jul 2005 p. 3160</w:t>
            </w:r>
          </w:p>
        </w:tc>
        <w:tc>
          <w:tcPr>
            <w:tcW w:w="2693" w:type="dxa"/>
          </w:tcPr>
          <w:p w:rsidR="00090DDE" w:rsidRDefault="002E6921">
            <w:pPr>
              <w:pStyle w:val="nTable"/>
              <w:spacing w:after="40"/>
            </w:pPr>
            <w:r>
              <w:t>8 Jul 2005</w:t>
            </w:r>
          </w:p>
        </w:tc>
      </w:tr>
      <w:tr w:rsidR="00090DDE">
        <w:tblPrEx>
          <w:tblBorders>
            <w:top w:val="none" w:sz="0" w:space="0" w:color="auto"/>
            <w:bottom w:val="none" w:sz="0" w:space="0" w:color="auto"/>
            <w:insideH w:val="none" w:sz="0" w:space="0" w:color="auto"/>
          </w:tblBorders>
        </w:tblPrEx>
        <w:tc>
          <w:tcPr>
            <w:tcW w:w="3119" w:type="dxa"/>
          </w:tcPr>
          <w:p w:rsidR="00090DDE" w:rsidRDefault="002E6921">
            <w:pPr>
              <w:pStyle w:val="nTable"/>
              <w:spacing w:after="40"/>
              <w:rPr>
                <w:i/>
              </w:rPr>
            </w:pPr>
            <w:r>
              <w:rPr>
                <w:i/>
              </w:rPr>
              <w:t>Magistrates Court (General) Amendment Rules 2007</w:t>
            </w:r>
          </w:p>
        </w:tc>
        <w:tc>
          <w:tcPr>
            <w:tcW w:w="1276" w:type="dxa"/>
          </w:tcPr>
          <w:p w:rsidR="00090DDE" w:rsidRDefault="002E6921">
            <w:pPr>
              <w:pStyle w:val="nTable"/>
              <w:spacing w:after="40"/>
            </w:pPr>
            <w:r>
              <w:t>24 Aug 2007 p. 4322</w:t>
            </w:r>
            <w:r>
              <w:noBreakHyphen/>
              <w:t>7</w:t>
            </w:r>
          </w:p>
        </w:tc>
        <w:tc>
          <w:tcPr>
            <w:tcW w:w="2693" w:type="dxa"/>
          </w:tcPr>
          <w:p w:rsidR="00090DDE" w:rsidRDefault="002E6921">
            <w:pPr>
              <w:pStyle w:val="nTable"/>
              <w:spacing w:after="40"/>
            </w:pPr>
            <w:r>
              <w:rPr>
                <w:snapToGrid w:val="0"/>
              </w:rPr>
              <w:t>r. 1-3: 24 Aug 2007 (see r. 2(a));</w:t>
            </w:r>
            <w:r>
              <w:rPr>
                <w:snapToGrid w:val="0"/>
              </w:rPr>
              <w:br/>
              <w:t>Rules other than r. 1-3: 25 Aug 2007 (see r. 2(b))</w:t>
            </w:r>
          </w:p>
        </w:tc>
      </w:tr>
      <w:tr w:rsidR="00090DDE">
        <w:tblPrEx>
          <w:tblBorders>
            <w:top w:val="none" w:sz="0" w:space="0" w:color="auto"/>
            <w:bottom w:val="none" w:sz="0" w:space="0" w:color="auto"/>
            <w:insideH w:val="none" w:sz="0" w:space="0" w:color="auto"/>
          </w:tblBorders>
        </w:tblPrEx>
        <w:tc>
          <w:tcPr>
            <w:tcW w:w="3119" w:type="dxa"/>
          </w:tcPr>
          <w:p w:rsidR="00090DDE" w:rsidRDefault="002E6921">
            <w:pPr>
              <w:pStyle w:val="nTable"/>
              <w:spacing w:after="40"/>
              <w:rPr>
                <w:i/>
              </w:rPr>
            </w:pPr>
            <w:r>
              <w:rPr>
                <w:i/>
              </w:rPr>
              <w:t>Magistrates Court (General) Amendment Rules (No. 2) 2007</w:t>
            </w:r>
          </w:p>
        </w:tc>
        <w:tc>
          <w:tcPr>
            <w:tcW w:w="1276" w:type="dxa"/>
          </w:tcPr>
          <w:p w:rsidR="00090DDE" w:rsidRDefault="002E6921">
            <w:pPr>
              <w:pStyle w:val="nTable"/>
              <w:spacing w:after="40"/>
            </w:pPr>
            <w:r>
              <w:t>23 Nov 2007 p. 5861</w:t>
            </w:r>
            <w:r>
              <w:noBreakHyphen/>
              <w:t>5</w:t>
            </w:r>
          </w:p>
        </w:tc>
        <w:tc>
          <w:tcPr>
            <w:tcW w:w="2693" w:type="dxa"/>
          </w:tcPr>
          <w:p w:rsidR="00090DDE" w:rsidRDefault="002E6921">
            <w:pPr>
              <w:pStyle w:val="nTable"/>
              <w:spacing w:after="40"/>
              <w:rPr>
                <w:snapToGrid w:val="0"/>
              </w:rPr>
            </w:pPr>
            <w:r>
              <w:rPr>
                <w:snapToGrid w:val="0"/>
              </w:rPr>
              <w:t>r. 1 and 2: 23 Nov 2007 (see r. 2(a));</w:t>
            </w:r>
            <w:r>
              <w:rPr>
                <w:snapToGrid w:val="0"/>
              </w:rPr>
              <w:br/>
              <w:t>Rules other than r. 1 and 2: 24 Nov 2007 (see r. 2(b))</w:t>
            </w:r>
          </w:p>
        </w:tc>
      </w:tr>
      <w:tr w:rsidR="00090DDE">
        <w:tblPrEx>
          <w:tblBorders>
            <w:top w:val="none" w:sz="0" w:space="0" w:color="auto"/>
            <w:bottom w:val="none" w:sz="0" w:space="0" w:color="auto"/>
            <w:insideH w:val="none" w:sz="0" w:space="0" w:color="auto"/>
          </w:tblBorders>
        </w:tblPrEx>
        <w:tc>
          <w:tcPr>
            <w:tcW w:w="3119" w:type="dxa"/>
          </w:tcPr>
          <w:p w:rsidR="00090DDE" w:rsidRDefault="002E6921">
            <w:pPr>
              <w:pStyle w:val="nTable"/>
              <w:spacing w:after="40"/>
              <w:rPr>
                <w:i/>
              </w:rPr>
            </w:pPr>
            <w:r>
              <w:rPr>
                <w:i/>
              </w:rPr>
              <w:t>Magistrates Court (General) Amendment Rules 2008</w:t>
            </w:r>
          </w:p>
        </w:tc>
        <w:tc>
          <w:tcPr>
            <w:tcW w:w="1276" w:type="dxa"/>
          </w:tcPr>
          <w:p w:rsidR="00090DDE" w:rsidRDefault="002E6921">
            <w:pPr>
              <w:pStyle w:val="nTable"/>
              <w:spacing w:after="40"/>
            </w:pPr>
            <w:r>
              <w:t>8 Apr 2008 p. 1335</w:t>
            </w:r>
            <w:r>
              <w:noBreakHyphen/>
              <w:t>9</w:t>
            </w:r>
          </w:p>
        </w:tc>
        <w:tc>
          <w:tcPr>
            <w:tcW w:w="2693" w:type="dxa"/>
          </w:tcPr>
          <w:p w:rsidR="00090DDE" w:rsidRDefault="002E6921">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rsidR="00090DDE">
        <w:tblPrEx>
          <w:tblBorders>
            <w:top w:val="none" w:sz="0" w:space="0" w:color="auto"/>
            <w:bottom w:val="none" w:sz="0" w:space="0" w:color="auto"/>
            <w:insideH w:val="none" w:sz="0" w:space="0" w:color="auto"/>
          </w:tblBorders>
        </w:tblPrEx>
        <w:tc>
          <w:tcPr>
            <w:tcW w:w="3119" w:type="dxa"/>
          </w:tcPr>
          <w:p w:rsidR="00090DDE" w:rsidRDefault="002E6921">
            <w:pPr>
              <w:pStyle w:val="nTable"/>
              <w:spacing w:after="40"/>
              <w:rPr>
                <w:i/>
              </w:rPr>
            </w:pPr>
            <w:r>
              <w:rPr>
                <w:i/>
              </w:rPr>
              <w:t>Magistrates Court (General) Amendment (Road Traffic) Rules 2008</w:t>
            </w:r>
          </w:p>
        </w:tc>
        <w:tc>
          <w:tcPr>
            <w:tcW w:w="1276" w:type="dxa"/>
          </w:tcPr>
          <w:p w:rsidR="00090DDE" w:rsidRDefault="002E6921">
            <w:pPr>
              <w:pStyle w:val="nTable"/>
              <w:spacing w:after="40"/>
            </w:pPr>
            <w:r>
              <w:t>23 May 2008 p. 1991</w:t>
            </w:r>
            <w:r>
              <w:noBreakHyphen/>
              <w:t>2</w:t>
            </w:r>
          </w:p>
        </w:tc>
        <w:tc>
          <w:tcPr>
            <w:tcW w:w="2693" w:type="dxa"/>
          </w:tcPr>
          <w:p w:rsidR="00090DDE" w:rsidRDefault="002E6921">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rsidR="00090DDE">
        <w:tblPrEx>
          <w:tblBorders>
            <w:top w:val="none" w:sz="0" w:space="0" w:color="auto"/>
            <w:bottom w:val="none" w:sz="0" w:space="0" w:color="auto"/>
            <w:insideH w:val="none" w:sz="0" w:space="0" w:color="auto"/>
          </w:tblBorders>
        </w:tblPrEx>
        <w:tc>
          <w:tcPr>
            <w:tcW w:w="3119" w:type="dxa"/>
          </w:tcPr>
          <w:p w:rsidR="00090DDE" w:rsidRDefault="002E6921">
            <w:pPr>
              <w:pStyle w:val="nTable"/>
              <w:spacing w:after="40"/>
              <w:rPr>
                <w:i/>
              </w:rPr>
            </w:pPr>
            <w:r>
              <w:rPr>
                <w:i/>
              </w:rPr>
              <w:t>Magistrates Court (General) Amendment Rules (No. 2) 2008</w:t>
            </w:r>
          </w:p>
        </w:tc>
        <w:tc>
          <w:tcPr>
            <w:tcW w:w="1276" w:type="dxa"/>
          </w:tcPr>
          <w:p w:rsidR="00090DDE" w:rsidRDefault="002E6921">
            <w:pPr>
              <w:pStyle w:val="nTable"/>
              <w:spacing w:after="40"/>
            </w:pPr>
            <w:r>
              <w:t>3 Oct 2008 p. 4485</w:t>
            </w:r>
            <w:r>
              <w:noBreakHyphen/>
              <w:t>7</w:t>
            </w:r>
          </w:p>
        </w:tc>
        <w:tc>
          <w:tcPr>
            <w:tcW w:w="2693" w:type="dxa"/>
          </w:tcPr>
          <w:p w:rsidR="00090DDE" w:rsidRDefault="002E6921">
            <w:pPr>
              <w:pStyle w:val="nTable"/>
              <w:spacing w:after="40"/>
              <w:rPr>
                <w:snapToGrid w:val="0"/>
              </w:rPr>
            </w:pPr>
            <w:r>
              <w:rPr>
                <w:snapToGrid w:val="0"/>
              </w:rPr>
              <w:t xml:space="preserve">r. 1 and 2: </w:t>
            </w:r>
            <w:r>
              <w:t>3 Oct 2008 (see r. 2(a));</w:t>
            </w:r>
            <w:r>
              <w:br/>
              <w:t>Rules other than r. 1 and 2: 4 Oct 2008 (see r. 2(b))</w:t>
            </w:r>
          </w:p>
        </w:tc>
      </w:tr>
      <w:tr w:rsidR="00090DDE">
        <w:tblPrEx>
          <w:tblBorders>
            <w:top w:val="none" w:sz="0" w:space="0" w:color="auto"/>
            <w:bottom w:val="none" w:sz="0" w:space="0" w:color="auto"/>
            <w:insideH w:val="none" w:sz="0" w:space="0" w:color="auto"/>
          </w:tblBorders>
        </w:tblPrEx>
        <w:trPr>
          <w:cantSplit/>
        </w:trPr>
        <w:tc>
          <w:tcPr>
            <w:tcW w:w="7088" w:type="dxa"/>
            <w:gridSpan w:val="3"/>
          </w:tcPr>
          <w:p w:rsidR="00090DDE" w:rsidRDefault="002E6921">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rsidR="00090DDE">
        <w:tblPrEx>
          <w:tblBorders>
            <w:top w:val="none" w:sz="0" w:space="0" w:color="auto"/>
            <w:bottom w:val="none" w:sz="0" w:space="0" w:color="auto"/>
            <w:insideH w:val="none" w:sz="0" w:space="0" w:color="auto"/>
          </w:tblBorders>
        </w:tblPrEx>
        <w:tc>
          <w:tcPr>
            <w:tcW w:w="3119" w:type="dxa"/>
          </w:tcPr>
          <w:p w:rsidR="00090DDE" w:rsidRDefault="002E6921">
            <w:pPr>
              <w:pStyle w:val="nTable"/>
              <w:spacing w:after="40"/>
              <w:rPr>
                <w:i/>
              </w:rPr>
            </w:pPr>
            <w:r>
              <w:rPr>
                <w:i/>
              </w:rPr>
              <w:t>Magistrates Court (General) Amendment Rules 2010</w:t>
            </w:r>
          </w:p>
        </w:tc>
        <w:tc>
          <w:tcPr>
            <w:tcW w:w="1276" w:type="dxa"/>
          </w:tcPr>
          <w:p w:rsidR="00090DDE" w:rsidRDefault="002E6921">
            <w:pPr>
              <w:pStyle w:val="nTable"/>
              <w:spacing w:after="40"/>
            </w:pPr>
            <w:r>
              <w:t>7 Jan 2011 p. 51</w:t>
            </w:r>
            <w:r>
              <w:noBreakHyphen/>
              <w:t>2</w:t>
            </w:r>
          </w:p>
        </w:tc>
        <w:tc>
          <w:tcPr>
            <w:tcW w:w="2693" w:type="dxa"/>
          </w:tcPr>
          <w:p w:rsidR="00090DDE" w:rsidRDefault="002E6921">
            <w:pPr>
              <w:pStyle w:val="nTable"/>
              <w:spacing w:after="40"/>
              <w:rPr>
                <w:snapToGrid w:val="0"/>
              </w:rPr>
            </w:pPr>
            <w:r>
              <w:rPr>
                <w:snapToGrid w:val="0"/>
              </w:rPr>
              <w:t xml:space="preserve">r. 1 and 2: </w:t>
            </w:r>
            <w:r>
              <w:t>7 Jan 2011 (see r. 2(a));</w:t>
            </w:r>
            <w:r>
              <w:br/>
              <w:t>Rules other than r. 1 and 2: 8 Jan 2011 (see r. 2(b))</w:t>
            </w:r>
          </w:p>
        </w:tc>
      </w:tr>
      <w:tr w:rsidR="00090DDE">
        <w:tblPrEx>
          <w:tblBorders>
            <w:top w:val="none" w:sz="0" w:space="0" w:color="auto"/>
            <w:bottom w:val="none" w:sz="0" w:space="0" w:color="auto"/>
            <w:insideH w:val="none" w:sz="0" w:space="0" w:color="auto"/>
          </w:tblBorders>
        </w:tblPrEx>
        <w:trPr>
          <w:cantSplit/>
        </w:trPr>
        <w:tc>
          <w:tcPr>
            <w:tcW w:w="3119" w:type="dxa"/>
          </w:tcPr>
          <w:p w:rsidR="00090DDE" w:rsidRDefault="002E6921">
            <w:pPr>
              <w:pStyle w:val="nTable"/>
              <w:spacing w:after="40"/>
            </w:pPr>
            <w:r>
              <w:rPr>
                <w:i/>
              </w:rPr>
              <w:t>Magistrates Court (General) Amendment Rules 2011</w:t>
            </w:r>
            <w:r>
              <w:t xml:space="preserve"> </w:t>
            </w:r>
          </w:p>
        </w:tc>
        <w:tc>
          <w:tcPr>
            <w:tcW w:w="1276" w:type="dxa"/>
          </w:tcPr>
          <w:p w:rsidR="00090DDE" w:rsidRDefault="002E6921">
            <w:pPr>
              <w:pStyle w:val="nTable"/>
              <w:spacing w:after="40"/>
            </w:pPr>
            <w:r>
              <w:t>15 Feb 2011 p. 536-8</w:t>
            </w:r>
          </w:p>
        </w:tc>
        <w:tc>
          <w:tcPr>
            <w:tcW w:w="2693" w:type="dxa"/>
          </w:tcPr>
          <w:p w:rsidR="00090DDE" w:rsidRDefault="002E6921">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rsidR="00090DDE">
        <w:tblPrEx>
          <w:tblBorders>
            <w:top w:val="none" w:sz="0" w:space="0" w:color="auto"/>
            <w:bottom w:val="none" w:sz="0" w:space="0" w:color="auto"/>
            <w:insideH w:val="none" w:sz="0" w:space="0" w:color="auto"/>
          </w:tblBorders>
        </w:tblPrEx>
        <w:tc>
          <w:tcPr>
            <w:tcW w:w="3119" w:type="dxa"/>
          </w:tcPr>
          <w:p w:rsidR="00090DDE" w:rsidRDefault="002E6921">
            <w:pPr>
              <w:pStyle w:val="nTable"/>
              <w:spacing w:after="40"/>
            </w:pPr>
            <w:r>
              <w:rPr>
                <w:i/>
              </w:rPr>
              <w:t>Magistrates Court (General) Amendment Rules (No. 2) 2011</w:t>
            </w:r>
          </w:p>
        </w:tc>
        <w:tc>
          <w:tcPr>
            <w:tcW w:w="1276" w:type="dxa"/>
          </w:tcPr>
          <w:p w:rsidR="00090DDE" w:rsidRDefault="002E6921">
            <w:pPr>
              <w:pStyle w:val="nTable"/>
              <w:spacing w:after="40"/>
            </w:pPr>
            <w:r>
              <w:t>17 May 2011 p. 1823</w:t>
            </w:r>
          </w:p>
        </w:tc>
        <w:tc>
          <w:tcPr>
            <w:tcW w:w="2693" w:type="dxa"/>
          </w:tcPr>
          <w:p w:rsidR="00090DDE" w:rsidRDefault="002E6921">
            <w:pPr>
              <w:pStyle w:val="nTable"/>
              <w:spacing w:after="40"/>
              <w:rPr>
                <w:snapToGrid w:val="0"/>
              </w:rPr>
            </w:pPr>
            <w:r>
              <w:rPr>
                <w:snapToGrid w:val="0"/>
              </w:rPr>
              <w:t>r. 1 and 2: 17 May 2011 (see r. 2(a));</w:t>
            </w:r>
            <w:r>
              <w:rPr>
                <w:snapToGrid w:val="0"/>
              </w:rPr>
              <w:br/>
              <w:t>Rules other than r. 1 and 2: 18 May 2011 (see r. 2(b))</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spacing w:after="40"/>
              <w:rPr>
                <w:i/>
              </w:rPr>
            </w:pPr>
            <w:r>
              <w:rPr>
                <w:i/>
              </w:rPr>
              <w:t>Magistrates Court (General) Amendment Rules 2012</w:t>
            </w:r>
          </w:p>
        </w:tc>
        <w:tc>
          <w:tcPr>
            <w:tcW w:w="1276" w:type="dxa"/>
            <w:shd w:val="clear" w:color="auto" w:fill="auto"/>
          </w:tcPr>
          <w:p w:rsidR="00090DDE" w:rsidRDefault="002E6921">
            <w:pPr>
              <w:pStyle w:val="nTable"/>
              <w:spacing w:after="40"/>
            </w:pPr>
            <w:r>
              <w:t>31 Jul 2012 p. 3689</w:t>
            </w:r>
            <w:r>
              <w:noBreakHyphen/>
              <w:t>95</w:t>
            </w:r>
          </w:p>
        </w:tc>
        <w:tc>
          <w:tcPr>
            <w:tcW w:w="2693" w:type="dxa"/>
            <w:shd w:val="clear" w:color="auto" w:fill="auto"/>
          </w:tcPr>
          <w:p w:rsidR="00090DDE" w:rsidRDefault="002E6921">
            <w:pPr>
              <w:pStyle w:val="nTable"/>
              <w:spacing w:after="40"/>
              <w:rPr>
                <w:snapToGrid w:val="0"/>
              </w:rPr>
            </w:pPr>
            <w:r>
              <w:rPr>
                <w:snapToGrid w:val="0"/>
              </w:rPr>
              <w:t>r. 1 and 2: 31 Jul 2012 (see r. 2(a));</w:t>
            </w:r>
            <w:r>
              <w:rPr>
                <w:snapToGrid w:val="0"/>
              </w:rPr>
              <w:br/>
              <w:t>Rules other than r. 1 and 2: 1 Aug 2012 (see r. 2(b))</w:t>
            </w:r>
          </w:p>
        </w:tc>
      </w:tr>
      <w:tr w:rsidR="00090DDE">
        <w:tblPrEx>
          <w:tblBorders>
            <w:top w:val="none" w:sz="0" w:space="0" w:color="auto"/>
            <w:bottom w:val="none" w:sz="0" w:space="0" w:color="auto"/>
            <w:insideH w:val="none" w:sz="0" w:space="0" w:color="auto"/>
          </w:tblBorders>
        </w:tblPrEx>
        <w:tc>
          <w:tcPr>
            <w:tcW w:w="7088" w:type="dxa"/>
            <w:gridSpan w:val="3"/>
            <w:shd w:val="clear" w:color="auto" w:fill="auto"/>
          </w:tcPr>
          <w:p w:rsidR="00090DDE" w:rsidRDefault="002E6921">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spacing w:after="40"/>
              <w:rPr>
                <w:i/>
              </w:rPr>
            </w:pPr>
            <w:r>
              <w:rPr>
                <w:i/>
              </w:rPr>
              <w:t>Magistrates Court (General) Amendment Rules (No. 3) 2013</w:t>
            </w:r>
          </w:p>
        </w:tc>
        <w:tc>
          <w:tcPr>
            <w:tcW w:w="1276" w:type="dxa"/>
            <w:shd w:val="clear" w:color="auto" w:fill="auto"/>
          </w:tcPr>
          <w:p w:rsidR="00090DDE" w:rsidRDefault="002E6921">
            <w:pPr>
              <w:pStyle w:val="nTable"/>
              <w:spacing w:after="40"/>
            </w:pPr>
            <w:r>
              <w:t>26 Jul 2013 p. 3346-7</w:t>
            </w:r>
          </w:p>
        </w:tc>
        <w:tc>
          <w:tcPr>
            <w:tcW w:w="2693" w:type="dxa"/>
            <w:shd w:val="clear" w:color="auto" w:fill="auto"/>
          </w:tcPr>
          <w:p w:rsidR="00090DDE" w:rsidRDefault="002E6921">
            <w:pPr>
              <w:pStyle w:val="nTable"/>
              <w:spacing w:after="40"/>
              <w:rPr>
                <w:i/>
                <w:snapToGrid w:val="0"/>
              </w:rPr>
            </w:pPr>
            <w:r>
              <w:rPr>
                <w:snapToGrid w:val="0"/>
              </w:rPr>
              <w:t>r. 1 and 2: 26 Jul 2013 (see r. 2(a));</w:t>
            </w:r>
            <w:r>
              <w:rPr>
                <w:snapToGrid w:val="0"/>
              </w:rPr>
              <w:br/>
              <w:t>Rules other than r. 1 and 2: 27 Jul 2013 (see r. 2(b))</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spacing w:after="40"/>
              <w:rPr>
                <w:i/>
              </w:rPr>
            </w:pPr>
            <w:r>
              <w:rPr>
                <w:i/>
              </w:rPr>
              <w:t>Magistrates Court (General) Amendment Rules (No. 2) 2013</w:t>
            </w:r>
          </w:p>
        </w:tc>
        <w:tc>
          <w:tcPr>
            <w:tcW w:w="1276" w:type="dxa"/>
            <w:shd w:val="clear" w:color="auto" w:fill="auto"/>
          </w:tcPr>
          <w:p w:rsidR="00090DDE" w:rsidRDefault="002E6921">
            <w:pPr>
              <w:pStyle w:val="nTable"/>
              <w:spacing w:after="40"/>
            </w:pPr>
            <w:r>
              <w:t>20 Aug 2013 p. 3818-20</w:t>
            </w:r>
          </w:p>
        </w:tc>
        <w:tc>
          <w:tcPr>
            <w:tcW w:w="2693" w:type="dxa"/>
            <w:shd w:val="clear" w:color="auto" w:fill="auto"/>
          </w:tcPr>
          <w:p w:rsidR="00090DDE" w:rsidRDefault="002E6921">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spacing w:after="40"/>
              <w:rPr>
                <w:i/>
              </w:rPr>
            </w:pPr>
            <w:r>
              <w:rPr>
                <w:i/>
              </w:rPr>
              <w:t>Magistrates Court (General) Amendment Rules 2013</w:t>
            </w:r>
          </w:p>
        </w:tc>
        <w:tc>
          <w:tcPr>
            <w:tcW w:w="1276" w:type="dxa"/>
            <w:shd w:val="clear" w:color="auto" w:fill="auto"/>
          </w:tcPr>
          <w:p w:rsidR="00090DDE" w:rsidRDefault="002E6921">
            <w:pPr>
              <w:pStyle w:val="nTable"/>
              <w:spacing w:after="40"/>
            </w:pPr>
            <w:r>
              <w:t>31 Dec 2013 p. 6548</w:t>
            </w:r>
          </w:p>
        </w:tc>
        <w:tc>
          <w:tcPr>
            <w:tcW w:w="2693" w:type="dxa"/>
            <w:shd w:val="clear" w:color="auto" w:fill="auto"/>
          </w:tcPr>
          <w:p w:rsidR="00090DDE" w:rsidRDefault="002E6921">
            <w:pPr>
              <w:pStyle w:val="nTable"/>
              <w:spacing w:after="40"/>
              <w:rPr>
                <w:i/>
                <w:snapToGrid w:val="0"/>
              </w:rPr>
            </w:pPr>
            <w:r>
              <w:rPr>
                <w:snapToGrid w:val="0"/>
              </w:rPr>
              <w:t>r. 1 and 2: 31 Dec 2013 (see r. 2(a));</w:t>
            </w:r>
            <w:r>
              <w:rPr>
                <w:snapToGrid w:val="0"/>
              </w:rPr>
              <w:br/>
              <w:t>Rules other than r. 1 and 2: 1 Jan 2014 (see r. 2(b))</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spacing w:after="40"/>
              <w:rPr>
                <w:i/>
              </w:rPr>
            </w:pPr>
            <w:r>
              <w:rPr>
                <w:i/>
              </w:rPr>
              <w:t>Magistrates Court (General) Amendment Rules (No. 2) 2014</w:t>
            </w:r>
          </w:p>
        </w:tc>
        <w:tc>
          <w:tcPr>
            <w:tcW w:w="1276" w:type="dxa"/>
            <w:shd w:val="clear" w:color="auto" w:fill="auto"/>
          </w:tcPr>
          <w:p w:rsidR="00090DDE" w:rsidRDefault="002E6921">
            <w:pPr>
              <w:pStyle w:val="nTable"/>
              <w:spacing w:after="40"/>
            </w:pPr>
            <w:r>
              <w:t>11 Mar 2014 p. 573-83</w:t>
            </w:r>
          </w:p>
        </w:tc>
        <w:tc>
          <w:tcPr>
            <w:tcW w:w="2693" w:type="dxa"/>
            <w:shd w:val="clear" w:color="auto" w:fill="auto"/>
          </w:tcPr>
          <w:p w:rsidR="00090DDE" w:rsidRDefault="002E6921">
            <w:pPr>
              <w:pStyle w:val="nTable"/>
              <w:spacing w:after="40"/>
              <w:rPr>
                <w:i/>
                <w:snapToGrid w:val="0"/>
              </w:rPr>
            </w:pPr>
            <w:r>
              <w:rPr>
                <w:snapToGrid w:val="0"/>
              </w:rPr>
              <w:t>r. 1 and 2: 11 Mar 2014 (see r. 2(a));</w:t>
            </w:r>
            <w:r>
              <w:rPr>
                <w:snapToGrid w:val="0"/>
              </w:rPr>
              <w:br/>
              <w:t>Rules other than r. 1 and 2: 12 Mar 2014 (see r. 2(b))</w:t>
            </w:r>
          </w:p>
        </w:tc>
      </w:tr>
      <w:tr w:rsidR="00090DDE">
        <w:tblPrEx>
          <w:tblBorders>
            <w:top w:val="none" w:sz="0" w:space="0" w:color="auto"/>
            <w:bottom w:val="none" w:sz="0" w:space="0" w:color="auto"/>
            <w:insideH w:val="none" w:sz="0" w:space="0" w:color="auto"/>
          </w:tblBorders>
        </w:tblPrEx>
        <w:tc>
          <w:tcPr>
            <w:tcW w:w="7088" w:type="dxa"/>
            <w:gridSpan w:val="3"/>
            <w:shd w:val="clear" w:color="auto" w:fill="auto"/>
          </w:tcPr>
          <w:p w:rsidR="00090DDE" w:rsidRDefault="002E6921">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spacing w:after="40"/>
              <w:rPr>
                <w:i/>
              </w:rPr>
            </w:pPr>
            <w:r>
              <w:rPr>
                <w:i/>
              </w:rPr>
              <w:t>Magistrates Court (General) Amendment Rules (No. 4) 2014</w:t>
            </w:r>
          </w:p>
        </w:tc>
        <w:tc>
          <w:tcPr>
            <w:tcW w:w="1276" w:type="dxa"/>
            <w:shd w:val="clear" w:color="auto" w:fill="auto"/>
          </w:tcPr>
          <w:p w:rsidR="00090DDE" w:rsidRDefault="002E6921">
            <w:pPr>
              <w:pStyle w:val="nTable"/>
              <w:spacing w:after="40"/>
            </w:pPr>
            <w:r>
              <w:t>12 Aug 2014 p. 2892</w:t>
            </w:r>
            <w:r>
              <w:noBreakHyphen/>
              <w:t>4</w:t>
            </w:r>
          </w:p>
        </w:tc>
        <w:tc>
          <w:tcPr>
            <w:tcW w:w="2693" w:type="dxa"/>
            <w:shd w:val="clear" w:color="auto" w:fill="auto"/>
          </w:tcPr>
          <w:p w:rsidR="00090DDE" w:rsidRDefault="002E6921">
            <w:pPr>
              <w:pStyle w:val="nTable"/>
              <w:spacing w:after="40"/>
              <w:rPr>
                <w:i/>
                <w:snapToGrid w:val="0"/>
              </w:rPr>
            </w:pPr>
            <w:r>
              <w:rPr>
                <w:snapToGrid w:val="0"/>
              </w:rPr>
              <w:t>r. 1 and 2: 12 Aug 2014 (see r. 2(a));</w:t>
            </w:r>
            <w:r>
              <w:rPr>
                <w:snapToGrid w:val="0"/>
              </w:rPr>
              <w:br/>
              <w:t>Rules other than r. 1 and 2: 13 Aug 2014 (see r. 2(b))</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keepNext/>
              <w:spacing w:after="40"/>
              <w:rPr>
                <w:i/>
              </w:rPr>
            </w:pPr>
            <w:r>
              <w:rPr>
                <w:i/>
              </w:rPr>
              <w:t>Magistrates Court (General) Amendment Rules 2014</w:t>
            </w:r>
          </w:p>
        </w:tc>
        <w:tc>
          <w:tcPr>
            <w:tcW w:w="1276" w:type="dxa"/>
            <w:shd w:val="clear" w:color="auto" w:fill="auto"/>
          </w:tcPr>
          <w:p w:rsidR="00090DDE" w:rsidRDefault="002E6921">
            <w:pPr>
              <w:pStyle w:val="nTable"/>
              <w:keepNext/>
              <w:spacing w:after="40"/>
            </w:pPr>
            <w:r>
              <w:t>15 Aug 2014 p. 2937</w:t>
            </w:r>
            <w:r>
              <w:noBreakHyphen/>
              <w:t>46</w:t>
            </w:r>
          </w:p>
        </w:tc>
        <w:tc>
          <w:tcPr>
            <w:tcW w:w="2693" w:type="dxa"/>
            <w:shd w:val="clear" w:color="auto" w:fill="auto"/>
          </w:tcPr>
          <w:p w:rsidR="00090DDE" w:rsidRDefault="002E6921">
            <w:pPr>
              <w:pStyle w:val="nTable"/>
              <w:keepNext/>
              <w:spacing w:after="40"/>
              <w:rPr>
                <w:snapToGrid w:val="0"/>
              </w:rPr>
            </w:pPr>
            <w:r>
              <w:rPr>
                <w:snapToGrid w:val="0"/>
              </w:rPr>
              <w:t>r. 1 and 2: 15 Aug 2014 (see r. 2(a));</w:t>
            </w:r>
            <w:r>
              <w:rPr>
                <w:snapToGrid w:val="0"/>
              </w:rPr>
              <w:br/>
              <w:t>Rules other than r. 1 and 2: 16 Aug 2014 (see r. 2(b))</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keepNext/>
              <w:spacing w:after="40"/>
              <w:rPr>
                <w:i/>
              </w:rPr>
            </w:pPr>
            <w:r>
              <w:rPr>
                <w:i/>
              </w:rPr>
              <w:t>Magistrates Court (General) Amendment Rules (No. 3) 2014</w:t>
            </w:r>
          </w:p>
        </w:tc>
        <w:tc>
          <w:tcPr>
            <w:tcW w:w="1276" w:type="dxa"/>
            <w:shd w:val="clear" w:color="auto" w:fill="auto"/>
          </w:tcPr>
          <w:p w:rsidR="00090DDE" w:rsidRDefault="002E6921">
            <w:pPr>
              <w:pStyle w:val="nTable"/>
              <w:keepNext/>
              <w:spacing w:after="40"/>
            </w:pPr>
            <w:r>
              <w:t>8 Jan 2015 p. 161</w:t>
            </w:r>
            <w:r>
              <w:noBreakHyphen/>
              <w:t>7</w:t>
            </w:r>
          </w:p>
        </w:tc>
        <w:tc>
          <w:tcPr>
            <w:tcW w:w="2693" w:type="dxa"/>
            <w:shd w:val="clear" w:color="auto" w:fill="auto"/>
          </w:tcPr>
          <w:p w:rsidR="00090DDE" w:rsidRDefault="002E6921">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keepNext/>
              <w:spacing w:after="40"/>
              <w:rPr>
                <w:i/>
              </w:rPr>
            </w:pPr>
            <w:r>
              <w:rPr>
                <w:i/>
              </w:rPr>
              <w:t>Magistrates Court (General) Amendment Rules 2015</w:t>
            </w:r>
          </w:p>
        </w:tc>
        <w:tc>
          <w:tcPr>
            <w:tcW w:w="1276" w:type="dxa"/>
            <w:shd w:val="clear" w:color="auto" w:fill="auto"/>
          </w:tcPr>
          <w:p w:rsidR="00090DDE" w:rsidRDefault="002E6921">
            <w:pPr>
              <w:pStyle w:val="nTable"/>
              <w:keepNext/>
              <w:spacing w:after="40"/>
            </w:pPr>
            <w:r>
              <w:t>18 Dec 2015 p. 5077</w:t>
            </w:r>
          </w:p>
        </w:tc>
        <w:tc>
          <w:tcPr>
            <w:tcW w:w="2693" w:type="dxa"/>
            <w:shd w:val="clear" w:color="auto" w:fill="auto"/>
          </w:tcPr>
          <w:p w:rsidR="00090DDE" w:rsidRDefault="002E6921">
            <w:pPr>
              <w:pStyle w:val="nTable"/>
              <w:keepNext/>
              <w:spacing w:after="40"/>
              <w:rPr>
                <w:snapToGrid w:val="0"/>
                <w:spacing w:val="-2"/>
              </w:rPr>
            </w:pPr>
            <w:r>
              <w:rPr>
                <w:snapToGrid w:val="0"/>
              </w:rPr>
              <w:t>r. 1 and 2: 18 Dec 2015 (see r. 2(a));</w:t>
            </w:r>
            <w:r>
              <w:rPr>
                <w:snapToGrid w:val="0"/>
              </w:rPr>
              <w:br/>
              <w:t>Rules other than r. 1 and 2: 19 Dec 2015 (see r. 2(b))</w:t>
            </w:r>
          </w:p>
        </w:tc>
      </w:tr>
      <w:tr w:rsidR="00090DDE">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keepNext/>
              <w:spacing w:after="40"/>
              <w:rPr>
                <w:i/>
              </w:rPr>
            </w:pPr>
            <w:r>
              <w:rPr>
                <w:i/>
              </w:rPr>
              <w:t>Magistrates Court (General) Amendment Rules 2018</w:t>
            </w:r>
          </w:p>
        </w:tc>
        <w:tc>
          <w:tcPr>
            <w:tcW w:w="1276" w:type="dxa"/>
            <w:shd w:val="clear" w:color="auto" w:fill="auto"/>
          </w:tcPr>
          <w:p w:rsidR="00090DDE" w:rsidRDefault="002E6921">
            <w:pPr>
              <w:pStyle w:val="nTable"/>
              <w:keepNext/>
              <w:spacing w:after="40"/>
            </w:pPr>
            <w:r>
              <w:t>4 Dec 2018 p. 4629</w:t>
            </w:r>
            <w:r>
              <w:noBreakHyphen/>
              <w:t>30</w:t>
            </w:r>
          </w:p>
        </w:tc>
        <w:tc>
          <w:tcPr>
            <w:tcW w:w="2693" w:type="dxa"/>
            <w:shd w:val="clear" w:color="auto" w:fill="auto"/>
          </w:tcPr>
          <w:p w:rsidR="00090DDE" w:rsidRDefault="002E6921">
            <w:pPr>
              <w:pStyle w:val="nTable"/>
              <w:keepNext/>
              <w:spacing w:after="40"/>
              <w:rPr>
                <w:snapToGrid w:val="0"/>
              </w:rPr>
            </w:pPr>
            <w:r>
              <w:rPr>
                <w:snapToGrid w:val="0"/>
              </w:rPr>
              <w:t>r. 1 and 2: 4 Dec 2018 (see r. 2(a));</w:t>
            </w:r>
            <w:r>
              <w:rPr>
                <w:snapToGrid w:val="0"/>
              </w:rPr>
              <w:br/>
              <w:t>Rules other than r. 1 and 2: 5 Dec 2018 (see r. 2(b))</w:t>
            </w:r>
          </w:p>
        </w:tc>
      </w:tr>
      <w:tr w:rsidR="00090DDE" w:rsidTr="002E6921">
        <w:tblPrEx>
          <w:tblBorders>
            <w:top w:val="none" w:sz="0" w:space="0" w:color="auto"/>
            <w:bottom w:val="none" w:sz="0" w:space="0" w:color="auto"/>
            <w:insideH w:val="none" w:sz="0" w:space="0" w:color="auto"/>
          </w:tblBorders>
        </w:tblPrEx>
        <w:tc>
          <w:tcPr>
            <w:tcW w:w="3119" w:type="dxa"/>
            <w:shd w:val="clear" w:color="auto" w:fill="auto"/>
          </w:tcPr>
          <w:p w:rsidR="00090DDE" w:rsidRDefault="002E6921">
            <w:pPr>
              <w:pStyle w:val="nTable"/>
              <w:keepNext/>
              <w:spacing w:after="40"/>
              <w:rPr>
                <w:i/>
              </w:rPr>
            </w:pPr>
            <w:r>
              <w:rPr>
                <w:i/>
              </w:rPr>
              <w:t>Magistrates Court (General) Amendment Rules 2019</w:t>
            </w:r>
          </w:p>
        </w:tc>
        <w:tc>
          <w:tcPr>
            <w:tcW w:w="1276" w:type="dxa"/>
            <w:shd w:val="clear" w:color="auto" w:fill="auto"/>
          </w:tcPr>
          <w:p w:rsidR="00090DDE" w:rsidRDefault="002E6921">
            <w:pPr>
              <w:pStyle w:val="nTable"/>
              <w:keepNext/>
              <w:spacing w:after="40"/>
            </w:pPr>
            <w:r>
              <w:t>26 Mar 2019 p. 946-7</w:t>
            </w:r>
          </w:p>
        </w:tc>
        <w:tc>
          <w:tcPr>
            <w:tcW w:w="2693" w:type="dxa"/>
            <w:shd w:val="clear" w:color="auto" w:fill="auto"/>
          </w:tcPr>
          <w:p w:rsidR="00090DDE" w:rsidRDefault="002E6921">
            <w:pPr>
              <w:pStyle w:val="nTable"/>
              <w:keepNext/>
              <w:spacing w:after="40"/>
              <w:rPr>
                <w:snapToGrid w:val="0"/>
              </w:rPr>
            </w:pPr>
            <w:r>
              <w:rPr>
                <w:snapToGrid w:val="0"/>
              </w:rPr>
              <w:t>r. 1 and 2: 26 Mar 2019 (see r. 2(a));</w:t>
            </w:r>
            <w:r>
              <w:rPr>
                <w:snapToGrid w:val="0"/>
              </w:rPr>
              <w:br/>
              <w:t>Rules other than r. 1 and 2: 27 Mar 2019 (see r. 2(b))</w:t>
            </w:r>
          </w:p>
        </w:tc>
      </w:tr>
      <w:tr w:rsidR="00090DDE" w:rsidTr="002E6921">
        <w:tc>
          <w:tcPr>
            <w:tcW w:w="3119" w:type="dxa"/>
            <w:tcBorders>
              <w:top w:val="nil"/>
              <w:bottom w:val="nil"/>
            </w:tcBorders>
            <w:shd w:val="clear" w:color="auto" w:fill="auto"/>
          </w:tcPr>
          <w:p w:rsidR="00090DDE" w:rsidRDefault="002E6921">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rsidR="00090DDE" w:rsidRDefault="002E6921">
            <w:pPr>
              <w:pStyle w:val="nTable"/>
              <w:keepNext/>
              <w:spacing w:after="40"/>
            </w:pPr>
            <w:r>
              <w:t>31 Dec 2019 p. 4674-5</w:t>
            </w:r>
          </w:p>
        </w:tc>
        <w:tc>
          <w:tcPr>
            <w:tcW w:w="2693" w:type="dxa"/>
            <w:tcBorders>
              <w:top w:val="nil"/>
              <w:bottom w:val="nil"/>
            </w:tcBorders>
            <w:shd w:val="clear" w:color="auto" w:fill="auto"/>
          </w:tcPr>
          <w:p w:rsidR="00090DDE" w:rsidRDefault="002E6921">
            <w:pPr>
              <w:pStyle w:val="nTable"/>
              <w:keepNext/>
              <w:spacing w:after="40"/>
              <w:rPr>
                <w:snapToGrid w:val="0"/>
              </w:rPr>
            </w:pPr>
            <w:r>
              <w:rPr>
                <w:snapToGrid w:val="0"/>
              </w:rPr>
              <w:t>r. 1 and 2: 31 Dec 2019 (see r. 2(a));</w:t>
            </w:r>
            <w:r>
              <w:rPr>
                <w:snapToGrid w:val="0"/>
              </w:rPr>
              <w:br/>
              <w:t>Rules other than r. 1 and 2: 1 Jan 2020 (see r. 2(b))</w:t>
            </w:r>
          </w:p>
        </w:tc>
      </w:tr>
      <w:tr w:rsidR="00090DDE" w:rsidTr="002E6921">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rsidR="00090DDE" w:rsidRPr="002E6921" w:rsidRDefault="002E6921">
            <w:pPr>
              <w:pStyle w:val="nTable"/>
              <w:keepNext/>
              <w:spacing w:after="40"/>
            </w:pPr>
            <w:r>
              <w:rPr>
                <w:i/>
              </w:rPr>
              <w:t>Magistrates Court Rules Amendment Rules 2021</w:t>
            </w:r>
            <w:r>
              <w:t xml:space="preserve"> Pt. 3</w:t>
            </w:r>
          </w:p>
        </w:tc>
        <w:tc>
          <w:tcPr>
            <w:tcW w:w="1276" w:type="dxa"/>
            <w:tcBorders>
              <w:bottom w:val="single" w:sz="4" w:space="0" w:color="auto"/>
            </w:tcBorders>
            <w:shd w:val="clear" w:color="auto" w:fill="auto"/>
          </w:tcPr>
          <w:p w:rsidR="00090DDE" w:rsidRDefault="002E6921">
            <w:pPr>
              <w:pStyle w:val="nTable"/>
              <w:keepNext/>
              <w:spacing w:after="40"/>
            </w:pPr>
            <w:r>
              <w:t>SL 2021/25 26 Feb 2021</w:t>
            </w:r>
          </w:p>
        </w:tc>
        <w:tc>
          <w:tcPr>
            <w:tcW w:w="2693" w:type="dxa"/>
            <w:tcBorders>
              <w:bottom w:val="single" w:sz="4" w:space="0" w:color="auto"/>
            </w:tcBorders>
            <w:shd w:val="clear" w:color="auto" w:fill="auto"/>
          </w:tcPr>
          <w:p w:rsidR="00090DDE" w:rsidRDefault="002E6921">
            <w:pPr>
              <w:pStyle w:val="nTable"/>
              <w:keepNext/>
              <w:spacing w:after="40"/>
              <w:rPr>
                <w:snapToGrid w:val="0"/>
              </w:rPr>
            </w:pPr>
            <w:r>
              <w:rPr>
                <w:snapToGrid w:val="0"/>
              </w:rPr>
              <w:t>27 Feb 2021 (see r. 2(b))</w:t>
            </w:r>
          </w:p>
        </w:tc>
      </w:tr>
    </w:tbl>
    <w:p w:rsidR="00090DDE" w:rsidRDefault="00090DDE"/>
    <w:p w:rsidR="00090DDE" w:rsidRDefault="00090DDE">
      <w:pPr>
        <w:sectPr w:rsidR="00090DDE">
          <w:headerReference w:type="even" r:id="rId31"/>
          <w:headerReference w:type="default" r:id="rId32"/>
          <w:pgSz w:w="11907" w:h="16840" w:code="9"/>
          <w:pgMar w:top="2376" w:right="2404" w:bottom="3544" w:left="2404" w:header="720" w:footer="3380" w:gutter="0"/>
          <w:cols w:space="720"/>
          <w:noEndnote/>
          <w:docGrid w:linePitch="326"/>
        </w:sectPr>
      </w:pPr>
    </w:p>
    <w:p w:rsidR="002E6921" w:rsidRDefault="002E6921">
      <w:pPr>
        <w:pStyle w:val="nHeading2"/>
        <w:rPr>
          <w:sz w:val="28"/>
        </w:rPr>
      </w:pPr>
      <w:bookmarkStart w:id="176" w:name="_Toc65052058"/>
      <w:r>
        <w:rPr>
          <w:sz w:val="28"/>
        </w:rPr>
        <w:t>Defined terms</w:t>
      </w:r>
      <w:bookmarkEnd w:id="176"/>
    </w:p>
    <w:p w:rsidR="002E6921" w:rsidRDefault="002E6921">
      <w:pPr>
        <w:ind w:left="850" w:right="850"/>
        <w:jc w:val="center"/>
        <w:rPr>
          <w:i/>
          <w:sz w:val="18"/>
        </w:rPr>
      </w:pPr>
    </w:p>
    <w:p w:rsidR="002E6921" w:rsidRDefault="002E6921">
      <w:pPr>
        <w:ind w:left="850" w:right="850"/>
        <w:jc w:val="center"/>
        <w:rPr>
          <w:i/>
          <w:sz w:val="18"/>
        </w:rPr>
      </w:pPr>
      <w:r>
        <w:rPr>
          <w:i/>
          <w:sz w:val="18"/>
        </w:rPr>
        <w:t>[This is a list of terms defined and the provisions where they are defined.  The list is not part of the law.]</w:t>
      </w:r>
    </w:p>
    <w:p w:rsidR="002E6921" w:rsidRDefault="002E6921">
      <w:pPr>
        <w:pBdr>
          <w:bottom w:val="single" w:sz="4" w:space="1" w:color="auto"/>
        </w:pBdr>
        <w:tabs>
          <w:tab w:val="right" w:pos="7070"/>
        </w:tabs>
        <w:ind w:left="578"/>
        <w:rPr>
          <w:b/>
          <w:sz w:val="20"/>
        </w:rPr>
      </w:pPr>
      <w:r>
        <w:rPr>
          <w:b/>
          <w:sz w:val="20"/>
        </w:rPr>
        <w:t>Defined term</w:t>
      </w:r>
      <w:r>
        <w:rPr>
          <w:b/>
          <w:sz w:val="20"/>
        </w:rPr>
        <w:tab/>
        <w:t>Provision(s)</w:t>
      </w:r>
    </w:p>
    <w:p w:rsidR="002E6921" w:rsidRDefault="002E6921" w:rsidP="002E6921">
      <w:pPr>
        <w:pStyle w:val="DefinedTerms"/>
      </w:pPr>
      <w:r>
        <w:t>Act</w:t>
      </w:r>
      <w:r>
        <w:tab/>
        <w:t>3, 47</w:t>
      </w:r>
    </w:p>
    <w:p w:rsidR="002E6921" w:rsidRDefault="002E6921" w:rsidP="002E6921">
      <w:pPr>
        <w:pStyle w:val="DefinedTerms"/>
      </w:pPr>
      <w:r>
        <w:t>application</w:t>
      </w:r>
      <w:r>
        <w:tab/>
        <w:t>40A</w:t>
      </w:r>
    </w:p>
    <w:p w:rsidR="002E6921" w:rsidRDefault="002E6921" w:rsidP="002E6921">
      <w:pPr>
        <w:pStyle w:val="DefinedTerms"/>
      </w:pPr>
      <w:r>
        <w:t>approved form</w:t>
      </w:r>
      <w:r>
        <w:tab/>
        <w:t>3</w:t>
      </w:r>
    </w:p>
    <w:p w:rsidR="002E6921" w:rsidRDefault="002E6921" w:rsidP="002E6921">
      <w:pPr>
        <w:pStyle w:val="DefinedTerms"/>
      </w:pPr>
      <w:r>
        <w:t>approved recipient</w:t>
      </w:r>
      <w:r>
        <w:tab/>
        <w:t>41A(1)</w:t>
      </w:r>
    </w:p>
    <w:p w:rsidR="002E6921" w:rsidRDefault="002E6921" w:rsidP="002E6921">
      <w:pPr>
        <w:pStyle w:val="DefinedTerms"/>
      </w:pPr>
      <w:r>
        <w:t>approved user</w:t>
      </w:r>
      <w:r>
        <w:tab/>
        <w:t>3</w:t>
      </w:r>
    </w:p>
    <w:p w:rsidR="002E6921" w:rsidRDefault="002E6921" w:rsidP="002E6921">
      <w:pPr>
        <w:pStyle w:val="DefinedTerms"/>
      </w:pPr>
      <w:r>
        <w:t>CEO</w:t>
      </w:r>
      <w:r>
        <w:tab/>
        <w:t>50</w:t>
      </w:r>
    </w:p>
    <w:p w:rsidR="002E6921" w:rsidRDefault="002E6921" w:rsidP="002E6921">
      <w:pPr>
        <w:pStyle w:val="DefinedTerms"/>
      </w:pPr>
      <w:r>
        <w:t>civil case</w:t>
      </w:r>
      <w:r>
        <w:tab/>
        <w:t>28B(1)</w:t>
      </w:r>
    </w:p>
    <w:p w:rsidR="002E6921" w:rsidRDefault="002E6921" w:rsidP="002E6921">
      <w:pPr>
        <w:pStyle w:val="DefinedTerms"/>
      </w:pPr>
      <w:r>
        <w:t>contempt</w:t>
      </w:r>
      <w:r>
        <w:tab/>
        <w:t>29</w:t>
      </w:r>
    </w:p>
    <w:p w:rsidR="002E6921" w:rsidRDefault="002E6921" w:rsidP="002E6921">
      <w:pPr>
        <w:pStyle w:val="DefinedTerms"/>
      </w:pPr>
      <w:r>
        <w:t>CPA</w:t>
      </w:r>
      <w:r>
        <w:tab/>
        <w:t>3</w:t>
      </w:r>
    </w:p>
    <w:p w:rsidR="002E6921" w:rsidRDefault="002E6921" w:rsidP="002E6921">
      <w:pPr>
        <w:pStyle w:val="DefinedTerms"/>
      </w:pPr>
      <w:r>
        <w:t>defendant</w:t>
      </w:r>
      <w:r>
        <w:tab/>
        <w:t>29</w:t>
      </w:r>
    </w:p>
    <w:p w:rsidR="002E6921" w:rsidRDefault="002E6921" w:rsidP="002E6921">
      <w:pPr>
        <w:pStyle w:val="DefinedTerms"/>
      </w:pPr>
      <w:r>
        <w:t>ECMS</w:t>
      </w:r>
      <w:r>
        <w:tab/>
        <w:t>3</w:t>
      </w:r>
    </w:p>
    <w:p w:rsidR="002E6921" w:rsidRDefault="002E6921" w:rsidP="002E6921">
      <w:pPr>
        <w:pStyle w:val="DefinedTerms"/>
      </w:pPr>
      <w:r>
        <w:t>ECMS exempt</w:t>
      </w:r>
      <w:r>
        <w:tab/>
        <w:t>3</w:t>
      </w:r>
    </w:p>
    <w:p w:rsidR="002E6921" w:rsidRDefault="002E6921" w:rsidP="002E6921">
      <w:pPr>
        <w:pStyle w:val="DefinedTerms"/>
      </w:pPr>
      <w:r>
        <w:t>electronic notification</w:t>
      </w:r>
      <w:r>
        <w:tab/>
        <w:t>13C(2)</w:t>
      </w:r>
    </w:p>
    <w:p w:rsidR="002E6921" w:rsidRDefault="002E6921" w:rsidP="002E6921">
      <w:pPr>
        <w:pStyle w:val="DefinedTerms"/>
      </w:pPr>
      <w:r>
        <w:t>exhibit</w:t>
      </w:r>
      <w:r>
        <w:tab/>
        <w:t>40A, 40B</w:t>
      </w:r>
    </w:p>
    <w:p w:rsidR="002E6921" w:rsidRDefault="002E6921" w:rsidP="002E6921">
      <w:pPr>
        <w:pStyle w:val="DefinedTerms"/>
      </w:pPr>
      <w:r>
        <w:t>Form</w:t>
      </w:r>
      <w:r>
        <w:tab/>
        <w:t>3</w:t>
      </w:r>
    </w:p>
    <w:p w:rsidR="002E6921" w:rsidRDefault="002E6921" w:rsidP="002E6921">
      <w:pPr>
        <w:pStyle w:val="DefinedTerms"/>
      </w:pPr>
      <w:r>
        <w:t>lodge</w:t>
      </w:r>
      <w:r>
        <w:tab/>
        <w:t>3</w:t>
      </w:r>
    </w:p>
    <w:p w:rsidR="002E6921" w:rsidRDefault="002E6921" w:rsidP="002E6921">
      <w:pPr>
        <w:pStyle w:val="DefinedTerms"/>
      </w:pPr>
      <w:r>
        <w:t>media organisation</w:t>
      </w:r>
      <w:r>
        <w:tab/>
        <w:t>40A</w:t>
      </w:r>
    </w:p>
    <w:p w:rsidR="002E6921" w:rsidRDefault="002E6921" w:rsidP="002E6921">
      <w:pPr>
        <w:pStyle w:val="DefinedTerms"/>
      </w:pPr>
      <w:r>
        <w:t>non</w:t>
      </w:r>
      <w:r>
        <w:noBreakHyphen/>
        <w:t>police registry</w:t>
      </w:r>
      <w:r>
        <w:tab/>
        <w:t>3</w:t>
      </w:r>
    </w:p>
    <w:p w:rsidR="002E6921" w:rsidRDefault="002E6921" w:rsidP="002E6921">
      <w:pPr>
        <w:pStyle w:val="DefinedTerms"/>
      </w:pPr>
      <w:r>
        <w:t>police registry</w:t>
      </w:r>
      <w:r>
        <w:tab/>
        <w:t>3</w:t>
      </w:r>
    </w:p>
    <w:p w:rsidR="002E6921" w:rsidRDefault="002E6921" w:rsidP="002E6921">
      <w:pPr>
        <w:pStyle w:val="DefinedTerms"/>
      </w:pPr>
      <w:r>
        <w:t>proceedings</w:t>
      </w:r>
      <w:r>
        <w:tab/>
        <w:t>15</w:t>
      </w:r>
    </w:p>
    <w:p w:rsidR="002E6921" w:rsidRDefault="002E6921" w:rsidP="002E6921">
      <w:pPr>
        <w:pStyle w:val="DefinedTerms"/>
      </w:pPr>
      <w:r>
        <w:t>prosecuting authority</w:t>
      </w:r>
      <w:r>
        <w:tab/>
        <w:t>47</w:t>
      </w:r>
    </w:p>
    <w:p w:rsidR="002E6921" w:rsidRDefault="002E6921" w:rsidP="002E6921">
      <w:pPr>
        <w:pStyle w:val="DefinedTerms"/>
      </w:pPr>
      <w:r>
        <w:t>record</w:t>
      </w:r>
      <w:r>
        <w:tab/>
        <w:t>15</w:t>
      </w:r>
    </w:p>
    <w:p w:rsidR="002E6921" w:rsidRDefault="002E6921" w:rsidP="002E6921">
      <w:pPr>
        <w:pStyle w:val="DefinedTerms"/>
      </w:pPr>
      <w:r>
        <w:t>registrar</w:t>
      </w:r>
      <w:r>
        <w:tab/>
        <w:t>15, 25(1)</w:t>
      </w:r>
    </w:p>
    <w:p w:rsidR="002E6921" w:rsidRDefault="002E6921" w:rsidP="002E6921">
      <w:pPr>
        <w:pStyle w:val="DefinedTerms"/>
      </w:pPr>
      <w:r>
        <w:t>registry</w:t>
      </w:r>
      <w:r>
        <w:tab/>
        <w:t>3</w:t>
      </w:r>
    </w:p>
    <w:p w:rsidR="002E6921" w:rsidRDefault="002E6921" w:rsidP="002E6921">
      <w:pPr>
        <w:pStyle w:val="DefinedTerms"/>
      </w:pPr>
      <w:r>
        <w:t>relevant record</w:t>
      </w:r>
      <w:r>
        <w:tab/>
        <w:t>40A</w:t>
      </w:r>
    </w:p>
    <w:p w:rsidR="002E6921" w:rsidRDefault="002E6921" w:rsidP="002E6921">
      <w:pPr>
        <w:pStyle w:val="DefinedTerms"/>
      </w:pPr>
      <w:r>
        <w:t>RT (AD) Act</w:t>
      </w:r>
      <w:r>
        <w:tab/>
        <w:t>50</w:t>
      </w:r>
    </w:p>
    <w:p w:rsidR="002E6921" w:rsidRDefault="002E6921" w:rsidP="002E6921">
      <w:pPr>
        <w:pStyle w:val="DefinedTerms"/>
      </w:pPr>
      <w:r>
        <w:t>RTA</w:t>
      </w:r>
      <w:r>
        <w:tab/>
        <w:t>50</w:t>
      </w:r>
    </w:p>
    <w:p w:rsidR="002E6921" w:rsidRDefault="002E6921" w:rsidP="002E6921">
      <w:pPr>
        <w:pStyle w:val="DefinedTerms"/>
      </w:pPr>
      <w:r>
        <w:t>searchable information</w:t>
      </w:r>
      <w:r>
        <w:tab/>
        <w:t>41A(1)</w:t>
      </w:r>
    </w:p>
    <w:p w:rsidR="002E6921" w:rsidRDefault="002E6921" w:rsidP="002E6921">
      <w:pPr>
        <w:pStyle w:val="DefinedTerms"/>
      </w:pPr>
      <w:r>
        <w:t>substituted prosecution notice</w:t>
      </w:r>
      <w:r>
        <w:tab/>
        <w:t>45A(1)</w:t>
      </w:r>
    </w:p>
    <w:p w:rsidR="002E6921" w:rsidRDefault="002E6921" w:rsidP="002E6921">
      <w:pPr>
        <w:pStyle w:val="DefinedTerms"/>
      </w:pPr>
      <w:r>
        <w:t>transcript</w:t>
      </w:r>
      <w:r>
        <w:tab/>
        <w:t>40A, 40B</w:t>
      </w:r>
    </w:p>
    <w:p w:rsidR="002E6921" w:rsidRDefault="002E6921" w:rsidP="002E6921">
      <w:pPr>
        <w:pStyle w:val="DefinedTerms"/>
      </w:pPr>
      <w:r>
        <w:t>working day</w:t>
      </w:r>
      <w:r>
        <w:tab/>
        <w:t>3</w:t>
      </w:r>
    </w:p>
    <w:p w:rsidR="002E6921" w:rsidRDefault="002E6921" w:rsidP="002E6921"/>
    <w:p w:rsidR="002E6921" w:rsidRDefault="002E6921" w:rsidP="002E6921">
      <w:pPr>
        <w:sectPr w:rsidR="002E6921">
          <w:headerReference w:type="even" r:id="rId33"/>
          <w:headerReference w:type="default" r:id="rId34"/>
          <w:pgSz w:w="11907" w:h="16840" w:code="9"/>
          <w:pgMar w:top="2381" w:right="2409" w:bottom="3543" w:left="2409" w:header="720" w:footer="3380" w:gutter="0"/>
          <w:cols w:space="720"/>
          <w:noEndnote/>
          <w:docGrid w:linePitch="326"/>
        </w:sectPr>
      </w:pPr>
    </w:p>
    <w:p w:rsidR="00090DDE" w:rsidRDefault="00090DDE"/>
    <w:sectPr w:rsidR="00090DDE">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921" w:rsidRDefault="002E6921">
      <w:pPr>
        <w:rPr>
          <w:b/>
          <w:sz w:val="28"/>
        </w:rPr>
      </w:pPr>
      <w:r>
        <w:rPr>
          <w:b/>
          <w:sz w:val="28"/>
        </w:rPr>
        <w:t>Endnotes</w:t>
      </w:r>
    </w:p>
    <w:p w:rsidR="002E6921" w:rsidRDefault="002E6921">
      <w:pPr>
        <w:spacing w:after="240"/>
        <w:rPr>
          <w:rFonts w:ascii="Times" w:hAnsi="Times"/>
          <w:sz w:val="18"/>
        </w:rPr>
      </w:pPr>
      <w:r>
        <w:rPr>
          <w:sz w:val="20"/>
        </w:rPr>
        <w:t>[For ease of reference detach these notes and read them alongside the draft.]</w:t>
      </w:r>
    </w:p>
  </w:endnote>
  <w:endnote w:type="continuationSeparator" w:id="0">
    <w:p w:rsidR="002E6921" w:rsidRDefault="002E692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Footer"/>
      <w:pBdr>
        <w:bottom w:val="single" w:sz="4" w:space="1" w:color="auto"/>
      </w:pBdr>
      <w:rPr>
        <w:sz w:val="20"/>
      </w:rPr>
    </w:pPr>
  </w:p>
  <w:p w:rsidR="002E6921" w:rsidRDefault="002E692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00311">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00311">
      <w:rPr>
        <w:sz w:val="20"/>
      </w:rPr>
      <w:t>27 Feb 2021</w:t>
    </w:r>
    <w:r>
      <w:rPr>
        <w:sz w:val="20"/>
      </w:rPr>
      <w:fldChar w:fldCharType="end"/>
    </w:r>
  </w:p>
  <w:p w:rsidR="002E6921" w:rsidRDefault="002E692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Footer"/>
      <w:pBdr>
        <w:bottom w:val="single" w:sz="4" w:space="1" w:color="auto"/>
      </w:pBdr>
      <w:rPr>
        <w:sz w:val="20"/>
      </w:rPr>
    </w:pPr>
  </w:p>
  <w:p w:rsidR="002E6921" w:rsidRDefault="002E69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0311">
      <w:rPr>
        <w:sz w:val="20"/>
      </w:rPr>
      <w:t>27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0311">
      <w:rPr>
        <w:sz w:val="20"/>
      </w:rPr>
      <w:t>03-j0-00</w:t>
    </w:r>
    <w:r>
      <w:rPr>
        <w:sz w:val="20"/>
      </w:rPr>
      <w:fldChar w:fldCharType="end"/>
    </w:r>
  </w:p>
  <w:p w:rsidR="002E6921" w:rsidRDefault="002E692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Footer"/>
      <w:pBdr>
        <w:bottom w:val="single" w:sz="4" w:space="1" w:color="auto"/>
      </w:pBdr>
      <w:rPr>
        <w:sz w:val="20"/>
      </w:rPr>
    </w:pPr>
  </w:p>
  <w:p w:rsidR="002E6921" w:rsidRDefault="002E69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0311">
      <w:rPr>
        <w:sz w:val="20"/>
      </w:rPr>
      <w:t>27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0311">
      <w:rPr>
        <w:sz w:val="20"/>
      </w:rPr>
      <w:t>03-j0-00</w:t>
    </w:r>
    <w:r>
      <w:rPr>
        <w:sz w:val="20"/>
      </w:rPr>
      <w:fldChar w:fldCharType="end"/>
    </w:r>
  </w:p>
  <w:p w:rsidR="002E6921" w:rsidRDefault="002E692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Footer"/>
      <w:pBdr>
        <w:bottom w:val="single" w:sz="4" w:space="1" w:color="auto"/>
      </w:pBdr>
      <w:rPr>
        <w:sz w:val="20"/>
      </w:rPr>
    </w:pPr>
  </w:p>
  <w:p w:rsidR="002E6921" w:rsidRDefault="002E692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500311">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0311">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00311">
      <w:rPr>
        <w:sz w:val="20"/>
      </w:rPr>
      <w:t>27 Feb 2021</w:t>
    </w:r>
    <w:r>
      <w:rPr>
        <w:sz w:val="20"/>
      </w:rPr>
      <w:fldChar w:fldCharType="end"/>
    </w:r>
  </w:p>
  <w:p w:rsidR="002E6921" w:rsidRDefault="002E692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Footer"/>
      <w:pBdr>
        <w:bottom w:val="single" w:sz="4" w:space="1" w:color="auto"/>
      </w:pBdr>
      <w:rPr>
        <w:sz w:val="20"/>
      </w:rPr>
    </w:pPr>
  </w:p>
  <w:p w:rsidR="002E6921" w:rsidRDefault="002E69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0311">
      <w:rPr>
        <w:sz w:val="20"/>
      </w:rPr>
      <w:t>27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0311">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00311">
      <w:rPr>
        <w:noProof/>
        <w:sz w:val="20"/>
      </w:rPr>
      <w:t>79</w:t>
    </w:r>
    <w:r>
      <w:rPr>
        <w:sz w:val="20"/>
      </w:rPr>
      <w:fldChar w:fldCharType="end"/>
    </w:r>
  </w:p>
  <w:p w:rsidR="002E6921" w:rsidRDefault="002E692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Footer"/>
      <w:pBdr>
        <w:bottom w:val="single" w:sz="4" w:space="1" w:color="auto"/>
      </w:pBdr>
      <w:rPr>
        <w:sz w:val="20"/>
      </w:rPr>
    </w:pPr>
  </w:p>
  <w:p w:rsidR="002E6921" w:rsidRDefault="002E69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0311">
      <w:rPr>
        <w:sz w:val="20"/>
      </w:rPr>
      <w:t>27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0311">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00311">
      <w:rPr>
        <w:noProof/>
        <w:sz w:val="20"/>
      </w:rPr>
      <w:t>i</w:t>
    </w:r>
    <w:r>
      <w:rPr>
        <w:sz w:val="20"/>
      </w:rPr>
      <w:fldChar w:fldCharType="end"/>
    </w:r>
  </w:p>
  <w:p w:rsidR="002E6921" w:rsidRDefault="002E692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921" w:rsidRDefault="002E6921">
      <w:r>
        <w:separator/>
      </w:r>
    </w:p>
  </w:footnote>
  <w:footnote w:type="continuationSeparator" w:id="0">
    <w:p w:rsidR="002E6921" w:rsidRDefault="002E69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311" w:rsidRDefault="005003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311" w:rsidRDefault="005003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6921">
      <w:trPr>
        <w:cantSplit/>
      </w:trPr>
      <w:tc>
        <w:tcPr>
          <w:tcW w:w="7258" w:type="dxa"/>
          <w:gridSpan w:val="2"/>
        </w:tcPr>
        <w:p w:rsidR="002E6921" w:rsidRDefault="002E6921">
          <w:pPr>
            <w:pStyle w:val="Header"/>
          </w:pPr>
          <w:r>
            <w:rPr>
              <w:b/>
              <w:i/>
            </w:rPr>
            <w:fldChar w:fldCharType="begin"/>
          </w:r>
          <w:r>
            <w:rPr>
              <w:b/>
              <w:i/>
            </w:rPr>
            <w:instrText xml:space="preserve"> STYLEREF "Name of Act/Reg" </w:instrText>
          </w:r>
          <w:r>
            <w:rPr>
              <w:b/>
              <w:i/>
            </w:rPr>
            <w:fldChar w:fldCharType="separate"/>
          </w:r>
          <w:r w:rsidR="00500311">
            <w:rPr>
              <w:b/>
              <w:i/>
            </w:rPr>
            <w:t>Magistrates Court (General) Rules 2005</w:t>
          </w:r>
          <w:r>
            <w:rPr>
              <w:b/>
              <w:i/>
            </w:rPr>
            <w:fldChar w:fldCharType="end"/>
          </w:r>
        </w:p>
      </w:tc>
    </w:tr>
    <w:tr w:rsidR="002E6921">
      <w:tc>
        <w:tcPr>
          <w:tcW w:w="1548" w:type="dxa"/>
        </w:tcPr>
        <w:p w:rsidR="002E6921" w:rsidRDefault="002E6921">
          <w:pPr>
            <w:pStyle w:val="Header"/>
            <w:spacing w:before="40"/>
          </w:pPr>
        </w:p>
      </w:tc>
      <w:tc>
        <w:tcPr>
          <w:tcW w:w="5715" w:type="dxa"/>
        </w:tcPr>
        <w:p w:rsidR="002E6921" w:rsidRDefault="002E6921">
          <w:pPr>
            <w:pStyle w:val="Header"/>
            <w:spacing w:before="40"/>
          </w:pPr>
        </w:p>
      </w:tc>
    </w:tr>
    <w:tr w:rsidR="002E6921">
      <w:tc>
        <w:tcPr>
          <w:tcW w:w="1548" w:type="dxa"/>
        </w:tcPr>
        <w:p w:rsidR="002E6921" w:rsidRDefault="002E6921">
          <w:pPr>
            <w:pStyle w:val="Header"/>
            <w:spacing w:before="40"/>
          </w:pPr>
        </w:p>
      </w:tc>
      <w:tc>
        <w:tcPr>
          <w:tcW w:w="5715" w:type="dxa"/>
        </w:tcPr>
        <w:p w:rsidR="002E6921" w:rsidRDefault="002E6921">
          <w:pPr>
            <w:pStyle w:val="Header"/>
            <w:spacing w:before="40"/>
          </w:pPr>
        </w:p>
      </w:tc>
    </w:tr>
    <w:tr w:rsidR="002E6921">
      <w:trPr>
        <w:cantSplit/>
      </w:trPr>
      <w:tc>
        <w:tcPr>
          <w:tcW w:w="7258" w:type="dxa"/>
          <w:gridSpan w:val="2"/>
        </w:tcPr>
        <w:p w:rsidR="002E6921" w:rsidRDefault="002E6921">
          <w:pPr>
            <w:pStyle w:val="Header"/>
            <w:spacing w:before="40"/>
          </w:pPr>
          <w:r>
            <w:t>Contents</w:t>
          </w:r>
        </w:p>
      </w:tc>
    </w:tr>
  </w:tbl>
  <w:p w:rsidR="002E6921" w:rsidRDefault="002E692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6921">
      <w:trPr>
        <w:cantSplit/>
      </w:trPr>
      <w:tc>
        <w:tcPr>
          <w:tcW w:w="7258" w:type="dxa"/>
          <w:gridSpan w:val="2"/>
        </w:tcPr>
        <w:p w:rsidR="002E6921" w:rsidRDefault="002E6921">
          <w:pPr>
            <w:pStyle w:val="Header"/>
            <w:ind w:right="17"/>
            <w:jc w:val="right"/>
          </w:pPr>
          <w:r>
            <w:rPr>
              <w:b/>
              <w:i/>
            </w:rPr>
            <w:fldChar w:fldCharType="begin"/>
          </w:r>
          <w:r>
            <w:rPr>
              <w:b/>
              <w:i/>
            </w:rPr>
            <w:instrText xml:space="preserve"> STYLEREF "Name of Act/Reg" </w:instrText>
          </w:r>
          <w:r>
            <w:rPr>
              <w:b/>
              <w:i/>
            </w:rPr>
            <w:fldChar w:fldCharType="separate"/>
          </w:r>
          <w:r w:rsidR="00500311">
            <w:rPr>
              <w:b/>
              <w:i/>
            </w:rPr>
            <w:t>Magistrates Court (General) Rules 2005</w:t>
          </w:r>
          <w:r>
            <w:rPr>
              <w:b/>
              <w:i/>
            </w:rPr>
            <w:fldChar w:fldCharType="end"/>
          </w:r>
        </w:p>
      </w:tc>
    </w:tr>
    <w:tr w:rsidR="002E6921">
      <w:tc>
        <w:tcPr>
          <w:tcW w:w="5715" w:type="dxa"/>
        </w:tcPr>
        <w:p w:rsidR="002E6921" w:rsidRDefault="002E6921">
          <w:pPr>
            <w:pStyle w:val="Header"/>
            <w:spacing w:before="40"/>
            <w:jc w:val="right"/>
          </w:pPr>
        </w:p>
      </w:tc>
      <w:tc>
        <w:tcPr>
          <w:tcW w:w="1548" w:type="dxa"/>
        </w:tcPr>
        <w:p w:rsidR="002E6921" w:rsidRDefault="002E6921">
          <w:pPr>
            <w:pStyle w:val="Header"/>
            <w:spacing w:before="40"/>
            <w:ind w:right="17"/>
            <w:jc w:val="right"/>
          </w:pPr>
        </w:p>
      </w:tc>
    </w:tr>
    <w:tr w:rsidR="002E6921">
      <w:tc>
        <w:tcPr>
          <w:tcW w:w="5715" w:type="dxa"/>
        </w:tcPr>
        <w:p w:rsidR="002E6921" w:rsidRDefault="002E6921">
          <w:pPr>
            <w:pStyle w:val="Header"/>
            <w:spacing w:before="40"/>
            <w:jc w:val="right"/>
          </w:pPr>
        </w:p>
      </w:tc>
      <w:tc>
        <w:tcPr>
          <w:tcW w:w="1548" w:type="dxa"/>
        </w:tcPr>
        <w:p w:rsidR="002E6921" w:rsidRDefault="002E6921">
          <w:pPr>
            <w:pStyle w:val="Header"/>
            <w:spacing w:before="40"/>
            <w:ind w:right="17"/>
            <w:jc w:val="right"/>
          </w:pPr>
        </w:p>
      </w:tc>
    </w:tr>
    <w:tr w:rsidR="002E6921">
      <w:trPr>
        <w:cantSplit/>
      </w:trPr>
      <w:tc>
        <w:tcPr>
          <w:tcW w:w="7258" w:type="dxa"/>
          <w:gridSpan w:val="2"/>
        </w:tcPr>
        <w:p w:rsidR="002E6921" w:rsidRDefault="002E6921">
          <w:pPr>
            <w:pStyle w:val="Header"/>
            <w:spacing w:before="40"/>
            <w:ind w:right="17"/>
            <w:jc w:val="right"/>
          </w:pPr>
          <w:r>
            <w:t>Contents</w:t>
          </w:r>
        </w:p>
      </w:tc>
    </w:tr>
  </w:tbl>
  <w:p w:rsidR="002E6921" w:rsidRDefault="002E6921">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6921">
      <w:trPr>
        <w:cantSplit/>
      </w:trPr>
      <w:tc>
        <w:tcPr>
          <w:tcW w:w="7258" w:type="dxa"/>
          <w:gridSpan w:val="2"/>
        </w:tcPr>
        <w:p w:rsidR="002E6921" w:rsidRDefault="002E6921">
          <w:pPr>
            <w:pStyle w:val="Header"/>
          </w:pPr>
          <w:r>
            <w:rPr>
              <w:b/>
              <w:i/>
            </w:rPr>
            <w:fldChar w:fldCharType="begin"/>
          </w:r>
          <w:r>
            <w:rPr>
              <w:b/>
              <w:i/>
            </w:rPr>
            <w:instrText>Styleref "Name of Act/Reg"</w:instrText>
          </w:r>
          <w:r>
            <w:rPr>
              <w:b/>
              <w:i/>
            </w:rPr>
            <w:fldChar w:fldCharType="separate"/>
          </w:r>
          <w:r w:rsidR="00500311">
            <w:rPr>
              <w:b/>
              <w:i/>
            </w:rPr>
            <w:t>Magistrates Court (General) Rules 2005</w:t>
          </w:r>
          <w:r>
            <w:rPr>
              <w:b/>
              <w:i/>
            </w:rPr>
            <w:fldChar w:fldCharType="end"/>
          </w:r>
        </w:p>
      </w:tc>
    </w:tr>
    <w:tr w:rsidR="002E6921">
      <w:tc>
        <w:tcPr>
          <w:tcW w:w="1548" w:type="dxa"/>
        </w:tcPr>
        <w:p w:rsidR="002E6921" w:rsidRDefault="002E692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2E6921" w:rsidRDefault="002E6921">
          <w:pPr>
            <w:pStyle w:val="Header"/>
            <w:spacing w:before="40"/>
            <w:ind w:right="456"/>
          </w:pPr>
          <w:r>
            <w:fldChar w:fldCharType="begin"/>
          </w:r>
          <w:r>
            <w:instrText xml:space="preserve"> styleref CharPartText </w:instrText>
          </w:r>
          <w:r>
            <w:fldChar w:fldCharType="end"/>
          </w:r>
        </w:p>
      </w:tc>
    </w:tr>
    <w:tr w:rsidR="002E6921">
      <w:tc>
        <w:tcPr>
          <w:tcW w:w="1548" w:type="dxa"/>
        </w:tcPr>
        <w:p w:rsidR="002E6921" w:rsidRDefault="002E6921">
          <w:pPr>
            <w:pStyle w:val="Header"/>
            <w:spacing w:before="40"/>
          </w:pPr>
          <w:r>
            <w:rPr>
              <w:b/>
            </w:rPr>
            <w:fldChar w:fldCharType="begin"/>
          </w:r>
          <w:r>
            <w:rPr>
              <w:b/>
            </w:rPr>
            <w:instrText xml:space="preserve"> styleref CharDivNo </w:instrText>
          </w:r>
          <w:r>
            <w:rPr>
              <w:b/>
            </w:rPr>
            <w:fldChar w:fldCharType="end"/>
          </w:r>
        </w:p>
      </w:tc>
      <w:tc>
        <w:tcPr>
          <w:tcW w:w="5715" w:type="dxa"/>
        </w:tcPr>
        <w:p w:rsidR="002E6921" w:rsidRDefault="002E6921">
          <w:pPr>
            <w:pStyle w:val="Header"/>
            <w:spacing w:before="40"/>
            <w:ind w:right="315"/>
          </w:pPr>
          <w:r>
            <w:fldChar w:fldCharType="begin"/>
          </w:r>
          <w:r>
            <w:instrText xml:space="preserve"> styleref CharDivText </w:instrText>
          </w:r>
          <w:r>
            <w:fldChar w:fldCharType="end"/>
          </w:r>
        </w:p>
      </w:tc>
    </w:tr>
    <w:tr w:rsidR="002E6921">
      <w:trPr>
        <w:cantSplit/>
      </w:trPr>
      <w:tc>
        <w:tcPr>
          <w:tcW w:w="7258" w:type="dxa"/>
          <w:gridSpan w:val="2"/>
        </w:tcPr>
        <w:p w:rsidR="002E6921" w:rsidRDefault="002E6921">
          <w:pPr>
            <w:pStyle w:val="Header"/>
            <w:spacing w:before="40"/>
          </w:pPr>
          <w:r>
            <w:rPr>
              <w:b/>
            </w:rPr>
            <w:t xml:space="preserve">r. </w:t>
          </w:r>
          <w:r>
            <w:rPr>
              <w:b/>
            </w:rPr>
            <w:fldChar w:fldCharType="begin"/>
          </w:r>
          <w:r>
            <w:rPr>
              <w:b/>
            </w:rPr>
            <w:instrText>styleref CharSectno</w:instrText>
          </w:r>
          <w:r>
            <w:rPr>
              <w:b/>
            </w:rPr>
            <w:fldChar w:fldCharType="separate"/>
          </w:r>
          <w:r w:rsidR="00500311">
            <w:rPr>
              <w:b/>
            </w:rPr>
            <w:t>1</w:t>
          </w:r>
          <w:r>
            <w:rPr>
              <w:b/>
            </w:rPr>
            <w:fldChar w:fldCharType="end"/>
          </w:r>
        </w:p>
      </w:tc>
    </w:tr>
  </w:tbl>
  <w:p w:rsidR="002E6921" w:rsidRDefault="002E692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6921">
      <w:trPr>
        <w:cantSplit/>
      </w:trPr>
      <w:tc>
        <w:tcPr>
          <w:tcW w:w="7258" w:type="dxa"/>
          <w:gridSpan w:val="2"/>
        </w:tcPr>
        <w:p w:rsidR="002E6921" w:rsidRDefault="002E6921">
          <w:pPr>
            <w:pStyle w:val="Header"/>
            <w:ind w:right="17"/>
            <w:jc w:val="right"/>
          </w:pPr>
          <w:r>
            <w:rPr>
              <w:b/>
              <w:i/>
            </w:rPr>
            <w:fldChar w:fldCharType="begin"/>
          </w:r>
          <w:r>
            <w:rPr>
              <w:b/>
              <w:i/>
            </w:rPr>
            <w:instrText>Styleref "Name of Act/Reg"</w:instrText>
          </w:r>
          <w:r>
            <w:rPr>
              <w:b/>
              <w:i/>
            </w:rPr>
            <w:fldChar w:fldCharType="separate"/>
          </w:r>
          <w:r w:rsidR="00500311">
            <w:rPr>
              <w:b/>
              <w:i/>
            </w:rPr>
            <w:t>Magistrates Court (General) Rules 2005</w:t>
          </w:r>
          <w:r>
            <w:rPr>
              <w:b/>
              <w:i/>
            </w:rPr>
            <w:fldChar w:fldCharType="end"/>
          </w:r>
        </w:p>
      </w:tc>
    </w:tr>
    <w:tr w:rsidR="002E6921">
      <w:tc>
        <w:tcPr>
          <w:tcW w:w="5715" w:type="dxa"/>
          <w:vAlign w:val="bottom"/>
        </w:tcPr>
        <w:p w:rsidR="002E6921" w:rsidRDefault="002E6921">
          <w:pPr>
            <w:pStyle w:val="Header"/>
            <w:spacing w:before="40"/>
            <w:ind w:firstLine="567"/>
            <w:jc w:val="right"/>
          </w:pPr>
          <w:r>
            <w:fldChar w:fldCharType="begin"/>
          </w:r>
          <w:r>
            <w:instrText xml:space="preserve"> styleref CharPartText </w:instrText>
          </w:r>
          <w:r>
            <w:fldChar w:fldCharType="end"/>
          </w:r>
        </w:p>
      </w:tc>
      <w:tc>
        <w:tcPr>
          <w:tcW w:w="1548" w:type="dxa"/>
        </w:tcPr>
        <w:p w:rsidR="002E6921" w:rsidRDefault="002E6921">
          <w:pPr>
            <w:pStyle w:val="Header"/>
            <w:spacing w:before="40"/>
            <w:ind w:right="17"/>
            <w:jc w:val="right"/>
          </w:pPr>
          <w:r>
            <w:rPr>
              <w:b/>
            </w:rPr>
            <w:fldChar w:fldCharType="begin"/>
          </w:r>
          <w:r>
            <w:rPr>
              <w:b/>
            </w:rPr>
            <w:instrText xml:space="preserve"> styleref CharPartNo </w:instrText>
          </w:r>
          <w:r>
            <w:rPr>
              <w:b/>
            </w:rPr>
            <w:fldChar w:fldCharType="end"/>
          </w:r>
        </w:p>
      </w:tc>
    </w:tr>
    <w:tr w:rsidR="002E6921">
      <w:tc>
        <w:tcPr>
          <w:tcW w:w="5715" w:type="dxa"/>
        </w:tcPr>
        <w:p w:rsidR="002E6921" w:rsidRDefault="002E6921">
          <w:pPr>
            <w:pStyle w:val="Header"/>
            <w:spacing w:before="40"/>
            <w:ind w:firstLine="284"/>
            <w:jc w:val="right"/>
          </w:pPr>
          <w:r>
            <w:fldChar w:fldCharType="begin"/>
          </w:r>
          <w:r>
            <w:instrText xml:space="preserve"> styleref CharDivText </w:instrText>
          </w:r>
          <w:r>
            <w:fldChar w:fldCharType="end"/>
          </w:r>
        </w:p>
      </w:tc>
      <w:tc>
        <w:tcPr>
          <w:tcW w:w="1548" w:type="dxa"/>
        </w:tcPr>
        <w:p w:rsidR="002E6921" w:rsidRDefault="002E6921">
          <w:pPr>
            <w:pStyle w:val="Header"/>
            <w:spacing w:before="40"/>
            <w:ind w:right="17"/>
            <w:jc w:val="right"/>
          </w:pPr>
          <w:r>
            <w:rPr>
              <w:b/>
            </w:rPr>
            <w:fldChar w:fldCharType="begin"/>
          </w:r>
          <w:r>
            <w:rPr>
              <w:b/>
            </w:rPr>
            <w:instrText xml:space="preserve"> styleref CharDivNo </w:instrText>
          </w:r>
          <w:r>
            <w:rPr>
              <w:b/>
            </w:rPr>
            <w:fldChar w:fldCharType="end"/>
          </w:r>
        </w:p>
      </w:tc>
    </w:tr>
    <w:tr w:rsidR="002E6921">
      <w:trPr>
        <w:cantSplit/>
      </w:trPr>
      <w:tc>
        <w:tcPr>
          <w:tcW w:w="7258" w:type="dxa"/>
          <w:gridSpan w:val="2"/>
        </w:tcPr>
        <w:p w:rsidR="002E6921" w:rsidRDefault="002E692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00311">
            <w:rPr>
              <w:b/>
            </w:rPr>
            <w:t>1</w:t>
          </w:r>
          <w:r>
            <w:rPr>
              <w:b/>
            </w:rPr>
            <w:fldChar w:fldCharType="end"/>
          </w:r>
        </w:p>
      </w:tc>
    </w:tr>
  </w:tbl>
  <w:p w:rsidR="002E6921" w:rsidRDefault="002E692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6921">
      <w:trPr>
        <w:cantSplit/>
      </w:trPr>
      <w:tc>
        <w:tcPr>
          <w:tcW w:w="7258" w:type="dxa"/>
          <w:gridSpan w:val="2"/>
        </w:tcPr>
        <w:p w:rsidR="002E6921" w:rsidRDefault="002E6921">
          <w:pPr>
            <w:pStyle w:val="Header"/>
          </w:pPr>
          <w:r>
            <w:rPr>
              <w:b/>
              <w:i/>
            </w:rPr>
            <w:fldChar w:fldCharType="begin"/>
          </w:r>
          <w:r>
            <w:rPr>
              <w:b/>
              <w:i/>
            </w:rPr>
            <w:instrText>STYLEREF "Name of Act/Reg"</w:instrText>
          </w:r>
          <w:r>
            <w:rPr>
              <w:b/>
              <w:i/>
            </w:rPr>
            <w:fldChar w:fldCharType="separate"/>
          </w:r>
          <w:r w:rsidR="00500311">
            <w:rPr>
              <w:b/>
              <w:i/>
            </w:rPr>
            <w:t>Magistrates Court (General) Rules 2005</w:t>
          </w:r>
          <w:r>
            <w:rPr>
              <w:b/>
              <w:i/>
            </w:rPr>
            <w:fldChar w:fldCharType="end"/>
          </w:r>
        </w:p>
      </w:tc>
    </w:tr>
    <w:tr w:rsidR="002E6921">
      <w:tc>
        <w:tcPr>
          <w:tcW w:w="1548" w:type="dxa"/>
        </w:tcPr>
        <w:p w:rsidR="002E6921" w:rsidRDefault="002E6921">
          <w:pPr>
            <w:pStyle w:val="Header"/>
            <w:spacing w:before="40"/>
          </w:pPr>
          <w:r>
            <w:rPr>
              <w:b/>
            </w:rPr>
            <w:fldChar w:fldCharType="begin"/>
          </w:r>
          <w:r>
            <w:rPr>
              <w:b/>
            </w:rPr>
            <w:instrText xml:space="preserve"> styleref CharSchno </w:instrText>
          </w:r>
          <w:r>
            <w:rPr>
              <w:b/>
            </w:rPr>
            <w:fldChar w:fldCharType="end"/>
          </w:r>
        </w:p>
      </w:tc>
      <w:tc>
        <w:tcPr>
          <w:tcW w:w="5715" w:type="dxa"/>
        </w:tcPr>
        <w:p w:rsidR="002E6921" w:rsidRDefault="002E6921">
          <w:pPr>
            <w:pStyle w:val="Header"/>
            <w:spacing w:before="40"/>
          </w:pPr>
          <w:r>
            <w:fldChar w:fldCharType="begin"/>
          </w:r>
          <w:r>
            <w:instrText xml:space="preserve"> styleref CharSchText </w:instrText>
          </w:r>
          <w:r>
            <w:fldChar w:fldCharType="end"/>
          </w:r>
        </w:p>
      </w:tc>
    </w:tr>
    <w:tr w:rsidR="002E6921">
      <w:tc>
        <w:tcPr>
          <w:tcW w:w="1548" w:type="dxa"/>
        </w:tcPr>
        <w:p w:rsidR="002E6921" w:rsidRDefault="002E6921">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2E6921" w:rsidRDefault="002E6921">
          <w:pPr>
            <w:pStyle w:val="Header"/>
            <w:spacing w:before="40"/>
          </w:pPr>
          <w:r>
            <w:fldChar w:fldCharType="begin"/>
          </w:r>
          <w:r>
            <w:instrText xml:space="preserve"> styleref CharSDivText </w:instrText>
          </w:r>
          <w:r>
            <w:fldChar w:fldCharType="end"/>
          </w:r>
        </w:p>
      </w:tc>
    </w:tr>
    <w:tr w:rsidR="002E6921">
      <w:tc>
        <w:tcPr>
          <w:tcW w:w="1548" w:type="dxa"/>
        </w:tcPr>
        <w:p w:rsidR="002E6921" w:rsidRDefault="002E6921">
          <w:pPr>
            <w:pStyle w:val="Header"/>
            <w:spacing w:before="40"/>
          </w:pPr>
        </w:p>
      </w:tc>
      <w:tc>
        <w:tcPr>
          <w:tcW w:w="5715" w:type="dxa"/>
        </w:tcPr>
        <w:p w:rsidR="002E6921" w:rsidRDefault="002E6921">
          <w:pPr>
            <w:pStyle w:val="Header"/>
            <w:spacing w:before="40"/>
          </w:pPr>
        </w:p>
      </w:tc>
    </w:tr>
  </w:tbl>
  <w:p w:rsidR="002E6921" w:rsidRDefault="002E692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E6921">
      <w:trPr>
        <w:cantSplit/>
      </w:trPr>
      <w:tc>
        <w:tcPr>
          <w:tcW w:w="7263" w:type="dxa"/>
          <w:gridSpan w:val="2"/>
        </w:tcPr>
        <w:p w:rsidR="002E6921" w:rsidRDefault="002E6921">
          <w:pPr>
            <w:pStyle w:val="Header"/>
            <w:ind w:right="17"/>
            <w:jc w:val="right"/>
          </w:pPr>
          <w:r>
            <w:rPr>
              <w:b/>
              <w:i/>
            </w:rPr>
            <w:fldChar w:fldCharType="begin"/>
          </w:r>
          <w:r>
            <w:rPr>
              <w:b/>
              <w:i/>
            </w:rPr>
            <w:instrText>Styleref "Name of Act/Reg"</w:instrText>
          </w:r>
          <w:r>
            <w:rPr>
              <w:b/>
              <w:i/>
            </w:rPr>
            <w:fldChar w:fldCharType="separate"/>
          </w:r>
          <w:r w:rsidR="00500311">
            <w:rPr>
              <w:b/>
              <w:i/>
            </w:rPr>
            <w:t>Magistrates Court (General) Rules 2005</w:t>
          </w:r>
          <w:r>
            <w:rPr>
              <w:b/>
              <w:i/>
            </w:rPr>
            <w:fldChar w:fldCharType="end"/>
          </w:r>
        </w:p>
      </w:tc>
    </w:tr>
    <w:tr w:rsidR="002E6921">
      <w:tc>
        <w:tcPr>
          <w:tcW w:w="5715" w:type="dxa"/>
          <w:vAlign w:val="bottom"/>
        </w:tcPr>
        <w:p w:rsidR="002E6921" w:rsidRDefault="002E6921">
          <w:pPr>
            <w:pStyle w:val="Header"/>
            <w:spacing w:before="40"/>
            <w:jc w:val="right"/>
          </w:pPr>
          <w:r>
            <w:fldChar w:fldCharType="begin"/>
          </w:r>
          <w:r>
            <w:instrText xml:space="preserve"> styleref CharSchText </w:instrText>
          </w:r>
          <w:r>
            <w:fldChar w:fldCharType="end"/>
          </w:r>
        </w:p>
      </w:tc>
      <w:tc>
        <w:tcPr>
          <w:tcW w:w="1548" w:type="dxa"/>
        </w:tcPr>
        <w:p w:rsidR="002E6921" w:rsidRDefault="002E6921">
          <w:pPr>
            <w:pStyle w:val="Header"/>
            <w:spacing w:before="40"/>
            <w:ind w:right="17"/>
            <w:jc w:val="right"/>
          </w:pPr>
          <w:r>
            <w:rPr>
              <w:b/>
            </w:rPr>
            <w:fldChar w:fldCharType="begin"/>
          </w:r>
          <w:r>
            <w:rPr>
              <w:b/>
            </w:rPr>
            <w:instrText xml:space="preserve"> styleref CharSchno </w:instrText>
          </w:r>
          <w:r>
            <w:rPr>
              <w:b/>
            </w:rPr>
            <w:fldChar w:fldCharType="end"/>
          </w:r>
        </w:p>
      </w:tc>
    </w:tr>
    <w:tr w:rsidR="002E6921">
      <w:tc>
        <w:tcPr>
          <w:tcW w:w="5715" w:type="dxa"/>
        </w:tcPr>
        <w:p w:rsidR="002E6921" w:rsidRDefault="002E6921">
          <w:pPr>
            <w:pStyle w:val="Header"/>
            <w:spacing w:before="40"/>
            <w:jc w:val="right"/>
          </w:pPr>
          <w:r>
            <w:fldChar w:fldCharType="begin"/>
          </w:r>
          <w:r>
            <w:instrText xml:space="preserve"> styleref CharSDivText </w:instrText>
          </w:r>
          <w:r>
            <w:fldChar w:fldCharType="end"/>
          </w:r>
        </w:p>
      </w:tc>
      <w:tc>
        <w:tcPr>
          <w:tcW w:w="1548" w:type="dxa"/>
        </w:tcPr>
        <w:p w:rsidR="002E6921" w:rsidRDefault="002E692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E6921">
      <w:tc>
        <w:tcPr>
          <w:tcW w:w="5715" w:type="dxa"/>
        </w:tcPr>
        <w:p w:rsidR="002E6921" w:rsidRDefault="002E6921">
          <w:pPr>
            <w:pStyle w:val="Header"/>
            <w:spacing w:before="40"/>
            <w:jc w:val="right"/>
          </w:pPr>
        </w:p>
      </w:tc>
      <w:tc>
        <w:tcPr>
          <w:tcW w:w="1548" w:type="dxa"/>
        </w:tcPr>
        <w:p w:rsidR="002E6921" w:rsidRDefault="002E6921">
          <w:pPr>
            <w:pStyle w:val="Header"/>
            <w:spacing w:before="40"/>
            <w:ind w:right="17"/>
            <w:jc w:val="right"/>
          </w:pPr>
        </w:p>
      </w:tc>
    </w:tr>
  </w:tbl>
  <w:p w:rsidR="002E6921" w:rsidRDefault="002E6921">
    <w:pPr>
      <w:pStyle w:val="Header"/>
      <w:pBdr>
        <w:top w:val="single" w:sz="4" w:space="1" w:color="auto"/>
      </w:pBdr>
    </w:pPr>
    <w:bookmarkStart w:id="154" w:name="Schedule"/>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6921">
      <w:trPr>
        <w:cantSplit/>
      </w:trPr>
      <w:tc>
        <w:tcPr>
          <w:tcW w:w="7258" w:type="dxa"/>
          <w:gridSpan w:val="2"/>
        </w:tcPr>
        <w:p w:rsidR="002E6921" w:rsidRDefault="002E6921">
          <w:pPr>
            <w:pStyle w:val="Header"/>
          </w:pPr>
          <w:r>
            <w:rPr>
              <w:b/>
              <w:i/>
            </w:rPr>
            <w:fldChar w:fldCharType="begin"/>
          </w:r>
          <w:r>
            <w:rPr>
              <w:b/>
              <w:i/>
            </w:rPr>
            <w:instrText>STYLEREF "Name of Act/Reg"</w:instrText>
          </w:r>
          <w:r>
            <w:rPr>
              <w:b/>
              <w:i/>
            </w:rPr>
            <w:fldChar w:fldCharType="separate"/>
          </w:r>
          <w:r w:rsidR="00500311">
            <w:rPr>
              <w:b/>
              <w:i/>
            </w:rPr>
            <w:t>Magistrates Court (General) Rules 2005</w:t>
          </w:r>
          <w:r>
            <w:rPr>
              <w:b/>
              <w:i/>
            </w:rPr>
            <w:fldChar w:fldCharType="end"/>
          </w:r>
        </w:p>
      </w:tc>
    </w:tr>
    <w:tr w:rsidR="002E6921">
      <w:tc>
        <w:tcPr>
          <w:tcW w:w="1548" w:type="dxa"/>
        </w:tcPr>
        <w:p w:rsidR="002E6921" w:rsidRDefault="002E6921">
          <w:pPr>
            <w:pStyle w:val="Header"/>
            <w:spacing w:before="40"/>
          </w:pPr>
          <w:r>
            <w:rPr>
              <w:b/>
            </w:rPr>
            <w:fldChar w:fldCharType="begin"/>
          </w:r>
          <w:r>
            <w:rPr>
              <w:b/>
            </w:rPr>
            <w:instrText>styleref CharSchno</w:instrText>
          </w:r>
          <w:r>
            <w:rPr>
              <w:b/>
            </w:rPr>
            <w:fldChar w:fldCharType="separate"/>
          </w:r>
          <w:r w:rsidR="00500311">
            <w:rPr>
              <w:b/>
            </w:rPr>
            <w:t>Schedule 1</w:t>
          </w:r>
          <w:r>
            <w:rPr>
              <w:b/>
            </w:rPr>
            <w:fldChar w:fldCharType="end"/>
          </w:r>
        </w:p>
      </w:tc>
      <w:tc>
        <w:tcPr>
          <w:tcW w:w="5715" w:type="dxa"/>
        </w:tcPr>
        <w:p w:rsidR="002E6921" w:rsidRDefault="002E6921">
          <w:pPr>
            <w:pStyle w:val="Header"/>
            <w:spacing w:before="40"/>
          </w:pPr>
          <w:r>
            <w:fldChar w:fldCharType="begin"/>
          </w:r>
          <w:r>
            <w:instrText>styleref CharSchText</w:instrText>
          </w:r>
          <w:r>
            <w:fldChar w:fldCharType="separate"/>
          </w:r>
          <w:r w:rsidR="00500311">
            <w:t>Suburbs and registries</w:t>
          </w:r>
          <w:r>
            <w:fldChar w:fldCharType="end"/>
          </w:r>
        </w:p>
      </w:tc>
    </w:tr>
    <w:tr w:rsidR="002E6921">
      <w:tc>
        <w:tcPr>
          <w:tcW w:w="1548" w:type="dxa"/>
        </w:tcPr>
        <w:p w:rsidR="002E6921" w:rsidRDefault="002E6921">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2E6921" w:rsidRDefault="002E6921">
          <w:pPr>
            <w:pStyle w:val="Header"/>
            <w:spacing w:before="40"/>
          </w:pPr>
          <w:r>
            <w:fldChar w:fldCharType="begin"/>
          </w:r>
          <w:r>
            <w:instrText xml:space="preserve"> styleref CharSDivText </w:instrText>
          </w:r>
          <w:r>
            <w:fldChar w:fldCharType="end"/>
          </w:r>
        </w:p>
      </w:tc>
    </w:tr>
    <w:tr w:rsidR="002E6921">
      <w:tc>
        <w:tcPr>
          <w:tcW w:w="1548" w:type="dxa"/>
        </w:tcPr>
        <w:p w:rsidR="002E6921" w:rsidRDefault="002E6921">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00311">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00311">
            <w:rPr>
              <w:b/>
            </w:rPr>
            <w:instrText>1A</w:instrText>
          </w:r>
          <w:r>
            <w:rPr>
              <w:b/>
            </w:rPr>
            <w:fldChar w:fldCharType="end"/>
          </w:r>
          <w:r>
            <w:rPr>
              <w:b/>
            </w:rPr>
            <w:instrText xml:space="preserve"> </w:instrText>
          </w:r>
          <w:r>
            <w:rPr>
              <w:b/>
            </w:rPr>
            <w:fldChar w:fldCharType="separate"/>
          </w:r>
          <w:r w:rsidR="00500311">
            <w:rPr>
              <w:b/>
            </w:rPr>
            <w:t>1A</w:t>
          </w:r>
          <w:r>
            <w:rPr>
              <w:b/>
            </w:rPr>
            <w:fldChar w:fldCharType="end"/>
          </w:r>
        </w:p>
      </w:tc>
      <w:tc>
        <w:tcPr>
          <w:tcW w:w="5715" w:type="dxa"/>
        </w:tcPr>
        <w:p w:rsidR="002E6921" w:rsidRDefault="002E6921">
          <w:pPr>
            <w:pStyle w:val="Header"/>
            <w:spacing w:before="40"/>
          </w:pPr>
        </w:p>
      </w:tc>
    </w:tr>
  </w:tbl>
  <w:p w:rsidR="002E6921" w:rsidRDefault="002E692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E6921">
      <w:trPr>
        <w:cantSplit/>
      </w:trPr>
      <w:tc>
        <w:tcPr>
          <w:tcW w:w="7263" w:type="dxa"/>
          <w:gridSpan w:val="2"/>
        </w:tcPr>
        <w:p w:rsidR="002E6921" w:rsidRDefault="002E6921">
          <w:pPr>
            <w:pStyle w:val="Header"/>
            <w:ind w:right="17"/>
            <w:jc w:val="right"/>
          </w:pPr>
          <w:r>
            <w:rPr>
              <w:b/>
              <w:i/>
            </w:rPr>
            <w:fldChar w:fldCharType="begin"/>
          </w:r>
          <w:r>
            <w:rPr>
              <w:b/>
              <w:i/>
            </w:rPr>
            <w:instrText>Styleref "Name of Act/Reg"</w:instrText>
          </w:r>
          <w:r>
            <w:rPr>
              <w:b/>
              <w:i/>
            </w:rPr>
            <w:fldChar w:fldCharType="separate"/>
          </w:r>
          <w:r w:rsidR="00500311">
            <w:rPr>
              <w:b/>
              <w:i/>
            </w:rPr>
            <w:t>Magistrates Court (General) Rules 2005</w:t>
          </w:r>
          <w:r>
            <w:rPr>
              <w:b/>
              <w:i/>
            </w:rPr>
            <w:fldChar w:fldCharType="end"/>
          </w:r>
        </w:p>
      </w:tc>
    </w:tr>
    <w:tr w:rsidR="002E6921">
      <w:tc>
        <w:tcPr>
          <w:tcW w:w="5715" w:type="dxa"/>
          <w:vAlign w:val="bottom"/>
        </w:tcPr>
        <w:p w:rsidR="002E6921" w:rsidRDefault="002E6921">
          <w:pPr>
            <w:pStyle w:val="Header"/>
            <w:spacing w:before="40"/>
            <w:jc w:val="right"/>
          </w:pPr>
          <w:r>
            <w:fldChar w:fldCharType="begin"/>
          </w:r>
          <w:r>
            <w:instrText>styleref CharSchText</w:instrText>
          </w:r>
          <w:r>
            <w:fldChar w:fldCharType="separate"/>
          </w:r>
          <w:r w:rsidR="00500311">
            <w:t>Suburbs and registries</w:t>
          </w:r>
          <w:r>
            <w:fldChar w:fldCharType="end"/>
          </w:r>
        </w:p>
      </w:tc>
      <w:tc>
        <w:tcPr>
          <w:tcW w:w="1548" w:type="dxa"/>
        </w:tcPr>
        <w:p w:rsidR="002E6921" w:rsidRDefault="002E6921">
          <w:pPr>
            <w:pStyle w:val="Header"/>
            <w:spacing w:before="40"/>
            <w:ind w:right="17"/>
            <w:jc w:val="right"/>
          </w:pPr>
          <w:r>
            <w:rPr>
              <w:b/>
            </w:rPr>
            <w:fldChar w:fldCharType="begin"/>
          </w:r>
          <w:r>
            <w:rPr>
              <w:b/>
            </w:rPr>
            <w:instrText>styleref CharSchno</w:instrText>
          </w:r>
          <w:r>
            <w:rPr>
              <w:b/>
            </w:rPr>
            <w:fldChar w:fldCharType="separate"/>
          </w:r>
          <w:r w:rsidR="00500311">
            <w:rPr>
              <w:b/>
            </w:rPr>
            <w:t>Schedule 1</w:t>
          </w:r>
          <w:r>
            <w:rPr>
              <w:b/>
            </w:rPr>
            <w:fldChar w:fldCharType="end"/>
          </w:r>
        </w:p>
      </w:tc>
    </w:tr>
    <w:tr w:rsidR="002E6921">
      <w:tc>
        <w:tcPr>
          <w:tcW w:w="5715" w:type="dxa"/>
        </w:tcPr>
        <w:p w:rsidR="002E6921" w:rsidRDefault="002E6921">
          <w:pPr>
            <w:pStyle w:val="Header"/>
            <w:spacing w:before="40"/>
            <w:jc w:val="right"/>
          </w:pPr>
          <w:r>
            <w:fldChar w:fldCharType="begin"/>
          </w:r>
          <w:r>
            <w:instrText xml:space="preserve"> styleref CharSDivText </w:instrText>
          </w:r>
          <w:r>
            <w:fldChar w:fldCharType="end"/>
          </w:r>
        </w:p>
      </w:tc>
      <w:tc>
        <w:tcPr>
          <w:tcW w:w="1548" w:type="dxa"/>
        </w:tcPr>
        <w:p w:rsidR="002E6921" w:rsidRDefault="002E692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E6921">
      <w:tc>
        <w:tcPr>
          <w:tcW w:w="5715" w:type="dxa"/>
        </w:tcPr>
        <w:p w:rsidR="002E6921" w:rsidRDefault="002E6921">
          <w:pPr>
            <w:pStyle w:val="Header"/>
            <w:spacing w:before="40"/>
            <w:jc w:val="right"/>
          </w:pPr>
        </w:p>
      </w:tc>
      <w:tc>
        <w:tcPr>
          <w:tcW w:w="1548" w:type="dxa"/>
        </w:tcPr>
        <w:p w:rsidR="002E6921" w:rsidRDefault="002E6921">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00311">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00311">
            <w:rPr>
              <w:b/>
            </w:rPr>
            <w:instrText>1A</w:instrText>
          </w:r>
          <w:r>
            <w:rPr>
              <w:b/>
            </w:rPr>
            <w:fldChar w:fldCharType="end"/>
          </w:r>
          <w:r>
            <w:rPr>
              <w:b/>
            </w:rPr>
            <w:instrText xml:space="preserve"> </w:instrText>
          </w:r>
          <w:r>
            <w:rPr>
              <w:b/>
            </w:rPr>
            <w:fldChar w:fldCharType="separate"/>
          </w:r>
          <w:r w:rsidR="00500311">
            <w:rPr>
              <w:b/>
            </w:rPr>
            <w:t>1A</w:t>
          </w:r>
          <w:r>
            <w:rPr>
              <w:b/>
            </w:rPr>
            <w:fldChar w:fldCharType="end"/>
          </w:r>
        </w:p>
      </w:tc>
    </w:tr>
  </w:tbl>
  <w:p w:rsidR="002E6921" w:rsidRDefault="002E692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6921">
      <w:trPr>
        <w:cantSplit/>
      </w:trPr>
      <w:tc>
        <w:tcPr>
          <w:tcW w:w="7258" w:type="dxa"/>
          <w:gridSpan w:val="2"/>
        </w:tcPr>
        <w:p w:rsidR="002E6921" w:rsidRDefault="002E6921">
          <w:pPr>
            <w:pStyle w:val="Header"/>
          </w:pPr>
          <w:r>
            <w:rPr>
              <w:b/>
              <w:i/>
            </w:rPr>
            <w:fldChar w:fldCharType="begin"/>
          </w:r>
          <w:r>
            <w:rPr>
              <w:b/>
              <w:i/>
            </w:rPr>
            <w:instrText xml:space="preserve"> STYLEREF "Name of Act/Reg" </w:instrText>
          </w:r>
          <w:r>
            <w:rPr>
              <w:b/>
              <w:i/>
            </w:rPr>
            <w:fldChar w:fldCharType="separate"/>
          </w:r>
          <w:r w:rsidR="00500311">
            <w:rPr>
              <w:b/>
              <w:i/>
            </w:rPr>
            <w:t>Magistrates Court (General) Rules 2005</w:t>
          </w:r>
          <w:r>
            <w:rPr>
              <w:b/>
              <w:i/>
            </w:rPr>
            <w:fldChar w:fldCharType="end"/>
          </w:r>
        </w:p>
      </w:tc>
    </w:tr>
    <w:tr w:rsidR="002E6921">
      <w:tc>
        <w:tcPr>
          <w:tcW w:w="1548" w:type="dxa"/>
        </w:tcPr>
        <w:p w:rsidR="002E6921" w:rsidRDefault="002E6921">
          <w:pPr>
            <w:pStyle w:val="Header"/>
            <w:spacing w:before="40"/>
          </w:pPr>
          <w:r>
            <w:rPr>
              <w:b/>
            </w:rPr>
            <w:fldChar w:fldCharType="begin"/>
          </w:r>
          <w:r>
            <w:rPr>
              <w:b/>
            </w:rPr>
            <w:instrText xml:space="preserve"> STYLEREF "nHeading 2" </w:instrText>
          </w:r>
          <w:r>
            <w:rPr>
              <w:b/>
            </w:rPr>
            <w:fldChar w:fldCharType="separate"/>
          </w:r>
          <w:r w:rsidR="00500311">
            <w:rPr>
              <w:b/>
            </w:rPr>
            <w:t>Notes</w:t>
          </w:r>
          <w:r>
            <w:rPr>
              <w:b/>
            </w:rPr>
            <w:fldChar w:fldCharType="end"/>
          </w:r>
        </w:p>
      </w:tc>
      <w:tc>
        <w:tcPr>
          <w:tcW w:w="5715" w:type="dxa"/>
        </w:tcPr>
        <w:p w:rsidR="002E6921" w:rsidRDefault="002E6921">
          <w:pPr>
            <w:pStyle w:val="Header"/>
            <w:spacing w:before="40"/>
          </w:pPr>
          <w:r>
            <w:fldChar w:fldCharType="begin"/>
          </w:r>
          <w:r>
            <w:instrText xml:space="preserve"> STYLEREF "nHeading 3" </w:instrText>
          </w:r>
          <w:r>
            <w:fldChar w:fldCharType="separate"/>
          </w:r>
          <w:r w:rsidR="00500311">
            <w:t>Compilation table</w:t>
          </w:r>
          <w:r>
            <w:fldChar w:fldCharType="end"/>
          </w:r>
        </w:p>
      </w:tc>
    </w:tr>
    <w:tr w:rsidR="002E6921">
      <w:tc>
        <w:tcPr>
          <w:tcW w:w="1548" w:type="dxa"/>
        </w:tcPr>
        <w:p w:rsidR="002E6921" w:rsidRDefault="002E6921">
          <w:pPr>
            <w:pStyle w:val="Header"/>
            <w:spacing w:before="40"/>
          </w:pPr>
        </w:p>
      </w:tc>
      <w:tc>
        <w:tcPr>
          <w:tcW w:w="5715" w:type="dxa"/>
        </w:tcPr>
        <w:p w:rsidR="002E6921" w:rsidRDefault="002E6921">
          <w:pPr>
            <w:pStyle w:val="Header"/>
            <w:spacing w:before="40"/>
          </w:pPr>
        </w:p>
      </w:tc>
    </w:tr>
    <w:tr w:rsidR="002E6921">
      <w:trPr>
        <w:cantSplit/>
      </w:trPr>
      <w:tc>
        <w:tcPr>
          <w:tcW w:w="7258" w:type="dxa"/>
          <w:gridSpan w:val="2"/>
        </w:tcPr>
        <w:p w:rsidR="002E6921" w:rsidRDefault="002E6921">
          <w:pPr>
            <w:pStyle w:val="Header"/>
            <w:spacing w:before="40"/>
          </w:pPr>
        </w:p>
      </w:tc>
    </w:tr>
  </w:tbl>
  <w:p w:rsidR="002E6921" w:rsidRDefault="002E692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6921">
      <w:trPr>
        <w:cantSplit/>
      </w:trPr>
      <w:tc>
        <w:tcPr>
          <w:tcW w:w="7258" w:type="dxa"/>
          <w:gridSpan w:val="2"/>
        </w:tcPr>
        <w:p w:rsidR="002E6921" w:rsidRDefault="002E6921">
          <w:pPr>
            <w:pStyle w:val="Header"/>
            <w:ind w:right="17"/>
            <w:jc w:val="right"/>
          </w:pPr>
          <w:r>
            <w:rPr>
              <w:b/>
              <w:i/>
            </w:rPr>
            <w:fldChar w:fldCharType="begin"/>
          </w:r>
          <w:r>
            <w:rPr>
              <w:b/>
              <w:i/>
            </w:rPr>
            <w:instrText xml:space="preserve"> STYLEREF "Name of Act/Reg" </w:instrText>
          </w:r>
          <w:r>
            <w:rPr>
              <w:b/>
              <w:i/>
            </w:rPr>
            <w:fldChar w:fldCharType="separate"/>
          </w:r>
          <w:r w:rsidR="00500311">
            <w:rPr>
              <w:b/>
              <w:i/>
            </w:rPr>
            <w:t>Magistrates Court (General) Rules 2005</w:t>
          </w:r>
          <w:r>
            <w:rPr>
              <w:b/>
              <w:i/>
            </w:rPr>
            <w:fldChar w:fldCharType="end"/>
          </w:r>
        </w:p>
      </w:tc>
    </w:tr>
    <w:tr w:rsidR="002E6921">
      <w:tc>
        <w:tcPr>
          <w:tcW w:w="5715" w:type="dxa"/>
        </w:tcPr>
        <w:p w:rsidR="002E6921" w:rsidRDefault="002E6921">
          <w:pPr>
            <w:pStyle w:val="Header"/>
            <w:spacing w:before="40"/>
            <w:jc w:val="right"/>
          </w:pPr>
          <w:r>
            <w:fldChar w:fldCharType="begin"/>
          </w:r>
          <w:r>
            <w:instrText xml:space="preserve"> STYLEREF "nHeading 3" </w:instrText>
          </w:r>
          <w:r>
            <w:fldChar w:fldCharType="separate"/>
          </w:r>
          <w:r w:rsidR="00500311">
            <w:t>Compilation table</w:t>
          </w:r>
          <w:r>
            <w:fldChar w:fldCharType="end"/>
          </w:r>
        </w:p>
      </w:tc>
      <w:tc>
        <w:tcPr>
          <w:tcW w:w="1548" w:type="dxa"/>
        </w:tcPr>
        <w:p w:rsidR="002E6921" w:rsidRDefault="002E6921">
          <w:pPr>
            <w:pStyle w:val="Header"/>
            <w:spacing w:before="40"/>
            <w:ind w:right="17"/>
            <w:jc w:val="right"/>
          </w:pPr>
          <w:r>
            <w:rPr>
              <w:b/>
            </w:rPr>
            <w:fldChar w:fldCharType="begin"/>
          </w:r>
          <w:r>
            <w:rPr>
              <w:b/>
            </w:rPr>
            <w:instrText xml:space="preserve"> STYLEREF "nHeading 2" </w:instrText>
          </w:r>
          <w:r>
            <w:rPr>
              <w:b/>
            </w:rPr>
            <w:fldChar w:fldCharType="separate"/>
          </w:r>
          <w:r w:rsidR="00500311">
            <w:rPr>
              <w:b/>
            </w:rPr>
            <w:t>Notes</w:t>
          </w:r>
          <w:r>
            <w:rPr>
              <w:b/>
            </w:rPr>
            <w:fldChar w:fldCharType="end"/>
          </w:r>
        </w:p>
      </w:tc>
    </w:tr>
    <w:tr w:rsidR="002E6921">
      <w:tc>
        <w:tcPr>
          <w:tcW w:w="5715" w:type="dxa"/>
        </w:tcPr>
        <w:p w:rsidR="002E6921" w:rsidRDefault="002E6921">
          <w:pPr>
            <w:pStyle w:val="Header"/>
            <w:spacing w:before="40"/>
            <w:jc w:val="right"/>
          </w:pPr>
        </w:p>
      </w:tc>
      <w:tc>
        <w:tcPr>
          <w:tcW w:w="1548" w:type="dxa"/>
        </w:tcPr>
        <w:p w:rsidR="002E6921" w:rsidRDefault="002E6921">
          <w:pPr>
            <w:pStyle w:val="Header"/>
            <w:spacing w:before="40"/>
            <w:ind w:right="17"/>
            <w:jc w:val="right"/>
          </w:pPr>
        </w:p>
      </w:tc>
    </w:tr>
    <w:tr w:rsidR="002E6921">
      <w:trPr>
        <w:cantSplit/>
      </w:trPr>
      <w:tc>
        <w:tcPr>
          <w:tcW w:w="7258" w:type="dxa"/>
          <w:gridSpan w:val="2"/>
        </w:tcPr>
        <w:p w:rsidR="002E6921" w:rsidRDefault="002E6921">
          <w:pPr>
            <w:pStyle w:val="Header"/>
            <w:spacing w:before="40"/>
            <w:ind w:right="17"/>
            <w:jc w:val="right"/>
          </w:pPr>
        </w:p>
      </w:tc>
    </w:tr>
  </w:tbl>
  <w:p w:rsidR="002E6921" w:rsidRDefault="002E6921">
    <w:pPr>
      <w:pStyle w:val="Header"/>
      <w:pBdr>
        <w:top w:val="single" w:sz="4" w:space="1" w:color="auto"/>
      </w:pBdr>
    </w:pPr>
    <w:bookmarkStart w:id="175" w:name="Compilation"/>
    <w:bookmarkEnd w:id="17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2E6921">
      <w:trPr>
        <w:cantSplit/>
      </w:trPr>
      <w:tc>
        <w:tcPr>
          <w:tcW w:w="7263" w:type="dxa"/>
          <w:gridSpan w:val="2"/>
        </w:tcPr>
        <w:p w:rsidR="002E6921" w:rsidRDefault="002E6921">
          <w:pPr>
            <w:pStyle w:val="Header"/>
          </w:pPr>
          <w:r>
            <w:rPr>
              <w:b/>
              <w:i/>
            </w:rPr>
            <w:fldChar w:fldCharType="begin"/>
          </w:r>
          <w:r>
            <w:rPr>
              <w:b/>
              <w:i/>
            </w:rPr>
            <w:instrText xml:space="preserve"> STYLEREF "Name of Act/Reg" </w:instrText>
          </w:r>
          <w:r>
            <w:rPr>
              <w:b/>
              <w:i/>
            </w:rPr>
            <w:fldChar w:fldCharType="separate"/>
          </w:r>
          <w:r w:rsidR="00500311">
            <w:rPr>
              <w:b/>
              <w:i/>
            </w:rPr>
            <w:t>Magistrates Court (General) Rules 2005</w:t>
          </w:r>
          <w:r>
            <w:rPr>
              <w:b/>
              <w:i/>
            </w:rPr>
            <w:fldChar w:fldCharType="end"/>
          </w:r>
        </w:p>
      </w:tc>
    </w:tr>
    <w:tr w:rsidR="002E6921">
      <w:tc>
        <w:tcPr>
          <w:tcW w:w="1348" w:type="dxa"/>
        </w:tcPr>
        <w:p w:rsidR="002E6921" w:rsidRDefault="002E6921">
          <w:pPr>
            <w:pStyle w:val="Header"/>
            <w:spacing w:before="40"/>
          </w:pPr>
        </w:p>
      </w:tc>
      <w:tc>
        <w:tcPr>
          <w:tcW w:w="5915" w:type="dxa"/>
        </w:tcPr>
        <w:p w:rsidR="002E6921" w:rsidRDefault="002E6921">
          <w:pPr>
            <w:pStyle w:val="Header"/>
            <w:spacing w:before="40"/>
          </w:pPr>
        </w:p>
      </w:tc>
    </w:tr>
    <w:tr w:rsidR="002E6921">
      <w:tc>
        <w:tcPr>
          <w:tcW w:w="1348" w:type="dxa"/>
        </w:tcPr>
        <w:p w:rsidR="002E6921" w:rsidRDefault="002E6921">
          <w:pPr>
            <w:pStyle w:val="Header"/>
            <w:spacing w:before="40"/>
          </w:pPr>
        </w:p>
      </w:tc>
      <w:tc>
        <w:tcPr>
          <w:tcW w:w="5915" w:type="dxa"/>
        </w:tcPr>
        <w:p w:rsidR="002E6921" w:rsidRDefault="002E6921">
          <w:pPr>
            <w:pStyle w:val="Header"/>
            <w:spacing w:before="40"/>
          </w:pPr>
        </w:p>
      </w:tc>
    </w:tr>
    <w:tr w:rsidR="002E6921">
      <w:trPr>
        <w:cantSplit/>
      </w:trPr>
      <w:tc>
        <w:tcPr>
          <w:tcW w:w="7263" w:type="dxa"/>
          <w:gridSpan w:val="2"/>
        </w:tcPr>
        <w:p w:rsidR="002E6921" w:rsidRDefault="002E6921">
          <w:pPr>
            <w:pStyle w:val="Header"/>
            <w:spacing w:before="40"/>
          </w:pPr>
          <w:r>
            <w:t>Defined terms</w:t>
          </w:r>
        </w:p>
      </w:tc>
    </w:tr>
  </w:tbl>
  <w:p w:rsidR="002E6921" w:rsidRDefault="002E692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2E6921">
      <w:trPr>
        <w:cantSplit/>
      </w:trPr>
      <w:tc>
        <w:tcPr>
          <w:tcW w:w="7263" w:type="dxa"/>
          <w:gridSpan w:val="2"/>
        </w:tcPr>
        <w:p w:rsidR="002E6921" w:rsidRDefault="002E6921">
          <w:pPr>
            <w:pStyle w:val="Header"/>
            <w:spacing w:before="40"/>
            <w:ind w:right="17"/>
            <w:jc w:val="right"/>
          </w:pPr>
          <w:r>
            <w:rPr>
              <w:b/>
              <w:i/>
            </w:rPr>
            <w:fldChar w:fldCharType="begin"/>
          </w:r>
          <w:r>
            <w:rPr>
              <w:b/>
              <w:i/>
            </w:rPr>
            <w:instrText xml:space="preserve"> STYLEREF "Name of Act/Reg" </w:instrText>
          </w:r>
          <w:r>
            <w:rPr>
              <w:b/>
              <w:i/>
            </w:rPr>
            <w:fldChar w:fldCharType="separate"/>
          </w:r>
          <w:r w:rsidR="00500311">
            <w:rPr>
              <w:b/>
              <w:i/>
            </w:rPr>
            <w:t>Magistrates Court (General) Rules 2005</w:t>
          </w:r>
          <w:r>
            <w:rPr>
              <w:b/>
              <w:i/>
            </w:rPr>
            <w:fldChar w:fldCharType="end"/>
          </w:r>
        </w:p>
      </w:tc>
    </w:tr>
    <w:tr w:rsidR="002E6921">
      <w:tc>
        <w:tcPr>
          <w:tcW w:w="5884" w:type="dxa"/>
        </w:tcPr>
        <w:p w:rsidR="002E6921" w:rsidRDefault="002E6921">
          <w:pPr>
            <w:pStyle w:val="Header"/>
            <w:spacing w:before="40"/>
            <w:jc w:val="right"/>
          </w:pPr>
        </w:p>
      </w:tc>
      <w:tc>
        <w:tcPr>
          <w:tcW w:w="1379" w:type="dxa"/>
        </w:tcPr>
        <w:p w:rsidR="002E6921" w:rsidRDefault="002E6921">
          <w:pPr>
            <w:pStyle w:val="Header"/>
            <w:spacing w:before="40"/>
            <w:ind w:right="17"/>
            <w:jc w:val="right"/>
          </w:pPr>
        </w:p>
      </w:tc>
    </w:tr>
    <w:tr w:rsidR="002E6921">
      <w:tc>
        <w:tcPr>
          <w:tcW w:w="5884" w:type="dxa"/>
        </w:tcPr>
        <w:p w:rsidR="002E6921" w:rsidRDefault="002E6921">
          <w:pPr>
            <w:pStyle w:val="Header"/>
            <w:spacing w:before="40"/>
            <w:jc w:val="right"/>
          </w:pPr>
        </w:p>
      </w:tc>
      <w:tc>
        <w:tcPr>
          <w:tcW w:w="1379" w:type="dxa"/>
        </w:tcPr>
        <w:p w:rsidR="002E6921" w:rsidRDefault="002E6921">
          <w:pPr>
            <w:pStyle w:val="Header"/>
            <w:spacing w:before="40"/>
            <w:ind w:right="17"/>
            <w:jc w:val="right"/>
          </w:pPr>
        </w:p>
      </w:tc>
    </w:tr>
    <w:tr w:rsidR="002E6921">
      <w:trPr>
        <w:cantSplit/>
      </w:trPr>
      <w:tc>
        <w:tcPr>
          <w:tcW w:w="7263" w:type="dxa"/>
          <w:gridSpan w:val="2"/>
        </w:tcPr>
        <w:p w:rsidR="002E6921" w:rsidRDefault="002E6921">
          <w:pPr>
            <w:pStyle w:val="Header"/>
            <w:spacing w:before="40"/>
            <w:ind w:right="17"/>
            <w:jc w:val="right"/>
          </w:pPr>
          <w:r>
            <w:t>Defined terms</w:t>
          </w:r>
        </w:p>
      </w:tc>
    </w:tr>
  </w:tbl>
  <w:p w:rsidR="002E6921" w:rsidRDefault="002E6921">
    <w:pPr>
      <w:pStyle w:val="Header"/>
      <w:pBdr>
        <w:top w:val="single" w:sz="4" w:space="1" w:color="auto"/>
      </w:pBdr>
    </w:pPr>
    <w:bookmarkStart w:id="177" w:name="DefinedTerms"/>
    <w:bookmarkEnd w:id="17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921" w:rsidRDefault="002E6921">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lvlText w:val="%1."/>
      <w:lvlJc w:val="left"/>
      <w:pPr>
        <w:tabs>
          <w:tab w:val="num" w:pos="1492"/>
        </w:tabs>
        <w:ind w:left="1492" w:hanging="360"/>
      </w:pPr>
    </w:lvl>
  </w:abstractNum>
  <w:abstractNum w:abstractNumId="1">
    <w:nsid w:val="FFFFFF7D"/>
    <w:multiLevelType w:val="singleLevel"/>
    <w:tmpl w:val="45A2D91A"/>
    <w:lvl w:ilvl="0">
      <w:start w:val="1"/>
      <w:numFmt w:val="decimal"/>
      <w:lvlText w:val="%1."/>
      <w:lvlJc w:val="left"/>
      <w:pPr>
        <w:tabs>
          <w:tab w:val="num" w:pos="1209"/>
        </w:tabs>
        <w:ind w:left="1209" w:hanging="360"/>
      </w:pPr>
    </w:lvl>
  </w:abstractNum>
  <w:abstractNum w:abstractNumId="2">
    <w:nsid w:val="FFFFFF7E"/>
    <w:multiLevelType w:val="singleLevel"/>
    <w:tmpl w:val="3D7E907A"/>
    <w:lvl w:ilvl="0">
      <w:start w:val="1"/>
      <w:numFmt w:val="decimal"/>
      <w:lvlText w:val="%1."/>
      <w:lvlJc w:val="left"/>
      <w:pPr>
        <w:tabs>
          <w:tab w:val="num" w:pos="926"/>
        </w:tabs>
        <w:ind w:left="926" w:hanging="360"/>
      </w:pPr>
    </w:lvl>
  </w:abstractNum>
  <w:abstractNum w:abstractNumId="3">
    <w:nsid w:val="FFFFFF7F"/>
    <w:multiLevelType w:val="singleLevel"/>
    <w:tmpl w:val="EBC20558"/>
    <w:lvl w:ilvl="0">
      <w:start w:val="1"/>
      <w:numFmt w:val="decimal"/>
      <w:lvlText w:val="%1."/>
      <w:lvlJc w:val="left"/>
      <w:pPr>
        <w:tabs>
          <w:tab w:val="num" w:pos="643"/>
        </w:tabs>
        <w:ind w:left="643" w:hanging="360"/>
      </w:pPr>
    </w:lvl>
  </w:abstractNum>
  <w:abstractNum w:abstractNumId="4">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lvlText w:val="%1."/>
      <w:lvlJc w:val="left"/>
      <w:pPr>
        <w:tabs>
          <w:tab w:val="num" w:pos="360"/>
        </w:tabs>
        <w:ind w:left="360" w:hanging="360"/>
      </w:pPr>
    </w:lvl>
  </w:abstractNum>
  <w:abstractNum w:abstractNumId="9">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23121618"/>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s>
  <w:rsids>
    <w:rsidRoot w:val="00090DDE"/>
    <w:rsid w:val="00090DDE"/>
    <w:rsid w:val="001B3107"/>
    <w:rsid w:val="002E6921"/>
    <w:rsid w:val="004843F2"/>
    <w:rsid w:val="00500311"/>
    <w:rsid w:val="00646A90"/>
    <w:rsid w:val="007A23D1"/>
    <w:rsid w:val="00EE68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DB7F9-D769-4AAA-BDD8-5A2C7ED77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16772</Words>
  <Characters>80844</Characters>
  <Application>Microsoft Office Word</Application>
  <DocSecurity>0</DocSecurity>
  <Lines>3849</Lines>
  <Paragraphs>2789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2005 - 03-j0-00</dc:title>
  <dc:subject/>
  <dc:creator/>
  <cp:keywords/>
  <dc:description/>
  <cp:lastModifiedBy>Master Repository Process</cp:lastModifiedBy>
  <cp:revision>4</cp:revision>
  <cp:lastPrinted>2018-12-04T00:33:00Z</cp:lastPrinted>
  <dcterms:created xsi:type="dcterms:W3CDTF">2021-02-25T04:18:00Z</dcterms:created>
  <dcterms:modified xsi:type="dcterms:W3CDTF">2021-02-25T04:18:00Z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AsAtDate">
    <vt:lpwstr>27 Feb 2021</vt:lpwstr>
  </property>
  <property fmtid="{D5CDD505-2E9C-101B-9397-08002B2CF9AE}" pid="8" name="Suffix">
    <vt:lpwstr>03-j0-00</vt:lpwstr>
  </property>
  <property fmtid="{D5CDD505-2E9C-101B-9397-08002B2CF9AE}" pid="9" name="CommencementDate">
    <vt:lpwstr>20210227</vt:lpwstr>
  </property>
</Properties>
</file>