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0E72" w:rsidRDefault="004D03A6">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40E72" w:rsidRDefault="004D03A6">
      <w:pPr>
        <w:pStyle w:val="PrincipalActRegPage1"/>
      </w:pPr>
      <w:r>
        <w:fldChar w:fldCharType="begin"/>
      </w:r>
      <w:r>
        <w:instrText xml:space="preserve"> STYLEREF "PrincipalAct_Reg"</w:instrText>
      </w:r>
      <w:r>
        <w:fldChar w:fldCharType="separate"/>
      </w:r>
      <w:r>
        <w:rPr>
          <w:noProof/>
        </w:rPr>
        <w:t>Road Traffic Act 1974</w:t>
      </w:r>
      <w:r>
        <w:fldChar w:fldCharType="end"/>
      </w:r>
    </w:p>
    <w:p w:rsidR="00140E72" w:rsidRDefault="004D03A6">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rsidR="00140E72" w:rsidRDefault="00140E72">
      <w:pPr>
        <w:jc w:val="center"/>
        <w:sectPr w:rsidR="00140E7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40E72" w:rsidRDefault="004D03A6">
      <w:pPr>
        <w:pStyle w:val="WA"/>
      </w:pPr>
      <w:r>
        <w:lastRenderedPageBreak/>
        <w:t>Western Australia</w:t>
      </w:r>
    </w:p>
    <w:p w:rsidR="00140E72" w:rsidRDefault="004D03A6">
      <w:pPr>
        <w:pStyle w:val="NameofActRegPage1"/>
      </w:pPr>
      <w:r>
        <w:fldChar w:fldCharType="begin"/>
      </w:r>
      <w:r>
        <w:instrText xml:space="preserve"> STYLEREF "Name Of Act/Reg"</w:instrText>
      </w:r>
      <w:r>
        <w:fldChar w:fldCharType="separate"/>
      </w:r>
      <w:r>
        <w:rPr>
          <w:noProof/>
        </w:rPr>
        <w:t>Road Traffic Code 2000</w:t>
      </w:r>
      <w:r>
        <w:fldChar w:fldCharType="end"/>
      </w:r>
    </w:p>
    <w:p w:rsidR="00140E72" w:rsidRDefault="004D03A6">
      <w:pPr>
        <w:pStyle w:val="Arrangement"/>
      </w:pPr>
      <w:r>
        <w:t>Contents</w:t>
      </w:r>
    </w:p>
    <w:p w:rsidR="00140E72" w:rsidRDefault="004D03A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140E72" w:rsidRDefault="004D03A6">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_Toc67569338 \h </w:instrText>
      </w:r>
      <w:r>
        <w:fldChar w:fldCharType="separate"/>
      </w:r>
      <w:r>
        <w:t>1</w:t>
      </w:r>
      <w:r>
        <w:fldChar w:fldCharType="end"/>
      </w:r>
    </w:p>
    <w:p w:rsidR="00140E72" w:rsidRDefault="004D03A6">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_Toc67569339 \h </w:instrText>
      </w:r>
      <w:r>
        <w:fldChar w:fldCharType="separate"/>
      </w:r>
      <w:r>
        <w:t>1</w:t>
      </w:r>
      <w:r>
        <w:fldChar w:fldCharType="end"/>
      </w:r>
    </w:p>
    <w:p w:rsidR="00140E72" w:rsidRDefault="004D03A6">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_Toc67569340 \h </w:instrText>
      </w:r>
      <w:r>
        <w:fldChar w:fldCharType="separate"/>
      </w:r>
      <w:r>
        <w:t>1</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2 — Application</w:t>
      </w:r>
    </w:p>
    <w:p w:rsidR="00140E72" w:rsidRDefault="004D03A6">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_Toc67569342 \h </w:instrText>
      </w:r>
      <w:r>
        <w:fldChar w:fldCharType="separate"/>
      </w:r>
      <w:r>
        <w:t>40</w:t>
      </w:r>
      <w:r>
        <w:fldChar w:fldCharType="end"/>
      </w:r>
    </w:p>
    <w:p w:rsidR="00140E72" w:rsidRDefault="004D03A6">
      <w:pPr>
        <w:pStyle w:val="TOC8"/>
        <w:rPr>
          <w:rFonts w:asciiTheme="minorHAnsi" w:eastAsiaTheme="minorEastAsia" w:hAnsiTheme="minorHAnsi" w:cstheme="minorBidi"/>
          <w:szCs w:val="22"/>
        </w:rPr>
      </w:pPr>
      <w:r>
        <w:rPr>
          <w:snapToGrid w:val="0"/>
        </w:rPr>
        <w:t>4A</w:t>
      </w:r>
      <w:r>
        <w:t>.</w:t>
      </w:r>
      <w:r>
        <w:tab/>
        <w:t>Minister may declare Code requirements do not ap</w:t>
      </w:r>
      <w:r>
        <w:t>ply</w:t>
      </w:r>
      <w:r>
        <w:tab/>
      </w:r>
      <w:r>
        <w:fldChar w:fldCharType="begin"/>
      </w:r>
      <w:r>
        <w:instrText xml:space="preserve"> PAGEREF _Toc67569343 \h </w:instrText>
      </w:r>
      <w:r>
        <w:fldChar w:fldCharType="separate"/>
      </w:r>
      <w:r>
        <w:t>40</w:t>
      </w:r>
      <w:r>
        <w:fldChar w:fldCharType="end"/>
      </w:r>
    </w:p>
    <w:p w:rsidR="00140E72" w:rsidRDefault="004D03A6">
      <w:pPr>
        <w:pStyle w:val="TOC8"/>
        <w:rPr>
          <w:rFonts w:asciiTheme="minorHAnsi" w:eastAsiaTheme="minorEastAsia" w:hAnsiTheme="minorHAnsi" w:cstheme="minorBidi"/>
          <w:szCs w:val="22"/>
        </w:rPr>
      </w:pPr>
      <w:r>
        <w:t>4B.</w:t>
      </w:r>
      <w:r>
        <w:tab/>
        <w:t>Minister may designate shared zones</w:t>
      </w:r>
      <w:r>
        <w:tab/>
      </w:r>
      <w:r>
        <w:fldChar w:fldCharType="begin"/>
      </w:r>
      <w:r>
        <w:instrText xml:space="preserve"> PAGEREF _Toc67569344 \h </w:instrText>
      </w:r>
      <w:r>
        <w:fldChar w:fldCharType="separate"/>
      </w:r>
      <w:r>
        <w:t>40</w:t>
      </w:r>
      <w:r>
        <w:fldChar w:fldCharType="end"/>
      </w:r>
    </w:p>
    <w:p w:rsidR="00140E72" w:rsidRDefault="004D03A6">
      <w:pPr>
        <w:pStyle w:val="TOC8"/>
        <w:rPr>
          <w:rFonts w:asciiTheme="minorHAnsi" w:eastAsiaTheme="minorEastAsia" w:hAnsiTheme="minorHAnsi" w:cstheme="minorBidi"/>
          <w:szCs w:val="22"/>
        </w:rPr>
      </w:pPr>
      <w:r>
        <w:t>5</w:t>
      </w:r>
      <w:r>
        <w:rPr>
          <w:snapToGrid w:val="0"/>
        </w:rPr>
        <w:t>.</w:t>
      </w:r>
      <w:r>
        <w:rPr>
          <w:snapToGrid w:val="0"/>
        </w:rPr>
        <w:tab/>
        <w:t xml:space="preserve">Infringement notices </w:t>
      </w:r>
      <w:r>
        <w:rPr>
          <w:snapToGrid w:val="0"/>
        </w:rPr>
        <w:t>not to be issued to children under 14</w:t>
      </w:r>
      <w:r>
        <w:tab/>
      </w:r>
      <w:r>
        <w:fldChar w:fldCharType="begin"/>
      </w:r>
      <w:r>
        <w:instrText xml:space="preserve"> PAGEREF _Toc67569345 \h </w:instrText>
      </w:r>
      <w:r>
        <w:fldChar w:fldCharType="separate"/>
      </w:r>
      <w:r>
        <w:t>40</w:t>
      </w:r>
      <w:r>
        <w:fldChar w:fldCharType="end"/>
      </w:r>
    </w:p>
    <w:p w:rsidR="00140E72" w:rsidRDefault="004D03A6">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_Toc67569346 \h </w:instrText>
      </w:r>
      <w:r>
        <w:fldChar w:fldCharType="separate"/>
      </w:r>
      <w:r>
        <w:t>41</w:t>
      </w:r>
      <w:r>
        <w:fldChar w:fldCharType="end"/>
      </w:r>
    </w:p>
    <w:p w:rsidR="00140E72" w:rsidRDefault="004D03A6">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_Toc67569347 \h </w:instrText>
      </w:r>
      <w:r>
        <w:fldChar w:fldCharType="separate"/>
      </w:r>
      <w:r>
        <w:t>41</w:t>
      </w:r>
      <w:r>
        <w:fldChar w:fldCharType="end"/>
      </w:r>
    </w:p>
    <w:p w:rsidR="00140E72" w:rsidRDefault="004D03A6">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_Toc67569348 \h </w:instrText>
      </w:r>
      <w:r>
        <w:fldChar w:fldCharType="separate"/>
      </w:r>
      <w:r>
        <w:t>42</w:t>
      </w:r>
      <w:r>
        <w:fldChar w:fldCharType="end"/>
      </w:r>
    </w:p>
    <w:p w:rsidR="00140E72" w:rsidRDefault="004D03A6">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_Toc67569349 \h </w:instrText>
      </w:r>
      <w:r>
        <w:fldChar w:fldCharType="separate"/>
      </w:r>
      <w:r>
        <w:t>42</w:t>
      </w:r>
      <w:r>
        <w:fldChar w:fldCharType="end"/>
      </w:r>
    </w:p>
    <w:p w:rsidR="00140E72" w:rsidRDefault="004D03A6">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_Toc67569350 \h </w:instrText>
      </w:r>
      <w:r>
        <w:fldChar w:fldCharType="separate"/>
      </w:r>
      <w:r>
        <w:t>43</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3 — Speed restrictions</w:t>
      </w:r>
    </w:p>
    <w:p w:rsidR="00140E72" w:rsidRDefault="004D03A6">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_Toc67569352 \h </w:instrText>
      </w:r>
      <w:r>
        <w:fldChar w:fldCharType="separate"/>
      </w:r>
      <w:r>
        <w:t>44</w:t>
      </w:r>
      <w:r>
        <w:fldChar w:fldCharType="end"/>
      </w:r>
    </w:p>
    <w:p w:rsidR="00140E72" w:rsidRDefault="004D03A6">
      <w:pPr>
        <w:pStyle w:val="TOC8"/>
        <w:rPr>
          <w:rFonts w:asciiTheme="minorHAnsi" w:eastAsiaTheme="minorEastAsia" w:hAnsiTheme="minorHAnsi" w:cstheme="minorBidi"/>
          <w:szCs w:val="22"/>
        </w:rPr>
      </w:pPr>
      <w:r>
        <w:t>11A.</w:t>
      </w:r>
      <w:r>
        <w:tab/>
        <w:t>“When blank” signs</w:t>
      </w:r>
      <w:r>
        <w:tab/>
      </w:r>
      <w:r>
        <w:fldChar w:fldCharType="begin"/>
      </w:r>
      <w:r>
        <w:instrText xml:space="preserve"> PAGEREF _Toc67569353 \h </w:instrText>
      </w:r>
      <w:r>
        <w:fldChar w:fldCharType="separate"/>
      </w:r>
      <w:r>
        <w:t>47</w:t>
      </w:r>
      <w:r>
        <w:fldChar w:fldCharType="end"/>
      </w:r>
    </w:p>
    <w:p w:rsidR="00140E72" w:rsidRDefault="004D03A6">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_Toc67569354 \h </w:instrText>
      </w:r>
      <w:r>
        <w:fldChar w:fldCharType="separate"/>
      </w:r>
      <w:r>
        <w:t>48</w:t>
      </w:r>
      <w:r>
        <w:fldChar w:fldCharType="end"/>
      </w:r>
    </w:p>
    <w:p w:rsidR="00140E72" w:rsidRDefault="004D03A6">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_Toc67569355 \h </w:instrText>
      </w:r>
      <w:r>
        <w:fldChar w:fldCharType="separate"/>
      </w:r>
      <w:r>
        <w:t>48</w:t>
      </w:r>
      <w:r>
        <w:fldChar w:fldCharType="end"/>
      </w:r>
    </w:p>
    <w:p w:rsidR="00140E72" w:rsidRDefault="004D03A6">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_Toc67569356 \h </w:instrText>
      </w:r>
      <w:r>
        <w:fldChar w:fldCharType="separate"/>
      </w:r>
      <w:r>
        <w:t>49</w:t>
      </w:r>
      <w:r>
        <w:fldChar w:fldCharType="end"/>
      </w:r>
    </w:p>
    <w:p w:rsidR="00140E72" w:rsidRDefault="004D03A6">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_Toc67569357 \h </w:instrText>
      </w:r>
      <w:r>
        <w:fldChar w:fldCharType="separate"/>
      </w:r>
      <w:r>
        <w:t>49</w:t>
      </w:r>
      <w:r>
        <w:fldChar w:fldCharType="end"/>
      </w:r>
    </w:p>
    <w:p w:rsidR="00140E72" w:rsidRDefault="004D03A6">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_Toc67569358 \h </w:instrText>
      </w:r>
      <w:r>
        <w:fldChar w:fldCharType="separate"/>
      </w:r>
      <w:r>
        <w:t>50</w:t>
      </w:r>
      <w:r>
        <w:fldChar w:fldCharType="end"/>
      </w:r>
    </w:p>
    <w:p w:rsidR="00140E72" w:rsidRDefault="004D03A6">
      <w:pPr>
        <w:pStyle w:val="TOC8"/>
        <w:rPr>
          <w:rFonts w:asciiTheme="minorHAnsi" w:eastAsiaTheme="minorEastAsia" w:hAnsiTheme="minorHAnsi" w:cstheme="minorBidi"/>
          <w:szCs w:val="22"/>
        </w:rPr>
      </w:pPr>
      <w:r>
        <w:lastRenderedPageBreak/>
        <w:t>18</w:t>
      </w:r>
      <w:r>
        <w:rPr>
          <w:snapToGrid w:val="0"/>
        </w:rPr>
        <w:t>.</w:t>
      </w:r>
      <w:r>
        <w:rPr>
          <w:snapToGrid w:val="0"/>
        </w:rPr>
        <w:tab/>
        <w:t>Reckless driving generally</w:t>
      </w:r>
      <w:r>
        <w:tab/>
      </w:r>
      <w:r>
        <w:fldChar w:fldCharType="begin"/>
      </w:r>
      <w:r>
        <w:instrText xml:space="preserve"> PAGEREF _Toc67569359 \h </w:instrText>
      </w:r>
      <w:r>
        <w:fldChar w:fldCharType="separate"/>
      </w:r>
      <w:r>
        <w:t>52</w:t>
      </w:r>
      <w:r>
        <w:fldChar w:fldCharType="end"/>
      </w:r>
    </w:p>
    <w:p w:rsidR="00140E72" w:rsidRDefault="004D03A6">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_Toc67569360 \h </w:instrText>
      </w:r>
      <w:r>
        <w:fldChar w:fldCharType="separate"/>
      </w:r>
      <w:r>
        <w:t>52</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4 — Making turns</w:t>
      </w:r>
    </w:p>
    <w:p w:rsidR="00140E72" w:rsidRDefault="004D03A6">
      <w:pPr>
        <w:pStyle w:val="TOC4"/>
        <w:tabs>
          <w:tab w:val="right" w:leader="dot" w:pos="7077"/>
        </w:tabs>
        <w:rPr>
          <w:rFonts w:asciiTheme="minorHAnsi" w:eastAsiaTheme="minorEastAsia" w:hAnsiTheme="minorHAnsi" w:cstheme="minorBidi"/>
          <w:b w:val="0"/>
          <w:szCs w:val="22"/>
        </w:rPr>
      </w:pPr>
      <w:r>
        <w:t>Division 1 — Left turns at intersections</w:t>
      </w:r>
    </w:p>
    <w:p w:rsidR="00140E72" w:rsidRDefault="004D03A6">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_Toc67569363 \h </w:instrText>
      </w:r>
      <w:r>
        <w:fldChar w:fldCharType="separate"/>
      </w:r>
      <w:r>
        <w:t>54</w:t>
      </w:r>
      <w:r>
        <w:fldChar w:fldCharType="end"/>
      </w:r>
    </w:p>
    <w:p w:rsidR="00140E72" w:rsidRDefault="004D03A6">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_Toc67569364 \h </w:instrText>
      </w:r>
      <w:r>
        <w:fldChar w:fldCharType="separate"/>
      </w:r>
      <w:r>
        <w:t>54</w:t>
      </w:r>
      <w:r>
        <w:fldChar w:fldCharType="end"/>
      </w:r>
    </w:p>
    <w:p w:rsidR="00140E72" w:rsidRDefault="004D03A6">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_Toc67569365 \h </w:instrText>
      </w:r>
      <w:r>
        <w:fldChar w:fldCharType="separate"/>
      </w:r>
      <w:r>
        <w:t>55</w:t>
      </w:r>
      <w:r>
        <w:fldChar w:fldCharType="end"/>
      </w:r>
    </w:p>
    <w:p w:rsidR="00140E72" w:rsidRDefault="004D03A6">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_Toc67569366 \h </w:instrText>
      </w:r>
      <w:r>
        <w:fldChar w:fldCharType="separate"/>
      </w:r>
      <w:r>
        <w:t>58</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w:t>
      </w:r>
      <w:r>
        <w:rPr>
          <w:spacing w:val="-4"/>
        </w:rPr>
        <w:t>rsections</w:t>
      </w:r>
    </w:p>
    <w:p w:rsidR="00140E72" w:rsidRDefault="004D03A6">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_Toc67569368 \h </w:instrText>
      </w:r>
      <w:r>
        <w:fldChar w:fldCharType="separate"/>
      </w:r>
      <w:r>
        <w:t>59</w:t>
      </w:r>
      <w:r>
        <w:fldChar w:fldCharType="end"/>
      </w:r>
    </w:p>
    <w:p w:rsidR="00140E72" w:rsidRDefault="004D03A6">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_Toc67569369 \h </w:instrText>
      </w:r>
      <w:r>
        <w:fldChar w:fldCharType="separate"/>
      </w:r>
      <w:r>
        <w:t>59</w:t>
      </w:r>
      <w:r>
        <w:fldChar w:fldCharType="end"/>
      </w:r>
    </w:p>
    <w:p w:rsidR="00140E72" w:rsidRDefault="004D03A6">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_Toc67569370 \h </w:instrText>
      </w:r>
      <w:r>
        <w:fldChar w:fldCharType="separate"/>
      </w:r>
      <w:r>
        <w:t>61</w:t>
      </w:r>
      <w:r>
        <w:fldChar w:fldCharType="end"/>
      </w:r>
    </w:p>
    <w:p w:rsidR="00140E72" w:rsidRDefault="004D03A6">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_Toc67569371 \h </w:instrText>
      </w:r>
      <w:r>
        <w:fldChar w:fldCharType="separate"/>
      </w:r>
      <w:r>
        <w:t>62</w:t>
      </w:r>
      <w:r>
        <w:fldChar w:fldCharType="end"/>
      </w:r>
    </w:p>
    <w:p w:rsidR="00140E72" w:rsidRDefault="004D03A6">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_Toc67569372 \h </w:instrText>
      </w:r>
      <w:r>
        <w:fldChar w:fldCharType="separate"/>
      </w:r>
      <w:r>
        <w:t>64</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3 — Hook turns by bicycles at intersections</w:t>
      </w:r>
    </w:p>
    <w:p w:rsidR="00140E72" w:rsidRDefault="004D03A6">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_Toc67569374 \h </w:instrText>
      </w:r>
      <w:r>
        <w:fldChar w:fldCharType="separate"/>
      </w:r>
      <w:r>
        <w:t>66</w:t>
      </w:r>
      <w:r>
        <w:fldChar w:fldCharType="end"/>
      </w:r>
    </w:p>
    <w:p w:rsidR="00140E72" w:rsidRDefault="004D03A6">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_Toc67569375 \h </w:instrText>
      </w:r>
      <w:r>
        <w:fldChar w:fldCharType="separate"/>
      </w:r>
      <w:r>
        <w:t>68</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4 — U t</w:t>
      </w:r>
      <w:r>
        <w:t>urns</w:t>
      </w:r>
    </w:p>
    <w:p w:rsidR="00140E72" w:rsidRDefault="004D03A6">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_Toc67569377 \h </w:instrText>
      </w:r>
      <w:r>
        <w:fldChar w:fldCharType="separate"/>
      </w:r>
      <w:r>
        <w:t>69</w:t>
      </w:r>
      <w:r>
        <w:fldChar w:fldCharType="end"/>
      </w:r>
    </w:p>
    <w:p w:rsidR="00140E72" w:rsidRDefault="004D03A6">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_Toc67569378 \h </w:instrText>
      </w:r>
      <w:r>
        <w:fldChar w:fldCharType="separate"/>
      </w:r>
      <w:r>
        <w:t>70</w:t>
      </w:r>
      <w:r>
        <w:fldChar w:fldCharType="end"/>
      </w:r>
    </w:p>
    <w:p w:rsidR="00140E72" w:rsidRDefault="004D03A6">
      <w:pPr>
        <w:pStyle w:val="TOC8"/>
        <w:rPr>
          <w:rFonts w:asciiTheme="minorHAnsi" w:eastAsiaTheme="minorEastAsia" w:hAnsiTheme="minorHAnsi" w:cstheme="minorBidi"/>
          <w:szCs w:val="22"/>
        </w:rPr>
      </w:pPr>
      <w:r>
        <w:t>32</w:t>
      </w:r>
      <w:r>
        <w:rPr>
          <w:snapToGrid w:val="0"/>
        </w:rPr>
        <w:t>.</w:t>
      </w:r>
      <w:r>
        <w:rPr>
          <w:snapToGrid w:val="0"/>
        </w:rPr>
        <w:tab/>
        <w:t>U tu</w:t>
      </w:r>
      <w:r>
        <w:rPr>
          <w:snapToGrid w:val="0"/>
        </w:rPr>
        <w:t>rns generally</w:t>
      </w:r>
      <w:r>
        <w:tab/>
      </w:r>
      <w:r>
        <w:fldChar w:fldCharType="begin"/>
      </w:r>
      <w:r>
        <w:instrText xml:space="preserve"> PAGEREF _Toc67569379 \h </w:instrText>
      </w:r>
      <w:r>
        <w:fldChar w:fldCharType="separate"/>
      </w:r>
      <w:r>
        <w:t>71</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rsidR="00140E72" w:rsidRDefault="004D03A6">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_Toc67569381 \h </w:instrText>
      </w:r>
      <w:r>
        <w:fldChar w:fldCharType="separate"/>
      </w:r>
      <w:r>
        <w:t>73</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5 — Turning and stop signals</w:t>
      </w:r>
    </w:p>
    <w:p w:rsidR="00140E72" w:rsidRDefault="004D03A6">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_Toc67569383 \h </w:instrText>
      </w:r>
      <w:r>
        <w:fldChar w:fldCharType="separate"/>
      </w:r>
      <w:r>
        <w:t>74</w:t>
      </w:r>
      <w:r>
        <w:fldChar w:fldCharType="end"/>
      </w:r>
    </w:p>
    <w:p w:rsidR="00140E72" w:rsidRDefault="004D03A6">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_Toc67569384 \h </w:instrText>
      </w:r>
      <w:r>
        <w:fldChar w:fldCharType="separate"/>
      </w:r>
      <w:r>
        <w:t>75</w:t>
      </w:r>
      <w:r>
        <w:fldChar w:fldCharType="end"/>
      </w:r>
    </w:p>
    <w:p w:rsidR="00140E72" w:rsidRDefault="004D03A6">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_Toc67569385 \h </w:instrText>
      </w:r>
      <w:r>
        <w:fldChar w:fldCharType="separate"/>
      </w:r>
      <w:r>
        <w:t>75</w:t>
      </w:r>
      <w:r>
        <w:fldChar w:fldCharType="end"/>
      </w:r>
    </w:p>
    <w:p w:rsidR="00140E72" w:rsidRDefault="004D03A6">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_Toc67569386 \h </w:instrText>
      </w:r>
      <w:r>
        <w:fldChar w:fldCharType="separate"/>
      </w:r>
      <w:r>
        <w:t>78</w:t>
      </w:r>
      <w:r>
        <w:fldChar w:fldCharType="end"/>
      </w:r>
    </w:p>
    <w:p w:rsidR="00140E72" w:rsidRDefault="004D03A6">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_Toc67569387 \h </w:instrText>
      </w:r>
      <w:r>
        <w:fldChar w:fldCharType="separate"/>
      </w:r>
      <w:r>
        <w:t>78</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lastRenderedPageBreak/>
        <w:t>Part 6 — Traffic</w:t>
      </w:r>
      <w:r>
        <w:noBreakHyphen/>
        <w:t>control signals (traffic lights and twin alternating red lights)</w:t>
      </w:r>
    </w:p>
    <w:p w:rsidR="00140E72" w:rsidRDefault="004D03A6">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rsidR="00140E72" w:rsidRDefault="004D03A6">
      <w:pPr>
        <w:pStyle w:val="TOC8"/>
        <w:rPr>
          <w:rFonts w:asciiTheme="minorHAnsi" w:eastAsiaTheme="minorEastAsia" w:hAnsiTheme="minorHAnsi" w:cstheme="minorBidi"/>
          <w:szCs w:val="22"/>
        </w:rPr>
      </w:pPr>
      <w:r>
        <w:t>39.</w:t>
      </w:r>
      <w:r>
        <w:tab/>
        <w:t xml:space="preserve">Proceeding when faced with circular </w:t>
      </w:r>
      <w:r>
        <w:t>green signal or green arrow</w:t>
      </w:r>
      <w:r>
        <w:tab/>
      </w:r>
      <w:r>
        <w:fldChar w:fldCharType="begin"/>
      </w:r>
      <w:r>
        <w:instrText xml:space="preserve"> PAGEREF _Toc67569390 \h </w:instrText>
      </w:r>
      <w:r>
        <w:fldChar w:fldCharType="separate"/>
      </w:r>
      <w:r>
        <w:t>80</w:t>
      </w:r>
      <w:r>
        <w:fldChar w:fldCharType="end"/>
      </w:r>
    </w:p>
    <w:p w:rsidR="00140E72" w:rsidRDefault="004D03A6">
      <w:pPr>
        <w:pStyle w:val="TOC8"/>
        <w:rPr>
          <w:rFonts w:asciiTheme="minorHAnsi" w:eastAsiaTheme="minorEastAsia" w:hAnsiTheme="minorHAnsi" w:cstheme="minorBidi"/>
          <w:szCs w:val="22"/>
        </w:rPr>
      </w:pPr>
      <w:r>
        <w:t>39A.</w:t>
      </w:r>
      <w:r>
        <w:tab/>
        <w:t>Effect of traffic</w:t>
      </w:r>
      <w:r>
        <w:noBreakHyphen/>
        <w:t>control signal accompanied by “one vehicle per green each lane” sign</w:t>
      </w:r>
      <w:r>
        <w:tab/>
      </w:r>
      <w:r>
        <w:fldChar w:fldCharType="begin"/>
      </w:r>
      <w:r>
        <w:instrText xml:space="preserve"> PAGEREF _Toc67569391 \h </w:instrText>
      </w:r>
      <w:r>
        <w:fldChar w:fldCharType="separate"/>
      </w:r>
      <w:r>
        <w:t>80</w:t>
      </w:r>
      <w:r>
        <w:fldChar w:fldCharType="end"/>
      </w:r>
    </w:p>
    <w:p w:rsidR="00140E72" w:rsidRDefault="004D03A6">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_Toc67569392 \h </w:instrText>
      </w:r>
      <w:r>
        <w:fldChar w:fldCharType="separate"/>
      </w:r>
      <w:r>
        <w:t>82</w:t>
      </w:r>
      <w:r>
        <w:fldChar w:fldCharType="end"/>
      </w:r>
    </w:p>
    <w:p w:rsidR="00140E72" w:rsidRDefault="004D03A6">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w:instrText>
      </w:r>
      <w:r>
        <w:instrText xml:space="preserve">EF _Toc67569393 \h </w:instrText>
      </w:r>
      <w:r>
        <w:fldChar w:fldCharType="separate"/>
      </w:r>
      <w:r>
        <w:t>84</w:t>
      </w:r>
      <w:r>
        <w:fldChar w:fldCharType="end"/>
      </w:r>
    </w:p>
    <w:p w:rsidR="00140E72" w:rsidRDefault="004D03A6">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_Toc67569394 \h </w:instrText>
      </w:r>
      <w:r>
        <w:fldChar w:fldCharType="separate"/>
      </w:r>
      <w:r>
        <w:t>85</w:t>
      </w:r>
      <w:r>
        <w:fldChar w:fldCharType="end"/>
      </w:r>
    </w:p>
    <w:p w:rsidR="00140E72" w:rsidRDefault="004D03A6">
      <w:pPr>
        <w:pStyle w:val="TOC8"/>
        <w:rPr>
          <w:rFonts w:asciiTheme="minorHAnsi" w:eastAsiaTheme="minorEastAsia" w:hAnsiTheme="minorHAnsi" w:cstheme="minorBidi"/>
          <w:szCs w:val="22"/>
        </w:rPr>
      </w:pPr>
      <w:r>
        <w:t>42</w:t>
      </w:r>
      <w:r>
        <w:rPr>
          <w:snapToGrid w:val="0"/>
        </w:rPr>
        <w:t>.</w:t>
      </w:r>
      <w:r>
        <w:rPr>
          <w:snapToGrid w:val="0"/>
        </w:rPr>
        <w:tab/>
        <w:t>Green arrow wi</w:t>
      </w:r>
      <w:r>
        <w:rPr>
          <w:snapToGrid w:val="0"/>
        </w:rPr>
        <w:t>th red or yellow signal, effect of</w:t>
      </w:r>
      <w:r>
        <w:tab/>
      </w:r>
      <w:r>
        <w:fldChar w:fldCharType="begin"/>
      </w:r>
      <w:r>
        <w:instrText xml:space="preserve"> PAGEREF _Toc67569395 \h </w:instrText>
      </w:r>
      <w:r>
        <w:fldChar w:fldCharType="separate"/>
      </w:r>
      <w:r>
        <w:t>86</w:t>
      </w:r>
      <w:r>
        <w:fldChar w:fldCharType="end"/>
      </w:r>
    </w:p>
    <w:p w:rsidR="00140E72" w:rsidRDefault="004D03A6">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_Toc67569396 \h </w:instrText>
      </w:r>
      <w:r>
        <w:fldChar w:fldCharType="separate"/>
      </w:r>
      <w:r>
        <w:t>86</w:t>
      </w:r>
      <w:r>
        <w:fldChar w:fldCharType="end"/>
      </w:r>
    </w:p>
    <w:p w:rsidR="00140E72" w:rsidRDefault="004D03A6">
      <w:pPr>
        <w:pStyle w:val="TOC8"/>
        <w:rPr>
          <w:rFonts w:asciiTheme="minorHAnsi" w:eastAsiaTheme="minorEastAsia" w:hAnsiTheme="minorHAnsi" w:cstheme="minorBidi"/>
          <w:szCs w:val="22"/>
        </w:rPr>
      </w:pPr>
      <w:r>
        <w:t>43A.</w:t>
      </w:r>
      <w:r>
        <w:tab/>
        <w:t>Effect of green bicycle light with red or yellow signals</w:t>
      </w:r>
      <w:r>
        <w:tab/>
      </w:r>
      <w:r>
        <w:fldChar w:fldCharType="begin"/>
      </w:r>
      <w:r>
        <w:instrText xml:space="preserve"> PAGEREF _Toc67569397 \h </w:instrText>
      </w:r>
      <w:r>
        <w:fldChar w:fldCharType="separate"/>
      </w:r>
      <w:r>
        <w:t>87</w:t>
      </w:r>
      <w:r>
        <w:fldChar w:fldCharType="end"/>
      </w:r>
    </w:p>
    <w:p w:rsidR="00140E72" w:rsidRDefault="004D03A6">
      <w:pPr>
        <w:pStyle w:val="TOC8"/>
        <w:rPr>
          <w:rFonts w:asciiTheme="minorHAnsi" w:eastAsiaTheme="minorEastAsia" w:hAnsiTheme="minorHAnsi" w:cstheme="minorBidi"/>
          <w:szCs w:val="22"/>
        </w:rPr>
      </w:pPr>
      <w:r>
        <w:t>43B.</w:t>
      </w:r>
      <w:r>
        <w:tab/>
        <w:t>Effect of red bicycle light wit</w:t>
      </w:r>
      <w:r>
        <w:t>h green arrow signal</w:t>
      </w:r>
      <w:r>
        <w:tab/>
      </w:r>
      <w:r>
        <w:fldChar w:fldCharType="begin"/>
      </w:r>
      <w:r>
        <w:instrText xml:space="preserve"> PAGEREF _Toc67569398 \h </w:instrText>
      </w:r>
      <w:r>
        <w:fldChar w:fldCharType="separate"/>
      </w:r>
      <w:r>
        <w:t>87</w:t>
      </w:r>
      <w:r>
        <w:fldChar w:fldCharType="end"/>
      </w:r>
    </w:p>
    <w:p w:rsidR="00140E72" w:rsidRDefault="004D03A6">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_Toc67569399 \h </w:instrText>
      </w:r>
      <w:r>
        <w:fldChar w:fldCharType="separate"/>
      </w:r>
      <w:r>
        <w:t>88</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rsidR="00140E72" w:rsidRDefault="004D03A6">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_Toc67569401 \h </w:instrText>
      </w:r>
      <w:r>
        <w:fldChar w:fldCharType="separate"/>
      </w:r>
      <w:r>
        <w:t>89</w:t>
      </w:r>
      <w:r>
        <w:fldChar w:fldCharType="end"/>
      </w:r>
    </w:p>
    <w:p w:rsidR="00140E72" w:rsidRDefault="004D03A6">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_Toc67569402 \h </w:instrText>
      </w:r>
      <w:r>
        <w:fldChar w:fldCharType="separate"/>
      </w:r>
      <w:r>
        <w:t>91</w:t>
      </w:r>
      <w:r>
        <w:fldChar w:fldCharType="end"/>
      </w:r>
    </w:p>
    <w:p w:rsidR="00140E72" w:rsidRDefault="004D03A6">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w:t>
      </w:r>
      <w:r>
        <w:rPr>
          <w:snapToGrid w:val="0"/>
        </w:rPr>
        <w:t>ion</w:t>
      </w:r>
      <w:r>
        <w:tab/>
      </w:r>
      <w:r>
        <w:fldChar w:fldCharType="begin"/>
      </w:r>
      <w:r>
        <w:instrText xml:space="preserve"> PAGEREF _Toc67569403 \h </w:instrText>
      </w:r>
      <w:r>
        <w:fldChar w:fldCharType="separate"/>
      </w:r>
      <w:r>
        <w:t>92</w:t>
      </w:r>
      <w:r>
        <w:fldChar w:fldCharType="end"/>
      </w:r>
    </w:p>
    <w:p w:rsidR="00140E72" w:rsidRDefault="004D03A6">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_Toc67569404 \h </w:instrText>
      </w:r>
      <w:r>
        <w:fldChar w:fldCharType="separate"/>
      </w:r>
      <w:r>
        <w:t>92</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3 — Twin alternating red lights</w:t>
      </w:r>
    </w:p>
    <w:p w:rsidR="00140E72" w:rsidRDefault="004D03A6">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_Toc67569406 \h </w:instrText>
      </w:r>
      <w:r>
        <w:fldChar w:fldCharType="separate"/>
      </w:r>
      <w:r>
        <w:t>93</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lastRenderedPageBreak/>
        <w:t xml:space="preserve">Part 7 — </w:t>
      </w:r>
      <w:r>
        <w:t>Giving way</w:t>
      </w:r>
    </w:p>
    <w:p w:rsidR="00140E72" w:rsidRDefault="004D03A6">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rsidR="00140E72" w:rsidRDefault="004D03A6">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_Toc67569409 \h </w:instrText>
      </w:r>
      <w:r>
        <w:fldChar w:fldCharType="separate"/>
      </w:r>
      <w:r>
        <w:t>94</w:t>
      </w:r>
      <w:r>
        <w:fldChar w:fldCharType="end"/>
      </w:r>
    </w:p>
    <w:p w:rsidR="00140E72" w:rsidRDefault="004D03A6">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_Toc67569410 \h </w:instrText>
      </w:r>
      <w:r>
        <w:fldChar w:fldCharType="separate"/>
      </w:r>
      <w:r>
        <w:t>96</w:t>
      </w:r>
      <w:r>
        <w:fldChar w:fldCharType="end"/>
      </w:r>
    </w:p>
    <w:p w:rsidR="00140E72" w:rsidRDefault="004D03A6">
      <w:pPr>
        <w:pStyle w:val="TOC8"/>
        <w:rPr>
          <w:rFonts w:asciiTheme="minorHAnsi" w:eastAsiaTheme="minorEastAsia" w:hAnsiTheme="minorHAnsi" w:cstheme="minorBidi"/>
          <w:szCs w:val="22"/>
        </w:rPr>
      </w:pPr>
      <w:r>
        <w:t>52</w:t>
      </w:r>
      <w:r>
        <w:rPr>
          <w:snapToGrid w:val="0"/>
        </w:rPr>
        <w:t>.</w:t>
      </w:r>
      <w:r>
        <w:rPr>
          <w:snapToGrid w:val="0"/>
        </w:rPr>
        <w:tab/>
        <w:t>Giving way at give way sign or giv</w:t>
      </w:r>
      <w:r>
        <w:rPr>
          <w:snapToGrid w:val="0"/>
        </w:rPr>
        <w:t>e way line at intersection</w:t>
      </w:r>
      <w:r>
        <w:tab/>
      </w:r>
      <w:r>
        <w:fldChar w:fldCharType="begin"/>
      </w:r>
      <w:r>
        <w:instrText xml:space="preserve"> PAGEREF _Toc67569411 \h </w:instrText>
      </w:r>
      <w:r>
        <w:fldChar w:fldCharType="separate"/>
      </w:r>
      <w:r>
        <w:t>97</w:t>
      </w:r>
      <w:r>
        <w:fldChar w:fldCharType="end"/>
      </w:r>
    </w:p>
    <w:p w:rsidR="00140E72" w:rsidRDefault="004D03A6">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_Toc67569412 \h </w:instrText>
      </w:r>
      <w:r>
        <w:fldChar w:fldCharType="separate"/>
      </w:r>
      <w:r>
        <w:t>99</w:t>
      </w:r>
      <w:r>
        <w:fldChar w:fldCharType="end"/>
      </w:r>
    </w:p>
    <w:p w:rsidR="00140E72" w:rsidRDefault="004D03A6">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_Toc67569413 \h </w:instrText>
      </w:r>
      <w:r>
        <w:fldChar w:fldCharType="separate"/>
      </w:r>
      <w:r>
        <w:t>99</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w:t>
      </w:r>
      <w:r>
        <w:t>trol signals or a stop sign, stop line, give way sign or give way line applying to the driver</w:t>
      </w:r>
    </w:p>
    <w:p w:rsidR="00140E72" w:rsidRDefault="004D03A6">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_Toc67569415 \h </w:instrText>
      </w:r>
      <w:r>
        <w:fldChar w:fldCharType="separate"/>
      </w:r>
      <w:r>
        <w:t>100</w:t>
      </w:r>
      <w:r>
        <w:fldChar w:fldCharType="end"/>
      </w:r>
    </w:p>
    <w:p w:rsidR="00140E72" w:rsidRDefault="004D03A6">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_Toc67569416 \h </w:instrText>
      </w:r>
      <w:r>
        <w:fldChar w:fldCharType="separate"/>
      </w:r>
      <w:r>
        <w:t>105</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rsidR="00140E72" w:rsidRDefault="004D03A6">
      <w:pPr>
        <w:pStyle w:val="TOC8"/>
        <w:rPr>
          <w:rFonts w:asciiTheme="minorHAnsi" w:eastAsiaTheme="minorEastAsia" w:hAnsiTheme="minorHAnsi" w:cstheme="minorBidi"/>
          <w:szCs w:val="22"/>
        </w:rPr>
      </w:pPr>
      <w:r>
        <w:t>57</w:t>
      </w:r>
      <w:r>
        <w:rPr>
          <w:snapToGrid w:val="0"/>
        </w:rPr>
        <w:t>.</w:t>
      </w:r>
      <w:r>
        <w:rPr>
          <w:snapToGrid w:val="0"/>
        </w:rPr>
        <w:tab/>
        <w:t xml:space="preserve">Giving way when entering carriageway from land </w:t>
      </w:r>
      <w:r>
        <w:rPr>
          <w:snapToGrid w:val="0"/>
        </w:rPr>
        <w:t>abutting carriageway or road</w:t>
      </w:r>
      <w:r>
        <w:tab/>
      </w:r>
      <w:r>
        <w:fldChar w:fldCharType="begin"/>
      </w:r>
      <w:r>
        <w:instrText xml:space="preserve"> PAGEREF _Toc67569418 \h </w:instrText>
      </w:r>
      <w:r>
        <w:fldChar w:fldCharType="separate"/>
      </w:r>
      <w:r>
        <w:t>109</w:t>
      </w:r>
      <w:r>
        <w:fldChar w:fldCharType="end"/>
      </w:r>
    </w:p>
    <w:p w:rsidR="00140E72" w:rsidRDefault="004D03A6">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_Toc67569419 \h </w:instrText>
      </w:r>
      <w:r>
        <w:fldChar w:fldCharType="separate"/>
      </w:r>
      <w:r>
        <w:t>110</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4 — Kee</w:t>
      </w:r>
      <w:r>
        <w:t>ping clear of and giving way to particular vehicles</w:t>
      </w:r>
    </w:p>
    <w:p w:rsidR="00140E72" w:rsidRDefault="004D03A6">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_Toc67569421 \h </w:instrText>
      </w:r>
      <w:r>
        <w:fldChar w:fldCharType="separate"/>
      </w:r>
      <w:r>
        <w:t>112</w:t>
      </w:r>
      <w:r>
        <w:fldChar w:fldCharType="end"/>
      </w:r>
    </w:p>
    <w:p w:rsidR="00140E72" w:rsidRDefault="004D03A6">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_Toc67569422 \h </w:instrText>
      </w:r>
      <w:r>
        <w:fldChar w:fldCharType="separate"/>
      </w:r>
      <w:r>
        <w:t>113</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5 — Crossings and shared zones</w:t>
      </w:r>
    </w:p>
    <w:p w:rsidR="00140E72" w:rsidRDefault="004D03A6">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_Toc67569424 \h </w:instrText>
      </w:r>
      <w:r>
        <w:fldChar w:fldCharType="separate"/>
      </w:r>
      <w:r>
        <w:t>113</w:t>
      </w:r>
      <w:r>
        <w:fldChar w:fldCharType="end"/>
      </w:r>
    </w:p>
    <w:p w:rsidR="00140E72" w:rsidRDefault="004D03A6">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w:instrText>
      </w:r>
      <w:r>
        <w:instrText xml:space="preserve">GEREF _Toc67569425 \h </w:instrText>
      </w:r>
      <w:r>
        <w:fldChar w:fldCharType="separate"/>
      </w:r>
      <w:r>
        <w:t>115</w:t>
      </w:r>
      <w:r>
        <w:fldChar w:fldCharType="end"/>
      </w:r>
    </w:p>
    <w:p w:rsidR="00140E72" w:rsidRDefault="004D03A6">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_Toc67569426 \h </w:instrText>
      </w:r>
      <w:r>
        <w:fldChar w:fldCharType="separate"/>
      </w:r>
      <w:r>
        <w:t>117</w:t>
      </w:r>
      <w:r>
        <w:fldChar w:fldCharType="end"/>
      </w:r>
    </w:p>
    <w:p w:rsidR="00140E72" w:rsidRDefault="004D03A6">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_Toc67569427 \h </w:instrText>
      </w:r>
      <w:r>
        <w:fldChar w:fldCharType="separate"/>
      </w:r>
      <w:r>
        <w:t>117</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lastRenderedPageBreak/>
        <w:t>Division 6 — Other give way requirements</w:t>
      </w:r>
    </w:p>
    <w:p w:rsidR="00140E72" w:rsidRDefault="004D03A6">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w:instrText>
      </w:r>
      <w:r>
        <w:instrText xml:space="preserve">REF _Toc67569429 \h </w:instrText>
      </w:r>
      <w:r>
        <w:fldChar w:fldCharType="separate"/>
      </w:r>
      <w:r>
        <w:t>118</w:t>
      </w:r>
      <w:r>
        <w:fldChar w:fldCharType="end"/>
      </w:r>
    </w:p>
    <w:p w:rsidR="00140E72" w:rsidRDefault="004D03A6">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_Toc67569430 \h </w:instrText>
      </w:r>
      <w:r>
        <w:fldChar w:fldCharType="separate"/>
      </w:r>
      <w:r>
        <w:t>119</w:t>
      </w:r>
      <w:r>
        <w:fldChar w:fldCharType="end"/>
      </w:r>
    </w:p>
    <w:p w:rsidR="00140E72" w:rsidRDefault="004D03A6">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_Toc67569431 \h </w:instrText>
      </w:r>
      <w:r>
        <w:fldChar w:fldCharType="separate"/>
      </w:r>
      <w:r>
        <w:t>121</w:t>
      </w:r>
      <w:r>
        <w:fldChar w:fldCharType="end"/>
      </w:r>
    </w:p>
    <w:p w:rsidR="00140E72" w:rsidRDefault="004D03A6">
      <w:pPr>
        <w:pStyle w:val="TOC8"/>
        <w:rPr>
          <w:rFonts w:asciiTheme="minorHAnsi" w:eastAsiaTheme="minorEastAsia" w:hAnsiTheme="minorHAnsi" w:cstheme="minorBidi"/>
          <w:szCs w:val="22"/>
        </w:rPr>
      </w:pPr>
      <w:r>
        <w:t>68</w:t>
      </w:r>
      <w:r>
        <w:rPr>
          <w:snapToGrid w:val="0"/>
        </w:rPr>
        <w:t>.</w:t>
      </w:r>
      <w:r>
        <w:rPr>
          <w:snapToGrid w:val="0"/>
        </w:rPr>
        <w:tab/>
        <w:t xml:space="preserve">Giving way when moving from boundary of carriageway, or </w:t>
      </w:r>
      <w:r>
        <w:rPr>
          <w:snapToGrid w:val="0"/>
        </w:rPr>
        <w:t>parking area on or in median strip</w:t>
      </w:r>
      <w:r>
        <w:tab/>
      </w:r>
      <w:r>
        <w:fldChar w:fldCharType="begin"/>
      </w:r>
      <w:r>
        <w:instrText xml:space="preserve"> PAGEREF _Toc67569432 \h </w:instrText>
      </w:r>
      <w:r>
        <w:fldChar w:fldCharType="separate"/>
      </w:r>
      <w:r>
        <w:t>122</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8 — Traffic signs and road markings</w:t>
      </w:r>
    </w:p>
    <w:p w:rsidR="00140E72" w:rsidRDefault="004D03A6">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rsidR="00140E72" w:rsidRDefault="004D03A6">
      <w:pPr>
        <w:pStyle w:val="TOC8"/>
        <w:rPr>
          <w:rFonts w:asciiTheme="minorHAnsi" w:eastAsiaTheme="minorEastAsia" w:hAnsiTheme="minorHAnsi" w:cstheme="minorBidi"/>
          <w:szCs w:val="22"/>
        </w:rPr>
      </w:pPr>
      <w:r>
        <w:t>69</w:t>
      </w:r>
      <w:r>
        <w:rPr>
          <w:snapToGrid w:val="0"/>
        </w:rPr>
        <w:t>.</w:t>
      </w:r>
      <w:r>
        <w:rPr>
          <w:snapToGrid w:val="0"/>
        </w:rPr>
        <w:tab/>
        <w:t>Le</w:t>
      </w:r>
      <w:r>
        <w:rPr>
          <w:snapToGrid w:val="0"/>
        </w:rPr>
        <w:t>ft turn only signs</w:t>
      </w:r>
      <w:r>
        <w:tab/>
      </w:r>
      <w:r>
        <w:fldChar w:fldCharType="begin"/>
      </w:r>
      <w:r>
        <w:instrText xml:space="preserve"> PAGEREF _Toc67569435 \h </w:instrText>
      </w:r>
      <w:r>
        <w:fldChar w:fldCharType="separate"/>
      </w:r>
      <w:r>
        <w:t>123</w:t>
      </w:r>
      <w:r>
        <w:fldChar w:fldCharType="end"/>
      </w:r>
    </w:p>
    <w:p w:rsidR="00140E72" w:rsidRDefault="004D03A6">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_Toc67569436 \h </w:instrText>
      </w:r>
      <w:r>
        <w:fldChar w:fldCharType="separate"/>
      </w:r>
      <w:r>
        <w:t>123</w:t>
      </w:r>
      <w:r>
        <w:fldChar w:fldCharType="end"/>
      </w:r>
    </w:p>
    <w:p w:rsidR="00140E72" w:rsidRDefault="004D03A6">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w:instrText>
      </w:r>
      <w:r>
        <w:instrText xml:space="preserve">PAGEREF _Toc67569437 \h </w:instrText>
      </w:r>
      <w:r>
        <w:fldChar w:fldCharType="separate"/>
      </w:r>
      <w:r>
        <w:t>124</w:t>
      </w:r>
      <w:r>
        <w:fldChar w:fldCharType="end"/>
      </w:r>
    </w:p>
    <w:p w:rsidR="00140E72" w:rsidRDefault="004D03A6">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_Toc67569438 \h </w:instrText>
      </w:r>
      <w:r>
        <w:fldChar w:fldCharType="separate"/>
      </w:r>
      <w:r>
        <w:t>125</w:t>
      </w:r>
      <w:r>
        <w:fldChar w:fldCharType="end"/>
      </w:r>
    </w:p>
    <w:p w:rsidR="00140E72" w:rsidRDefault="004D03A6">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w:instrText>
      </w:r>
      <w:r>
        <w:instrText xml:space="preserve">AGEREF _Toc67569439 \h </w:instrText>
      </w:r>
      <w:r>
        <w:fldChar w:fldCharType="separate"/>
      </w:r>
      <w:r>
        <w:t>127</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2 — Traffic signs and road markings generally</w:t>
      </w:r>
    </w:p>
    <w:p w:rsidR="00140E72" w:rsidRDefault="004D03A6">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_Toc67569441 \h </w:instrText>
      </w:r>
      <w:r>
        <w:fldChar w:fldCharType="separate"/>
      </w:r>
      <w:r>
        <w:t>128</w:t>
      </w:r>
      <w:r>
        <w:fldChar w:fldCharType="end"/>
      </w:r>
    </w:p>
    <w:p w:rsidR="00140E72" w:rsidRDefault="004D03A6">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_Toc67569442 \h </w:instrText>
      </w:r>
      <w:r>
        <w:fldChar w:fldCharType="separate"/>
      </w:r>
      <w:r>
        <w:t>129</w:t>
      </w:r>
      <w:r>
        <w:fldChar w:fldCharType="end"/>
      </w:r>
    </w:p>
    <w:p w:rsidR="00140E72" w:rsidRDefault="004D03A6">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_Toc67569443 \h </w:instrText>
      </w:r>
      <w:r>
        <w:fldChar w:fldCharType="separate"/>
      </w:r>
      <w:r>
        <w:t>130</w:t>
      </w:r>
      <w:r>
        <w:fldChar w:fldCharType="end"/>
      </w:r>
    </w:p>
    <w:p w:rsidR="00140E72" w:rsidRDefault="004D03A6">
      <w:pPr>
        <w:pStyle w:val="TOC8"/>
        <w:rPr>
          <w:rFonts w:asciiTheme="minorHAnsi" w:eastAsiaTheme="minorEastAsia" w:hAnsiTheme="minorHAnsi" w:cstheme="minorBidi"/>
          <w:szCs w:val="22"/>
        </w:rPr>
      </w:pPr>
      <w:r>
        <w:t>76A.</w:t>
      </w:r>
      <w:r>
        <w:tab/>
        <w:t>Emergency stopping bay signs</w:t>
      </w:r>
      <w:r>
        <w:tab/>
      </w:r>
      <w:r>
        <w:fldChar w:fldCharType="begin"/>
      </w:r>
      <w:r>
        <w:instrText xml:space="preserve"> PAGEREF _Toc67569444 \h </w:instrText>
      </w:r>
      <w:r>
        <w:fldChar w:fldCharType="separate"/>
      </w:r>
      <w:r>
        <w:t>130</w:t>
      </w:r>
      <w:r>
        <w:fldChar w:fldCharType="end"/>
      </w:r>
    </w:p>
    <w:p w:rsidR="00140E72" w:rsidRDefault="004D03A6">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_Toc67569445 \h </w:instrText>
      </w:r>
      <w:r>
        <w:fldChar w:fldCharType="separate"/>
      </w:r>
      <w:r>
        <w:t>131</w:t>
      </w:r>
      <w:r>
        <w:fldChar w:fldCharType="end"/>
      </w:r>
    </w:p>
    <w:p w:rsidR="00140E72" w:rsidRDefault="004D03A6">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_Toc67569446 \h </w:instrText>
      </w:r>
      <w:r>
        <w:fldChar w:fldCharType="separate"/>
      </w:r>
      <w:r>
        <w:t>132</w:t>
      </w:r>
      <w:r>
        <w:fldChar w:fldCharType="end"/>
      </w:r>
    </w:p>
    <w:p w:rsidR="00140E72" w:rsidRDefault="004D03A6">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_Toc67569447 \h </w:instrText>
      </w:r>
      <w:r>
        <w:fldChar w:fldCharType="separate"/>
      </w:r>
      <w:r>
        <w:t>133</w:t>
      </w:r>
      <w:r>
        <w:fldChar w:fldCharType="end"/>
      </w:r>
    </w:p>
    <w:p w:rsidR="00140E72" w:rsidRDefault="004D03A6">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_Toc67569448 \h </w:instrText>
      </w:r>
      <w:r>
        <w:fldChar w:fldCharType="separate"/>
      </w:r>
      <w:r>
        <w:t>134</w:t>
      </w:r>
      <w:r>
        <w:fldChar w:fldCharType="end"/>
      </w:r>
    </w:p>
    <w:p w:rsidR="00140E72" w:rsidRDefault="004D03A6">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_Toc67569449 \h </w:instrText>
      </w:r>
      <w:r>
        <w:fldChar w:fldCharType="separate"/>
      </w:r>
      <w:r>
        <w:t>135</w:t>
      </w:r>
      <w:r>
        <w:fldChar w:fldCharType="end"/>
      </w:r>
    </w:p>
    <w:p w:rsidR="00140E72" w:rsidRDefault="004D03A6">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_Toc67569450 \h </w:instrText>
      </w:r>
      <w:r>
        <w:fldChar w:fldCharType="separate"/>
      </w:r>
      <w:r>
        <w:t>136</w:t>
      </w:r>
      <w:r>
        <w:fldChar w:fldCharType="end"/>
      </w:r>
    </w:p>
    <w:p w:rsidR="00140E72" w:rsidRDefault="004D03A6">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_Toc67569451 \h </w:instrText>
      </w:r>
      <w:r>
        <w:fldChar w:fldCharType="separate"/>
      </w:r>
      <w:r>
        <w:t>136</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rsidR="00140E72" w:rsidRDefault="004D03A6">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_Toc67569453 \h </w:instrText>
      </w:r>
      <w:r>
        <w:fldChar w:fldCharType="separate"/>
      </w:r>
      <w:r>
        <w:t>137</w:t>
      </w:r>
      <w:r>
        <w:fldChar w:fldCharType="end"/>
      </w:r>
    </w:p>
    <w:p w:rsidR="00140E72" w:rsidRDefault="004D03A6">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_Toc67569454 \h </w:instrText>
      </w:r>
      <w:r>
        <w:fldChar w:fldCharType="separate"/>
      </w:r>
      <w:r>
        <w:t>138</w:t>
      </w:r>
      <w:r>
        <w:fldChar w:fldCharType="end"/>
      </w:r>
    </w:p>
    <w:p w:rsidR="00140E72" w:rsidRDefault="004D03A6">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_Toc67569455 \h </w:instrText>
      </w:r>
      <w:r>
        <w:fldChar w:fldCharType="separate"/>
      </w:r>
      <w:r>
        <w:t>139</w:t>
      </w:r>
      <w:r>
        <w:fldChar w:fldCharType="end"/>
      </w:r>
    </w:p>
    <w:p w:rsidR="00140E72" w:rsidRDefault="004D03A6">
      <w:pPr>
        <w:pStyle w:val="TOC8"/>
        <w:rPr>
          <w:rFonts w:asciiTheme="minorHAnsi" w:eastAsiaTheme="minorEastAsia" w:hAnsiTheme="minorHAnsi" w:cstheme="minorBidi"/>
          <w:szCs w:val="22"/>
        </w:rPr>
      </w:pPr>
      <w:r>
        <w:t>87</w:t>
      </w:r>
      <w:r>
        <w:rPr>
          <w:snapToGrid w:val="0"/>
        </w:rPr>
        <w:t>.</w:t>
      </w:r>
      <w:r>
        <w:rPr>
          <w:snapToGrid w:val="0"/>
        </w:rPr>
        <w:tab/>
        <w:t>Trucks must ente</w:t>
      </w:r>
      <w:r>
        <w:rPr>
          <w:snapToGrid w:val="0"/>
        </w:rPr>
        <w:t>r signs</w:t>
      </w:r>
      <w:r>
        <w:tab/>
      </w:r>
      <w:r>
        <w:fldChar w:fldCharType="begin"/>
      </w:r>
      <w:r>
        <w:instrText xml:space="preserve"> PAGEREF _Toc67569456 \h </w:instrText>
      </w:r>
      <w:r>
        <w:fldChar w:fldCharType="separate"/>
      </w:r>
      <w:r>
        <w:t>140</w:t>
      </w:r>
      <w:r>
        <w:fldChar w:fldCharType="end"/>
      </w:r>
    </w:p>
    <w:p w:rsidR="00140E72" w:rsidRDefault="004D03A6">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_Toc67569457 \h </w:instrText>
      </w:r>
      <w:r>
        <w:fldChar w:fldCharType="separate"/>
      </w:r>
      <w:r>
        <w:t>140</w:t>
      </w:r>
      <w:r>
        <w:fldChar w:fldCharType="end"/>
      </w:r>
    </w:p>
    <w:p w:rsidR="00140E72" w:rsidRDefault="004D03A6">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w:instrText>
      </w:r>
      <w:r>
        <w:instrText xml:space="preserve">oc67569458 \h </w:instrText>
      </w:r>
      <w:r>
        <w:fldChar w:fldCharType="separate"/>
      </w:r>
      <w:r>
        <w:t>141</w:t>
      </w:r>
      <w:r>
        <w:fldChar w:fldCharType="end"/>
      </w:r>
    </w:p>
    <w:p w:rsidR="00140E72" w:rsidRDefault="004D03A6">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_Toc67569459 \h </w:instrText>
      </w:r>
      <w:r>
        <w:fldChar w:fldCharType="separate"/>
      </w:r>
      <w:r>
        <w:t>142</w:t>
      </w:r>
      <w:r>
        <w:fldChar w:fldCharType="end"/>
      </w:r>
    </w:p>
    <w:p w:rsidR="00140E72" w:rsidRDefault="004D03A6">
      <w:pPr>
        <w:pStyle w:val="TOC8"/>
        <w:rPr>
          <w:rFonts w:asciiTheme="minorHAnsi" w:eastAsiaTheme="minorEastAsia" w:hAnsiTheme="minorHAnsi" w:cstheme="minorBidi"/>
          <w:szCs w:val="22"/>
        </w:rPr>
      </w:pPr>
      <w:r>
        <w:lastRenderedPageBreak/>
        <w:t>91A.</w:t>
      </w:r>
      <w:r>
        <w:tab/>
        <w:t>Safety ramp and arrester bed signs</w:t>
      </w:r>
      <w:r>
        <w:tab/>
      </w:r>
      <w:r>
        <w:fldChar w:fldCharType="begin"/>
      </w:r>
      <w:r>
        <w:instrText xml:space="preserve"> PAGEREF _Toc67569460 \h </w:instrText>
      </w:r>
      <w:r>
        <w:fldChar w:fldCharType="separate"/>
      </w:r>
      <w:r>
        <w:t>143</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9 — Roundabouts</w:t>
      </w:r>
    </w:p>
    <w:p w:rsidR="00140E72" w:rsidRDefault="004D03A6">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_Toc67569462 \h </w:instrText>
      </w:r>
      <w:r>
        <w:fldChar w:fldCharType="separate"/>
      </w:r>
      <w:r>
        <w:t>144</w:t>
      </w:r>
      <w:r>
        <w:fldChar w:fldCharType="end"/>
      </w:r>
    </w:p>
    <w:p w:rsidR="00140E72" w:rsidRDefault="004D03A6">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_Toc67569463 \h </w:instrText>
      </w:r>
      <w:r>
        <w:fldChar w:fldCharType="separate"/>
      </w:r>
      <w:r>
        <w:t>144</w:t>
      </w:r>
      <w:r>
        <w:fldChar w:fldCharType="end"/>
      </w:r>
    </w:p>
    <w:p w:rsidR="00140E72" w:rsidRDefault="004D03A6">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_Toc6756</w:instrText>
      </w:r>
      <w:r>
        <w:instrText xml:space="preserve">9464 \h </w:instrText>
      </w:r>
      <w:r>
        <w:fldChar w:fldCharType="separate"/>
      </w:r>
      <w:r>
        <w:t>148</w:t>
      </w:r>
      <w:r>
        <w:fldChar w:fldCharType="end"/>
      </w:r>
    </w:p>
    <w:p w:rsidR="00140E72" w:rsidRDefault="004D03A6">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_Toc67569465 \h </w:instrText>
      </w:r>
      <w:r>
        <w:fldChar w:fldCharType="separate"/>
      </w:r>
      <w:r>
        <w:t>149</w:t>
      </w:r>
      <w:r>
        <w:fldChar w:fldCharType="end"/>
      </w:r>
    </w:p>
    <w:p w:rsidR="00140E72" w:rsidRDefault="004D03A6">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w:instrText>
      </w:r>
      <w:r>
        <w:instrText xml:space="preserve">REF _Toc67569466 \h </w:instrText>
      </w:r>
      <w:r>
        <w:fldChar w:fldCharType="separate"/>
      </w:r>
      <w:r>
        <w:t>149</w:t>
      </w:r>
      <w:r>
        <w:fldChar w:fldCharType="end"/>
      </w:r>
    </w:p>
    <w:p w:rsidR="00140E72" w:rsidRDefault="004D03A6">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_Toc67569467 \h </w:instrText>
      </w:r>
      <w:r>
        <w:fldChar w:fldCharType="separate"/>
      </w:r>
      <w:r>
        <w:t>149</w:t>
      </w:r>
      <w:r>
        <w:fldChar w:fldCharType="end"/>
      </w:r>
    </w:p>
    <w:p w:rsidR="00140E72" w:rsidRDefault="004D03A6">
      <w:pPr>
        <w:pStyle w:val="TOC8"/>
        <w:rPr>
          <w:rFonts w:asciiTheme="minorHAnsi" w:eastAsiaTheme="minorEastAsia" w:hAnsiTheme="minorHAnsi" w:cstheme="minorBidi"/>
          <w:szCs w:val="22"/>
        </w:rPr>
      </w:pPr>
      <w:r>
        <w:t>97</w:t>
      </w:r>
      <w:r>
        <w:rPr>
          <w:snapToGrid w:val="0"/>
        </w:rPr>
        <w:t>.</w:t>
      </w:r>
      <w:r>
        <w:rPr>
          <w:snapToGrid w:val="0"/>
        </w:rPr>
        <w:tab/>
        <w:t>Obeying marked arrows when driving i</w:t>
      </w:r>
      <w:r>
        <w:rPr>
          <w:snapToGrid w:val="0"/>
        </w:rPr>
        <w:t>n or leaving roundabout</w:t>
      </w:r>
      <w:r>
        <w:tab/>
      </w:r>
      <w:r>
        <w:fldChar w:fldCharType="begin"/>
      </w:r>
      <w:r>
        <w:instrText xml:space="preserve"> PAGEREF _Toc67569468 \h </w:instrText>
      </w:r>
      <w:r>
        <w:fldChar w:fldCharType="separate"/>
      </w:r>
      <w:r>
        <w:t>150</w:t>
      </w:r>
      <w:r>
        <w:fldChar w:fldCharType="end"/>
      </w:r>
    </w:p>
    <w:p w:rsidR="00140E72" w:rsidRDefault="004D03A6">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_Toc67569469 \h </w:instrText>
      </w:r>
      <w:r>
        <w:fldChar w:fldCharType="separate"/>
      </w:r>
      <w:r>
        <w:t>150</w:t>
      </w:r>
      <w:r>
        <w:fldChar w:fldCharType="end"/>
      </w:r>
    </w:p>
    <w:p w:rsidR="00140E72" w:rsidRDefault="004D03A6">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_Toc67569470 \h </w:instrText>
      </w:r>
      <w:r>
        <w:fldChar w:fldCharType="separate"/>
      </w:r>
      <w:r>
        <w:t>151</w:t>
      </w:r>
      <w:r>
        <w:fldChar w:fldCharType="end"/>
      </w:r>
    </w:p>
    <w:p w:rsidR="00140E72" w:rsidRDefault="004D03A6">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_Toc67569471 \h </w:instrText>
      </w:r>
      <w:r>
        <w:fldChar w:fldCharType="separate"/>
      </w:r>
      <w:r>
        <w:t>151</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10 — Level crossings</w:t>
      </w:r>
    </w:p>
    <w:p w:rsidR="00140E72" w:rsidRDefault="004D03A6">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_Toc67569473 \h </w:instrText>
      </w:r>
      <w:r>
        <w:fldChar w:fldCharType="separate"/>
      </w:r>
      <w:r>
        <w:t>152</w:t>
      </w:r>
      <w:r>
        <w:fldChar w:fldCharType="end"/>
      </w:r>
    </w:p>
    <w:p w:rsidR="00140E72" w:rsidRDefault="004D03A6">
      <w:pPr>
        <w:pStyle w:val="TOC8"/>
        <w:rPr>
          <w:rFonts w:asciiTheme="minorHAnsi" w:eastAsiaTheme="minorEastAsia" w:hAnsiTheme="minorHAnsi" w:cstheme="minorBidi"/>
          <w:szCs w:val="22"/>
        </w:rPr>
      </w:pPr>
      <w:r>
        <w:t>102</w:t>
      </w:r>
      <w:r>
        <w:rPr>
          <w:snapToGrid w:val="0"/>
        </w:rPr>
        <w:t>.</w:t>
      </w:r>
      <w:r>
        <w:rPr>
          <w:snapToGrid w:val="0"/>
        </w:rPr>
        <w:tab/>
      </w:r>
      <w:r>
        <w:rPr>
          <w:snapToGrid w:val="0"/>
        </w:rPr>
        <w:t>Approaching trains</w:t>
      </w:r>
      <w:r>
        <w:tab/>
      </w:r>
      <w:r>
        <w:fldChar w:fldCharType="begin"/>
      </w:r>
      <w:r>
        <w:instrText xml:space="preserve"> PAGEREF _Toc67569474 \h </w:instrText>
      </w:r>
      <w:r>
        <w:fldChar w:fldCharType="separate"/>
      </w:r>
      <w:r>
        <w:t>152</w:t>
      </w:r>
      <w:r>
        <w:fldChar w:fldCharType="end"/>
      </w:r>
    </w:p>
    <w:p w:rsidR="00140E72" w:rsidRDefault="004D03A6">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_Toc67569475 \h </w:instrText>
      </w:r>
      <w:r>
        <w:fldChar w:fldCharType="separate"/>
      </w:r>
      <w:r>
        <w:t>153</w:t>
      </w:r>
      <w:r>
        <w:fldChar w:fldCharType="end"/>
      </w:r>
    </w:p>
    <w:p w:rsidR="00140E72" w:rsidRDefault="004D03A6">
      <w:pPr>
        <w:pStyle w:val="TOC8"/>
        <w:rPr>
          <w:rFonts w:asciiTheme="minorHAnsi" w:eastAsiaTheme="minorEastAsia" w:hAnsiTheme="minorHAnsi" w:cstheme="minorBidi"/>
          <w:szCs w:val="22"/>
        </w:rPr>
      </w:pPr>
      <w:r>
        <w:t>104</w:t>
      </w:r>
      <w:r>
        <w:rPr>
          <w:snapToGrid w:val="0"/>
        </w:rPr>
        <w:t>.</w:t>
      </w:r>
      <w:r>
        <w:rPr>
          <w:snapToGrid w:val="0"/>
        </w:rPr>
        <w:tab/>
        <w:t>What to</w:t>
      </w:r>
      <w:r>
        <w:rPr>
          <w:snapToGrid w:val="0"/>
        </w:rPr>
        <w:t xml:space="preserve"> do if traffic is congested</w:t>
      </w:r>
      <w:r>
        <w:tab/>
      </w:r>
      <w:r>
        <w:fldChar w:fldCharType="begin"/>
      </w:r>
      <w:r>
        <w:instrText xml:space="preserve"> PAGEREF _Toc67569476 \h </w:instrText>
      </w:r>
      <w:r>
        <w:fldChar w:fldCharType="separate"/>
      </w:r>
      <w:r>
        <w:t>153</w:t>
      </w:r>
      <w:r>
        <w:fldChar w:fldCharType="end"/>
      </w:r>
    </w:p>
    <w:p w:rsidR="00140E72" w:rsidRDefault="004D03A6">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_Toc67569477 \h </w:instrText>
      </w:r>
      <w:r>
        <w:fldChar w:fldCharType="separate"/>
      </w:r>
      <w:r>
        <w:t>154</w:t>
      </w:r>
      <w:r>
        <w:fldChar w:fldCharType="end"/>
      </w:r>
    </w:p>
    <w:p w:rsidR="00140E72" w:rsidRDefault="004D03A6">
      <w:pPr>
        <w:pStyle w:val="TOC8"/>
        <w:rPr>
          <w:rFonts w:asciiTheme="minorHAnsi" w:eastAsiaTheme="minorEastAsia" w:hAnsiTheme="minorHAnsi" w:cstheme="minorBidi"/>
          <w:szCs w:val="22"/>
        </w:rPr>
      </w:pPr>
      <w:r>
        <w:t>106</w:t>
      </w:r>
      <w:r>
        <w:rPr>
          <w:snapToGrid w:val="0"/>
        </w:rPr>
        <w:t>.</w:t>
      </w:r>
      <w:r>
        <w:rPr>
          <w:snapToGrid w:val="0"/>
        </w:rPr>
        <w:tab/>
        <w:t>Sto</w:t>
      </w:r>
      <w:r>
        <w:rPr>
          <w:snapToGrid w:val="0"/>
        </w:rPr>
        <w:t>pping at level crossing when vehicle is carrying dangerous goods</w:t>
      </w:r>
      <w:r>
        <w:tab/>
      </w:r>
      <w:r>
        <w:fldChar w:fldCharType="begin"/>
      </w:r>
      <w:r>
        <w:instrText xml:space="preserve"> PAGEREF _Toc67569478 \h </w:instrText>
      </w:r>
      <w:r>
        <w:fldChar w:fldCharType="separate"/>
      </w:r>
      <w:r>
        <w:t>154</w:t>
      </w:r>
      <w:r>
        <w:fldChar w:fldCharType="end"/>
      </w:r>
    </w:p>
    <w:p w:rsidR="00140E72" w:rsidRDefault="004D03A6">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_Toc67569479 \h </w:instrText>
      </w:r>
      <w:r>
        <w:fldChar w:fldCharType="separate"/>
      </w:r>
      <w:r>
        <w:t>154</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rsidR="00140E72" w:rsidRDefault="004D03A6">
      <w:pPr>
        <w:pStyle w:val="TOC4"/>
        <w:tabs>
          <w:tab w:val="right" w:leader="dot" w:pos="7077"/>
        </w:tabs>
        <w:rPr>
          <w:rFonts w:asciiTheme="minorHAnsi" w:eastAsiaTheme="minorEastAsia" w:hAnsiTheme="minorHAnsi" w:cstheme="minorBidi"/>
          <w:b w:val="0"/>
          <w:szCs w:val="22"/>
        </w:rPr>
      </w:pPr>
      <w:r>
        <w:t>Division 1 — General</w:t>
      </w:r>
    </w:p>
    <w:p w:rsidR="00140E72" w:rsidRDefault="004D03A6">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_Toc67569482 \h </w:instrText>
      </w:r>
      <w:r>
        <w:fldChar w:fldCharType="separate"/>
      </w:r>
      <w:r>
        <w:t>155</w:t>
      </w:r>
      <w:r>
        <w:fldChar w:fldCharType="end"/>
      </w:r>
    </w:p>
    <w:p w:rsidR="00140E72" w:rsidRDefault="004D03A6">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_Toc67569483 \h </w:instrText>
      </w:r>
      <w:r>
        <w:fldChar w:fldCharType="separate"/>
      </w:r>
      <w:r>
        <w:t>155</w:t>
      </w:r>
      <w:r>
        <w:fldChar w:fldCharType="end"/>
      </w:r>
    </w:p>
    <w:p w:rsidR="00140E72" w:rsidRDefault="004D03A6">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w:instrText>
      </w:r>
      <w:r>
        <w:instrText xml:space="preserve">AGEREF _Toc67569484 \h </w:instrText>
      </w:r>
      <w:r>
        <w:fldChar w:fldCharType="separate"/>
      </w:r>
      <w:r>
        <w:t>156</w:t>
      </w:r>
      <w:r>
        <w:fldChar w:fldCharType="end"/>
      </w:r>
    </w:p>
    <w:p w:rsidR="00140E72" w:rsidRDefault="004D03A6">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_Toc67569485 \h </w:instrText>
      </w:r>
      <w:r>
        <w:fldChar w:fldCharType="separate"/>
      </w:r>
      <w:r>
        <w:t>157</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2 — Keeping to the le</w:t>
      </w:r>
      <w:r>
        <w:t>ft</w:t>
      </w:r>
    </w:p>
    <w:p w:rsidR="00140E72" w:rsidRDefault="004D03A6">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_Toc67569487 \h </w:instrText>
      </w:r>
      <w:r>
        <w:fldChar w:fldCharType="separate"/>
      </w:r>
      <w:r>
        <w:t>157</w:t>
      </w:r>
      <w:r>
        <w:fldChar w:fldCharType="end"/>
      </w:r>
    </w:p>
    <w:p w:rsidR="00140E72" w:rsidRDefault="004D03A6">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_Toc67569488 \h </w:instrText>
      </w:r>
      <w:r>
        <w:fldChar w:fldCharType="separate"/>
      </w:r>
      <w:r>
        <w:t>158</w:t>
      </w:r>
      <w:r>
        <w:fldChar w:fldCharType="end"/>
      </w:r>
    </w:p>
    <w:p w:rsidR="00140E72" w:rsidRDefault="004D03A6">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_Toc67569489 \h </w:instrText>
      </w:r>
      <w:r>
        <w:fldChar w:fldCharType="separate"/>
      </w:r>
      <w:r>
        <w:t>160</w:t>
      </w:r>
      <w:r>
        <w:fldChar w:fldCharType="end"/>
      </w:r>
    </w:p>
    <w:p w:rsidR="00140E72" w:rsidRDefault="004D03A6">
      <w:pPr>
        <w:pStyle w:val="TOC8"/>
        <w:rPr>
          <w:rFonts w:asciiTheme="minorHAnsi" w:eastAsiaTheme="minorEastAsia" w:hAnsiTheme="minorHAnsi" w:cstheme="minorBidi"/>
          <w:szCs w:val="22"/>
        </w:rPr>
      </w:pPr>
      <w:r>
        <w:lastRenderedPageBreak/>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_Toc67569490 \h </w:instrText>
      </w:r>
      <w:r>
        <w:fldChar w:fldCharType="separate"/>
      </w:r>
      <w:r>
        <w:t>161</w:t>
      </w:r>
      <w:r>
        <w:fldChar w:fldCharType="end"/>
      </w:r>
    </w:p>
    <w:p w:rsidR="00140E72" w:rsidRDefault="004D03A6">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_Toc67569491 \h </w:instrText>
      </w:r>
      <w:r>
        <w:fldChar w:fldCharType="separate"/>
      </w:r>
      <w:r>
        <w:t>162</w:t>
      </w:r>
      <w:r>
        <w:fldChar w:fldCharType="end"/>
      </w:r>
    </w:p>
    <w:p w:rsidR="00140E72" w:rsidRDefault="004D03A6">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_Toc6756</w:instrText>
      </w:r>
      <w:r>
        <w:instrText xml:space="preserve">9492 \h </w:instrText>
      </w:r>
      <w:r>
        <w:fldChar w:fldCharType="separate"/>
      </w:r>
      <w:r>
        <w:t>164</w:t>
      </w:r>
      <w:r>
        <w:fldChar w:fldCharType="end"/>
      </w:r>
    </w:p>
    <w:p w:rsidR="00140E72" w:rsidRDefault="004D03A6">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_Toc67569493 \h </w:instrText>
      </w:r>
      <w:r>
        <w:fldChar w:fldCharType="separate"/>
      </w:r>
      <w:r>
        <w:t>164</w:t>
      </w:r>
      <w:r>
        <w:fldChar w:fldCharType="end"/>
      </w:r>
    </w:p>
    <w:p w:rsidR="00140E72" w:rsidRDefault="004D03A6">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_Toc67569494 \h </w:instrText>
      </w:r>
      <w:r>
        <w:fldChar w:fldCharType="separate"/>
      </w:r>
      <w:r>
        <w:t>165</w:t>
      </w:r>
      <w:r>
        <w:fldChar w:fldCharType="end"/>
      </w:r>
    </w:p>
    <w:p w:rsidR="00140E72" w:rsidRDefault="004D03A6">
      <w:pPr>
        <w:pStyle w:val="TOC8"/>
        <w:rPr>
          <w:rFonts w:asciiTheme="minorHAnsi" w:eastAsiaTheme="minorEastAsia" w:hAnsiTheme="minorHAnsi" w:cstheme="minorBidi"/>
          <w:szCs w:val="22"/>
        </w:rPr>
      </w:pPr>
      <w:r>
        <w:t>120</w:t>
      </w:r>
      <w:r>
        <w:rPr>
          <w:snapToGrid w:val="0"/>
        </w:rPr>
        <w:t>.</w:t>
      </w:r>
      <w:r>
        <w:rPr>
          <w:snapToGrid w:val="0"/>
        </w:rPr>
        <w:tab/>
        <w:t>Avoiding obstructions on carria</w:t>
      </w:r>
      <w:r>
        <w:rPr>
          <w:snapToGrid w:val="0"/>
        </w:rPr>
        <w:t>geway</w:t>
      </w:r>
      <w:r>
        <w:tab/>
      </w:r>
      <w:r>
        <w:fldChar w:fldCharType="begin"/>
      </w:r>
      <w:r>
        <w:instrText xml:space="preserve"> PAGEREF _Toc67569495 \h </w:instrText>
      </w:r>
      <w:r>
        <w:fldChar w:fldCharType="separate"/>
      </w:r>
      <w:r>
        <w:t>168</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3 — Overtaking</w:t>
      </w:r>
    </w:p>
    <w:p w:rsidR="00140E72" w:rsidRDefault="004D03A6">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_Toc67569497 \h </w:instrText>
      </w:r>
      <w:r>
        <w:fldChar w:fldCharType="separate"/>
      </w:r>
      <w:r>
        <w:t>169</w:t>
      </w:r>
      <w:r>
        <w:fldChar w:fldCharType="end"/>
      </w:r>
    </w:p>
    <w:p w:rsidR="00140E72" w:rsidRDefault="004D03A6">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_Toc67569498 \h </w:instrText>
      </w:r>
      <w:r>
        <w:fldChar w:fldCharType="separate"/>
      </w:r>
      <w:r>
        <w:t>169</w:t>
      </w:r>
      <w:r>
        <w:fldChar w:fldCharType="end"/>
      </w:r>
    </w:p>
    <w:p w:rsidR="00140E72" w:rsidRDefault="004D03A6">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_Toc67569499 \h </w:instrText>
      </w:r>
      <w:r>
        <w:fldChar w:fldCharType="separate"/>
      </w:r>
      <w:r>
        <w:t>170</w:t>
      </w:r>
      <w:r>
        <w:fldChar w:fldCharType="end"/>
      </w:r>
    </w:p>
    <w:p w:rsidR="00140E72" w:rsidRDefault="004D03A6">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_Toc67569500 \h </w:instrText>
      </w:r>
      <w:r>
        <w:fldChar w:fldCharType="separate"/>
      </w:r>
      <w:r>
        <w:t>171</w:t>
      </w:r>
      <w:r>
        <w:fldChar w:fldCharType="end"/>
      </w:r>
    </w:p>
    <w:p w:rsidR="00140E72" w:rsidRDefault="004D03A6">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_Toc67569501 \h </w:instrText>
      </w:r>
      <w:r>
        <w:fldChar w:fldCharType="separate"/>
      </w:r>
      <w:r>
        <w:t>171</w:t>
      </w:r>
      <w:r>
        <w:fldChar w:fldCharType="end"/>
      </w:r>
    </w:p>
    <w:p w:rsidR="00140E72" w:rsidRDefault="004D03A6">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_Toc67569502 \h </w:instrText>
      </w:r>
      <w:r>
        <w:fldChar w:fldCharType="separate"/>
      </w:r>
      <w:r>
        <w:t>173</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4 — Driving in marked lanes or lines of traffic</w:t>
      </w:r>
    </w:p>
    <w:p w:rsidR="00140E72" w:rsidRDefault="004D03A6">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_Toc67569504 \h </w:instrText>
      </w:r>
      <w:r>
        <w:fldChar w:fldCharType="separate"/>
      </w:r>
      <w:r>
        <w:t>174</w:t>
      </w:r>
      <w:r>
        <w:fldChar w:fldCharType="end"/>
      </w:r>
    </w:p>
    <w:p w:rsidR="00140E72" w:rsidRDefault="004D03A6">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_Toc67569505 \h </w:instrText>
      </w:r>
      <w:r>
        <w:fldChar w:fldCharType="separate"/>
      </w:r>
      <w:r>
        <w:t>176</w:t>
      </w:r>
      <w:r>
        <w:fldChar w:fldCharType="end"/>
      </w:r>
    </w:p>
    <w:p w:rsidR="00140E72" w:rsidRDefault="004D03A6">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_Toc67569506 \h </w:instrText>
      </w:r>
      <w:r>
        <w:fldChar w:fldCharType="separate"/>
      </w:r>
      <w:r>
        <w:t>177</w:t>
      </w:r>
      <w:r>
        <w:fldChar w:fldCharType="end"/>
      </w:r>
    </w:p>
    <w:p w:rsidR="00140E72" w:rsidRDefault="004D03A6">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_Toc67569507 \h </w:instrText>
      </w:r>
      <w:r>
        <w:fldChar w:fldCharType="separate"/>
      </w:r>
      <w:r>
        <w:t>178</w:t>
      </w:r>
      <w:r>
        <w:fldChar w:fldCharType="end"/>
      </w:r>
    </w:p>
    <w:p w:rsidR="00140E72" w:rsidRDefault="004D03A6">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_Toc67569508 \h </w:instrText>
      </w:r>
      <w:r>
        <w:fldChar w:fldCharType="separate"/>
      </w:r>
      <w:r>
        <w:t>179</w:t>
      </w:r>
      <w:r>
        <w:fldChar w:fldCharType="end"/>
      </w:r>
    </w:p>
    <w:p w:rsidR="00140E72" w:rsidRDefault="004D03A6">
      <w:pPr>
        <w:pStyle w:val="TOC8"/>
        <w:rPr>
          <w:rFonts w:asciiTheme="minorHAnsi" w:eastAsiaTheme="minorEastAsia" w:hAnsiTheme="minorHAnsi" w:cstheme="minorBidi"/>
          <w:szCs w:val="22"/>
        </w:rPr>
      </w:pPr>
      <w:r>
        <w:t>130A.</w:t>
      </w:r>
      <w:r>
        <w:tab/>
        <w:t xml:space="preserve">Rider of motor cycle not to </w:t>
      </w:r>
      <w:r>
        <w:t>ride next to other vehicles except in certain circumstances</w:t>
      </w:r>
      <w:r>
        <w:tab/>
      </w:r>
      <w:r>
        <w:fldChar w:fldCharType="begin"/>
      </w:r>
      <w:r>
        <w:instrText xml:space="preserve"> PAGEREF _Toc67569509 \h </w:instrText>
      </w:r>
      <w:r>
        <w:fldChar w:fldCharType="separate"/>
      </w:r>
      <w:r>
        <w:t>180</w:t>
      </w:r>
      <w:r>
        <w:fldChar w:fldCharType="end"/>
      </w:r>
    </w:p>
    <w:p w:rsidR="00140E72" w:rsidRDefault="004D03A6">
      <w:pPr>
        <w:pStyle w:val="TOC8"/>
        <w:rPr>
          <w:rFonts w:asciiTheme="minorHAnsi" w:eastAsiaTheme="minorEastAsia" w:hAnsiTheme="minorHAnsi" w:cstheme="minorBidi"/>
          <w:szCs w:val="22"/>
        </w:rPr>
      </w:pPr>
      <w:r>
        <w:t>130B.</w:t>
      </w:r>
      <w:r>
        <w:tab/>
        <w:t>When rider of a motor cycle is lawfully lane filtering</w:t>
      </w:r>
      <w:r>
        <w:tab/>
      </w:r>
      <w:r>
        <w:fldChar w:fldCharType="begin"/>
      </w:r>
      <w:r>
        <w:instrText xml:space="preserve"> PAGEREF _Toc67569510 \h </w:instrText>
      </w:r>
      <w:r>
        <w:fldChar w:fldCharType="separate"/>
      </w:r>
      <w:r>
        <w:t>181</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rsidR="00140E72" w:rsidRDefault="004D03A6">
      <w:pPr>
        <w:pStyle w:val="TOC8"/>
        <w:rPr>
          <w:rFonts w:asciiTheme="minorHAnsi" w:eastAsiaTheme="minorEastAsia" w:hAnsiTheme="minorHAnsi" w:cstheme="minorBidi"/>
          <w:szCs w:val="22"/>
        </w:rPr>
      </w:pPr>
      <w:r>
        <w:t>131.</w:t>
      </w:r>
      <w:r>
        <w:tab/>
        <w:t>Overhead traffic</w:t>
      </w:r>
      <w:r>
        <w:noBreakHyphen/>
        <w:t>control signals</w:t>
      </w:r>
      <w:r>
        <w:tab/>
      </w:r>
      <w:r>
        <w:fldChar w:fldCharType="begin"/>
      </w:r>
      <w:r>
        <w:instrText xml:space="preserve"> PAGEREF _Toc67569512 \h </w:instrText>
      </w:r>
      <w:r>
        <w:fldChar w:fldCharType="separate"/>
      </w:r>
      <w:r>
        <w:t>183</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rsidR="00140E72" w:rsidRDefault="004D03A6">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_Toc67569514 \h </w:instrText>
      </w:r>
      <w:r>
        <w:fldChar w:fldCharType="separate"/>
      </w:r>
      <w:r>
        <w:t>185</w:t>
      </w:r>
      <w:r>
        <w:fldChar w:fldCharType="end"/>
      </w:r>
    </w:p>
    <w:p w:rsidR="00140E72" w:rsidRDefault="004D03A6">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_Toc67569515 \h </w:instrText>
      </w:r>
      <w:r>
        <w:fldChar w:fldCharType="separate"/>
      </w:r>
      <w:r>
        <w:t>186</w:t>
      </w:r>
      <w:r>
        <w:fldChar w:fldCharType="end"/>
      </w:r>
    </w:p>
    <w:p w:rsidR="00140E72" w:rsidRDefault="004D03A6">
      <w:pPr>
        <w:pStyle w:val="TOC8"/>
        <w:rPr>
          <w:rFonts w:asciiTheme="minorHAnsi" w:eastAsiaTheme="minorEastAsia" w:hAnsiTheme="minorHAnsi" w:cstheme="minorBidi"/>
          <w:szCs w:val="22"/>
        </w:rPr>
      </w:pPr>
      <w:r>
        <w:t>133A.</w:t>
      </w:r>
      <w:r>
        <w:tab/>
        <w:t>Busways</w:t>
      </w:r>
      <w:r>
        <w:tab/>
      </w:r>
      <w:r>
        <w:fldChar w:fldCharType="begin"/>
      </w:r>
      <w:r>
        <w:instrText xml:space="preserve"> PAGEREF _Toc67569516 \h </w:instrText>
      </w:r>
      <w:r>
        <w:fldChar w:fldCharType="separate"/>
      </w:r>
      <w:r>
        <w:t>186</w:t>
      </w:r>
      <w:r>
        <w:fldChar w:fldCharType="end"/>
      </w:r>
    </w:p>
    <w:p w:rsidR="00140E72" w:rsidRDefault="004D03A6">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_Toc67569517 \h </w:instrText>
      </w:r>
      <w:r>
        <w:fldChar w:fldCharType="separate"/>
      </w:r>
      <w:r>
        <w:t>188</w:t>
      </w:r>
      <w:r>
        <w:fldChar w:fldCharType="end"/>
      </w:r>
    </w:p>
    <w:p w:rsidR="00140E72" w:rsidRDefault="004D03A6">
      <w:pPr>
        <w:pStyle w:val="TOC8"/>
        <w:rPr>
          <w:rFonts w:asciiTheme="minorHAnsi" w:eastAsiaTheme="minorEastAsia" w:hAnsiTheme="minorHAnsi" w:cstheme="minorBidi"/>
          <w:szCs w:val="22"/>
        </w:rPr>
      </w:pPr>
      <w:r>
        <w:lastRenderedPageBreak/>
        <w:t>135</w:t>
      </w:r>
      <w:r>
        <w:rPr>
          <w:snapToGrid w:val="0"/>
        </w:rPr>
        <w:t>.</w:t>
      </w:r>
      <w:r>
        <w:rPr>
          <w:snapToGrid w:val="0"/>
        </w:rPr>
        <w:tab/>
        <w:t>Truck lanes</w:t>
      </w:r>
      <w:r>
        <w:tab/>
      </w:r>
      <w:r>
        <w:fldChar w:fldCharType="begin"/>
      </w:r>
      <w:r>
        <w:instrText xml:space="preserve"> PAGEREF _Toc67569518 \h </w:instrText>
      </w:r>
      <w:r>
        <w:fldChar w:fldCharType="separate"/>
      </w:r>
      <w:r>
        <w:t>189</w:t>
      </w:r>
      <w:r>
        <w:fldChar w:fldCharType="end"/>
      </w:r>
    </w:p>
    <w:p w:rsidR="00140E72" w:rsidRDefault="004D03A6">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_Toc67569519 \h </w:instrText>
      </w:r>
      <w:r>
        <w:fldChar w:fldCharType="separate"/>
      </w:r>
      <w:r>
        <w:t>189</w:t>
      </w:r>
      <w:r>
        <w:fldChar w:fldCharType="end"/>
      </w:r>
    </w:p>
    <w:p w:rsidR="00140E72" w:rsidRDefault="004D03A6">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_Toc67569520 \h </w:instrText>
      </w:r>
      <w:r>
        <w:fldChar w:fldCharType="separate"/>
      </w:r>
      <w:r>
        <w:t>191</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6A — Stationary incident response vehicle</w:t>
      </w:r>
      <w:r>
        <w:t>s</w:t>
      </w:r>
    </w:p>
    <w:p w:rsidR="00140E72" w:rsidRDefault="004D03A6">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_Toc67569522 \h </w:instrText>
      </w:r>
      <w:r>
        <w:fldChar w:fldCharType="separate"/>
      </w:r>
      <w:r>
        <w:t>192</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7 — Freight containers</w:t>
      </w:r>
    </w:p>
    <w:p w:rsidR="00140E72" w:rsidRDefault="004D03A6">
      <w:pPr>
        <w:pStyle w:val="TOC8"/>
        <w:rPr>
          <w:rFonts w:asciiTheme="minorHAnsi" w:eastAsiaTheme="minorEastAsia" w:hAnsiTheme="minorHAnsi" w:cstheme="minorBidi"/>
          <w:szCs w:val="22"/>
        </w:rPr>
      </w:pPr>
      <w:r>
        <w:t>138A.</w:t>
      </w:r>
      <w:r>
        <w:tab/>
        <w:t>Freight container not to be driven on prohibited roa</w:t>
      </w:r>
      <w:r>
        <w:t>d</w:t>
      </w:r>
      <w:r>
        <w:tab/>
      </w:r>
      <w:r>
        <w:fldChar w:fldCharType="begin"/>
      </w:r>
      <w:r>
        <w:instrText xml:space="preserve"> PAGEREF _Toc67569524 \h </w:instrText>
      </w:r>
      <w:r>
        <w:fldChar w:fldCharType="separate"/>
      </w:r>
      <w:r>
        <w:t>193</w:t>
      </w:r>
      <w:r>
        <w:fldChar w:fldCharType="end"/>
      </w:r>
    </w:p>
    <w:p w:rsidR="00140E72" w:rsidRDefault="004D03A6">
      <w:pPr>
        <w:pStyle w:val="TOC8"/>
        <w:rPr>
          <w:rFonts w:asciiTheme="minorHAnsi" w:eastAsiaTheme="minorEastAsia" w:hAnsiTheme="minorHAnsi" w:cstheme="minorBidi"/>
          <w:szCs w:val="22"/>
        </w:rPr>
      </w:pPr>
      <w:r>
        <w:t>138B.</w:t>
      </w:r>
      <w:r>
        <w:tab/>
        <w:t>Signs</w:t>
      </w:r>
      <w:r>
        <w:tab/>
      </w:r>
      <w:r>
        <w:fldChar w:fldCharType="begin"/>
      </w:r>
      <w:r>
        <w:instrText xml:space="preserve"> PAGEREF _Toc67569525 \h </w:instrText>
      </w:r>
      <w:r>
        <w:fldChar w:fldCharType="separate"/>
      </w:r>
      <w:r>
        <w:t>194</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12 — Restrictions on stopping and parking</w:t>
      </w:r>
    </w:p>
    <w:p w:rsidR="00140E72" w:rsidRDefault="004D03A6">
      <w:pPr>
        <w:pStyle w:val="TOC4"/>
        <w:tabs>
          <w:tab w:val="right" w:leader="dot" w:pos="7077"/>
        </w:tabs>
        <w:rPr>
          <w:rFonts w:asciiTheme="minorHAnsi" w:eastAsiaTheme="minorEastAsia" w:hAnsiTheme="minorHAnsi" w:cstheme="minorBidi"/>
          <w:b w:val="0"/>
          <w:szCs w:val="22"/>
        </w:rPr>
      </w:pPr>
      <w:r>
        <w:t>Division 1 — General</w:t>
      </w:r>
    </w:p>
    <w:p w:rsidR="00140E72" w:rsidRDefault="004D03A6">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_Toc67569528 \h </w:instrText>
      </w:r>
      <w:r>
        <w:fldChar w:fldCharType="separate"/>
      </w:r>
      <w:r>
        <w:t>195</w:t>
      </w:r>
      <w:r>
        <w:fldChar w:fldCharType="end"/>
      </w:r>
    </w:p>
    <w:p w:rsidR="00140E72" w:rsidRDefault="004D03A6">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_Toc67569529 \h </w:instrText>
      </w:r>
      <w:r>
        <w:fldChar w:fldCharType="separate"/>
      </w:r>
      <w:r>
        <w:t>196</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rsidR="00140E72" w:rsidRDefault="004D03A6">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_Toc67569531 \h </w:instrText>
      </w:r>
      <w:r>
        <w:fldChar w:fldCharType="separate"/>
      </w:r>
      <w:r>
        <w:t>196</w:t>
      </w:r>
      <w:r>
        <w:fldChar w:fldCharType="end"/>
      </w:r>
    </w:p>
    <w:p w:rsidR="00140E72" w:rsidRDefault="004D03A6">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_Toc67569532 \h </w:instrText>
      </w:r>
      <w:r>
        <w:fldChar w:fldCharType="separate"/>
      </w:r>
      <w:r>
        <w:t>197</w:t>
      </w:r>
      <w:r>
        <w:fldChar w:fldCharType="end"/>
      </w:r>
    </w:p>
    <w:p w:rsidR="00140E72" w:rsidRDefault="004D03A6">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_Toc6756953</w:instrText>
      </w:r>
      <w:r>
        <w:instrText xml:space="preserve">3 \h </w:instrText>
      </w:r>
      <w:r>
        <w:fldChar w:fldCharType="separate"/>
      </w:r>
      <w:r>
        <w:t>198</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3 — Stopping at intersections and crossings</w:t>
      </w:r>
    </w:p>
    <w:p w:rsidR="00140E72" w:rsidRDefault="004D03A6">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_Toc67569535 \h </w:instrText>
      </w:r>
      <w:r>
        <w:fldChar w:fldCharType="separate"/>
      </w:r>
      <w:r>
        <w:t>198</w:t>
      </w:r>
      <w:r>
        <w:fldChar w:fldCharType="end"/>
      </w:r>
    </w:p>
    <w:p w:rsidR="00140E72" w:rsidRDefault="004D03A6">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_Toc67569536 \h </w:instrText>
      </w:r>
      <w:r>
        <w:fldChar w:fldCharType="separate"/>
      </w:r>
      <w:r>
        <w:t>200</w:t>
      </w:r>
      <w:r>
        <w:fldChar w:fldCharType="end"/>
      </w:r>
    </w:p>
    <w:p w:rsidR="00140E72" w:rsidRDefault="004D03A6">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_Toc67569537</w:instrText>
      </w:r>
      <w:r>
        <w:instrText xml:space="preserve"> \h </w:instrText>
      </w:r>
      <w:r>
        <w:fldChar w:fldCharType="separate"/>
      </w:r>
      <w:r>
        <w:t>201</w:t>
      </w:r>
      <w:r>
        <w:fldChar w:fldCharType="end"/>
      </w:r>
    </w:p>
    <w:p w:rsidR="00140E72" w:rsidRDefault="004D03A6">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_Toc67569538 \h </w:instrText>
      </w:r>
      <w:r>
        <w:fldChar w:fldCharType="separate"/>
      </w:r>
      <w:r>
        <w:t>202</w:t>
      </w:r>
      <w:r>
        <w:fldChar w:fldCharType="end"/>
      </w:r>
    </w:p>
    <w:p w:rsidR="00140E72" w:rsidRDefault="004D03A6">
      <w:pPr>
        <w:pStyle w:val="TOC8"/>
        <w:rPr>
          <w:rFonts w:asciiTheme="minorHAnsi" w:eastAsiaTheme="minorEastAsia" w:hAnsiTheme="minorHAnsi" w:cstheme="minorBidi"/>
          <w:szCs w:val="22"/>
        </w:rPr>
      </w:pPr>
      <w:r>
        <w:t>147</w:t>
      </w:r>
      <w:r>
        <w:rPr>
          <w:snapToGrid w:val="0"/>
        </w:rPr>
        <w:t>.</w:t>
      </w:r>
      <w:r>
        <w:rPr>
          <w:snapToGrid w:val="0"/>
        </w:rPr>
        <w:tab/>
      </w:r>
      <w:r>
        <w:rPr>
          <w:snapToGrid w:val="0"/>
        </w:rPr>
        <w:t>Stopping on or near level crossing</w:t>
      </w:r>
      <w:r>
        <w:tab/>
      </w:r>
      <w:r>
        <w:fldChar w:fldCharType="begin"/>
      </w:r>
      <w:r>
        <w:instrText xml:space="preserve"> PAGEREF _Toc67569539 \h </w:instrText>
      </w:r>
      <w:r>
        <w:fldChar w:fldCharType="separate"/>
      </w:r>
      <w:r>
        <w:t>203</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bays and lanes and red X lanes</w:t>
      </w:r>
    </w:p>
    <w:p w:rsidR="00140E72" w:rsidRDefault="004D03A6">
      <w:pPr>
        <w:pStyle w:val="TOC8"/>
        <w:rPr>
          <w:rFonts w:asciiTheme="minorHAnsi" w:eastAsiaTheme="minorEastAsia" w:hAnsiTheme="minorHAnsi" w:cstheme="minorBidi"/>
          <w:szCs w:val="22"/>
        </w:rPr>
      </w:pPr>
      <w:r>
        <w:t>148</w:t>
      </w:r>
      <w:r>
        <w:rPr>
          <w:snapToGrid w:val="0"/>
        </w:rPr>
        <w:t>.</w:t>
      </w:r>
      <w:r>
        <w:rPr>
          <w:snapToGrid w:val="0"/>
        </w:rPr>
        <w:tab/>
        <w:t>Stopping on clea</w:t>
      </w:r>
      <w:r>
        <w:rPr>
          <w:snapToGrid w:val="0"/>
        </w:rPr>
        <w:t>rway</w:t>
      </w:r>
      <w:r>
        <w:tab/>
      </w:r>
      <w:r>
        <w:fldChar w:fldCharType="begin"/>
      </w:r>
      <w:r>
        <w:instrText xml:space="preserve"> PAGEREF _Toc67569541 \h </w:instrText>
      </w:r>
      <w:r>
        <w:fldChar w:fldCharType="separate"/>
      </w:r>
      <w:r>
        <w:t>204</w:t>
      </w:r>
      <w:r>
        <w:fldChar w:fldCharType="end"/>
      </w:r>
    </w:p>
    <w:p w:rsidR="00140E72" w:rsidRDefault="004D03A6">
      <w:pPr>
        <w:pStyle w:val="TOC8"/>
        <w:rPr>
          <w:rFonts w:asciiTheme="minorHAnsi" w:eastAsiaTheme="minorEastAsia" w:hAnsiTheme="minorHAnsi" w:cstheme="minorBidi"/>
          <w:szCs w:val="22"/>
        </w:rPr>
      </w:pPr>
      <w:r>
        <w:lastRenderedPageBreak/>
        <w:t>149</w:t>
      </w:r>
      <w:r>
        <w:rPr>
          <w:snapToGrid w:val="0"/>
        </w:rPr>
        <w:t>.</w:t>
      </w:r>
      <w:r>
        <w:rPr>
          <w:snapToGrid w:val="0"/>
        </w:rPr>
        <w:tab/>
        <w:t>Stopping on freeway</w:t>
      </w:r>
      <w:r>
        <w:tab/>
      </w:r>
      <w:r>
        <w:fldChar w:fldCharType="begin"/>
      </w:r>
      <w:r>
        <w:instrText xml:space="preserve"> PAGEREF _Toc67569542 \h </w:instrText>
      </w:r>
      <w:r>
        <w:fldChar w:fldCharType="separate"/>
      </w:r>
      <w:r>
        <w:t>205</w:t>
      </w:r>
      <w:r>
        <w:fldChar w:fldCharType="end"/>
      </w:r>
    </w:p>
    <w:p w:rsidR="00140E72" w:rsidRDefault="004D03A6">
      <w:pPr>
        <w:pStyle w:val="TOC8"/>
        <w:rPr>
          <w:rFonts w:asciiTheme="minorHAnsi" w:eastAsiaTheme="minorEastAsia" w:hAnsiTheme="minorHAnsi" w:cstheme="minorBidi"/>
          <w:szCs w:val="22"/>
        </w:rPr>
      </w:pPr>
      <w:r>
        <w:t>150.</w:t>
      </w:r>
      <w:r>
        <w:tab/>
        <w:t xml:space="preserve">Stopping in emergency stopping </w:t>
      </w:r>
      <w:r>
        <w:t>bay, emergency stopping lane or red X lane</w:t>
      </w:r>
      <w:r>
        <w:tab/>
      </w:r>
      <w:r>
        <w:fldChar w:fldCharType="begin"/>
      </w:r>
      <w:r>
        <w:instrText xml:space="preserve"> PAGEREF _Toc67569543 \h </w:instrText>
      </w:r>
      <w:r>
        <w:fldChar w:fldCharType="separate"/>
      </w:r>
      <w:r>
        <w:t>206</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5 — Stopping in zones for particular vehicles</w:t>
      </w:r>
    </w:p>
    <w:p w:rsidR="00140E72" w:rsidRDefault="004D03A6">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_Toc67569545 \h </w:instrText>
      </w:r>
      <w:r>
        <w:fldChar w:fldCharType="separate"/>
      </w:r>
      <w:r>
        <w:t>208</w:t>
      </w:r>
      <w:r>
        <w:fldChar w:fldCharType="end"/>
      </w:r>
    </w:p>
    <w:p w:rsidR="00140E72" w:rsidRDefault="004D03A6">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_Toc67569546 \h </w:instrText>
      </w:r>
      <w:r>
        <w:fldChar w:fldCharType="separate"/>
      </w:r>
      <w:r>
        <w:t>208</w:t>
      </w:r>
      <w:r>
        <w:fldChar w:fldCharType="end"/>
      </w:r>
    </w:p>
    <w:p w:rsidR="00140E72" w:rsidRDefault="004D03A6">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_Toc67569547 \h </w:instrText>
      </w:r>
      <w:r>
        <w:fldChar w:fldCharType="separate"/>
      </w:r>
      <w:r>
        <w:t>209</w:t>
      </w:r>
      <w:r>
        <w:fldChar w:fldCharType="end"/>
      </w:r>
    </w:p>
    <w:p w:rsidR="00140E72" w:rsidRDefault="004D03A6">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_Toc67569548 \h </w:instrText>
      </w:r>
      <w:r>
        <w:fldChar w:fldCharType="separate"/>
      </w:r>
      <w:r>
        <w:t>210</w:t>
      </w:r>
      <w:r>
        <w:fldChar w:fldCharType="end"/>
      </w:r>
    </w:p>
    <w:p w:rsidR="00140E72" w:rsidRDefault="004D03A6">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_Toc67569549 \h </w:instrText>
      </w:r>
      <w:r>
        <w:fldChar w:fldCharType="separate"/>
      </w:r>
      <w:r>
        <w:t>211</w:t>
      </w:r>
      <w:r>
        <w:fldChar w:fldCharType="end"/>
      </w:r>
    </w:p>
    <w:p w:rsidR="00140E72" w:rsidRDefault="004D03A6">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_Toc67569550 \h </w:instrText>
      </w:r>
      <w:r>
        <w:fldChar w:fldCharType="separate"/>
      </w:r>
      <w:r>
        <w:t>211</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6 — Other places where stopping is restricted</w:t>
      </w:r>
    </w:p>
    <w:p w:rsidR="00140E72" w:rsidRDefault="004D03A6">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_Toc67569552 \h </w:instrText>
      </w:r>
      <w:r>
        <w:fldChar w:fldCharType="separate"/>
      </w:r>
      <w:r>
        <w:t>212</w:t>
      </w:r>
      <w:r>
        <w:fldChar w:fldCharType="end"/>
      </w:r>
    </w:p>
    <w:p w:rsidR="00140E72" w:rsidRDefault="004D03A6">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_Toc67569553 \h </w:instrText>
      </w:r>
      <w:r>
        <w:fldChar w:fldCharType="separate"/>
      </w:r>
      <w:r>
        <w:t>212</w:t>
      </w:r>
      <w:r>
        <w:fldChar w:fldCharType="end"/>
      </w:r>
    </w:p>
    <w:p w:rsidR="00140E72" w:rsidRDefault="004D03A6">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_Toc67569554 \h </w:instrText>
      </w:r>
      <w:r>
        <w:fldChar w:fldCharType="separate"/>
      </w:r>
      <w:r>
        <w:t>213</w:t>
      </w:r>
      <w:r>
        <w:fldChar w:fldCharType="end"/>
      </w:r>
    </w:p>
    <w:p w:rsidR="00140E72" w:rsidRDefault="004D03A6">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_Toc67569555 \h </w:instrText>
      </w:r>
      <w:r>
        <w:fldChar w:fldCharType="separate"/>
      </w:r>
      <w:r>
        <w:t>214</w:t>
      </w:r>
      <w:r>
        <w:fldChar w:fldCharType="end"/>
      </w:r>
    </w:p>
    <w:p w:rsidR="00140E72" w:rsidRDefault="004D03A6">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_Toc67569556 \h </w:instrText>
      </w:r>
      <w:r>
        <w:fldChar w:fldCharType="separate"/>
      </w:r>
      <w:r>
        <w:t>214</w:t>
      </w:r>
      <w:r>
        <w:fldChar w:fldCharType="end"/>
      </w:r>
    </w:p>
    <w:p w:rsidR="00140E72" w:rsidRDefault="004D03A6">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_Toc67569557 \h </w:instrText>
      </w:r>
      <w:r>
        <w:fldChar w:fldCharType="separate"/>
      </w:r>
      <w:r>
        <w:t>215</w:t>
      </w:r>
      <w:r>
        <w:fldChar w:fldCharType="end"/>
      </w:r>
    </w:p>
    <w:p w:rsidR="00140E72" w:rsidRDefault="004D03A6">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_Toc67569558 \h </w:instrText>
      </w:r>
      <w:r>
        <w:fldChar w:fldCharType="separate"/>
      </w:r>
      <w:r>
        <w:t>216</w:t>
      </w:r>
      <w:r>
        <w:fldChar w:fldCharType="end"/>
      </w:r>
    </w:p>
    <w:p w:rsidR="00140E72" w:rsidRDefault="004D03A6">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_Toc67569559 \h </w:instrText>
      </w:r>
      <w:r>
        <w:fldChar w:fldCharType="separate"/>
      </w:r>
      <w:r>
        <w:t>217</w:t>
      </w:r>
      <w:r>
        <w:fldChar w:fldCharType="end"/>
      </w:r>
    </w:p>
    <w:p w:rsidR="00140E72" w:rsidRDefault="004D03A6">
      <w:pPr>
        <w:pStyle w:val="TOC8"/>
        <w:rPr>
          <w:rFonts w:asciiTheme="minorHAnsi" w:eastAsiaTheme="minorEastAsia" w:hAnsiTheme="minorHAnsi" w:cstheme="minorBidi"/>
          <w:szCs w:val="22"/>
        </w:rPr>
      </w:pPr>
      <w:r>
        <w:t>165.</w:t>
      </w:r>
      <w:r>
        <w:tab/>
        <w:t>Stopping on path, dividing strip, nature strip or painted</w:t>
      </w:r>
      <w:r>
        <w:t xml:space="preserve"> island</w:t>
      </w:r>
      <w:r>
        <w:tab/>
      </w:r>
      <w:r>
        <w:fldChar w:fldCharType="begin"/>
      </w:r>
      <w:r>
        <w:instrText xml:space="preserve"> PAGEREF _Toc67569560 \h </w:instrText>
      </w:r>
      <w:r>
        <w:fldChar w:fldCharType="separate"/>
      </w:r>
      <w:r>
        <w:t>217</w:t>
      </w:r>
      <w:r>
        <w:fldChar w:fldCharType="end"/>
      </w:r>
    </w:p>
    <w:p w:rsidR="00140E72" w:rsidRDefault="004D03A6">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_Toc67569561 \h </w:instrText>
      </w:r>
      <w:r>
        <w:fldChar w:fldCharType="separate"/>
      </w:r>
      <w:r>
        <w:t>218</w:t>
      </w:r>
      <w:r>
        <w:fldChar w:fldCharType="end"/>
      </w:r>
    </w:p>
    <w:p w:rsidR="00140E72" w:rsidRDefault="004D03A6">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_Toc67569562 \h </w:instrText>
      </w:r>
      <w:r>
        <w:fldChar w:fldCharType="separate"/>
      </w:r>
      <w:r>
        <w:t>219</w:t>
      </w:r>
      <w:r>
        <w:fldChar w:fldCharType="end"/>
      </w:r>
    </w:p>
    <w:p w:rsidR="00140E72" w:rsidRDefault="004D03A6">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_Toc67569563 \h </w:instrText>
      </w:r>
      <w:r>
        <w:fldChar w:fldCharType="separate"/>
      </w:r>
      <w:r>
        <w:t>219</w:t>
      </w:r>
      <w:r>
        <w:fldChar w:fldCharType="end"/>
      </w:r>
    </w:p>
    <w:p w:rsidR="00140E72" w:rsidRDefault="004D03A6">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_Toc67569564 \h </w:instrText>
      </w:r>
      <w:r>
        <w:fldChar w:fldCharType="separate"/>
      </w:r>
      <w:r>
        <w:t>220</w:t>
      </w:r>
      <w:r>
        <w:fldChar w:fldCharType="end"/>
      </w:r>
    </w:p>
    <w:p w:rsidR="00140E72" w:rsidRDefault="004D03A6">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_Toc67569565 \h </w:instrText>
      </w:r>
      <w:r>
        <w:fldChar w:fldCharType="separate"/>
      </w:r>
      <w:r>
        <w:t>220</w:t>
      </w:r>
      <w:r>
        <w:fldChar w:fldCharType="end"/>
      </w:r>
    </w:p>
    <w:p w:rsidR="00140E72" w:rsidRDefault="004D03A6">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_Toc67569566 \h </w:instrText>
      </w:r>
      <w:r>
        <w:fldChar w:fldCharType="separate"/>
      </w:r>
      <w:r>
        <w:t>221</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7 — Permissive parking si</w:t>
      </w:r>
      <w:r>
        <w:t>gns and parking fees</w:t>
      </w:r>
    </w:p>
    <w:p w:rsidR="00140E72" w:rsidRDefault="004D03A6">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_Toc67569568 \h </w:instrText>
      </w:r>
      <w:r>
        <w:fldChar w:fldCharType="separate"/>
      </w:r>
      <w:r>
        <w:t>224</w:t>
      </w:r>
      <w:r>
        <w:fldChar w:fldCharType="end"/>
      </w:r>
    </w:p>
    <w:p w:rsidR="00140E72" w:rsidRDefault="004D03A6">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_Toc67569569 \h </w:instrText>
      </w:r>
      <w:r>
        <w:fldChar w:fldCharType="separate"/>
      </w:r>
      <w:r>
        <w:t>226</w:t>
      </w:r>
      <w:r>
        <w:fldChar w:fldCharType="end"/>
      </w:r>
    </w:p>
    <w:p w:rsidR="00140E72" w:rsidRDefault="004D03A6">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_Toc67569570 \h </w:instrText>
      </w:r>
      <w:r>
        <w:fldChar w:fldCharType="separate"/>
      </w:r>
      <w:r>
        <w:t>227</w:t>
      </w:r>
      <w:r>
        <w:fldChar w:fldCharType="end"/>
      </w:r>
    </w:p>
    <w:p w:rsidR="00140E72" w:rsidRDefault="004D03A6">
      <w:pPr>
        <w:pStyle w:val="TOC8"/>
        <w:rPr>
          <w:rFonts w:asciiTheme="minorHAnsi" w:eastAsiaTheme="minorEastAsia" w:hAnsiTheme="minorHAnsi" w:cstheme="minorBidi"/>
          <w:szCs w:val="22"/>
        </w:rPr>
      </w:pPr>
      <w:r>
        <w:lastRenderedPageBreak/>
        <w:t>174</w:t>
      </w:r>
      <w:r>
        <w:rPr>
          <w:snapToGrid w:val="0"/>
        </w:rPr>
        <w:t>.</w:t>
      </w:r>
      <w:r>
        <w:rPr>
          <w:snapToGrid w:val="0"/>
        </w:rPr>
        <w:tab/>
        <w:t>Time extension for people with disabilities</w:t>
      </w:r>
      <w:r>
        <w:tab/>
      </w:r>
      <w:r>
        <w:fldChar w:fldCharType="begin"/>
      </w:r>
      <w:r>
        <w:instrText xml:space="preserve"> PAGEREF _Toc67569571 \h </w:instrText>
      </w:r>
      <w:r>
        <w:fldChar w:fldCharType="separate"/>
      </w:r>
      <w:r>
        <w:t>227</w:t>
      </w:r>
      <w:r>
        <w:fldChar w:fldCharType="end"/>
      </w:r>
    </w:p>
    <w:p w:rsidR="00140E72" w:rsidRDefault="004D03A6">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w:instrText>
      </w:r>
      <w:r>
        <w:instrText xml:space="preserve">c67569572 \h </w:instrText>
      </w:r>
      <w:r>
        <w:fldChar w:fldCharType="separate"/>
      </w:r>
      <w:r>
        <w:t>228</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8 — Parallel parking</w:t>
      </w:r>
    </w:p>
    <w:p w:rsidR="00140E72" w:rsidRDefault="004D03A6">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_Toc67569574 \h </w:instrText>
      </w:r>
      <w:r>
        <w:fldChar w:fldCharType="separate"/>
      </w:r>
      <w:r>
        <w:t>228</w:t>
      </w:r>
      <w:r>
        <w:fldChar w:fldCharType="end"/>
      </w:r>
    </w:p>
    <w:p w:rsidR="00140E72" w:rsidRDefault="004D03A6">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_Toc67569575 \h </w:instrText>
      </w:r>
      <w:r>
        <w:fldChar w:fldCharType="separate"/>
      </w:r>
      <w:r>
        <w:t>231</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9 — Angle parking</w:t>
      </w:r>
    </w:p>
    <w:p w:rsidR="00140E72" w:rsidRDefault="004D03A6">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_Toc67569577 \h </w:instrText>
      </w:r>
      <w:r>
        <w:fldChar w:fldCharType="separate"/>
      </w:r>
      <w:r>
        <w:t>231</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10 — Other parking related provisions</w:t>
      </w:r>
    </w:p>
    <w:p w:rsidR="00140E72" w:rsidRDefault="004D03A6">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_Toc67569579 \h </w:instrText>
      </w:r>
      <w:r>
        <w:fldChar w:fldCharType="separate"/>
      </w:r>
      <w:r>
        <w:t>234</w:t>
      </w:r>
      <w:r>
        <w:fldChar w:fldCharType="end"/>
      </w:r>
    </w:p>
    <w:p w:rsidR="00140E72" w:rsidRDefault="004D03A6">
      <w:pPr>
        <w:pStyle w:val="TOC8"/>
        <w:rPr>
          <w:rFonts w:asciiTheme="minorHAnsi" w:eastAsiaTheme="minorEastAsia" w:hAnsiTheme="minorHAnsi" w:cstheme="minorBidi"/>
          <w:szCs w:val="22"/>
        </w:rPr>
      </w:pPr>
      <w:r>
        <w:t>180</w:t>
      </w:r>
      <w:r>
        <w:rPr>
          <w:snapToGrid w:val="0"/>
        </w:rPr>
        <w:t>.</w:t>
      </w:r>
      <w:r>
        <w:rPr>
          <w:snapToGrid w:val="0"/>
        </w:rPr>
        <w:tab/>
        <w:t>Entering and leavin</w:t>
      </w:r>
      <w:r>
        <w:rPr>
          <w:snapToGrid w:val="0"/>
        </w:rPr>
        <w:t>g median strip parking area</w:t>
      </w:r>
      <w:r>
        <w:tab/>
      </w:r>
      <w:r>
        <w:fldChar w:fldCharType="begin"/>
      </w:r>
      <w:r>
        <w:instrText xml:space="preserve"> PAGEREF _Toc67569580 \h </w:instrText>
      </w:r>
      <w:r>
        <w:fldChar w:fldCharType="separate"/>
      </w:r>
      <w:r>
        <w:t>235</w:t>
      </w:r>
      <w:r>
        <w:fldChar w:fldCharType="end"/>
      </w:r>
    </w:p>
    <w:p w:rsidR="00140E72" w:rsidRDefault="004D03A6">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_Toc67569581 \h </w:instrText>
      </w:r>
      <w:r>
        <w:fldChar w:fldCharType="separate"/>
      </w:r>
      <w:r>
        <w:t>236</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13 — Lights and warning devices</w:t>
      </w:r>
    </w:p>
    <w:p w:rsidR="00140E72" w:rsidRDefault="004D03A6">
      <w:pPr>
        <w:pStyle w:val="TOC4"/>
        <w:tabs>
          <w:tab w:val="right" w:leader="dot" w:pos="7077"/>
        </w:tabs>
        <w:rPr>
          <w:rFonts w:asciiTheme="minorHAnsi" w:eastAsiaTheme="minorEastAsia" w:hAnsiTheme="minorHAnsi" w:cstheme="minorBidi"/>
          <w:b w:val="0"/>
          <w:szCs w:val="22"/>
        </w:rPr>
      </w:pPr>
      <w:r>
        <w:t>Division 1 — Lights on motor vehicles</w:t>
      </w:r>
    </w:p>
    <w:p w:rsidR="00140E72" w:rsidRDefault="004D03A6">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_Toc67569584 \h </w:instrText>
      </w:r>
      <w:r>
        <w:fldChar w:fldCharType="separate"/>
      </w:r>
      <w:r>
        <w:t>238</w:t>
      </w:r>
      <w:r>
        <w:fldChar w:fldCharType="end"/>
      </w:r>
    </w:p>
    <w:p w:rsidR="00140E72" w:rsidRDefault="004D03A6">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_Toc67569585 \h </w:instrText>
      </w:r>
      <w:r>
        <w:fldChar w:fldCharType="separate"/>
      </w:r>
      <w:r>
        <w:t>238</w:t>
      </w:r>
      <w:r>
        <w:fldChar w:fldCharType="end"/>
      </w:r>
    </w:p>
    <w:p w:rsidR="00140E72" w:rsidRDefault="004D03A6">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_Toc67569586 \h </w:instrText>
      </w:r>
      <w:r>
        <w:fldChar w:fldCharType="separate"/>
      </w:r>
      <w:r>
        <w:t>239</w:t>
      </w:r>
      <w:r>
        <w:fldChar w:fldCharType="end"/>
      </w:r>
    </w:p>
    <w:p w:rsidR="00140E72" w:rsidRDefault="004D03A6">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_Toc67569587 \h </w:instrText>
      </w:r>
      <w:r>
        <w:fldChar w:fldCharType="separate"/>
      </w:r>
      <w:r>
        <w:t>240</w:t>
      </w:r>
      <w:r>
        <w:fldChar w:fldCharType="end"/>
      </w:r>
    </w:p>
    <w:p w:rsidR="00140E72" w:rsidRDefault="004D03A6">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w:instrText>
      </w:r>
      <w:r>
        <w:instrText xml:space="preserve"> _Toc67569588 \h </w:instrText>
      </w:r>
      <w:r>
        <w:fldChar w:fldCharType="separate"/>
      </w:r>
      <w:r>
        <w:t>241</w:t>
      </w:r>
      <w:r>
        <w:fldChar w:fldCharType="end"/>
      </w:r>
    </w:p>
    <w:p w:rsidR="00140E72" w:rsidRDefault="004D03A6">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_Toc67569589 \h </w:instrText>
      </w:r>
      <w:r>
        <w:fldChar w:fldCharType="separate"/>
      </w:r>
      <w:r>
        <w:t>241</w:t>
      </w:r>
      <w:r>
        <w:fldChar w:fldCharType="end"/>
      </w:r>
    </w:p>
    <w:p w:rsidR="00140E72" w:rsidRDefault="004D03A6">
      <w:pPr>
        <w:pStyle w:val="TOC8"/>
        <w:rPr>
          <w:rFonts w:asciiTheme="minorHAnsi" w:eastAsiaTheme="minorEastAsia" w:hAnsiTheme="minorHAnsi" w:cstheme="minorBidi"/>
          <w:szCs w:val="22"/>
        </w:rPr>
      </w:pPr>
      <w:r>
        <w:t>188</w:t>
      </w:r>
      <w:r>
        <w:rPr>
          <w:snapToGrid w:val="0"/>
        </w:rPr>
        <w:t>.</w:t>
      </w:r>
      <w:r>
        <w:rPr>
          <w:snapToGrid w:val="0"/>
        </w:rPr>
        <w:tab/>
        <w:t>Using hazard warning ligh</w:t>
      </w:r>
      <w:r>
        <w:rPr>
          <w:snapToGrid w:val="0"/>
        </w:rPr>
        <w:t>ts</w:t>
      </w:r>
      <w:r>
        <w:tab/>
      </w:r>
      <w:r>
        <w:fldChar w:fldCharType="begin"/>
      </w:r>
      <w:r>
        <w:instrText xml:space="preserve"> PAGEREF _Toc67569590 \h </w:instrText>
      </w:r>
      <w:r>
        <w:fldChar w:fldCharType="separate"/>
      </w:r>
      <w:r>
        <w:t>242</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rsidR="00140E72" w:rsidRDefault="004D03A6">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_Toc675</w:instrText>
      </w:r>
      <w:r>
        <w:instrText xml:space="preserve">69592 \h </w:instrText>
      </w:r>
      <w:r>
        <w:fldChar w:fldCharType="separate"/>
      </w:r>
      <w:r>
        <w:t>243</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3 — Horns</w:t>
      </w:r>
    </w:p>
    <w:p w:rsidR="00140E72" w:rsidRDefault="004D03A6">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_Toc67569594 \h </w:instrText>
      </w:r>
      <w:r>
        <w:fldChar w:fldCharType="separate"/>
      </w:r>
      <w:r>
        <w:t>243</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4 — Portable warning signs for heavy vehicles</w:t>
      </w:r>
    </w:p>
    <w:p w:rsidR="00140E72" w:rsidRDefault="004D03A6">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_Toc67569596 \h </w:instrText>
      </w:r>
      <w:r>
        <w:fldChar w:fldCharType="separate"/>
      </w:r>
      <w:r>
        <w:t>243</w:t>
      </w:r>
      <w:r>
        <w:fldChar w:fldCharType="end"/>
      </w:r>
    </w:p>
    <w:p w:rsidR="00140E72" w:rsidRDefault="004D03A6">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_Toc67569597 \h </w:instrText>
      </w:r>
      <w:r>
        <w:fldChar w:fldCharType="separate"/>
      </w:r>
      <w:r>
        <w:t>245</w:t>
      </w:r>
      <w:r>
        <w:fldChar w:fldCharType="end"/>
      </w:r>
    </w:p>
    <w:p w:rsidR="00140E72" w:rsidRDefault="004D03A6">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_Toc67569598 \h </w:instrText>
      </w:r>
      <w:r>
        <w:fldChar w:fldCharType="separate"/>
      </w:r>
      <w:r>
        <w:t>247</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14 — Pedestrians</w:t>
      </w:r>
    </w:p>
    <w:p w:rsidR="00140E72" w:rsidRDefault="004D03A6">
      <w:pPr>
        <w:pStyle w:val="TOC4"/>
        <w:tabs>
          <w:tab w:val="right" w:leader="dot" w:pos="7077"/>
        </w:tabs>
        <w:rPr>
          <w:rFonts w:asciiTheme="minorHAnsi" w:eastAsiaTheme="minorEastAsia" w:hAnsiTheme="minorHAnsi" w:cstheme="minorBidi"/>
          <w:b w:val="0"/>
          <w:szCs w:val="22"/>
        </w:rPr>
      </w:pPr>
      <w:r>
        <w:t>Division 1 — General</w:t>
      </w:r>
    </w:p>
    <w:p w:rsidR="00140E72" w:rsidRDefault="004D03A6">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_Toc67569601 \h </w:instrText>
      </w:r>
      <w:r>
        <w:fldChar w:fldCharType="separate"/>
      </w:r>
      <w:r>
        <w:t>248</w:t>
      </w:r>
      <w:r>
        <w:fldChar w:fldCharType="end"/>
      </w:r>
    </w:p>
    <w:p w:rsidR="00140E72" w:rsidRDefault="004D03A6">
      <w:pPr>
        <w:pStyle w:val="TOC8"/>
        <w:rPr>
          <w:rFonts w:asciiTheme="minorHAnsi" w:eastAsiaTheme="minorEastAsia" w:hAnsiTheme="minorHAnsi" w:cstheme="minorBidi"/>
          <w:szCs w:val="22"/>
        </w:rPr>
      </w:pPr>
      <w:r>
        <w:lastRenderedPageBreak/>
        <w:t>195</w:t>
      </w:r>
      <w:r>
        <w:rPr>
          <w:snapToGrid w:val="0"/>
        </w:rPr>
        <w:t>.</w:t>
      </w:r>
      <w:r>
        <w:rPr>
          <w:snapToGrid w:val="0"/>
        </w:rPr>
        <w:tab/>
        <w:t xml:space="preserve">Pedestrians on road with road access </w:t>
      </w:r>
      <w:r>
        <w:rPr>
          <w:snapToGrid w:val="0"/>
        </w:rPr>
        <w:t>sign</w:t>
      </w:r>
      <w:r>
        <w:tab/>
      </w:r>
      <w:r>
        <w:fldChar w:fldCharType="begin"/>
      </w:r>
      <w:r>
        <w:instrText xml:space="preserve"> PAGEREF _Toc67569602 \h </w:instrText>
      </w:r>
      <w:r>
        <w:fldChar w:fldCharType="separate"/>
      </w:r>
      <w:r>
        <w:t>248</w:t>
      </w:r>
      <w:r>
        <w:fldChar w:fldCharType="end"/>
      </w:r>
    </w:p>
    <w:p w:rsidR="00140E72" w:rsidRDefault="004D03A6">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_Toc67569603 \h </w:instrText>
      </w:r>
      <w:r>
        <w:fldChar w:fldCharType="separate"/>
      </w:r>
      <w:r>
        <w:t>249</w:t>
      </w:r>
      <w:r>
        <w:fldChar w:fldCharType="end"/>
      </w:r>
    </w:p>
    <w:p w:rsidR="00140E72" w:rsidRDefault="004D03A6">
      <w:pPr>
        <w:pStyle w:val="TOC8"/>
        <w:rPr>
          <w:rFonts w:asciiTheme="minorHAnsi" w:eastAsiaTheme="minorEastAsia" w:hAnsiTheme="minorHAnsi" w:cstheme="minorBidi"/>
          <w:szCs w:val="22"/>
        </w:rPr>
      </w:pPr>
      <w:r>
        <w:t>197</w:t>
      </w:r>
      <w:r>
        <w:rPr>
          <w:snapToGrid w:val="0"/>
        </w:rPr>
        <w:t>.</w:t>
      </w:r>
      <w:r>
        <w:rPr>
          <w:snapToGrid w:val="0"/>
        </w:rPr>
        <w:tab/>
        <w:t>Crossing at pedestr</w:t>
      </w:r>
      <w:r>
        <w:rPr>
          <w:snapToGrid w:val="0"/>
        </w:rPr>
        <w:t>ian lights</w:t>
      </w:r>
      <w:r>
        <w:tab/>
      </w:r>
      <w:r>
        <w:fldChar w:fldCharType="begin"/>
      </w:r>
      <w:r>
        <w:instrText xml:space="preserve"> PAGEREF _Toc67569604 \h </w:instrText>
      </w:r>
      <w:r>
        <w:fldChar w:fldCharType="separate"/>
      </w:r>
      <w:r>
        <w:t>249</w:t>
      </w:r>
      <w:r>
        <w:fldChar w:fldCharType="end"/>
      </w:r>
    </w:p>
    <w:p w:rsidR="00140E72" w:rsidRDefault="004D03A6">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_Toc67569605 \h </w:instrText>
      </w:r>
      <w:r>
        <w:fldChar w:fldCharType="separate"/>
      </w:r>
      <w:r>
        <w:t>251</w:t>
      </w:r>
      <w:r>
        <w:fldChar w:fldCharType="end"/>
      </w:r>
    </w:p>
    <w:p w:rsidR="00140E72" w:rsidRDefault="004D03A6">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_Toc67569606 \h </w:instrText>
      </w:r>
      <w:r>
        <w:fldChar w:fldCharType="separate"/>
      </w:r>
      <w:r>
        <w:t>252</w:t>
      </w:r>
      <w:r>
        <w:fldChar w:fldCharType="end"/>
      </w:r>
    </w:p>
    <w:p w:rsidR="00140E72" w:rsidRDefault="004D03A6">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_Toc67569607 \h </w:instrText>
      </w:r>
      <w:r>
        <w:fldChar w:fldCharType="separate"/>
      </w:r>
      <w:r>
        <w:t>253</w:t>
      </w:r>
      <w:r>
        <w:fldChar w:fldCharType="end"/>
      </w:r>
    </w:p>
    <w:p w:rsidR="00140E72" w:rsidRDefault="004D03A6">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_Toc67569608 \h </w:instrText>
      </w:r>
      <w:r>
        <w:fldChar w:fldCharType="separate"/>
      </w:r>
      <w:r>
        <w:t>254</w:t>
      </w:r>
      <w:r>
        <w:fldChar w:fldCharType="end"/>
      </w:r>
    </w:p>
    <w:p w:rsidR="00140E72" w:rsidRDefault="004D03A6">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_Toc67569609 \h </w:instrText>
      </w:r>
      <w:r>
        <w:fldChar w:fldCharType="separate"/>
      </w:r>
      <w:r>
        <w:t>255</w:t>
      </w:r>
      <w:r>
        <w:fldChar w:fldCharType="end"/>
      </w:r>
    </w:p>
    <w:p w:rsidR="00140E72" w:rsidRDefault="004D03A6">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_Toc67569610 \h </w:instrText>
      </w:r>
      <w:r>
        <w:fldChar w:fldCharType="separate"/>
      </w:r>
      <w:r>
        <w:t>255</w:t>
      </w:r>
      <w:r>
        <w:fldChar w:fldCharType="end"/>
      </w:r>
    </w:p>
    <w:p w:rsidR="00140E72" w:rsidRDefault="004D03A6">
      <w:pPr>
        <w:pStyle w:val="TOC8"/>
        <w:rPr>
          <w:rFonts w:asciiTheme="minorHAnsi" w:eastAsiaTheme="minorEastAsia" w:hAnsiTheme="minorHAnsi" w:cstheme="minorBidi"/>
          <w:szCs w:val="22"/>
        </w:rPr>
      </w:pPr>
      <w:r>
        <w:t>204</w:t>
      </w:r>
      <w:r>
        <w:rPr>
          <w:snapToGrid w:val="0"/>
        </w:rPr>
        <w:t>.</w:t>
      </w:r>
      <w:r>
        <w:rPr>
          <w:snapToGrid w:val="0"/>
        </w:rPr>
        <w:tab/>
        <w:t>Pedestrians on part</w:t>
      </w:r>
      <w:r>
        <w:rPr>
          <w:snapToGrid w:val="0"/>
        </w:rPr>
        <w:t xml:space="preserve"> of path designated for bicycles only</w:t>
      </w:r>
      <w:r>
        <w:tab/>
      </w:r>
      <w:r>
        <w:fldChar w:fldCharType="begin"/>
      </w:r>
      <w:r>
        <w:instrText xml:space="preserve"> PAGEREF _Toc67569611 \h </w:instrText>
      </w:r>
      <w:r>
        <w:fldChar w:fldCharType="separate"/>
      </w:r>
      <w:r>
        <w:t>256</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rsidR="00140E72" w:rsidRDefault="004D03A6">
      <w:pPr>
        <w:pStyle w:val="TOC8"/>
        <w:rPr>
          <w:rFonts w:asciiTheme="minorHAnsi" w:eastAsiaTheme="minorEastAsia" w:hAnsiTheme="minorHAnsi" w:cstheme="minorBidi"/>
          <w:szCs w:val="22"/>
        </w:rPr>
      </w:pPr>
      <w:r>
        <w:t>205</w:t>
      </w:r>
      <w:r>
        <w:rPr>
          <w:snapToGrid w:val="0"/>
        </w:rPr>
        <w:t>.</w:t>
      </w:r>
      <w:r>
        <w:rPr>
          <w:snapToGrid w:val="0"/>
        </w:rPr>
        <w:tab/>
        <w:t>Games on r</w:t>
      </w:r>
      <w:r>
        <w:rPr>
          <w:snapToGrid w:val="0"/>
        </w:rPr>
        <w:t>oads</w:t>
      </w:r>
      <w:r>
        <w:tab/>
      </w:r>
      <w:r>
        <w:fldChar w:fldCharType="begin"/>
      </w:r>
      <w:r>
        <w:instrText xml:space="preserve"> PAGEREF _Toc67569613 \h </w:instrText>
      </w:r>
      <w:r>
        <w:fldChar w:fldCharType="separate"/>
      </w:r>
      <w:r>
        <w:t>259</w:t>
      </w:r>
      <w:r>
        <w:fldChar w:fldCharType="end"/>
      </w:r>
    </w:p>
    <w:p w:rsidR="00140E72" w:rsidRDefault="004D03A6">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_Toc67569614 \h </w:instrText>
      </w:r>
      <w:r>
        <w:fldChar w:fldCharType="separate"/>
      </w:r>
      <w:r>
        <w:t>259</w:t>
      </w:r>
      <w:r>
        <w:fldChar w:fldCharType="end"/>
      </w:r>
    </w:p>
    <w:p w:rsidR="00140E72" w:rsidRDefault="004D03A6">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_Toc67569615 \h </w:instrText>
      </w:r>
      <w:r>
        <w:fldChar w:fldCharType="separate"/>
      </w:r>
      <w:r>
        <w:t>260</w:t>
      </w:r>
      <w:r>
        <w:fldChar w:fldCharType="end"/>
      </w:r>
    </w:p>
    <w:p w:rsidR="00140E72" w:rsidRDefault="004D03A6">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_Toc67569616 \h </w:instrText>
      </w:r>
      <w:r>
        <w:fldChar w:fldCharType="separate"/>
      </w:r>
      <w:r>
        <w:t>261</w:t>
      </w:r>
      <w:r>
        <w:fldChar w:fldCharType="end"/>
      </w:r>
    </w:p>
    <w:p w:rsidR="00140E72" w:rsidRDefault="004D03A6">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w:t>
      </w:r>
      <w:r>
        <w:rPr>
          <w:snapToGrid w:val="0"/>
        </w:rPr>
        <w:t>n bicycle path or separated footpath</w:t>
      </w:r>
      <w:r>
        <w:tab/>
      </w:r>
      <w:r>
        <w:fldChar w:fldCharType="begin"/>
      </w:r>
      <w:r>
        <w:instrText xml:space="preserve"> PAGEREF _Toc67569617 \h </w:instrText>
      </w:r>
      <w:r>
        <w:fldChar w:fldCharType="separate"/>
      </w:r>
      <w:r>
        <w:t>261</w:t>
      </w:r>
      <w:r>
        <w:fldChar w:fldCharType="end"/>
      </w:r>
    </w:p>
    <w:p w:rsidR="00140E72" w:rsidRDefault="004D03A6">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_Toc67569618 \h </w:instrText>
      </w:r>
      <w:r>
        <w:fldChar w:fldCharType="separate"/>
      </w:r>
      <w:r>
        <w:t>262</w:t>
      </w:r>
      <w:r>
        <w:fldChar w:fldCharType="end"/>
      </w:r>
    </w:p>
    <w:p w:rsidR="00140E72" w:rsidRDefault="004D03A6">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_Toc67569619 \h </w:instrText>
      </w:r>
      <w:r>
        <w:fldChar w:fldCharType="separate"/>
      </w:r>
      <w:r>
        <w:t>262</w:t>
      </w:r>
      <w:r>
        <w:fldChar w:fldCharType="end"/>
      </w:r>
    </w:p>
    <w:p w:rsidR="00140E72" w:rsidRDefault="004D03A6">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_Toc67</w:instrText>
      </w:r>
      <w:r>
        <w:instrText xml:space="preserve">569620 \h </w:instrText>
      </w:r>
      <w:r>
        <w:fldChar w:fldCharType="separate"/>
      </w:r>
      <w:r>
        <w:t>263</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rsidR="00140E72" w:rsidRDefault="004D03A6">
      <w:pPr>
        <w:pStyle w:val="TOC4"/>
        <w:tabs>
          <w:tab w:val="right" w:leader="dot" w:pos="7077"/>
        </w:tabs>
        <w:rPr>
          <w:rFonts w:asciiTheme="minorHAnsi" w:eastAsiaTheme="minorEastAsia" w:hAnsiTheme="minorHAnsi" w:cstheme="minorBidi"/>
          <w:b w:val="0"/>
          <w:szCs w:val="22"/>
        </w:rPr>
      </w:pPr>
      <w:r>
        <w:t>Division 1 — Bicycle riders</w:t>
      </w:r>
    </w:p>
    <w:p w:rsidR="00140E72" w:rsidRDefault="004D03A6">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_Toc67569623 \h </w:instrText>
      </w:r>
      <w:r>
        <w:fldChar w:fldCharType="separate"/>
      </w:r>
      <w:r>
        <w:t>264</w:t>
      </w:r>
      <w:r>
        <w:fldChar w:fldCharType="end"/>
      </w:r>
    </w:p>
    <w:p w:rsidR="00140E72" w:rsidRDefault="004D03A6">
      <w:pPr>
        <w:pStyle w:val="TOC8"/>
        <w:rPr>
          <w:rFonts w:asciiTheme="minorHAnsi" w:eastAsiaTheme="minorEastAsia" w:hAnsiTheme="minorHAnsi" w:cstheme="minorBidi"/>
          <w:szCs w:val="22"/>
        </w:rPr>
      </w:pPr>
      <w:r>
        <w:lastRenderedPageBreak/>
        <w:t>212</w:t>
      </w:r>
      <w:r>
        <w:rPr>
          <w:snapToGrid w:val="0"/>
        </w:rPr>
        <w:t>.</w:t>
      </w:r>
      <w:r>
        <w:rPr>
          <w:snapToGrid w:val="0"/>
        </w:rPr>
        <w:tab/>
        <w:t>Carrying people on bicycle</w:t>
      </w:r>
      <w:r>
        <w:tab/>
      </w:r>
      <w:r>
        <w:fldChar w:fldCharType="begin"/>
      </w:r>
      <w:r>
        <w:instrText xml:space="preserve"> PAGEREF _Toc67569624 \h </w:instrText>
      </w:r>
      <w:r>
        <w:fldChar w:fldCharType="separate"/>
      </w:r>
      <w:r>
        <w:t>264</w:t>
      </w:r>
      <w:r>
        <w:fldChar w:fldCharType="end"/>
      </w:r>
    </w:p>
    <w:p w:rsidR="00140E72" w:rsidRDefault="004D03A6">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_Toc67569625 \h </w:instrText>
      </w:r>
      <w:r>
        <w:fldChar w:fldCharType="separate"/>
      </w:r>
      <w:r>
        <w:t>265</w:t>
      </w:r>
      <w:r>
        <w:fldChar w:fldCharType="end"/>
      </w:r>
    </w:p>
    <w:p w:rsidR="00140E72" w:rsidRDefault="004D03A6">
      <w:pPr>
        <w:pStyle w:val="TOC8"/>
        <w:rPr>
          <w:rFonts w:asciiTheme="minorHAnsi" w:eastAsiaTheme="minorEastAsia" w:hAnsiTheme="minorHAnsi" w:cstheme="minorBidi"/>
          <w:szCs w:val="22"/>
        </w:rPr>
      </w:pPr>
      <w:r>
        <w:t>214.</w:t>
      </w:r>
      <w:r>
        <w:tab/>
        <w:t>Riding across a crossing</w:t>
      </w:r>
      <w:r>
        <w:tab/>
      </w:r>
      <w:r>
        <w:fldChar w:fldCharType="begin"/>
      </w:r>
      <w:r>
        <w:instrText xml:space="preserve"> PAGEREF _Toc67569626 \h </w:instrText>
      </w:r>
      <w:r>
        <w:fldChar w:fldCharType="separate"/>
      </w:r>
      <w:r>
        <w:t>265</w:t>
      </w:r>
      <w:r>
        <w:fldChar w:fldCharType="end"/>
      </w:r>
    </w:p>
    <w:p w:rsidR="00140E72" w:rsidRDefault="004D03A6">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_Toc675696</w:instrText>
      </w:r>
      <w:r>
        <w:instrText xml:space="preserve">27 \h </w:instrText>
      </w:r>
      <w:r>
        <w:fldChar w:fldCharType="separate"/>
      </w:r>
      <w:r>
        <w:t>265</w:t>
      </w:r>
      <w:r>
        <w:fldChar w:fldCharType="end"/>
      </w:r>
    </w:p>
    <w:p w:rsidR="00140E72" w:rsidRDefault="004D03A6">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_Toc67569628 \h </w:instrText>
      </w:r>
      <w:r>
        <w:fldChar w:fldCharType="separate"/>
      </w:r>
      <w:r>
        <w:t>266</w:t>
      </w:r>
      <w:r>
        <w:fldChar w:fldCharType="end"/>
      </w:r>
    </w:p>
    <w:p w:rsidR="00140E72" w:rsidRDefault="004D03A6">
      <w:pPr>
        <w:pStyle w:val="TOC8"/>
        <w:rPr>
          <w:rFonts w:asciiTheme="minorHAnsi" w:eastAsiaTheme="minorEastAsia" w:hAnsiTheme="minorHAnsi" w:cstheme="minorBidi"/>
          <w:szCs w:val="22"/>
        </w:rPr>
      </w:pPr>
      <w:r>
        <w:t>215</w:t>
      </w:r>
      <w:r>
        <w:rPr>
          <w:snapToGrid w:val="0"/>
        </w:rPr>
        <w:t>.</w:t>
      </w:r>
      <w:r>
        <w:rPr>
          <w:snapToGrid w:val="0"/>
        </w:rPr>
        <w:tab/>
        <w:t>Riding on</w:t>
      </w:r>
      <w:r>
        <w:rPr>
          <w:snapToGrid w:val="0"/>
        </w:rPr>
        <w:t xml:space="preserve"> wrong part of separated footpath</w:t>
      </w:r>
      <w:r>
        <w:tab/>
      </w:r>
      <w:r>
        <w:fldChar w:fldCharType="begin"/>
      </w:r>
      <w:r>
        <w:instrText xml:space="preserve"> PAGEREF _Toc67569629 \h </w:instrText>
      </w:r>
      <w:r>
        <w:fldChar w:fldCharType="separate"/>
      </w:r>
      <w:r>
        <w:t>267</w:t>
      </w:r>
      <w:r>
        <w:fldChar w:fldCharType="end"/>
      </w:r>
    </w:p>
    <w:p w:rsidR="00140E72" w:rsidRDefault="004D03A6">
      <w:pPr>
        <w:pStyle w:val="TOC8"/>
        <w:rPr>
          <w:rFonts w:asciiTheme="minorHAnsi" w:eastAsiaTheme="minorEastAsia" w:hAnsiTheme="minorHAnsi" w:cstheme="minorBidi"/>
          <w:szCs w:val="22"/>
        </w:rPr>
      </w:pPr>
      <w:r>
        <w:t>216.</w:t>
      </w:r>
      <w:r>
        <w:tab/>
        <w:t>Paths</w:t>
      </w:r>
      <w:r>
        <w:tab/>
      </w:r>
      <w:r>
        <w:fldChar w:fldCharType="begin"/>
      </w:r>
      <w:r>
        <w:instrText xml:space="preserve"> PAGEREF _Toc67569630 \h </w:instrText>
      </w:r>
      <w:r>
        <w:fldChar w:fldCharType="separate"/>
      </w:r>
      <w:r>
        <w:t>267</w:t>
      </w:r>
      <w:r>
        <w:fldChar w:fldCharType="end"/>
      </w:r>
    </w:p>
    <w:p w:rsidR="00140E72" w:rsidRDefault="004D03A6">
      <w:pPr>
        <w:pStyle w:val="TOC8"/>
        <w:rPr>
          <w:rFonts w:asciiTheme="minorHAnsi" w:eastAsiaTheme="minorEastAsia" w:hAnsiTheme="minorHAnsi" w:cstheme="minorBidi"/>
          <w:szCs w:val="22"/>
        </w:rPr>
      </w:pPr>
      <w:r>
        <w:t>217</w:t>
      </w:r>
      <w:r>
        <w:rPr>
          <w:snapToGrid w:val="0"/>
        </w:rPr>
        <w:t>.</w:t>
      </w:r>
      <w:r>
        <w:rPr>
          <w:snapToGrid w:val="0"/>
        </w:rPr>
        <w:tab/>
        <w:t xml:space="preserve">Riding to left </w:t>
      </w:r>
      <w:r>
        <w:rPr>
          <w:snapToGrid w:val="0"/>
        </w:rPr>
        <w:t>of oncoming bicycle riders on path</w:t>
      </w:r>
      <w:r>
        <w:tab/>
      </w:r>
      <w:r>
        <w:fldChar w:fldCharType="begin"/>
      </w:r>
      <w:r>
        <w:instrText xml:space="preserve"> PAGEREF _Toc67569631 \h </w:instrText>
      </w:r>
      <w:r>
        <w:fldChar w:fldCharType="separate"/>
      </w:r>
      <w:r>
        <w:t>267</w:t>
      </w:r>
      <w:r>
        <w:fldChar w:fldCharType="end"/>
      </w:r>
    </w:p>
    <w:p w:rsidR="00140E72" w:rsidRDefault="004D03A6">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_Toc67569632 \h </w:instrText>
      </w:r>
      <w:r>
        <w:fldChar w:fldCharType="separate"/>
      </w:r>
      <w:r>
        <w:t>268</w:t>
      </w:r>
      <w:r>
        <w:fldChar w:fldCharType="end"/>
      </w:r>
    </w:p>
    <w:p w:rsidR="00140E72" w:rsidRDefault="004D03A6">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_Toc67569633 \h </w:instrText>
      </w:r>
      <w:r>
        <w:fldChar w:fldCharType="separate"/>
      </w:r>
      <w:r>
        <w:t>269</w:t>
      </w:r>
      <w:r>
        <w:fldChar w:fldCharType="end"/>
      </w:r>
    </w:p>
    <w:p w:rsidR="00140E72" w:rsidRDefault="004D03A6">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_Toc67569634 \h </w:instrText>
      </w:r>
      <w:r>
        <w:fldChar w:fldCharType="separate"/>
      </w:r>
      <w:r>
        <w:t>269</w:t>
      </w:r>
      <w:r>
        <w:fldChar w:fldCharType="end"/>
      </w:r>
    </w:p>
    <w:p w:rsidR="00140E72" w:rsidRDefault="004D03A6">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_Toc67569635 \h </w:instrText>
      </w:r>
      <w:r>
        <w:fldChar w:fldCharType="separate"/>
      </w:r>
      <w:r>
        <w:t>269</w:t>
      </w:r>
      <w:r>
        <w:fldChar w:fldCharType="end"/>
      </w:r>
    </w:p>
    <w:p w:rsidR="00140E72" w:rsidRDefault="004D03A6">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_Toc67569636 \h </w:instrText>
      </w:r>
      <w:r>
        <w:fldChar w:fldCharType="separate"/>
      </w:r>
      <w:r>
        <w:t>270</w:t>
      </w:r>
      <w:r>
        <w:fldChar w:fldCharType="end"/>
      </w:r>
    </w:p>
    <w:p w:rsidR="00140E72" w:rsidRDefault="004D03A6">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_Toc67569637 \h </w:instrText>
      </w:r>
      <w:r>
        <w:fldChar w:fldCharType="separate"/>
      </w:r>
      <w:r>
        <w:t>271</w:t>
      </w:r>
      <w:r>
        <w:fldChar w:fldCharType="end"/>
      </w:r>
    </w:p>
    <w:p w:rsidR="00140E72" w:rsidRDefault="004D03A6">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w:instrText>
      </w:r>
      <w:r>
        <w:instrText xml:space="preserve">_Toc67569638 \h </w:instrText>
      </w:r>
      <w:r>
        <w:fldChar w:fldCharType="separate"/>
      </w:r>
      <w:r>
        <w:t>271</w:t>
      </w:r>
      <w:r>
        <w:fldChar w:fldCharType="end"/>
      </w:r>
    </w:p>
    <w:p w:rsidR="00140E72" w:rsidRDefault="004D03A6">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_Toc67569639 \h </w:instrText>
      </w:r>
      <w:r>
        <w:fldChar w:fldCharType="separate"/>
      </w:r>
      <w:r>
        <w:t>272</w:t>
      </w:r>
      <w:r>
        <w:fldChar w:fldCharType="end"/>
      </w:r>
    </w:p>
    <w:p w:rsidR="00140E72" w:rsidRDefault="004D03A6">
      <w:pPr>
        <w:pStyle w:val="TOC8"/>
        <w:rPr>
          <w:rFonts w:asciiTheme="minorHAnsi" w:eastAsiaTheme="minorEastAsia" w:hAnsiTheme="minorHAnsi" w:cstheme="minorBidi"/>
          <w:szCs w:val="22"/>
        </w:rPr>
      </w:pPr>
      <w:r>
        <w:t>225.</w:t>
      </w:r>
      <w:r>
        <w:tab/>
        <w:t>Red bicycle crossing ligh</w:t>
      </w:r>
      <w:r>
        <w:t>ts</w:t>
      </w:r>
      <w:r>
        <w:tab/>
      </w:r>
      <w:r>
        <w:fldChar w:fldCharType="begin"/>
      </w:r>
      <w:r>
        <w:instrText xml:space="preserve"> PAGEREF _Toc67569640 \h </w:instrText>
      </w:r>
      <w:r>
        <w:fldChar w:fldCharType="separate"/>
      </w:r>
      <w:r>
        <w:t>273</w:t>
      </w:r>
      <w:r>
        <w:fldChar w:fldCharType="end"/>
      </w:r>
    </w:p>
    <w:p w:rsidR="00140E72" w:rsidRDefault="004D03A6">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_Toc67569641 \h </w:instrText>
      </w:r>
      <w:r>
        <w:fldChar w:fldCharType="separate"/>
      </w:r>
      <w:r>
        <w:t>274</w:t>
      </w:r>
      <w:r>
        <w:fldChar w:fldCharType="end"/>
      </w:r>
    </w:p>
    <w:p w:rsidR="00140E72" w:rsidRDefault="004D03A6">
      <w:pPr>
        <w:pStyle w:val="TOC8"/>
        <w:rPr>
          <w:rFonts w:asciiTheme="minorHAnsi" w:eastAsiaTheme="minorEastAsia" w:hAnsiTheme="minorHAnsi" w:cstheme="minorBidi"/>
          <w:szCs w:val="22"/>
        </w:rPr>
      </w:pPr>
      <w:r>
        <w:t>227</w:t>
      </w:r>
      <w:r>
        <w:rPr>
          <w:snapToGrid w:val="0"/>
        </w:rPr>
        <w:t>.</w:t>
      </w:r>
      <w:r>
        <w:rPr>
          <w:snapToGrid w:val="0"/>
        </w:rPr>
        <w:tab/>
      </w:r>
      <w:r>
        <w:rPr>
          <w:snapToGrid w:val="0"/>
        </w:rPr>
        <w:t>Proceeding when bicycle crossing lights change to yellow or red</w:t>
      </w:r>
      <w:r>
        <w:tab/>
      </w:r>
      <w:r>
        <w:fldChar w:fldCharType="begin"/>
      </w:r>
      <w:r>
        <w:instrText xml:space="preserve"> PAGEREF _Toc67569642 \h </w:instrText>
      </w:r>
      <w:r>
        <w:fldChar w:fldCharType="separate"/>
      </w:r>
      <w:r>
        <w:t>274</w:t>
      </w:r>
      <w:r>
        <w:fldChar w:fldCharType="end"/>
      </w:r>
    </w:p>
    <w:p w:rsidR="00140E72" w:rsidRDefault="004D03A6">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_Toc67569643 \h </w:instrText>
      </w:r>
      <w:r>
        <w:fldChar w:fldCharType="separate"/>
      </w:r>
      <w:r>
        <w:t>276</w:t>
      </w:r>
      <w:r>
        <w:fldChar w:fldCharType="end"/>
      </w:r>
    </w:p>
    <w:p w:rsidR="00140E72" w:rsidRDefault="004D03A6">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_Toc67569644 \h </w:instrText>
      </w:r>
      <w:r>
        <w:fldChar w:fldCharType="separate"/>
      </w:r>
      <w:r>
        <w:t>276</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2 — Electric personal transporters (EPTs)</w:t>
      </w:r>
    </w:p>
    <w:p w:rsidR="00140E72" w:rsidRDefault="004D03A6">
      <w:pPr>
        <w:pStyle w:val="TOC6"/>
        <w:tabs>
          <w:tab w:val="right" w:leader="dot" w:pos="7077"/>
        </w:tabs>
        <w:rPr>
          <w:rFonts w:asciiTheme="minorHAnsi" w:eastAsiaTheme="minorEastAsia" w:hAnsiTheme="minorHAnsi" w:cstheme="minorBidi"/>
          <w:b w:val="0"/>
          <w:sz w:val="22"/>
          <w:szCs w:val="22"/>
        </w:rPr>
      </w:pPr>
      <w:r>
        <w:t>Subdivision 1 — Preliminary</w:t>
      </w:r>
    </w:p>
    <w:p w:rsidR="00140E72" w:rsidRDefault="004D03A6">
      <w:pPr>
        <w:pStyle w:val="TOC8"/>
        <w:rPr>
          <w:rFonts w:asciiTheme="minorHAnsi" w:eastAsiaTheme="minorEastAsia" w:hAnsiTheme="minorHAnsi" w:cstheme="minorBidi"/>
          <w:szCs w:val="22"/>
        </w:rPr>
      </w:pPr>
      <w:r>
        <w:t>230A.</w:t>
      </w:r>
      <w:r>
        <w:tab/>
        <w:t>Terms used</w:t>
      </w:r>
      <w:r>
        <w:tab/>
      </w:r>
      <w:r>
        <w:fldChar w:fldCharType="begin"/>
      </w:r>
      <w:r>
        <w:instrText xml:space="preserve"> PAGEREF _Toc67569647 \h </w:instrText>
      </w:r>
      <w:r>
        <w:fldChar w:fldCharType="separate"/>
      </w:r>
      <w:r>
        <w:t>277</w:t>
      </w:r>
      <w:r>
        <w:fldChar w:fldCharType="end"/>
      </w:r>
    </w:p>
    <w:p w:rsidR="00140E72" w:rsidRDefault="004D03A6">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_Toc67569648 \h </w:instrText>
      </w:r>
      <w:r>
        <w:fldChar w:fldCharType="separate"/>
      </w:r>
      <w:r>
        <w:t>277</w:t>
      </w:r>
      <w:r>
        <w:fldChar w:fldCharType="end"/>
      </w:r>
    </w:p>
    <w:p w:rsidR="00140E72" w:rsidRDefault="004D03A6">
      <w:pPr>
        <w:pStyle w:val="TOC6"/>
        <w:tabs>
          <w:tab w:val="right" w:leader="dot" w:pos="7077"/>
        </w:tabs>
        <w:rPr>
          <w:rFonts w:asciiTheme="minorHAnsi" w:eastAsiaTheme="minorEastAsia" w:hAnsiTheme="minorHAnsi" w:cstheme="minorBidi"/>
          <w:b w:val="0"/>
          <w:sz w:val="22"/>
          <w:szCs w:val="22"/>
        </w:rPr>
      </w:pPr>
      <w:r>
        <w:t>Subdivision 2 — Provisions for EPT riders</w:t>
      </w:r>
    </w:p>
    <w:p w:rsidR="00140E72" w:rsidRDefault="004D03A6">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_Toc67569650 \h </w:instrText>
      </w:r>
      <w:r>
        <w:fldChar w:fldCharType="separate"/>
      </w:r>
      <w:r>
        <w:t>278</w:t>
      </w:r>
      <w:r>
        <w:fldChar w:fldCharType="end"/>
      </w:r>
    </w:p>
    <w:p w:rsidR="00140E72" w:rsidRDefault="004D03A6">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_Toc6756965</w:instrText>
      </w:r>
      <w:r>
        <w:instrText xml:space="preserve">1 \h </w:instrText>
      </w:r>
      <w:r>
        <w:fldChar w:fldCharType="separate"/>
      </w:r>
      <w:r>
        <w:t>278</w:t>
      </w:r>
      <w:r>
        <w:fldChar w:fldCharType="end"/>
      </w:r>
    </w:p>
    <w:p w:rsidR="00140E72" w:rsidRDefault="004D03A6">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_Toc67569652 \h </w:instrText>
      </w:r>
      <w:r>
        <w:fldChar w:fldCharType="separate"/>
      </w:r>
      <w:r>
        <w:t>278</w:t>
      </w:r>
      <w:r>
        <w:fldChar w:fldCharType="end"/>
      </w:r>
    </w:p>
    <w:p w:rsidR="00140E72" w:rsidRDefault="004D03A6">
      <w:pPr>
        <w:pStyle w:val="TOC8"/>
        <w:rPr>
          <w:rFonts w:asciiTheme="minorHAnsi" w:eastAsiaTheme="minorEastAsia" w:hAnsiTheme="minorHAnsi" w:cstheme="minorBidi"/>
          <w:szCs w:val="22"/>
        </w:rPr>
      </w:pPr>
      <w:r>
        <w:t>230F.</w:t>
      </w:r>
      <w:r>
        <w:tab/>
        <w:t>Riders to wear p</w:t>
      </w:r>
      <w:r>
        <w:t>rotective helmets</w:t>
      </w:r>
      <w:r>
        <w:tab/>
      </w:r>
      <w:r>
        <w:fldChar w:fldCharType="begin"/>
      </w:r>
      <w:r>
        <w:instrText xml:space="preserve"> PAGEREF _Toc67569653 \h </w:instrText>
      </w:r>
      <w:r>
        <w:fldChar w:fldCharType="separate"/>
      </w:r>
      <w:r>
        <w:t>279</w:t>
      </w:r>
      <w:r>
        <w:fldChar w:fldCharType="end"/>
      </w:r>
    </w:p>
    <w:p w:rsidR="00140E72" w:rsidRDefault="004D03A6">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_Toc67569654 \h </w:instrText>
      </w:r>
      <w:r>
        <w:fldChar w:fldCharType="separate"/>
      </w:r>
      <w:r>
        <w:t>279</w:t>
      </w:r>
      <w:r>
        <w:fldChar w:fldCharType="end"/>
      </w:r>
    </w:p>
    <w:p w:rsidR="00140E72" w:rsidRDefault="004D03A6">
      <w:pPr>
        <w:pStyle w:val="TOC8"/>
        <w:rPr>
          <w:rFonts w:asciiTheme="minorHAnsi" w:eastAsiaTheme="minorEastAsia" w:hAnsiTheme="minorHAnsi" w:cstheme="minorBidi"/>
          <w:szCs w:val="22"/>
        </w:rPr>
      </w:pPr>
      <w:r>
        <w:t>230H.</w:t>
      </w:r>
      <w:r>
        <w:tab/>
        <w:t>Riding E</w:t>
      </w:r>
      <w:r>
        <w:t>PTs</w:t>
      </w:r>
      <w:r>
        <w:tab/>
      </w:r>
      <w:r>
        <w:fldChar w:fldCharType="begin"/>
      </w:r>
      <w:r>
        <w:instrText xml:space="preserve"> PAGEREF _Toc67569655 \h </w:instrText>
      </w:r>
      <w:r>
        <w:fldChar w:fldCharType="separate"/>
      </w:r>
      <w:r>
        <w:t>279</w:t>
      </w:r>
      <w:r>
        <w:fldChar w:fldCharType="end"/>
      </w:r>
    </w:p>
    <w:p w:rsidR="00140E72" w:rsidRDefault="004D03A6">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_Toc67569656 \h </w:instrText>
      </w:r>
      <w:r>
        <w:fldChar w:fldCharType="separate"/>
      </w:r>
      <w:r>
        <w:t>280</w:t>
      </w:r>
      <w:r>
        <w:fldChar w:fldCharType="end"/>
      </w:r>
    </w:p>
    <w:p w:rsidR="00140E72" w:rsidRDefault="004D03A6">
      <w:pPr>
        <w:pStyle w:val="TOC8"/>
        <w:rPr>
          <w:rFonts w:asciiTheme="minorHAnsi" w:eastAsiaTheme="minorEastAsia" w:hAnsiTheme="minorHAnsi" w:cstheme="minorBidi"/>
          <w:szCs w:val="22"/>
        </w:rPr>
      </w:pPr>
      <w:r>
        <w:t>230J.</w:t>
      </w:r>
      <w:r>
        <w:tab/>
        <w:t>EPT rider not to</w:t>
      </w:r>
      <w:r>
        <w:t xml:space="preserve"> cause obstruction</w:t>
      </w:r>
      <w:r>
        <w:tab/>
      </w:r>
      <w:r>
        <w:fldChar w:fldCharType="begin"/>
      </w:r>
      <w:r>
        <w:instrText xml:space="preserve"> PAGEREF _Toc67569657 \h </w:instrText>
      </w:r>
      <w:r>
        <w:fldChar w:fldCharType="separate"/>
      </w:r>
      <w:r>
        <w:t>280</w:t>
      </w:r>
      <w:r>
        <w:fldChar w:fldCharType="end"/>
      </w:r>
    </w:p>
    <w:p w:rsidR="00140E72" w:rsidRDefault="004D03A6">
      <w:pPr>
        <w:pStyle w:val="TOC6"/>
        <w:tabs>
          <w:tab w:val="right" w:leader="dot" w:pos="7077"/>
        </w:tabs>
        <w:rPr>
          <w:rFonts w:asciiTheme="minorHAnsi" w:eastAsiaTheme="minorEastAsia" w:hAnsiTheme="minorHAnsi" w:cstheme="minorBidi"/>
          <w:b w:val="0"/>
          <w:sz w:val="22"/>
          <w:szCs w:val="22"/>
        </w:rPr>
      </w:pPr>
      <w:r>
        <w:lastRenderedPageBreak/>
        <w:t>Subdivision 3 — Provisions for commercial operators of EPTs</w:t>
      </w:r>
    </w:p>
    <w:p w:rsidR="00140E72" w:rsidRDefault="004D03A6">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_Toc67569659 \h </w:instrText>
      </w:r>
      <w:r>
        <w:fldChar w:fldCharType="separate"/>
      </w:r>
      <w:r>
        <w:t>280</w:t>
      </w:r>
      <w:r>
        <w:fldChar w:fldCharType="end"/>
      </w:r>
    </w:p>
    <w:p w:rsidR="00140E72" w:rsidRDefault="004D03A6">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_Toc67569660 \h </w:instrText>
      </w:r>
      <w:r>
        <w:fldChar w:fldCharType="separate"/>
      </w:r>
      <w:r>
        <w:t>281</w:t>
      </w:r>
      <w:r>
        <w:fldChar w:fldCharType="end"/>
      </w:r>
    </w:p>
    <w:p w:rsidR="00140E72" w:rsidRDefault="004D03A6">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_Toc67569661 \h </w:instrText>
      </w:r>
      <w:r>
        <w:fldChar w:fldCharType="separate"/>
      </w:r>
      <w:r>
        <w:t>281</w:t>
      </w:r>
      <w:r>
        <w:fldChar w:fldCharType="end"/>
      </w:r>
    </w:p>
    <w:p w:rsidR="00140E72" w:rsidRDefault="004D03A6">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_Toc67569662 \h </w:instrText>
      </w:r>
      <w:r>
        <w:fldChar w:fldCharType="separate"/>
      </w:r>
      <w:r>
        <w:t>282</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rsidR="00140E72" w:rsidRDefault="004D03A6">
      <w:pPr>
        <w:pStyle w:val="TOC4"/>
        <w:tabs>
          <w:tab w:val="right" w:leader="dot" w:pos="7077"/>
        </w:tabs>
        <w:rPr>
          <w:rFonts w:asciiTheme="minorHAnsi" w:eastAsiaTheme="minorEastAsia" w:hAnsiTheme="minorHAnsi" w:cstheme="minorBidi"/>
          <w:b w:val="0"/>
          <w:szCs w:val="22"/>
        </w:rPr>
      </w:pPr>
      <w:r>
        <w:t>Division 1 — Preliminary</w:t>
      </w:r>
    </w:p>
    <w:p w:rsidR="00140E72" w:rsidRDefault="004D03A6">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_Toc67569665 \h </w:instrText>
      </w:r>
      <w:r>
        <w:fldChar w:fldCharType="separate"/>
      </w:r>
      <w:r>
        <w:t>284</w:t>
      </w:r>
      <w:r>
        <w:fldChar w:fldCharType="end"/>
      </w:r>
    </w:p>
    <w:p w:rsidR="00140E72" w:rsidRDefault="004D03A6">
      <w:pPr>
        <w:pStyle w:val="TOC8"/>
        <w:rPr>
          <w:rFonts w:asciiTheme="minorHAnsi" w:eastAsiaTheme="minorEastAsia" w:hAnsiTheme="minorHAnsi" w:cstheme="minorBidi"/>
          <w:szCs w:val="22"/>
        </w:rPr>
      </w:pPr>
      <w:r>
        <w:t>23</w:t>
      </w:r>
      <w:r>
        <w:t>1</w:t>
      </w:r>
      <w:r>
        <w:rPr>
          <w:snapToGrid w:val="0"/>
        </w:rPr>
        <w:t>.</w:t>
      </w:r>
      <w:r>
        <w:rPr>
          <w:snapToGrid w:val="0"/>
        </w:rPr>
        <w:tab/>
        <w:t>Medical certificate</w:t>
      </w:r>
      <w:r>
        <w:tab/>
      </w:r>
      <w:r>
        <w:fldChar w:fldCharType="begin"/>
      </w:r>
      <w:r>
        <w:instrText xml:space="preserve"> PAGEREF _Toc67569666 \h </w:instrText>
      </w:r>
      <w:r>
        <w:fldChar w:fldCharType="separate"/>
      </w:r>
      <w:r>
        <w:t>286</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2 — Requirement to wear seatbelts, etc.</w:t>
      </w:r>
    </w:p>
    <w:p w:rsidR="00140E72" w:rsidRDefault="004D03A6">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_Toc67569668 \h </w:instrText>
      </w:r>
      <w:r>
        <w:fldChar w:fldCharType="separate"/>
      </w:r>
      <w:r>
        <w:t>287</w:t>
      </w:r>
      <w:r>
        <w:fldChar w:fldCharType="end"/>
      </w:r>
    </w:p>
    <w:p w:rsidR="00140E72" w:rsidRDefault="004D03A6">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_Toc67569669 \h </w:instrText>
      </w:r>
      <w:r>
        <w:fldChar w:fldCharType="separate"/>
      </w:r>
      <w:r>
        <w:t>287</w:t>
      </w:r>
      <w:r>
        <w:fldChar w:fldCharType="end"/>
      </w:r>
    </w:p>
    <w:p w:rsidR="00140E72" w:rsidRDefault="004D03A6">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_Toc67569670 \h </w:instrText>
      </w:r>
      <w:r>
        <w:fldChar w:fldCharType="separate"/>
      </w:r>
      <w:r>
        <w:t>289</w:t>
      </w:r>
      <w:r>
        <w:fldChar w:fldCharType="end"/>
      </w:r>
    </w:p>
    <w:p w:rsidR="00140E72" w:rsidRDefault="004D03A6">
      <w:pPr>
        <w:pStyle w:val="TOC8"/>
        <w:rPr>
          <w:rFonts w:asciiTheme="minorHAnsi" w:eastAsiaTheme="minorEastAsia" w:hAnsiTheme="minorHAnsi" w:cstheme="minorBidi"/>
          <w:szCs w:val="22"/>
        </w:rPr>
      </w:pPr>
      <w:r>
        <w:t>235.</w:t>
      </w:r>
      <w:r>
        <w:tab/>
        <w:t xml:space="preserve">Specific exemptions from wearing </w:t>
      </w:r>
      <w:r>
        <w:t>seatbelts and defences</w:t>
      </w:r>
      <w:r>
        <w:tab/>
      </w:r>
      <w:r>
        <w:fldChar w:fldCharType="begin"/>
      </w:r>
      <w:r>
        <w:instrText xml:space="preserve"> PAGEREF _Toc67569671 \h </w:instrText>
      </w:r>
      <w:r>
        <w:fldChar w:fldCharType="separate"/>
      </w:r>
      <w:r>
        <w:t>292</w:t>
      </w:r>
      <w:r>
        <w:fldChar w:fldCharType="end"/>
      </w:r>
    </w:p>
    <w:p w:rsidR="00140E72" w:rsidRDefault="004D03A6">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_Toc67569672 \h </w:instrText>
      </w:r>
      <w:r>
        <w:fldChar w:fldCharType="separate"/>
      </w:r>
      <w:r>
        <w:t>295</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rsidR="00140E72" w:rsidRDefault="004D03A6">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_Toc67569674 \h </w:instrText>
      </w:r>
      <w:r>
        <w:fldChar w:fldCharType="separate"/>
      </w:r>
      <w:r>
        <w:t>298</w:t>
      </w:r>
      <w:r>
        <w:fldChar w:fldCharType="end"/>
      </w:r>
    </w:p>
    <w:p w:rsidR="00140E72" w:rsidRDefault="004D03A6">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_Toc67569675 \h </w:instrText>
      </w:r>
      <w:r>
        <w:fldChar w:fldCharType="separate"/>
      </w:r>
      <w:r>
        <w:t>299</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rsidR="00140E72" w:rsidRDefault="004D03A6">
      <w:pPr>
        <w:pStyle w:val="TOC8"/>
        <w:rPr>
          <w:rFonts w:asciiTheme="minorHAnsi" w:eastAsiaTheme="minorEastAsia" w:hAnsiTheme="minorHAnsi" w:cstheme="minorBidi"/>
          <w:szCs w:val="22"/>
        </w:rPr>
      </w:pPr>
      <w:r>
        <w:t>242</w:t>
      </w:r>
      <w:r>
        <w:rPr>
          <w:snapToGrid w:val="0"/>
        </w:rPr>
        <w:t>.</w:t>
      </w:r>
      <w:r>
        <w:rPr>
          <w:snapToGrid w:val="0"/>
        </w:rPr>
        <w:tab/>
        <w:t>Body or limbs</w:t>
      </w:r>
      <w:r>
        <w:rPr>
          <w:snapToGrid w:val="0"/>
        </w:rPr>
        <w:t xml:space="preserve"> protruding from vehicles</w:t>
      </w:r>
      <w:r>
        <w:tab/>
      </w:r>
      <w:r>
        <w:fldChar w:fldCharType="begin"/>
      </w:r>
      <w:r>
        <w:instrText xml:space="preserve"> PAGEREF _Toc67569677 \h </w:instrText>
      </w:r>
      <w:r>
        <w:fldChar w:fldCharType="separate"/>
      </w:r>
      <w:r>
        <w:t>299</w:t>
      </w:r>
      <w:r>
        <w:fldChar w:fldCharType="end"/>
      </w:r>
    </w:p>
    <w:p w:rsidR="00140E72" w:rsidRDefault="004D03A6">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_Toc67569678 \h </w:instrText>
      </w:r>
      <w:r>
        <w:fldChar w:fldCharType="separate"/>
      </w:r>
      <w:r>
        <w:t>301</w:t>
      </w:r>
      <w:r>
        <w:fldChar w:fldCharType="end"/>
      </w:r>
    </w:p>
    <w:p w:rsidR="00140E72" w:rsidRDefault="004D03A6">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_Toc67569679 \h </w:instrText>
      </w:r>
      <w:r>
        <w:fldChar w:fldCharType="separate"/>
      </w:r>
      <w:r>
        <w:t>301</w:t>
      </w:r>
      <w:r>
        <w:fldChar w:fldCharType="end"/>
      </w:r>
    </w:p>
    <w:p w:rsidR="00140E72" w:rsidRDefault="004D03A6">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_Toc67569680 \h </w:instrText>
      </w:r>
      <w:r>
        <w:fldChar w:fldCharType="separate"/>
      </w:r>
      <w:r>
        <w:t>302</w:t>
      </w:r>
      <w:r>
        <w:fldChar w:fldCharType="end"/>
      </w:r>
    </w:p>
    <w:p w:rsidR="00140E72" w:rsidRDefault="004D03A6">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_Toc67569681 \h </w:instrText>
      </w:r>
      <w:r>
        <w:fldChar w:fldCharType="separate"/>
      </w:r>
      <w:r>
        <w:t>303</w:t>
      </w:r>
      <w:r>
        <w:fldChar w:fldCharType="end"/>
      </w:r>
    </w:p>
    <w:p w:rsidR="00140E72" w:rsidRDefault="004D03A6">
      <w:pPr>
        <w:pStyle w:val="TOC8"/>
        <w:rPr>
          <w:rFonts w:asciiTheme="minorHAnsi" w:eastAsiaTheme="minorEastAsia" w:hAnsiTheme="minorHAnsi" w:cstheme="minorBidi"/>
          <w:szCs w:val="22"/>
        </w:rPr>
      </w:pPr>
      <w:r>
        <w:t>246B.</w:t>
      </w:r>
      <w:r>
        <w:tab/>
        <w:t>Passengers on trikes and motor cycles with s</w:t>
      </w:r>
      <w:r>
        <w:t>idecars</w:t>
      </w:r>
      <w:r>
        <w:tab/>
      </w:r>
      <w:r>
        <w:fldChar w:fldCharType="begin"/>
      </w:r>
      <w:r>
        <w:instrText xml:space="preserve"> PAGEREF _Toc67569682 \h </w:instrText>
      </w:r>
      <w:r>
        <w:fldChar w:fldCharType="separate"/>
      </w:r>
      <w:r>
        <w:t>304</w:t>
      </w:r>
      <w:r>
        <w:fldChar w:fldCharType="end"/>
      </w:r>
    </w:p>
    <w:p w:rsidR="00140E72" w:rsidRDefault="004D03A6">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_Toc67569683 \h </w:instrText>
      </w:r>
      <w:r>
        <w:fldChar w:fldCharType="separate"/>
      </w:r>
      <w:r>
        <w:t>304</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lastRenderedPageBreak/>
        <w:t>Part 17 — Additional provisions for drivers of public buses etc., in bus lanes</w:t>
      </w:r>
    </w:p>
    <w:p w:rsidR="00140E72" w:rsidRDefault="004D03A6">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_Toc67569685 \h </w:instrText>
      </w:r>
      <w:r>
        <w:fldChar w:fldCharType="separate"/>
      </w:r>
      <w:r>
        <w:t>306</w:t>
      </w:r>
      <w:r>
        <w:fldChar w:fldCharType="end"/>
      </w:r>
    </w:p>
    <w:p w:rsidR="00140E72" w:rsidRDefault="004D03A6">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_Toc6756968</w:instrText>
      </w:r>
      <w:r>
        <w:instrText xml:space="preserve">6 \h </w:instrText>
      </w:r>
      <w:r>
        <w:fldChar w:fldCharType="separate"/>
      </w:r>
      <w:r>
        <w:t>306</w:t>
      </w:r>
      <w:r>
        <w:fldChar w:fldCharType="end"/>
      </w:r>
    </w:p>
    <w:p w:rsidR="00140E72" w:rsidRDefault="004D03A6">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_Toc67569687 \h </w:instrText>
      </w:r>
      <w:r>
        <w:fldChar w:fldCharType="separate"/>
      </w:r>
      <w:r>
        <w:t>306</w:t>
      </w:r>
      <w:r>
        <w:fldChar w:fldCharType="end"/>
      </w:r>
    </w:p>
    <w:p w:rsidR="00140E72" w:rsidRDefault="004D03A6">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_Toc67569688 \h </w:instrText>
      </w:r>
      <w:r>
        <w:fldChar w:fldCharType="separate"/>
      </w:r>
      <w:r>
        <w:t>307</w:t>
      </w:r>
      <w:r>
        <w:fldChar w:fldCharType="end"/>
      </w:r>
    </w:p>
    <w:p w:rsidR="00140E72" w:rsidRDefault="004D03A6">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_Toc67569689 \h </w:instrText>
      </w:r>
      <w:r>
        <w:fldChar w:fldCharType="separate"/>
      </w:r>
      <w:r>
        <w:t>307</w:t>
      </w:r>
      <w:r>
        <w:fldChar w:fldCharType="end"/>
      </w:r>
    </w:p>
    <w:p w:rsidR="00140E72" w:rsidRDefault="004D03A6">
      <w:pPr>
        <w:pStyle w:val="TOC8"/>
        <w:rPr>
          <w:rFonts w:asciiTheme="minorHAnsi" w:eastAsiaTheme="minorEastAsia" w:hAnsiTheme="minorHAnsi" w:cstheme="minorBidi"/>
          <w:szCs w:val="22"/>
        </w:rPr>
      </w:pPr>
      <w:r>
        <w:t>251</w:t>
      </w:r>
      <w:r>
        <w:rPr>
          <w:snapToGrid w:val="0"/>
        </w:rPr>
        <w:t>.</w:t>
      </w:r>
      <w:r>
        <w:rPr>
          <w:snapToGrid w:val="0"/>
        </w:rPr>
        <w:tab/>
        <w:t>Pro</w:t>
      </w:r>
      <w:r>
        <w:rPr>
          <w:snapToGrid w:val="0"/>
        </w:rPr>
        <w:t>ceeding when traffic</w:t>
      </w:r>
      <w:r>
        <w:rPr>
          <w:snapToGrid w:val="0"/>
        </w:rPr>
        <w:noBreakHyphen/>
        <w:t>control signal shows circular red light and white B light or white traffic arrow is showing</w:t>
      </w:r>
      <w:r>
        <w:tab/>
      </w:r>
      <w:r>
        <w:fldChar w:fldCharType="begin"/>
      </w:r>
      <w:r>
        <w:instrText xml:space="preserve"> PAGEREF _Toc67569690 \h </w:instrText>
      </w:r>
      <w:r>
        <w:fldChar w:fldCharType="separate"/>
      </w:r>
      <w:r>
        <w:t>307</w:t>
      </w:r>
      <w:r>
        <w:fldChar w:fldCharType="end"/>
      </w:r>
    </w:p>
    <w:p w:rsidR="00140E72" w:rsidRDefault="004D03A6">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t>
      </w:r>
      <w:r>
        <w:rPr>
          <w:snapToGrid w:val="0"/>
        </w:rPr>
        <w:t>w is no longer showing</w:t>
      </w:r>
      <w:r>
        <w:tab/>
      </w:r>
      <w:r>
        <w:fldChar w:fldCharType="begin"/>
      </w:r>
      <w:r>
        <w:instrText xml:space="preserve"> PAGEREF _Toc67569691 \h </w:instrText>
      </w:r>
      <w:r>
        <w:fldChar w:fldCharType="separate"/>
      </w:r>
      <w:r>
        <w:t>308</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18 — Miscellaneous provisions</w:t>
      </w:r>
    </w:p>
    <w:p w:rsidR="00140E72" w:rsidRDefault="004D03A6">
      <w:pPr>
        <w:pStyle w:val="TOC4"/>
        <w:tabs>
          <w:tab w:val="right" w:leader="dot" w:pos="7077"/>
        </w:tabs>
        <w:rPr>
          <w:rFonts w:asciiTheme="minorHAnsi" w:eastAsiaTheme="minorEastAsia" w:hAnsiTheme="minorHAnsi" w:cstheme="minorBidi"/>
          <w:b w:val="0"/>
          <w:szCs w:val="22"/>
        </w:rPr>
      </w:pPr>
      <w:r>
        <w:t>Division 1 — Miscellaneous provisions for drivers</w:t>
      </w:r>
    </w:p>
    <w:p w:rsidR="00140E72" w:rsidRDefault="004D03A6">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_Toc67569694 \h </w:instrText>
      </w:r>
      <w:r>
        <w:fldChar w:fldCharType="separate"/>
      </w:r>
      <w:r>
        <w:t>310</w:t>
      </w:r>
      <w:r>
        <w:fldChar w:fldCharType="end"/>
      </w:r>
    </w:p>
    <w:p w:rsidR="00140E72" w:rsidRDefault="004D03A6">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_Toc67569695 \h </w:instrText>
      </w:r>
      <w:r>
        <w:fldChar w:fldCharType="separate"/>
      </w:r>
      <w:r>
        <w:t>311</w:t>
      </w:r>
      <w:r>
        <w:fldChar w:fldCharType="end"/>
      </w:r>
    </w:p>
    <w:p w:rsidR="00140E72" w:rsidRDefault="004D03A6">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_Toc67569696 \h </w:instrText>
      </w:r>
      <w:r>
        <w:fldChar w:fldCharType="separate"/>
      </w:r>
      <w:r>
        <w:t>312</w:t>
      </w:r>
      <w:r>
        <w:fldChar w:fldCharType="end"/>
      </w:r>
    </w:p>
    <w:p w:rsidR="00140E72" w:rsidRDefault="004D03A6">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_Toc67569697 \h </w:instrText>
      </w:r>
      <w:r>
        <w:fldChar w:fldCharType="separate"/>
      </w:r>
      <w:r>
        <w:t>313</w:t>
      </w:r>
      <w:r>
        <w:fldChar w:fldCharType="end"/>
      </w:r>
    </w:p>
    <w:p w:rsidR="00140E72" w:rsidRDefault="004D03A6">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_Toc67569698 \h </w:instrText>
      </w:r>
      <w:r>
        <w:fldChar w:fldCharType="separate"/>
      </w:r>
      <w:r>
        <w:t>314</w:t>
      </w:r>
      <w:r>
        <w:fldChar w:fldCharType="end"/>
      </w:r>
    </w:p>
    <w:p w:rsidR="00140E72" w:rsidRDefault="004D03A6">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_Toc675</w:instrText>
      </w:r>
      <w:r>
        <w:instrText xml:space="preserve">69699 \h </w:instrText>
      </w:r>
      <w:r>
        <w:fldChar w:fldCharType="separate"/>
      </w:r>
      <w:r>
        <w:t>315</w:t>
      </w:r>
      <w:r>
        <w:fldChar w:fldCharType="end"/>
      </w:r>
    </w:p>
    <w:p w:rsidR="00140E72" w:rsidRDefault="004D03A6">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_Toc67569700 \h </w:instrText>
      </w:r>
      <w:r>
        <w:fldChar w:fldCharType="separate"/>
      </w:r>
      <w:r>
        <w:t>316</w:t>
      </w:r>
      <w:r>
        <w:fldChar w:fldCharType="end"/>
      </w:r>
    </w:p>
    <w:p w:rsidR="00140E72" w:rsidRDefault="004D03A6">
      <w:pPr>
        <w:pStyle w:val="TOC8"/>
        <w:rPr>
          <w:rFonts w:asciiTheme="minorHAnsi" w:eastAsiaTheme="minorEastAsia" w:hAnsiTheme="minorHAnsi" w:cstheme="minorBidi"/>
          <w:szCs w:val="22"/>
        </w:rPr>
      </w:pPr>
      <w:r>
        <w:t>260</w:t>
      </w:r>
      <w:r>
        <w:rPr>
          <w:snapToGrid w:val="0"/>
        </w:rPr>
        <w:t>.</w:t>
      </w:r>
      <w:r>
        <w:rPr>
          <w:snapToGrid w:val="0"/>
        </w:rPr>
        <w:tab/>
        <w:t>Vehicles etc. to have wheel</w:t>
      </w:r>
      <w:r>
        <w:rPr>
          <w:snapToGrid w:val="0"/>
        </w:rPr>
        <w:t>s</w:t>
      </w:r>
      <w:r>
        <w:tab/>
      </w:r>
      <w:r>
        <w:fldChar w:fldCharType="begin"/>
      </w:r>
      <w:r>
        <w:instrText xml:space="preserve"> PAGEREF _Toc67569701 \h </w:instrText>
      </w:r>
      <w:r>
        <w:fldChar w:fldCharType="separate"/>
      </w:r>
      <w:r>
        <w:t>317</w:t>
      </w:r>
      <w:r>
        <w:fldChar w:fldCharType="end"/>
      </w:r>
    </w:p>
    <w:p w:rsidR="00140E72" w:rsidRDefault="004D03A6">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_Toc67569702 \h </w:instrText>
      </w:r>
      <w:r>
        <w:fldChar w:fldCharType="separate"/>
      </w:r>
      <w:r>
        <w:t>317</w:t>
      </w:r>
      <w:r>
        <w:fldChar w:fldCharType="end"/>
      </w:r>
    </w:p>
    <w:p w:rsidR="00140E72" w:rsidRDefault="004D03A6">
      <w:pPr>
        <w:pStyle w:val="TOC8"/>
        <w:rPr>
          <w:rFonts w:asciiTheme="minorHAnsi" w:eastAsiaTheme="minorEastAsia" w:hAnsiTheme="minorHAnsi" w:cstheme="minorBidi"/>
          <w:szCs w:val="22"/>
        </w:rPr>
      </w:pPr>
      <w:r>
        <w:t>263</w:t>
      </w:r>
      <w:r>
        <w:rPr>
          <w:snapToGrid w:val="0"/>
        </w:rPr>
        <w:t>.</w:t>
      </w:r>
      <w:r>
        <w:rPr>
          <w:snapToGrid w:val="0"/>
        </w:rPr>
        <w:tab/>
        <w:t>Drivers to have uninterrupted and u</w:t>
      </w:r>
      <w:r>
        <w:rPr>
          <w:snapToGrid w:val="0"/>
        </w:rPr>
        <w:t>ndistracted views etc.</w:t>
      </w:r>
      <w:r>
        <w:tab/>
      </w:r>
      <w:r>
        <w:fldChar w:fldCharType="begin"/>
      </w:r>
      <w:r>
        <w:instrText xml:space="preserve"> PAGEREF _Toc67569703 \h </w:instrText>
      </w:r>
      <w:r>
        <w:fldChar w:fldCharType="separate"/>
      </w:r>
      <w:r>
        <w:t>317</w:t>
      </w:r>
      <w:r>
        <w:fldChar w:fldCharType="end"/>
      </w:r>
    </w:p>
    <w:p w:rsidR="00140E72" w:rsidRDefault="004D03A6">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_Toc67569704 \h </w:instrText>
      </w:r>
      <w:r>
        <w:fldChar w:fldCharType="separate"/>
      </w:r>
      <w:r>
        <w:t>318</w:t>
      </w:r>
      <w:r>
        <w:fldChar w:fldCharType="end"/>
      </w:r>
    </w:p>
    <w:p w:rsidR="00140E72" w:rsidRDefault="004D03A6">
      <w:pPr>
        <w:pStyle w:val="TOC8"/>
        <w:rPr>
          <w:rFonts w:asciiTheme="minorHAnsi" w:eastAsiaTheme="minorEastAsia" w:hAnsiTheme="minorHAnsi" w:cstheme="minorBidi"/>
          <w:szCs w:val="22"/>
        </w:rPr>
      </w:pPr>
      <w:r>
        <w:t>264</w:t>
      </w:r>
      <w:r>
        <w:rPr>
          <w:snapToGrid w:val="0"/>
        </w:rPr>
        <w:t>.</w:t>
      </w:r>
      <w:r>
        <w:rPr>
          <w:snapToGrid w:val="0"/>
        </w:rPr>
        <w:tab/>
        <w:t xml:space="preserve">Use </w:t>
      </w:r>
      <w:r>
        <w:rPr>
          <w:snapToGrid w:val="0"/>
        </w:rPr>
        <w:t>of visual display units etc. in vehicle</w:t>
      </w:r>
      <w:r>
        <w:tab/>
      </w:r>
      <w:r>
        <w:fldChar w:fldCharType="begin"/>
      </w:r>
      <w:r>
        <w:instrText xml:space="preserve"> PAGEREF _Toc67569705 \h </w:instrText>
      </w:r>
      <w:r>
        <w:fldChar w:fldCharType="separate"/>
      </w:r>
      <w:r>
        <w:t>319</w:t>
      </w:r>
      <w:r>
        <w:fldChar w:fldCharType="end"/>
      </w:r>
    </w:p>
    <w:p w:rsidR="00140E72" w:rsidRDefault="004D03A6">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_Toc67569706 \h </w:instrText>
      </w:r>
      <w:r>
        <w:fldChar w:fldCharType="separate"/>
      </w:r>
      <w:r>
        <w:t>320</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2 — Provisions for people in charge of animals</w:t>
      </w:r>
    </w:p>
    <w:p w:rsidR="00140E72" w:rsidRDefault="004D03A6">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_Toc67569708 \h </w:instrText>
      </w:r>
      <w:r>
        <w:fldChar w:fldCharType="separate"/>
      </w:r>
      <w:r>
        <w:t>324</w:t>
      </w:r>
      <w:r>
        <w:fldChar w:fldCharType="end"/>
      </w:r>
    </w:p>
    <w:p w:rsidR="00140E72" w:rsidRDefault="004D03A6">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w:instrText>
      </w:r>
      <w:r>
        <w:instrText xml:space="preserve">EF _Toc67569709 \h </w:instrText>
      </w:r>
      <w:r>
        <w:fldChar w:fldCharType="separate"/>
      </w:r>
      <w:r>
        <w:t>324</w:t>
      </w:r>
      <w:r>
        <w:fldChar w:fldCharType="end"/>
      </w:r>
    </w:p>
    <w:p w:rsidR="00140E72" w:rsidRDefault="004D03A6">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_Toc67569710 \h </w:instrText>
      </w:r>
      <w:r>
        <w:fldChar w:fldCharType="separate"/>
      </w:r>
      <w:r>
        <w:t>324</w:t>
      </w:r>
      <w:r>
        <w:fldChar w:fldCharType="end"/>
      </w:r>
    </w:p>
    <w:p w:rsidR="00140E72" w:rsidRDefault="004D03A6">
      <w:pPr>
        <w:pStyle w:val="TOC8"/>
        <w:rPr>
          <w:rFonts w:asciiTheme="minorHAnsi" w:eastAsiaTheme="minorEastAsia" w:hAnsiTheme="minorHAnsi" w:cstheme="minorBidi"/>
          <w:szCs w:val="22"/>
        </w:rPr>
      </w:pPr>
      <w:r>
        <w:t>270</w:t>
      </w:r>
      <w:r>
        <w:rPr>
          <w:snapToGrid w:val="0"/>
        </w:rPr>
        <w:t>.</w:t>
      </w:r>
      <w:r>
        <w:rPr>
          <w:snapToGrid w:val="0"/>
        </w:rPr>
        <w:tab/>
        <w:t>Proper cont</w:t>
      </w:r>
      <w:r>
        <w:rPr>
          <w:snapToGrid w:val="0"/>
        </w:rPr>
        <w:t>rol of animals</w:t>
      </w:r>
      <w:r>
        <w:tab/>
      </w:r>
      <w:r>
        <w:fldChar w:fldCharType="begin"/>
      </w:r>
      <w:r>
        <w:instrText xml:space="preserve"> PAGEREF _Toc67569711 \h </w:instrText>
      </w:r>
      <w:r>
        <w:fldChar w:fldCharType="separate"/>
      </w:r>
      <w:r>
        <w:t>325</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lastRenderedPageBreak/>
        <w:t>Division 3 — Directions by police and authorised persons</w:t>
      </w:r>
    </w:p>
    <w:p w:rsidR="00140E72" w:rsidRDefault="004D03A6">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_Toc67569713 \h </w:instrText>
      </w:r>
      <w:r>
        <w:fldChar w:fldCharType="separate"/>
      </w:r>
      <w:r>
        <w:t>325</w:t>
      </w:r>
      <w:r>
        <w:fldChar w:fldCharType="end"/>
      </w:r>
    </w:p>
    <w:p w:rsidR="00140E72" w:rsidRDefault="004D03A6">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_Toc67569714 \h </w:instrText>
      </w:r>
      <w:r>
        <w:fldChar w:fldCharType="separate"/>
      </w:r>
      <w:r>
        <w:t>325</w:t>
      </w:r>
      <w:r>
        <w:fldChar w:fldCharType="end"/>
      </w:r>
    </w:p>
    <w:p w:rsidR="00140E72" w:rsidRDefault="004D03A6">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_Toc67569715 \h </w:instrText>
      </w:r>
      <w:r>
        <w:fldChar w:fldCharType="separate"/>
      </w:r>
      <w:r>
        <w:t>327</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rsidR="00140E72" w:rsidRDefault="004D03A6">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_Toc67569717 \h </w:instrText>
      </w:r>
      <w:r>
        <w:fldChar w:fldCharType="separate"/>
      </w:r>
      <w:r>
        <w:t>328</w:t>
      </w:r>
      <w:r>
        <w:fldChar w:fldCharType="end"/>
      </w:r>
    </w:p>
    <w:p w:rsidR="00140E72" w:rsidRDefault="004D03A6">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_Toc67569718 \h </w:instrText>
      </w:r>
      <w:r>
        <w:fldChar w:fldCharType="separate"/>
      </w:r>
      <w:r>
        <w:t>328</w:t>
      </w:r>
      <w:r>
        <w:fldChar w:fldCharType="end"/>
      </w:r>
    </w:p>
    <w:p w:rsidR="00140E72" w:rsidRDefault="004D03A6">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_Toc67569719 \h </w:instrText>
      </w:r>
      <w:r>
        <w:fldChar w:fldCharType="separate"/>
      </w:r>
      <w:r>
        <w:t>329</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5 — Towing</w:t>
      </w:r>
    </w:p>
    <w:p w:rsidR="00140E72" w:rsidRDefault="004D03A6">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_Toc67569721 \h </w:instrText>
      </w:r>
      <w:r>
        <w:fldChar w:fldCharType="separate"/>
      </w:r>
      <w:r>
        <w:t>329</w:t>
      </w:r>
      <w:r>
        <w:fldChar w:fldCharType="end"/>
      </w:r>
    </w:p>
    <w:p w:rsidR="00140E72" w:rsidRDefault="004D03A6">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_Toc67569722 \h </w:instrText>
      </w:r>
      <w:r>
        <w:fldChar w:fldCharType="separate"/>
      </w:r>
      <w:r>
        <w:t>332</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rsidR="00140E72" w:rsidRDefault="004D03A6">
      <w:pPr>
        <w:pStyle w:val="TOC4"/>
        <w:tabs>
          <w:tab w:val="right" w:leader="dot" w:pos="7077"/>
        </w:tabs>
        <w:rPr>
          <w:rFonts w:asciiTheme="minorHAnsi" w:eastAsiaTheme="minorEastAsia" w:hAnsiTheme="minorHAnsi" w:cstheme="minorBidi"/>
          <w:b w:val="0"/>
          <w:szCs w:val="22"/>
        </w:rPr>
      </w:pPr>
      <w:r>
        <w:t>Division 1 — Exemptions</w:t>
      </w:r>
    </w:p>
    <w:p w:rsidR="00140E72" w:rsidRDefault="004D03A6">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_Toc67569725 \h </w:instrText>
      </w:r>
      <w:r>
        <w:fldChar w:fldCharType="separate"/>
      </w:r>
      <w:r>
        <w:t>333</w:t>
      </w:r>
      <w:r>
        <w:fldChar w:fldCharType="end"/>
      </w:r>
    </w:p>
    <w:p w:rsidR="00140E72" w:rsidRDefault="004D03A6">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_Toc67569726 \h </w:instrText>
      </w:r>
      <w:r>
        <w:fldChar w:fldCharType="separate"/>
      </w:r>
      <w:r>
        <w:t>333</w:t>
      </w:r>
      <w:r>
        <w:fldChar w:fldCharType="end"/>
      </w:r>
    </w:p>
    <w:p w:rsidR="00140E72" w:rsidRDefault="004D03A6">
      <w:pPr>
        <w:pStyle w:val="TOC8"/>
        <w:rPr>
          <w:rFonts w:asciiTheme="minorHAnsi" w:eastAsiaTheme="minorEastAsia" w:hAnsiTheme="minorHAnsi" w:cstheme="minorBidi"/>
          <w:szCs w:val="22"/>
        </w:rPr>
      </w:pPr>
      <w:r>
        <w:t>282A.</w:t>
      </w:r>
      <w:r>
        <w:tab/>
        <w:t>Ex</w:t>
      </w:r>
      <w:r>
        <w:t>emption for drivers of vehicles used in police driver training</w:t>
      </w:r>
      <w:r>
        <w:tab/>
      </w:r>
      <w:r>
        <w:fldChar w:fldCharType="begin"/>
      </w:r>
      <w:r>
        <w:instrText xml:space="preserve"> PAGEREF _Toc67569727 \h </w:instrText>
      </w:r>
      <w:r>
        <w:fldChar w:fldCharType="separate"/>
      </w:r>
      <w:r>
        <w:t>334</w:t>
      </w:r>
      <w:r>
        <w:fldChar w:fldCharType="end"/>
      </w:r>
    </w:p>
    <w:p w:rsidR="00140E72" w:rsidRDefault="004D03A6">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_Toc67569728 \h </w:instrText>
      </w:r>
      <w:r>
        <w:fldChar w:fldCharType="separate"/>
      </w:r>
      <w:r>
        <w:t>335</w:t>
      </w:r>
      <w:r>
        <w:fldChar w:fldCharType="end"/>
      </w:r>
    </w:p>
    <w:p w:rsidR="00140E72" w:rsidRDefault="004D03A6">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_Toc67569729 \h </w:instrText>
      </w:r>
      <w:r>
        <w:fldChar w:fldCharType="separate"/>
      </w:r>
      <w:r>
        <w:t>335</w:t>
      </w:r>
      <w:r>
        <w:fldChar w:fldCharType="end"/>
      </w:r>
    </w:p>
    <w:p w:rsidR="00140E72" w:rsidRDefault="004D03A6">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_Toc67569730 \h </w:instrText>
      </w:r>
      <w:r>
        <w:fldChar w:fldCharType="separate"/>
      </w:r>
      <w:r>
        <w:t>336</w:t>
      </w:r>
      <w:r>
        <w:fldChar w:fldCharType="end"/>
      </w:r>
    </w:p>
    <w:p w:rsidR="00140E72" w:rsidRDefault="004D03A6">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_Toc67569731 \h </w:instrText>
      </w:r>
      <w:r>
        <w:fldChar w:fldCharType="separate"/>
      </w:r>
      <w:r>
        <w:t>337</w:t>
      </w:r>
      <w:r>
        <w:fldChar w:fldCharType="end"/>
      </w:r>
    </w:p>
    <w:p w:rsidR="00140E72" w:rsidRDefault="004D03A6">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_Toc67569732 \h </w:instrText>
      </w:r>
      <w:r>
        <w:fldChar w:fldCharType="separate"/>
      </w:r>
      <w:r>
        <w:t>339</w:t>
      </w:r>
      <w:r>
        <w:fldChar w:fldCharType="end"/>
      </w:r>
    </w:p>
    <w:p w:rsidR="00140E72" w:rsidRDefault="004D03A6">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_Toc67569733 \h </w:instrText>
      </w:r>
      <w:r>
        <w:fldChar w:fldCharType="separate"/>
      </w:r>
      <w:r>
        <w:t>340</w:t>
      </w:r>
      <w:r>
        <w:fldChar w:fldCharType="end"/>
      </w:r>
    </w:p>
    <w:p w:rsidR="00140E72" w:rsidRDefault="004D03A6">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_Toc67569734 \h </w:instrText>
      </w:r>
      <w:r>
        <w:fldChar w:fldCharType="separate"/>
      </w:r>
      <w:r>
        <w:t>342</w:t>
      </w:r>
      <w:r>
        <w:fldChar w:fldCharType="end"/>
      </w:r>
    </w:p>
    <w:p w:rsidR="00140E72" w:rsidRDefault="004D03A6">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_Toc6756</w:instrText>
      </w:r>
      <w:r>
        <w:instrText xml:space="preserve">9735 \h </w:instrText>
      </w:r>
      <w:r>
        <w:fldChar w:fldCharType="separate"/>
      </w:r>
      <w:r>
        <w:t>343</w:t>
      </w:r>
      <w:r>
        <w:fldChar w:fldCharType="end"/>
      </w:r>
    </w:p>
    <w:p w:rsidR="00140E72" w:rsidRDefault="004D03A6">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_Toc67569736 \h </w:instrText>
      </w:r>
      <w:r>
        <w:fldChar w:fldCharType="separate"/>
      </w:r>
      <w:r>
        <w:t>344</w:t>
      </w:r>
      <w:r>
        <w:fldChar w:fldCharType="end"/>
      </w:r>
    </w:p>
    <w:p w:rsidR="00140E72" w:rsidRDefault="004D03A6">
      <w:pPr>
        <w:pStyle w:val="TOC8"/>
        <w:rPr>
          <w:rFonts w:asciiTheme="minorHAnsi" w:eastAsiaTheme="minorEastAsia" w:hAnsiTheme="minorHAnsi" w:cstheme="minorBidi"/>
          <w:szCs w:val="22"/>
        </w:rPr>
      </w:pPr>
      <w:r>
        <w:t>288B.</w:t>
      </w:r>
      <w:r>
        <w:tab/>
        <w:t>Exemption for Main Roa</w:t>
      </w:r>
      <w:r>
        <w:t>ds incident response service</w:t>
      </w:r>
      <w:r>
        <w:tab/>
      </w:r>
      <w:r>
        <w:fldChar w:fldCharType="begin"/>
      </w:r>
      <w:r>
        <w:instrText xml:space="preserve"> PAGEREF _Toc67569737 \h </w:instrText>
      </w:r>
      <w:r>
        <w:fldChar w:fldCharType="separate"/>
      </w:r>
      <w:r>
        <w:t>345</w:t>
      </w:r>
      <w:r>
        <w:fldChar w:fldCharType="end"/>
      </w:r>
    </w:p>
    <w:p w:rsidR="00140E72" w:rsidRDefault="004D03A6">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_Toc67569738 \h </w:instrText>
      </w:r>
      <w:r>
        <w:fldChar w:fldCharType="separate"/>
      </w:r>
      <w:r>
        <w:t>345</w:t>
      </w:r>
      <w:r>
        <w:fldChar w:fldCharType="end"/>
      </w:r>
    </w:p>
    <w:p w:rsidR="00140E72" w:rsidRDefault="004D03A6">
      <w:pPr>
        <w:pStyle w:val="TOC8"/>
        <w:rPr>
          <w:rFonts w:asciiTheme="minorHAnsi" w:eastAsiaTheme="minorEastAsia" w:hAnsiTheme="minorHAnsi" w:cstheme="minorBidi"/>
          <w:szCs w:val="22"/>
        </w:rPr>
      </w:pPr>
      <w:r>
        <w:lastRenderedPageBreak/>
        <w:t>289</w:t>
      </w:r>
      <w:r>
        <w:rPr>
          <w:snapToGrid w:val="0"/>
        </w:rPr>
        <w:t>.</w:t>
      </w:r>
      <w:r>
        <w:rPr>
          <w:snapToGrid w:val="0"/>
        </w:rPr>
        <w:tab/>
        <w:t>Exemption for certain vehicles displaying flashing warning lights</w:t>
      </w:r>
      <w:r>
        <w:tab/>
      </w:r>
      <w:r>
        <w:fldChar w:fldCharType="begin"/>
      </w:r>
      <w:r>
        <w:instrText xml:space="preserve"> PAGEREF _Toc67569739 \h </w:instrText>
      </w:r>
      <w:r>
        <w:fldChar w:fldCharType="separate"/>
      </w:r>
      <w:r>
        <w:t>346</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2 — Specific local provisions</w:t>
      </w:r>
    </w:p>
    <w:p w:rsidR="00140E72" w:rsidRDefault="004D03A6">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_Toc6</w:instrText>
      </w:r>
      <w:r>
        <w:instrText xml:space="preserve">7569741 \h </w:instrText>
      </w:r>
      <w:r>
        <w:fldChar w:fldCharType="separate"/>
      </w:r>
      <w:r>
        <w:t>349</w:t>
      </w:r>
      <w:r>
        <w:fldChar w:fldCharType="end"/>
      </w:r>
    </w:p>
    <w:p w:rsidR="00140E72" w:rsidRDefault="004D03A6">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_Toc67569742 \h </w:instrText>
      </w:r>
      <w:r>
        <w:fldChar w:fldCharType="separate"/>
      </w:r>
      <w:r>
        <w:t>350</w:t>
      </w:r>
      <w:r>
        <w:fldChar w:fldCharType="end"/>
      </w:r>
    </w:p>
    <w:p w:rsidR="00140E72" w:rsidRDefault="004D03A6">
      <w:pPr>
        <w:pStyle w:val="TOC8"/>
        <w:rPr>
          <w:rFonts w:asciiTheme="minorHAnsi" w:eastAsiaTheme="minorEastAsia" w:hAnsiTheme="minorHAnsi" w:cstheme="minorBidi"/>
          <w:szCs w:val="22"/>
        </w:rPr>
      </w:pPr>
      <w:r>
        <w:t>292</w:t>
      </w:r>
      <w:r>
        <w:rPr>
          <w:snapToGrid w:val="0"/>
        </w:rPr>
        <w:t>.</w:t>
      </w:r>
      <w:r>
        <w:rPr>
          <w:snapToGrid w:val="0"/>
        </w:rPr>
        <w:tab/>
        <w:t>Restrictions on t</w:t>
      </w:r>
      <w:r>
        <w:rPr>
          <w:snapToGrid w:val="0"/>
        </w:rPr>
        <w:t>raffic in pedestrian mall</w:t>
      </w:r>
      <w:r>
        <w:tab/>
      </w:r>
      <w:r>
        <w:fldChar w:fldCharType="begin"/>
      </w:r>
      <w:r>
        <w:instrText xml:space="preserve"> PAGEREF _Toc67569743 \h </w:instrText>
      </w:r>
      <w:r>
        <w:fldChar w:fldCharType="separate"/>
      </w:r>
      <w:r>
        <w:t>350</w:t>
      </w:r>
      <w:r>
        <w:fldChar w:fldCharType="end"/>
      </w:r>
    </w:p>
    <w:p w:rsidR="00140E72" w:rsidRDefault="004D03A6">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_Toc67569744 \h </w:instrText>
      </w:r>
      <w:r>
        <w:fldChar w:fldCharType="separate"/>
      </w:r>
      <w:r>
        <w:t>351</w:t>
      </w:r>
      <w:r>
        <w:fldChar w:fldCharType="end"/>
      </w:r>
    </w:p>
    <w:p w:rsidR="00140E72" w:rsidRDefault="004D03A6">
      <w:pPr>
        <w:pStyle w:val="TOC4"/>
        <w:tabs>
          <w:tab w:val="right" w:leader="dot" w:pos="7077"/>
        </w:tabs>
        <w:rPr>
          <w:rFonts w:asciiTheme="minorHAnsi" w:eastAsiaTheme="minorEastAsia" w:hAnsiTheme="minorHAnsi" w:cstheme="minorBidi"/>
          <w:b w:val="0"/>
          <w:szCs w:val="22"/>
        </w:rPr>
      </w:pPr>
      <w:r>
        <w:t>Division 3 — Stop lines and give way lines</w:t>
      </w:r>
    </w:p>
    <w:p w:rsidR="00140E72" w:rsidRDefault="004D03A6">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_Toc67569746 \h </w:instrText>
      </w:r>
      <w:r>
        <w:fldChar w:fldCharType="separate"/>
      </w:r>
      <w:r>
        <w:t>351</w:t>
      </w:r>
      <w:r>
        <w:fldChar w:fldCharType="end"/>
      </w:r>
    </w:p>
    <w:p w:rsidR="00140E72" w:rsidRDefault="004D03A6">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_Toc67569747 \h </w:instrText>
      </w:r>
      <w:r>
        <w:fldChar w:fldCharType="separate"/>
      </w:r>
      <w:r>
        <w:t>352</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Part 20 — General</w:t>
      </w:r>
    </w:p>
    <w:p w:rsidR="00140E72" w:rsidRDefault="004D03A6">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_Toc67569749 \h </w:instrText>
      </w:r>
      <w:r>
        <w:fldChar w:fldCharType="separate"/>
      </w:r>
      <w:r>
        <w:t>353</w:t>
      </w:r>
      <w:r>
        <w:fldChar w:fldCharType="end"/>
      </w:r>
    </w:p>
    <w:p w:rsidR="00140E72" w:rsidRDefault="004D03A6">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_Toc67569750 \h </w:instrText>
      </w:r>
      <w:r>
        <w:fldChar w:fldCharType="separate"/>
      </w:r>
      <w:r>
        <w:t>353</w:t>
      </w:r>
      <w:r>
        <w:fldChar w:fldCharType="end"/>
      </w:r>
    </w:p>
    <w:p w:rsidR="00140E72" w:rsidRDefault="004D03A6">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_Toc67569751 \h </w:instrText>
      </w:r>
      <w:r>
        <w:fldChar w:fldCharType="separate"/>
      </w:r>
      <w:r>
        <w:t>353</w:t>
      </w:r>
      <w:r>
        <w:fldChar w:fldCharType="end"/>
      </w:r>
    </w:p>
    <w:p w:rsidR="00140E72" w:rsidRDefault="004D03A6">
      <w:pPr>
        <w:pStyle w:val="TOC8"/>
        <w:rPr>
          <w:rFonts w:asciiTheme="minorHAnsi" w:eastAsiaTheme="minorEastAsia" w:hAnsiTheme="minorHAnsi" w:cstheme="minorBidi"/>
          <w:szCs w:val="22"/>
        </w:rPr>
      </w:pPr>
      <w:r>
        <w:t>298</w:t>
      </w:r>
      <w:r>
        <w:rPr>
          <w:snapToGrid w:val="0"/>
        </w:rPr>
        <w:t>.</w:t>
      </w:r>
      <w:r>
        <w:rPr>
          <w:snapToGrid w:val="0"/>
        </w:rPr>
        <w:tab/>
        <w:t>U</w:t>
      </w:r>
      <w:r>
        <w:rPr>
          <w:snapToGrid w:val="0"/>
        </w:rPr>
        <w:t>nauthorised use of various traffic</w:t>
      </w:r>
      <w:r>
        <w:rPr>
          <w:snapToGrid w:val="0"/>
        </w:rPr>
        <w:noBreakHyphen/>
        <w:t>related items</w:t>
      </w:r>
      <w:r>
        <w:tab/>
      </w:r>
      <w:r>
        <w:fldChar w:fldCharType="begin"/>
      </w:r>
      <w:r>
        <w:instrText xml:space="preserve"> PAGEREF _Toc67569752 \h </w:instrText>
      </w:r>
      <w:r>
        <w:fldChar w:fldCharType="separate"/>
      </w:r>
      <w:r>
        <w:t>356</w:t>
      </w:r>
      <w:r>
        <w:fldChar w:fldCharType="end"/>
      </w:r>
    </w:p>
    <w:p w:rsidR="00140E72" w:rsidRDefault="004D03A6">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_Toc67569753 \h </w:instrText>
      </w:r>
      <w:r>
        <w:fldChar w:fldCharType="separate"/>
      </w:r>
      <w:r>
        <w:t>357</w:t>
      </w:r>
      <w:r>
        <w:fldChar w:fldCharType="end"/>
      </w:r>
    </w:p>
    <w:p w:rsidR="00140E72" w:rsidRDefault="004D03A6">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_Toc67569754 \h </w:instrText>
      </w:r>
      <w:r>
        <w:fldChar w:fldCharType="separate"/>
      </w:r>
      <w:r>
        <w:t>357</w:t>
      </w:r>
      <w:r>
        <w:fldChar w:fldCharType="end"/>
      </w:r>
    </w:p>
    <w:p w:rsidR="00140E72" w:rsidRDefault="004D03A6">
      <w:pPr>
        <w:pStyle w:val="TOC8"/>
        <w:rPr>
          <w:rFonts w:asciiTheme="minorHAnsi" w:eastAsiaTheme="minorEastAsia" w:hAnsiTheme="minorHAnsi" w:cstheme="minorBidi"/>
          <w:szCs w:val="22"/>
        </w:rPr>
      </w:pPr>
      <w:r>
        <w:t>301</w:t>
      </w:r>
      <w:r>
        <w:rPr>
          <w:snapToGrid w:val="0"/>
        </w:rPr>
        <w:t>.</w:t>
      </w:r>
      <w:r>
        <w:rPr>
          <w:snapToGrid w:val="0"/>
        </w:rPr>
        <w:tab/>
        <w:t xml:space="preserve">Inscriptions on signs to </w:t>
      </w:r>
      <w:r>
        <w:rPr>
          <w:snapToGrid w:val="0"/>
        </w:rPr>
        <w:t>have effect according to their tenor</w:t>
      </w:r>
      <w:r>
        <w:tab/>
      </w:r>
      <w:r>
        <w:fldChar w:fldCharType="begin"/>
      </w:r>
      <w:r>
        <w:instrText xml:space="preserve"> PAGEREF _Toc67569755 \h </w:instrText>
      </w:r>
      <w:r>
        <w:fldChar w:fldCharType="separate"/>
      </w:r>
      <w:r>
        <w:t>357</w:t>
      </w:r>
      <w:r>
        <w:fldChar w:fldCharType="end"/>
      </w:r>
    </w:p>
    <w:p w:rsidR="00140E72" w:rsidRDefault="004D03A6">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_Toc67569756 \h </w:instrText>
      </w:r>
      <w:r>
        <w:fldChar w:fldCharType="separate"/>
      </w:r>
      <w:r>
        <w:t>357</w:t>
      </w:r>
      <w:r>
        <w:fldChar w:fldCharType="end"/>
      </w:r>
    </w:p>
    <w:p w:rsidR="00140E72" w:rsidRDefault="004D03A6">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_Toc67569757 \h </w:instrText>
      </w:r>
      <w:r>
        <w:fldChar w:fldCharType="separate"/>
      </w:r>
      <w:r>
        <w:t>359</w:t>
      </w:r>
      <w:r>
        <w:fldChar w:fldCharType="end"/>
      </w:r>
    </w:p>
    <w:p w:rsidR="00140E72" w:rsidRDefault="004D03A6">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_Toc67569758 \h </w:instrText>
      </w:r>
      <w:r>
        <w:fldChar w:fldCharType="separate"/>
      </w:r>
      <w:r>
        <w:t>359</w:t>
      </w:r>
      <w:r>
        <w:fldChar w:fldCharType="end"/>
      </w:r>
    </w:p>
    <w:p w:rsidR="00140E72" w:rsidRDefault="004D03A6">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_Toc67569759 \h </w:instrText>
      </w:r>
      <w:r>
        <w:fldChar w:fldCharType="separate"/>
      </w:r>
      <w:r>
        <w:t>359</w:t>
      </w:r>
      <w:r>
        <w:fldChar w:fldCharType="end"/>
      </w:r>
    </w:p>
    <w:p w:rsidR="00140E72" w:rsidRDefault="004D03A6">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_Toc67569760 \h </w:instrText>
      </w:r>
      <w:r>
        <w:fldChar w:fldCharType="separate"/>
      </w:r>
      <w:r>
        <w:t>360</w:t>
      </w:r>
      <w:r>
        <w:fldChar w:fldCharType="end"/>
      </w:r>
    </w:p>
    <w:p w:rsidR="00140E72" w:rsidRDefault="004D03A6">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_Toc67569761 \h </w:instrText>
      </w:r>
      <w:r>
        <w:fldChar w:fldCharType="separate"/>
      </w:r>
      <w:r>
        <w:t>360</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lastRenderedPageBreak/>
        <w:t>Schedule 1 —</w:t>
      </w:r>
      <w:r>
        <w:t> Abbreviations and symbols</w:t>
      </w:r>
    </w:p>
    <w:p w:rsidR="00140E72" w:rsidRDefault="004D03A6">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rsidR="00140E72" w:rsidRDefault="004D03A6">
      <w:pPr>
        <w:pStyle w:val="TOC2"/>
        <w:tabs>
          <w:tab w:val="right" w:leader="dot" w:pos="7077"/>
        </w:tabs>
        <w:rPr>
          <w:rFonts w:asciiTheme="minorHAnsi" w:eastAsiaTheme="minorEastAsia" w:hAnsiTheme="minorHAnsi" w:cstheme="minorBidi"/>
          <w:b w:val="0"/>
          <w:sz w:val="22"/>
          <w:szCs w:val="22"/>
        </w:rPr>
      </w:pPr>
      <w:r>
        <w:t>Schedule 3 — Other permitted traffic signs</w:t>
      </w:r>
    </w:p>
    <w:p w:rsidR="00140E72" w:rsidRDefault="004D03A6">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rsidR="00140E72" w:rsidRDefault="004D03A6">
      <w:pPr>
        <w:pStyle w:val="TOC2"/>
        <w:tabs>
          <w:tab w:val="right" w:leader="dot" w:pos="7077"/>
        </w:tabs>
        <w:rPr>
          <w:rFonts w:asciiTheme="minorHAnsi" w:eastAsiaTheme="minorEastAsia" w:hAnsiTheme="minorHAnsi" w:cstheme="minorBidi"/>
          <w:b w:val="0"/>
          <w:sz w:val="22"/>
          <w:szCs w:val="22"/>
        </w:rPr>
      </w:pPr>
      <w:r>
        <w:t>Schedule 5 — O’Connor Industrial Area</w:t>
      </w:r>
    </w:p>
    <w:p w:rsidR="00140E72" w:rsidRDefault="004D03A6">
      <w:pPr>
        <w:pStyle w:val="TOC2"/>
        <w:tabs>
          <w:tab w:val="right" w:leader="dot" w:pos="7077"/>
        </w:tabs>
        <w:rPr>
          <w:rFonts w:asciiTheme="minorHAnsi" w:eastAsiaTheme="minorEastAsia" w:hAnsiTheme="minorHAnsi" w:cstheme="minorBidi"/>
          <w:b w:val="0"/>
          <w:sz w:val="22"/>
          <w:szCs w:val="22"/>
        </w:rPr>
      </w:pPr>
      <w:r>
        <w:t>Notes</w:t>
      </w:r>
    </w:p>
    <w:p w:rsidR="00140E72" w:rsidRDefault="004D03A6">
      <w:pPr>
        <w:pStyle w:val="TOC8"/>
        <w:rPr>
          <w:rFonts w:asciiTheme="minorHAnsi" w:eastAsiaTheme="minorEastAsia" w:hAnsiTheme="minorHAnsi" w:cstheme="minorBidi"/>
          <w:szCs w:val="22"/>
        </w:rPr>
      </w:pPr>
      <w:r>
        <w:tab/>
        <w:t>Compilation table</w:t>
      </w:r>
      <w:r>
        <w:tab/>
      </w:r>
      <w:r>
        <w:fldChar w:fldCharType="begin"/>
      </w:r>
      <w:r>
        <w:instrText xml:space="preserve"> PAGEREF _Toc67</w:instrText>
      </w:r>
      <w:r>
        <w:instrText xml:space="preserve">569768 \h </w:instrText>
      </w:r>
      <w:r>
        <w:fldChar w:fldCharType="separate"/>
      </w:r>
      <w:r>
        <w:t>402</w:t>
      </w:r>
      <w:r>
        <w:fldChar w:fldCharType="end"/>
      </w:r>
    </w:p>
    <w:p w:rsidR="00140E72" w:rsidRDefault="004D03A6">
      <w:pPr>
        <w:pStyle w:val="TOC8"/>
        <w:rPr>
          <w:rFonts w:asciiTheme="minorHAnsi" w:eastAsiaTheme="minorEastAsia" w:hAnsiTheme="minorHAnsi" w:cstheme="minorBidi"/>
          <w:szCs w:val="22"/>
        </w:rPr>
      </w:pPr>
      <w:r>
        <w:tab/>
        <w:t>Other notes</w:t>
      </w:r>
      <w:r>
        <w:tab/>
      </w:r>
      <w:r>
        <w:fldChar w:fldCharType="begin"/>
      </w:r>
      <w:r>
        <w:instrText xml:space="preserve"> PAGEREF _Toc67569769 \h </w:instrText>
      </w:r>
      <w:r>
        <w:fldChar w:fldCharType="separate"/>
      </w:r>
      <w:r>
        <w:t>407</w:t>
      </w:r>
      <w:r>
        <w:fldChar w:fldCharType="end"/>
      </w:r>
    </w:p>
    <w:p w:rsidR="00140E72" w:rsidRDefault="004D03A6">
      <w:pPr>
        <w:pStyle w:val="TOC2"/>
        <w:tabs>
          <w:tab w:val="right" w:leader="dot" w:pos="7077"/>
        </w:tabs>
        <w:rPr>
          <w:rFonts w:asciiTheme="minorHAnsi" w:eastAsiaTheme="minorEastAsia" w:hAnsiTheme="minorHAnsi" w:cstheme="minorBidi"/>
          <w:b w:val="0"/>
          <w:sz w:val="22"/>
          <w:szCs w:val="22"/>
        </w:rPr>
      </w:pPr>
      <w:r>
        <w:t>Defined terms</w:t>
      </w:r>
    </w:p>
    <w:p w:rsidR="00140E72" w:rsidRDefault="004D03A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40E72" w:rsidRDefault="00140E72">
      <w:pPr>
        <w:pStyle w:val="NoteHeading"/>
        <w:sectPr w:rsidR="00140E7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40E72" w:rsidRDefault="004D03A6">
      <w:pPr>
        <w:pStyle w:val="PrincipalActReg"/>
      </w:pPr>
      <w:r>
        <w:lastRenderedPageBreak/>
        <w:t>Road Traffic Act 1974</w:t>
      </w:r>
    </w:p>
    <w:p w:rsidR="00140E72" w:rsidRDefault="004D03A6">
      <w:pPr>
        <w:pStyle w:val="NameofActReg"/>
        <w:spacing w:before="600" w:after="720"/>
      </w:pPr>
      <w:r>
        <w:t>Road Traffic Code 2000</w:t>
      </w:r>
    </w:p>
    <w:p w:rsidR="00140E72" w:rsidRDefault="004D03A6">
      <w:pPr>
        <w:pStyle w:val="Heading2"/>
        <w:pageBreakBefore w:val="0"/>
        <w:spacing w:before="480"/>
      </w:pPr>
      <w:bookmarkStart w:id="3" w:name="_Toc67412179"/>
      <w:bookmarkStart w:id="4" w:name="_Toc67471856"/>
      <w:bookmarkStart w:id="5" w:name="_Toc6756933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rsidR="00140E72" w:rsidRDefault="004D03A6">
      <w:pPr>
        <w:pStyle w:val="Heading5"/>
        <w:rPr>
          <w:snapToGrid w:val="0"/>
        </w:rPr>
      </w:pPr>
      <w:bookmarkStart w:id="6" w:name="_Toc67569338"/>
      <w:r>
        <w:rPr>
          <w:rStyle w:val="CharSectno"/>
        </w:rPr>
        <w:t>1</w:t>
      </w:r>
      <w:r>
        <w:rPr>
          <w:snapToGrid w:val="0"/>
        </w:rPr>
        <w:t>.</w:t>
      </w:r>
      <w:r>
        <w:rPr>
          <w:snapToGrid w:val="0"/>
        </w:rPr>
        <w:tab/>
        <w:t>Citation</w:t>
      </w:r>
      <w:bookmarkEnd w:id="6"/>
    </w:p>
    <w:p w:rsidR="00140E72" w:rsidRDefault="004D03A6">
      <w:pPr>
        <w:pStyle w:val="Subsection"/>
        <w:rPr>
          <w:snapToGrid w:val="0"/>
        </w:rPr>
      </w:pPr>
      <w:r>
        <w:rPr>
          <w:snapToGrid w:val="0"/>
        </w:rPr>
        <w:tab/>
      </w:r>
      <w:r>
        <w:rPr>
          <w:snapToGrid w:val="0"/>
        </w:rPr>
        <w:tab/>
        <w:t xml:space="preserve">These regulations may be cited as the </w:t>
      </w:r>
      <w:r>
        <w:rPr>
          <w:i/>
        </w:rPr>
        <w:t>Road Traffic Code 2000</w:t>
      </w:r>
      <w:r>
        <w:t>.</w:t>
      </w:r>
    </w:p>
    <w:p w:rsidR="00140E72" w:rsidRDefault="004D03A6">
      <w:pPr>
        <w:pStyle w:val="Heading5"/>
        <w:rPr>
          <w:snapToGrid w:val="0"/>
        </w:rPr>
      </w:pPr>
      <w:bookmarkStart w:id="7" w:name="_Toc67569339"/>
      <w:r>
        <w:rPr>
          <w:rStyle w:val="CharSectno"/>
        </w:rPr>
        <w:t>2</w:t>
      </w:r>
      <w:r>
        <w:rPr>
          <w:snapToGrid w:val="0"/>
        </w:rPr>
        <w:t>.</w:t>
      </w:r>
      <w:r>
        <w:rPr>
          <w:snapToGrid w:val="0"/>
        </w:rPr>
        <w:tab/>
        <w:t>Commencement</w:t>
      </w:r>
      <w:bookmarkEnd w:id="7"/>
    </w:p>
    <w:p w:rsidR="00140E72" w:rsidRDefault="004D03A6">
      <w:pPr>
        <w:pStyle w:val="Subsection"/>
        <w:rPr>
          <w:snapToGrid w:val="0"/>
        </w:rPr>
      </w:pPr>
      <w:r>
        <w:rPr>
          <w:snapToGrid w:val="0"/>
        </w:rPr>
        <w:tab/>
      </w:r>
      <w:r>
        <w:rPr>
          <w:snapToGrid w:val="0"/>
        </w:rPr>
        <w:tab/>
        <w:t>These regulations come into operation on 1 Dece</w:t>
      </w:r>
      <w:r>
        <w:rPr>
          <w:snapToGrid w:val="0"/>
        </w:rPr>
        <w:t>mber 2000.</w:t>
      </w:r>
    </w:p>
    <w:p w:rsidR="00140E72" w:rsidRDefault="004D03A6">
      <w:pPr>
        <w:pStyle w:val="Heading5"/>
        <w:rPr>
          <w:snapToGrid w:val="0"/>
        </w:rPr>
      </w:pPr>
      <w:bookmarkStart w:id="8" w:name="_Toc67569340"/>
      <w:r>
        <w:rPr>
          <w:rStyle w:val="CharSectno"/>
        </w:rPr>
        <w:t>3</w:t>
      </w:r>
      <w:r>
        <w:rPr>
          <w:snapToGrid w:val="0"/>
        </w:rPr>
        <w:t>.</w:t>
      </w:r>
      <w:r>
        <w:rPr>
          <w:snapToGrid w:val="0"/>
        </w:rPr>
        <w:tab/>
        <w:t>Terms and abbreviations used</w:t>
      </w:r>
      <w:bookmarkEnd w:id="8"/>
    </w:p>
    <w:p w:rsidR="00140E72" w:rsidRDefault="004D03A6">
      <w:pPr>
        <w:pStyle w:val="Subsection"/>
        <w:rPr>
          <w:snapToGrid w:val="0"/>
        </w:rPr>
      </w:pPr>
      <w:r>
        <w:rPr>
          <w:snapToGrid w:val="0"/>
        </w:rPr>
        <w:tab/>
        <w:t>(1)</w:t>
      </w:r>
      <w:r>
        <w:rPr>
          <w:snapToGrid w:val="0"/>
        </w:rPr>
        <w:tab/>
        <w:t>In these regulations —</w:t>
      </w:r>
    </w:p>
    <w:p w:rsidR="00140E72" w:rsidRDefault="004D03A6">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w:t>
      </w:r>
      <w:r>
        <w:t>at contains either no alcohol, or less than a certain concentration of alcohol;</w:t>
      </w:r>
    </w:p>
    <w:p w:rsidR="00140E72" w:rsidRDefault="004D03A6">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rsidR="00140E72" w:rsidRDefault="004D03A6">
      <w:pPr>
        <w:pStyle w:val="Defstart"/>
        <w:keepNext/>
        <w:keepLines/>
      </w:pPr>
      <w:r>
        <w:tab/>
      </w:r>
      <w:r>
        <w:rPr>
          <w:rStyle w:val="CharDefText"/>
        </w:rPr>
        <w:t>authorised body</w:t>
      </w:r>
      <w:r>
        <w:rPr>
          <w:b/>
        </w:rPr>
        <w:t xml:space="preserve"> </w:t>
      </w:r>
      <w:r>
        <w:t>means a government department, government instrumentality, statutory</w:t>
      </w:r>
      <w:r>
        <w:t xml:space="preserve"> authority, local government or a body authorised by the Commissioner of Main Roads for the purposes of regulation 297(2);</w:t>
      </w:r>
    </w:p>
    <w:p w:rsidR="00140E72" w:rsidRDefault="004D03A6">
      <w:pPr>
        <w:pStyle w:val="Defstart"/>
      </w:pPr>
      <w:r>
        <w:tab/>
      </w:r>
      <w:r>
        <w:rPr>
          <w:rStyle w:val="CharDefText"/>
        </w:rPr>
        <w:t>authorised person</w:t>
      </w:r>
      <w:r>
        <w:rPr>
          <w:b/>
        </w:rPr>
        <w:t xml:space="preserve"> </w:t>
      </w:r>
      <w:r>
        <w:t>means a person authorised by the Commissioner of Police under regulation 271;</w:t>
      </w:r>
    </w:p>
    <w:p w:rsidR="00140E72" w:rsidRDefault="004D03A6">
      <w:pPr>
        <w:pStyle w:val="Defstart"/>
        <w:keepNext/>
        <w:keepLines/>
      </w:pPr>
      <w:r>
        <w:lastRenderedPageBreak/>
        <w:tab/>
      </w:r>
      <w:r>
        <w:rPr>
          <w:rStyle w:val="CharDefText"/>
        </w:rPr>
        <w:t>B light</w:t>
      </w:r>
      <w:r>
        <w:t xml:space="preserve"> means a traffic</w:t>
      </w:r>
      <w:r>
        <w:noBreakHyphen/>
        <w:t>control sig</w:t>
      </w:r>
      <w:r>
        <w:t>nal showing a red, white or yellow B light;</w:t>
      </w:r>
    </w:p>
    <w:p w:rsidR="00140E72" w:rsidRDefault="004D03A6">
      <w:pPr>
        <w:pStyle w:val="MiscellaneousBody"/>
        <w:keepNext/>
        <w:keepLines/>
        <w:spacing w:before="120"/>
        <w:ind w:left="851"/>
        <w:rPr>
          <w:rFonts w:ascii="Arial" w:hAnsi="Arial"/>
          <w:i/>
        </w:rPr>
      </w:pPr>
      <w:r>
        <w:rPr>
          <w:i/>
        </w:rPr>
        <w:t>Example</w:t>
      </w:r>
    </w:p>
    <w:p w:rsidR="00140E72" w:rsidRDefault="004D03A6">
      <w:pPr>
        <w:keepNext/>
        <w:ind w:left="992"/>
        <w:jc w:val="center"/>
        <w:rPr>
          <w:rFonts w:ascii="Arial" w:hAnsi="Arial"/>
        </w:rPr>
      </w:pPr>
      <w:r>
        <w:rPr>
          <w:rFonts w:ascii="Arial" w:hAnsi="Arial"/>
        </w:rPr>
        <w:t>White B light</w:t>
      </w:r>
    </w:p>
    <w:p w:rsidR="00140E72" w:rsidRDefault="004D03A6">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rsidR="00140E72" w:rsidRDefault="004D03A6">
      <w:pPr>
        <w:pStyle w:val="Defstart"/>
        <w:spacing w:before="160"/>
      </w:pPr>
      <w:r>
        <w:tab/>
      </w:r>
      <w:r>
        <w:rPr>
          <w:rStyle w:val="CharDefText"/>
        </w:rPr>
        <w:t>B lights</w:t>
      </w:r>
      <w:r>
        <w:t xml:space="preserve"> means a traffic</w:t>
      </w:r>
      <w:r>
        <w:noBreakHyphen/>
        <w:t>control signal designed to show a B light, or 2 or more B lights at different times;</w:t>
      </w:r>
    </w:p>
    <w:p w:rsidR="00140E72" w:rsidRDefault="004D03A6">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rsidR="00140E72" w:rsidRDefault="004D03A6">
      <w:pPr>
        <w:pStyle w:val="Defpara"/>
      </w:pPr>
      <w:r>
        <w:tab/>
        <w:t>(a)</w:t>
      </w:r>
      <w:r>
        <w:tab/>
        <w:t>includes a pedicab, penny</w:t>
      </w:r>
      <w:r>
        <w:noBreakHyphen/>
        <w:t>farthing, tricycle and power assisted pedal cycle; but</w:t>
      </w:r>
    </w:p>
    <w:p w:rsidR="00140E72" w:rsidRDefault="004D03A6">
      <w:pPr>
        <w:pStyle w:val="Defpara"/>
      </w:pPr>
      <w:r>
        <w:tab/>
        <w:t>(b)</w:t>
      </w:r>
      <w:r>
        <w:tab/>
      </w:r>
      <w:r>
        <w:t>does not include a wheelchair, wheeled recreational device, wheeled toy or any vehicle (other than a power assisted pedal cycle) with an auxiliary motor capable of generating a power output over 200 watts (whether or not the motor is operating);</w:t>
      </w:r>
    </w:p>
    <w:p w:rsidR="00140E72" w:rsidRDefault="004D03A6">
      <w:pPr>
        <w:pStyle w:val="Defstart"/>
      </w:pPr>
      <w:r>
        <w:tab/>
      </w:r>
      <w:r>
        <w:rPr>
          <w:rStyle w:val="CharDefText"/>
        </w:rPr>
        <w:t>bicycle c</w:t>
      </w:r>
      <w:r>
        <w:rPr>
          <w:rStyle w:val="CharDefText"/>
        </w:rPr>
        <w:t>rossing lights</w:t>
      </w:r>
      <w:r>
        <w:t xml:space="preserve"> means a device designed to show, at different times, a green, yellow or red bicycle crossing light;</w:t>
      </w:r>
    </w:p>
    <w:p w:rsidR="00140E72" w:rsidRDefault="004D03A6">
      <w:pPr>
        <w:pStyle w:val="MiscellaneousBody"/>
        <w:keepNext/>
        <w:keepLines/>
        <w:spacing w:before="120" w:after="120"/>
        <w:ind w:left="851"/>
        <w:rPr>
          <w:i/>
        </w:rPr>
      </w:pPr>
      <w:r>
        <w:rPr>
          <w:i/>
        </w:rPr>
        <w:lastRenderedPageBreak/>
        <w:t>Example</w:t>
      </w:r>
    </w:p>
    <w:tbl>
      <w:tblPr>
        <w:tblW w:w="0" w:type="auto"/>
        <w:tblInd w:w="1100" w:type="dxa"/>
        <w:tblLayout w:type="fixed"/>
        <w:tblLook w:val="0000" w:firstRow="0" w:lastRow="0" w:firstColumn="0" w:lastColumn="0" w:noHBand="0" w:noVBand="0"/>
      </w:tblPr>
      <w:tblGrid>
        <w:gridCol w:w="3096"/>
        <w:gridCol w:w="3096"/>
      </w:tblGrid>
      <w:tr w:rsidR="00140E72">
        <w:tc>
          <w:tcPr>
            <w:tcW w:w="3096" w:type="dxa"/>
          </w:tcPr>
          <w:p w:rsidR="00140E72" w:rsidRDefault="004D03A6">
            <w:pPr>
              <w:keepNext/>
              <w:jc w:val="center"/>
              <w:rPr>
                <w:rFonts w:ascii="Arial" w:hAnsi="Arial"/>
              </w:rPr>
            </w:pPr>
            <w:r>
              <w:rPr>
                <w:rFonts w:ascii="Arial" w:hAnsi="Arial"/>
              </w:rPr>
              <w:t>Red bicycle crossing light</w:t>
            </w:r>
          </w:p>
          <w:p w:rsidR="00140E72" w:rsidRDefault="004D03A6">
            <w:pPr>
              <w:keepNext/>
              <w:spacing w:before="60"/>
              <w:jc w:val="center"/>
              <w:rPr>
                <w:rFonts w:ascii="Arial" w:hAnsi="Arial"/>
                <w:i/>
                <w:sz w:val="16"/>
              </w:rPr>
            </w:pPr>
            <w:r>
              <w:rPr>
                <w:rFonts w:ascii="Arial" w:hAnsi="Arial"/>
                <w:i/>
                <w:sz w:val="16"/>
              </w:rPr>
              <w:t>(bicycle symbol in red)</w:t>
            </w:r>
          </w:p>
        </w:tc>
        <w:tc>
          <w:tcPr>
            <w:tcW w:w="3096" w:type="dxa"/>
          </w:tcPr>
          <w:p w:rsidR="00140E72" w:rsidRDefault="004D03A6">
            <w:pPr>
              <w:keepNext/>
              <w:jc w:val="center"/>
              <w:rPr>
                <w:rFonts w:ascii="Arial" w:hAnsi="Arial"/>
              </w:rPr>
            </w:pPr>
            <w:r>
              <w:rPr>
                <w:rFonts w:ascii="Arial" w:hAnsi="Arial"/>
              </w:rPr>
              <w:t>Green bicycle crossing light</w:t>
            </w:r>
          </w:p>
          <w:p w:rsidR="00140E72" w:rsidRDefault="004D03A6">
            <w:pPr>
              <w:keepNext/>
              <w:spacing w:before="60"/>
              <w:jc w:val="center"/>
              <w:rPr>
                <w:rFonts w:ascii="Arial" w:hAnsi="Arial"/>
                <w:i/>
                <w:sz w:val="16"/>
              </w:rPr>
            </w:pPr>
            <w:r>
              <w:rPr>
                <w:rFonts w:ascii="Arial" w:hAnsi="Arial"/>
                <w:i/>
                <w:sz w:val="16"/>
              </w:rPr>
              <w:t>(bicycle symbol in green)</w:t>
            </w:r>
          </w:p>
        </w:tc>
      </w:tr>
      <w:tr w:rsidR="00140E72">
        <w:tc>
          <w:tcPr>
            <w:tcW w:w="3096" w:type="dxa"/>
          </w:tcPr>
          <w:p w:rsidR="00140E72" w:rsidRDefault="004D03A6">
            <w:pPr>
              <w:keepNext/>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rsidR="00140E72" w:rsidRDefault="004D03A6">
            <w:pPr>
              <w:keepNext/>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rsidR="00140E72" w:rsidRDefault="004D03A6">
      <w:pPr>
        <w:ind w:left="992"/>
        <w:jc w:val="center"/>
        <w:rPr>
          <w:rFonts w:ascii="Arial" w:hAnsi="Arial"/>
        </w:rPr>
      </w:pPr>
      <w:r>
        <w:rPr>
          <w:rFonts w:ascii="Arial" w:hAnsi="Arial"/>
        </w:rPr>
        <w:t xml:space="preserve">Yellow bicycle </w:t>
      </w:r>
      <w:r>
        <w:rPr>
          <w:rFonts w:ascii="Arial" w:hAnsi="Arial"/>
        </w:rPr>
        <w:t>crossing light</w:t>
      </w:r>
    </w:p>
    <w:p w:rsidR="00140E72" w:rsidRDefault="004D03A6">
      <w:pPr>
        <w:spacing w:before="60"/>
        <w:ind w:left="992"/>
        <w:jc w:val="center"/>
        <w:rPr>
          <w:rFonts w:ascii="Arial" w:hAnsi="Arial"/>
          <w:i/>
          <w:sz w:val="16"/>
        </w:rPr>
      </w:pPr>
      <w:r>
        <w:rPr>
          <w:rFonts w:ascii="Arial" w:hAnsi="Arial"/>
          <w:i/>
          <w:sz w:val="16"/>
        </w:rPr>
        <w:t>(bicycle symbol in yellow)</w:t>
      </w:r>
    </w:p>
    <w:p w:rsidR="00140E72" w:rsidRDefault="004D03A6">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rsidR="00140E72" w:rsidRDefault="004D03A6">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w:t>
      </w:r>
      <w:r>
        <w:t>cycle symbols and one or more right traffic lane arrows, and includes any line that delineates the right side of the area, and any line that delineates the left side of the area that is not also a stop line or part of a marked foot crossing but does not in</w:t>
      </w:r>
      <w:r>
        <w:t>clude a bicycle storage area;</w:t>
      </w:r>
    </w:p>
    <w:p w:rsidR="00140E72" w:rsidRDefault="004D03A6">
      <w:pPr>
        <w:pStyle w:val="Defstart"/>
        <w:keepNext/>
      </w:pPr>
      <w:r>
        <w:rPr>
          <w:b/>
        </w:rPr>
        <w:tab/>
      </w:r>
      <w:r>
        <w:rPr>
          <w:rStyle w:val="CharDefText"/>
        </w:rPr>
        <w:t>bicycle lane</w:t>
      </w:r>
      <w:r>
        <w:rPr>
          <w:b/>
        </w:rPr>
        <w:t xml:space="preserve"> </w:t>
      </w:r>
      <w:r>
        <w:t>means a marked lane, or the part of a marked lane —</w:t>
      </w:r>
    </w:p>
    <w:p w:rsidR="00140E72" w:rsidRDefault="004D03A6">
      <w:pPr>
        <w:pStyle w:val="Defpara"/>
      </w:pPr>
      <w:r>
        <w:tab/>
        <w:t>(a)</w:t>
      </w:r>
      <w:r>
        <w:tab/>
        <w:t>beginning at a “bicycle lane” sign applying to the lane, or a road marking comprising a white bicycle symbol and the word “lane” painted in white; and</w:t>
      </w:r>
    </w:p>
    <w:p w:rsidR="00140E72" w:rsidRDefault="004D03A6">
      <w:pPr>
        <w:pStyle w:val="Defpara"/>
        <w:keepNext/>
      </w:pPr>
      <w:r>
        <w:lastRenderedPageBreak/>
        <w:tab/>
        <w:t>(b)</w:t>
      </w:r>
      <w:r>
        <w:tab/>
        <w:t>ending at the nearest of the following —</w:t>
      </w:r>
    </w:p>
    <w:p w:rsidR="00140E72" w:rsidRDefault="004D03A6">
      <w:pPr>
        <w:pStyle w:val="Defsubpara"/>
      </w:pPr>
      <w:r>
        <w:tab/>
        <w:t>(i)</w:t>
      </w:r>
      <w:r>
        <w:tab/>
        <w:t>an “end bicycle lane” sign applying to the lane, or a road marking comprising a white bicycle symbol and the words “end lane” painted in white;</w:t>
      </w:r>
    </w:p>
    <w:p w:rsidR="00140E72" w:rsidRDefault="004D03A6">
      <w:pPr>
        <w:pStyle w:val="Defsubpara"/>
        <w:keepLines w:val="0"/>
      </w:pPr>
      <w:r>
        <w:tab/>
        <w:t>(ii)</w:t>
      </w:r>
      <w:r>
        <w:tab/>
        <w:t>an intersection (unless the lane is at the unbroken side of</w:t>
      </w:r>
      <w:r>
        <w:t xml:space="preserve"> the continuing road at a T</w:t>
      </w:r>
      <w:r>
        <w:noBreakHyphen/>
        <w:t>intersection or continued across the intersection by broken lines);</w:t>
      </w:r>
    </w:p>
    <w:p w:rsidR="00140E72" w:rsidRDefault="004D03A6">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jc w:val="center"/>
              <w:rPr>
                <w:rFonts w:ascii="Arial" w:hAnsi="Arial"/>
              </w:rPr>
            </w:pPr>
            <w:r>
              <w:rPr>
                <w:rFonts w:ascii="Arial" w:hAnsi="Arial"/>
              </w:rPr>
              <w:t>Bicycle lane sign</w:t>
            </w:r>
          </w:p>
        </w:tc>
        <w:tc>
          <w:tcPr>
            <w:tcW w:w="3096" w:type="dxa"/>
          </w:tcPr>
          <w:p w:rsidR="00140E72" w:rsidRDefault="004D03A6">
            <w:pPr>
              <w:jc w:val="center"/>
              <w:rPr>
                <w:rFonts w:ascii="Arial" w:hAnsi="Arial"/>
              </w:rPr>
            </w:pPr>
            <w:r>
              <w:rPr>
                <w:rFonts w:ascii="Arial" w:hAnsi="Arial"/>
              </w:rPr>
              <w:t>End bicycle lane sign</w:t>
            </w:r>
          </w:p>
        </w:tc>
      </w:tr>
      <w:tr w:rsidR="00140E72">
        <w:trPr>
          <w:cantSplit/>
        </w:trPr>
        <w:tc>
          <w:tcPr>
            <w:tcW w:w="3096" w:type="dxa"/>
          </w:tcPr>
          <w:p w:rsidR="00140E72" w:rsidRDefault="004D03A6">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rsidR="00140E72" w:rsidRDefault="004D03A6">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xml:space="preserve">   There are a number of other </w:t>
      </w:r>
      <w:r>
        <w:rPr>
          <w:sz w:val="20"/>
        </w:rPr>
        <w:t>permitted versions of the “bicycle lane” sign, and another permitted version of the “end bicycle lane” sign.</w:t>
      </w:r>
    </w:p>
    <w:p w:rsidR="00140E72" w:rsidRDefault="004D03A6">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r>
        <w:t>:</w:t>
      </w:r>
    </w:p>
    <w:p w:rsidR="00140E72" w:rsidRDefault="004D03A6">
      <w:pPr>
        <w:pStyle w:val="Defpara"/>
      </w:pPr>
      <w:r>
        <w:tab/>
        <w:t>(a)</w:t>
      </w:r>
      <w:r>
        <w:tab/>
        <w:t>an “end bicycle path” sign, or an “end bicycle path” road marking;</w:t>
      </w:r>
    </w:p>
    <w:p w:rsidR="00140E72" w:rsidRDefault="004D03A6">
      <w:pPr>
        <w:pStyle w:val="Defpara"/>
      </w:pPr>
      <w:r>
        <w:tab/>
        <w:t>(b)</w:t>
      </w:r>
      <w:r>
        <w:tab/>
        <w:t>a “separated footpath” sign or a “separated footpath” road marking;</w:t>
      </w:r>
    </w:p>
    <w:p w:rsidR="00140E72" w:rsidRDefault="004D03A6">
      <w:pPr>
        <w:pStyle w:val="Defpara"/>
      </w:pPr>
      <w:r>
        <w:tab/>
        <w:t>(c)</w:t>
      </w:r>
      <w:r>
        <w:tab/>
        <w:t>a carriageway;</w:t>
      </w:r>
    </w:p>
    <w:p w:rsidR="00140E72" w:rsidRDefault="004D03A6">
      <w:pPr>
        <w:pStyle w:val="Defpara"/>
        <w:keepNext/>
        <w:spacing w:after="160"/>
      </w:pPr>
      <w:r>
        <w:lastRenderedPageBreak/>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rsidR="00140E72">
        <w:trPr>
          <w:cantSplit/>
        </w:trPr>
        <w:tc>
          <w:tcPr>
            <w:tcW w:w="3256" w:type="dxa"/>
            <w:gridSpan w:val="2"/>
            <w:tcBorders>
              <w:bottom w:val="nil"/>
            </w:tcBorders>
          </w:tcPr>
          <w:p w:rsidR="00140E72" w:rsidRDefault="004D03A6">
            <w:pPr>
              <w:keepNext/>
              <w:jc w:val="center"/>
              <w:rPr>
                <w:i/>
                <w:sz w:val="16"/>
              </w:rPr>
            </w:pPr>
            <w:r>
              <w:rPr>
                <w:rFonts w:ascii="Arial" w:hAnsi="Arial"/>
              </w:rPr>
              <w:t>Bicycle path sign</w:t>
            </w:r>
          </w:p>
          <w:p w:rsidR="00140E72" w:rsidRDefault="004D03A6">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rsidR="00140E72" w:rsidRDefault="004D03A6">
            <w:pPr>
              <w:keepNext/>
              <w:jc w:val="center"/>
              <w:rPr>
                <w:rFonts w:ascii="Arial" w:hAnsi="Arial"/>
              </w:rPr>
            </w:pPr>
            <w:r>
              <w:rPr>
                <w:rFonts w:ascii="Arial" w:hAnsi="Arial"/>
              </w:rPr>
              <w:t>End bicycle path sign</w:t>
            </w:r>
          </w:p>
          <w:p w:rsidR="00140E72" w:rsidRDefault="004D03A6">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rsidR="00140E72">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rsidR="00140E72" w:rsidRDefault="004D03A6">
            <w:pPr>
              <w:jc w:val="center"/>
            </w:pPr>
            <w:r>
              <w:rPr>
                <w:rFonts w:ascii="Arial" w:hAnsi="Arial"/>
              </w:rPr>
              <w:t>Separated footpath</w:t>
            </w:r>
            <w:r>
              <w:rPr>
                <w:rFonts w:ascii="Arial" w:hAnsi="Arial"/>
              </w:rPr>
              <w:t xml:space="preserve"> sign</w:t>
            </w:r>
          </w:p>
          <w:p w:rsidR="00140E72" w:rsidRDefault="004D03A6">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rsidR="00140E72" w:rsidRDefault="004D03A6">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rsidR="00140E72" w:rsidRDefault="004D03A6">
      <w:pPr>
        <w:pStyle w:val="Defstart"/>
        <w:spacing w:before="60"/>
      </w:pPr>
      <w:r>
        <w:tab/>
      </w:r>
      <w:r>
        <w:rPr>
          <w:rStyle w:val="CharDefText"/>
        </w:rPr>
        <w:t>bicycle storage area</w:t>
      </w:r>
      <w:r>
        <w:t xml:space="preserve"> means an area of road before an intersection with traffic control sign</w:t>
      </w:r>
      <w:r>
        <w:t xml:space="preserve">als — </w:t>
      </w:r>
    </w:p>
    <w:p w:rsidR="00140E72" w:rsidRDefault="004D03A6">
      <w:pPr>
        <w:pStyle w:val="Defpara"/>
        <w:spacing w:before="60"/>
      </w:pPr>
      <w:r>
        <w:tab/>
        <w:t>(a)</w:t>
      </w:r>
      <w:r>
        <w:tab/>
        <w:t>that has painted on it one or more bicycle symbols; and</w:t>
      </w:r>
    </w:p>
    <w:p w:rsidR="00140E72" w:rsidRDefault="004D03A6">
      <w:pPr>
        <w:pStyle w:val="Defpara"/>
        <w:spacing w:before="60"/>
      </w:pPr>
      <w:r>
        <w:tab/>
        <w:t>(b)</w:t>
      </w:r>
      <w:r>
        <w:tab/>
        <w:t>that is between 2 parallel stop lines, regardless of whether the lines are of equal length; and</w:t>
      </w:r>
    </w:p>
    <w:p w:rsidR="00140E72" w:rsidRDefault="004D03A6">
      <w:pPr>
        <w:pStyle w:val="Defpara"/>
        <w:spacing w:before="60"/>
      </w:pPr>
      <w:r>
        <w:tab/>
        <w:t>(c)</w:t>
      </w:r>
      <w:r>
        <w:tab/>
        <w:t>that opens out from a bicycle lane or shoulder,</w:t>
      </w:r>
    </w:p>
    <w:p w:rsidR="00140E72" w:rsidRDefault="004D03A6">
      <w:pPr>
        <w:pStyle w:val="Defstart"/>
        <w:spacing w:before="60"/>
      </w:pPr>
      <w:r>
        <w:tab/>
        <w:t xml:space="preserve">but does not include either stop </w:t>
      </w:r>
      <w:r>
        <w:t>line;</w:t>
      </w:r>
    </w:p>
    <w:p w:rsidR="00140E72" w:rsidRDefault="004D03A6">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rsidR="00140E72" w:rsidRDefault="004D03A6">
      <w:pPr>
        <w:pStyle w:val="Defstart"/>
        <w:spacing w:before="60"/>
      </w:pPr>
      <w:r>
        <w:tab/>
      </w:r>
      <w:r>
        <w:rPr>
          <w:rStyle w:val="CharDefText"/>
        </w:rPr>
        <w:t>built</w:t>
      </w:r>
      <w:r>
        <w:rPr>
          <w:rStyle w:val="CharDefText"/>
        </w:rPr>
        <w:noBreakHyphen/>
        <w:t>up area</w:t>
      </w:r>
      <w:r>
        <w:t xml:space="preserve"> means the territory contiguous to and including any road —</w:t>
      </w:r>
    </w:p>
    <w:p w:rsidR="00140E72" w:rsidRDefault="004D03A6">
      <w:pPr>
        <w:pStyle w:val="Defpara"/>
        <w:spacing w:before="60"/>
      </w:pPr>
      <w:r>
        <w:tab/>
        <w:t>(a)</w:t>
      </w:r>
      <w:r>
        <w:tab/>
        <w:t>on which there is provision for street</w:t>
      </w:r>
      <w:r>
        <w:t xml:space="preserve"> lighting at intervals of not over 100 m for a distance of at least 500 m or, if the road is shorter than 500 m, for the whole road; or</w:t>
      </w:r>
    </w:p>
    <w:p w:rsidR="00140E72" w:rsidRDefault="004D03A6">
      <w:pPr>
        <w:pStyle w:val="Defpara"/>
      </w:pPr>
      <w:r>
        <w:lastRenderedPageBreak/>
        <w:tab/>
        <w:t>(b)</w:t>
      </w:r>
      <w:r>
        <w:tab/>
        <w:t xml:space="preserve">which is built up with structures devoted to business, industry or dwelling houses at intervals of less than 100 m </w:t>
      </w:r>
      <w:r>
        <w:t>for a distance of 500 m or more;</w:t>
      </w:r>
    </w:p>
    <w:p w:rsidR="00140E72" w:rsidRDefault="004D03A6">
      <w:pPr>
        <w:pStyle w:val="Defstart"/>
      </w:pPr>
      <w:r>
        <w:tab/>
      </w:r>
      <w:r>
        <w:rPr>
          <w:rStyle w:val="CharDefText"/>
        </w:rPr>
        <w:t>bus</w:t>
      </w:r>
      <w:r>
        <w:t xml:space="preserve"> means a motor vehicle, built mainly to carry people, that seats over 12 adults (including the driver);</w:t>
      </w:r>
    </w:p>
    <w:p w:rsidR="00140E72" w:rsidRDefault="004D03A6">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rsidR="00140E72" w:rsidRDefault="004D03A6">
      <w:pPr>
        <w:pStyle w:val="Defstart"/>
      </w:pPr>
      <w:r>
        <w:tab/>
      </w:r>
      <w:r>
        <w:rPr>
          <w:rStyle w:val="CharDefText"/>
        </w:rPr>
        <w:t>bu</w:t>
      </w:r>
      <w:r>
        <w:rPr>
          <w:rStyle w:val="CharDefText"/>
        </w:rPr>
        <w:t>s lane</w:t>
      </w:r>
      <w:r>
        <w:t xml:space="preserve"> means a marked lane, or the part of a marked lane of a carriageway —</w:t>
      </w:r>
    </w:p>
    <w:p w:rsidR="00140E72" w:rsidRDefault="004D03A6">
      <w:pPr>
        <w:pStyle w:val="Defpara"/>
      </w:pPr>
      <w:r>
        <w:tab/>
        <w:t>(a)</w:t>
      </w:r>
      <w:r>
        <w:tab/>
        <w:t xml:space="preserve">beginning at a “bus lane” sign (whether or not there is also a “bus lane” road marking) and ending at the nearest of the following — </w:t>
      </w:r>
    </w:p>
    <w:p w:rsidR="00140E72" w:rsidRDefault="004D03A6">
      <w:pPr>
        <w:pStyle w:val="Defsubpara"/>
        <w:keepLines w:val="0"/>
      </w:pPr>
      <w:r>
        <w:tab/>
        <w:t>(i)</w:t>
      </w:r>
      <w:r>
        <w:tab/>
        <w:t>an “end bus lane” sign;</w:t>
      </w:r>
    </w:p>
    <w:p w:rsidR="00140E72" w:rsidRDefault="004D03A6">
      <w:pPr>
        <w:pStyle w:val="Defsubpara"/>
        <w:keepLines w:val="0"/>
      </w:pPr>
      <w:r>
        <w:tab/>
        <w:t>(ii)</w:t>
      </w:r>
      <w:r>
        <w:tab/>
        <w:t>a traf</w:t>
      </w:r>
      <w:r>
        <w:t>fic sign that indicates the beginning of another special purpose lane;</w:t>
      </w:r>
    </w:p>
    <w:p w:rsidR="00140E72" w:rsidRDefault="004D03A6">
      <w:pPr>
        <w:pStyle w:val="Defpara"/>
      </w:pPr>
      <w:r>
        <w:tab/>
      </w:r>
      <w:r>
        <w:tab/>
        <w:t>or</w:t>
      </w:r>
    </w:p>
    <w:p w:rsidR="00140E72" w:rsidRDefault="004D03A6">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widowControl w:val="0"/>
              <w:spacing w:before="120"/>
              <w:jc w:val="center"/>
              <w:rPr>
                <w:rFonts w:ascii="Arial" w:hAnsi="Arial"/>
              </w:rPr>
            </w:pPr>
            <w:r>
              <w:rPr>
                <w:rFonts w:ascii="Arial" w:hAnsi="Arial"/>
              </w:rPr>
              <w:t>Bus lane sign</w:t>
            </w:r>
          </w:p>
        </w:tc>
        <w:tc>
          <w:tcPr>
            <w:tcW w:w="3096" w:type="dxa"/>
          </w:tcPr>
          <w:p w:rsidR="00140E72" w:rsidRDefault="004D03A6">
            <w:pPr>
              <w:keepNext/>
              <w:spacing w:before="120"/>
              <w:jc w:val="center"/>
              <w:rPr>
                <w:rFonts w:ascii="Arial" w:hAnsi="Arial"/>
              </w:rPr>
            </w:pPr>
            <w:r>
              <w:rPr>
                <w:rFonts w:ascii="Arial" w:hAnsi="Arial"/>
              </w:rPr>
              <w:t>End bus lane sign</w:t>
            </w:r>
          </w:p>
        </w:tc>
      </w:tr>
      <w:tr w:rsidR="00140E72">
        <w:trPr>
          <w:cantSplit/>
        </w:trPr>
        <w:tc>
          <w:tcPr>
            <w:tcW w:w="3096" w:type="dxa"/>
          </w:tcPr>
          <w:p w:rsidR="00140E72" w:rsidRDefault="004D03A6">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rsidR="00140E72" w:rsidRDefault="004D03A6">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rsidR="00140E72" w:rsidRDefault="004D03A6">
      <w:pPr>
        <w:pStyle w:val="Defstart"/>
        <w:spacing w:before="160"/>
      </w:pPr>
      <w:r>
        <w:tab/>
      </w:r>
      <w:r>
        <w:rPr>
          <w:rStyle w:val="CharDefText"/>
          <w:bCs/>
          <w:iCs/>
        </w:rPr>
        <w:t>“</w:t>
      </w:r>
      <w:r>
        <w:rPr>
          <w:rStyle w:val="CharDefText"/>
        </w:rPr>
        <w:t>bus lane” road marking</w:t>
      </w:r>
      <w:r>
        <w:t xml:space="preserve"> means a road marking consisting of — </w:t>
      </w:r>
    </w:p>
    <w:p w:rsidR="00140E72" w:rsidRDefault="004D03A6">
      <w:pPr>
        <w:pStyle w:val="Defpara"/>
      </w:pPr>
      <w:r>
        <w:tab/>
        <w:t>(a)</w:t>
      </w:r>
      <w:r>
        <w:tab/>
        <w:t>the letters ‘BL’; or</w:t>
      </w:r>
    </w:p>
    <w:p w:rsidR="00140E72" w:rsidRDefault="004D03A6">
      <w:pPr>
        <w:pStyle w:val="Defpara"/>
      </w:pPr>
      <w:r>
        <w:tab/>
        <w:t>(b)</w:t>
      </w:r>
      <w:r>
        <w:tab/>
        <w:t>the words ‘bus lane’; or</w:t>
      </w:r>
    </w:p>
    <w:p w:rsidR="00140E72" w:rsidRDefault="004D03A6">
      <w:pPr>
        <w:pStyle w:val="Defpara"/>
      </w:pPr>
      <w:r>
        <w:lastRenderedPageBreak/>
        <w:tab/>
        <w:t>(c)</w:t>
      </w:r>
      <w:r>
        <w:tab/>
        <w:t>the words ‘bus only’;</w:t>
      </w:r>
    </w:p>
    <w:p w:rsidR="00140E72" w:rsidRDefault="004D03A6">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w:t>
      </w:r>
      <w:r>
        <w:t>cating that public buses stop at that point;</w:t>
      </w:r>
    </w:p>
    <w:p w:rsidR="00140E72" w:rsidRDefault="004D03A6">
      <w:pPr>
        <w:pStyle w:val="Defstart"/>
        <w:keepNext/>
        <w:spacing w:before="120"/>
      </w:pPr>
      <w:r>
        <w:rPr>
          <w:b/>
        </w:rPr>
        <w:tab/>
      </w:r>
      <w:r>
        <w:rPr>
          <w:rStyle w:val="CharDefText"/>
        </w:rPr>
        <w:t>busway</w:t>
      </w:r>
      <w:r>
        <w:t xml:space="preserve"> means a portion of a carriageway that is — </w:t>
      </w:r>
    </w:p>
    <w:p w:rsidR="00140E72" w:rsidRDefault="004D03A6">
      <w:pPr>
        <w:pStyle w:val="Defpara"/>
      </w:pPr>
      <w:r>
        <w:tab/>
        <w:t>(a)</w:t>
      </w:r>
      <w:r>
        <w:tab/>
        <w:t>enclosed in a manner intended to prevent vehicles from moving into that portion of the carriageway other than at the beginning of the portion of carriagew</w:t>
      </w:r>
      <w:r>
        <w:t>ay; and</w:t>
      </w:r>
    </w:p>
    <w:p w:rsidR="00140E72" w:rsidRDefault="004D03A6">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keepNext/>
              <w:keepLines/>
              <w:jc w:val="center"/>
              <w:rPr>
                <w:rFonts w:ascii="Arial" w:hAnsi="Arial"/>
              </w:rPr>
            </w:pPr>
            <w:r>
              <w:rPr>
                <w:rFonts w:ascii="Arial" w:hAnsi="Arial"/>
              </w:rPr>
              <w:t>Busway sign</w:t>
            </w:r>
          </w:p>
        </w:tc>
        <w:tc>
          <w:tcPr>
            <w:tcW w:w="3096" w:type="dxa"/>
          </w:tcPr>
          <w:p w:rsidR="00140E72" w:rsidRDefault="004D03A6">
            <w:pPr>
              <w:keepNext/>
              <w:keepLines/>
              <w:jc w:val="center"/>
              <w:rPr>
                <w:rFonts w:ascii="Arial" w:hAnsi="Arial"/>
              </w:rPr>
            </w:pPr>
            <w:r>
              <w:rPr>
                <w:rFonts w:ascii="Arial" w:hAnsi="Arial"/>
              </w:rPr>
              <w:t>End busway sign</w:t>
            </w:r>
          </w:p>
        </w:tc>
      </w:tr>
      <w:tr w:rsidR="00140E72">
        <w:trPr>
          <w:cantSplit/>
        </w:trPr>
        <w:tc>
          <w:tcPr>
            <w:tcW w:w="3096" w:type="dxa"/>
          </w:tcPr>
          <w:p w:rsidR="00140E72" w:rsidRDefault="004D03A6">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rsidR="00140E72" w:rsidRDefault="004D03A6">
      <w:pPr>
        <w:pStyle w:val="Defstart"/>
        <w:keepNext/>
        <w:keepLines/>
        <w:spacing w:before="120" w:after="120"/>
      </w:pPr>
      <w:r>
        <w:tab/>
      </w:r>
      <w:r>
        <w:rPr>
          <w:rStyle w:val="CharDefText"/>
        </w:rPr>
        <w:t>bus zone</w:t>
      </w:r>
      <w:r>
        <w:rPr>
          <w:b/>
        </w:rPr>
        <w:t xml:space="preserve"> </w:t>
      </w:r>
      <w:r>
        <w:t>means a length of carriageway to which a “bus zone” sign applies;</w:t>
      </w:r>
    </w:p>
    <w:p w:rsidR="00140E72" w:rsidRDefault="004D03A6">
      <w:pPr>
        <w:keepNext/>
        <w:ind w:left="992"/>
        <w:jc w:val="center"/>
        <w:rPr>
          <w:rFonts w:ascii="Arial" w:hAnsi="Arial"/>
        </w:rPr>
      </w:pPr>
      <w:r>
        <w:rPr>
          <w:rFonts w:ascii="Arial" w:hAnsi="Arial"/>
        </w:rPr>
        <w:t>Bus zone sign</w:t>
      </w:r>
    </w:p>
    <w:p w:rsidR="00140E72" w:rsidRDefault="004D03A6">
      <w:pPr>
        <w:spacing w:before="60"/>
        <w:ind w:left="992"/>
        <w:jc w:val="center"/>
        <w:rPr>
          <w:i/>
          <w:sz w:val="16"/>
        </w:rPr>
      </w:pPr>
      <w:r>
        <w:rPr>
          <w:rFonts w:ascii="Arial" w:hAnsi="Arial"/>
          <w:i/>
          <w:sz w:val="16"/>
        </w:rPr>
        <w:t>(arrow and background to words in red)</w:t>
      </w:r>
    </w:p>
    <w:p w:rsidR="00140E72" w:rsidRDefault="004D03A6">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rsidR="00140E72" w:rsidRDefault="004D03A6">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rsidR="00140E72" w:rsidRDefault="004D03A6">
      <w:pPr>
        <w:pStyle w:val="Defstart"/>
        <w:spacing w:before="160"/>
      </w:pPr>
      <w:r>
        <w:rPr>
          <w:b/>
        </w:rPr>
        <w:tab/>
      </w:r>
      <w:r>
        <w:rPr>
          <w:rStyle w:val="CharDefText"/>
        </w:rPr>
        <w:t>carriageway</w:t>
      </w:r>
      <w:r>
        <w:t xml:space="preserve"> means a portion of a road that is improved, designed or ordinarily used for vehicular traffic, and includes </w:t>
      </w:r>
      <w:r>
        <w:lastRenderedPageBreak/>
        <w:t xml:space="preserve">the shoulders, and areas, including embayments, at the side or centre of the carriageway, used for the stopping or parking of vehicles; and, where </w:t>
      </w:r>
      <w:r>
        <w:t>a road has 2 or more of those portions divided by a median strip, the expression means each of those portions, separately;</w:t>
      </w:r>
    </w:p>
    <w:p w:rsidR="00140E72" w:rsidRDefault="004D03A6">
      <w:pPr>
        <w:pStyle w:val="Defstart"/>
      </w:pPr>
      <w:r>
        <w:tab/>
      </w:r>
      <w:r>
        <w:rPr>
          <w:rStyle w:val="CharDefText"/>
        </w:rPr>
        <w:t>centre</w:t>
      </w:r>
      <w:r>
        <w:t>, in relation to a carriageway, means a line or a series of lines, marks, or other indications —</w:t>
      </w:r>
    </w:p>
    <w:p w:rsidR="00140E72" w:rsidRDefault="004D03A6">
      <w:pPr>
        <w:pStyle w:val="Defpara"/>
      </w:pPr>
      <w:r>
        <w:tab/>
        <w:t>(a)</w:t>
      </w:r>
      <w:r>
        <w:tab/>
        <w:t>for a two</w:t>
      </w:r>
      <w:r>
        <w:noBreakHyphen/>
        <w:t>way carriagewa</w:t>
      </w:r>
      <w:r>
        <w:t>y — placed so as to delineate vehicular traffic travelling in different directions; or</w:t>
      </w:r>
    </w:p>
    <w:p w:rsidR="00140E72" w:rsidRDefault="004D03A6">
      <w:pPr>
        <w:pStyle w:val="Defpara"/>
      </w:pPr>
      <w:r>
        <w:tab/>
        <w:t>(b)</w:t>
      </w:r>
      <w:r>
        <w:tab/>
        <w:t>in the absence of any such lines, marks or other indications — the middle of the main, travelled portion of the carriageway;</w:t>
      </w:r>
    </w:p>
    <w:p w:rsidR="00140E72" w:rsidRDefault="00140E72">
      <w:pPr>
        <w:pStyle w:val="Defstart"/>
        <w:spacing w:after="120"/>
      </w:pPr>
    </w:p>
    <w:p w:rsidR="00140E72" w:rsidRDefault="004D03A6">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w:t>
      </w:r>
      <w:r>
        <w:t>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rsidR="00140E72">
        <w:tc>
          <w:tcPr>
            <w:tcW w:w="3543" w:type="dxa"/>
          </w:tcPr>
          <w:p w:rsidR="00140E72" w:rsidRDefault="004D03A6">
            <w:pPr>
              <w:rPr>
                <w:rFonts w:ascii="Arial" w:hAnsi="Arial" w:cs="Arial"/>
              </w:rPr>
            </w:pPr>
            <w:r>
              <w:rPr>
                <w:rFonts w:ascii="Arial" w:hAnsi="Arial" w:cs="Arial"/>
              </w:rPr>
              <w:t>Children crossing — stop sign</w:t>
            </w:r>
          </w:p>
        </w:tc>
      </w:tr>
      <w:tr w:rsidR="00140E72">
        <w:tc>
          <w:tcPr>
            <w:tcW w:w="3543" w:type="dxa"/>
          </w:tcPr>
          <w:p w:rsidR="00140E72" w:rsidRDefault="004D03A6">
            <w:pPr>
              <w:spacing w:before="40"/>
              <w:jc w:val="center"/>
              <w:rPr>
                <w:rFonts w:ascii="Arial" w:hAnsi="Arial" w:cs="Arial"/>
                <w:i/>
                <w:iCs/>
                <w:sz w:val="16"/>
              </w:rPr>
            </w:pPr>
            <w:r>
              <w:rPr>
                <w:rFonts w:ascii="Arial" w:hAnsi="Arial" w:cs="Arial"/>
                <w:i/>
                <w:iCs/>
                <w:sz w:val="16"/>
              </w:rPr>
              <w:t>(octagonal background in red)</w:t>
            </w:r>
          </w:p>
          <w:p w:rsidR="00140E72" w:rsidRDefault="004D03A6">
            <w:pPr>
              <w:jc w:val="center"/>
              <w:rPr>
                <w:rFonts w:ascii="Arial" w:hAnsi="Arial" w:cs="Arial"/>
                <w:sz w:val="16"/>
              </w:rPr>
            </w:pPr>
            <w:r>
              <w:rPr>
                <w:rFonts w:ascii="Arial" w:hAnsi="Arial" w:cs="Arial"/>
                <w:i/>
                <w:iCs/>
                <w:sz w:val="16"/>
              </w:rPr>
              <w:t>(square background in lime/yellow)</w:t>
            </w:r>
          </w:p>
        </w:tc>
      </w:tr>
      <w:tr w:rsidR="00140E72">
        <w:tc>
          <w:tcPr>
            <w:tcW w:w="3543" w:type="dxa"/>
          </w:tcPr>
          <w:p w:rsidR="00140E72" w:rsidRDefault="004D03A6">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rsidR="00140E72" w:rsidRDefault="004D03A6">
      <w:pPr>
        <w:pStyle w:val="Defstart"/>
      </w:pPr>
      <w:r>
        <w:tab/>
      </w:r>
      <w:r>
        <w:rPr>
          <w:rStyle w:val="CharDefText"/>
        </w:rPr>
        <w:t>combination</w:t>
      </w:r>
      <w:r>
        <w:t xml:space="preserve"> has t</w:t>
      </w:r>
      <w:r>
        <w:t xml:space="preserve">he meaning given in the </w:t>
      </w:r>
      <w:r>
        <w:rPr>
          <w:i/>
        </w:rPr>
        <w:t>Road Traffic (Vehicles) Regulations 2014</w:t>
      </w:r>
      <w:r>
        <w:t xml:space="preserve"> regulation 3;</w:t>
      </w:r>
    </w:p>
    <w:p w:rsidR="00140E72" w:rsidRDefault="004D03A6">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rsidR="00140E72" w:rsidRDefault="004D03A6">
      <w:pPr>
        <w:pStyle w:val="Defstart"/>
        <w:keepNext/>
      </w:pPr>
      <w:r>
        <w:lastRenderedPageBreak/>
        <w:tab/>
      </w:r>
      <w:r>
        <w:rPr>
          <w:rStyle w:val="CharDefText"/>
        </w:rPr>
        <w:t>default speed limit</w:t>
      </w:r>
      <w:r>
        <w:t>, for a vehicle —</w:t>
      </w:r>
    </w:p>
    <w:p w:rsidR="00140E72" w:rsidRDefault="004D03A6">
      <w:pPr>
        <w:pStyle w:val="Defpara"/>
      </w:pPr>
      <w:r>
        <w:tab/>
        <w:t>(a)</w:t>
      </w:r>
      <w:r>
        <w:tab/>
        <w:t>that is</w:t>
      </w:r>
      <w:r>
        <w:t xml:space="preserve"> limited to a particular speed limit by these regulations that is slower than 110 km/h, means that slower speed limit; or</w:t>
      </w:r>
    </w:p>
    <w:p w:rsidR="00140E72" w:rsidRDefault="004D03A6">
      <w:pPr>
        <w:pStyle w:val="Defpara"/>
      </w:pPr>
      <w:r>
        <w:tab/>
        <w:t>(b)</w:t>
      </w:r>
      <w:r>
        <w:tab/>
        <w:t>that is not otherwise limited to a particular speed limit by these regulations, means a speed limit of 110 km/h;</w:t>
      </w:r>
    </w:p>
    <w:p w:rsidR="00140E72" w:rsidRDefault="004D03A6">
      <w:pPr>
        <w:pStyle w:val="Defstart"/>
      </w:pPr>
      <w:r>
        <w:tab/>
      </w:r>
      <w:r>
        <w:rPr>
          <w:rStyle w:val="CharDefText"/>
        </w:rPr>
        <w:t xml:space="preserve">de-restriction </w:t>
      </w:r>
      <w:r>
        <w:rPr>
          <w:rStyle w:val="CharDefText"/>
        </w:rPr>
        <w:t>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rsidR="00140E72">
        <w:trPr>
          <w:cantSplit/>
        </w:trPr>
        <w:tc>
          <w:tcPr>
            <w:tcW w:w="3685" w:type="dxa"/>
          </w:tcPr>
          <w:p w:rsidR="00140E72" w:rsidRDefault="004D03A6">
            <w:pPr>
              <w:spacing w:before="60"/>
              <w:jc w:val="center"/>
              <w:rPr>
                <w:rFonts w:ascii="Arial" w:hAnsi="Arial"/>
              </w:rPr>
            </w:pPr>
            <w:r>
              <w:rPr>
                <w:rFonts w:ascii="Arial" w:hAnsi="Arial"/>
              </w:rPr>
              <w:t>De-restriction sign</w:t>
            </w:r>
          </w:p>
        </w:tc>
      </w:tr>
      <w:tr w:rsidR="00140E72">
        <w:trPr>
          <w:cantSplit/>
        </w:trPr>
        <w:tc>
          <w:tcPr>
            <w:tcW w:w="3685" w:type="dxa"/>
          </w:tcPr>
          <w:p w:rsidR="00140E72" w:rsidRDefault="004D03A6">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rsidR="00140E72" w:rsidRDefault="004D03A6">
      <w:pPr>
        <w:pStyle w:val="Defstart"/>
        <w:spacing w:before="120"/>
      </w:pPr>
      <w:r>
        <w:tab/>
      </w:r>
      <w:r>
        <w:rPr>
          <w:rStyle w:val="CharDefText"/>
        </w:rPr>
        <w:t>dipped</w:t>
      </w:r>
      <w:r>
        <w:t>, in relation to the main beam of light projected by the headlight of a motor vehicle, means in the low</w:t>
      </w:r>
      <w:r>
        <w:noBreakHyphen/>
        <w:t xml:space="preserve">beam </w:t>
      </w:r>
      <w:r>
        <w:t>position within the meaning of the</w:t>
      </w:r>
      <w:r>
        <w:rPr>
          <w:i/>
        </w:rPr>
        <w:t xml:space="preserve"> Road Traffic (Vehicles) Regulations 2014</w:t>
      </w:r>
      <w:r>
        <w:t xml:space="preserve"> regulation 3;</w:t>
      </w:r>
    </w:p>
    <w:p w:rsidR="00140E72" w:rsidRDefault="004D03A6">
      <w:pPr>
        <w:pStyle w:val="Defstart"/>
      </w:pPr>
      <w:r>
        <w:tab/>
      </w:r>
      <w:r>
        <w:rPr>
          <w:rStyle w:val="CharDefText"/>
        </w:rPr>
        <w:t>dipping device</w:t>
      </w:r>
      <w:r>
        <w:t xml:space="preserve"> means a device by which the driver of a motor vehicle, while retaining his or her normal driving position, can cause the main beam or beams of light f</w:t>
      </w:r>
      <w:r>
        <w:t>rom the headlight or headlights of the vehicle to be dipped;</w:t>
      </w:r>
    </w:p>
    <w:p w:rsidR="00140E72" w:rsidRDefault="004D03A6">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rsidR="00140E72" w:rsidRDefault="004D03A6">
      <w:pPr>
        <w:pStyle w:val="Defstart"/>
      </w:pPr>
      <w:r>
        <w:tab/>
      </w:r>
      <w:r>
        <w:rPr>
          <w:rStyle w:val="CharDefText"/>
        </w:rPr>
        <w:t>dividing line</w:t>
      </w:r>
      <w:r>
        <w:t xml:space="preserve"> means a road marking formed by a line, o</w:t>
      </w:r>
      <w:r>
        <w:t>r 2 parallel lines, whether broken or continuous, or by a series of reflective markers, intended to divide a road lengthways into separate carriageways, to be used by vehicles travelling in opposite directions;</w:t>
      </w:r>
    </w:p>
    <w:p w:rsidR="00140E72" w:rsidRDefault="004D03A6">
      <w:pPr>
        <w:pStyle w:val="Defstart"/>
      </w:pPr>
      <w:r>
        <w:tab/>
      </w:r>
      <w:r>
        <w:rPr>
          <w:rStyle w:val="CharDefText"/>
        </w:rPr>
        <w:t>dividing strip</w:t>
      </w:r>
      <w:r>
        <w:t xml:space="preserve"> means an area or structure th</w:t>
      </w:r>
      <w:r>
        <w:t>at divides a road lengthways into separate carriageways, but does not include a nature strip, bicycle path, footpath or shared path;</w:t>
      </w:r>
    </w:p>
    <w:p w:rsidR="00140E72" w:rsidRDefault="004D03A6">
      <w:pPr>
        <w:pStyle w:val="Defstart"/>
        <w:keepNext/>
      </w:pPr>
      <w:r>
        <w:lastRenderedPageBreak/>
        <w:tab/>
      </w:r>
      <w:r>
        <w:rPr>
          <w:rStyle w:val="CharDefText"/>
        </w:rPr>
        <w:t>edge line</w:t>
      </w:r>
      <w:r>
        <w:t>, for a carriageway, means a line marked along the carriageway at or near the far left or far right side of the c</w:t>
      </w:r>
      <w:r>
        <w:t>arriageway;</w:t>
      </w:r>
    </w:p>
    <w:p w:rsidR="00140E72" w:rsidRDefault="004D03A6">
      <w:pPr>
        <w:pStyle w:val="Defstart"/>
      </w:pPr>
      <w:r>
        <w:tab/>
      </w:r>
      <w:r>
        <w:rPr>
          <w:rStyle w:val="CharDefText"/>
        </w:rPr>
        <w:t>electric personal transporter</w:t>
      </w:r>
      <w:r>
        <w:t xml:space="preserve"> means a vehicle declared as an electric personal transporter under regulation 230B;</w:t>
      </w:r>
    </w:p>
    <w:p w:rsidR="00140E72" w:rsidRDefault="004D03A6">
      <w:pPr>
        <w:pStyle w:val="Defstart"/>
      </w:pPr>
      <w:r>
        <w:tab/>
      </w:r>
      <w:r>
        <w:rPr>
          <w:rStyle w:val="CharDefText"/>
        </w:rPr>
        <w:t>electric personal transporter use area</w:t>
      </w:r>
      <w:r>
        <w:t xml:space="preserve"> means an area declared as an electric personal transporter use area under regulation 230B</w:t>
      </w:r>
      <w:r>
        <w:t>;</w:t>
      </w:r>
    </w:p>
    <w:p w:rsidR="00140E72" w:rsidRDefault="004D03A6">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6196" w:type="dxa"/>
            <w:gridSpan w:val="2"/>
          </w:tcPr>
          <w:p w:rsidR="00140E72" w:rsidRDefault="004D03A6">
            <w:pPr>
              <w:keepNext/>
              <w:spacing w:before="120" w:after="80"/>
              <w:jc w:val="center"/>
              <w:rPr>
                <w:rFonts w:ascii="Arial" w:hAnsi="Arial"/>
              </w:rPr>
            </w:pPr>
            <w:r>
              <w:rPr>
                <w:rFonts w:ascii="Arial" w:hAnsi="Arial"/>
              </w:rPr>
              <w:t>Emergency stopping bay signs</w:t>
            </w:r>
          </w:p>
        </w:tc>
      </w:tr>
      <w:tr w:rsidR="00140E72">
        <w:trPr>
          <w:cantSplit/>
        </w:trPr>
        <w:tc>
          <w:tcPr>
            <w:tcW w:w="3098" w:type="dxa"/>
          </w:tcPr>
          <w:p w:rsidR="00140E72" w:rsidRDefault="004D03A6">
            <w:pPr>
              <w:keepNext/>
              <w:spacing w:before="180" w:after="120"/>
              <w:jc w:val="center"/>
              <w:rPr>
                <w:noProof/>
                <w:sz w:val="22"/>
              </w:rPr>
            </w:pPr>
            <w:r>
              <w:rPr>
                <w:rFonts w:ascii="Arial" w:hAnsi="Arial"/>
                <w:i/>
                <w:sz w:val="16"/>
              </w:rPr>
              <w:t>(background to “emergency” in red)</w:t>
            </w:r>
          </w:p>
        </w:tc>
        <w:tc>
          <w:tcPr>
            <w:tcW w:w="3098" w:type="dxa"/>
          </w:tcPr>
          <w:p w:rsidR="00140E72" w:rsidRDefault="004D03A6">
            <w:pPr>
              <w:keepNext/>
              <w:spacing w:before="180" w:after="120"/>
              <w:jc w:val="center"/>
              <w:rPr>
                <w:noProof/>
              </w:rPr>
            </w:pPr>
            <w:r>
              <w:rPr>
                <w:rFonts w:ascii="Arial" w:hAnsi="Arial"/>
                <w:i/>
                <w:sz w:val="16"/>
              </w:rPr>
              <w:t>(background to phone in blue)</w:t>
            </w:r>
          </w:p>
        </w:tc>
      </w:tr>
      <w:tr w:rsidR="00140E72">
        <w:trPr>
          <w:cantSplit/>
        </w:trPr>
        <w:tc>
          <w:tcPr>
            <w:tcW w:w="3098" w:type="dxa"/>
          </w:tcPr>
          <w:p w:rsidR="00140E72" w:rsidRDefault="004D03A6">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rsidR="00140E72" w:rsidRDefault="004D03A6">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rsidR="00140E72" w:rsidRDefault="004D03A6">
      <w:pPr>
        <w:pStyle w:val="MiscellaneousBody"/>
        <w:tabs>
          <w:tab w:val="left" w:pos="851"/>
        </w:tabs>
        <w:ind w:left="851" w:hanging="851"/>
        <w:rPr>
          <w:sz w:val="20"/>
        </w:rPr>
      </w:pPr>
      <w:r>
        <w:rPr>
          <w:sz w:val="20"/>
        </w:rPr>
        <w:tab/>
      </w:r>
      <w:r>
        <w:rPr>
          <w:i/>
          <w:sz w:val="20"/>
        </w:rPr>
        <w:t>Note</w:t>
      </w:r>
      <w:r>
        <w:rPr>
          <w:sz w:val="20"/>
        </w:rPr>
        <w:t xml:space="preserve">   The sign may have an arrow pointing in a different </w:t>
      </w:r>
      <w:r>
        <w:rPr>
          <w:sz w:val="20"/>
        </w:rPr>
        <w:t>direction.</w:t>
      </w:r>
    </w:p>
    <w:p w:rsidR="00140E72" w:rsidRDefault="004D03A6">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rsidR="00140E72" w:rsidRDefault="004D03A6">
      <w:pPr>
        <w:keepNext/>
        <w:spacing w:before="120" w:after="80"/>
        <w:ind w:left="992"/>
        <w:jc w:val="center"/>
        <w:rPr>
          <w:rFonts w:ascii="Arial" w:hAnsi="Arial"/>
          <w:sz w:val="22"/>
        </w:rPr>
      </w:pPr>
      <w:r>
        <w:rPr>
          <w:rFonts w:ascii="Arial" w:hAnsi="Arial"/>
        </w:rPr>
        <w:t>Emergency stopping lane only sign</w:t>
      </w:r>
    </w:p>
    <w:p w:rsidR="00140E72" w:rsidRDefault="004D03A6">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rsidR="00140E72" w:rsidRDefault="004D03A6">
      <w:pPr>
        <w:pStyle w:val="Defstart"/>
        <w:keepNext/>
        <w:spacing w:before="160"/>
      </w:pPr>
      <w:r>
        <w:lastRenderedPageBreak/>
        <w:tab/>
      </w:r>
      <w:r>
        <w:rPr>
          <w:rStyle w:val="CharDefText"/>
        </w:rPr>
        <w:t>emergency vehicle</w:t>
      </w:r>
      <w:r>
        <w:t xml:space="preserve"> means a vehicle —</w:t>
      </w:r>
    </w:p>
    <w:p w:rsidR="00140E72" w:rsidRDefault="004D03A6">
      <w:pPr>
        <w:pStyle w:val="Defpara"/>
      </w:pPr>
      <w:r>
        <w:tab/>
        <w:t>(a)</w:t>
      </w:r>
      <w:r>
        <w:tab/>
        <w:t>when conveying a police officer on official duty or when that vehicle is stationary at any place connected with the official duty; or</w:t>
      </w:r>
    </w:p>
    <w:p w:rsidR="00140E72" w:rsidRDefault="004D03A6">
      <w:pPr>
        <w:pStyle w:val="Defpara"/>
      </w:pPr>
      <w:r>
        <w:tab/>
        <w:t>(b)</w:t>
      </w:r>
      <w:r>
        <w:tab/>
        <w:t>of a fire brigade on official duty in consequence of a fire or an alarm of f</w:t>
      </w:r>
      <w:r>
        <w:t>ire or of an emergency or rescue operation where human life is reasonably considered to be in danger; or</w:t>
      </w:r>
    </w:p>
    <w:p w:rsidR="00140E72" w:rsidRDefault="004D03A6">
      <w:pPr>
        <w:pStyle w:val="Defpara"/>
      </w:pPr>
      <w:r>
        <w:tab/>
        <w:t>(c)</w:t>
      </w:r>
      <w:r>
        <w:tab/>
        <w:t>being an ambulance, answering an urgent call or conveying any injured or sick person to any place for the provision of urgent treatment; or</w:t>
      </w:r>
    </w:p>
    <w:p w:rsidR="00140E72" w:rsidRDefault="004D03A6">
      <w:pPr>
        <w:pStyle w:val="Defpara"/>
      </w:pPr>
      <w:r>
        <w:tab/>
        <w:t>(d)</w:t>
      </w:r>
      <w:r>
        <w:tab/>
        <w:t>b</w:t>
      </w:r>
      <w:r>
        <w:t>eing used to obtain or convey blood or other supplies, drugs or equipment for a person urgently requiring treatment and duly authorised to carry a siren or bell for use as a warning instrument; or</w:t>
      </w:r>
    </w:p>
    <w:p w:rsidR="00140E72" w:rsidRDefault="004D03A6">
      <w:pPr>
        <w:pStyle w:val="Defpara"/>
        <w:keepNext/>
      </w:pPr>
      <w:r>
        <w:tab/>
        <w:t>(e)</w:t>
      </w:r>
      <w:r>
        <w:tab/>
        <w:t>duly authorised as an emergency vehicle for the purpos</w:t>
      </w:r>
      <w:r>
        <w:t>es of these regulations, by the CEO;</w:t>
      </w:r>
    </w:p>
    <w:p w:rsidR="00140E72" w:rsidRDefault="004D03A6">
      <w:pPr>
        <w:pStyle w:val="Defstart"/>
      </w:pPr>
      <w:r>
        <w:tab/>
      </w:r>
      <w:r>
        <w:rPr>
          <w:rStyle w:val="CharDefText"/>
        </w:rPr>
        <w:t>“end of heavy vehicle speed zone” sign</w:t>
      </w:r>
      <w:r>
        <w:rPr>
          <w:bCs/>
        </w:rPr>
        <w:t xml:space="preserve"> </w:t>
      </w:r>
      <w:r>
        <w:t xml:space="preserve">means a sign, erected near the boundary of a carriageway to face approaching drivers, that is substantially rectangular in shape and consists of the message “END OF HEAVY VEHICLE </w:t>
      </w:r>
      <w:r>
        <w:t>SPEED ZONE” in black lettering upon a white background;</w:t>
      </w:r>
    </w:p>
    <w:p w:rsidR="00140E72" w:rsidRDefault="004D03A6">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rsidR="00140E72" w:rsidRDefault="004D03A6">
      <w:pPr>
        <w:pStyle w:val="MiscellaneousBody"/>
        <w:spacing w:before="120" w:after="120"/>
        <w:ind w:left="851"/>
        <w:rPr>
          <w:i/>
        </w:rPr>
      </w:pPr>
      <w:r>
        <w:rPr>
          <w:i/>
        </w:rPr>
        <w:t>Examples</w:t>
      </w:r>
    </w:p>
    <w:p w:rsidR="00140E72" w:rsidRDefault="004D03A6">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rsidR="00140E72" w:rsidRDefault="004D03A6">
      <w:pPr>
        <w:keepNext/>
        <w:spacing w:before="160"/>
        <w:ind w:left="992"/>
        <w:jc w:val="center"/>
        <w:rPr>
          <w:rFonts w:ascii="Arial" w:hAnsi="Arial"/>
        </w:rPr>
      </w:pPr>
      <w:r>
        <w:rPr>
          <w:rFonts w:ascii="Arial" w:hAnsi="Arial"/>
        </w:rPr>
        <w:lastRenderedPageBreak/>
        <w:t>Fire pl</w:t>
      </w:r>
      <w:r>
        <w:rPr>
          <w:rFonts w:ascii="Arial" w:hAnsi="Arial"/>
        </w:rPr>
        <w:t>ug indicator</w:t>
      </w:r>
    </w:p>
    <w:p w:rsidR="00140E72" w:rsidRDefault="004D03A6">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rsidR="00140E72" w:rsidRDefault="004D03A6">
      <w:pPr>
        <w:pStyle w:val="Defstart"/>
        <w:spacing w:before="200"/>
      </w:pPr>
      <w:r>
        <w:tab/>
      </w:r>
      <w:r>
        <w:rPr>
          <w:rStyle w:val="CharDefText"/>
        </w:rPr>
        <w:t>footpath</w:t>
      </w:r>
      <w:r>
        <w:t xml:space="preserve"> means an area that is open to the public that is designated for, or has as one of its main uses, use by pedestrians;</w:t>
      </w:r>
    </w:p>
    <w:p w:rsidR="00140E72" w:rsidRDefault="004D03A6">
      <w:pPr>
        <w:pStyle w:val="Defstart"/>
        <w:keepNext/>
      </w:pPr>
      <w:r>
        <w:tab/>
      </w:r>
      <w:r>
        <w:rPr>
          <w:rStyle w:val="CharDefText"/>
        </w:rPr>
        <w:t>freeway</w:t>
      </w:r>
      <w:r>
        <w:t xml:space="preserve"> means a road or portion of a road that is designated as a freeway by signs erected thereon or adjacent thereto;</w:t>
      </w:r>
    </w:p>
    <w:p w:rsidR="00140E72" w:rsidRDefault="004D03A6">
      <w:pPr>
        <w:keepNext/>
        <w:spacing w:before="80"/>
        <w:ind w:left="992"/>
        <w:jc w:val="center"/>
        <w:rPr>
          <w:rFonts w:ascii="Arial" w:hAnsi="Arial"/>
        </w:rPr>
      </w:pPr>
      <w:r>
        <w:rPr>
          <w:rFonts w:ascii="Arial" w:hAnsi="Arial"/>
        </w:rPr>
        <w:t>Freeway signs</w:t>
      </w:r>
    </w:p>
    <w:p w:rsidR="00140E72" w:rsidRDefault="004D03A6">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rsidR="00140E72" w:rsidRDefault="004D03A6">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140E72" w:rsidRDefault="004D03A6">
      <w:pPr>
        <w:keepNext/>
        <w:spacing w:before="120"/>
        <w:ind w:left="992"/>
        <w:jc w:val="center"/>
        <w:rPr>
          <w:rFonts w:ascii="Arial" w:hAnsi="Arial"/>
        </w:rPr>
      </w:pPr>
      <w:r>
        <w:rPr>
          <w:rFonts w:ascii="Arial" w:hAnsi="Arial"/>
        </w:rPr>
        <w:t>End freeway sign</w:t>
      </w:r>
    </w:p>
    <w:p w:rsidR="00140E72" w:rsidRDefault="004D03A6">
      <w:pPr>
        <w:keepNext/>
        <w:tabs>
          <w:tab w:val="left" w:pos="3261"/>
        </w:tabs>
        <w:spacing w:before="40"/>
        <w:ind w:left="992"/>
      </w:pPr>
      <w:r>
        <w:rPr>
          <w:rFonts w:ascii="Arial" w:hAnsi="Arial"/>
          <w:i/>
          <w:sz w:val="16"/>
        </w:rPr>
        <w:tab/>
        <w:t>(background in green)</w:t>
      </w:r>
    </w:p>
    <w:p w:rsidR="00140E72" w:rsidRDefault="004D03A6">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rsidR="00140E72" w:rsidRDefault="004D03A6">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rsidR="00140E72" w:rsidRDefault="004D03A6">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rsidR="00140E72" w:rsidRDefault="004D03A6">
      <w:pPr>
        <w:pStyle w:val="MiscellaneousBody"/>
        <w:keepNext/>
        <w:spacing w:before="60" w:after="40"/>
        <w:ind w:left="851"/>
        <w:rPr>
          <w:i/>
        </w:rPr>
      </w:pPr>
      <w:r>
        <w:rPr>
          <w:i/>
        </w:rPr>
        <w:lastRenderedPageBreak/>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rsidR="00140E72">
        <w:trPr>
          <w:cantSplit/>
          <w:jc w:val="center"/>
        </w:trPr>
        <w:tc>
          <w:tcPr>
            <w:tcW w:w="3096" w:type="dxa"/>
          </w:tcPr>
          <w:p w:rsidR="00140E72" w:rsidRDefault="004D03A6">
            <w:pPr>
              <w:keepNext/>
              <w:spacing w:before="60"/>
              <w:jc w:val="center"/>
              <w:rPr>
                <w:rFonts w:ascii="Arial" w:hAnsi="Arial"/>
              </w:rPr>
            </w:pPr>
            <w:r>
              <w:rPr>
                <w:rFonts w:ascii="Arial" w:hAnsi="Arial"/>
              </w:rPr>
              <w:t>Give way line</w:t>
            </w:r>
          </w:p>
        </w:tc>
      </w:tr>
      <w:tr w:rsidR="00140E72">
        <w:trPr>
          <w:cantSplit/>
          <w:jc w:val="center"/>
        </w:trPr>
        <w:tc>
          <w:tcPr>
            <w:tcW w:w="3096" w:type="dxa"/>
          </w:tcPr>
          <w:p w:rsidR="00140E72" w:rsidRDefault="004D03A6">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rsidR="00140E72" w:rsidRDefault="004D03A6">
      <w:pPr>
        <w:pStyle w:val="Defstart"/>
        <w:keepNext/>
      </w:pPr>
      <w:r>
        <w:tab/>
      </w:r>
      <w:r>
        <w:rPr>
          <w:rStyle w:val="CharDefText"/>
        </w:rPr>
        <w:t>heavy vehicle</w:t>
      </w:r>
      <w:r>
        <w:t xml:space="preserve"> means a vehicle, other than a bus, that has, or together with any attached trailer and its load has, a GCM that is 22.5 t or more;</w:t>
      </w:r>
    </w:p>
    <w:p w:rsidR="00140E72" w:rsidRDefault="004D03A6">
      <w:pPr>
        <w:pStyle w:val="Defstart"/>
      </w:pPr>
      <w:r>
        <w:tab/>
      </w:r>
      <w:r>
        <w:rPr>
          <w:rStyle w:val="CharDefText"/>
        </w:rPr>
        <w:t>heavy vehicle speed zone</w:t>
      </w:r>
      <w:r>
        <w:t xml:space="preserve"> means a length of carriageway, defined at its beginning by means of a “heavy vehicle speed zone” s</w:t>
      </w:r>
      <w:r>
        <w:t>ign and at its end by means of an “end of heavy vehicle speed zone” sign;</w:t>
      </w:r>
    </w:p>
    <w:p w:rsidR="00140E72" w:rsidRDefault="004D03A6">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rsidR="00140E72" w:rsidRDefault="004D03A6">
      <w:pPr>
        <w:pStyle w:val="Defpara"/>
      </w:pPr>
      <w:r>
        <w:tab/>
        <w:t>(</w:t>
      </w:r>
      <w:r>
        <w:t>a)</w:t>
      </w:r>
      <w:r>
        <w:tab/>
        <w:t>numerals in black set within a red circle; and</w:t>
      </w:r>
    </w:p>
    <w:p w:rsidR="00140E72" w:rsidRDefault="004D03A6">
      <w:pPr>
        <w:pStyle w:val="Defpara"/>
      </w:pPr>
      <w:r>
        <w:tab/>
        <w:t>(b)</w:t>
      </w:r>
      <w:r>
        <w:tab/>
        <w:t>the message “ALL VEHICLES 22.5 tonnes or more” in black lettering,</w:t>
      </w:r>
    </w:p>
    <w:p w:rsidR="00140E72" w:rsidRDefault="004D03A6">
      <w:pPr>
        <w:pStyle w:val="Defstart"/>
      </w:pPr>
      <w:r>
        <w:tab/>
        <w:t>upon a white background;</w:t>
      </w:r>
    </w:p>
    <w:p w:rsidR="00140E72" w:rsidRDefault="004D03A6">
      <w:pPr>
        <w:pStyle w:val="Defstart"/>
      </w:pPr>
      <w:r>
        <w:tab/>
      </w:r>
      <w:r>
        <w:rPr>
          <w:rStyle w:val="CharDefText"/>
        </w:rPr>
        <w:t>holiday period</w:t>
      </w:r>
      <w:r>
        <w:t xml:space="preserve"> has the meaning given in the </w:t>
      </w:r>
      <w:r>
        <w:rPr>
          <w:i/>
        </w:rPr>
        <w:t>Road Traffic (Authorisation to Drive) Regulations 2014</w:t>
      </w:r>
      <w:r>
        <w:t xml:space="preserve"> regulati</w:t>
      </w:r>
      <w:r>
        <w:t>on 67;</w:t>
      </w:r>
    </w:p>
    <w:p w:rsidR="00140E72" w:rsidRDefault="004D03A6">
      <w:pPr>
        <w:pStyle w:val="Defstart"/>
      </w:pPr>
      <w:r>
        <w:tab/>
      </w:r>
      <w:r>
        <w:rPr>
          <w:rStyle w:val="CharDefText"/>
        </w:rPr>
        <w:t>hook turn</w:t>
      </w:r>
      <w:r>
        <w:t xml:space="preserve"> means a turn made in accordance with Part 4 Division 3;</w:t>
      </w:r>
    </w:p>
    <w:p w:rsidR="00140E72" w:rsidRDefault="004D03A6">
      <w:pPr>
        <w:pStyle w:val="Defstart"/>
      </w:pPr>
      <w:r>
        <w:tab/>
      </w:r>
      <w:r>
        <w:rPr>
          <w:rStyle w:val="CharDefText"/>
        </w:rPr>
        <w:t>hours of darkness</w:t>
      </w:r>
      <w:r>
        <w:t xml:space="preserve"> means the hours falling between sunset, on one day, and sunrise, on the succeeding day;</w:t>
      </w:r>
    </w:p>
    <w:p w:rsidR="00140E72" w:rsidRDefault="004D03A6">
      <w:pPr>
        <w:pStyle w:val="Defstart"/>
        <w:keepNext/>
      </w:pPr>
      <w:r>
        <w:lastRenderedPageBreak/>
        <w:tab/>
      </w:r>
      <w:r>
        <w:rPr>
          <w:rStyle w:val="CharDefText"/>
        </w:rPr>
        <w:t>intersection</w:t>
      </w:r>
      <w:r>
        <w:t xml:space="preserve"> means —</w:t>
      </w:r>
    </w:p>
    <w:p w:rsidR="00140E72" w:rsidRDefault="004D03A6">
      <w:pPr>
        <w:pStyle w:val="Defpara"/>
        <w:keepNext/>
      </w:pPr>
      <w:r>
        <w:tab/>
        <w:t>(a)</w:t>
      </w:r>
      <w:r>
        <w:tab/>
        <w:t>the area where 2 or more carriageways meet; or</w:t>
      </w:r>
    </w:p>
    <w:p w:rsidR="00140E72" w:rsidRDefault="004D03A6">
      <w:pPr>
        <w:pStyle w:val="Defpara"/>
      </w:pPr>
      <w:r>
        <w:tab/>
      </w:r>
      <w:r>
        <w:t>(b)</w:t>
      </w:r>
      <w:r>
        <w:tab/>
        <w:t>the area within which vehicles, travelling by, on or from different carriageways may come into conflict;</w:t>
      </w:r>
    </w:p>
    <w:p w:rsidR="00140E72" w:rsidRDefault="004D03A6">
      <w:pPr>
        <w:pStyle w:val="Defstart"/>
        <w:keepNext/>
        <w:keepLines/>
        <w:spacing w:after="80"/>
      </w:pPr>
      <w:r>
        <w:rPr>
          <w:b/>
        </w:rPr>
        <w:tab/>
      </w:r>
      <w:r>
        <w:rPr>
          <w:rStyle w:val="CharDefText"/>
        </w:rPr>
        <w:t>keep clear marking</w:t>
      </w:r>
      <w:r>
        <w:rPr>
          <w:b/>
        </w:rPr>
        <w:t xml:space="preserve"> </w:t>
      </w:r>
      <w:r>
        <w:t xml:space="preserve">means the words ‘keep clear’ marked across all or part of a carriageway, with or without continuous lines marked across all or </w:t>
      </w:r>
      <w:r>
        <w:t>part of the carriageway;</w:t>
      </w:r>
    </w:p>
    <w:p w:rsidR="00140E72" w:rsidRDefault="004D03A6">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keepNext/>
              <w:keepLines/>
              <w:spacing w:before="120" w:line="200" w:lineRule="exact"/>
              <w:jc w:val="center"/>
              <w:rPr>
                <w:rFonts w:ascii="Arial" w:hAnsi="Arial"/>
              </w:rPr>
            </w:pPr>
            <w:r>
              <w:rPr>
                <w:rFonts w:ascii="Arial" w:hAnsi="Arial"/>
              </w:rPr>
              <w:t>Example 1</w:t>
            </w:r>
          </w:p>
          <w:p w:rsidR="00140E72" w:rsidRDefault="004D03A6">
            <w:pPr>
              <w:keepNext/>
              <w:keepLines/>
              <w:spacing w:before="120"/>
              <w:jc w:val="center"/>
              <w:rPr>
                <w:rFonts w:ascii="Arial" w:hAnsi="Arial"/>
              </w:rPr>
            </w:pPr>
            <w:r>
              <w:rPr>
                <w:rFonts w:ascii="Arial" w:hAnsi="Arial"/>
              </w:rPr>
              <w:t>Keep clear marking bounded by line road markings</w:t>
            </w:r>
          </w:p>
        </w:tc>
        <w:tc>
          <w:tcPr>
            <w:tcW w:w="3096" w:type="dxa"/>
          </w:tcPr>
          <w:p w:rsidR="00140E72" w:rsidRDefault="004D03A6">
            <w:pPr>
              <w:keepNext/>
              <w:keepLines/>
              <w:spacing w:before="120" w:line="200" w:lineRule="exact"/>
              <w:jc w:val="center"/>
              <w:rPr>
                <w:rFonts w:ascii="Arial" w:hAnsi="Arial"/>
                <w:i/>
              </w:rPr>
            </w:pPr>
            <w:r>
              <w:rPr>
                <w:rFonts w:ascii="Arial" w:hAnsi="Arial"/>
              </w:rPr>
              <w:t>Example 2</w:t>
            </w:r>
          </w:p>
          <w:p w:rsidR="00140E72" w:rsidRDefault="004D03A6">
            <w:pPr>
              <w:keepNext/>
              <w:keepLines/>
              <w:spacing w:before="120"/>
              <w:jc w:val="center"/>
              <w:rPr>
                <w:rFonts w:ascii="Arial" w:hAnsi="Arial"/>
              </w:rPr>
            </w:pPr>
            <w:r>
              <w:rPr>
                <w:rFonts w:ascii="Arial" w:hAnsi="Arial"/>
              </w:rPr>
              <w:t>Keep clear marking with no line road markings</w:t>
            </w:r>
          </w:p>
        </w:tc>
      </w:tr>
      <w:tr w:rsidR="00140E72">
        <w:trPr>
          <w:cantSplit/>
        </w:trPr>
        <w:tc>
          <w:tcPr>
            <w:tcW w:w="3096" w:type="dxa"/>
          </w:tcPr>
          <w:p w:rsidR="00140E72" w:rsidRDefault="004D03A6">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rsidR="00140E72" w:rsidRDefault="004D03A6">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rsidR="00140E72" w:rsidRDefault="004D03A6">
      <w:pPr>
        <w:pStyle w:val="Defstart"/>
        <w:keepNext/>
        <w:spacing w:before="120"/>
        <w:rPr>
          <w:b/>
        </w:rPr>
      </w:pPr>
      <w:r>
        <w:rPr>
          <w:b/>
        </w:rPr>
        <w:br w:type="textWrapping" w:clear="all"/>
      </w:r>
    </w:p>
    <w:p w:rsidR="00140E72" w:rsidRDefault="004D03A6">
      <w:pPr>
        <w:pStyle w:val="Defstart"/>
        <w:keepNext/>
        <w:spacing w:before="120"/>
      </w:pPr>
      <w:r>
        <w:rPr>
          <w:b/>
        </w:rPr>
        <w:tab/>
      </w:r>
      <w:r>
        <w:rPr>
          <w:rStyle w:val="CharDefText"/>
        </w:rPr>
        <w:t>laned carriageway</w:t>
      </w:r>
      <w:r>
        <w:t xml:space="preserve"> means a carriageway divided into 2 or more marked lanes for vehicular traffic;</w:t>
      </w:r>
    </w:p>
    <w:p w:rsidR="00140E72" w:rsidRDefault="004D03A6">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w:t>
      </w:r>
      <w:r>
        <w:t xml:space="preserve">d </w:t>
      </w:r>
      <w:r>
        <w:lastRenderedPageBreak/>
        <w:t>markings;</w:t>
      </w:r>
    </w:p>
    <w:p w:rsidR="00140E72" w:rsidRDefault="004D03A6">
      <w:pPr>
        <w:keepNext/>
        <w:spacing w:before="120" w:after="120"/>
        <w:ind w:left="992"/>
        <w:jc w:val="center"/>
        <w:rPr>
          <w:rFonts w:ascii="Arial" w:hAnsi="Arial"/>
        </w:rPr>
      </w:pPr>
      <w:r>
        <w:rPr>
          <w:rFonts w:ascii="Arial" w:hAnsi="Arial"/>
        </w:rPr>
        <w:t>Level crossing signs</w:t>
      </w:r>
    </w:p>
    <w:p w:rsidR="00140E72" w:rsidRDefault="004D03A6">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rsidR="00140E72">
        <w:trPr>
          <w:cantSplit/>
        </w:trPr>
        <w:tc>
          <w:tcPr>
            <w:tcW w:w="2693" w:type="dxa"/>
          </w:tcPr>
          <w:p w:rsidR="00140E72" w:rsidRDefault="004D03A6">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rsidR="00140E72" w:rsidRDefault="004D03A6">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rsidR="00140E72" w:rsidRDefault="004D03A6">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rsidR="00140E72" w:rsidRDefault="004D03A6">
      <w:pPr>
        <w:pStyle w:val="Defstart"/>
        <w:spacing w:before="160" w:after="80"/>
      </w:pPr>
      <w:r>
        <w:rPr>
          <w:b/>
        </w:rPr>
        <w:tab/>
      </w:r>
      <w:r>
        <w:rPr>
          <w:rStyle w:val="CharDefText"/>
        </w:rPr>
        <w:t>loading zone</w:t>
      </w:r>
      <w:r>
        <w:t xml:space="preserve"> means a length of a carriageway to which a “loading zone” sign applies;</w:t>
      </w:r>
    </w:p>
    <w:p w:rsidR="00140E72" w:rsidRDefault="004D03A6">
      <w:pPr>
        <w:spacing w:before="120" w:after="80"/>
        <w:ind w:left="992"/>
        <w:jc w:val="center"/>
        <w:rPr>
          <w:rFonts w:ascii="Arial" w:hAnsi="Arial"/>
        </w:rPr>
      </w:pPr>
      <w:r>
        <w:rPr>
          <w:rFonts w:ascii="Arial" w:hAnsi="Arial"/>
        </w:rPr>
        <w:t>Loading zone sign</w:t>
      </w:r>
    </w:p>
    <w:p w:rsidR="00140E72" w:rsidRDefault="004D03A6">
      <w:pPr>
        <w:spacing w:before="80" w:after="40"/>
        <w:ind w:left="992"/>
        <w:jc w:val="center"/>
        <w:rPr>
          <w:i/>
          <w:sz w:val="16"/>
        </w:rPr>
      </w:pPr>
      <w:r>
        <w:rPr>
          <w:rFonts w:ascii="Arial" w:hAnsi="Arial"/>
          <w:i/>
          <w:sz w:val="16"/>
        </w:rPr>
        <w:t>(arrow and background to words in red)</w:t>
      </w:r>
    </w:p>
    <w:p w:rsidR="00140E72" w:rsidRDefault="004D03A6">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rsidR="00140E72" w:rsidRDefault="004D03A6">
      <w:pPr>
        <w:pStyle w:val="MiscellaneousBody"/>
        <w:tabs>
          <w:tab w:val="left" w:pos="851"/>
        </w:tabs>
        <w:ind w:left="840" w:hanging="840"/>
        <w:rPr>
          <w:sz w:val="20"/>
        </w:rPr>
      </w:pPr>
      <w:r>
        <w:rPr>
          <w:sz w:val="20"/>
        </w:rPr>
        <w:tab/>
      </w:r>
      <w:r>
        <w:rPr>
          <w:i/>
          <w:sz w:val="20"/>
        </w:rPr>
        <w:t>Note</w:t>
      </w:r>
      <w:r>
        <w:rPr>
          <w:sz w:val="20"/>
        </w:rPr>
        <w:t xml:space="preserve">   A “loading zone” sign may have an arrow </w:t>
      </w:r>
      <w:r>
        <w:rPr>
          <w:sz w:val="20"/>
        </w:rPr>
        <w:t>pointing in a different direction and anything on the sign may be differently arranged.</w:t>
      </w:r>
    </w:p>
    <w:p w:rsidR="00140E72" w:rsidRDefault="004D03A6">
      <w:pPr>
        <w:pStyle w:val="Defstart"/>
        <w:keepNext/>
        <w:spacing w:before="160"/>
      </w:pPr>
      <w:r>
        <w:rPr>
          <w:b/>
        </w:rPr>
        <w:lastRenderedPageBreak/>
        <w:tab/>
      </w:r>
      <w:r>
        <w:rPr>
          <w:rStyle w:val="CharDefText"/>
        </w:rPr>
        <w:t>mail zone</w:t>
      </w:r>
      <w:r>
        <w:rPr>
          <w:b/>
        </w:rPr>
        <w:t xml:space="preserve"> </w:t>
      </w:r>
      <w:r>
        <w:t>means a length of carriageway to which a “mail zone” sign applies;</w:t>
      </w:r>
    </w:p>
    <w:p w:rsidR="00140E72" w:rsidRDefault="004D03A6">
      <w:pPr>
        <w:keepNext/>
        <w:spacing w:before="120" w:after="80"/>
        <w:ind w:left="992"/>
        <w:jc w:val="center"/>
        <w:rPr>
          <w:rFonts w:ascii="Arial" w:hAnsi="Arial"/>
        </w:rPr>
      </w:pPr>
      <w:r>
        <w:rPr>
          <w:rFonts w:ascii="Arial" w:hAnsi="Arial"/>
        </w:rPr>
        <w:t>Mail zone sign</w:t>
      </w:r>
    </w:p>
    <w:p w:rsidR="00140E72" w:rsidRDefault="004D03A6">
      <w:pPr>
        <w:keepNext/>
        <w:spacing w:before="80" w:after="40"/>
        <w:ind w:left="992"/>
        <w:jc w:val="center"/>
        <w:rPr>
          <w:i/>
          <w:sz w:val="16"/>
        </w:rPr>
      </w:pPr>
      <w:r>
        <w:rPr>
          <w:rFonts w:ascii="Arial" w:hAnsi="Arial"/>
          <w:i/>
          <w:sz w:val="16"/>
        </w:rPr>
        <w:t>(arrow and background to words in red)</w:t>
      </w:r>
    </w:p>
    <w:p w:rsidR="00140E72" w:rsidRDefault="004D03A6">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rsidR="00140E72" w:rsidRDefault="004D03A6">
      <w:pPr>
        <w:pStyle w:val="MiscellaneousBody"/>
        <w:keepNext/>
        <w:tabs>
          <w:tab w:val="left" w:pos="851"/>
        </w:tabs>
        <w:ind w:left="840" w:hanging="840"/>
        <w:rPr>
          <w:sz w:val="20"/>
        </w:rPr>
      </w:pPr>
      <w:r>
        <w:rPr>
          <w:sz w:val="20"/>
        </w:rPr>
        <w:tab/>
      </w:r>
      <w:r>
        <w:rPr>
          <w:i/>
          <w:sz w:val="20"/>
        </w:rPr>
        <w:t>Note</w:t>
      </w:r>
      <w:r>
        <w:rPr>
          <w:sz w:val="20"/>
        </w:rPr>
        <w:t>   A “mail zone” sign may hav</w:t>
      </w:r>
      <w:r>
        <w:rPr>
          <w:sz w:val="20"/>
        </w:rPr>
        <w:t>e an arrow pointing in a different direction and anything on the sign may be differently arranged.</w:t>
      </w:r>
    </w:p>
    <w:p w:rsidR="00140E72" w:rsidRDefault="004D03A6">
      <w:pPr>
        <w:pStyle w:val="Defstart"/>
        <w:keepNext/>
        <w:spacing w:before="160"/>
      </w:pPr>
      <w:r>
        <w:tab/>
      </w:r>
      <w:r>
        <w:rPr>
          <w:rStyle w:val="CharDefText"/>
        </w:rPr>
        <w:t>marked foot crossing</w:t>
      </w:r>
      <w:r>
        <w:t xml:space="preserve"> means a portion of a carriageway —</w:t>
      </w:r>
    </w:p>
    <w:p w:rsidR="00140E72" w:rsidRDefault="004D03A6">
      <w:pPr>
        <w:pStyle w:val="Defpara"/>
        <w:keepNext/>
        <w:spacing w:before="100"/>
      </w:pPr>
      <w:r>
        <w:tab/>
        <w:t>(a)</w:t>
      </w:r>
      <w:r>
        <w:tab/>
        <w:t>at a place with pedestrian lights facing pedestrians crossing the carriageway, and traffic</w:t>
      </w:r>
      <w:r>
        <w:noBreakHyphen/>
        <w:t>cont</w:t>
      </w:r>
      <w:r>
        <w:t>rol signals facing drivers driving on the carriageway; and</w:t>
      </w:r>
    </w:p>
    <w:p w:rsidR="00140E72" w:rsidRDefault="004D03A6">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rsidR="00140E72" w:rsidRDefault="004D03A6">
      <w:pPr>
        <w:pStyle w:val="Defstart"/>
        <w:keepNext/>
      </w:pPr>
      <w:r>
        <w:tab/>
      </w:r>
      <w:r>
        <w:rPr>
          <w:rStyle w:val="CharDefText"/>
        </w:rPr>
        <w:t>m</w:t>
      </w:r>
      <w:r>
        <w:rPr>
          <w:rStyle w:val="CharDefText"/>
        </w:rPr>
        <w:t>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rsidR="00140E72" w:rsidRDefault="004D03A6">
      <w:pPr>
        <w:pStyle w:val="Defstart"/>
        <w:keepNext/>
      </w:pPr>
      <w:r>
        <w:tab/>
      </w:r>
      <w:r>
        <w:rPr>
          <w:rStyle w:val="CharDefText"/>
        </w:rPr>
        <w:t>motor cycle</w:t>
      </w:r>
      <w:r>
        <w:t xml:space="preserve"> means a </w:t>
      </w:r>
      <w:r>
        <w:t>motor vehicle that has 2 wheels and includes —</w:t>
      </w:r>
    </w:p>
    <w:p w:rsidR="00140E72" w:rsidRDefault="004D03A6">
      <w:pPr>
        <w:pStyle w:val="Defpara"/>
      </w:pPr>
      <w:r>
        <w:tab/>
        <w:t>(a)</w:t>
      </w:r>
      <w:r>
        <w:tab/>
        <w:t>a 2</w:t>
      </w:r>
      <w:r>
        <w:noBreakHyphen/>
        <w:t>wheeled motor vehicle with a sidecar attached to it that is supported by a third wheel; and</w:t>
      </w:r>
    </w:p>
    <w:p w:rsidR="00140E72" w:rsidRDefault="004D03A6">
      <w:pPr>
        <w:pStyle w:val="Defpara"/>
      </w:pPr>
      <w:r>
        <w:tab/>
        <w:t>(b)</w:t>
      </w:r>
      <w:r>
        <w:tab/>
        <w:t>a motor vehicle with 3 wheels that is ridden in the same way as a motor vehicle with 2 wheels,</w:t>
      </w:r>
    </w:p>
    <w:p w:rsidR="00140E72" w:rsidRDefault="004D03A6">
      <w:pPr>
        <w:pStyle w:val="Defstart"/>
      </w:pPr>
      <w:r>
        <w:tab/>
        <w:t xml:space="preserve">but </w:t>
      </w:r>
      <w:r>
        <w:t>does not include any trailer;</w:t>
      </w:r>
    </w:p>
    <w:p w:rsidR="00140E72" w:rsidRDefault="004D03A6">
      <w:pPr>
        <w:pStyle w:val="Defstart"/>
      </w:pPr>
      <w:r>
        <w:rPr>
          <w:b/>
        </w:rPr>
        <w:tab/>
      </w:r>
      <w:r>
        <w:rPr>
          <w:rStyle w:val="CharDefText"/>
        </w:rPr>
        <w:t>motorised scooter</w:t>
      </w:r>
      <w:r>
        <w:t xml:space="preserve"> means a scooter that is propelled by one or more electric motors (whether the motors are a part of the </w:t>
      </w:r>
      <w:r>
        <w:lastRenderedPageBreak/>
        <w:t>scooter or attached to the scooter) and complies with the requirements of paragraph (e) in the definitio</w:t>
      </w:r>
      <w:r>
        <w:t xml:space="preserve">n of </w:t>
      </w:r>
      <w:r>
        <w:rPr>
          <w:b/>
          <w:bCs/>
          <w:i/>
          <w:iCs/>
        </w:rPr>
        <w:t>scooter</w:t>
      </w:r>
      <w:r>
        <w:t>;</w:t>
      </w:r>
    </w:p>
    <w:p w:rsidR="00140E72" w:rsidRDefault="004D03A6">
      <w:pPr>
        <w:pStyle w:val="Defstart"/>
      </w:pPr>
      <w:r>
        <w:tab/>
      </w:r>
      <w:r>
        <w:rPr>
          <w:rStyle w:val="CharDefText"/>
        </w:rPr>
        <w:t>motorised wheelchair</w:t>
      </w:r>
      <w:r>
        <w:t xml:space="preserve"> means a motorised wheelchair that is designed so as to be not capable of a speed exceeding 10 km/h;</w:t>
      </w:r>
    </w:p>
    <w:p w:rsidR="00140E72" w:rsidRDefault="004D03A6">
      <w:pPr>
        <w:pStyle w:val="Defstart"/>
        <w:rPr>
          <w:spacing w:val="-4"/>
        </w:rPr>
      </w:pPr>
      <w:r>
        <w:rPr>
          <w:b/>
        </w:rPr>
        <w:tab/>
      </w:r>
      <w:r>
        <w:rPr>
          <w:rStyle w:val="CharDefText"/>
        </w:rPr>
        <w:t>motor vehicle</w:t>
      </w:r>
      <w:r>
        <w:t xml:space="preserve"> does not include a motorised scooter;</w:t>
      </w:r>
    </w:p>
    <w:p w:rsidR="00140E72" w:rsidRDefault="004D03A6">
      <w:pPr>
        <w:pStyle w:val="Defstart"/>
        <w:rPr>
          <w:spacing w:val="-4"/>
        </w:rPr>
      </w:pPr>
      <w:r>
        <w:rPr>
          <w:spacing w:val="-4"/>
        </w:rPr>
        <w:tab/>
      </w:r>
      <w:r>
        <w:rPr>
          <w:rStyle w:val="CharDefText"/>
        </w:rPr>
        <w:t>nature strip</w:t>
      </w:r>
      <w:r>
        <w:rPr>
          <w:spacing w:val="-4"/>
        </w:rPr>
        <w:t xml:space="preserve"> means an area between a carriageway and the front bou</w:t>
      </w:r>
      <w:r>
        <w:rPr>
          <w:spacing w:val="-4"/>
        </w:rPr>
        <w:t>ndary of adjacent land, but does not include a path;</w:t>
      </w:r>
    </w:p>
    <w:p w:rsidR="00140E72" w:rsidRDefault="004D03A6">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rsidR="00140E72" w:rsidRDefault="004D03A6">
      <w:pPr>
        <w:pStyle w:val="Defstart"/>
      </w:pPr>
      <w:r>
        <w:tab/>
      </w:r>
      <w:r>
        <w:rPr>
          <w:rStyle w:val="CharDefText"/>
        </w:rPr>
        <w:t>no parking area</w:t>
      </w:r>
      <w:r>
        <w:t xml:space="preserve"> means —</w:t>
      </w:r>
    </w:p>
    <w:p w:rsidR="00140E72" w:rsidRDefault="004D03A6">
      <w:pPr>
        <w:pStyle w:val="Defpara"/>
      </w:pPr>
      <w:r>
        <w:tab/>
        <w:t>(a)</w:t>
      </w:r>
      <w:r>
        <w:tab/>
        <w:t>a</w:t>
      </w:r>
      <w:r>
        <w:t xml:space="preserve"> portion of carriageway to which a “no parking” sign applies; or</w:t>
      </w:r>
    </w:p>
    <w:p w:rsidR="00140E72" w:rsidRDefault="004D03A6">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rsidR="00140E72">
        <w:trPr>
          <w:cantSplit/>
        </w:trPr>
        <w:tc>
          <w:tcPr>
            <w:tcW w:w="3260" w:type="dxa"/>
          </w:tcPr>
          <w:p w:rsidR="00140E72" w:rsidRDefault="004D03A6">
            <w:pPr>
              <w:spacing w:before="120"/>
              <w:jc w:val="center"/>
              <w:rPr>
                <w:rFonts w:ascii="Arial" w:hAnsi="Arial"/>
              </w:rPr>
            </w:pPr>
            <w:r>
              <w:rPr>
                <w:rFonts w:ascii="Arial" w:hAnsi="Arial"/>
              </w:rPr>
              <w:t>No parking sign</w:t>
            </w:r>
            <w:r>
              <w:rPr>
                <w:rFonts w:ascii="Arial" w:hAnsi="Arial"/>
              </w:rPr>
              <w:br/>
              <w:t>(for a length of carriageway)</w:t>
            </w:r>
          </w:p>
          <w:p w:rsidR="00140E72" w:rsidRDefault="004D03A6">
            <w:pPr>
              <w:spacing w:before="80" w:after="40" w:line="200" w:lineRule="exact"/>
              <w:jc w:val="center"/>
              <w:rPr>
                <w:i/>
                <w:sz w:val="16"/>
              </w:rPr>
            </w:pPr>
            <w:r>
              <w:rPr>
                <w:rFonts w:ascii="Arial" w:hAnsi="Arial"/>
                <w:i/>
                <w:sz w:val="16"/>
              </w:rPr>
              <w:t>(circle, slash and arrow in red)</w:t>
            </w:r>
          </w:p>
          <w:p w:rsidR="00140E72" w:rsidRDefault="004D03A6">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rsidR="00140E72" w:rsidRDefault="004D03A6">
            <w:pPr>
              <w:spacing w:before="120"/>
              <w:jc w:val="center"/>
              <w:rPr>
                <w:rFonts w:ascii="Arial" w:hAnsi="Arial"/>
              </w:rPr>
            </w:pPr>
            <w:r>
              <w:rPr>
                <w:rFonts w:ascii="Arial" w:hAnsi="Arial"/>
              </w:rPr>
              <w:t>No parking sign</w:t>
            </w:r>
            <w:r>
              <w:rPr>
                <w:rFonts w:ascii="Arial" w:hAnsi="Arial"/>
              </w:rPr>
              <w:br/>
              <w:t>(for an area)</w:t>
            </w:r>
          </w:p>
          <w:p w:rsidR="00140E72" w:rsidRDefault="004D03A6">
            <w:pPr>
              <w:spacing w:before="80" w:after="40" w:line="200" w:lineRule="exact"/>
              <w:jc w:val="center"/>
              <w:rPr>
                <w:i/>
                <w:sz w:val="16"/>
              </w:rPr>
            </w:pPr>
            <w:r>
              <w:rPr>
                <w:rFonts w:ascii="Arial" w:hAnsi="Arial"/>
                <w:i/>
                <w:sz w:val="16"/>
              </w:rPr>
              <w:t>(circle and slash in red)</w:t>
            </w:r>
          </w:p>
          <w:p w:rsidR="00140E72" w:rsidRDefault="004D03A6">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rsidR="00140E72" w:rsidRDefault="004D03A6">
      <w:pPr>
        <w:pStyle w:val="Defstart"/>
        <w:spacing w:before="160"/>
      </w:pPr>
      <w:r>
        <w:tab/>
      </w:r>
      <w:r>
        <w:rPr>
          <w:rStyle w:val="CharDefText"/>
        </w:rPr>
        <w:t>no stopping area</w:t>
      </w:r>
      <w:r>
        <w:t xml:space="preserve"> means —</w:t>
      </w:r>
    </w:p>
    <w:p w:rsidR="00140E72" w:rsidRDefault="004D03A6">
      <w:pPr>
        <w:pStyle w:val="Defpara"/>
      </w:pPr>
      <w:r>
        <w:tab/>
        <w:t>(a)</w:t>
      </w:r>
      <w:r>
        <w:tab/>
        <w:t>a portion of carriageway to which a “no stopping” sign applies; or</w:t>
      </w:r>
    </w:p>
    <w:p w:rsidR="00140E72" w:rsidRDefault="004D03A6">
      <w:pPr>
        <w:pStyle w:val="Defpara"/>
        <w:keepNext/>
        <w:spacing w:after="80"/>
      </w:pPr>
      <w:r>
        <w:lastRenderedPageBreak/>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rsidR="00140E72">
        <w:trPr>
          <w:cantSplit/>
          <w:trHeight w:val="2673"/>
        </w:trPr>
        <w:tc>
          <w:tcPr>
            <w:tcW w:w="3260" w:type="dxa"/>
          </w:tcPr>
          <w:p w:rsidR="00140E72" w:rsidRDefault="004D03A6">
            <w:pPr>
              <w:spacing w:before="80"/>
              <w:jc w:val="center"/>
              <w:rPr>
                <w:rFonts w:ascii="Arial" w:hAnsi="Arial"/>
              </w:rPr>
            </w:pPr>
            <w:r>
              <w:rPr>
                <w:rFonts w:ascii="Arial" w:hAnsi="Arial"/>
              </w:rPr>
              <w:t>No stopping sign</w:t>
            </w:r>
            <w:r>
              <w:rPr>
                <w:rFonts w:ascii="Arial" w:hAnsi="Arial"/>
              </w:rPr>
              <w:br/>
              <w:t xml:space="preserve">(for a </w:t>
            </w:r>
            <w:r>
              <w:rPr>
                <w:rFonts w:ascii="Arial" w:hAnsi="Arial"/>
              </w:rPr>
              <w:t>length of carriageway)</w:t>
            </w:r>
          </w:p>
          <w:p w:rsidR="00140E72" w:rsidRDefault="004D03A6">
            <w:pPr>
              <w:spacing w:before="60" w:line="200" w:lineRule="exact"/>
              <w:jc w:val="center"/>
              <w:rPr>
                <w:i/>
                <w:sz w:val="16"/>
              </w:rPr>
            </w:pPr>
            <w:r>
              <w:rPr>
                <w:rFonts w:ascii="Arial" w:hAnsi="Arial"/>
                <w:i/>
                <w:sz w:val="16"/>
              </w:rPr>
              <w:t>(circle, slash and arrow in red)</w:t>
            </w:r>
          </w:p>
          <w:p w:rsidR="00140E72" w:rsidRDefault="004D03A6">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rsidR="00140E72" w:rsidRDefault="004D03A6">
            <w:pPr>
              <w:spacing w:before="80"/>
              <w:jc w:val="center"/>
              <w:rPr>
                <w:rFonts w:ascii="Arial" w:hAnsi="Arial"/>
              </w:rPr>
            </w:pPr>
            <w:r>
              <w:rPr>
                <w:rFonts w:ascii="Arial" w:hAnsi="Arial"/>
              </w:rPr>
              <w:t>No stopping sign</w:t>
            </w:r>
            <w:r>
              <w:rPr>
                <w:rFonts w:ascii="Arial" w:hAnsi="Arial"/>
              </w:rPr>
              <w:br/>
              <w:t>(for an area)</w:t>
            </w:r>
          </w:p>
          <w:p w:rsidR="00140E72" w:rsidRDefault="004D03A6">
            <w:pPr>
              <w:spacing w:before="60" w:line="200" w:lineRule="exact"/>
              <w:jc w:val="center"/>
              <w:rPr>
                <w:rFonts w:ascii="Arial" w:hAnsi="Arial"/>
                <w:i/>
                <w:sz w:val="16"/>
              </w:rPr>
            </w:pPr>
            <w:r>
              <w:rPr>
                <w:rFonts w:ascii="Arial" w:hAnsi="Arial"/>
                <w:i/>
                <w:sz w:val="16"/>
              </w:rPr>
              <w:t>(circle and slash in red)</w:t>
            </w:r>
          </w:p>
          <w:p w:rsidR="00140E72" w:rsidRDefault="004D03A6">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rsidR="00140E72" w:rsidRDefault="004D03A6">
      <w:pPr>
        <w:pStyle w:val="Defstart"/>
        <w:spacing w:before="160"/>
      </w:pPr>
      <w:r>
        <w:rPr>
          <w:b/>
        </w:rPr>
        <w:tab/>
      </w:r>
      <w:r>
        <w:rPr>
          <w:rStyle w:val="CharDefText"/>
        </w:rPr>
        <w:t>obstruction</w:t>
      </w:r>
      <w:r>
        <w:rPr>
          <w:b/>
        </w:rPr>
        <w:t xml:space="preserve"> </w:t>
      </w:r>
      <w:r>
        <w:t xml:space="preserve">includes a traffic hazard, but does not </w:t>
      </w:r>
      <w:r>
        <w:t>include a vehicle only because the vehicle is stopped in traffic or is travelling more slowly than other vehicles;</w:t>
      </w:r>
    </w:p>
    <w:p w:rsidR="00140E72" w:rsidRDefault="004D03A6">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w:t>
      </w:r>
      <w:r>
        <w:rPr>
          <w:i/>
        </w:rPr>
        <w:t xml:space="preserve">Services) Act 2018 </w:t>
      </w:r>
      <w:r>
        <w:t>section 4(1)) that authorises the operation of the vehicle for use in providing an on</w:t>
      </w:r>
      <w:r>
        <w:noBreakHyphen/>
        <w:t>demand rank or hail passenger transport service (as defined in that section);</w:t>
      </w:r>
    </w:p>
    <w:p w:rsidR="00140E72" w:rsidRDefault="004D03A6">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rsidR="00140E72" w:rsidRDefault="004D03A6">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w:t>
      </w:r>
      <w:r>
        <w:t>eed limit signs are erected over each lane of that laned carriageway;</w:t>
      </w:r>
    </w:p>
    <w:p w:rsidR="00140E72" w:rsidRDefault="004D03A6">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rsidR="00140E72" w:rsidRDefault="004D03A6">
      <w:pPr>
        <w:pStyle w:val="Defstart"/>
      </w:pPr>
      <w:r>
        <w:rPr>
          <w:b/>
        </w:rPr>
        <w:tab/>
      </w:r>
      <w:r>
        <w:rPr>
          <w:rStyle w:val="CharDefText"/>
        </w:rPr>
        <w:t>painted island</w:t>
      </w:r>
      <w:r>
        <w:t xml:space="preserve"> means an area of road — </w:t>
      </w:r>
    </w:p>
    <w:p w:rsidR="00140E72" w:rsidRDefault="004D03A6">
      <w:pPr>
        <w:pStyle w:val="Defpara"/>
      </w:pPr>
      <w:r>
        <w:tab/>
        <w:t>(a)</w:t>
      </w:r>
      <w:r>
        <w:tab/>
        <w:t>entirely surrounded by a line or lines (whet</w:t>
      </w:r>
      <w:r>
        <w:t>her broken or continuous); or</w:t>
      </w:r>
    </w:p>
    <w:p w:rsidR="00140E72" w:rsidRDefault="004D03A6">
      <w:pPr>
        <w:pStyle w:val="Defpara"/>
      </w:pPr>
      <w:r>
        <w:lastRenderedPageBreak/>
        <w:tab/>
        <w:t>(b)</w:t>
      </w:r>
      <w:r>
        <w:tab/>
        <w:t>surrounded partly by a line or lines (whether broken or continuous) and partly by a kerb on or next to the carriageway,</w:t>
      </w:r>
    </w:p>
    <w:p w:rsidR="00140E72" w:rsidRDefault="004D03A6">
      <w:pPr>
        <w:pStyle w:val="Defstart"/>
      </w:pPr>
      <w:r>
        <w:tab/>
        <w:t>which may be further identified by stripes or chevrons marked on the enclosed road surface, or by th</w:t>
      </w:r>
      <w:r>
        <w:t>e enclosed road surface being a contrasting colour, but not including the road within a dividing line;</w:t>
      </w:r>
    </w:p>
    <w:p w:rsidR="00140E72" w:rsidRDefault="004D03A6">
      <w:pPr>
        <w:pStyle w:val="Defstart"/>
        <w:keepNext/>
      </w:pPr>
      <w:r>
        <w:tab/>
      </w:r>
      <w:r>
        <w:rPr>
          <w:rStyle w:val="CharDefText"/>
        </w:rPr>
        <w:t>park</w:t>
      </w:r>
      <w:r>
        <w:t xml:space="preserve"> means to permit a vehicle, whether attended or not, to remain stationary, except for the purpose of —</w:t>
      </w:r>
    </w:p>
    <w:p w:rsidR="00140E72" w:rsidRDefault="004D03A6">
      <w:pPr>
        <w:pStyle w:val="Defpara"/>
      </w:pPr>
      <w:r>
        <w:tab/>
        <w:t>(a)</w:t>
      </w:r>
      <w:r>
        <w:tab/>
        <w:t>avoiding conflict with other traffic; or</w:t>
      </w:r>
    </w:p>
    <w:p w:rsidR="00140E72" w:rsidRDefault="004D03A6">
      <w:pPr>
        <w:pStyle w:val="Defpara"/>
      </w:pPr>
      <w:r>
        <w:tab/>
        <w:t>(b)</w:t>
      </w:r>
      <w:r>
        <w:tab/>
        <w:t>complying with the provisions of any law; or</w:t>
      </w:r>
    </w:p>
    <w:p w:rsidR="00140E72" w:rsidRDefault="004D03A6">
      <w:pPr>
        <w:pStyle w:val="Defpara"/>
      </w:pPr>
      <w:r>
        <w:tab/>
        <w:t>(c)</w:t>
      </w:r>
      <w:r>
        <w:tab/>
        <w:t>taking up or setting down persons or goods (</w:t>
      </w:r>
      <w:r>
        <w:rPr>
          <w:i/>
        </w:rPr>
        <w:t>maximum of 2 minutes</w:t>
      </w:r>
      <w:r>
        <w:t>);</w:t>
      </w:r>
    </w:p>
    <w:p w:rsidR="00140E72" w:rsidRDefault="004D03A6">
      <w:pPr>
        <w:pStyle w:val="Defstart"/>
        <w:keepNext/>
      </w:pPr>
      <w:r>
        <w:rPr>
          <w:b/>
        </w:rPr>
        <w:tab/>
      </w:r>
      <w:r>
        <w:rPr>
          <w:rStyle w:val="CharDefText"/>
        </w:rPr>
        <w:t>parking area</w:t>
      </w:r>
      <w:r>
        <w:t xml:space="preserve"> means —</w:t>
      </w:r>
    </w:p>
    <w:p w:rsidR="00140E72" w:rsidRDefault="004D03A6">
      <w:pPr>
        <w:pStyle w:val="Defpara"/>
      </w:pPr>
      <w:r>
        <w:tab/>
        <w:t>(a)</w:t>
      </w:r>
      <w:r>
        <w:tab/>
        <w:t>a portion of carriageway to which a “permissive parking” sign applies; or</w:t>
      </w:r>
    </w:p>
    <w:p w:rsidR="00140E72" w:rsidRDefault="004D03A6">
      <w:pPr>
        <w:pStyle w:val="Defpara"/>
        <w:keepNext/>
        <w:spacing w:after="160"/>
      </w:pPr>
      <w:r>
        <w:tab/>
        <w:t>(b)</w:t>
      </w:r>
      <w:r>
        <w:tab/>
        <w:t>an area to which a “permiss</w:t>
      </w:r>
      <w:r>
        <w:t>ive parking” sign applies;</w:t>
      </w:r>
    </w:p>
    <w:tbl>
      <w:tblPr>
        <w:tblW w:w="0" w:type="auto"/>
        <w:tblInd w:w="817" w:type="dxa"/>
        <w:tblLayout w:type="fixed"/>
        <w:tblLook w:val="0000" w:firstRow="0" w:lastRow="0" w:firstColumn="0" w:lastColumn="0" w:noHBand="0" w:noVBand="0"/>
      </w:tblPr>
      <w:tblGrid>
        <w:gridCol w:w="3402"/>
        <w:gridCol w:w="3119"/>
      </w:tblGrid>
      <w:tr w:rsidR="00140E72">
        <w:trPr>
          <w:cantSplit/>
        </w:trPr>
        <w:tc>
          <w:tcPr>
            <w:tcW w:w="3402" w:type="dxa"/>
          </w:tcPr>
          <w:p w:rsidR="00140E72" w:rsidRDefault="004D03A6">
            <w:pPr>
              <w:spacing w:before="120"/>
              <w:jc w:val="center"/>
              <w:rPr>
                <w:i/>
                <w:sz w:val="16"/>
              </w:rPr>
            </w:pPr>
            <w:r>
              <w:rPr>
                <w:rFonts w:ascii="Arial" w:hAnsi="Arial"/>
              </w:rPr>
              <w:t xml:space="preserve">Permissive parking sign </w:t>
            </w:r>
            <w:r>
              <w:rPr>
                <w:rFonts w:ascii="Arial" w:hAnsi="Arial"/>
              </w:rPr>
              <w:br/>
              <w:t>(for a length of carriageway)</w:t>
            </w:r>
          </w:p>
          <w:p w:rsidR="00140E72" w:rsidRDefault="004D03A6">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rsidR="00140E72" w:rsidRDefault="004D03A6">
            <w:pPr>
              <w:spacing w:before="120"/>
              <w:jc w:val="center"/>
              <w:rPr>
                <w:i/>
                <w:sz w:val="16"/>
              </w:rPr>
            </w:pPr>
            <w:r>
              <w:rPr>
                <w:rFonts w:ascii="Arial" w:hAnsi="Arial"/>
              </w:rPr>
              <w:t xml:space="preserve">Permissive parking sign </w:t>
            </w:r>
            <w:r>
              <w:rPr>
                <w:rFonts w:ascii="Arial" w:hAnsi="Arial"/>
              </w:rPr>
              <w:br/>
              <w:t>(for an area)</w:t>
            </w:r>
          </w:p>
          <w:p w:rsidR="00140E72" w:rsidRDefault="004D03A6">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rsidR="00140E72">
        <w:trPr>
          <w:cantSplit/>
        </w:trPr>
        <w:tc>
          <w:tcPr>
            <w:tcW w:w="3402" w:type="dxa"/>
          </w:tcPr>
          <w:p w:rsidR="00140E72" w:rsidRDefault="004D03A6">
            <w:pPr>
              <w:spacing w:before="120"/>
              <w:jc w:val="center"/>
              <w:rPr>
                <w:rFonts w:ascii="Arial" w:hAnsi="Arial"/>
              </w:rPr>
            </w:pPr>
            <w:r>
              <w:rPr>
                <w:rFonts w:ascii="Arial" w:hAnsi="Arial"/>
              </w:rPr>
              <w:lastRenderedPageBreak/>
              <w:t>Permissive parking sign displaying a people with disabilities symbol</w:t>
            </w:r>
            <w:r>
              <w:rPr>
                <w:rFonts w:ascii="Arial" w:hAnsi="Arial"/>
              </w:rPr>
              <w:br/>
              <w:t>(for a length of road)</w:t>
            </w:r>
          </w:p>
          <w:p w:rsidR="00140E72" w:rsidRDefault="004D03A6">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rsidR="00140E72" w:rsidRDefault="004D03A6">
            <w:pPr>
              <w:spacing w:before="120"/>
              <w:jc w:val="center"/>
              <w:rPr>
                <w:rFonts w:ascii="Arial" w:hAnsi="Arial"/>
              </w:rPr>
            </w:pPr>
            <w:r>
              <w:rPr>
                <w:rFonts w:ascii="Arial" w:hAnsi="Arial"/>
              </w:rPr>
              <w:t>Permissive parking sign displaying a</w:t>
            </w:r>
            <w:r>
              <w:rPr>
                <w:rFonts w:ascii="Arial" w:hAnsi="Arial"/>
              </w:rPr>
              <w:t xml:space="preserve"> people with disabilities symbol</w:t>
            </w:r>
            <w:r>
              <w:rPr>
                <w:rFonts w:ascii="Arial" w:hAnsi="Arial"/>
              </w:rPr>
              <w:br/>
              <w:t>(for an area)</w:t>
            </w:r>
          </w:p>
          <w:p w:rsidR="00140E72" w:rsidRDefault="004D03A6">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140E72" w:rsidRDefault="004D03A6">
      <w:pPr>
        <w:pStyle w:val="Defstart"/>
        <w:spacing w:before="160"/>
      </w:pPr>
      <w:r>
        <w:tab/>
      </w:r>
      <w:r>
        <w:rPr>
          <w:rStyle w:val="CharDefText"/>
        </w:rPr>
        <w:t>parking control sign</w:t>
      </w:r>
      <w:r>
        <w:t xml:space="preserve"> means any of the following:</w:t>
      </w:r>
    </w:p>
    <w:p w:rsidR="00140E72" w:rsidRDefault="004D03A6">
      <w:pPr>
        <w:pStyle w:val="Defpara"/>
      </w:pPr>
      <w:r>
        <w:tab/>
        <w:t>(a)</w:t>
      </w:r>
      <w:r>
        <w:tab/>
        <w:t>a “bicycle parking” sign;</w:t>
      </w:r>
    </w:p>
    <w:p w:rsidR="00140E72" w:rsidRDefault="004D03A6">
      <w:pPr>
        <w:pStyle w:val="Defpara"/>
      </w:pPr>
      <w:r>
        <w:tab/>
        <w:t>(b)</w:t>
      </w:r>
      <w:r>
        <w:tab/>
        <w:t>a “bus zone” sign or bus stop post;</w:t>
      </w:r>
    </w:p>
    <w:p w:rsidR="00140E72" w:rsidRDefault="004D03A6">
      <w:pPr>
        <w:pStyle w:val="Defpara"/>
      </w:pPr>
      <w:r>
        <w:tab/>
        <w:t>(c)</w:t>
      </w:r>
      <w:r>
        <w:tab/>
        <w:t>a “clearway” sign;</w:t>
      </w:r>
    </w:p>
    <w:p w:rsidR="00140E72" w:rsidRDefault="004D03A6">
      <w:pPr>
        <w:pStyle w:val="Defpara"/>
      </w:pPr>
      <w:r>
        <w:tab/>
        <w:t>(d)</w:t>
      </w:r>
      <w:r>
        <w:tab/>
        <w:t>a “loading zone” sign;</w:t>
      </w:r>
    </w:p>
    <w:p w:rsidR="00140E72" w:rsidRDefault="004D03A6">
      <w:pPr>
        <w:pStyle w:val="Defpara"/>
      </w:pPr>
      <w:r>
        <w:tab/>
        <w:t>(e)</w:t>
      </w:r>
      <w:r>
        <w:tab/>
        <w:t>a “mail zone” sign;</w:t>
      </w:r>
    </w:p>
    <w:p w:rsidR="00140E72" w:rsidRDefault="004D03A6">
      <w:pPr>
        <w:pStyle w:val="Defpara"/>
      </w:pPr>
      <w:r>
        <w:tab/>
        <w:t>(f)</w:t>
      </w:r>
      <w:r>
        <w:tab/>
        <w:t xml:space="preserve">a </w:t>
      </w:r>
      <w:r>
        <w:t>“motor cycle parking” sign;</w:t>
      </w:r>
    </w:p>
    <w:p w:rsidR="00140E72" w:rsidRDefault="004D03A6">
      <w:pPr>
        <w:pStyle w:val="Defpara"/>
        <w:widowControl w:val="0"/>
      </w:pPr>
      <w:r>
        <w:tab/>
        <w:t>(g)</w:t>
      </w:r>
      <w:r>
        <w:tab/>
        <w:t>a “no parking” sign;</w:t>
      </w:r>
    </w:p>
    <w:p w:rsidR="00140E72" w:rsidRDefault="004D03A6">
      <w:pPr>
        <w:pStyle w:val="Defpara"/>
        <w:widowControl w:val="0"/>
      </w:pPr>
      <w:r>
        <w:tab/>
        <w:t>(h)</w:t>
      </w:r>
      <w:r>
        <w:tab/>
        <w:t>a “no stopping” sign;</w:t>
      </w:r>
    </w:p>
    <w:p w:rsidR="00140E72" w:rsidRDefault="004D03A6">
      <w:pPr>
        <w:pStyle w:val="Defpara"/>
      </w:pPr>
      <w:r>
        <w:tab/>
        <w:t>(i)</w:t>
      </w:r>
      <w:r>
        <w:tab/>
        <w:t>a “people with disabilities parking” sign;</w:t>
      </w:r>
    </w:p>
    <w:p w:rsidR="00140E72" w:rsidRDefault="004D03A6">
      <w:pPr>
        <w:pStyle w:val="Defpara"/>
      </w:pPr>
      <w:r>
        <w:tab/>
        <w:t>(j)</w:t>
      </w:r>
      <w:r>
        <w:tab/>
        <w:t>a “permissive parking” sign;</w:t>
      </w:r>
    </w:p>
    <w:p w:rsidR="00140E72" w:rsidRDefault="004D03A6">
      <w:pPr>
        <w:pStyle w:val="Defpara"/>
      </w:pPr>
      <w:r>
        <w:tab/>
        <w:t>(k)</w:t>
      </w:r>
      <w:r>
        <w:tab/>
        <w:t>a “permissive parking” sign displaying a “people with disabilities” symbol;</w:t>
      </w:r>
    </w:p>
    <w:p w:rsidR="00140E72" w:rsidRDefault="004D03A6">
      <w:pPr>
        <w:pStyle w:val="Defpara"/>
      </w:pPr>
      <w:r>
        <w:tab/>
        <w:t>(l)</w:t>
      </w:r>
      <w:r>
        <w:tab/>
        <w:t>a “taxi</w:t>
      </w:r>
      <w:r>
        <w:t xml:space="preserve"> zone” sign;</w:t>
      </w:r>
    </w:p>
    <w:p w:rsidR="00140E72" w:rsidRDefault="004D03A6">
      <w:pPr>
        <w:pStyle w:val="Defpara"/>
      </w:pPr>
      <w:r>
        <w:tab/>
        <w:t>(m)</w:t>
      </w:r>
      <w:r>
        <w:tab/>
        <w:t>a “truck zone” sign;</w:t>
      </w:r>
    </w:p>
    <w:p w:rsidR="00140E72" w:rsidRDefault="004D03A6">
      <w:pPr>
        <w:pStyle w:val="Defpara"/>
      </w:pPr>
      <w:r>
        <w:tab/>
        <w:t>(p)</w:t>
      </w:r>
      <w:r>
        <w:tab/>
        <w:t>a “works zone” sign;</w:t>
      </w:r>
    </w:p>
    <w:p w:rsidR="00140E72" w:rsidRDefault="004D03A6">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rsidR="00140E72" w:rsidRDefault="004D03A6">
      <w:pPr>
        <w:pStyle w:val="Defstart"/>
      </w:pPr>
      <w:r>
        <w:tab/>
      </w:r>
      <w:r>
        <w:rPr>
          <w:rStyle w:val="CharDefText"/>
        </w:rPr>
        <w:t>path</w:t>
      </w:r>
      <w:r>
        <w:t xml:space="preserve"> includes bicycle path, footpath, separated footpath and shared path;</w:t>
      </w:r>
    </w:p>
    <w:p w:rsidR="00140E72" w:rsidRDefault="004D03A6">
      <w:pPr>
        <w:pStyle w:val="Defstart"/>
      </w:pPr>
      <w:r>
        <w:lastRenderedPageBreak/>
        <w:tab/>
      </w:r>
      <w:r>
        <w:rPr>
          <w:rStyle w:val="CharDefText"/>
        </w:rPr>
        <w:t>pedestrian</w:t>
      </w:r>
      <w:r>
        <w:t xml:space="preserve"> means any person on foot or in a perambulator, or a physically disabled person in an unmotorised wheelchair or in a motorised wheelchair, and includes —</w:t>
      </w:r>
    </w:p>
    <w:p w:rsidR="00140E72" w:rsidRDefault="004D03A6">
      <w:pPr>
        <w:pStyle w:val="Defpara"/>
      </w:pPr>
      <w:r>
        <w:tab/>
        <w:t>(a)</w:t>
      </w:r>
      <w:r>
        <w:tab/>
        <w:t>a person pushing a perambulator or wheelchair; and</w:t>
      </w:r>
    </w:p>
    <w:p w:rsidR="00140E72" w:rsidRDefault="004D03A6">
      <w:pPr>
        <w:pStyle w:val="Defpara"/>
      </w:pPr>
      <w:r>
        <w:tab/>
        <w:t>(b)</w:t>
      </w:r>
      <w:r>
        <w:tab/>
        <w:t>a person wheeling a bicycle o</w:t>
      </w:r>
      <w:r>
        <w:t>r a wheeled toy, if the person is completely dismounted from the bicycle or wheeled toy; and</w:t>
      </w:r>
    </w:p>
    <w:p w:rsidR="00140E72" w:rsidRDefault="004D03A6">
      <w:pPr>
        <w:pStyle w:val="Defpara"/>
      </w:pPr>
      <w:r>
        <w:tab/>
        <w:t>(c)</w:t>
      </w:r>
      <w:r>
        <w:tab/>
        <w:t>a person in or on a wheeled recreational device or a motorised scooter; and</w:t>
      </w:r>
    </w:p>
    <w:p w:rsidR="00140E72" w:rsidRDefault="004D03A6">
      <w:pPr>
        <w:pStyle w:val="Defpara"/>
      </w:pPr>
      <w:r>
        <w:tab/>
        <w:t>(d)</w:t>
      </w:r>
      <w:r>
        <w:tab/>
        <w:t>a person under 12 years of age in or on a wheeled toy;</w:t>
      </w:r>
    </w:p>
    <w:p w:rsidR="00140E72" w:rsidRDefault="004D03A6">
      <w:pPr>
        <w:pStyle w:val="Defstart"/>
      </w:pPr>
      <w:r>
        <w:tab/>
      </w:r>
      <w:r>
        <w:rPr>
          <w:rStyle w:val="CharDefText"/>
        </w:rPr>
        <w:t>pedestrian crossing</w:t>
      </w:r>
      <w:r>
        <w:t xml:space="preserve"> m</w:t>
      </w:r>
      <w:r>
        <w:t>eans a portion of a carriageway —</w:t>
      </w:r>
    </w:p>
    <w:p w:rsidR="00140E72" w:rsidRDefault="004D03A6">
      <w:pPr>
        <w:pStyle w:val="Defpara"/>
      </w:pPr>
      <w:r>
        <w:tab/>
        <w:t>(a)</w:t>
      </w:r>
      <w:r>
        <w:tab/>
        <w:t>defined —</w:t>
      </w:r>
    </w:p>
    <w:p w:rsidR="00140E72" w:rsidRDefault="004D03A6">
      <w:pPr>
        <w:pStyle w:val="Defsubpara"/>
        <w:keepLines w:val="0"/>
      </w:pPr>
      <w:r>
        <w:tab/>
        <w:t>(i)</w:t>
      </w:r>
      <w:r>
        <w:tab/>
        <w:t>by white stripes; or</w:t>
      </w:r>
    </w:p>
    <w:p w:rsidR="00140E72" w:rsidRDefault="004D03A6">
      <w:pPr>
        <w:pStyle w:val="Defsubpara"/>
        <w:keepLines w:val="0"/>
      </w:pPr>
      <w:r>
        <w:tab/>
        <w:t>(ii)</w:t>
      </w:r>
      <w:r>
        <w:tab/>
        <w:t>by white or yellow stripes (according to the colour of the carriageway) and the portions of the carriageway lying between those stripes,</w:t>
      </w:r>
    </w:p>
    <w:p w:rsidR="00140E72" w:rsidRDefault="004D03A6">
      <w:pPr>
        <w:pStyle w:val="Defpara"/>
      </w:pPr>
      <w:r>
        <w:tab/>
      </w:r>
      <w:r>
        <w:tab/>
        <w:t>in such a manner that each stripe is</w:t>
      </w:r>
      <w:r>
        <w:t xml:space="preserve"> approximately parallel to the centre of the carriageway; and</w:t>
      </w:r>
    </w:p>
    <w:p w:rsidR="00140E72" w:rsidRDefault="004D03A6">
      <w:pPr>
        <w:pStyle w:val="Defpara"/>
        <w:spacing w:before="60"/>
      </w:pPr>
      <w:r>
        <w:tab/>
        <w:t>(b)</w:t>
      </w:r>
      <w:r>
        <w:tab/>
        <w:t>near each end of which may be erected, on each side of the carriageway, so as to be clearly visible to an approaching driver, a “pedestrian crossing” sign;</w:t>
      </w:r>
    </w:p>
    <w:p w:rsidR="00140E72" w:rsidRDefault="004D03A6">
      <w:pPr>
        <w:keepNext/>
        <w:spacing w:before="100" w:after="40"/>
        <w:ind w:left="992"/>
        <w:jc w:val="center"/>
        <w:rPr>
          <w:rFonts w:ascii="Arial" w:hAnsi="Arial"/>
        </w:rPr>
      </w:pPr>
      <w:r>
        <w:rPr>
          <w:rFonts w:ascii="Arial" w:hAnsi="Arial"/>
        </w:rPr>
        <w:t>Pedestrian crossing sign</w:t>
      </w:r>
    </w:p>
    <w:p w:rsidR="00140E72" w:rsidRDefault="004D03A6">
      <w:pPr>
        <w:keepNext/>
        <w:spacing w:before="60"/>
        <w:ind w:left="992"/>
        <w:jc w:val="center"/>
        <w:rPr>
          <w:i/>
          <w:sz w:val="16"/>
        </w:rPr>
      </w:pPr>
      <w:r>
        <w:rPr>
          <w:rFonts w:ascii="Arial" w:hAnsi="Arial"/>
          <w:i/>
          <w:sz w:val="16"/>
        </w:rPr>
        <w:t>(backgro</w:t>
      </w:r>
      <w:r>
        <w:rPr>
          <w:rFonts w:ascii="Arial" w:hAnsi="Arial"/>
          <w:i/>
          <w:sz w:val="16"/>
        </w:rPr>
        <w:t>und in yellow)</w:t>
      </w:r>
    </w:p>
    <w:p w:rsidR="00140E72" w:rsidRDefault="004D03A6">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rsidR="00140E72" w:rsidRDefault="004D03A6">
      <w:pPr>
        <w:pStyle w:val="Defstart"/>
        <w:spacing w:before="120"/>
      </w:pPr>
      <w:r>
        <w:rPr>
          <w:b/>
        </w:rPr>
        <w:tab/>
      </w:r>
      <w:r>
        <w:rPr>
          <w:rStyle w:val="CharDefText"/>
        </w:rPr>
        <w:t>pedestrian light</w:t>
      </w:r>
      <w:r>
        <w:rPr>
          <w:b/>
        </w:rPr>
        <w:t xml:space="preserve"> </w:t>
      </w:r>
      <w:r>
        <w:t>means a device designed to show, at different times —</w:t>
      </w:r>
    </w:p>
    <w:p w:rsidR="00140E72" w:rsidRDefault="004D03A6">
      <w:pPr>
        <w:pStyle w:val="Defpara"/>
      </w:pPr>
      <w:r>
        <w:tab/>
        <w:t>(a)</w:t>
      </w:r>
      <w:r>
        <w:tab/>
        <w:t xml:space="preserve">a red pedestrian light – being either an illuminated red pedestrian symbol (whether or not flashing), or the </w:t>
      </w:r>
      <w:r>
        <w:lastRenderedPageBreak/>
        <w:t>words ‘</w:t>
      </w:r>
      <w:r>
        <w:rPr>
          <w:b/>
        </w:rPr>
        <w:t>don’t walk</w:t>
      </w:r>
      <w:r>
        <w:t>’ illuminated in red (whether or not</w:t>
      </w:r>
      <w:r>
        <w:t xml:space="preserve"> flashing); or</w:t>
      </w:r>
    </w:p>
    <w:p w:rsidR="00140E72" w:rsidRDefault="004D03A6">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rsidR="00140E72">
        <w:tc>
          <w:tcPr>
            <w:tcW w:w="3096" w:type="dxa"/>
          </w:tcPr>
          <w:p w:rsidR="00140E72" w:rsidRDefault="004D03A6">
            <w:pPr>
              <w:spacing w:before="60"/>
              <w:jc w:val="center"/>
              <w:rPr>
                <w:rFonts w:ascii="Arial" w:hAnsi="Arial"/>
              </w:rPr>
            </w:pPr>
            <w:r>
              <w:rPr>
                <w:rFonts w:ascii="Arial" w:hAnsi="Arial"/>
              </w:rPr>
              <w:t>Red pedestrian light showing red pedestrian symbol</w:t>
            </w:r>
          </w:p>
        </w:tc>
        <w:tc>
          <w:tcPr>
            <w:tcW w:w="3096" w:type="dxa"/>
          </w:tcPr>
          <w:p w:rsidR="00140E72" w:rsidRDefault="004D03A6">
            <w:pPr>
              <w:spacing w:before="60"/>
              <w:jc w:val="center"/>
              <w:rPr>
                <w:rFonts w:ascii="Arial" w:hAnsi="Arial"/>
              </w:rPr>
            </w:pPr>
            <w:r>
              <w:rPr>
                <w:rFonts w:ascii="Arial" w:hAnsi="Arial"/>
              </w:rPr>
              <w:t>Green pedestrian light showing green pedestrian</w:t>
            </w:r>
            <w:r>
              <w:rPr>
                <w:rFonts w:ascii="Arial" w:hAnsi="Arial"/>
              </w:rPr>
              <w:t xml:space="preserve"> symbol</w:t>
            </w:r>
          </w:p>
        </w:tc>
      </w:tr>
      <w:tr w:rsidR="00140E72">
        <w:tc>
          <w:tcPr>
            <w:tcW w:w="3096" w:type="dxa"/>
          </w:tcPr>
          <w:p w:rsidR="00140E72" w:rsidRDefault="004D03A6">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rsidR="00140E72" w:rsidRDefault="004D03A6">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rsidR="00140E72" w:rsidRDefault="004D03A6">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rsidR="00140E72" w:rsidRDefault="004D03A6">
      <w:pPr>
        <w:pStyle w:val="Defstart"/>
      </w:pPr>
      <w:r>
        <w:rPr>
          <w:b/>
        </w:rPr>
        <w:tab/>
      </w:r>
      <w:r>
        <w:rPr>
          <w:rStyle w:val="CharDefText"/>
        </w:rPr>
        <w:t>postal vehicle</w:t>
      </w:r>
      <w:r>
        <w:rPr>
          <w:b/>
        </w:rPr>
        <w:t xml:space="preserve"> </w:t>
      </w:r>
      <w:r>
        <w:t>means a motor vehicle or bicycle driven or ridden by a person in the course of collecti</w:t>
      </w:r>
      <w:r>
        <w:t>ng or delivering postal articles for, or on behalf of, the Australian Postal Corporation;</w:t>
      </w:r>
    </w:p>
    <w:p w:rsidR="00140E72" w:rsidRDefault="004D03A6">
      <w:pPr>
        <w:pStyle w:val="Defstart"/>
      </w:pPr>
      <w:r>
        <w:tab/>
      </w:r>
      <w:r>
        <w:rPr>
          <w:rStyle w:val="CharDefText"/>
        </w:rPr>
        <w:t>public bus</w:t>
      </w:r>
      <w:r>
        <w:t xml:space="preserve"> means a bus operated by or on behalf of the State as a passenger vehicle, to carry passengers for hire or reward, whether in connection with a railway or </w:t>
      </w:r>
      <w:r>
        <w:t>not, but does not include a vehicle in relation to which an on</w:t>
      </w:r>
      <w:r>
        <w:noBreakHyphen/>
        <w:t>demand rank or hail vehicle authorisation is in force;</w:t>
      </w:r>
    </w:p>
    <w:p w:rsidR="00140E72" w:rsidRDefault="004D03A6">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rsidR="00140E72" w:rsidRDefault="004D03A6">
      <w:pPr>
        <w:pStyle w:val="Defstart"/>
      </w:pPr>
      <w:r>
        <w:tab/>
      </w:r>
      <w:r>
        <w:rPr>
          <w:rStyle w:val="CharDefText"/>
        </w:rPr>
        <w:t>red X lane</w:t>
      </w:r>
      <w:r>
        <w:t xml:space="preserve"> means a length of over</w:t>
      </w:r>
      <w:r>
        <w:t>head controlled lane beginning at a traffic</w:t>
      </w:r>
      <w:r>
        <w:noBreakHyphen/>
        <w:t xml:space="preserve">control signal over that lane displaying an illuminated red diagonal cross and ending at the nearest of the following — </w:t>
      </w:r>
    </w:p>
    <w:p w:rsidR="00140E72" w:rsidRDefault="004D03A6">
      <w:pPr>
        <w:pStyle w:val="Defpara"/>
      </w:pPr>
      <w:r>
        <w:tab/>
        <w:t>(a)</w:t>
      </w:r>
      <w:r>
        <w:tab/>
        <w:t>another traffic</w:t>
      </w:r>
      <w:r>
        <w:noBreakHyphen/>
        <w:t>control signal over that lane displaying an illuminated red diagonal c</w:t>
      </w:r>
      <w:r>
        <w:t>ross;</w:t>
      </w:r>
    </w:p>
    <w:p w:rsidR="00140E72" w:rsidRDefault="004D03A6">
      <w:pPr>
        <w:pStyle w:val="Defpara"/>
      </w:pPr>
      <w:r>
        <w:lastRenderedPageBreak/>
        <w:tab/>
        <w:t>(b)</w:t>
      </w:r>
      <w:r>
        <w:tab/>
        <w:t>another traffic</w:t>
      </w:r>
      <w:r>
        <w:noBreakHyphen/>
        <w:t>control signal over that lane displaying an illuminated white, green or yellow arrow pointing downwards;</w:t>
      </w:r>
    </w:p>
    <w:p w:rsidR="00140E72" w:rsidRDefault="004D03A6">
      <w:pPr>
        <w:pStyle w:val="Defpara"/>
      </w:pPr>
      <w:r>
        <w:tab/>
        <w:t>(c)</w:t>
      </w:r>
      <w:r>
        <w:tab/>
        <w:t>a speed limit sign over that lane;</w:t>
      </w:r>
    </w:p>
    <w:p w:rsidR="00140E72" w:rsidRDefault="004D03A6">
      <w:pPr>
        <w:pStyle w:val="Defpara"/>
      </w:pPr>
      <w:r>
        <w:tab/>
        <w:t>(d)</w:t>
      </w:r>
      <w:r>
        <w:tab/>
        <w:t>a speed limit sign erected on or near the carriageway of which the overhead con</w:t>
      </w:r>
      <w:r>
        <w:t>trolled lane is part;</w:t>
      </w:r>
    </w:p>
    <w:p w:rsidR="00140E72" w:rsidRDefault="004D03A6">
      <w:pPr>
        <w:keepNext/>
        <w:spacing w:before="120" w:after="80"/>
        <w:ind w:left="992"/>
        <w:jc w:val="center"/>
        <w:rPr>
          <w:rFonts w:ascii="Arial" w:hAnsi="Arial"/>
        </w:rPr>
      </w:pPr>
      <w:r>
        <w:rPr>
          <w:rFonts w:ascii="Arial" w:hAnsi="Arial"/>
        </w:rPr>
        <w:t>Illuminated red diagonal cross</w:t>
      </w:r>
    </w:p>
    <w:p w:rsidR="00140E72" w:rsidRDefault="004D03A6">
      <w:pPr>
        <w:keepNext/>
        <w:spacing w:before="120" w:after="80"/>
        <w:ind w:left="992"/>
        <w:jc w:val="center"/>
        <w:rPr>
          <w:rFonts w:ascii="Arial" w:hAnsi="Arial"/>
          <w:sz w:val="22"/>
        </w:rPr>
      </w:pPr>
      <w:r>
        <w:rPr>
          <w:rFonts w:ascii="Arial" w:hAnsi="Arial"/>
          <w:i/>
          <w:sz w:val="16"/>
        </w:rPr>
        <w:t>(cross in red)</w:t>
      </w:r>
    </w:p>
    <w:p w:rsidR="00140E72" w:rsidRDefault="004D03A6">
      <w:pPr>
        <w:keepNext/>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rsidR="00140E72" w:rsidRDefault="004D03A6">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w:t>
      </w:r>
      <w:r>
        <w:t xml:space="preserve"> beside and wheeling a bicycle;</w:t>
      </w:r>
    </w:p>
    <w:p w:rsidR="00140E72" w:rsidRDefault="004D03A6">
      <w:pPr>
        <w:pStyle w:val="Defstart"/>
      </w:pPr>
      <w:r>
        <w:rPr>
          <w:b/>
        </w:rPr>
        <w:tab/>
      </w:r>
      <w:r>
        <w:rPr>
          <w:rStyle w:val="CharDefText"/>
        </w:rPr>
        <w:t>road marking</w:t>
      </w:r>
      <w:r>
        <w:t xml:space="preserve"> means a word, figure, symbol, mark, line, raised marker or stud, on the surface of a carriageway, to direct or warn traffic;</w:t>
      </w:r>
    </w:p>
    <w:p w:rsidR="00140E72" w:rsidRDefault="004D03A6">
      <w:pPr>
        <w:pStyle w:val="Defstart"/>
      </w:pPr>
      <w:r>
        <w:tab/>
      </w:r>
      <w:r>
        <w:rPr>
          <w:rStyle w:val="CharDefText"/>
        </w:rPr>
        <w:t>road sign</w:t>
      </w:r>
      <w:r>
        <w:t xml:space="preserve"> means a board, plate, screen, road marking, or other device, whether or no</w:t>
      </w:r>
      <w:r>
        <w:t>t illuminated, displaying words, figures, symbols or anything else to direct or warn traffic on, entering or leaving a road;</w:t>
      </w:r>
    </w:p>
    <w:p w:rsidR="00140E72" w:rsidRDefault="004D03A6">
      <w:pPr>
        <w:pStyle w:val="Defstart"/>
      </w:pPr>
      <w:r>
        <w:tab/>
      </w:r>
      <w:r>
        <w:rPr>
          <w:rStyle w:val="CharDefText"/>
        </w:rPr>
        <w:t>school zone</w:t>
      </w:r>
      <w:r>
        <w:t xml:space="preserve"> means a carriageway or length of carriageway —</w:t>
      </w:r>
    </w:p>
    <w:p w:rsidR="00140E72" w:rsidRDefault="004D03A6">
      <w:pPr>
        <w:pStyle w:val="Defpara"/>
      </w:pPr>
      <w:r>
        <w:tab/>
        <w:t>(a)</w:t>
      </w:r>
      <w:r>
        <w:tab/>
        <w:t>defined at its beginning by means of a “school zone” sign and at i</w:t>
      </w:r>
      <w:r>
        <w:t>ts end by means of an “end school zone” sign; or</w:t>
      </w:r>
    </w:p>
    <w:p w:rsidR="00140E72" w:rsidRDefault="004D03A6">
      <w:pPr>
        <w:pStyle w:val="Defpara"/>
      </w:pPr>
      <w:r>
        <w:tab/>
        <w:t>(b)</w:t>
      </w:r>
      <w:r>
        <w:tab/>
        <w:t>that forms part of a network of 2 or more carriageways defined by means of —</w:t>
      </w:r>
    </w:p>
    <w:p w:rsidR="00140E72" w:rsidRDefault="004D03A6">
      <w:pPr>
        <w:pStyle w:val="Defsubpara"/>
        <w:keepLines w:val="0"/>
      </w:pPr>
      <w:r>
        <w:tab/>
        <w:t>(i)</w:t>
      </w:r>
      <w:r>
        <w:tab/>
        <w:t xml:space="preserve">“school zone” signs erected near the boundary of each carriageway that provides access to the network, so that a driver </w:t>
      </w:r>
      <w:r>
        <w:t xml:space="preserve">can only lawfully enter </w:t>
      </w:r>
      <w:r>
        <w:lastRenderedPageBreak/>
        <w:t>the network on a carriageway by passing a “school zone” sign; and</w:t>
      </w:r>
    </w:p>
    <w:p w:rsidR="00140E72" w:rsidRDefault="004D03A6">
      <w:pPr>
        <w:pStyle w:val="Defsubpara"/>
        <w:keepLines w:val="0"/>
        <w:spacing w:after="120"/>
      </w:pPr>
      <w:r>
        <w:tab/>
        <w:t>(ii)</w:t>
      </w:r>
      <w:r>
        <w:tab/>
        <w:t>“end school zone” signs erected near the boundary of each carriageway that provides an exit from the area, so that a driver can only lawfully exit the network o</w:t>
      </w:r>
      <w:r>
        <w:t>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keepNext/>
              <w:spacing w:before="80"/>
              <w:jc w:val="center"/>
              <w:rPr>
                <w:rFonts w:ascii="Arial" w:hAnsi="Arial"/>
              </w:rPr>
            </w:pPr>
            <w:r>
              <w:rPr>
                <w:rFonts w:ascii="Arial" w:hAnsi="Arial"/>
              </w:rPr>
              <w:t>School zone sign</w:t>
            </w:r>
          </w:p>
        </w:tc>
        <w:tc>
          <w:tcPr>
            <w:tcW w:w="3098" w:type="dxa"/>
          </w:tcPr>
          <w:p w:rsidR="00140E72" w:rsidRDefault="004D03A6">
            <w:pPr>
              <w:keepNext/>
              <w:spacing w:before="80"/>
              <w:jc w:val="center"/>
              <w:rPr>
                <w:rFonts w:ascii="Arial" w:hAnsi="Arial"/>
              </w:rPr>
            </w:pPr>
            <w:r>
              <w:rPr>
                <w:rFonts w:ascii="Arial" w:hAnsi="Arial"/>
              </w:rPr>
              <w:t>End school zone sign</w:t>
            </w:r>
          </w:p>
        </w:tc>
      </w:tr>
      <w:tr w:rsidR="00140E72">
        <w:trPr>
          <w:trHeight w:val="2188"/>
        </w:trPr>
        <w:tc>
          <w:tcPr>
            <w:tcW w:w="3098" w:type="dxa"/>
          </w:tcPr>
          <w:p w:rsidR="00140E72" w:rsidRDefault="004D03A6">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rsidR="00140E72" w:rsidRDefault="004D03A6">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rsidR="00140E72" w:rsidRDefault="004D03A6">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rsidR="00140E72" w:rsidRDefault="004D03A6">
      <w:pPr>
        <w:pStyle w:val="Defstart"/>
        <w:keepNext/>
      </w:pPr>
      <w:r>
        <w:rPr>
          <w:b/>
        </w:rPr>
        <w:tab/>
      </w:r>
      <w:r>
        <w:rPr>
          <w:rStyle w:val="CharDefText"/>
        </w:rPr>
        <w:t>scooter</w:t>
      </w:r>
      <w:r>
        <w:t xml:space="preserve"> means a device that — </w:t>
      </w:r>
    </w:p>
    <w:p w:rsidR="00140E72" w:rsidRDefault="004D03A6">
      <w:pPr>
        <w:pStyle w:val="Defpara"/>
      </w:pPr>
      <w:r>
        <w:tab/>
        <w:t>(a)</w:t>
      </w:r>
      <w:r>
        <w:tab/>
        <w:t>has 2 or more wheels and a footboard supported by those wheels; and</w:t>
      </w:r>
    </w:p>
    <w:p w:rsidR="00140E72" w:rsidRDefault="004D03A6">
      <w:pPr>
        <w:pStyle w:val="Defpara"/>
      </w:pPr>
      <w:r>
        <w:tab/>
        <w:t>(b)</w:t>
      </w:r>
      <w:r>
        <w:tab/>
        <w:t>is steere</w:t>
      </w:r>
      <w:r>
        <w:t>d by handlebars; and</w:t>
      </w:r>
    </w:p>
    <w:p w:rsidR="00140E72" w:rsidRDefault="004D03A6">
      <w:pPr>
        <w:pStyle w:val="Defpara"/>
      </w:pPr>
      <w:r>
        <w:tab/>
        <w:t>(c)</w:t>
      </w:r>
      <w:r>
        <w:tab/>
        <w:t>is designed to be used by a single person; and</w:t>
      </w:r>
    </w:p>
    <w:p w:rsidR="00140E72" w:rsidRDefault="004D03A6">
      <w:pPr>
        <w:pStyle w:val="Defpara"/>
      </w:pPr>
      <w:r>
        <w:tab/>
        <w:t>(d)</w:t>
      </w:r>
      <w:r>
        <w:tab/>
        <w:t xml:space="preserve">is propelled by any one or more of the following — </w:t>
      </w:r>
    </w:p>
    <w:p w:rsidR="00140E72" w:rsidRDefault="004D03A6">
      <w:pPr>
        <w:pStyle w:val="Defsubpara"/>
        <w:keepLines w:val="0"/>
      </w:pPr>
      <w:r>
        <w:tab/>
        <w:t>(i)</w:t>
      </w:r>
      <w:r>
        <w:tab/>
        <w:t>gravity;</w:t>
      </w:r>
    </w:p>
    <w:p w:rsidR="00140E72" w:rsidRDefault="004D03A6">
      <w:pPr>
        <w:pStyle w:val="Defsubpara"/>
        <w:keepLines w:val="0"/>
      </w:pPr>
      <w:r>
        <w:tab/>
        <w:t>(ii)</w:t>
      </w:r>
      <w:r>
        <w:tab/>
        <w:t>the user pushing a foot against the ground;</w:t>
      </w:r>
    </w:p>
    <w:p w:rsidR="00140E72" w:rsidRDefault="004D03A6">
      <w:pPr>
        <w:pStyle w:val="Defsubpara"/>
        <w:keepNext/>
        <w:keepLines w:val="0"/>
      </w:pPr>
      <w:r>
        <w:tab/>
        <w:t>(iii)</w:t>
      </w:r>
      <w:r>
        <w:tab/>
        <w:t>an electric motor or motors;</w:t>
      </w:r>
    </w:p>
    <w:p w:rsidR="00140E72" w:rsidRDefault="004D03A6">
      <w:pPr>
        <w:pStyle w:val="Defpara"/>
      </w:pPr>
      <w:r>
        <w:tab/>
      </w:r>
      <w:r>
        <w:tab/>
        <w:t>and</w:t>
      </w:r>
    </w:p>
    <w:p w:rsidR="00140E72" w:rsidRDefault="004D03A6">
      <w:pPr>
        <w:pStyle w:val="Defpara"/>
      </w:pPr>
      <w:r>
        <w:tab/>
        <w:t>(e)</w:t>
      </w:r>
      <w:r>
        <w:tab/>
        <w:t>if it is fitted</w:t>
      </w:r>
      <w:r>
        <w:t xml:space="preserve"> with an electric motor or motors, satisfies the following criteria — </w:t>
      </w:r>
    </w:p>
    <w:p w:rsidR="00140E72" w:rsidRDefault="004D03A6">
      <w:pPr>
        <w:pStyle w:val="Defsubpara"/>
        <w:keepLines w:val="0"/>
      </w:pPr>
      <w:r>
        <w:lastRenderedPageBreak/>
        <w:tab/>
        <w:t>(i)</w:t>
      </w:r>
      <w:r>
        <w:tab/>
        <w:t>its maker certifies (either by means of a plate attached to the motor or on each motor, or by means of engraving on the motor or each motor) the ungoverned power output of the moto</w:t>
      </w:r>
      <w:r>
        <w:t>r, or each motor;</w:t>
      </w:r>
    </w:p>
    <w:p w:rsidR="00140E72" w:rsidRDefault="004D03A6">
      <w:pPr>
        <w:pStyle w:val="Defsubpara"/>
        <w:keepLines w:val="0"/>
      </w:pPr>
      <w:r>
        <w:tab/>
        <w:t>(ii)</w:t>
      </w:r>
      <w:r>
        <w:tab/>
        <w:t>the maximum power output of the motor, or the combined maximum power output of the motors, is not more than 200 watts;</w:t>
      </w:r>
    </w:p>
    <w:p w:rsidR="00140E72" w:rsidRDefault="004D03A6">
      <w:pPr>
        <w:pStyle w:val="Defsubpara"/>
        <w:keepLines w:val="0"/>
      </w:pPr>
      <w:r>
        <w:tab/>
        <w:t>(iii)</w:t>
      </w:r>
      <w:r>
        <w:tab/>
        <w:t>when propelled only by the motor, or motors, the scooter is not capable of going faster than 10 km/h on le</w:t>
      </w:r>
      <w:r>
        <w:t>vel ground;</w:t>
      </w:r>
    </w:p>
    <w:p w:rsidR="00140E72" w:rsidRDefault="004D03A6">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rsidR="00140E72" w:rsidRDefault="004D03A6">
      <w:pPr>
        <w:pStyle w:val="Defpara"/>
      </w:pPr>
      <w:r>
        <w:tab/>
        <w:t>(a)</w:t>
      </w:r>
      <w:r>
        <w:tab/>
        <w:t>an “end separated footpath” sign or an “end separated footpath” roa</w:t>
      </w:r>
      <w:r>
        <w:t>d marking;</w:t>
      </w:r>
    </w:p>
    <w:p w:rsidR="00140E72" w:rsidRDefault="004D03A6">
      <w:pPr>
        <w:pStyle w:val="Defpara"/>
      </w:pPr>
      <w:r>
        <w:tab/>
        <w:t>(b)</w:t>
      </w:r>
      <w:r>
        <w:tab/>
        <w:t>a “no bicycles” sign, or a “no bicycles” road marking;</w:t>
      </w:r>
    </w:p>
    <w:p w:rsidR="00140E72" w:rsidRDefault="004D03A6">
      <w:pPr>
        <w:pStyle w:val="Defpara"/>
      </w:pPr>
      <w:r>
        <w:tab/>
        <w:t>(c)</w:t>
      </w:r>
      <w:r>
        <w:tab/>
        <w:t>a “bicycle path” sign or “bicycle path” road marking;</w:t>
      </w:r>
    </w:p>
    <w:p w:rsidR="00140E72" w:rsidRDefault="004D03A6">
      <w:pPr>
        <w:pStyle w:val="Defpara"/>
      </w:pPr>
      <w:r>
        <w:tab/>
        <w:t>(d)</w:t>
      </w:r>
      <w:r>
        <w:tab/>
        <w:t>a carriageway;</w:t>
      </w:r>
    </w:p>
    <w:p w:rsidR="00140E72" w:rsidRDefault="004D03A6">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rsidR="00140E72">
        <w:trPr>
          <w:cantSplit/>
        </w:trPr>
        <w:tc>
          <w:tcPr>
            <w:tcW w:w="3118" w:type="dxa"/>
          </w:tcPr>
          <w:p w:rsidR="00140E72" w:rsidRDefault="004D03A6">
            <w:pPr>
              <w:spacing w:before="120" w:after="120"/>
              <w:jc w:val="center"/>
              <w:rPr>
                <w:rFonts w:ascii="Arial" w:hAnsi="Arial"/>
              </w:rPr>
            </w:pPr>
            <w:r>
              <w:rPr>
                <w:rFonts w:ascii="Arial" w:hAnsi="Arial"/>
              </w:rPr>
              <w:t>Separated footpath sign</w:t>
            </w:r>
          </w:p>
          <w:p w:rsidR="00140E72" w:rsidRDefault="004D03A6">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rsidR="00140E72" w:rsidRDefault="004D03A6">
            <w:pPr>
              <w:spacing w:before="120"/>
              <w:jc w:val="center"/>
              <w:rPr>
                <w:rFonts w:ascii="Arial" w:hAnsi="Arial"/>
              </w:rPr>
            </w:pPr>
            <w:r>
              <w:rPr>
                <w:rFonts w:ascii="Arial" w:hAnsi="Arial"/>
              </w:rPr>
              <w:t>End separated footpath sign</w:t>
            </w:r>
          </w:p>
          <w:p w:rsidR="00140E72" w:rsidRDefault="004D03A6">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140E72">
        <w:trPr>
          <w:cantSplit/>
        </w:trPr>
        <w:tc>
          <w:tcPr>
            <w:tcW w:w="3118" w:type="dxa"/>
          </w:tcPr>
          <w:p w:rsidR="00140E72" w:rsidRDefault="004D03A6">
            <w:pPr>
              <w:spacing w:before="120"/>
              <w:jc w:val="center"/>
              <w:rPr>
                <w:rFonts w:ascii="Arial" w:hAnsi="Arial"/>
              </w:rPr>
            </w:pPr>
            <w:r>
              <w:rPr>
                <w:rFonts w:ascii="Arial" w:hAnsi="Arial"/>
              </w:rPr>
              <w:lastRenderedPageBreak/>
              <w:t>No bicycles sign</w:t>
            </w:r>
          </w:p>
          <w:p w:rsidR="00140E72" w:rsidRDefault="004D03A6">
            <w:pPr>
              <w:spacing w:before="60" w:line="200" w:lineRule="exact"/>
              <w:jc w:val="center"/>
              <w:rPr>
                <w:i/>
                <w:sz w:val="16"/>
              </w:rPr>
            </w:pPr>
            <w:r>
              <w:rPr>
                <w:rFonts w:ascii="Arial" w:hAnsi="Arial"/>
                <w:i/>
                <w:sz w:val="16"/>
              </w:rPr>
              <w:t>(circle and slash in red)</w:t>
            </w:r>
          </w:p>
          <w:p w:rsidR="00140E72" w:rsidRDefault="004D03A6">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rsidR="00140E72" w:rsidRDefault="004D03A6">
            <w:pPr>
              <w:spacing w:before="120"/>
              <w:jc w:val="center"/>
              <w:rPr>
                <w:rFonts w:ascii="Arial" w:hAnsi="Arial"/>
              </w:rPr>
            </w:pPr>
            <w:r>
              <w:rPr>
                <w:rFonts w:ascii="Arial" w:hAnsi="Arial"/>
              </w:rPr>
              <w:t>Bicycle path sign</w:t>
            </w:r>
          </w:p>
          <w:p w:rsidR="00140E72" w:rsidRDefault="004D03A6">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rsidR="00140E72" w:rsidRDefault="004D03A6">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rsidR="00140E72" w:rsidRDefault="004D03A6">
      <w:pPr>
        <w:pStyle w:val="Defstart"/>
      </w:pPr>
      <w:r>
        <w:tab/>
      </w:r>
      <w:r>
        <w:rPr>
          <w:rStyle w:val="CharDefText"/>
        </w:rPr>
        <w:t>service road</w:t>
      </w:r>
      <w:r>
        <w:t xml:space="preserve"> means a carriageway that —</w:t>
      </w:r>
    </w:p>
    <w:p w:rsidR="00140E72" w:rsidRDefault="004D03A6">
      <w:pPr>
        <w:pStyle w:val="Defpara"/>
      </w:pPr>
      <w:r>
        <w:tab/>
        <w:t>(a)</w:t>
      </w:r>
      <w:r>
        <w:tab/>
        <w:t xml:space="preserve">is </w:t>
      </w:r>
      <w:r>
        <w:t>separated from other parts of a road by a dividing strip that is not designed or developed, wholly or mainly, to separate vehicles travelling in opposite directions; and</w:t>
      </w:r>
    </w:p>
    <w:p w:rsidR="00140E72" w:rsidRDefault="004D03A6">
      <w:pPr>
        <w:pStyle w:val="Defpara"/>
      </w:pPr>
      <w:r>
        <w:tab/>
        <w:t>(b)</w:t>
      </w:r>
      <w:r>
        <w:tab/>
        <w:t>is —</w:t>
      </w:r>
    </w:p>
    <w:p w:rsidR="00140E72" w:rsidRDefault="004D03A6">
      <w:pPr>
        <w:pStyle w:val="Defsubpara"/>
        <w:keepLines w:val="0"/>
      </w:pPr>
      <w:r>
        <w:tab/>
        <w:t>(i)</w:t>
      </w:r>
      <w:r>
        <w:tab/>
        <w:t>designed or developed to be used, wholly or mainly, by vehicular traffi</w:t>
      </w:r>
      <w:r>
        <w:t>c servicing adjacent land; or</w:t>
      </w:r>
    </w:p>
    <w:p w:rsidR="00140E72" w:rsidRDefault="004D03A6">
      <w:pPr>
        <w:pStyle w:val="Defsubpara"/>
        <w:keepLines w:val="0"/>
      </w:pPr>
      <w:r>
        <w:tab/>
        <w:t>(ii)</w:t>
      </w:r>
      <w:r>
        <w:tab/>
        <w:t>indicated to be a service road by information on or with a traffic</w:t>
      </w:r>
      <w:r>
        <w:noBreakHyphen/>
        <w:t>control signal on or adjacent to the carriageway;</w:t>
      </w:r>
    </w:p>
    <w:p w:rsidR="00140E72" w:rsidRDefault="004D03A6">
      <w:pPr>
        <w:pStyle w:val="Defstart"/>
      </w:pPr>
      <w:r>
        <w:tab/>
      </w:r>
      <w:r>
        <w:rPr>
          <w:rStyle w:val="CharDefText"/>
        </w:rPr>
        <w:t>shared path</w:t>
      </w:r>
      <w:r>
        <w:t xml:space="preserve"> means an area open to the public (except a separated footpath) that is designated for, or </w:t>
      </w:r>
      <w:r>
        <w:t>has as one of its main uses, use by both the riders of bicycles and pedestrians, and includes a length of path beginning at a “shared path” sign or “shared path” road marking and ending at the nearest of the following:</w:t>
      </w:r>
    </w:p>
    <w:p w:rsidR="00140E72" w:rsidRDefault="004D03A6">
      <w:pPr>
        <w:pStyle w:val="Defpara"/>
      </w:pPr>
      <w:r>
        <w:tab/>
        <w:t>(a)</w:t>
      </w:r>
      <w:r>
        <w:tab/>
        <w:t>an “end shared path” sign or “en</w:t>
      </w:r>
      <w:r>
        <w:t>d shared path” road marking;</w:t>
      </w:r>
    </w:p>
    <w:p w:rsidR="00140E72" w:rsidRDefault="004D03A6">
      <w:pPr>
        <w:pStyle w:val="Defpara"/>
      </w:pPr>
      <w:r>
        <w:tab/>
        <w:t>(b)</w:t>
      </w:r>
      <w:r>
        <w:tab/>
        <w:t>a “no bicycles” sign, or a “no bicycles” road marking;</w:t>
      </w:r>
    </w:p>
    <w:p w:rsidR="00140E72" w:rsidRDefault="004D03A6">
      <w:pPr>
        <w:pStyle w:val="Defpara"/>
      </w:pPr>
      <w:r>
        <w:tab/>
        <w:t>(c)</w:t>
      </w:r>
      <w:r>
        <w:tab/>
        <w:t>a “bicycle path” sign;</w:t>
      </w:r>
    </w:p>
    <w:p w:rsidR="00140E72" w:rsidRDefault="004D03A6">
      <w:pPr>
        <w:pStyle w:val="Defpara"/>
        <w:keepNext/>
      </w:pPr>
      <w:r>
        <w:lastRenderedPageBreak/>
        <w:tab/>
        <w:t>(d)</w:t>
      </w:r>
      <w:r>
        <w:tab/>
        <w:t>a carriageway;</w:t>
      </w:r>
    </w:p>
    <w:p w:rsidR="00140E72" w:rsidRDefault="004D03A6">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rsidR="00140E72">
        <w:trPr>
          <w:cantSplit/>
        </w:trPr>
        <w:tc>
          <w:tcPr>
            <w:tcW w:w="3260" w:type="dxa"/>
            <w:tcBorders>
              <w:top w:val="nil"/>
              <w:left w:val="nil"/>
              <w:bottom w:val="nil"/>
              <w:right w:val="nil"/>
            </w:tcBorders>
          </w:tcPr>
          <w:p w:rsidR="00140E72" w:rsidRDefault="004D03A6">
            <w:pPr>
              <w:spacing w:before="120"/>
              <w:jc w:val="center"/>
            </w:pPr>
            <w:r>
              <w:rPr>
                <w:rFonts w:ascii="Arial" w:hAnsi="Arial"/>
              </w:rPr>
              <w:t>Shared path sign</w:t>
            </w:r>
          </w:p>
          <w:p w:rsidR="00140E72" w:rsidRDefault="004D03A6">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rsidR="00140E72" w:rsidRDefault="004D03A6">
            <w:pPr>
              <w:spacing w:before="120"/>
              <w:jc w:val="center"/>
            </w:pPr>
            <w:r>
              <w:rPr>
                <w:rFonts w:ascii="Arial" w:hAnsi="Arial"/>
              </w:rPr>
              <w:t>End shared path sign</w:t>
            </w:r>
          </w:p>
          <w:p w:rsidR="00140E72" w:rsidRDefault="004D03A6">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rsidR="00140E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rsidR="00140E72" w:rsidRDefault="004D03A6">
            <w:pPr>
              <w:spacing w:before="120"/>
              <w:jc w:val="center"/>
              <w:rPr>
                <w:rFonts w:ascii="Arial" w:hAnsi="Arial"/>
              </w:rPr>
            </w:pPr>
            <w:r>
              <w:rPr>
                <w:rFonts w:ascii="Arial" w:hAnsi="Arial"/>
              </w:rPr>
              <w:t>No bicycles sign</w:t>
            </w:r>
          </w:p>
          <w:p w:rsidR="00140E72" w:rsidRDefault="004D03A6">
            <w:pPr>
              <w:spacing w:before="60" w:line="200" w:lineRule="exact"/>
              <w:jc w:val="center"/>
              <w:rPr>
                <w:i/>
                <w:sz w:val="16"/>
              </w:rPr>
            </w:pPr>
            <w:r>
              <w:rPr>
                <w:rFonts w:ascii="Arial" w:hAnsi="Arial"/>
                <w:i/>
                <w:sz w:val="16"/>
              </w:rPr>
              <w:t>(circle and slash in red)</w:t>
            </w:r>
          </w:p>
          <w:p w:rsidR="00140E72" w:rsidRDefault="004D03A6">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rsidR="00140E72" w:rsidRDefault="004D03A6">
            <w:pPr>
              <w:spacing w:before="120"/>
              <w:jc w:val="center"/>
              <w:rPr>
                <w:rFonts w:ascii="Arial" w:hAnsi="Arial"/>
              </w:rPr>
            </w:pPr>
            <w:r>
              <w:rPr>
                <w:rFonts w:ascii="Arial" w:hAnsi="Arial"/>
              </w:rPr>
              <w:t>Bicycle path sign</w:t>
            </w:r>
          </w:p>
          <w:p w:rsidR="00140E72" w:rsidRDefault="004D03A6">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rsidR="00140E72" w:rsidRDefault="004D03A6">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rsidR="00140E72" w:rsidRDefault="004D03A6">
      <w:pPr>
        <w:pStyle w:val="Defstart"/>
        <w:keepNext/>
      </w:pPr>
      <w:r>
        <w:tab/>
      </w:r>
      <w:r>
        <w:rPr>
          <w:rStyle w:val="CharDefText"/>
        </w:rPr>
        <w:t>shared zone</w:t>
      </w:r>
      <w:r>
        <w:t xml:space="preserve"> means —</w:t>
      </w:r>
    </w:p>
    <w:p w:rsidR="00140E72" w:rsidRDefault="004D03A6">
      <w:pPr>
        <w:pStyle w:val="Defpara"/>
      </w:pPr>
      <w:r>
        <w:tab/>
        <w:t>(aa)</w:t>
      </w:r>
      <w:r>
        <w:tab/>
        <w:t>an area designated</w:t>
      </w:r>
      <w:r>
        <w:t xml:space="preserve"> by the Minister as a shared zone under regulation 4B; or</w:t>
      </w:r>
    </w:p>
    <w:p w:rsidR="00140E72" w:rsidRDefault="004D03A6">
      <w:pPr>
        <w:pStyle w:val="Defpara"/>
      </w:pPr>
      <w:r>
        <w:tab/>
        <w:t>(a)</w:t>
      </w:r>
      <w:r>
        <w:tab/>
        <w:t>a length of road with —</w:t>
      </w:r>
    </w:p>
    <w:p w:rsidR="00140E72" w:rsidRDefault="004D03A6">
      <w:pPr>
        <w:pStyle w:val="Defsubpara"/>
        <w:keepLines w:val="0"/>
      </w:pPr>
      <w:r>
        <w:tab/>
        <w:t>(i)</w:t>
      </w:r>
      <w:r>
        <w:tab/>
        <w:t>both a “shared zone” sign and an “end shared zone” sign; and</w:t>
      </w:r>
    </w:p>
    <w:p w:rsidR="00140E72" w:rsidRDefault="004D03A6">
      <w:pPr>
        <w:pStyle w:val="Defsubpara"/>
        <w:keepLines w:val="0"/>
      </w:pPr>
      <w:r>
        <w:tab/>
        <w:t>(ii)</w:t>
      </w:r>
      <w:r>
        <w:tab/>
        <w:t>no intersection between the signs;</w:t>
      </w:r>
    </w:p>
    <w:p w:rsidR="00140E72" w:rsidRDefault="004D03A6">
      <w:pPr>
        <w:pStyle w:val="Defpara"/>
      </w:pPr>
      <w:r>
        <w:tab/>
      </w:r>
      <w:r>
        <w:tab/>
        <w:t>or</w:t>
      </w:r>
    </w:p>
    <w:p w:rsidR="00140E72" w:rsidRDefault="004D03A6">
      <w:pPr>
        <w:pStyle w:val="Defpara"/>
      </w:pPr>
      <w:r>
        <w:tab/>
        <w:t>(b)</w:t>
      </w:r>
      <w:r>
        <w:tab/>
        <w:t>a length of road with —</w:t>
      </w:r>
    </w:p>
    <w:p w:rsidR="00140E72" w:rsidRDefault="004D03A6">
      <w:pPr>
        <w:pStyle w:val="Defsubpara"/>
        <w:keepLines w:val="0"/>
      </w:pPr>
      <w:r>
        <w:tab/>
        <w:t>(i)</w:t>
      </w:r>
      <w:r>
        <w:tab/>
        <w:t>a “shared zone” sign; a</w:t>
      </w:r>
      <w:r>
        <w:t>nd</w:t>
      </w:r>
    </w:p>
    <w:p w:rsidR="00140E72" w:rsidRDefault="004D03A6">
      <w:pPr>
        <w:pStyle w:val="Defsubpara"/>
        <w:keepLines w:val="0"/>
      </w:pPr>
      <w:r>
        <w:lastRenderedPageBreak/>
        <w:tab/>
        <w:t>(ii)</w:t>
      </w:r>
      <w:r>
        <w:tab/>
        <w:t>a dead end; and</w:t>
      </w:r>
    </w:p>
    <w:p w:rsidR="00140E72" w:rsidRDefault="004D03A6">
      <w:pPr>
        <w:pStyle w:val="Defsubpara"/>
        <w:keepLines w:val="0"/>
      </w:pPr>
      <w:r>
        <w:tab/>
        <w:t>(iii)</w:t>
      </w:r>
      <w:r>
        <w:tab/>
        <w:t>no intersection between the sign and the dead end;</w:t>
      </w:r>
    </w:p>
    <w:p w:rsidR="00140E72" w:rsidRDefault="004D03A6">
      <w:pPr>
        <w:pStyle w:val="Defpara"/>
      </w:pPr>
      <w:r>
        <w:tab/>
      </w:r>
      <w:r>
        <w:tab/>
        <w:t>or</w:t>
      </w:r>
    </w:p>
    <w:p w:rsidR="00140E72" w:rsidRDefault="004D03A6">
      <w:pPr>
        <w:pStyle w:val="Defpara"/>
      </w:pPr>
      <w:r>
        <w:tab/>
        <w:t>(c)</w:t>
      </w:r>
      <w:r>
        <w:tab/>
        <w:t>the network of roads in an area with —</w:t>
      </w:r>
    </w:p>
    <w:p w:rsidR="00140E72" w:rsidRDefault="004D03A6">
      <w:pPr>
        <w:pStyle w:val="Defsubpara"/>
        <w:keepLines w:val="0"/>
      </w:pPr>
      <w:r>
        <w:tab/>
        <w:t>(i)</w:t>
      </w:r>
      <w:r>
        <w:tab/>
        <w:t>a “shared zone” sign on each road into the area, indicating the same number; and</w:t>
      </w:r>
    </w:p>
    <w:p w:rsidR="00140E72" w:rsidRDefault="004D03A6">
      <w:pPr>
        <w:pStyle w:val="Defsubpara"/>
        <w:spacing w:after="80"/>
      </w:pPr>
      <w:r>
        <w:tab/>
        <w:t>(ii)</w:t>
      </w:r>
      <w:r>
        <w:tab/>
        <w:t xml:space="preserve">an “end shared zone” sign on </w:t>
      </w:r>
      <w:r>
        <w:t>each road out of the area;</w:t>
      </w:r>
    </w:p>
    <w:tbl>
      <w:tblPr>
        <w:tblW w:w="5345" w:type="dxa"/>
        <w:jc w:val="center"/>
        <w:tblLayout w:type="fixed"/>
        <w:tblLook w:val="0000" w:firstRow="0" w:lastRow="0" w:firstColumn="0" w:lastColumn="0" w:noHBand="0" w:noVBand="0"/>
      </w:tblPr>
      <w:tblGrid>
        <w:gridCol w:w="2672"/>
        <w:gridCol w:w="2673"/>
      </w:tblGrid>
      <w:tr w:rsidR="00140E72">
        <w:trPr>
          <w:cantSplit/>
          <w:jc w:val="center"/>
        </w:trPr>
        <w:tc>
          <w:tcPr>
            <w:tcW w:w="2672" w:type="dxa"/>
          </w:tcPr>
          <w:p w:rsidR="00140E72" w:rsidRDefault="004D03A6">
            <w:pPr>
              <w:pStyle w:val="TableNAm"/>
              <w:jc w:val="center"/>
              <w:rPr>
                <w:rFonts w:ascii="Arial" w:hAnsi="Arial" w:cs="Arial"/>
                <w:szCs w:val="24"/>
              </w:rPr>
            </w:pPr>
            <w:r>
              <w:rPr>
                <w:rFonts w:ascii="Arial" w:hAnsi="Arial" w:cs="Arial"/>
                <w:szCs w:val="24"/>
              </w:rPr>
              <w:t>Shared zone sign</w:t>
            </w:r>
          </w:p>
          <w:p w:rsidR="00140E72" w:rsidRDefault="004D03A6">
            <w:pPr>
              <w:pStyle w:val="TableNAm"/>
              <w:jc w:val="center"/>
              <w:rPr>
                <w:rFonts w:ascii="Arial" w:hAnsi="Arial" w:cs="Arial"/>
                <w:i/>
                <w:sz w:val="16"/>
              </w:rPr>
            </w:pPr>
            <w:r>
              <w:rPr>
                <w:rFonts w:ascii="Arial" w:hAnsi="Arial" w:cs="Arial"/>
                <w:i/>
                <w:sz w:val="16"/>
              </w:rPr>
              <w:t>(circle in red)</w:t>
            </w:r>
          </w:p>
        </w:tc>
        <w:tc>
          <w:tcPr>
            <w:tcW w:w="2673" w:type="dxa"/>
          </w:tcPr>
          <w:p w:rsidR="00140E72" w:rsidRDefault="004D03A6">
            <w:pPr>
              <w:pStyle w:val="TableNAm"/>
              <w:jc w:val="center"/>
              <w:rPr>
                <w:rFonts w:ascii="Arial" w:hAnsi="Arial" w:cs="Arial"/>
                <w:szCs w:val="24"/>
              </w:rPr>
            </w:pPr>
            <w:r>
              <w:rPr>
                <w:rFonts w:ascii="Arial" w:hAnsi="Arial" w:cs="Arial"/>
                <w:szCs w:val="24"/>
              </w:rPr>
              <w:t>End shared zone sign</w:t>
            </w:r>
          </w:p>
        </w:tc>
      </w:tr>
      <w:tr w:rsidR="00140E72">
        <w:trPr>
          <w:cantSplit/>
          <w:trHeight w:val="1711"/>
          <w:jc w:val="center"/>
        </w:trPr>
        <w:tc>
          <w:tcPr>
            <w:tcW w:w="2672" w:type="dxa"/>
          </w:tcPr>
          <w:p w:rsidR="00140E72" w:rsidRDefault="004D03A6">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rsidR="00140E72" w:rsidRDefault="004D03A6">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rsidR="00140E72" w:rsidRDefault="004D03A6">
      <w:pPr>
        <w:pStyle w:val="MiscellaneousBody"/>
        <w:tabs>
          <w:tab w:val="left" w:pos="851"/>
        </w:tabs>
        <w:rPr>
          <w:sz w:val="20"/>
        </w:rPr>
      </w:pPr>
      <w:r>
        <w:rPr>
          <w:sz w:val="20"/>
        </w:rPr>
        <w:tab/>
      </w:r>
      <w:r>
        <w:rPr>
          <w:i/>
          <w:sz w:val="20"/>
        </w:rPr>
        <w:t>Note</w:t>
      </w:r>
      <w:r>
        <w:rPr>
          <w:sz w:val="20"/>
        </w:rPr>
        <w:t>   A “shared zone” sign may have a 10 or a 20 on the sign.</w:t>
      </w:r>
    </w:p>
    <w:p w:rsidR="00140E72" w:rsidRDefault="004D03A6">
      <w:pPr>
        <w:pStyle w:val="Defstart"/>
      </w:pPr>
      <w:r>
        <w:tab/>
      </w:r>
      <w:r>
        <w:rPr>
          <w:rStyle w:val="CharDefText"/>
        </w:rPr>
        <w:t>shared zone sign</w:t>
      </w:r>
      <w:r>
        <w:t xml:space="preserve"> means a sign that is substantially rectangular in shape and consists of the following upon a white background — </w:t>
      </w:r>
    </w:p>
    <w:p w:rsidR="00140E72" w:rsidRDefault="004D03A6">
      <w:pPr>
        <w:pStyle w:val="Defpara"/>
      </w:pPr>
      <w:r>
        <w:tab/>
        <w:t>(a)</w:t>
      </w:r>
      <w:r>
        <w:tab/>
        <w:t>the numerals “10” or “20” in black set within a red circle;</w:t>
      </w:r>
    </w:p>
    <w:p w:rsidR="00140E72" w:rsidRDefault="004D03A6">
      <w:pPr>
        <w:pStyle w:val="Defpara"/>
      </w:pPr>
      <w:r>
        <w:tab/>
        <w:t>(b)</w:t>
      </w:r>
      <w:r>
        <w:tab/>
        <w:t>the words “SHARED ZONE” in black lettering;</w:t>
      </w:r>
    </w:p>
    <w:p w:rsidR="00140E72" w:rsidRDefault="004D03A6">
      <w:pPr>
        <w:pStyle w:val="Defpara"/>
      </w:pPr>
      <w:r>
        <w:tab/>
        <w:t>(c)</w:t>
      </w:r>
      <w:r>
        <w:tab/>
        <w:t xml:space="preserve">the symbol of a person </w:t>
      </w:r>
      <w:r>
        <w:t>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rsidR="00140E72">
        <w:trPr>
          <w:cantSplit/>
          <w:trHeight w:val="2758"/>
        </w:trPr>
        <w:tc>
          <w:tcPr>
            <w:tcW w:w="3402" w:type="dxa"/>
            <w:tcBorders>
              <w:top w:val="nil"/>
              <w:left w:val="nil"/>
              <w:bottom w:val="nil"/>
              <w:right w:val="nil"/>
            </w:tcBorders>
          </w:tcPr>
          <w:p w:rsidR="00140E72" w:rsidRDefault="004D03A6">
            <w:pPr>
              <w:pStyle w:val="TableNAm"/>
              <w:jc w:val="center"/>
              <w:rPr>
                <w:rFonts w:ascii="Arial" w:hAnsi="Arial" w:cs="Arial"/>
              </w:rPr>
            </w:pPr>
            <w:r>
              <w:rPr>
                <w:rFonts w:ascii="Arial" w:hAnsi="Arial" w:cs="Arial"/>
              </w:rPr>
              <w:lastRenderedPageBreak/>
              <w:t>Shared zone sign</w:t>
            </w:r>
          </w:p>
          <w:p w:rsidR="00140E72" w:rsidRDefault="004D03A6">
            <w:pPr>
              <w:pStyle w:val="TableNAm"/>
              <w:jc w:val="center"/>
              <w:rPr>
                <w:rFonts w:ascii="Arial" w:hAnsi="Arial" w:cs="Arial"/>
              </w:rPr>
            </w:pPr>
            <w:r>
              <w:rPr>
                <w:rFonts w:ascii="Arial" w:hAnsi="Arial" w:cs="Arial"/>
                <w:i/>
                <w:sz w:val="16"/>
              </w:rPr>
              <w:t>(circle in red)</w:t>
            </w:r>
          </w:p>
          <w:p w:rsidR="00140E72" w:rsidRDefault="004D03A6">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rsidR="00140E72" w:rsidRDefault="004D03A6">
      <w:pPr>
        <w:pStyle w:val="MiscellaneousBody"/>
        <w:tabs>
          <w:tab w:val="left" w:pos="851"/>
        </w:tabs>
        <w:rPr>
          <w:sz w:val="20"/>
        </w:rPr>
      </w:pPr>
      <w:r>
        <w:rPr>
          <w:sz w:val="20"/>
        </w:rPr>
        <w:tab/>
      </w:r>
      <w:r>
        <w:rPr>
          <w:i/>
          <w:sz w:val="20"/>
        </w:rPr>
        <w:t>Note</w:t>
      </w:r>
      <w:r>
        <w:rPr>
          <w:sz w:val="20"/>
        </w:rPr>
        <w:t>   A “shared zone” sign may have a 10 or a 20 on the sign.</w:t>
      </w:r>
    </w:p>
    <w:p w:rsidR="00140E72" w:rsidRDefault="004D03A6">
      <w:pPr>
        <w:pStyle w:val="Defstart"/>
        <w:spacing w:before="120"/>
      </w:pPr>
      <w:r>
        <w:tab/>
      </w:r>
      <w:r>
        <w:rPr>
          <w:rStyle w:val="CharDefText"/>
        </w:rPr>
        <w:t>slip lane</w:t>
      </w:r>
      <w:r>
        <w:t xml:space="preserve"> means an area of carriageway for vehicles turning left that is separated, at some point, from other p</w:t>
      </w:r>
      <w:r>
        <w:t>arts of the road by some form of painted island or traffic island;</w:t>
      </w:r>
    </w:p>
    <w:p w:rsidR="00140E72" w:rsidRDefault="004D03A6">
      <w:pPr>
        <w:pStyle w:val="Defstart"/>
      </w:pPr>
      <w:r>
        <w:tab/>
      </w:r>
      <w:r>
        <w:rPr>
          <w:rStyle w:val="CharDefText"/>
        </w:rPr>
        <w:t>special purpose lane</w:t>
      </w:r>
      <w:r>
        <w:t xml:space="preserve"> means a bicycle lane, bus lane, emergency stopping lane, red X lane, transit lane or truck lane;</w:t>
      </w:r>
    </w:p>
    <w:p w:rsidR="00140E72" w:rsidRDefault="004D03A6">
      <w:pPr>
        <w:pStyle w:val="Defstart"/>
      </w:pPr>
      <w:r>
        <w:tab/>
      </w:r>
      <w:r>
        <w:rPr>
          <w:rStyle w:val="CharDefText"/>
        </w:rPr>
        <w:t>special purpose vehicle</w:t>
      </w:r>
      <w:r>
        <w:t xml:space="preserve"> means —</w:t>
      </w:r>
    </w:p>
    <w:p w:rsidR="00140E72" w:rsidRDefault="004D03A6">
      <w:pPr>
        <w:pStyle w:val="Defpara"/>
      </w:pPr>
      <w:r>
        <w:tab/>
        <w:t>(a)</w:t>
      </w:r>
      <w:r>
        <w:tab/>
        <w:t xml:space="preserve">a vehicle being driven by a </w:t>
      </w:r>
      <w:r>
        <w:t>police officer on official duty or that vehicle when it is stationary at any place connected with the official duty; or</w:t>
      </w:r>
    </w:p>
    <w:p w:rsidR="00140E72" w:rsidRDefault="004D03A6">
      <w:pPr>
        <w:pStyle w:val="Defpara"/>
      </w:pPr>
      <w:r>
        <w:tab/>
        <w:t>(b)</w:t>
      </w:r>
      <w:r>
        <w:tab/>
        <w:t>a public utility service truck; or</w:t>
      </w:r>
    </w:p>
    <w:p w:rsidR="00140E72" w:rsidRDefault="004D03A6">
      <w:pPr>
        <w:pStyle w:val="Defpara"/>
      </w:pPr>
      <w:r>
        <w:tab/>
        <w:t>(c)</w:t>
      </w:r>
      <w:r>
        <w:tab/>
        <w:t>a tow truck; or</w:t>
      </w:r>
    </w:p>
    <w:p w:rsidR="00140E72" w:rsidRDefault="004D03A6">
      <w:pPr>
        <w:pStyle w:val="Defpara"/>
      </w:pPr>
      <w:r>
        <w:tab/>
        <w:t>(d)</w:t>
      </w:r>
      <w:r>
        <w:tab/>
        <w:t>a motor break</w:t>
      </w:r>
      <w:r>
        <w:noBreakHyphen/>
        <w:t>down service vehicle; or</w:t>
      </w:r>
    </w:p>
    <w:p w:rsidR="00140E72" w:rsidRDefault="004D03A6">
      <w:pPr>
        <w:pStyle w:val="Defpara"/>
      </w:pPr>
      <w:r>
        <w:tab/>
        <w:t>(e)</w:t>
      </w:r>
      <w:r>
        <w:tab/>
        <w:t xml:space="preserve">a vehicle being used by a </w:t>
      </w:r>
      <w:r>
        <w:t>State government agency or local government in connection with its roadwork or speed zoning functions; or</w:t>
      </w:r>
    </w:p>
    <w:p w:rsidR="00140E72" w:rsidRDefault="004D03A6">
      <w:pPr>
        <w:pStyle w:val="Defpara"/>
        <w:keepNext/>
      </w:pPr>
      <w:r>
        <w:tab/>
        <w:t>(f)</w:t>
      </w:r>
      <w:r>
        <w:tab/>
        <w:t>a vehicle duly authorised as a special purpose vehicle for the purposes of these regulations, by the CEO,</w:t>
      </w:r>
    </w:p>
    <w:p w:rsidR="00140E72" w:rsidRDefault="004D03A6">
      <w:pPr>
        <w:pStyle w:val="Defstart"/>
      </w:pPr>
      <w:r>
        <w:tab/>
        <w:t xml:space="preserve">but does not include an emergency </w:t>
      </w:r>
      <w:r>
        <w:t>vehicle;</w:t>
      </w:r>
    </w:p>
    <w:p w:rsidR="00140E72" w:rsidRDefault="004D03A6">
      <w:pPr>
        <w:pStyle w:val="Defstart"/>
      </w:pPr>
      <w:r>
        <w:tab/>
      </w:r>
      <w:r>
        <w:rPr>
          <w:rStyle w:val="CharDefText"/>
        </w:rPr>
        <w:t>speed limit</w:t>
      </w:r>
      <w:r>
        <w:t xml:space="preserve">, applicable to — </w:t>
      </w:r>
    </w:p>
    <w:p w:rsidR="00140E72" w:rsidRDefault="004D03A6">
      <w:pPr>
        <w:pStyle w:val="Defpara"/>
      </w:pPr>
      <w:r>
        <w:tab/>
        <w:t>(a)</w:t>
      </w:r>
      <w:r>
        <w:tab/>
        <w:t>a heavy vehicle speed zone, means the speed indicated by the numerals on the “heavy vehicle speed zone” sign at the beginning of the zone;</w:t>
      </w:r>
    </w:p>
    <w:p w:rsidR="00140E72" w:rsidRDefault="004D03A6">
      <w:pPr>
        <w:pStyle w:val="Defpara"/>
      </w:pPr>
      <w:r>
        <w:lastRenderedPageBreak/>
        <w:tab/>
        <w:t>(b)</w:t>
      </w:r>
      <w:r>
        <w:tab/>
        <w:t>a school zone, means the speed indicated by the numerals on the “sc</w:t>
      </w:r>
      <w:r>
        <w:t>hool zone” sign at the beginning of the zone;</w:t>
      </w:r>
    </w:p>
    <w:p w:rsidR="00140E72" w:rsidRDefault="004D03A6">
      <w:pPr>
        <w:pStyle w:val="Defpara"/>
      </w:pPr>
      <w:r>
        <w:tab/>
        <w:t>(c)</w:t>
      </w:r>
      <w:r>
        <w:tab/>
        <w:t>a speed limited area, means the speed indicated by the numerals on the “area speed limit” sign on a road leading into the area;</w:t>
      </w:r>
    </w:p>
    <w:p w:rsidR="00140E72" w:rsidRDefault="004D03A6">
      <w:pPr>
        <w:pStyle w:val="Defpara"/>
      </w:pPr>
      <w:r>
        <w:tab/>
        <w:t>(ca)</w:t>
      </w:r>
      <w:r>
        <w:tab/>
        <w:t xml:space="preserve">a shared zone, means — </w:t>
      </w:r>
    </w:p>
    <w:p w:rsidR="00140E72" w:rsidRDefault="004D03A6">
      <w:pPr>
        <w:pStyle w:val="Defsubpara"/>
      </w:pPr>
      <w:r>
        <w:tab/>
        <w:t>(i)</w:t>
      </w:r>
      <w:r>
        <w:tab/>
        <w:t>in the case of a shared zone referred to i</w:t>
      </w:r>
      <w:r>
        <w:t xml:space="preserve">n paragraph (aa) of the definition of </w:t>
      </w:r>
      <w:r>
        <w:rPr>
          <w:b/>
          <w:i/>
        </w:rPr>
        <w:t>shared zone</w:t>
      </w:r>
      <w:r>
        <w:t> — the speed specified by the Minister as being the speed limit applicable to the shared zone under regulation 4B; or</w:t>
      </w:r>
    </w:p>
    <w:p w:rsidR="00140E72" w:rsidRDefault="004D03A6">
      <w:pPr>
        <w:pStyle w:val="Defsubpara"/>
      </w:pPr>
      <w:r>
        <w:tab/>
        <w:t>(ii)</w:t>
      </w:r>
      <w:r>
        <w:tab/>
        <w:t xml:space="preserve">in the case of a shared zone referred to in paragraph (a) or (b) of the definition </w:t>
      </w:r>
      <w:r>
        <w:t xml:space="preserve">of </w:t>
      </w:r>
      <w:r>
        <w:rPr>
          <w:b/>
          <w:i/>
        </w:rPr>
        <w:t>shared zone</w:t>
      </w:r>
      <w:r>
        <w:t> — the speed indicated by the numerals on the “shared zone” sign at the beginning of the zone; or</w:t>
      </w:r>
    </w:p>
    <w:p w:rsidR="00140E72" w:rsidRDefault="004D03A6">
      <w:pPr>
        <w:pStyle w:val="Defsubpara"/>
      </w:pPr>
      <w:r>
        <w:tab/>
        <w:t>(iii)</w:t>
      </w:r>
      <w:r>
        <w:tab/>
        <w:t xml:space="preserve">in the case of a shared zone referred to in paragraph (c) of the definition of </w:t>
      </w:r>
      <w:r>
        <w:rPr>
          <w:b/>
          <w:i/>
        </w:rPr>
        <w:t>shared zone</w:t>
      </w:r>
      <w:r>
        <w:t> — the speed indicated by the numerals on the “</w:t>
      </w:r>
      <w:r>
        <w:t>shared zone” sign on a road leading into the zone;</w:t>
      </w:r>
    </w:p>
    <w:p w:rsidR="00140E72" w:rsidRDefault="004D03A6">
      <w:pPr>
        <w:pStyle w:val="Defpara"/>
      </w:pPr>
      <w:r>
        <w:tab/>
        <w:t>(d)</w:t>
      </w:r>
      <w:r>
        <w:tab/>
        <w:t>a speed zone, means the speed indicated by the numerals on the speed limit sign, at the beginning of the zone;</w:t>
      </w:r>
    </w:p>
    <w:p w:rsidR="00140E72" w:rsidRDefault="004D03A6">
      <w:pPr>
        <w:pStyle w:val="Defstart"/>
        <w:keepNext/>
        <w:spacing w:before="120"/>
      </w:pPr>
      <w:r>
        <w:rPr>
          <w:b/>
        </w:rPr>
        <w:tab/>
      </w:r>
      <w:r>
        <w:rPr>
          <w:rStyle w:val="CharDefText"/>
        </w:rPr>
        <w:t>speed limited area</w:t>
      </w:r>
      <w:r>
        <w:t xml:space="preserve"> means a carriageway or length of carriageway —</w:t>
      </w:r>
    </w:p>
    <w:p w:rsidR="00140E72" w:rsidRDefault="004D03A6">
      <w:pPr>
        <w:pStyle w:val="Defpara"/>
        <w:spacing w:before="60"/>
      </w:pPr>
      <w:r>
        <w:tab/>
        <w:t>(a)</w:t>
      </w:r>
      <w:r>
        <w:tab/>
        <w:t>defined at its be</w:t>
      </w:r>
      <w:r>
        <w:t>ginning by means of an “area speed limit” sign and at its end by means of an “end area speed limit” sign; or</w:t>
      </w:r>
    </w:p>
    <w:p w:rsidR="00140E72" w:rsidRDefault="004D03A6">
      <w:pPr>
        <w:pStyle w:val="Defpara"/>
        <w:spacing w:before="60"/>
      </w:pPr>
      <w:r>
        <w:tab/>
        <w:t>(b)</w:t>
      </w:r>
      <w:r>
        <w:tab/>
        <w:t>that forms part of a network of 2 or more carriageways defined by means of —</w:t>
      </w:r>
    </w:p>
    <w:p w:rsidR="00140E72" w:rsidRDefault="004D03A6">
      <w:pPr>
        <w:pStyle w:val="Defsubpara"/>
        <w:keepLines w:val="0"/>
        <w:spacing w:before="60"/>
      </w:pPr>
      <w:r>
        <w:tab/>
        <w:t>(i)</w:t>
      </w:r>
      <w:r>
        <w:tab/>
        <w:t>“area speed limit” signs erected near the boundary of each c</w:t>
      </w:r>
      <w:r>
        <w:t xml:space="preserve">arriageway that provides access to the network, so that a driver can only </w:t>
      </w:r>
      <w:r>
        <w:lastRenderedPageBreak/>
        <w:t>lawfully enter the network on a carriageway by passing an “area speed limit” sign; and</w:t>
      </w:r>
    </w:p>
    <w:p w:rsidR="00140E72" w:rsidRDefault="004D03A6">
      <w:pPr>
        <w:pStyle w:val="Defsubpara"/>
        <w:spacing w:before="60" w:after="80"/>
      </w:pPr>
      <w:r>
        <w:tab/>
        <w:t>(ii)</w:t>
      </w:r>
      <w:r>
        <w:tab/>
        <w:t xml:space="preserve">“end area speed limit” signs erected near the boundary of each carriageway that provides </w:t>
      </w:r>
      <w:r>
        <w:t>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spacing w:before="120"/>
              <w:jc w:val="center"/>
              <w:rPr>
                <w:rFonts w:ascii="Arial" w:hAnsi="Arial"/>
              </w:rPr>
            </w:pPr>
            <w:r>
              <w:rPr>
                <w:rFonts w:ascii="Arial" w:hAnsi="Arial"/>
              </w:rPr>
              <w:t>Area speed limit sign</w:t>
            </w:r>
          </w:p>
          <w:p w:rsidR="00140E72" w:rsidRDefault="004D03A6">
            <w:pPr>
              <w:spacing w:before="40"/>
              <w:jc w:val="center"/>
              <w:rPr>
                <w:rFonts w:ascii="Arial" w:hAnsi="Arial"/>
                <w:i/>
                <w:sz w:val="16"/>
              </w:rPr>
            </w:pPr>
            <w:r>
              <w:rPr>
                <w:rFonts w:ascii="Arial" w:hAnsi="Arial"/>
                <w:i/>
                <w:sz w:val="16"/>
              </w:rPr>
              <w:t>(circle in red)</w:t>
            </w:r>
          </w:p>
        </w:tc>
        <w:tc>
          <w:tcPr>
            <w:tcW w:w="3098" w:type="dxa"/>
          </w:tcPr>
          <w:p w:rsidR="00140E72" w:rsidRDefault="004D03A6">
            <w:pPr>
              <w:spacing w:before="120"/>
              <w:jc w:val="center"/>
              <w:rPr>
                <w:rFonts w:ascii="Arial" w:hAnsi="Arial"/>
              </w:rPr>
            </w:pPr>
            <w:r>
              <w:rPr>
                <w:rFonts w:ascii="Arial" w:hAnsi="Arial"/>
              </w:rPr>
              <w:t>End area speed limit sign</w:t>
            </w:r>
          </w:p>
        </w:tc>
      </w:tr>
      <w:tr w:rsidR="00140E72">
        <w:tc>
          <w:tcPr>
            <w:tcW w:w="3098" w:type="dxa"/>
          </w:tcPr>
          <w:p w:rsidR="00140E72" w:rsidRDefault="004D03A6">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rsidR="00140E72" w:rsidRDefault="004D03A6">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rsidR="00140E72">
        <w:tc>
          <w:tcPr>
            <w:tcW w:w="3098" w:type="dxa"/>
          </w:tcPr>
          <w:p w:rsidR="00140E72" w:rsidRDefault="004D03A6">
            <w:pPr>
              <w:spacing w:before="120"/>
              <w:jc w:val="center"/>
              <w:rPr>
                <w:rFonts w:ascii="Arial" w:hAnsi="Arial"/>
              </w:rPr>
            </w:pPr>
            <w:r>
              <w:rPr>
                <w:rFonts w:ascii="Arial" w:hAnsi="Arial"/>
              </w:rPr>
              <w:t>Area speed limit sign</w:t>
            </w:r>
          </w:p>
          <w:p w:rsidR="00140E72" w:rsidRDefault="004D03A6">
            <w:pPr>
              <w:keepNext/>
              <w:spacing w:before="40"/>
              <w:jc w:val="center"/>
            </w:pPr>
            <w:r>
              <w:rPr>
                <w:rFonts w:ascii="Arial" w:hAnsi="Arial"/>
                <w:i/>
                <w:sz w:val="16"/>
              </w:rPr>
              <w:t>(circle in red)</w:t>
            </w:r>
          </w:p>
          <w:p w:rsidR="00140E72" w:rsidRDefault="004D03A6">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rsidR="00140E72" w:rsidRDefault="004D03A6">
            <w:pPr>
              <w:keepNext/>
              <w:spacing w:before="120"/>
              <w:jc w:val="center"/>
              <w:rPr>
                <w:rFonts w:ascii="Arial" w:hAnsi="Arial"/>
              </w:rPr>
            </w:pPr>
            <w:r>
              <w:rPr>
                <w:rFonts w:ascii="Arial" w:hAnsi="Arial"/>
              </w:rPr>
              <w:t xml:space="preserve">End area </w:t>
            </w:r>
            <w:r>
              <w:rPr>
                <w:rFonts w:ascii="Arial" w:hAnsi="Arial"/>
              </w:rPr>
              <w:t>speed limit sign</w:t>
            </w:r>
          </w:p>
          <w:p w:rsidR="00140E72" w:rsidRDefault="00140E72">
            <w:pPr>
              <w:keepNext/>
              <w:jc w:val="center"/>
            </w:pPr>
          </w:p>
          <w:p w:rsidR="00140E72" w:rsidRDefault="004D03A6">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rsidR="00140E72" w:rsidRDefault="004D03A6">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rsidR="00140E72" w:rsidRDefault="004D03A6">
      <w:pPr>
        <w:pStyle w:val="Defpara"/>
      </w:pPr>
      <w:r>
        <w:tab/>
        <w:t>(a)</w:t>
      </w:r>
      <w:r>
        <w:tab/>
        <w:t>is displayed or erected on or ne</w:t>
      </w:r>
      <w:r>
        <w:t>ar a carriageway; and</w:t>
      </w:r>
    </w:p>
    <w:p w:rsidR="00140E72" w:rsidRDefault="004D03A6">
      <w:pPr>
        <w:pStyle w:val="Defpara"/>
      </w:pPr>
      <w:r>
        <w:tab/>
        <w:t>(b)</w:t>
      </w:r>
      <w:r>
        <w:tab/>
        <w:t xml:space="preserve">consists of one of the following — </w:t>
      </w:r>
    </w:p>
    <w:p w:rsidR="00140E72" w:rsidRDefault="004D03A6">
      <w:pPr>
        <w:pStyle w:val="Defsubpara"/>
      </w:pPr>
      <w:r>
        <w:tab/>
        <w:t>(i)</w:t>
      </w:r>
      <w:r>
        <w:tab/>
        <w:t xml:space="preserve">black numerals set within a white circle with a red outline upon a white background; </w:t>
      </w:r>
    </w:p>
    <w:p w:rsidR="00140E72" w:rsidRDefault="004D03A6">
      <w:pPr>
        <w:pStyle w:val="Defsubpara"/>
      </w:pPr>
      <w:r>
        <w:lastRenderedPageBreak/>
        <w:tab/>
        <w:t>(ii)</w:t>
      </w:r>
      <w:r>
        <w:tab/>
        <w:t xml:space="preserve">white numerals set within a black circle with a red outline upon a black background; </w:t>
      </w:r>
    </w:p>
    <w:p w:rsidR="00140E72" w:rsidRDefault="004D03A6">
      <w:pPr>
        <w:pStyle w:val="Defsubpara"/>
      </w:pPr>
      <w:r>
        <w:tab/>
        <w:t>(iii)</w:t>
      </w:r>
      <w:r>
        <w:tab/>
      </w:r>
      <w:r>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keepNext/>
              <w:spacing w:before="60"/>
              <w:jc w:val="center"/>
              <w:rPr>
                <w:rFonts w:ascii="Arial" w:hAnsi="Arial"/>
              </w:rPr>
            </w:pPr>
            <w:r>
              <w:rPr>
                <w:rFonts w:ascii="Arial" w:hAnsi="Arial"/>
              </w:rPr>
              <w:t>Speed limit sign</w:t>
            </w:r>
            <w:r>
              <w:rPr>
                <w:rFonts w:ascii="Arial" w:hAnsi="Arial"/>
              </w:rPr>
              <w:br/>
              <w:t>(Standard sign)</w:t>
            </w:r>
          </w:p>
          <w:p w:rsidR="00140E72" w:rsidRDefault="004D03A6">
            <w:pPr>
              <w:spacing w:before="60"/>
              <w:jc w:val="center"/>
              <w:rPr>
                <w:rFonts w:ascii="Arial" w:hAnsi="Arial"/>
                <w:i/>
                <w:sz w:val="16"/>
              </w:rPr>
            </w:pPr>
            <w:r>
              <w:rPr>
                <w:rFonts w:ascii="Arial" w:hAnsi="Arial"/>
                <w:i/>
                <w:sz w:val="16"/>
              </w:rPr>
              <w:t>(circle in red)</w:t>
            </w:r>
          </w:p>
        </w:tc>
        <w:tc>
          <w:tcPr>
            <w:tcW w:w="3098" w:type="dxa"/>
          </w:tcPr>
          <w:p w:rsidR="00140E72" w:rsidRDefault="004D03A6">
            <w:pPr>
              <w:spacing w:before="60"/>
              <w:jc w:val="center"/>
              <w:rPr>
                <w:rFonts w:ascii="Arial" w:hAnsi="Arial"/>
              </w:rPr>
            </w:pPr>
            <w:r>
              <w:rPr>
                <w:rFonts w:ascii="Arial" w:hAnsi="Arial"/>
              </w:rPr>
              <w:t>Speed limit sign</w:t>
            </w:r>
            <w:r>
              <w:rPr>
                <w:rFonts w:ascii="Arial" w:hAnsi="Arial"/>
              </w:rPr>
              <w:br/>
              <w:t>(Variable illuminated sign)</w:t>
            </w:r>
          </w:p>
          <w:p w:rsidR="00140E72" w:rsidRDefault="004D03A6">
            <w:pPr>
              <w:spacing w:before="60" w:line="200" w:lineRule="exact"/>
              <w:jc w:val="center"/>
              <w:rPr>
                <w:rFonts w:ascii="Arial" w:hAnsi="Arial"/>
                <w:i/>
                <w:sz w:val="16"/>
              </w:rPr>
            </w:pPr>
            <w:r>
              <w:rPr>
                <w:rFonts w:ascii="Arial" w:hAnsi="Arial"/>
                <w:i/>
                <w:sz w:val="16"/>
              </w:rPr>
              <w:t>(circle illuminated in red)</w:t>
            </w:r>
          </w:p>
        </w:tc>
      </w:tr>
      <w:tr w:rsidR="00140E72">
        <w:trPr>
          <w:cantSplit/>
        </w:trPr>
        <w:tc>
          <w:tcPr>
            <w:tcW w:w="3098" w:type="dxa"/>
          </w:tcPr>
          <w:p w:rsidR="00140E72" w:rsidRDefault="004D03A6">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rsidR="00140E72" w:rsidRDefault="004D03A6">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140E72">
        <w:trPr>
          <w:cantSplit/>
        </w:trPr>
        <w:tc>
          <w:tcPr>
            <w:tcW w:w="3098" w:type="dxa"/>
          </w:tcPr>
          <w:p w:rsidR="00140E72" w:rsidRDefault="004D03A6">
            <w:pPr>
              <w:keepNext/>
              <w:keepLines/>
              <w:spacing w:before="60"/>
              <w:jc w:val="center"/>
              <w:rPr>
                <w:rFonts w:ascii="Arial" w:hAnsi="Arial"/>
              </w:rPr>
            </w:pPr>
            <w:r>
              <w:rPr>
                <w:rFonts w:ascii="Arial" w:hAnsi="Arial"/>
              </w:rPr>
              <w:t>Speed limit sign</w:t>
            </w:r>
            <w:r>
              <w:rPr>
                <w:rFonts w:ascii="Arial" w:hAnsi="Arial"/>
              </w:rPr>
              <w:br/>
              <w:t xml:space="preserve">(Variable illuminated </w:t>
            </w:r>
            <w:r>
              <w:rPr>
                <w:rFonts w:ascii="Arial" w:hAnsi="Arial"/>
              </w:rPr>
              <w:t>sign)</w:t>
            </w:r>
          </w:p>
          <w:p w:rsidR="00140E72" w:rsidRDefault="004D03A6">
            <w:pPr>
              <w:keepNext/>
              <w:keepLines/>
              <w:spacing w:before="60"/>
              <w:jc w:val="center"/>
              <w:rPr>
                <w:rFonts w:ascii="Arial" w:hAnsi="Arial"/>
              </w:rPr>
            </w:pPr>
            <w:r>
              <w:rPr>
                <w:rFonts w:ascii="Arial" w:hAnsi="Arial"/>
                <w:i/>
                <w:sz w:val="16"/>
              </w:rPr>
              <w:t>(circle illuminated in red)</w:t>
            </w:r>
          </w:p>
        </w:tc>
        <w:tc>
          <w:tcPr>
            <w:tcW w:w="3098" w:type="dxa"/>
          </w:tcPr>
          <w:p w:rsidR="00140E72" w:rsidRDefault="00140E72">
            <w:pPr>
              <w:keepNext/>
              <w:keepLines/>
              <w:spacing w:before="60" w:line="200" w:lineRule="exact"/>
              <w:jc w:val="center"/>
              <w:rPr>
                <w:rFonts w:ascii="Arial" w:hAnsi="Arial"/>
                <w:i/>
                <w:sz w:val="16"/>
              </w:rPr>
            </w:pPr>
          </w:p>
        </w:tc>
      </w:tr>
      <w:tr w:rsidR="00140E72">
        <w:trPr>
          <w:cantSplit/>
        </w:trPr>
        <w:tc>
          <w:tcPr>
            <w:tcW w:w="3098" w:type="dxa"/>
          </w:tcPr>
          <w:p w:rsidR="00140E72" w:rsidRDefault="004D03A6">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140E72" w:rsidRDefault="00140E72">
            <w:pPr>
              <w:keepNext/>
              <w:keepLines/>
              <w:spacing w:before="180" w:after="120"/>
              <w:jc w:val="center"/>
            </w:pPr>
          </w:p>
        </w:tc>
      </w:tr>
    </w:tbl>
    <w:p w:rsidR="00140E72" w:rsidRDefault="004D03A6">
      <w:pPr>
        <w:pStyle w:val="MiscellaneousBody"/>
        <w:tabs>
          <w:tab w:val="left" w:pos="851"/>
        </w:tabs>
        <w:ind w:left="851" w:hanging="851"/>
        <w:rPr>
          <w:sz w:val="20"/>
        </w:rPr>
      </w:pPr>
      <w:r>
        <w:rPr>
          <w:i/>
          <w:sz w:val="20"/>
        </w:rPr>
        <w:tab/>
        <w:t>Note</w:t>
      </w:r>
      <w:r>
        <w:rPr>
          <w:sz w:val="20"/>
        </w:rPr>
        <w:t>   A speed limit sign may have a different number on the sign.</w:t>
      </w:r>
    </w:p>
    <w:p w:rsidR="00140E72" w:rsidRDefault="004D03A6">
      <w:pPr>
        <w:pStyle w:val="Defstart"/>
        <w:keepNext/>
        <w:spacing w:before="120"/>
      </w:pPr>
      <w:r>
        <w:tab/>
      </w:r>
      <w:r>
        <w:rPr>
          <w:rStyle w:val="CharDefText"/>
        </w:rPr>
        <w:t>speed zone</w:t>
      </w:r>
      <w:r>
        <w:t xml:space="preserve"> means a length of carriageway defined at its beginning by means of a speed limit sign, and at its end by means of —</w:t>
      </w:r>
    </w:p>
    <w:p w:rsidR="00140E72" w:rsidRDefault="004D03A6">
      <w:pPr>
        <w:pStyle w:val="Defpara"/>
      </w:pPr>
      <w:r>
        <w:tab/>
        <w:t>(a)</w:t>
      </w:r>
      <w:r>
        <w:tab/>
        <w:t>a de</w:t>
      </w:r>
      <w:r>
        <w:noBreakHyphen/>
      </w:r>
      <w:r>
        <w:t>restriction sign or an “end speed limit” sign; or</w:t>
      </w:r>
    </w:p>
    <w:p w:rsidR="00140E72" w:rsidRDefault="004D03A6">
      <w:pPr>
        <w:pStyle w:val="Defpara"/>
      </w:pPr>
      <w:r>
        <w:tab/>
        <w:t>(b)</w:t>
      </w:r>
      <w:r>
        <w:tab/>
        <w:t>another speed limit sign; or</w:t>
      </w:r>
    </w:p>
    <w:p w:rsidR="00140E72" w:rsidRDefault="004D03A6">
      <w:pPr>
        <w:pStyle w:val="Defpara"/>
      </w:pPr>
      <w:r>
        <w:tab/>
        <w:t>(c)</w:t>
      </w:r>
      <w:r>
        <w:tab/>
        <w:t>an “area speed limit” sign, a “school zone” sign or a “heavy vehicle speed zone” sign; or</w:t>
      </w:r>
    </w:p>
    <w:p w:rsidR="00140E72" w:rsidRDefault="004D03A6">
      <w:pPr>
        <w:pStyle w:val="Defpara"/>
      </w:pPr>
      <w:r>
        <w:tab/>
        <w:t>(ca)</w:t>
      </w:r>
      <w:r>
        <w:tab/>
        <w:t>the beginning of a shared zone; or</w:t>
      </w:r>
    </w:p>
    <w:p w:rsidR="00140E72" w:rsidRDefault="004D03A6">
      <w:pPr>
        <w:pStyle w:val="Defpara"/>
        <w:keepNext/>
        <w:spacing w:after="120"/>
      </w:pPr>
      <w:r>
        <w:lastRenderedPageBreak/>
        <w:tab/>
        <w:t>(d)</w:t>
      </w:r>
      <w:r>
        <w:tab/>
        <w:t>a T</w:t>
      </w:r>
      <w:r>
        <w:noBreakHyphen/>
        <w:t>intersection where that car</w:t>
      </w:r>
      <w:r>
        <w:t>riageway ends;</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6196" w:type="dxa"/>
            <w:gridSpan w:val="2"/>
          </w:tcPr>
          <w:p w:rsidR="00140E72" w:rsidRDefault="004D03A6">
            <w:pPr>
              <w:keepNext/>
              <w:keepLines/>
              <w:spacing w:before="120" w:line="200" w:lineRule="exact"/>
              <w:jc w:val="center"/>
              <w:rPr>
                <w:rFonts w:ascii="Arial" w:hAnsi="Arial"/>
              </w:rPr>
            </w:pPr>
            <w:r>
              <w:rPr>
                <w:rFonts w:ascii="Arial" w:hAnsi="Arial"/>
              </w:rPr>
              <w:t>Speed limit signs</w:t>
            </w:r>
          </w:p>
        </w:tc>
      </w:tr>
      <w:tr w:rsidR="00140E72">
        <w:trPr>
          <w:cantSplit/>
        </w:trPr>
        <w:tc>
          <w:tcPr>
            <w:tcW w:w="3098" w:type="dxa"/>
          </w:tcPr>
          <w:p w:rsidR="00140E72" w:rsidRDefault="004D03A6">
            <w:pPr>
              <w:spacing w:before="120"/>
              <w:jc w:val="center"/>
              <w:rPr>
                <w:rFonts w:ascii="Arial" w:hAnsi="Arial"/>
              </w:rPr>
            </w:pPr>
            <w:r>
              <w:rPr>
                <w:rFonts w:ascii="Arial" w:hAnsi="Arial"/>
              </w:rPr>
              <w:t>Speed limit sign</w:t>
            </w:r>
            <w:r>
              <w:rPr>
                <w:rFonts w:ascii="Arial" w:hAnsi="Arial"/>
              </w:rPr>
              <w:br/>
              <w:t>(Standard sign)</w:t>
            </w:r>
          </w:p>
          <w:p w:rsidR="00140E72" w:rsidRDefault="004D03A6">
            <w:pPr>
              <w:spacing w:before="60"/>
              <w:jc w:val="center"/>
              <w:rPr>
                <w:rFonts w:ascii="Arial" w:hAnsi="Arial"/>
                <w:i/>
                <w:sz w:val="16"/>
              </w:rPr>
            </w:pPr>
            <w:r>
              <w:rPr>
                <w:rFonts w:ascii="Arial" w:hAnsi="Arial"/>
                <w:i/>
                <w:sz w:val="16"/>
              </w:rPr>
              <w:t>(circle in red)</w:t>
            </w:r>
          </w:p>
        </w:tc>
        <w:tc>
          <w:tcPr>
            <w:tcW w:w="3098" w:type="dxa"/>
          </w:tcPr>
          <w:p w:rsidR="00140E72" w:rsidRDefault="004D03A6">
            <w:pPr>
              <w:spacing w:before="120"/>
              <w:jc w:val="center"/>
              <w:rPr>
                <w:rFonts w:ascii="Arial" w:hAnsi="Arial"/>
              </w:rPr>
            </w:pPr>
            <w:r>
              <w:rPr>
                <w:rFonts w:ascii="Arial" w:hAnsi="Arial"/>
              </w:rPr>
              <w:t>Speed limit sign</w:t>
            </w:r>
            <w:r>
              <w:rPr>
                <w:rFonts w:ascii="Arial" w:hAnsi="Arial"/>
              </w:rPr>
              <w:br/>
              <w:t>(Variable illuminated sign)</w:t>
            </w:r>
          </w:p>
          <w:p w:rsidR="00140E72" w:rsidRDefault="004D03A6">
            <w:pPr>
              <w:spacing w:before="60" w:line="200" w:lineRule="exact"/>
              <w:jc w:val="center"/>
              <w:rPr>
                <w:rFonts w:ascii="Arial" w:hAnsi="Arial"/>
                <w:i/>
                <w:sz w:val="16"/>
              </w:rPr>
            </w:pPr>
            <w:r>
              <w:rPr>
                <w:rFonts w:ascii="Arial" w:hAnsi="Arial"/>
                <w:i/>
                <w:sz w:val="16"/>
              </w:rPr>
              <w:t>(circle illuminated in red)</w:t>
            </w:r>
          </w:p>
        </w:tc>
      </w:tr>
      <w:tr w:rsidR="00140E72">
        <w:trPr>
          <w:cantSplit/>
        </w:trPr>
        <w:tc>
          <w:tcPr>
            <w:tcW w:w="3098" w:type="dxa"/>
          </w:tcPr>
          <w:p w:rsidR="00140E72" w:rsidRDefault="004D03A6">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rsidR="00140E72" w:rsidRDefault="004D03A6">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140E72">
        <w:trPr>
          <w:cantSplit/>
        </w:trPr>
        <w:tc>
          <w:tcPr>
            <w:tcW w:w="3098" w:type="dxa"/>
          </w:tcPr>
          <w:p w:rsidR="00140E72" w:rsidRDefault="004D03A6">
            <w:pPr>
              <w:keepLines/>
              <w:spacing w:before="120"/>
              <w:jc w:val="center"/>
              <w:rPr>
                <w:rFonts w:ascii="Arial" w:hAnsi="Arial"/>
              </w:rPr>
            </w:pPr>
            <w:r>
              <w:rPr>
                <w:rFonts w:ascii="Arial" w:hAnsi="Arial"/>
              </w:rPr>
              <w:t>Speed limit sign</w:t>
            </w:r>
            <w:r>
              <w:rPr>
                <w:rFonts w:ascii="Arial" w:hAnsi="Arial"/>
              </w:rPr>
              <w:br/>
              <w:t>(Variable illuminated sign)</w:t>
            </w:r>
          </w:p>
          <w:p w:rsidR="00140E72" w:rsidRDefault="004D03A6">
            <w:pPr>
              <w:keepLines/>
              <w:spacing w:before="60"/>
              <w:jc w:val="center"/>
              <w:rPr>
                <w:rFonts w:ascii="Arial" w:hAnsi="Arial"/>
                <w:i/>
                <w:sz w:val="16"/>
              </w:rPr>
            </w:pPr>
            <w:r>
              <w:rPr>
                <w:rFonts w:ascii="Arial" w:hAnsi="Arial"/>
                <w:i/>
                <w:sz w:val="16"/>
              </w:rPr>
              <w:t>(circle illuminated in red)</w:t>
            </w:r>
          </w:p>
        </w:tc>
        <w:tc>
          <w:tcPr>
            <w:tcW w:w="3098" w:type="dxa"/>
          </w:tcPr>
          <w:p w:rsidR="00140E72" w:rsidRDefault="00140E72">
            <w:pPr>
              <w:keepLines/>
              <w:spacing w:before="60" w:line="200" w:lineRule="exact"/>
              <w:jc w:val="center"/>
              <w:rPr>
                <w:rFonts w:ascii="Arial" w:hAnsi="Arial"/>
                <w:i/>
                <w:sz w:val="16"/>
              </w:rPr>
            </w:pPr>
          </w:p>
        </w:tc>
      </w:tr>
      <w:tr w:rsidR="00140E72">
        <w:trPr>
          <w:cantSplit/>
        </w:trPr>
        <w:tc>
          <w:tcPr>
            <w:tcW w:w="3098" w:type="dxa"/>
          </w:tcPr>
          <w:p w:rsidR="00140E72" w:rsidRDefault="004D03A6">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140E72" w:rsidRDefault="00140E72">
            <w:pPr>
              <w:keepLines/>
              <w:spacing w:before="180" w:after="120"/>
              <w:jc w:val="center"/>
            </w:pPr>
          </w:p>
        </w:tc>
      </w:tr>
      <w:tr w:rsidR="00140E72">
        <w:trPr>
          <w:cantSplit/>
        </w:trPr>
        <w:tc>
          <w:tcPr>
            <w:tcW w:w="6196" w:type="dxa"/>
            <w:gridSpan w:val="2"/>
          </w:tcPr>
          <w:p w:rsidR="00140E72" w:rsidRDefault="004D03A6">
            <w:pPr>
              <w:keepNext/>
              <w:spacing w:before="160" w:after="80"/>
              <w:jc w:val="center"/>
              <w:rPr>
                <w:rFonts w:ascii="Arial" w:hAnsi="Arial"/>
              </w:rPr>
            </w:pPr>
            <w:r>
              <w:rPr>
                <w:rFonts w:ascii="Arial" w:hAnsi="Arial"/>
              </w:rPr>
              <w:t>Other signs</w:t>
            </w:r>
          </w:p>
        </w:tc>
      </w:tr>
      <w:tr w:rsidR="00140E72">
        <w:trPr>
          <w:cantSplit/>
        </w:trPr>
        <w:tc>
          <w:tcPr>
            <w:tcW w:w="3098" w:type="dxa"/>
          </w:tcPr>
          <w:p w:rsidR="00140E72" w:rsidRDefault="004D03A6">
            <w:pPr>
              <w:keepNext/>
              <w:spacing w:before="60"/>
              <w:jc w:val="center"/>
              <w:rPr>
                <w:rFonts w:ascii="Arial" w:hAnsi="Arial"/>
              </w:rPr>
            </w:pPr>
            <w:r>
              <w:rPr>
                <w:rFonts w:ascii="Arial" w:hAnsi="Arial"/>
              </w:rPr>
              <w:t>End speed limit sign</w:t>
            </w:r>
          </w:p>
        </w:tc>
        <w:tc>
          <w:tcPr>
            <w:tcW w:w="3098" w:type="dxa"/>
          </w:tcPr>
          <w:p w:rsidR="00140E72" w:rsidRDefault="004D03A6">
            <w:pPr>
              <w:keepNext/>
              <w:spacing w:before="60"/>
              <w:jc w:val="center"/>
              <w:rPr>
                <w:rFonts w:ascii="Arial" w:hAnsi="Arial"/>
              </w:rPr>
            </w:pPr>
            <w:r>
              <w:rPr>
                <w:rFonts w:ascii="Arial" w:hAnsi="Arial"/>
              </w:rPr>
              <w:t>De</w:t>
            </w:r>
            <w:r>
              <w:rPr>
                <w:rFonts w:ascii="Arial" w:hAnsi="Arial"/>
              </w:rPr>
              <w:noBreakHyphen/>
              <w:t>restriction sign</w:t>
            </w:r>
          </w:p>
        </w:tc>
      </w:tr>
      <w:tr w:rsidR="00140E72">
        <w:trPr>
          <w:cantSplit/>
        </w:trPr>
        <w:tc>
          <w:tcPr>
            <w:tcW w:w="3098" w:type="dxa"/>
          </w:tcPr>
          <w:p w:rsidR="00140E72" w:rsidRDefault="004D03A6">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rsidR="00140E72" w:rsidRDefault="004D03A6">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rsidR="00140E72" w:rsidRDefault="004D03A6">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rsidR="00140E72" w:rsidRDefault="004D03A6">
      <w:pPr>
        <w:pStyle w:val="Defstart"/>
        <w:keepNext/>
      </w:pPr>
      <w:r>
        <w:rPr>
          <w:b/>
        </w:rPr>
        <w:lastRenderedPageBreak/>
        <w:tab/>
      </w:r>
      <w:r>
        <w:rPr>
          <w:rStyle w:val="CharDefText"/>
        </w:rPr>
        <w:t>stop line</w:t>
      </w:r>
      <w:r>
        <w:t xml:space="preserve"> means a continuous line — </w:t>
      </w:r>
    </w:p>
    <w:p w:rsidR="00140E72" w:rsidRDefault="004D03A6">
      <w:pPr>
        <w:pStyle w:val="Defpara"/>
      </w:pPr>
      <w:r>
        <w:tab/>
        <w:t>(a)</w:t>
      </w:r>
      <w:r>
        <w:tab/>
        <w:t>that is marked across all or part of a carriageway; and</w:t>
      </w:r>
    </w:p>
    <w:p w:rsidR="00140E72" w:rsidRDefault="004D03A6">
      <w:pPr>
        <w:pStyle w:val="Defpara"/>
        <w:keepNext/>
      </w:pPr>
      <w:r>
        <w:tab/>
        <w:t>(b)</w:t>
      </w:r>
      <w:r>
        <w:tab/>
        <w:t>that is not part of a marked foot crossing, a keep clear marking or a bicycle hook turn storage area;</w:t>
      </w:r>
    </w:p>
    <w:p w:rsidR="00140E72" w:rsidRDefault="004D03A6">
      <w:pPr>
        <w:pStyle w:val="Defstart"/>
        <w:spacing w:after="120"/>
      </w:pPr>
      <w:r>
        <w:tab/>
      </w:r>
      <w:r>
        <w:rPr>
          <w:rStyle w:val="CharDefText"/>
        </w:rPr>
        <w:t>stop sign</w:t>
      </w:r>
      <w:r>
        <w:t xml:space="preserve"> means an octagonal (or, if hand</w:t>
      </w:r>
      <w:r>
        <w:noBreakHyphen/>
        <w:t>held, oc</w:t>
      </w:r>
      <w:r>
        <w:t>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rsidR="00140E72">
        <w:tc>
          <w:tcPr>
            <w:tcW w:w="3119" w:type="dxa"/>
          </w:tcPr>
          <w:p w:rsidR="00140E72" w:rsidRDefault="004D03A6">
            <w:pPr>
              <w:keepNext/>
              <w:keepLines/>
              <w:spacing w:before="120"/>
              <w:jc w:val="center"/>
              <w:rPr>
                <w:rFonts w:ascii="Arial" w:hAnsi="Arial"/>
              </w:rPr>
            </w:pPr>
            <w:r>
              <w:rPr>
                <w:rFonts w:ascii="Arial" w:hAnsi="Arial"/>
              </w:rPr>
              <w:t>Traffic light</w:t>
            </w:r>
            <w:r>
              <w:rPr>
                <w:rFonts w:ascii="Arial" w:hAnsi="Arial"/>
              </w:rPr>
              <w:noBreakHyphen/>
              <w:t>stop sign</w:t>
            </w:r>
          </w:p>
          <w:p w:rsidR="00140E72" w:rsidRDefault="004D03A6">
            <w:pPr>
              <w:keepNext/>
              <w:keepLines/>
              <w:spacing w:before="60"/>
              <w:jc w:val="center"/>
              <w:rPr>
                <w:rFonts w:ascii="Arial" w:hAnsi="Arial"/>
                <w:i/>
                <w:sz w:val="16"/>
              </w:rPr>
            </w:pPr>
            <w:r>
              <w:rPr>
                <w:rFonts w:ascii="Arial" w:hAnsi="Arial"/>
                <w:i/>
                <w:sz w:val="16"/>
              </w:rPr>
              <w:t>(background in red)</w:t>
            </w:r>
          </w:p>
        </w:tc>
        <w:tc>
          <w:tcPr>
            <w:tcW w:w="3119" w:type="dxa"/>
          </w:tcPr>
          <w:p w:rsidR="00140E72" w:rsidRDefault="004D03A6">
            <w:pPr>
              <w:keepNext/>
              <w:keepLines/>
              <w:spacing w:before="120"/>
              <w:jc w:val="center"/>
              <w:rPr>
                <w:rFonts w:ascii="Arial" w:hAnsi="Arial"/>
              </w:rPr>
            </w:pPr>
            <w:r>
              <w:rPr>
                <w:rFonts w:ascii="Arial" w:hAnsi="Arial"/>
              </w:rPr>
              <w:t>Stop sign</w:t>
            </w:r>
          </w:p>
          <w:p w:rsidR="00140E72" w:rsidRDefault="004D03A6">
            <w:pPr>
              <w:keepNext/>
              <w:keepLines/>
              <w:spacing w:before="60"/>
              <w:jc w:val="center"/>
              <w:rPr>
                <w:rFonts w:ascii="Arial" w:hAnsi="Arial"/>
              </w:rPr>
            </w:pPr>
            <w:r>
              <w:rPr>
                <w:rFonts w:ascii="Arial" w:hAnsi="Arial"/>
                <w:i/>
                <w:sz w:val="16"/>
              </w:rPr>
              <w:t>(background in red)</w:t>
            </w:r>
          </w:p>
        </w:tc>
      </w:tr>
      <w:tr w:rsidR="00140E72">
        <w:tc>
          <w:tcPr>
            <w:tcW w:w="3119" w:type="dxa"/>
          </w:tcPr>
          <w:p w:rsidR="00140E72" w:rsidRDefault="004D03A6">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rsidR="00140E72" w:rsidRDefault="004D03A6">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rsidR="00140E72" w:rsidRDefault="004D03A6">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rsidR="00140E72">
        <w:trPr>
          <w:cantSplit/>
        </w:trPr>
        <w:tc>
          <w:tcPr>
            <w:tcW w:w="3118" w:type="dxa"/>
          </w:tcPr>
          <w:p w:rsidR="00140E72" w:rsidRDefault="004D03A6">
            <w:pPr>
              <w:spacing w:before="60" w:line="200" w:lineRule="exact"/>
              <w:jc w:val="center"/>
              <w:rPr>
                <w:rFonts w:ascii="Arial" w:hAnsi="Arial"/>
                <w:i/>
                <w:sz w:val="16"/>
              </w:rPr>
            </w:pPr>
            <w:r>
              <w:rPr>
                <w:rFonts w:ascii="Arial" w:hAnsi="Arial"/>
                <w:i/>
                <w:sz w:val="16"/>
              </w:rPr>
              <w:t>(background in red)</w:t>
            </w:r>
          </w:p>
          <w:p w:rsidR="00140E72" w:rsidRDefault="004D03A6">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rsidR="00140E72" w:rsidRDefault="004D03A6">
            <w:pPr>
              <w:spacing w:before="60" w:line="200" w:lineRule="exact"/>
              <w:jc w:val="center"/>
              <w:rPr>
                <w:rFonts w:ascii="Arial" w:hAnsi="Arial"/>
                <w:i/>
                <w:sz w:val="16"/>
              </w:rPr>
            </w:pPr>
            <w:r>
              <w:rPr>
                <w:rFonts w:ascii="Arial" w:hAnsi="Arial"/>
                <w:i/>
                <w:sz w:val="16"/>
              </w:rPr>
              <w:t>(background in orange)</w:t>
            </w:r>
          </w:p>
          <w:p w:rsidR="00140E72" w:rsidRDefault="004D03A6">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140E72" w:rsidRDefault="004D03A6">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rsidR="00140E72" w:rsidRDefault="004D03A6">
      <w:pPr>
        <w:pStyle w:val="Defstart"/>
      </w:pPr>
      <w:r>
        <w:rPr>
          <w:b/>
        </w:rPr>
        <w:tab/>
      </w:r>
      <w:r>
        <w:rPr>
          <w:rStyle w:val="CharDefText"/>
        </w:rPr>
        <w:t>taxi zone</w:t>
      </w:r>
      <w:r>
        <w:rPr>
          <w:b/>
        </w:rPr>
        <w:t xml:space="preserve"> </w:t>
      </w:r>
      <w:r>
        <w:t>means a length of carriageway to which a “taxi zone” s</w:t>
      </w:r>
      <w:r>
        <w:t>ign applies;</w:t>
      </w:r>
    </w:p>
    <w:p w:rsidR="00140E72" w:rsidRDefault="004D03A6">
      <w:pPr>
        <w:keepNext/>
        <w:keepLines/>
        <w:spacing w:before="120" w:after="60"/>
        <w:ind w:left="992"/>
        <w:jc w:val="center"/>
        <w:rPr>
          <w:rFonts w:ascii="Arial" w:hAnsi="Arial"/>
        </w:rPr>
      </w:pPr>
      <w:r>
        <w:rPr>
          <w:rFonts w:ascii="Arial" w:hAnsi="Arial"/>
        </w:rPr>
        <w:lastRenderedPageBreak/>
        <w:t>Taxi zone sign</w:t>
      </w:r>
    </w:p>
    <w:p w:rsidR="00140E72" w:rsidRDefault="004D03A6">
      <w:pPr>
        <w:keepNext/>
        <w:ind w:left="992"/>
        <w:jc w:val="center"/>
        <w:rPr>
          <w:i/>
          <w:sz w:val="16"/>
        </w:rPr>
      </w:pPr>
      <w:r>
        <w:rPr>
          <w:rFonts w:ascii="Arial" w:hAnsi="Arial"/>
          <w:i/>
          <w:sz w:val="16"/>
        </w:rPr>
        <w:t>(arrow and background to words in red)</w:t>
      </w:r>
    </w:p>
    <w:p w:rsidR="00140E72" w:rsidRDefault="004D03A6">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There are a number of other permitted versions of this sign.</w:t>
      </w:r>
    </w:p>
    <w:p w:rsidR="00140E72" w:rsidRDefault="004D03A6">
      <w:pPr>
        <w:pStyle w:val="MiscellaneousBody"/>
        <w:tabs>
          <w:tab w:val="left" w:pos="851"/>
        </w:tabs>
        <w:ind w:left="840" w:hanging="840"/>
        <w:rPr>
          <w:sz w:val="20"/>
        </w:rPr>
      </w:pPr>
      <w:r>
        <w:rPr>
          <w:i/>
          <w:sz w:val="20"/>
        </w:rPr>
        <w:tab/>
        <w:t>Note</w:t>
      </w:r>
      <w:r>
        <w:rPr>
          <w:sz w:val="20"/>
        </w:rPr>
        <w:t xml:space="preserve">   A “taxi zone” sign may have an arrow pointing in a different direction and anything on the sign may be </w:t>
      </w:r>
      <w:r>
        <w:rPr>
          <w:sz w:val="20"/>
        </w:rPr>
        <w:t>differently arranged.</w:t>
      </w:r>
    </w:p>
    <w:p w:rsidR="00140E72" w:rsidRDefault="004D03A6">
      <w:pPr>
        <w:pStyle w:val="Defstart"/>
        <w:keepNext/>
        <w:spacing w:before="120"/>
      </w:pPr>
      <w:r>
        <w:tab/>
      </w:r>
      <w:r>
        <w:rPr>
          <w:rStyle w:val="CharDefText"/>
        </w:rPr>
        <w:t>terminating road</w:t>
      </w:r>
      <w:r>
        <w:t xml:space="preserve"> in relation to a T</w:t>
      </w:r>
      <w:r>
        <w:noBreakHyphen/>
        <w:t>intersection, means —</w:t>
      </w:r>
    </w:p>
    <w:p w:rsidR="00140E72" w:rsidRDefault="004D03A6">
      <w:pPr>
        <w:pStyle w:val="Defpara"/>
      </w:pPr>
      <w:r>
        <w:tab/>
        <w:t>(a)</w:t>
      </w:r>
      <w:r>
        <w:tab/>
        <w:t>if a carriageway at the intersection is designated by traffic signs or road markings, or in another way, as a carriageway that ends at the intersection — that carriageway</w:t>
      </w:r>
      <w:r>
        <w:t>; or</w:t>
      </w:r>
    </w:p>
    <w:p w:rsidR="00140E72" w:rsidRDefault="004D03A6">
      <w:pPr>
        <w:pStyle w:val="Defpara"/>
      </w:pPr>
      <w:r>
        <w:tab/>
        <w:t>(b)</w:t>
      </w:r>
      <w:r>
        <w:tab/>
        <w:t>in any other case — a carriageway that ends at the intersection;</w:t>
      </w:r>
    </w:p>
    <w:p w:rsidR="00140E72" w:rsidRDefault="004D03A6">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rsidR="00140E72" w:rsidRDefault="004D03A6">
      <w:pPr>
        <w:pStyle w:val="Defstart"/>
      </w:pPr>
      <w:r>
        <w:tab/>
      </w:r>
      <w:r>
        <w:rPr>
          <w:rStyle w:val="CharDefText"/>
        </w:rPr>
        <w:t>tow truck</w:t>
      </w:r>
      <w:r>
        <w:t xml:space="preserve"> has the same meaning as in the</w:t>
      </w:r>
      <w:r>
        <w:rPr>
          <w:i/>
        </w:rPr>
        <w:t xml:space="preserve"> Road Tra</w:t>
      </w:r>
      <w:r>
        <w:rPr>
          <w:i/>
        </w:rPr>
        <w:t>ffic (Vehicles) Regulations 2014</w:t>
      </w:r>
      <w:r>
        <w:t xml:space="preserve"> regulation 3;</w:t>
      </w:r>
    </w:p>
    <w:p w:rsidR="00140E72" w:rsidRDefault="004D03A6">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w:t>
      </w:r>
      <w:r>
        <w:t>ls, a coloured light or coloured lights or any combination of those things;</w:t>
      </w:r>
    </w:p>
    <w:p w:rsidR="00140E72" w:rsidRDefault="004D03A6">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rsidR="00140E72" w:rsidRDefault="004D03A6">
      <w:pPr>
        <w:pStyle w:val="Defstart"/>
      </w:pPr>
      <w:r>
        <w:lastRenderedPageBreak/>
        <w:tab/>
      </w:r>
      <w:r>
        <w:rPr>
          <w:rStyle w:val="CharDefText"/>
        </w:rPr>
        <w:t xml:space="preserve">traffic </w:t>
      </w:r>
      <w:r>
        <w:rPr>
          <w:rStyle w:val="CharDefText"/>
        </w:rPr>
        <w:t>sign</w:t>
      </w:r>
      <w:r>
        <w:t xml:space="preserve"> means one of the road signs, marks, structures or devices set out in Schedule 2 or 3 placed, or erected, on or near a road;</w:t>
      </w:r>
    </w:p>
    <w:p w:rsidR="00140E72" w:rsidRDefault="004D03A6">
      <w:pPr>
        <w:pStyle w:val="Defstart"/>
      </w:pPr>
      <w:r>
        <w:tab/>
      </w:r>
      <w:r>
        <w:rPr>
          <w:rStyle w:val="CharDefText"/>
        </w:rPr>
        <w:t>trailer</w:t>
      </w:r>
      <w:r>
        <w:t xml:space="preserve"> means any vehicle without motive power of its own, designed for attachment to a motor vehicle for the purpose of being</w:t>
      </w:r>
      <w:r>
        <w:t xml:space="preserve"> towed, but does not include the rear portion of an articulated vehicle, or a side</w:t>
      </w:r>
      <w:r>
        <w:noBreakHyphen/>
        <w:t>car;</w:t>
      </w:r>
    </w:p>
    <w:p w:rsidR="00140E72" w:rsidRDefault="004D03A6">
      <w:pPr>
        <w:pStyle w:val="Defstart"/>
      </w:pPr>
      <w:r>
        <w:tab/>
      </w:r>
      <w:r>
        <w:rPr>
          <w:rStyle w:val="CharDefText"/>
        </w:rPr>
        <w:t>train</w:t>
      </w:r>
      <w:r>
        <w:t xml:space="preserve"> means a railway locomotive or rolling stock;</w:t>
      </w:r>
    </w:p>
    <w:p w:rsidR="00140E72" w:rsidRDefault="004D03A6">
      <w:pPr>
        <w:pStyle w:val="Defstart"/>
      </w:pPr>
      <w:r>
        <w:rPr>
          <w:b/>
        </w:rPr>
        <w:tab/>
      </w:r>
      <w:r>
        <w:rPr>
          <w:rStyle w:val="CharDefText"/>
        </w:rPr>
        <w:t>transit lane</w:t>
      </w:r>
      <w:r>
        <w:rPr>
          <w:b/>
        </w:rPr>
        <w:t xml:space="preserve"> </w:t>
      </w:r>
      <w:r>
        <w:t>means a marked lane, or the part of a marked lane —</w:t>
      </w:r>
    </w:p>
    <w:p w:rsidR="00140E72" w:rsidRDefault="004D03A6">
      <w:pPr>
        <w:pStyle w:val="Defpara"/>
      </w:pPr>
      <w:r>
        <w:tab/>
        <w:t>(a)</w:t>
      </w:r>
      <w:r>
        <w:tab/>
        <w:t>beginning at a “transit lane” sign; and</w:t>
      </w:r>
    </w:p>
    <w:p w:rsidR="00140E72" w:rsidRDefault="004D03A6">
      <w:pPr>
        <w:pStyle w:val="Defpara"/>
      </w:pPr>
      <w:r>
        <w:tab/>
        <w:t>(b)</w:t>
      </w:r>
      <w:r>
        <w:tab/>
      </w:r>
      <w:r>
        <w:t>ending at an “end transit lane” sign;</w:t>
      </w:r>
    </w:p>
    <w:p w:rsidR="00140E72" w:rsidRDefault="004D03A6">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keepNext/>
              <w:spacing w:before="120"/>
              <w:jc w:val="center"/>
              <w:rPr>
                <w:rFonts w:ascii="Arial" w:hAnsi="Arial"/>
              </w:rPr>
            </w:pPr>
            <w:r>
              <w:rPr>
                <w:rFonts w:ascii="Arial" w:hAnsi="Arial"/>
              </w:rPr>
              <w:t>Transit lane (T2) sign</w:t>
            </w:r>
          </w:p>
          <w:p w:rsidR="00140E72" w:rsidRDefault="004D03A6">
            <w:pPr>
              <w:keepNext/>
              <w:spacing w:before="60"/>
              <w:jc w:val="center"/>
              <w:rPr>
                <w:rFonts w:ascii="Arial" w:hAnsi="Arial"/>
                <w:i/>
                <w:sz w:val="16"/>
              </w:rPr>
            </w:pPr>
            <w:r>
              <w:rPr>
                <w:rFonts w:ascii="Arial" w:hAnsi="Arial"/>
                <w:i/>
                <w:sz w:val="16"/>
              </w:rPr>
              <w:t>(background to T2 in red)</w:t>
            </w:r>
          </w:p>
        </w:tc>
        <w:tc>
          <w:tcPr>
            <w:tcW w:w="3096" w:type="dxa"/>
          </w:tcPr>
          <w:p w:rsidR="00140E72" w:rsidRDefault="004D03A6">
            <w:pPr>
              <w:keepNext/>
              <w:spacing w:before="120"/>
              <w:jc w:val="center"/>
              <w:rPr>
                <w:rFonts w:ascii="Arial" w:hAnsi="Arial"/>
              </w:rPr>
            </w:pPr>
            <w:r>
              <w:rPr>
                <w:rFonts w:ascii="Arial" w:hAnsi="Arial"/>
              </w:rPr>
              <w:t>Transit lane (T3) sign</w:t>
            </w:r>
          </w:p>
          <w:p w:rsidR="00140E72" w:rsidRDefault="004D03A6">
            <w:pPr>
              <w:keepNext/>
              <w:spacing w:before="60"/>
              <w:jc w:val="center"/>
              <w:rPr>
                <w:rFonts w:ascii="Arial" w:hAnsi="Arial"/>
              </w:rPr>
            </w:pPr>
            <w:r>
              <w:rPr>
                <w:rFonts w:ascii="Arial" w:hAnsi="Arial"/>
                <w:i/>
                <w:sz w:val="16"/>
              </w:rPr>
              <w:t>(background to T3 in red)</w:t>
            </w:r>
          </w:p>
        </w:tc>
      </w:tr>
      <w:tr w:rsidR="00140E72">
        <w:trPr>
          <w:cantSplit/>
        </w:trPr>
        <w:tc>
          <w:tcPr>
            <w:tcW w:w="3096" w:type="dxa"/>
          </w:tcPr>
          <w:p w:rsidR="00140E72" w:rsidRDefault="004D03A6">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rsidR="00140E72" w:rsidRDefault="004D03A6">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rsidR="00140E72" w:rsidRDefault="004D03A6">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jc w:val="center"/>
              <w:rPr>
                <w:rFonts w:ascii="Arial" w:hAnsi="Arial"/>
              </w:rPr>
            </w:pPr>
            <w:r>
              <w:rPr>
                <w:rFonts w:ascii="Arial" w:hAnsi="Arial"/>
              </w:rPr>
              <w:t>End transit lane (T2) sign</w:t>
            </w:r>
          </w:p>
          <w:p w:rsidR="00140E72" w:rsidRDefault="004D03A6">
            <w:pPr>
              <w:spacing w:before="60"/>
              <w:jc w:val="center"/>
              <w:rPr>
                <w:rFonts w:ascii="Arial" w:hAnsi="Arial"/>
              </w:rPr>
            </w:pPr>
            <w:r>
              <w:rPr>
                <w:rFonts w:ascii="Arial" w:hAnsi="Arial"/>
                <w:i/>
                <w:sz w:val="16"/>
              </w:rPr>
              <w:t>(background to T2 in red)</w:t>
            </w:r>
          </w:p>
        </w:tc>
        <w:tc>
          <w:tcPr>
            <w:tcW w:w="3096" w:type="dxa"/>
          </w:tcPr>
          <w:p w:rsidR="00140E72" w:rsidRDefault="004D03A6">
            <w:pPr>
              <w:spacing w:before="120"/>
              <w:jc w:val="center"/>
              <w:rPr>
                <w:rFonts w:ascii="Arial" w:hAnsi="Arial"/>
              </w:rPr>
            </w:pPr>
            <w:r>
              <w:rPr>
                <w:rFonts w:ascii="Arial" w:hAnsi="Arial"/>
              </w:rPr>
              <w:t xml:space="preserve">End transit lane </w:t>
            </w:r>
            <w:r>
              <w:rPr>
                <w:rFonts w:ascii="Arial" w:hAnsi="Arial"/>
              </w:rPr>
              <w:t>(T3) sign</w:t>
            </w:r>
          </w:p>
          <w:p w:rsidR="00140E72" w:rsidRDefault="004D03A6">
            <w:pPr>
              <w:spacing w:before="60"/>
              <w:jc w:val="center"/>
              <w:rPr>
                <w:rFonts w:ascii="Arial" w:hAnsi="Arial"/>
              </w:rPr>
            </w:pPr>
            <w:r>
              <w:rPr>
                <w:rFonts w:ascii="Arial" w:hAnsi="Arial"/>
                <w:i/>
                <w:sz w:val="16"/>
              </w:rPr>
              <w:t>(background to T3 in red)</w:t>
            </w:r>
          </w:p>
        </w:tc>
      </w:tr>
      <w:tr w:rsidR="00140E72">
        <w:trPr>
          <w:cantSplit/>
        </w:trPr>
        <w:tc>
          <w:tcPr>
            <w:tcW w:w="3096" w:type="dxa"/>
          </w:tcPr>
          <w:p w:rsidR="00140E72" w:rsidRDefault="004D03A6">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rsidR="00140E72" w:rsidRDefault="004D03A6">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rsidR="00140E72" w:rsidRDefault="004D03A6">
      <w:pPr>
        <w:pStyle w:val="Defstart"/>
        <w:spacing w:before="100"/>
      </w:pPr>
      <w:r>
        <w:lastRenderedPageBreak/>
        <w:tab/>
      </w:r>
      <w:r>
        <w:rPr>
          <w:rStyle w:val="CharDefText"/>
        </w:rPr>
        <w:t>truck</w:t>
      </w:r>
      <w:r>
        <w:t xml:space="preserve"> means a motor vehicle with a GVM over 4.5 t, except a bus or tractor;</w:t>
      </w:r>
    </w:p>
    <w:p w:rsidR="00140E72" w:rsidRDefault="004D03A6">
      <w:pPr>
        <w:pStyle w:val="Defstart"/>
        <w:keepNext/>
      </w:pPr>
      <w:r>
        <w:tab/>
      </w:r>
      <w:r>
        <w:rPr>
          <w:rStyle w:val="CharDefText"/>
        </w:rPr>
        <w:t>truck lane</w:t>
      </w:r>
      <w:r>
        <w:t xml:space="preserve"> is a marked lane, or the part of a marked lane —</w:t>
      </w:r>
    </w:p>
    <w:p w:rsidR="00140E72" w:rsidRDefault="004D03A6">
      <w:pPr>
        <w:pStyle w:val="Defpara"/>
      </w:pPr>
      <w:r>
        <w:tab/>
        <w:t>(a)</w:t>
      </w:r>
      <w:r>
        <w:tab/>
        <w:t>beginning at a “truck lane” sign; and</w:t>
      </w:r>
    </w:p>
    <w:p w:rsidR="00140E72" w:rsidRDefault="004D03A6">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keepNext/>
              <w:spacing w:before="120"/>
              <w:jc w:val="center"/>
              <w:rPr>
                <w:rFonts w:ascii="Arial" w:hAnsi="Arial"/>
              </w:rPr>
            </w:pPr>
            <w:r>
              <w:rPr>
                <w:rFonts w:ascii="Arial" w:hAnsi="Arial"/>
              </w:rPr>
              <w:t>Truck lane sign</w:t>
            </w:r>
          </w:p>
        </w:tc>
        <w:tc>
          <w:tcPr>
            <w:tcW w:w="3096" w:type="dxa"/>
          </w:tcPr>
          <w:p w:rsidR="00140E72" w:rsidRDefault="004D03A6">
            <w:pPr>
              <w:keepNext/>
              <w:spacing w:before="120"/>
              <w:jc w:val="center"/>
              <w:rPr>
                <w:rFonts w:ascii="Arial" w:hAnsi="Arial"/>
              </w:rPr>
            </w:pPr>
            <w:r>
              <w:rPr>
                <w:rFonts w:ascii="Arial" w:hAnsi="Arial"/>
              </w:rPr>
              <w:t>End truck lane sign</w:t>
            </w:r>
          </w:p>
        </w:tc>
      </w:tr>
      <w:tr w:rsidR="00140E72">
        <w:trPr>
          <w:cantSplit/>
        </w:trPr>
        <w:tc>
          <w:tcPr>
            <w:tcW w:w="3096" w:type="dxa"/>
          </w:tcPr>
          <w:p w:rsidR="00140E72" w:rsidRDefault="004D03A6">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rsidR="00140E72" w:rsidRDefault="004D03A6">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There is another permitted version of the “end truck lane” sign.</w:t>
      </w:r>
    </w:p>
    <w:p w:rsidR="00140E72" w:rsidRDefault="004D03A6">
      <w:pPr>
        <w:pStyle w:val="Defstart"/>
        <w:spacing w:before="120"/>
      </w:pPr>
      <w:r>
        <w:tab/>
      </w:r>
      <w:r>
        <w:rPr>
          <w:rStyle w:val="CharDefText"/>
        </w:rPr>
        <w:t>truck zone</w:t>
      </w:r>
      <w:r>
        <w:t xml:space="preserve"> means a length of carriageway to which a “truck zone” sign applies;</w:t>
      </w:r>
    </w:p>
    <w:p w:rsidR="00140E72" w:rsidRDefault="004D03A6">
      <w:pPr>
        <w:keepNext/>
        <w:keepLines/>
        <w:spacing w:before="120"/>
        <w:ind w:left="992"/>
        <w:jc w:val="center"/>
        <w:rPr>
          <w:rFonts w:ascii="Arial" w:hAnsi="Arial"/>
        </w:rPr>
      </w:pPr>
      <w:r>
        <w:rPr>
          <w:rFonts w:ascii="Arial" w:hAnsi="Arial"/>
        </w:rPr>
        <w:t>Truck zone sign</w:t>
      </w:r>
    </w:p>
    <w:p w:rsidR="00140E72" w:rsidRDefault="004D03A6">
      <w:pPr>
        <w:keepNext/>
        <w:keepLines/>
        <w:spacing w:before="60"/>
        <w:ind w:left="992"/>
        <w:jc w:val="center"/>
        <w:rPr>
          <w:i/>
          <w:sz w:val="16"/>
        </w:rPr>
      </w:pPr>
      <w:r>
        <w:rPr>
          <w:rFonts w:ascii="Arial" w:hAnsi="Arial"/>
          <w:i/>
          <w:sz w:val="16"/>
        </w:rPr>
        <w:t>(arrow and background to words in red)</w:t>
      </w:r>
    </w:p>
    <w:p w:rsidR="00140E72" w:rsidRDefault="004D03A6">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xml:space="preserve">   There is another permitted version </w:t>
      </w:r>
      <w:r>
        <w:rPr>
          <w:sz w:val="20"/>
        </w:rPr>
        <w:t>of this sign.</w:t>
      </w:r>
    </w:p>
    <w:p w:rsidR="00140E72" w:rsidRDefault="004D03A6">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rsidR="00140E72" w:rsidRDefault="004D03A6">
      <w:pPr>
        <w:pStyle w:val="Defstart"/>
      </w:pPr>
      <w:r>
        <w:tab/>
      </w:r>
      <w:r>
        <w:rPr>
          <w:rStyle w:val="CharDefText"/>
        </w:rPr>
        <w:t>turning lane</w:t>
      </w:r>
      <w:r>
        <w:t xml:space="preserve"> means a portion of a marked lane on a carriageway set aside for turning vehicles by means of r</w:t>
      </w:r>
      <w:r>
        <w:t>oad markings or traffic signs;</w:t>
      </w:r>
    </w:p>
    <w:p w:rsidR="00140E72" w:rsidRDefault="004D03A6">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rsidR="00140E72" w:rsidRDefault="004D03A6">
      <w:pPr>
        <w:pStyle w:val="Defstart"/>
        <w:keepNext/>
      </w:pPr>
      <w:r>
        <w:lastRenderedPageBreak/>
        <w:tab/>
      </w:r>
      <w:r>
        <w:rPr>
          <w:rStyle w:val="CharDefText"/>
        </w:rPr>
        <w:t>two</w:t>
      </w:r>
      <w:r>
        <w:rPr>
          <w:rStyle w:val="CharDefText"/>
        </w:rPr>
        <w:noBreakHyphen/>
        <w:t>way carriageway</w:t>
      </w:r>
      <w:r>
        <w:t xml:space="preserve"> means any carriageway for u</w:t>
      </w:r>
      <w:r>
        <w:t>se by vehicular traffic travelling in opposite directions;</w:t>
      </w:r>
    </w:p>
    <w:p w:rsidR="00140E72" w:rsidRDefault="004D03A6">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w:t>
      </w:r>
      <w:r>
        <w:t>he same or on another carriageway, but does not include a turn made at a roundabout;</w:t>
      </w:r>
    </w:p>
    <w:p w:rsidR="00140E72" w:rsidRDefault="004D03A6">
      <w:pPr>
        <w:pStyle w:val="Defstart"/>
      </w:pPr>
      <w:r>
        <w:tab/>
      </w:r>
      <w:r>
        <w:rPr>
          <w:rStyle w:val="CharDefText"/>
        </w:rPr>
        <w:t>variable illuminated speed limit sign</w:t>
      </w:r>
      <w:r>
        <w:t xml:space="preserve"> means a speed limit sign that is a variable illuminated sign;</w:t>
      </w:r>
    </w:p>
    <w:p w:rsidR="00140E72" w:rsidRDefault="004D03A6">
      <w:pPr>
        <w:pStyle w:val="Defstart"/>
      </w:pPr>
      <w:r>
        <w:tab/>
      </w:r>
      <w:r>
        <w:rPr>
          <w:rStyle w:val="CharDefText"/>
        </w:rPr>
        <w:t>vehicle</w:t>
      </w:r>
      <w:r>
        <w:t xml:space="preserve">, in Parts 4 to 11 inclusive and in Part 18, does not include </w:t>
      </w:r>
      <w:r>
        <w:t>a wheeled toy or wheeled recreational device;</w:t>
      </w:r>
    </w:p>
    <w:p w:rsidR="00140E72" w:rsidRDefault="004D03A6">
      <w:pPr>
        <w:pStyle w:val="Defstart"/>
      </w:pPr>
      <w:r>
        <w:tab/>
      </w:r>
      <w:r>
        <w:rPr>
          <w:rStyle w:val="CharDefText"/>
        </w:rPr>
        <w:t>Vehicle Standards</w:t>
      </w:r>
      <w:r>
        <w:t xml:space="preserve"> means the </w:t>
      </w:r>
      <w:r>
        <w:rPr>
          <w:i/>
        </w:rPr>
        <w:t xml:space="preserve">Road Traffic (Vehicles) Regulations 2014 </w:t>
      </w:r>
      <w:r>
        <w:t>Parts 10, 11 and 13;</w:t>
      </w:r>
    </w:p>
    <w:p w:rsidR="00140E72" w:rsidRDefault="004D03A6">
      <w:pPr>
        <w:pStyle w:val="Defstart"/>
      </w:pPr>
      <w:r>
        <w:tab/>
      </w:r>
      <w:r>
        <w:rPr>
          <w:rStyle w:val="CharDefText"/>
        </w:rPr>
        <w:t>weekend</w:t>
      </w:r>
      <w:r>
        <w:t xml:space="preserve"> means a Saturday and the following Sunday;</w:t>
      </w:r>
    </w:p>
    <w:p w:rsidR="00140E72" w:rsidRDefault="004D03A6">
      <w:pPr>
        <w:pStyle w:val="Defstart"/>
        <w:rPr>
          <w:b/>
        </w:rPr>
      </w:pPr>
      <w:r>
        <w:tab/>
      </w:r>
      <w:r>
        <w:rPr>
          <w:rStyle w:val="CharDefText"/>
        </w:rPr>
        <w:t>wheeled recreational device</w:t>
      </w:r>
      <w:r>
        <w:rPr>
          <w:b/>
        </w:rPr>
        <w:t xml:space="preserve"> </w:t>
      </w:r>
      <w:r>
        <w:t>means a wheeled device, built to trans</w:t>
      </w:r>
      <w:r>
        <w:t>port a person, propelled by human power or gravity, and ordinarily used for recreation or play —</w:t>
      </w:r>
    </w:p>
    <w:p w:rsidR="00140E72" w:rsidRDefault="004D03A6">
      <w:pPr>
        <w:pStyle w:val="Defpara"/>
      </w:pPr>
      <w:r>
        <w:tab/>
        <w:t>(a)</w:t>
      </w:r>
      <w:r>
        <w:tab/>
        <w:t>including —</w:t>
      </w:r>
    </w:p>
    <w:p w:rsidR="00140E72" w:rsidRDefault="004D03A6">
      <w:pPr>
        <w:pStyle w:val="Defsubpara"/>
        <w:keepLines w:val="0"/>
      </w:pPr>
      <w:r>
        <w:tab/>
        <w:t>(i)</w:t>
      </w:r>
      <w:r>
        <w:tab/>
        <w:t>in</w:t>
      </w:r>
      <w:r>
        <w:noBreakHyphen/>
        <w:t>line skates, rollerskates, a skateboard or similar wheeled device; and</w:t>
      </w:r>
    </w:p>
    <w:p w:rsidR="00140E72" w:rsidRDefault="004D03A6">
      <w:pPr>
        <w:pStyle w:val="Defsubpara"/>
        <w:keepLines w:val="0"/>
      </w:pPr>
      <w:r>
        <w:tab/>
        <w:t>(ii)</w:t>
      </w:r>
      <w:r>
        <w:tab/>
        <w:t xml:space="preserve">a scooter being used by a person aged 12 years of age or </w:t>
      </w:r>
      <w:r>
        <w:t>older; and</w:t>
      </w:r>
    </w:p>
    <w:p w:rsidR="00140E72" w:rsidRDefault="004D03A6">
      <w:pPr>
        <w:pStyle w:val="Defsubpara"/>
        <w:keepNext/>
        <w:keepLines w:val="0"/>
      </w:pPr>
      <w:r>
        <w:tab/>
        <w:t>(iii)</w:t>
      </w:r>
      <w:r>
        <w:tab/>
        <w:t>a unicycle,</w:t>
      </w:r>
    </w:p>
    <w:p w:rsidR="00140E72" w:rsidRDefault="004D03A6">
      <w:pPr>
        <w:pStyle w:val="Defpara"/>
      </w:pPr>
      <w:r>
        <w:tab/>
      </w:r>
      <w:r>
        <w:tab/>
        <w:t>but</w:t>
      </w:r>
    </w:p>
    <w:p w:rsidR="00140E72" w:rsidRDefault="004D03A6">
      <w:pPr>
        <w:pStyle w:val="Defpara"/>
      </w:pPr>
      <w:r>
        <w:tab/>
        <w:t>(b)</w:t>
      </w:r>
      <w:r>
        <w:tab/>
        <w:t>not including a golf buggy, pram, stroller or trolley, or a bicycle, wheelchair or wheeled toy;</w:t>
      </w:r>
    </w:p>
    <w:p w:rsidR="00140E72" w:rsidRDefault="004D03A6">
      <w:pPr>
        <w:pStyle w:val="Defstart"/>
        <w:rPr>
          <w:b/>
        </w:rPr>
      </w:pPr>
      <w:r>
        <w:rPr>
          <w:b/>
        </w:rPr>
        <w:tab/>
      </w:r>
      <w:r>
        <w:rPr>
          <w:rStyle w:val="CharDefText"/>
        </w:rPr>
        <w:t>wheeled toy</w:t>
      </w:r>
      <w:r>
        <w:rPr>
          <w:b/>
        </w:rPr>
        <w:t xml:space="preserve"> </w:t>
      </w:r>
      <w:r>
        <w:t>means a child’s pedal car, a tricycle, a scooter (other than a motorised scooter) or a similar toy, but on</w:t>
      </w:r>
      <w:r>
        <w:t>ly if it is being used by a child under 12 years of age;</w:t>
      </w:r>
    </w:p>
    <w:p w:rsidR="00140E72" w:rsidRDefault="004D03A6">
      <w:pPr>
        <w:pStyle w:val="Defstart"/>
        <w:keepNext/>
        <w:spacing w:after="80"/>
        <w:rPr>
          <w:b/>
        </w:rPr>
      </w:pPr>
      <w:r>
        <w:rPr>
          <w:b/>
        </w:rPr>
        <w:lastRenderedPageBreak/>
        <w:tab/>
      </w:r>
      <w:r>
        <w:rPr>
          <w:rStyle w:val="CharDefText"/>
        </w:rPr>
        <w:t>works zone</w:t>
      </w:r>
      <w:r>
        <w:rPr>
          <w:b/>
        </w:rPr>
        <w:t xml:space="preserve"> </w:t>
      </w:r>
      <w:r>
        <w:t>means a length of a road to which a “works zone” sign applies.</w:t>
      </w:r>
    </w:p>
    <w:p w:rsidR="00140E72" w:rsidRDefault="004D03A6">
      <w:pPr>
        <w:keepNext/>
        <w:ind w:left="992"/>
        <w:jc w:val="center"/>
        <w:rPr>
          <w:rFonts w:ascii="Arial" w:hAnsi="Arial"/>
        </w:rPr>
      </w:pPr>
      <w:r>
        <w:rPr>
          <w:rFonts w:ascii="Arial" w:hAnsi="Arial"/>
        </w:rPr>
        <w:t>Works zone sign</w:t>
      </w:r>
    </w:p>
    <w:p w:rsidR="00140E72" w:rsidRDefault="004D03A6">
      <w:pPr>
        <w:keepNext/>
        <w:spacing w:before="60"/>
        <w:ind w:left="992"/>
        <w:jc w:val="center"/>
        <w:rPr>
          <w:i/>
          <w:sz w:val="16"/>
        </w:rPr>
      </w:pPr>
      <w:r>
        <w:rPr>
          <w:rFonts w:ascii="Arial" w:hAnsi="Arial"/>
          <w:i/>
          <w:sz w:val="16"/>
        </w:rPr>
        <w:t>(arrow and background to words in red)</w:t>
      </w:r>
    </w:p>
    <w:p w:rsidR="00140E72" w:rsidRDefault="004D03A6">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 </w:t>
      </w:r>
      <w:r>
        <w:rPr>
          <w:sz w:val="20"/>
        </w:rPr>
        <w:t>  There is another permitted version of this sign.</w:t>
      </w:r>
    </w:p>
    <w:p w:rsidR="00140E72" w:rsidRDefault="004D03A6">
      <w:pPr>
        <w:pStyle w:val="MiscellaneousBody"/>
        <w:tabs>
          <w:tab w:val="left" w:pos="851"/>
        </w:tabs>
        <w:ind w:left="840" w:hanging="840"/>
        <w:rPr>
          <w:sz w:val="20"/>
        </w:rPr>
      </w:pPr>
      <w:r>
        <w:rPr>
          <w:i/>
          <w:sz w:val="20"/>
        </w:rPr>
        <w:tab/>
        <w:t>Note   </w:t>
      </w:r>
      <w:r>
        <w:rPr>
          <w:sz w:val="20"/>
        </w:rPr>
        <w:t xml:space="preserve">A </w:t>
      </w:r>
      <w:r>
        <w:rPr>
          <w:sz w:val="20"/>
        </w:rPr>
        <w:t>“works zone” sign may have an arrow pointing in a different direction and anything on the sign may be differently arranged.</w:t>
      </w:r>
    </w:p>
    <w:p w:rsidR="00140E72" w:rsidRDefault="004D03A6">
      <w:pPr>
        <w:pStyle w:val="Subsection"/>
      </w:pPr>
      <w:r>
        <w:tab/>
        <w:t>(2)</w:t>
      </w:r>
      <w:r>
        <w:tab/>
        <w:t>For the purposes of these regulations, a reference to speed is a reference to speed measured in kilometres per hour.</w:t>
      </w:r>
    </w:p>
    <w:p w:rsidR="00140E72" w:rsidRDefault="004D03A6">
      <w:pPr>
        <w:pStyle w:val="Ednotesubsection"/>
      </w:pPr>
      <w:r>
        <w:tab/>
        <w:t>[(3)</w:t>
      </w:r>
      <w:r>
        <w:tab/>
        <w:t>dele</w:t>
      </w:r>
      <w:r>
        <w:t>ted]</w:t>
      </w:r>
    </w:p>
    <w:p w:rsidR="00140E72" w:rsidRDefault="004D03A6">
      <w:pPr>
        <w:pStyle w:val="Subsection"/>
      </w:pPr>
      <w:r>
        <w:tab/>
        <w:t>(4)</w:t>
      </w:r>
      <w:r>
        <w:tab/>
        <w:t xml:space="preserve">In these regulations the following abbreviations are used — </w:t>
      </w:r>
    </w:p>
    <w:p w:rsidR="00140E72" w:rsidRDefault="004D03A6">
      <w:pPr>
        <w:pStyle w:val="Defstart"/>
      </w:pPr>
      <w:r>
        <w:tab/>
      </w:r>
      <w:r>
        <w:rPr>
          <w:rStyle w:val="CharDefText"/>
        </w:rPr>
        <w:t>EPT</w:t>
      </w:r>
      <w:r>
        <w:t xml:space="preserve"> for electric personal transporter;</w:t>
      </w:r>
    </w:p>
    <w:p w:rsidR="00140E72" w:rsidRDefault="004D03A6">
      <w:pPr>
        <w:pStyle w:val="Defstart"/>
      </w:pPr>
      <w:r>
        <w:tab/>
      </w:r>
      <w:r>
        <w:rPr>
          <w:rStyle w:val="CharDefText"/>
        </w:rPr>
        <w:t>EPT use area</w:t>
      </w:r>
      <w:r>
        <w:t xml:space="preserve"> </w:t>
      </w:r>
      <w:r>
        <w:rPr>
          <w:snapToGrid/>
        </w:rPr>
        <w:t>for electric personal transporter</w:t>
      </w:r>
      <w:r>
        <w:t xml:space="preserve"> use area.</w:t>
      </w:r>
    </w:p>
    <w:p w:rsidR="00140E72" w:rsidRDefault="004D03A6">
      <w:pPr>
        <w:pStyle w:val="Footnotesection"/>
      </w:pPr>
      <w:r>
        <w:tab/>
        <w:t>[Regulation 3 amended: Gazette 1 Dec 2000 p. 6752; 11 Jan 2002 p. 50; 8 Mar 2002 p. 94</w:t>
      </w:r>
      <w:r>
        <w:t>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w:t>
      </w:r>
      <w:r>
        <w:t xml:space="preserve">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w:t>
      </w:r>
      <w:r>
        <w:t>338</w:t>
      </w:r>
      <w:r>
        <w:noBreakHyphen/>
        <w:t>9; 15 May 2018 p. 1531; 28 Jun 2019 p. 2489; SL 2020/184 r. 4; SL 2020/253 r. 4.]</w:t>
      </w:r>
    </w:p>
    <w:p w:rsidR="00140E72" w:rsidRDefault="004D03A6">
      <w:pPr>
        <w:pStyle w:val="Heading2"/>
      </w:pPr>
      <w:bookmarkStart w:id="9" w:name="_Toc67412183"/>
      <w:bookmarkStart w:id="10" w:name="_Toc67471860"/>
      <w:bookmarkStart w:id="11" w:name="_Toc67569341"/>
      <w:r>
        <w:rPr>
          <w:rStyle w:val="CharPartNo"/>
        </w:rPr>
        <w:lastRenderedPageBreak/>
        <w:t>Part 2</w:t>
      </w:r>
      <w:r>
        <w:rPr>
          <w:rStyle w:val="CharDivNo"/>
        </w:rPr>
        <w:t xml:space="preserve"> </w:t>
      </w:r>
      <w:r>
        <w:t>—</w:t>
      </w:r>
      <w:r>
        <w:rPr>
          <w:rStyle w:val="CharDivText"/>
        </w:rPr>
        <w:t xml:space="preserve"> </w:t>
      </w:r>
      <w:r>
        <w:rPr>
          <w:rStyle w:val="CharPartText"/>
        </w:rPr>
        <w:t>Application</w:t>
      </w:r>
      <w:bookmarkEnd w:id="9"/>
      <w:bookmarkEnd w:id="10"/>
      <w:bookmarkEnd w:id="11"/>
    </w:p>
    <w:p w:rsidR="00140E72" w:rsidRDefault="004D03A6">
      <w:pPr>
        <w:pStyle w:val="Heading5"/>
        <w:spacing w:before="180"/>
        <w:rPr>
          <w:snapToGrid w:val="0"/>
        </w:rPr>
      </w:pPr>
      <w:bookmarkStart w:id="12" w:name="_Toc67569342"/>
      <w:r>
        <w:rPr>
          <w:rStyle w:val="CharSectno"/>
        </w:rPr>
        <w:t>4</w:t>
      </w:r>
      <w:r>
        <w:rPr>
          <w:snapToGrid w:val="0"/>
        </w:rPr>
        <w:t>.</w:t>
      </w:r>
      <w:r>
        <w:rPr>
          <w:snapToGrid w:val="0"/>
        </w:rPr>
        <w:tab/>
        <w:t>Scope of regulations</w:t>
      </w:r>
      <w:bookmarkEnd w:id="12"/>
    </w:p>
    <w:p w:rsidR="00140E72" w:rsidRDefault="004D03A6">
      <w:pPr>
        <w:pStyle w:val="Subsection"/>
        <w:spacing w:before="120"/>
        <w:rPr>
          <w:snapToGrid w:val="0"/>
        </w:rPr>
      </w:pPr>
      <w:r>
        <w:rPr>
          <w:snapToGrid w:val="0"/>
        </w:rPr>
        <w:tab/>
        <w:t>(1)</w:t>
      </w:r>
      <w:r>
        <w:rPr>
          <w:snapToGrid w:val="0"/>
        </w:rPr>
        <w:tab/>
        <w:t xml:space="preserve">Unless the context requires otherwise, these regulations apply to persons, vehicles and things on roads only, and where </w:t>
      </w:r>
      <w:r>
        <w:rPr>
          <w:snapToGrid w:val="0"/>
        </w:rPr>
        <w:t>a provision of these regulations requires, or prohibits, the doing of any act or thing, that requirement or prohibition relates to the doing of that act or thing, on a road.</w:t>
      </w:r>
    </w:p>
    <w:p w:rsidR="00140E72" w:rsidRDefault="004D03A6">
      <w:pPr>
        <w:pStyle w:val="Subsection"/>
        <w:spacing w:before="120"/>
        <w:rPr>
          <w:snapToGrid w:val="0"/>
        </w:rPr>
      </w:pPr>
      <w:r>
        <w:rPr>
          <w:snapToGrid w:val="0"/>
        </w:rPr>
        <w:tab/>
        <w:t>(2)</w:t>
      </w:r>
      <w:r>
        <w:rPr>
          <w:snapToGrid w:val="0"/>
        </w:rPr>
        <w:tab/>
        <w:t>Where a provision of these regulations requires, or prohibits, the doing of a</w:t>
      </w:r>
      <w:r>
        <w:rPr>
          <w:snapToGrid w:val="0"/>
        </w:rPr>
        <w:t>ny act or thing on a path, that requirement or prohibition only relates to the doing of that act or thing, on the path if the path forms a part of a road.</w:t>
      </w:r>
    </w:p>
    <w:p w:rsidR="00140E72" w:rsidRDefault="004D03A6">
      <w:pPr>
        <w:pStyle w:val="Heading5"/>
        <w:spacing w:before="180"/>
      </w:pPr>
      <w:bookmarkStart w:id="13" w:name="_Toc67569343"/>
      <w:r>
        <w:rPr>
          <w:snapToGrid w:val="0"/>
        </w:rPr>
        <w:t>4A</w:t>
      </w:r>
      <w:r>
        <w:t>.</w:t>
      </w:r>
      <w:r>
        <w:tab/>
        <w:t>Minister may declare Code requirements do not apply</w:t>
      </w:r>
      <w:bookmarkEnd w:id="13"/>
      <w:r>
        <w:t xml:space="preserve"> </w:t>
      </w:r>
    </w:p>
    <w:p w:rsidR="00140E72" w:rsidRDefault="004D03A6">
      <w:pPr>
        <w:pStyle w:val="Subsection"/>
        <w:spacing w:before="120"/>
      </w:pPr>
      <w:r>
        <w:tab/>
        <w:t>(1)</w:t>
      </w:r>
      <w:r>
        <w:tab/>
        <w:t>The Minister may declare, in writing, t</w:t>
      </w:r>
      <w:r>
        <w:t xml:space="preserve">hat a specified requirement of this Code does not apply to a specified person or vehicle for a specified period of time. </w:t>
      </w:r>
    </w:p>
    <w:p w:rsidR="00140E72" w:rsidRDefault="004D03A6">
      <w:pPr>
        <w:pStyle w:val="Subsection"/>
        <w:spacing w:before="120"/>
      </w:pPr>
      <w:r>
        <w:tab/>
        <w:t>(2)</w:t>
      </w:r>
      <w:r>
        <w:tab/>
        <w:t>A declaration under subregulation (1) may set out a place to which the declaration is limited.</w:t>
      </w:r>
    </w:p>
    <w:p w:rsidR="00140E72" w:rsidRDefault="004D03A6">
      <w:pPr>
        <w:pStyle w:val="Footnotesection"/>
        <w:spacing w:before="80"/>
        <w:ind w:left="890" w:hanging="890"/>
      </w:pPr>
      <w:r>
        <w:tab/>
        <w:t xml:space="preserve">[Regulation 4A inserted: Gazette </w:t>
      </w:r>
      <w:r>
        <w:t>11 Jun 2003 p. 2103.]</w:t>
      </w:r>
    </w:p>
    <w:p w:rsidR="00140E72" w:rsidRDefault="004D03A6">
      <w:pPr>
        <w:pStyle w:val="Heading5"/>
      </w:pPr>
      <w:bookmarkStart w:id="14" w:name="_Toc67569344"/>
      <w:r>
        <w:rPr>
          <w:rStyle w:val="CharSectno"/>
        </w:rPr>
        <w:t>4B</w:t>
      </w:r>
      <w:r>
        <w:t>.</w:t>
      </w:r>
      <w:r>
        <w:tab/>
        <w:t>Minister may designate shared zones</w:t>
      </w:r>
      <w:bookmarkEnd w:id="14"/>
    </w:p>
    <w:p w:rsidR="00140E72" w:rsidRDefault="004D03A6">
      <w:pPr>
        <w:pStyle w:val="Subsection"/>
      </w:pPr>
      <w:r>
        <w:tab/>
        <w:t>(1)</w:t>
      </w:r>
      <w:r>
        <w:tab/>
        <w:t xml:space="preserve">The Minister may, by notice published in the </w:t>
      </w:r>
      <w:r>
        <w:rPr>
          <w:i/>
        </w:rPr>
        <w:t>Gazette</w:t>
      </w:r>
      <w:r>
        <w:t xml:space="preserve"> — </w:t>
      </w:r>
    </w:p>
    <w:p w:rsidR="00140E72" w:rsidRDefault="004D03A6">
      <w:pPr>
        <w:pStyle w:val="Indenta"/>
      </w:pPr>
      <w:r>
        <w:tab/>
        <w:t>(a)</w:t>
      </w:r>
      <w:r>
        <w:tab/>
        <w:t>designate an area as a shared zone; and</w:t>
      </w:r>
    </w:p>
    <w:p w:rsidR="00140E72" w:rsidRDefault="004D03A6">
      <w:pPr>
        <w:pStyle w:val="Indenta"/>
      </w:pPr>
      <w:r>
        <w:tab/>
        <w:t>(b)</w:t>
      </w:r>
      <w:r>
        <w:tab/>
        <w:t>specify a speed limit applicable to that area of 20 km/h or less.</w:t>
      </w:r>
    </w:p>
    <w:p w:rsidR="00140E72" w:rsidRDefault="004D03A6">
      <w:pPr>
        <w:pStyle w:val="Subsection"/>
      </w:pPr>
      <w:r>
        <w:tab/>
        <w:t>(2)</w:t>
      </w:r>
      <w:r>
        <w:tab/>
        <w:t>The Minister</w:t>
      </w:r>
      <w:r>
        <w:t xml:space="preserve"> may, by notice published in the </w:t>
      </w:r>
      <w:r>
        <w:rPr>
          <w:i/>
        </w:rPr>
        <w:t>Gazette</w:t>
      </w:r>
      <w:r>
        <w:t>, amend or repeal a notice made under subregulation (1).</w:t>
      </w:r>
    </w:p>
    <w:p w:rsidR="00140E72" w:rsidRDefault="004D03A6">
      <w:pPr>
        <w:pStyle w:val="Footnotesection"/>
        <w:spacing w:before="80"/>
        <w:ind w:left="890" w:hanging="890"/>
      </w:pPr>
      <w:r>
        <w:tab/>
        <w:t>[Regulation 4B inserted: SL 2020/253 r. 5.]</w:t>
      </w:r>
    </w:p>
    <w:p w:rsidR="00140E72" w:rsidRDefault="004D03A6">
      <w:pPr>
        <w:pStyle w:val="Heading5"/>
        <w:spacing w:before="180"/>
        <w:rPr>
          <w:snapToGrid w:val="0"/>
        </w:rPr>
      </w:pPr>
      <w:bookmarkStart w:id="15" w:name="_Toc67569345"/>
      <w:r>
        <w:rPr>
          <w:rStyle w:val="CharSectno"/>
        </w:rPr>
        <w:t>5</w:t>
      </w:r>
      <w:r>
        <w:rPr>
          <w:snapToGrid w:val="0"/>
        </w:rPr>
        <w:t>.</w:t>
      </w:r>
      <w:r>
        <w:rPr>
          <w:snapToGrid w:val="0"/>
        </w:rPr>
        <w:tab/>
        <w:t>Infringement notices not to be issued to children under 14</w:t>
      </w:r>
      <w:bookmarkEnd w:id="15"/>
    </w:p>
    <w:p w:rsidR="00140E72" w:rsidRDefault="004D03A6">
      <w:pPr>
        <w:pStyle w:val="Subsection"/>
        <w:spacing w:before="120"/>
        <w:rPr>
          <w:snapToGrid w:val="0"/>
        </w:rPr>
      </w:pPr>
      <w:r>
        <w:rPr>
          <w:snapToGrid w:val="0"/>
        </w:rPr>
        <w:tab/>
      </w:r>
      <w:r>
        <w:rPr>
          <w:snapToGrid w:val="0"/>
        </w:rPr>
        <w:tab/>
        <w:t xml:space="preserve">Despite any regulation providing that an offender </w:t>
      </w:r>
      <w:r>
        <w:rPr>
          <w:snapToGrid w:val="0"/>
        </w:rPr>
        <w:t xml:space="preserve">may be dealt with by way of an infringement notice and a modified penalty, an alleged offender against these regulations, under 14 years of </w:t>
      </w:r>
      <w:r>
        <w:rPr>
          <w:snapToGrid w:val="0"/>
        </w:rPr>
        <w:lastRenderedPageBreak/>
        <w:t>age, is not to be dealt with by way of an infringement notice and modified penalty.</w:t>
      </w:r>
    </w:p>
    <w:p w:rsidR="00140E72" w:rsidRDefault="004D03A6">
      <w:pPr>
        <w:pStyle w:val="Ednotesection"/>
      </w:pPr>
      <w:r>
        <w:t>[</w:t>
      </w:r>
      <w:r>
        <w:rPr>
          <w:b/>
        </w:rPr>
        <w:t>6.</w:t>
      </w:r>
      <w:r>
        <w:tab/>
        <w:t>Deleted: Gazette 23 Dec 2014</w:t>
      </w:r>
      <w:r>
        <w:t xml:space="preserve"> p. 4919.]</w:t>
      </w:r>
    </w:p>
    <w:p w:rsidR="00140E72" w:rsidRDefault="004D03A6">
      <w:pPr>
        <w:pStyle w:val="Heading5"/>
        <w:spacing w:before="180"/>
        <w:rPr>
          <w:snapToGrid w:val="0"/>
        </w:rPr>
      </w:pPr>
      <w:bookmarkStart w:id="16" w:name="_Toc67569346"/>
      <w:r>
        <w:rPr>
          <w:rStyle w:val="CharSectno"/>
        </w:rPr>
        <w:t>7</w:t>
      </w:r>
      <w:r>
        <w:rPr>
          <w:snapToGrid w:val="0"/>
        </w:rPr>
        <w:t>.</w:t>
      </w:r>
      <w:r>
        <w:rPr>
          <w:snapToGrid w:val="0"/>
        </w:rPr>
        <w:tab/>
        <w:t>Requirement to give way, effect of</w:t>
      </w:r>
      <w:bookmarkEnd w:id="16"/>
    </w:p>
    <w:p w:rsidR="00140E72" w:rsidRDefault="004D03A6">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w:t>
      </w:r>
      <w:r>
        <w:rPr>
          <w:snapToGrid w:val="0"/>
        </w:rPr>
        <w:t>she would collide or come into conflict with, or create any other dangerous situation with regard to, that person or vehicle; and, in that event, he or she is obliged to slow down to such an extent, or, as the circumstances may require, stop and remain sta</w:t>
      </w:r>
      <w:r>
        <w:rPr>
          <w:snapToGrid w:val="0"/>
        </w:rPr>
        <w:t>tionary for such time, as may be necessary to allow the person or vehicle to continue on his, her or its course.</w:t>
      </w:r>
    </w:p>
    <w:p w:rsidR="00140E72" w:rsidRDefault="004D03A6">
      <w:pPr>
        <w:pStyle w:val="Subsection"/>
        <w:rPr>
          <w:snapToGrid w:val="0"/>
        </w:rPr>
      </w:pPr>
      <w:r>
        <w:tab/>
        <w:t>(2)</w:t>
      </w:r>
      <w:r>
        <w:tab/>
        <w:t>Where any of these regulations require a driver who is turning from a carriageway at an intersection to give way to a pedestrian who is cr</w:t>
      </w:r>
      <w:r>
        <w:t>ossing the carriageway that the driver is entering, the requirement applies if and only if the pedestrian’s line of travel in crossing the carriageway is essentially perpendicular to the edges of the carriageway the driver is entering.</w:t>
      </w:r>
    </w:p>
    <w:p w:rsidR="00140E72" w:rsidRDefault="004D03A6">
      <w:pPr>
        <w:pStyle w:val="Footnotesection"/>
        <w:spacing w:before="80"/>
        <w:ind w:left="890" w:hanging="890"/>
      </w:pPr>
      <w:r>
        <w:tab/>
        <w:t>[Regulation 7 amend</w:t>
      </w:r>
      <w:r>
        <w:t>ed: Gazette 19 Nov 2010 p. 5750.]</w:t>
      </w:r>
    </w:p>
    <w:p w:rsidR="00140E72" w:rsidRDefault="004D03A6">
      <w:pPr>
        <w:pStyle w:val="Heading5"/>
        <w:spacing w:before="180"/>
      </w:pPr>
      <w:bookmarkStart w:id="17" w:name="_Toc67569347"/>
      <w:r>
        <w:rPr>
          <w:rStyle w:val="CharSectno"/>
        </w:rPr>
        <w:t>8A</w:t>
      </w:r>
      <w:r>
        <w:t>.</w:t>
      </w:r>
      <w:r>
        <w:tab/>
        <w:t>Requirement to stop as near as practicable to place, effect of</w:t>
      </w:r>
      <w:bookmarkEnd w:id="17"/>
    </w:p>
    <w:p w:rsidR="00140E72" w:rsidRDefault="004D03A6">
      <w:pPr>
        <w:pStyle w:val="Subsection"/>
      </w:pPr>
      <w:r>
        <w:tab/>
      </w:r>
      <w:r>
        <w:tab/>
        <w:t xml:space="preserve">A requirement in these regulations for a driver to stop as near as practicable to a place is not complied with if the driver stops behind a vehicle that </w:t>
      </w:r>
      <w:r>
        <w:t>has stopped at the place.</w:t>
      </w:r>
    </w:p>
    <w:p w:rsidR="00140E72" w:rsidRDefault="004D03A6">
      <w:pPr>
        <w:pStyle w:val="MiscellaneousBody"/>
        <w:tabs>
          <w:tab w:val="left" w:pos="840"/>
        </w:tabs>
        <w:spacing w:before="80"/>
        <w:ind w:hanging="879"/>
      </w:pPr>
      <w:r>
        <w:tab/>
      </w:r>
      <w:r>
        <w:tab/>
      </w:r>
      <w:r>
        <w:rPr>
          <w:i/>
          <w:iCs/>
        </w:rPr>
        <w:t>Example</w:t>
      </w:r>
    </w:p>
    <w:p w:rsidR="00140E72" w:rsidRDefault="004D03A6">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w:t>
      </w:r>
      <w:r>
        <w:rPr>
          <w:sz w:val="20"/>
        </w:rPr>
        <w:t>ance with the regulation.</w:t>
      </w:r>
    </w:p>
    <w:p w:rsidR="00140E72" w:rsidRDefault="004D03A6">
      <w:pPr>
        <w:pStyle w:val="Footnotesection"/>
        <w:ind w:left="890" w:hanging="890"/>
      </w:pPr>
      <w:r>
        <w:tab/>
        <w:t>[Regulation 8A inserted: Gazette 13 Nov 2009 p. 4564.]</w:t>
      </w:r>
    </w:p>
    <w:p w:rsidR="00140E72" w:rsidRDefault="004D03A6">
      <w:pPr>
        <w:pStyle w:val="Heading5"/>
        <w:rPr>
          <w:snapToGrid w:val="0"/>
        </w:rPr>
      </w:pPr>
      <w:bookmarkStart w:id="18" w:name="_Toc67569348"/>
      <w:r>
        <w:rPr>
          <w:rStyle w:val="CharSectno"/>
        </w:rPr>
        <w:lastRenderedPageBreak/>
        <w:t>8</w:t>
      </w:r>
      <w:r>
        <w:rPr>
          <w:snapToGrid w:val="0"/>
        </w:rPr>
        <w:t>.</w:t>
      </w:r>
      <w:r>
        <w:rPr>
          <w:snapToGrid w:val="0"/>
        </w:rPr>
        <w:tab/>
        <w:t>Offence against local laws not offence against this Code</w:t>
      </w:r>
      <w:bookmarkEnd w:id="18"/>
    </w:p>
    <w:p w:rsidR="00140E72" w:rsidRDefault="004D03A6">
      <w:pPr>
        <w:pStyle w:val="Subsection"/>
        <w:rPr>
          <w:snapToGrid w:val="0"/>
        </w:rPr>
      </w:pPr>
      <w:r>
        <w:rPr>
          <w:snapToGrid w:val="0"/>
        </w:rPr>
        <w:tab/>
        <w:t>(1)</w:t>
      </w:r>
      <w:r>
        <w:rPr>
          <w:snapToGrid w:val="0"/>
        </w:rPr>
        <w:tab/>
        <w:t>Where, in any particular case, the parking or stopping of a vehicle constitutes an offence against local laws</w:t>
      </w:r>
      <w:r>
        <w:rPr>
          <w:snapToGrid w:val="0"/>
        </w:rPr>
        <w:t xml:space="preserve">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w:t>
      </w:r>
      <w:r>
        <w:rPr>
          <w:snapToGrid w:val="0"/>
        </w:rPr>
        <w:t>tion 108).</w:t>
      </w:r>
    </w:p>
    <w:p w:rsidR="00140E72" w:rsidRDefault="004D03A6">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w:t>
      </w:r>
      <w:r>
        <w:rPr>
          <w:snapToGrid w:val="0"/>
        </w:rPr>
        <w:t xml:space="preserve"> under either the local law or this Code.</w:t>
      </w:r>
    </w:p>
    <w:p w:rsidR="00140E72" w:rsidRDefault="004D03A6">
      <w:pPr>
        <w:pStyle w:val="Heading5"/>
        <w:rPr>
          <w:snapToGrid w:val="0"/>
        </w:rPr>
      </w:pPr>
      <w:bookmarkStart w:id="19" w:name="_Toc67569349"/>
      <w:r>
        <w:rPr>
          <w:rStyle w:val="CharSectno"/>
        </w:rPr>
        <w:t>9</w:t>
      </w:r>
      <w:r>
        <w:rPr>
          <w:snapToGrid w:val="0"/>
        </w:rPr>
        <w:t>.</w:t>
      </w:r>
      <w:r>
        <w:rPr>
          <w:snapToGrid w:val="0"/>
        </w:rPr>
        <w:tab/>
        <w:t>Penalties</w:t>
      </w:r>
      <w:bookmarkEnd w:id="19"/>
    </w:p>
    <w:p w:rsidR="00140E72" w:rsidRDefault="004D03A6">
      <w:pPr>
        <w:pStyle w:val="Subsection"/>
        <w:rPr>
          <w:snapToGrid w:val="0"/>
        </w:rPr>
      </w:pPr>
      <w:r>
        <w:rPr>
          <w:snapToGrid w:val="0"/>
        </w:rPr>
        <w:tab/>
        <w:t>(1)</w:t>
      </w:r>
      <w:r>
        <w:rPr>
          <w:snapToGrid w:val="0"/>
        </w:rPr>
        <w:tab/>
        <w:t>A person who contravenes or fails to comply with any of the provisions of these regulations, commits an offence.</w:t>
      </w:r>
    </w:p>
    <w:p w:rsidR="00140E72" w:rsidRDefault="004D03A6">
      <w:pPr>
        <w:pStyle w:val="Subsection"/>
      </w:pPr>
      <w:r>
        <w:tab/>
        <w:t>(1A)</w:t>
      </w:r>
      <w:r>
        <w:tab/>
      </w:r>
      <w:r>
        <w:t xml:space="preserve">A person who commits an offence against Part 16 Division 2 or regulation 244 is liable — </w:t>
      </w:r>
    </w:p>
    <w:p w:rsidR="00140E72" w:rsidRDefault="004D03A6">
      <w:pPr>
        <w:pStyle w:val="Indenta"/>
      </w:pPr>
      <w:r>
        <w:tab/>
        <w:t>(a)</w:t>
      </w:r>
      <w:r>
        <w:tab/>
        <w:t>for a first offence, to a minimum penalty of the number of penalty units that could be imposed as a modified penalty for the particular offence and a maximum pen</w:t>
      </w:r>
      <w:r>
        <w:t>alty of 56 penalty units (56 PU); and</w:t>
      </w:r>
    </w:p>
    <w:p w:rsidR="00140E72" w:rsidRDefault="004D03A6">
      <w:pPr>
        <w:pStyle w:val="Indenta"/>
      </w:pPr>
      <w:r>
        <w:tab/>
        <w:t>(b)</w:t>
      </w:r>
      <w:r>
        <w:tab/>
        <w:t>for a subsequent offence, to a minimum penalty of the number of penalty units that could be imposed as a modified penalty for the particular offence and a maximum penalty of 84 penalty units (84 PU).</w:t>
      </w:r>
    </w:p>
    <w:p w:rsidR="00140E72" w:rsidRDefault="004D03A6">
      <w:pPr>
        <w:pStyle w:val="Subsection"/>
      </w:pPr>
      <w:r>
        <w:tab/>
        <w:t>(1B)</w:t>
      </w:r>
      <w:r>
        <w:tab/>
        <w:t>For the</w:t>
      </w:r>
      <w:r>
        <w:t xml:space="preserve"> purposes of subregulation (1A)(b), an offence is regarded as a subsequent offence if the person by whom it is committed has previously committed an offence of any kind against Part 16 Division 2 or regulation 244.</w:t>
      </w:r>
    </w:p>
    <w:p w:rsidR="00140E72" w:rsidRDefault="004D03A6">
      <w:pPr>
        <w:pStyle w:val="Subsection"/>
      </w:pPr>
      <w:r>
        <w:tab/>
        <w:t>(2)</w:t>
      </w:r>
      <w:r>
        <w:tab/>
      </w:r>
      <w:r>
        <w:t xml:space="preserve">Except as provided in subregulation (1A), a person who commits an offence against these regulations is liable — </w:t>
      </w:r>
    </w:p>
    <w:p w:rsidR="00140E72" w:rsidRDefault="004D03A6">
      <w:pPr>
        <w:pStyle w:val="Indenta"/>
      </w:pPr>
      <w:r>
        <w:lastRenderedPageBreak/>
        <w:tab/>
        <w:t>(a)</w:t>
      </w:r>
      <w:r>
        <w:tab/>
        <w:t>for a first offence, to a penalty not exceeding 64 penalty units (64 PU); and</w:t>
      </w:r>
    </w:p>
    <w:p w:rsidR="00140E72" w:rsidRDefault="004D03A6">
      <w:pPr>
        <w:pStyle w:val="Indenta"/>
      </w:pPr>
      <w:r>
        <w:tab/>
        <w:t>(b)</w:t>
      </w:r>
      <w:r>
        <w:tab/>
        <w:t>for a subsequent offence, to a penalty not exceeding 96</w:t>
      </w:r>
      <w:r>
        <w:t xml:space="preserve"> penalty units (96 PU).</w:t>
      </w:r>
    </w:p>
    <w:p w:rsidR="00140E72" w:rsidRDefault="004D03A6">
      <w:pPr>
        <w:pStyle w:val="Ednotesubsection"/>
        <w:tabs>
          <w:tab w:val="clear" w:pos="595"/>
          <w:tab w:val="clear" w:pos="879"/>
          <w:tab w:val="left" w:pos="851"/>
        </w:tabs>
      </w:pPr>
      <w:r>
        <w:t>[(2a)</w:t>
      </w:r>
      <w:r>
        <w:tab/>
        <w:t>deleted]</w:t>
      </w:r>
    </w:p>
    <w:p w:rsidR="00140E72" w:rsidRDefault="004D03A6">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w:t>
      </w:r>
      <w:r>
        <w:t xml:space="preserve">regulations, or against the </w:t>
      </w:r>
      <w:r>
        <w:rPr>
          <w:i/>
        </w:rPr>
        <w:t>Road Traffic Code 1975</w:t>
      </w:r>
      <w:r>
        <w:t>.</w:t>
      </w:r>
    </w:p>
    <w:p w:rsidR="00140E72" w:rsidRDefault="004D03A6">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rsidR="00140E72" w:rsidRDefault="004D03A6">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rsidR="00140E72" w:rsidRDefault="004D03A6">
      <w:pPr>
        <w:pStyle w:val="Footnotesection"/>
      </w:pPr>
      <w:r>
        <w:tab/>
        <w:t>[Regulation 9 amended: Gazette 6 Apr 2004 p. 1135; 22 Dec 2006</w:t>
      </w:r>
      <w:r>
        <w:t xml:space="preserve"> p. 5817; 5 Apr 2007 p. 1555</w:t>
      </w:r>
      <w:r>
        <w:noBreakHyphen/>
        <w:t>6; 29 Feb 2008 p. 694; 10 Jun 2008 p. 2467; 23 Dec 2014 p. 4920; 25 Jul 2017 p. 4079; SL 2020/253 r. 6.]</w:t>
      </w:r>
    </w:p>
    <w:p w:rsidR="00140E72" w:rsidRDefault="004D03A6">
      <w:pPr>
        <w:pStyle w:val="Heading5"/>
        <w:rPr>
          <w:snapToGrid w:val="0"/>
        </w:rPr>
      </w:pPr>
      <w:bookmarkStart w:id="20" w:name="_Toc67569350"/>
      <w:r>
        <w:rPr>
          <w:rStyle w:val="CharSectno"/>
        </w:rPr>
        <w:t>10</w:t>
      </w:r>
      <w:r>
        <w:rPr>
          <w:snapToGrid w:val="0"/>
        </w:rPr>
        <w:t>.</w:t>
      </w:r>
      <w:r>
        <w:rPr>
          <w:snapToGrid w:val="0"/>
        </w:rPr>
        <w:tab/>
        <w:t>Repeal</w:t>
      </w:r>
      <w:bookmarkEnd w:id="20"/>
    </w:p>
    <w:p w:rsidR="00140E72" w:rsidRDefault="004D03A6">
      <w:pPr>
        <w:pStyle w:val="Subsection"/>
      </w:pPr>
      <w:r>
        <w:rPr>
          <w:snapToGrid w:val="0"/>
        </w:rPr>
        <w:tab/>
      </w:r>
      <w:r>
        <w:rPr>
          <w:snapToGrid w:val="0"/>
        </w:rPr>
        <w:tab/>
        <w:t xml:space="preserve">The </w:t>
      </w:r>
      <w:r>
        <w:rPr>
          <w:i/>
          <w:snapToGrid w:val="0"/>
        </w:rPr>
        <w:t xml:space="preserve">Road Traffic Code 1975 </w:t>
      </w:r>
      <w:r>
        <w:rPr>
          <w:snapToGrid w:val="0"/>
        </w:rPr>
        <w:t>is repealed.</w:t>
      </w:r>
    </w:p>
    <w:p w:rsidR="00140E72" w:rsidRDefault="004D03A6">
      <w:pPr>
        <w:pStyle w:val="Heading2"/>
      </w:pPr>
      <w:bookmarkStart w:id="21" w:name="_Toc67412193"/>
      <w:bookmarkStart w:id="22" w:name="_Toc67471870"/>
      <w:bookmarkStart w:id="23" w:name="_Toc67569351"/>
      <w:r>
        <w:rPr>
          <w:rStyle w:val="CharPartNo"/>
        </w:rPr>
        <w:lastRenderedPageBreak/>
        <w:t>Part 3</w:t>
      </w:r>
      <w:r>
        <w:rPr>
          <w:rStyle w:val="CharDivNo"/>
        </w:rPr>
        <w:t xml:space="preserve"> </w:t>
      </w:r>
      <w:r>
        <w:t>—</w:t>
      </w:r>
      <w:r>
        <w:rPr>
          <w:rStyle w:val="CharDivText"/>
        </w:rPr>
        <w:t xml:space="preserve"> </w:t>
      </w:r>
      <w:r>
        <w:rPr>
          <w:rStyle w:val="CharPartText"/>
        </w:rPr>
        <w:t>Speed restrictions</w:t>
      </w:r>
      <w:bookmarkEnd w:id="21"/>
      <w:bookmarkEnd w:id="22"/>
      <w:bookmarkEnd w:id="23"/>
    </w:p>
    <w:p w:rsidR="00140E72" w:rsidRDefault="004D03A6">
      <w:pPr>
        <w:pStyle w:val="Heading5"/>
        <w:keepNext w:val="0"/>
        <w:keepLines w:val="0"/>
        <w:spacing w:before="240"/>
        <w:rPr>
          <w:snapToGrid w:val="0"/>
        </w:rPr>
      </w:pPr>
      <w:bookmarkStart w:id="24" w:name="_Toc67569352"/>
      <w:r>
        <w:rPr>
          <w:rStyle w:val="CharSectno"/>
        </w:rPr>
        <w:t>11</w:t>
      </w:r>
      <w:r>
        <w:rPr>
          <w:snapToGrid w:val="0"/>
        </w:rPr>
        <w:t>.</w:t>
      </w:r>
      <w:r>
        <w:rPr>
          <w:snapToGrid w:val="0"/>
        </w:rPr>
        <w:tab/>
        <w:t>Speed limits generally</w:t>
      </w:r>
      <w:bookmarkEnd w:id="24"/>
    </w:p>
    <w:p w:rsidR="00140E72" w:rsidRDefault="004D03A6">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rsidR="00140E72" w:rsidRDefault="004D03A6">
      <w:pPr>
        <w:pStyle w:val="Penstart"/>
        <w:rPr>
          <w:snapToGrid w:val="0"/>
        </w:rPr>
      </w:pPr>
      <w:r>
        <w:rPr>
          <w:snapToGrid w:val="0"/>
        </w:rPr>
        <w:tab/>
        <w:t xml:space="preserve">Points and modified penalty: </w:t>
      </w:r>
      <w:r>
        <w:rPr>
          <w:i/>
          <w:snapToGrid w:val="0"/>
        </w:rPr>
        <w:t>see regulation 17</w:t>
      </w:r>
      <w:r>
        <w:rPr>
          <w:snapToGrid w:val="0"/>
        </w:rPr>
        <w:t>.</w:t>
      </w:r>
    </w:p>
    <w:p w:rsidR="00140E72" w:rsidRDefault="004D03A6">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 xml:space="preserve">up area, at a speed exceeding 50 km/h, except within a speed zone in </w:t>
      </w:r>
      <w:r>
        <w:rPr>
          <w:snapToGrid w:val="0"/>
        </w:rPr>
        <w:t>which a higher speed is permitted.</w:t>
      </w:r>
    </w:p>
    <w:p w:rsidR="00140E72" w:rsidRDefault="004D03A6">
      <w:pPr>
        <w:pStyle w:val="Penstart"/>
        <w:rPr>
          <w:snapToGrid w:val="0"/>
        </w:rPr>
      </w:pPr>
      <w:r>
        <w:rPr>
          <w:snapToGrid w:val="0"/>
        </w:rPr>
        <w:tab/>
        <w:t xml:space="preserve">Points and modified penalty: </w:t>
      </w:r>
      <w:r>
        <w:rPr>
          <w:i/>
          <w:snapToGrid w:val="0"/>
        </w:rPr>
        <w:t>see regulation 17</w:t>
      </w:r>
      <w:r>
        <w:rPr>
          <w:snapToGrid w:val="0"/>
        </w:rPr>
        <w:t>.</w:t>
      </w:r>
    </w:p>
    <w:p w:rsidR="00140E72" w:rsidRDefault="004D03A6">
      <w:pPr>
        <w:pStyle w:val="Subsection"/>
      </w:pPr>
      <w:r>
        <w:tab/>
        <w:t>(3)</w:t>
      </w:r>
      <w:r>
        <w:tab/>
        <w:t>A person must not drive a vehicle in a speed zone at a speed exceeding the speed limit applicable to the zone.</w:t>
      </w:r>
    </w:p>
    <w:p w:rsidR="00140E72" w:rsidRDefault="004D03A6">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6196" w:type="dxa"/>
            <w:gridSpan w:val="2"/>
          </w:tcPr>
          <w:p w:rsidR="00140E72" w:rsidRDefault="004D03A6">
            <w:pPr>
              <w:spacing w:before="120" w:after="80" w:line="200" w:lineRule="exact"/>
              <w:jc w:val="center"/>
              <w:rPr>
                <w:rFonts w:ascii="Arial" w:hAnsi="Arial"/>
              </w:rPr>
            </w:pPr>
            <w:r>
              <w:rPr>
                <w:rFonts w:ascii="Arial" w:hAnsi="Arial"/>
              </w:rPr>
              <w:t>Speed l</w:t>
            </w:r>
            <w:r>
              <w:rPr>
                <w:rFonts w:ascii="Arial" w:hAnsi="Arial"/>
              </w:rPr>
              <w:t>imit signs</w:t>
            </w:r>
          </w:p>
        </w:tc>
      </w:tr>
      <w:tr w:rsidR="00140E72">
        <w:trPr>
          <w:cantSplit/>
        </w:trPr>
        <w:tc>
          <w:tcPr>
            <w:tcW w:w="3098" w:type="dxa"/>
          </w:tcPr>
          <w:p w:rsidR="00140E72" w:rsidRDefault="004D03A6">
            <w:pPr>
              <w:spacing w:before="60"/>
              <w:jc w:val="center"/>
              <w:rPr>
                <w:rFonts w:ascii="Arial" w:hAnsi="Arial"/>
              </w:rPr>
            </w:pPr>
            <w:r>
              <w:rPr>
                <w:rFonts w:ascii="Arial" w:hAnsi="Arial"/>
              </w:rPr>
              <w:t>Speed limit sign</w:t>
            </w:r>
            <w:r>
              <w:rPr>
                <w:rFonts w:ascii="Arial" w:hAnsi="Arial"/>
              </w:rPr>
              <w:br/>
              <w:t>(Standard sign)</w:t>
            </w:r>
          </w:p>
          <w:p w:rsidR="00140E72" w:rsidRDefault="004D03A6">
            <w:pPr>
              <w:spacing w:before="60"/>
              <w:jc w:val="center"/>
              <w:rPr>
                <w:rFonts w:ascii="Arial" w:hAnsi="Arial"/>
                <w:i/>
                <w:sz w:val="16"/>
              </w:rPr>
            </w:pPr>
            <w:r>
              <w:rPr>
                <w:rFonts w:ascii="Arial" w:hAnsi="Arial"/>
                <w:i/>
                <w:sz w:val="16"/>
              </w:rPr>
              <w:t>(circle in red)</w:t>
            </w:r>
          </w:p>
        </w:tc>
        <w:tc>
          <w:tcPr>
            <w:tcW w:w="3098" w:type="dxa"/>
          </w:tcPr>
          <w:p w:rsidR="00140E72" w:rsidRDefault="004D03A6">
            <w:pPr>
              <w:spacing w:before="60"/>
              <w:jc w:val="center"/>
              <w:rPr>
                <w:rFonts w:ascii="Arial" w:hAnsi="Arial"/>
              </w:rPr>
            </w:pPr>
            <w:r>
              <w:rPr>
                <w:rFonts w:ascii="Arial" w:hAnsi="Arial"/>
              </w:rPr>
              <w:t>Speed limit sign</w:t>
            </w:r>
            <w:r>
              <w:rPr>
                <w:rFonts w:ascii="Arial" w:hAnsi="Arial"/>
              </w:rPr>
              <w:br/>
              <w:t>(Variable illuminated sign)</w:t>
            </w:r>
          </w:p>
          <w:p w:rsidR="00140E72" w:rsidRDefault="004D03A6">
            <w:pPr>
              <w:spacing w:before="60" w:line="200" w:lineRule="exact"/>
              <w:jc w:val="center"/>
              <w:rPr>
                <w:rFonts w:ascii="Arial" w:hAnsi="Arial"/>
                <w:i/>
                <w:sz w:val="16"/>
              </w:rPr>
            </w:pPr>
            <w:r>
              <w:rPr>
                <w:rFonts w:ascii="Arial" w:hAnsi="Arial"/>
                <w:i/>
                <w:sz w:val="16"/>
              </w:rPr>
              <w:t>(circle illuminated in red)</w:t>
            </w:r>
          </w:p>
        </w:tc>
      </w:tr>
      <w:tr w:rsidR="00140E72">
        <w:trPr>
          <w:cantSplit/>
        </w:trPr>
        <w:tc>
          <w:tcPr>
            <w:tcW w:w="3098" w:type="dxa"/>
          </w:tcPr>
          <w:p w:rsidR="00140E72" w:rsidRDefault="004D03A6">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rsidR="00140E72" w:rsidRDefault="004D03A6">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140E72">
        <w:trPr>
          <w:cantSplit/>
        </w:trPr>
        <w:tc>
          <w:tcPr>
            <w:tcW w:w="3098" w:type="dxa"/>
          </w:tcPr>
          <w:p w:rsidR="00140E72" w:rsidRDefault="004D03A6">
            <w:pPr>
              <w:spacing w:before="60"/>
              <w:jc w:val="center"/>
              <w:rPr>
                <w:rFonts w:ascii="Arial" w:hAnsi="Arial"/>
              </w:rPr>
            </w:pPr>
            <w:r>
              <w:rPr>
                <w:rFonts w:ascii="Arial" w:hAnsi="Arial"/>
              </w:rPr>
              <w:t>Speed limit sign</w:t>
            </w:r>
            <w:r>
              <w:rPr>
                <w:rFonts w:ascii="Arial" w:hAnsi="Arial"/>
              </w:rPr>
              <w:br/>
              <w:t>(Variable illuminated sign)</w:t>
            </w:r>
          </w:p>
          <w:p w:rsidR="00140E72" w:rsidRDefault="004D03A6">
            <w:pPr>
              <w:spacing w:before="60"/>
              <w:jc w:val="center"/>
              <w:rPr>
                <w:rFonts w:ascii="Arial" w:hAnsi="Arial"/>
              </w:rPr>
            </w:pPr>
            <w:r>
              <w:rPr>
                <w:rFonts w:ascii="Arial" w:hAnsi="Arial"/>
                <w:i/>
                <w:sz w:val="16"/>
              </w:rPr>
              <w:t>(circle illuminated in red)</w:t>
            </w:r>
          </w:p>
        </w:tc>
        <w:tc>
          <w:tcPr>
            <w:tcW w:w="3098" w:type="dxa"/>
          </w:tcPr>
          <w:p w:rsidR="00140E72" w:rsidRDefault="00140E72">
            <w:pPr>
              <w:spacing w:before="60" w:line="200" w:lineRule="exact"/>
              <w:jc w:val="center"/>
              <w:rPr>
                <w:rFonts w:ascii="Arial" w:hAnsi="Arial"/>
                <w:i/>
                <w:sz w:val="16"/>
              </w:rPr>
            </w:pPr>
          </w:p>
        </w:tc>
      </w:tr>
      <w:tr w:rsidR="00140E72">
        <w:trPr>
          <w:cantSplit/>
        </w:trPr>
        <w:tc>
          <w:tcPr>
            <w:tcW w:w="3098" w:type="dxa"/>
          </w:tcPr>
          <w:p w:rsidR="00140E72" w:rsidRDefault="004D03A6">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rsidR="00140E72" w:rsidRDefault="00140E72">
            <w:pPr>
              <w:spacing w:before="180" w:after="120"/>
              <w:jc w:val="center"/>
            </w:pPr>
          </w:p>
        </w:tc>
      </w:tr>
    </w:tbl>
    <w:p w:rsidR="00140E72" w:rsidRDefault="004D03A6">
      <w:pPr>
        <w:pStyle w:val="Subsection"/>
      </w:pPr>
      <w:r>
        <w:lastRenderedPageBreak/>
        <w:tab/>
        <w:t>(3A)</w:t>
      </w:r>
      <w:r>
        <w:tab/>
        <w:t xml:space="preserve">For the purposes of </w:t>
      </w:r>
      <w:r>
        <w:t>subregulation (3), if the vehicle is in a speed zone that begins with a variable illuminated speed limit sign, the reference to the speed limit applicable to the zone is taken to be a reference to the speed limit applicable to the zone when the vehicle ent</w:t>
      </w:r>
      <w:r>
        <w:t>ers the zone.</w:t>
      </w:r>
    </w:p>
    <w:p w:rsidR="00140E72" w:rsidRDefault="004D03A6">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rsidR="00140E72" w:rsidRDefault="004D03A6">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keepNext/>
              <w:spacing w:before="80"/>
              <w:jc w:val="center"/>
              <w:rPr>
                <w:rFonts w:ascii="Arial" w:hAnsi="Arial"/>
              </w:rPr>
            </w:pPr>
            <w:r>
              <w:rPr>
                <w:rFonts w:ascii="Arial" w:hAnsi="Arial"/>
              </w:rPr>
              <w:t>Shared zone sign</w:t>
            </w:r>
          </w:p>
          <w:p w:rsidR="00140E72" w:rsidRDefault="004D03A6">
            <w:pPr>
              <w:keepNext/>
              <w:spacing w:before="60"/>
              <w:jc w:val="center"/>
              <w:rPr>
                <w:rFonts w:ascii="Arial" w:hAnsi="Arial"/>
                <w:i/>
                <w:sz w:val="16"/>
              </w:rPr>
            </w:pPr>
            <w:r>
              <w:rPr>
                <w:rFonts w:ascii="Arial" w:hAnsi="Arial"/>
                <w:i/>
                <w:sz w:val="16"/>
              </w:rPr>
              <w:t>(circle in red)</w:t>
            </w:r>
          </w:p>
        </w:tc>
        <w:tc>
          <w:tcPr>
            <w:tcW w:w="3098" w:type="dxa"/>
          </w:tcPr>
          <w:p w:rsidR="00140E72" w:rsidRDefault="004D03A6">
            <w:pPr>
              <w:keepNext/>
              <w:spacing w:before="80"/>
              <w:jc w:val="center"/>
              <w:rPr>
                <w:rFonts w:ascii="Arial" w:hAnsi="Arial"/>
              </w:rPr>
            </w:pPr>
            <w:r>
              <w:rPr>
                <w:rFonts w:ascii="Arial" w:hAnsi="Arial"/>
              </w:rPr>
              <w:t>End shared zone sign</w:t>
            </w:r>
          </w:p>
        </w:tc>
      </w:tr>
      <w:tr w:rsidR="00140E72">
        <w:trPr>
          <w:cantSplit/>
        </w:trPr>
        <w:tc>
          <w:tcPr>
            <w:tcW w:w="3098" w:type="dxa"/>
          </w:tcPr>
          <w:p w:rsidR="00140E72" w:rsidRDefault="004D03A6">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rsidR="00140E72" w:rsidRDefault="004D03A6">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140E72" w:rsidRDefault="004D03A6">
      <w:pPr>
        <w:pStyle w:val="Subsection"/>
        <w:spacing w:before="180"/>
        <w:rPr>
          <w:snapToGrid w:val="0"/>
        </w:rPr>
      </w:pPr>
      <w:r>
        <w:rPr>
          <w:snapToGrid w:val="0"/>
        </w:rPr>
        <w:tab/>
        <w:t>(5)</w:t>
      </w:r>
      <w:r>
        <w:rPr>
          <w:snapToGrid w:val="0"/>
        </w:rPr>
        <w:tab/>
        <w:t xml:space="preserve">A person </w:t>
      </w:r>
      <w:r>
        <w:t>mu</w:t>
      </w:r>
      <w:r>
        <w:t>st</w:t>
      </w:r>
      <w:r>
        <w:rPr>
          <w:snapToGrid w:val="0"/>
        </w:rPr>
        <w:t xml:space="preserve"> not drive a vehicle in a speed limited area, at a speed </w:t>
      </w:r>
      <w:r>
        <w:t>exceeding the speed limit applicable to the area.</w:t>
      </w:r>
    </w:p>
    <w:p w:rsidR="00140E72" w:rsidRDefault="004D03A6">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spacing w:before="120"/>
              <w:jc w:val="center"/>
              <w:rPr>
                <w:rFonts w:ascii="Arial" w:hAnsi="Arial"/>
              </w:rPr>
            </w:pPr>
            <w:r>
              <w:rPr>
                <w:rFonts w:ascii="Arial" w:hAnsi="Arial"/>
              </w:rPr>
              <w:t>Area speed limit sign</w:t>
            </w:r>
          </w:p>
          <w:p w:rsidR="00140E72" w:rsidRDefault="004D03A6">
            <w:pPr>
              <w:spacing w:before="60"/>
              <w:jc w:val="center"/>
              <w:rPr>
                <w:rFonts w:ascii="Arial" w:hAnsi="Arial"/>
                <w:i/>
                <w:sz w:val="16"/>
              </w:rPr>
            </w:pPr>
            <w:r>
              <w:rPr>
                <w:rFonts w:ascii="Arial" w:hAnsi="Arial"/>
                <w:i/>
                <w:sz w:val="16"/>
              </w:rPr>
              <w:t>(circle in red)</w:t>
            </w:r>
          </w:p>
        </w:tc>
        <w:tc>
          <w:tcPr>
            <w:tcW w:w="3098" w:type="dxa"/>
          </w:tcPr>
          <w:p w:rsidR="00140E72" w:rsidRDefault="004D03A6">
            <w:pPr>
              <w:spacing w:before="120"/>
              <w:jc w:val="center"/>
              <w:rPr>
                <w:rFonts w:ascii="Arial" w:hAnsi="Arial"/>
              </w:rPr>
            </w:pPr>
            <w:r>
              <w:rPr>
                <w:rFonts w:ascii="Arial" w:hAnsi="Arial"/>
              </w:rPr>
              <w:t>End area speed limit sign</w:t>
            </w:r>
          </w:p>
        </w:tc>
      </w:tr>
      <w:tr w:rsidR="00140E72">
        <w:tc>
          <w:tcPr>
            <w:tcW w:w="3098" w:type="dxa"/>
          </w:tcPr>
          <w:p w:rsidR="00140E72" w:rsidRDefault="004D03A6">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rsidR="00140E72" w:rsidRDefault="004D03A6">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rsidR="00140E72" w:rsidRDefault="00140E72">
      <w:pPr>
        <w:rPr>
          <w:sz w:val="16"/>
        </w:rPr>
      </w:pPr>
    </w:p>
    <w:tbl>
      <w:tblPr>
        <w:tblW w:w="0" w:type="auto"/>
        <w:tblInd w:w="1101" w:type="dxa"/>
        <w:tblLayout w:type="fixed"/>
        <w:tblLook w:val="0000" w:firstRow="0" w:lastRow="0" w:firstColumn="0" w:lastColumn="0" w:noHBand="0" w:noVBand="0"/>
      </w:tblPr>
      <w:tblGrid>
        <w:gridCol w:w="3098"/>
        <w:gridCol w:w="3139"/>
      </w:tblGrid>
      <w:tr w:rsidR="00140E72">
        <w:tc>
          <w:tcPr>
            <w:tcW w:w="3098" w:type="dxa"/>
          </w:tcPr>
          <w:p w:rsidR="00140E72" w:rsidRDefault="004D03A6">
            <w:pPr>
              <w:keepNext/>
              <w:keepLines/>
              <w:spacing w:before="120"/>
              <w:jc w:val="center"/>
              <w:rPr>
                <w:rFonts w:ascii="Arial" w:hAnsi="Arial"/>
              </w:rPr>
            </w:pPr>
            <w:r>
              <w:rPr>
                <w:rFonts w:ascii="Arial" w:hAnsi="Arial"/>
              </w:rPr>
              <w:lastRenderedPageBreak/>
              <w:t>Area speed limit sign</w:t>
            </w:r>
          </w:p>
          <w:p w:rsidR="00140E72" w:rsidRDefault="004D03A6">
            <w:pPr>
              <w:keepNext/>
              <w:keepLines/>
              <w:spacing w:before="60"/>
              <w:jc w:val="center"/>
            </w:pPr>
            <w:r>
              <w:rPr>
                <w:rFonts w:ascii="Arial" w:hAnsi="Arial"/>
                <w:i/>
                <w:sz w:val="16"/>
              </w:rPr>
              <w:t>(circle in red)</w:t>
            </w:r>
          </w:p>
          <w:p w:rsidR="00140E72" w:rsidRDefault="004D03A6">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rsidR="00140E72" w:rsidRDefault="004D03A6">
            <w:pPr>
              <w:keepNext/>
              <w:keepLines/>
              <w:spacing w:before="120"/>
              <w:jc w:val="center"/>
              <w:rPr>
                <w:rFonts w:ascii="Arial" w:hAnsi="Arial"/>
              </w:rPr>
            </w:pPr>
            <w:r>
              <w:rPr>
                <w:rFonts w:ascii="Arial" w:hAnsi="Arial"/>
              </w:rPr>
              <w:t>End area speed limit sign</w:t>
            </w:r>
          </w:p>
          <w:p w:rsidR="00140E72" w:rsidRDefault="00140E72">
            <w:pPr>
              <w:keepNext/>
              <w:keepLines/>
              <w:jc w:val="center"/>
            </w:pPr>
          </w:p>
          <w:p w:rsidR="00140E72" w:rsidRDefault="004D03A6">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rsidR="00140E72" w:rsidRDefault="004D03A6">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rsidR="00140E72" w:rsidRDefault="004D03A6">
      <w:pPr>
        <w:pStyle w:val="Indenta"/>
        <w:rPr>
          <w:snapToGrid w:val="0"/>
        </w:rPr>
      </w:pPr>
      <w:r>
        <w:rPr>
          <w:snapToGrid w:val="0"/>
        </w:rPr>
        <w:tab/>
        <w:t>(a)</w:t>
      </w:r>
      <w:r>
        <w:rPr>
          <w:snapToGrid w:val="0"/>
        </w:rPr>
        <w:tab/>
        <w:t xml:space="preserve">at a speed </w:t>
      </w:r>
      <w:r>
        <w:t xml:space="preserve">exceeding the speed limit </w:t>
      </w:r>
      <w:r>
        <w:t>applicable to the zone; and</w:t>
      </w:r>
    </w:p>
    <w:p w:rsidR="00140E72" w:rsidRDefault="004D03A6">
      <w:pPr>
        <w:pStyle w:val="Indenta"/>
      </w:pPr>
      <w:r>
        <w:tab/>
        <w:t>(b)</w:t>
      </w:r>
      <w:r>
        <w:tab/>
        <w:t>during the school zone periods indicated on the “school zone” sign at the beginning of the zone.</w:t>
      </w:r>
    </w:p>
    <w:p w:rsidR="00140E72" w:rsidRDefault="004D03A6">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spacing w:before="120"/>
              <w:jc w:val="center"/>
              <w:rPr>
                <w:rFonts w:ascii="Arial" w:hAnsi="Arial"/>
              </w:rPr>
            </w:pPr>
            <w:r>
              <w:rPr>
                <w:rFonts w:ascii="Arial" w:hAnsi="Arial"/>
              </w:rPr>
              <w:t>School zone sign</w:t>
            </w:r>
          </w:p>
        </w:tc>
        <w:tc>
          <w:tcPr>
            <w:tcW w:w="3098" w:type="dxa"/>
          </w:tcPr>
          <w:p w:rsidR="00140E72" w:rsidRDefault="004D03A6">
            <w:pPr>
              <w:spacing w:before="120"/>
              <w:jc w:val="center"/>
              <w:rPr>
                <w:rFonts w:ascii="Arial" w:hAnsi="Arial"/>
              </w:rPr>
            </w:pPr>
            <w:r>
              <w:rPr>
                <w:rFonts w:ascii="Arial" w:hAnsi="Arial"/>
              </w:rPr>
              <w:t>End school zone sign</w:t>
            </w:r>
          </w:p>
        </w:tc>
      </w:tr>
      <w:tr w:rsidR="00140E72">
        <w:tc>
          <w:tcPr>
            <w:tcW w:w="3098" w:type="dxa"/>
          </w:tcPr>
          <w:p w:rsidR="00140E72" w:rsidRDefault="004D03A6">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rsidR="00140E72" w:rsidRDefault="004D03A6">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rsidR="00140E72" w:rsidRDefault="004D03A6">
      <w:pPr>
        <w:pStyle w:val="Subsection"/>
        <w:keepNext/>
        <w:keepLines/>
        <w:rPr>
          <w:snapToGrid w:val="0"/>
        </w:rPr>
      </w:pPr>
      <w:r>
        <w:rPr>
          <w:snapToGrid w:val="0"/>
        </w:rPr>
        <w:lastRenderedPageBreak/>
        <w:tab/>
        <w:t>(7)</w:t>
      </w:r>
      <w:r>
        <w:rPr>
          <w:snapToGrid w:val="0"/>
        </w:rPr>
        <w:tab/>
        <w:t xml:space="preserve">A person </w:t>
      </w:r>
      <w:r>
        <w:t>must</w:t>
      </w:r>
      <w:r>
        <w:rPr>
          <w:snapToGrid w:val="0"/>
        </w:rPr>
        <w:t xml:space="preserve"> not drive a vehicle in a pedestrian mall at a speed exceeding 10 km/h.</w:t>
      </w:r>
    </w:p>
    <w:p w:rsidR="00140E72" w:rsidRDefault="004D03A6">
      <w:pPr>
        <w:pStyle w:val="Penstart"/>
        <w:keepNext/>
        <w:keepLines/>
        <w:rPr>
          <w:snapToGrid w:val="0"/>
        </w:rPr>
      </w:pPr>
      <w:r>
        <w:rPr>
          <w:snapToGrid w:val="0"/>
        </w:rPr>
        <w:tab/>
        <w:t xml:space="preserve">Points and modified penalty: </w:t>
      </w:r>
      <w:r>
        <w:rPr>
          <w:i/>
          <w:snapToGrid w:val="0"/>
        </w:rPr>
        <w:t>see regulation 17</w:t>
      </w:r>
      <w:r>
        <w:rPr>
          <w:snapToGrid w:val="0"/>
        </w:rPr>
        <w:t>.</w:t>
      </w:r>
    </w:p>
    <w:p w:rsidR="00140E72" w:rsidRDefault="004D03A6">
      <w:pPr>
        <w:pStyle w:val="Footnotesection"/>
      </w:pPr>
      <w:r>
        <w:tab/>
        <w:t>[Regulation 11 amended: Gazette 1 Dec 2000 p. 6797; 16 Nov 2001 p. 5990; 8 Jan 2002 p. 38; 17 Oct 2017 p. 5339; SL 2020/184 r. 5; SL 2</w:t>
      </w:r>
      <w:r>
        <w:t>020/253 r. 7.]</w:t>
      </w:r>
    </w:p>
    <w:p w:rsidR="00140E72" w:rsidRDefault="004D03A6">
      <w:pPr>
        <w:pStyle w:val="Heading5"/>
      </w:pPr>
      <w:bookmarkStart w:id="25" w:name="_Toc67569353"/>
      <w:r>
        <w:rPr>
          <w:rStyle w:val="CharSectno"/>
        </w:rPr>
        <w:t>11A</w:t>
      </w:r>
      <w:r>
        <w:t>.</w:t>
      </w:r>
      <w:r>
        <w:tab/>
        <w:t>“When blank” signs</w:t>
      </w:r>
      <w:bookmarkEnd w:id="25"/>
    </w:p>
    <w:p w:rsidR="00140E72" w:rsidRDefault="004D03A6">
      <w:pPr>
        <w:pStyle w:val="Subsection"/>
      </w:pPr>
      <w:r>
        <w:tab/>
        <w:t>(1)</w:t>
      </w:r>
      <w:r>
        <w:tab/>
        <w:t xml:space="preserve">In this regulation — </w:t>
      </w:r>
    </w:p>
    <w:p w:rsidR="00140E72" w:rsidRDefault="004D03A6">
      <w:pPr>
        <w:pStyle w:val="Defstart"/>
      </w:pPr>
      <w:r>
        <w:tab/>
      </w:r>
      <w:r>
        <w:rPr>
          <w:rStyle w:val="CharDefText"/>
        </w:rPr>
        <w:t>“when blank” sign</w:t>
      </w:r>
      <w:r>
        <w:t xml:space="preserve"> means a sign that is substantially rectangular in shape and — </w:t>
      </w:r>
    </w:p>
    <w:p w:rsidR="00140E72" w:rsidRDefault="004D03A6">
      <w:pPr>
        <w:pStyle w:val="Defpara"/>
      </w:pPr>
      <w:r>
        <w:tab/>
        <w:t>(a)</w:t>
      </w:r>
      <w:r>
        <w:tab/>
        <w:t xml:space="preserve">is displayed or erected on or near a carriageway in conjunction with at least one variable illuminated </w:t>
      </w:r>
      <w:r>
        <w:t>sign that is, when operational, used as a speed limit sign (whether or not the sign is also used as a traffic</w:t>
      </w:r>
      <w:r>
        <w:noBreakHyphen/>
        <w:t xml:space="preserve">control signal) (a </w:t>
      </w:r>
      <w:r>
        <w:rPr>
          <w:rStyle w:val="CharDefText"/>
        </w:rPr>
        <w:t>corresponding illuminated speed sign</w:t>
      </w:r>
      <w:r>
        <w:t>); and</w:t>
      </w:r>
    </w:p>
    <w:p w:rsidR="00140E72" w:rsidRDefault="004D03A6">
      <w:pPr>
        <w:pStyle w:val="Defpara"/>
      </w:pPr>
      <w:r>
        <w:tab/>
        <w:t>(b)</w:t>
      </w:r>
      <w:r>
        <w:tab/>
        <w:t xml:space="preserve">consists of the following upon a white background — </w:t>
      </w:r>
    </w:p>
    <w:p w:rsidR="00140E72" w:rsidRDefault="004D03A6">
      <w:pPr>
        <w:pStyle w:val="Defsubpara"/>
      </w:pPr>
      <w:r>
        <w:tab/>
        <w:t>(i)</w:t>
      </w:r>
      <w:r>
        <w:tab/>
      </w:r>
      <w:r>
        <w:t xml:space="preserve">black numerals set within a white circle with a red outline; </w:t>
      </w:r>
    </w:p>
    <w:p w:rsidR="00140E72" w:rsidRDefault="004D03A6">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6196" w:type="dxa"/>
            <w:gridSpan w:val="2"/>
          </w:tcPr>
          <w:p w:rsidR="00140E72" w:rsidRDefault="004D03A6">
            <w:pPr>
              <w:spacing w:before="120" w:after="80" w:line="200" w:lineRule="exact"/>
              <w:jc w:val="center"/>
              <w:rPr>
                <w:rFonts w:ascii="Arial" w:hAnsi="Arial"/>
              </w:rPr>
            </w:pPr>
            <w:r>
              <w:rPr>
                <w:rFonts w:ascii="Arial" w:hAnsi="Arial"/>
              </w:rPr>
              <w:t>When blank signs</w:t>
            </w:r>
          </w:p>
        </w:tc>
      </w:tr>
      <w:tr w:rsidR="00140E72">
        <w:trPr>
          <w:cantSplit/>
        </w:trPr>
        <w:tc>
          <w:tcPr>
            <w:tcW w:w="3098" w:type="dxa"/>
          </w:tcPr>
          <w:p w:rsidR="00140E72" w:rsidRDefault="004D03A6">
            <w:pPr>
              <w:spacing w:before="60"/>
              <w:jc w:val="center"/>
              <w:rPr>
                <w:rFonts w:ascii="Arial" w:hAnsi="Arial"/>
              </w:rPr>
            </w:pPr>
            <w:r>
              <w:rPr>
                <w:rFonts w:ascii="Arial" w:hAnsi="Arial"/>
              </w:rPr>
              <w:t>When all signs blank</w:t>
            </w:r>
          </w:p>
          <w:p w:rsidR="00140E72" w:rsidRDefault="004D03A6">
            <w:pPr>
              <w:spacing w:before="60"/>
              <w:jc w:val="center"/>
              <w:rPr>
                <w:rFonts w:ascii="Arial" w:hAnsi="Arial"/>
                <w:i/>
                <w:sz w:val="16"/>
              </w:rPr>
            </w:pPr>
            <w:r>
              <w:rPr>
                <w:rFonts w:ascii="Arial" w:hAnsi="Arial"/>
                <w:i/>
                <w:sz w:val="16"/>
              </w:rPr>
              <w:t>(circle in red)</w:t>
            </w:r>
          </w:p>
        </w:tc>
        <w:tc>
          <w:tcPr>
            <w:tcW w:w="3098" w:type="dxa"/>
          </w:tcPr>
          <w:p w:rsidR="00140E72" w:rsidRDefault="004D03A6">
            <w:pPr>
              <w:spacing w:before="60"/>
              <w:jc w:val="center"/>
              <w:rPr>
                <w:rFonts w:ascii="Arial" w:hAnsi="Arial"/>
              </w:rPr>
            </w:pPr>
            <w:r>
              <w:rPr>
                <w:rFonts w:ascii="Arial" w:hAnsi="Arial"/>
              </w:rPr>
              <w:t>When sign blank</w:t>
            </w:r>
          </w:p>
          <w:p w:rsidR="00140E72" w:rsidRDefault="004D03A6">
            <w:pPr>
              <w:spacing w:before="60" w:line="200" w:lineRule="exact"/>
              <w:jc w:val="center"/>
              <w:rPr>
                <w:rFonts w:ascii="Arial" w:hAnsi="Arial"/>
                <w:i/>
                <w:sz w:val="16"/>
              </w:rPr>
            </w:pPr>
            <w:r>
              <w:rPr>
                <w:rFonts w:ascii="Arial" w:hAnsi="Arial"/>
                <w:i/>
                <w:sz w:val="16"/>
              </w:rPr>
              <w:t>(circle in red)</w:t>
            </w:r>
          </w:p>
        </w:tc>
      </w:tr>
      <w:tr w:rsidR="00140E72">
        <w:trPr>
          <w:cantSplit/>
        </w:trPr>
        <w:tc>
          <w:tcPr>
            <w:tcW w:w="3098" w:type="dxa"/>
          </w:tcPr>
          <w:p w:rsidR="00140E72" w:rsidRDefault="004D03A6">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rsidR="00140E72" w:rsidRDefault="004D03A6">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rsidR="00140E72" w:rsidRDefault="004D03A6">
      <w:pPr>
        <w:pStyle w:val="Subsection"/>
      </w:pPr>
      <w:r>
        <w:tab/>
        <w:t>(2)</w:t>
      </w:r>
      <w:r>
        <w:tab/>
        <w:t xml:space="preserve">A “when blank” sign is taken to be </w:t>
      </w:r>
      <w:r>
        <w:t xml:space="preserve">a speed limit sign for the purposes of these regulations if the corresponding illuminated </w:t>
      </w:r>
      <w:r>
        <w:lastRenderedPageBreak/>
        <w:t>speed sign is blank (or, if there is more than one corresponding illuminated speed sign, all of the corresponding illuminated speed signs are blank).</w:t>
      </w:r>
    </w:p>
    <w:p w:rsidR="00140E72" w:rsidRDefault="004D03A6">
      <w:pPr>
        <w:pStyle w:val="Subsection"/>
      </w:pPr>
      <w:r>
        <w:tab/>
        <w:t>(3)</w:t>
      </w:r>
      <w:r>
        <w:tab/>
        <w:t xml:space="preserve">A “when </w:t>
      </w:r>
      <w:r>
        <w:t>blank” sign is not a speed limit sign for the purposes of these regulations if the corresponding illuminated speed sign is not blank (or, if there is more than one corresponding illuminated speed sign, any of the corresponding illuminated speed signs are n</w:t>
      </w:r>
      <w:r>
        <w:t>ot blank).</w:t>
      </w:r>
    </w:p>
    <w:p w:rsidR="00140E72" w:rsidRDefault="004D03A6">
      <w:pPr>
        <w:pStyle w:val="Footnotesection"/>
      </w:pPr>
      <w:r>
        <w:tab/>
        <w:t>[Regulation 11A inserted: SL 2020/184 r. 6.]</w:t>
      </w:r>
    </w:p>
    <w:p w:rsidR="00140E72" w:rsidRDefault="004D03A6">
      <w:pPr>
        <w:pStyle w:val="Heading5"/>
        <w:rPr>
          <w:snapToGrid w:val="0"/>
        </w:rPr>
      </w:pPr>
      <w:bookmarkStart w:id="26" w:name="_Toc67569354"/>
      <w:r>
        <w:rPr>
          <w:rStyle w:val="CharSectno"/>
        </w:rPr>
        <w:t>12</w:t>
      </w:r>
      <w:r>
        <w:rPr>
          <w:snapToGrid w:val="0"/>
        </w:rPr>
        <w:t>.</w:t>
      </w:r>
      <w:r>
        <w:rPr>
          <w:snapToGrid w:val="0"/>
        </w:rPr>
        <w:tab/>
        <w:t>Minimum speeds on freeways</w:t>
      </w:r>
      <w:bookmarkEnd w:id="26"/>
    </w:p>
    <w:p w:rsidR="00140E72" w:rsidRDefault="004D03A6">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rsidR="00140E72" w:rsidRDefault="004D03A6">
      <w:pPr>
        <w:pStyle w:val="Indenta"/>
        <w:rPr>
          <w:snapToGrid w:val="0"/>
        </w:rPr>
      </w:pPr>
      <w:r>
        <w:rPr>
          <w:snapToGrid w:val="0"/>
        </w:rPr>
        <w:tab/>
        <w:t>(a)</w:t>
      </w:r>
      <w:r>
        <w:rPr>
          <w:snapToGrid w:val="0"/>
        </w:rPr>
        <w:tab/>
        <w:t xml:space="preserve">traffic </w:t>
      </w:r>
      <w:r>
        <w:rPr>
          <w:snapToGrid w:val="0"/>
        </w:rPr>
        <w:t>congestion prevents the person from driving the vehicle at a speed that is within 21 km/h of the speed limit; or</w:t>
      </w:r>
    </w:p>
    <w:p w:rsidR="00140E72" w:rsidRDefault="004D03A6">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rsidR="00140E72" w:rsidRDefault="004D03A6">
      <w:pPr>
        <w:pStyle w:val="Penstart"/>
        <w:rPr>
          <w:snapToGrid w:val="0"/>
        </w:rPr>
      </w:pPr>
      <w:r>
        <w:rPr>
          <w:snapToGrid w:val="0"/>
        </w:rPr>
        <w:tab/>
        <w:t>Modified penalty: 1 PU</w:t>
      </w:r>
    </w:p>
    <w:p w:rsidR="00140E72" w:rsidRDefault="004D03A6">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w:t>
      </w:r>
      <w:r>
        <w:t>e speed limit applicable to the zone when the vehicle enters the zone.</w:t>
      </w:r>
    </w:p>
    <w:p w:rsidR="00140E72" w:rsidRDefault="004D03A6">
      <w:pPr>
        <w:pStyle w:val="Footnotesection"/>
      </w:pPr>
      <w:r>
        <w:tab/>
        <w:t>[Regulation 12 amended: Gazette 17 Oct 2017 p. 5339; SL 2020/184 r. 7; SL 2020/253 r. 28.]</w:t>
      </w:r>
    </w:p>
    <w:p w:rsidR="00140E72" w:rsidRDefault="004D03A6">
      <w:pPr>
        <w:pStyle w:val="Heading5"/>
        <w:rPr>
          <w:snapToGrid w:val="0"/>
        </w:rPr>
      </w:pPr>
      <w:bookmarkStart w:id="27" w:name="_Toc67569355"/>
      <w:r>
        <w:rPr>
          <w:rStyle w:val="CharSectno"/>
        </w:rPr>
        <w:t>13</w:t>
      </w:r>
      <w:r>
        <w:rPr>
          <w:snapToGrid w:val="0"/>
        </w:rPr>
        <w:t>.</w:t>
      </w:r>
      <w:r>
        <w:rPr>
          <w:snapToGrid w:val="0"/>
        </w:rPr>
        <w:tab/>
        <w:t>Heavy vehicles and vehicles towing trailers</w:t>
      </w:r>
      <w:bookmarkEnd w:id="27"/>
    </w:p>
    <w:p w:rsidR="00140E72" w:rsidRDefault="004D03A6">
      <w:pPr>
        <w:pStyle w:val="Subsection"/>
        <w:rPr>
          <w:snapToGrid w:val="0"/>
        </w:rPr>
      </w:pPr>
      <w:r>
        <w:rPr>
          <w:snapToGrid w:val="0"/>
        </w:rPr>
        <w:tab/>
        <w:t>(1)</w:t>
      </w:r>
      <w:r>
        <w:rPr>
          <w:snapToGrid w:val="0"/>
        </w:rPr>
        <w:tab/>
        <w:t xml:space="preserve">This regulation is subject to any other </w:t>
      </w:r>
      <w:r>
        <w:rPr>
          <w:snapToGrid w:val="0"/>
        </w:rPr>
        <w:t>provisions of these regulations prescribing a maximum speed for any vehicle lower than that prescribed by this regulation.</w:t>
      </w:r>
    </w:p>
    <w:p w:rsidR="00140E72" w:rsidRDefault="004D03A6">
      <w:pPr>
        <w:pStyle w:val="Subsection"/>
        <w:rPr>
          <w:snapToGrid w:val="0"/>
        </w:rPr>
      </w:pPr>
      <w:r>
        <w:rPr>
          <w:snapToGrid w:val="0"/>
        </w:rPr>
        <w:lastRenderedPageBreak/>
        <w:tab/>
        <w:t>(2)</w:t>
      </w:r>
      <w:r>
        <w:rPr>
          <w:snapToGrid w:val="0"/>
        </w:rPr>
        <w:tab/>
        <w:t xml:space="preserve">A person </w:t>
      </w:r>
      <w:bookmarkStart w:id="28" w:name="_Hlk67323606"/>
      <w:r>
        <w:t>must</w:t>
      </w:r>
      <w:bookmarkEnd w:id="28"/>
      <w:r>
        <w:rPr>
          <w:snapToGrid w:val="0"/>
        </w:rPr>
        <w:t xml:space="preserve"> not drive a vehicle to which a trailer or other vehicle is attached at a speed exceeding 100 km/h.</w:t>
      </w:r>
    </w:p>
    <w:p w:rsidR="00140E72" w:rsidRDefault="004D03A6">
      <w:pPr>
        <w:pStyle w:val="Penstart"/>
        <w:rPr>
          <w:snapToGrid w:val="0"/>
        </w:rPr>
      </w:pPr>
      <w:r>
        <w:rPr>
          <w:snapToGrid w:val="0"/>
        </w:rPr>
        <w:tab/>
        <w:t>Points and mod</w:t>
      </w:r>
      <w:r>
        <w:rPr>
          <w:snapToGrid w:val="0"/>
        </w:rPr>
        <w:t xml:space="preserve">ified penalty: </w:t>
      </w:r>
      <w:r>
        <w:rPr>
          <w:i/>
          <w:snapToGrid w:val="0"/>
        </w:rPr>
        <w:t>see regulation 17</w:t>
      </w:r>
      <w:r>
        <w:rPr>
          <w:snapToGrid w:val="0"/>
        </w:rPr>
        <w:t>.</w:t>
      </w:r>
    </w:p>
    <w:p w:rsidR="00140E72" w:rsidRDefault="004D03A6">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rsidR="00140E72" w:rsidRDefault="004D03A6">
      <w:pPr>
        <w:pStyle w:val="Penstart"/>
        <w:rPr>
          <w:snapToGrid w:val="0"/>
        </w:rPr>
      </w:pPr>
      <w:r>
        <w:rPr>
          <w:snapToGrid w:val="0"/>
        </w:rPr>
        <w:tab/>
        <w:t xml:space="preserve">Points and modified penalty: </w:t>
      </w:r>
      <w:r>
        <w:rPr>
          <w:i/>
          <w:snapToGrid w:val="0"/>
        </w:rPr>
        <w:t>see r</w:t>
      </w:r>
      <w:r>
        <w:rPr>
          <w:i/>
          <w:snapToGrid w:val="0"/>
        </w:rPr>
        <w:t>egulation 17</w:t>
      </w:r>
      <w:r>
        <w:rPr>
          <w:snapToGrid w:val="0"/>
        </w:rPr>
        <w:t>.</w:t>
      </w:r>
    </w:p>
    <w:p w:rsidR="00140E72" w:rsidRDefault="004D03A6">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rsidR="00140E72" w:rsidRDefault="004D03A6">
      <w:pPr>
        <w:pStyle w:val="Penstart"/>
        <w:rPr>
          <w:snapToGrid w:val="0"/>
        </w:rPr>
      </w:pPr>
      <w:r>
        <w:rPr>
          <w:snapToGrid w:val="0"/>
        </w:rPr>
        <w:tab/>
        <w:t xml:space="preserve">Points and modified penalty: </w:t>
      </w:r>
      <w:r>
        <w:rPr>
          <w:i/>
          <w:snapToGrid w:val="0"/>
        </w:rPr>
        <w:t>see regulation 17</w:t>
      </w:r>
      <w:r>
        <w:rPr>
          <w:snapToGrid w:val="0"/>
        </w:rPr>
        <w:t>.</w:t>
      </w:r>
    </w:p>
    <w:p w:rsidR="00140E72" w:rsidRDefault="004D03A6">
      <w:pPr>
        <w:pStyle w:val="Subsection"/>
        <w:rPr>
          <w:snapToGrid w:val="0"/>
        </w:rPr>
      </w:pPr>
      <w:r>
        <w:rPr>
          <w:snapToGrid w:val="0"/>
        </w:rPr>
        <w:tab/>
        <w:t>(5)</w:t>
      </w:r>
      <w:r>
        <w:rPr>
          <w:snapToGrid w:val="0"/>
        </w:rPr>
        <w:tab/>
        <w:t>The several speeds prescribed by this regulation apply to the respective classes of vehicle therein me</w:t>
      </w:r>
      <w:r>
        <w:rPr>
          <w:snapToGrid w:val="0"/>
        </w:rPr>
        <w:t>ntioned, notwithstanding the existence of speed zones that permit higher speeds for other classes of vehicles.</w:t>
      </w:r>
    </w:p>
    <w:p w:rsidR="00140E72" w:rsidRDefault="004D03A6">
      <w:pPr>
        <w:pStyle w:val="Footnotesection"/>
      </w:pPr>
      <w:r>
        <w:tab/>
        <w:t>[Regulation 13 amended: SL 2020/253 r. 28.]</w:t>
      </w:r>
    </w:p>
    <w:p w:rsidR="00140E72" w:rsidRDefault="004D03A6">
      <w:pPr>
        <w:pStyle w:val="Heading5"/>
        <w:rPr>
          <w:snapToGrid w:val="0"/>
        </w:rPr>
      </w:pPr>
      <w:bookmarkStart w:id="29" w:name="_Toc67569356"/>
      <w:r>
        <w:rPr>
          <w:rStyle w:val="CharSectno"/>
        </w:rPr>
        <w:t>14</w:t>
      </w:r>
      <w:r>
        <w:rPr>
          <w:snapToGrid w:val="0"/>
        </w:rPr>
        <w:t>.</w:t>
      </w:r>
      <w:r>
        <w:rPr>
          <w:snapToGrid w:val="0"/>
        </w:rPr>
        <w:tab/>
        <w:t>Heavy vehicle speed zones</w:t>
      </w:r>
      <w:bookmarkEnd w:id="29"/>
    </w:p>
    <w:p w:rsidR="00140E72" w:rsidRDefault="004D03A6">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w:t>
      </w:r>
      <w:r>
        <w:rPr>
          <w:snapToGrid w:val="0"/>
        </w:rPr>
        <w:t xml:space="preserve">e at a speed exceeding the speed limit </w:t>
      </w:r>
      <w:r>
        <w:t>applicable to the zone.</w:t>
      </w:r>
    </w:p>
    <w:p w:rsidR="00140E72" w:rsidRDefault="004D03A6">
      <w:pPr>
        <w:pStyle w:val="Penstart"/>
        <w:rPr>
          <w:snapToGrid w:val="0"/>
        </w:rPr>
      </w:pPr>
      <w:r>
        <w:rPr>
          <w:snapToGrid w:val="0"/>
        </w:rPr>
        <w:tab/>
        <w:t xml:space="preserve">Points and modified penalty: </w:t>
      </w:r>
      <w:r>
        <w:rPr>
          <w:i/>
          <w:snapToGrid w:val="0"/>
        </w:rPr>
        <w:t>see regulation 17</w:t>
      </w:r>
      <w:r>
        <w:rPr>
          <w:snapToGrid w:val="0"/>
        </w:rPr>
        <w:t>.</w:t>
      </w:r>
    </w:p>
    <w:p w:rsidR="00140E72" w:rsidRDefault="004D03A6">
      <w:pPr>
        <w:pStyle w:val="Footnotesection"/>
      </w:pPr>
      <w:r>
        <w:tab/>
        <w:t>[Regulation 14 amended: Gazette 17 Oct 2017 p. 5339; SL 2020/253 r. 28.]</w:t>
      </w:r>
    </w:p>
    <w:p w:rsidR="00140E72" w:rsidRDefault="004D03A6">
      <w:pPr>
        <w:pStyle w:val="Ednotesection"/>
      </w:pPr>
      <w:r>
        <w:t>[</w:t>
      </w:r>
      <w:r>
        <w:rPr>
          <w:b/>
        </w:rPr>
        <w:t>15.</w:t>
      </w:r>
      <w:r>
        <w:rPr>
          <w:b/>
        </w:rPr>
        <w:tab/>
      </w:r>
      <w:r>
        <w:t>Deleted: Gazette 1 Dec 2000 p. 6758.]</w:t>
      </w:r>
    </w:p>
    <w:p w:rsidR="00140E72" w:rsidRDefault="004D03A6">
      <w:pPr>
        <w:pStyle w:val="Heading5"/>
        <w:rPr>
          <w:snapToGrid w:val="0"/>
        </w:rPr>
      </w:pPr>
      <w:bookmarkStart w:id="30" w:name="_Toc67569357"/>
      <w:r>
        <w:rPr>
          <w:rStyle w:val="CharSectno"/>
        </w:rPr>
        <w:t>16</w:t>
      </w:r>
      <w:r>
        <w:rPr>
          <w:snapToGrid w:val="0"/>
        </w:rPr>
        <w:t>.</w:t>
      </w:r>
      <w:r>
        <w:rPr>
          <w:snapToGrid w:val="0"/>
        </w:rPr>
        <w:tab/>
        <w:t>Speed restriction on br</w:t>
      </w:r>
      <w:r>
        <w:rPr>
          <w:snapToGrid w:val="0"/>
        </w:rPr>
        <w:t>idge</w:t>
      </w:r>
      <w:bookmarkEnd w:id="30"/>
    </w:p>
    <w:p w:rsidR="00140E72" w:rsidRDefault="004D03A6">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w:t>
      </w:r>
      <w:r>
        <w:rPr>
          <w:snapToGrid w:val="0"/>
        </w:rPr>
        <w:t>n, while he or she is between it and the far end of the bridge.</w:t>
      </w:r>
    </w:p>
    <w:p w:rsidR="00140E72" w:rsidRDefault="004D03A6">
      <w:pPr>
        <w:pStyle w:val="Penstart"/>
        <w:spacing w:before="100"/>
        <w:rPr>
          <w:snapToGrid w:val="0"/>
        </w:rPr>
      </w:pPr>
      <w:r>
        <w:rPr>
          <w:snapToGrid w:val="0"/>
        </w:rPr>
        <w:tab/>
        <w:t xml:space="preserve">Points and modified penalty: </w:t>
      </w:r>
      <w:r>
        <w:rPr>
          <w:i/>
          <w:snapToGrid w:val="0"/>
        </w:rPr>
        <w:t>see regulation 17</w:t>
      </w:r>
      <w:r>
        <w:rPr>
          <w:snapToGrid w:val="0"/>
        </w:rPr>
        <w:t>.</w:t>
      </w:r>
    </w:p>
    <w:p w:rsidR="00140E72" w:rsidRDefault="004D03A6">
      <w:pPr>
        <w:pStyle w:val="Footnotesection"/>
      </w:pPr>
      <w:r>
        <w:lastRenderedPageBreak/>
        <w:tab/>
        <w:t>[Regulation 16 amended: Gazette 17 Oct 2017 p. 5340; SL 2020/253 r. 28.]</w:t>
      </w:r>
    </w:p>
    <w:p w:rsidR="00140E72" w:rsidRDefault="004D03A6">
      <w:pPr>
        <w:pStyle w:val="Heading5"/>
        <w:spacing w:before="200"/>
        <w:rPr>
          <w:snapToGrid w:val="0"/>
        </w:rPr>
      </w:pPr>
      <w:bookmarkStart w:id="31" w:name="_Toc67569358"/>
      <w:r>
        <w:rPr>
          <w:rStyle w:val="CharSectno"/>
        </w:rPr>
        <w:t>17</w:t>
      </w:r>
      <w:r>
        <w:t>.</w:t>
      </w:r>
      <w:r>
        <w:tab/>
        <w:t>Pen</w:t>
      </w:r>
      <w:r>
        <w:rPr>
          <w:snapToGrid w:val="0"/>
        </w:rPr>
        <w:t>alties for speeding</w:t>
      </w:r>
      <w:bookmarkEnd w:id="31"/>
    </w:p>
    <w:p w:rsidR="00140E72" w:rsidRDefault="004D03A6">
      <w:pPr>
        <w:pStyle w:val="Subsection"/>
        <w:spacing w:after="120"/>
        <w:rPr>
          <w:snapToGrid w:val="0"/>
        </w:rPr>
      </w:pPr>
      <w:r>
        <w:tab/>
        <w:t>(1)</w:t>
      </w:r>
      <w:r>
        <w:tab/>
        <w:t>Subject to regulation 17(2), t</w:t>
      </w:r>
      <w:r>
        <w:rPr>
          <w:snapToGrid w:val="0"/>
        </w:rPr>
        <w:t xml:space="preserve">he </w:t>
      </w:r>
      <w:r>
        <w:rPr>
          <w:snapToGrid w:val="0"/>
        </w:rPr>
        <w:t>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rsidR="00140E72">
        <w:trPr>
          <w:tblHeader/>
        </w:trPr>
        <w:tc>
          <w:tcPr>
            <w:tcW w:w="3685" w:type="dxa"/>
            <w:gridSpan w:val="2"/>
            <w:tcBorders>
              <w:top w:val="single" w:sz="4" w:space="0" w:color="auto"/>
              <w:bottom w:val="single" w:sz="4" w:space="0" w:color="auto"/>
            </w:tcBorders>
          </w:tcPr>
          <w:p w:rsidR="00140E72" w:rsidRDefault="004D03A6">
            <w:pPr>
              <w:pStyle w:val="Table"/>
              <w:rPr>
                <w:b/>
                <w:sz w:val="24"/>
                <w:szCs w:val="24"/>
              </w:rPr>
            </w:pPr>
            <w:r>
              <w:rPr>
                <w:b/>
                <w:sz w:val="24"/>
                <w:szCs w:val="24"/>
              </w:rPr>
              <w:t>Description</w:t>
            </w:r>
          </w:p>
        </w:tc>
        <w:tc>
          <w:tcPr>
            <w:tcW w:w="993" w:type="dxa"/>
            <w:tcBorders>
              <w:top w:val="single" w:sz="4" w:space="0" w:color="auto"/>
              <w:bottom w:val="single" w:sz="4" w:space="0" w:color="auto"/>
            </w:tcBorders>
          </w:tcPr>
          <w:p w:rsidR="00140E72" w:rsidRDefault="004D03A6">
            <w:pPr>
              <w:pStyle w:val="Table"/>
              <w:rPr>
                <w:b/>
                <w:sz w:val="24"/>
                <w:szCs w:val="24"/>
              </w:rPr>
            </w:pPr>
            <w:r>
              <w:rPr>
                <w:b/>
                <w:sz w:val="24"/>
                <w:szCs w:val="24"/>
              </w:rPr>
              <w:t>Points</w:t>
            </w:r>
          </w:p>
        </w:tc>
        <w:tc>
          <w:tcPr>
            <w:tcW w:w="1275" w:type="dxa"/>
            <w:tcBorders>
              <w:top w:val="single" w:sz="4" w:space="0" w:color="auto"/>
              <w:bottom w:val="single" w:sz="4" w:space="0" w:color="auto"/>
            </w:tcBorders>
          </w:tcPr>
          <w:p w:rsidR="00140E72" w:rsidRDefault="004D03A6">
            <w:pPr>
              <w:pStyle w:val="Table"/>
              <w:rPr>
                <w:b/>
                <w:sz w:val="24"/>
                <w:szCs w:val="24"/>
              </w:rPr>
            </w:pPr>
            <w:r>
              <w:rPr>
                <w:b/>
                <w:sz w:val="24"/>
                <w:szCs w:val="24"/>
              </w:rPr>
              <w:t>Modified penalty</w:t>
            </w:r>
          </w:p>
        </w:tc>
      </w:tr>
      <w:tr w:rsidR="00140E72">
        <w:tc>
          <w:tcPr>
            <w:tcW w:w="3685" w:type="dxa"/>
            <w:gridSpan w:val="2"/>
            <w:tcBorders>
              <w:top w:val="single" w:sz="4" w:space="0" w:color="auto"/>
            </w:tcBorders>
          </w:tcPr>
          <w:p w:rsidR="00140E72" w:rsidRDefault="004D03A6">
            <w:pPr>
              <w:pStyle w:val="Table"/>
              <w:rPr>
                <w:sz w:val="24"/>
                <w:szCs w:val="24"/>
              </w:rPr>
            </w:pPr>
            <w:r>
              <w:rPr>
                <w:sz w:val="24"/>
                <w:szCs w:val="24"/>
              </w:rPr>
              <w:t>Exceeding a speed limit by —</w:t>
            </w:r>
          </w:p>
        </w:tc>
        <w:tc>
          <w:tcPr>
            <w:tcW w:w="993" w:type="dxa"/>
            <w:tcBorders>
              <w:top w:val="single" w:sz="4" w:space="0" w:color="auto"/>
            </w:tcBorders>
          </w:tcPr>
          <w:p w:rsidR="00140E72" w:rsidRDefault="00140E72">
            <w:pPr>
              <w:pStyle w:val="Table"/>
              <w:rPr>
                <w:sz w:val="24"/>
                <w:szCs w:val="24"/>
              </w:rPr>
            </w:pPr>
          </w:p>
        </w:tc>
        <w:tc>
          <w:tcPr>
            <w:tcW w:w="1275" w:type="dxa"/>
            <w:tcBorders>
              <w:top w:val="single" w:sz="4" w:space="0" w:color="auto"/>
            </w:tcBorders>
          </w:tcPr>
          <w:p w:rsidR="00140E72" w:rsidRDefault="00140E72">
            <w:pPr>
              <w:pStyle w:val="Table"/>
              <w:rPr>
                <w:sz w:val="24"/>
                <w:szCs w:val="24"/>
              </w:rPr>
            </w:pPr>
          </w:p>
        </w:tc>
      </w:tr>
      <w:tr w:rsidR="00140E72">
        <w:trPr>
          <w:cantSplit/>
        </w:trPr>
        <w:tc>
          <w:tcPr>
            <w:tcW w:w="567" w:type="dxa"/>
          </w:tcPr>
          <w:p w:rsidR="00140E72" w:rsidRDefault="004D03A6">
            <w:pPr>
              <w:pStyle w:val="Table"/>
              <w:rPr>
                <w:sz w:val="24"/>
                <w:szCs w:val="24"/>
              </w:rPr>
            </w:pPr>
            <w:r>
              <w:rPr>
                <w:sz w:val="24"/>
                <w:szCs w:val="24"/>
              </w:rPr>
              <w:t>(a)</w:t>
            </w:r>
          </w:p>
        </w:tc>
        <w:tc>
          <w:tcPr>
            <w:tcW w:w="3118" w:type="dxa"/>
          </w:tcPr>
          <w:p w:rsidR="00140E72" w:rsidRDefault="004D03A6">
            <w:pPr>
              <w:pStyle w:val="Table"/>
              <w:rPr>
                <w:sz w:val="24"/>
                <w:szCs w:val="24"/>
              </w:rPr>
            </w:pPr>
            <w:r>
              <w:rPr>
                <w:sz w:val="24"/>
                <w:szCs w:val="24"/>
              </w:rPr>
              <w:t>not more than 9 km/h</w:t>
            </w:r>
          </w:p>
        </w:tc>
        <w:tc>
          <w:tcPr>
            <w:tcW w:w="993" w:type="dxa"/>
          </w:tcPr>
          <w:p w:rsidR="00140E72" w:rsidRDefault="00140E72">
            <w:pPr>
              <w:pStyle w:val="Table"/>
              <w:rPr>
                <w:sz w:val="24"/>
                <w:szCs w:val="24"/>
              </w:rPr>
            </w:pPr>
          </w:p>
        </w:tc>
        <w:tc>
          <w:tcPr>
            <w:tcW w:w="1275" w:type="dxa"/>
          </w:tcPr>
          <w:p w:rsidR="00140E72" w:rsidRDefault="004D03A6">
            <w:pPr>
              <w:pStyle w:val="Table"/>
              <w:rPr>
                <w:sz w:val="24"/>
                <w:szCs w:val="24"/>
              </w:rPr>
            </w:pPr>
            <w:r>
              <w:t>2 PU</w:t>
            </w:r>
          </w:p>
        </w:tc>
      </w:tr>
      <w:tr w:rsidR="00140E72">
        <w:trPr>
          <w:cantSplit/>
        </w:trPr>
        <w:tc>
          <w:tcPr>
            <w:tcW w:w="567" w:type="dxa"/>
          </w:tcPr>
          <w:p w:rsidR="00140E72" w:rsidRDefault="004D03A6">
            <w:pPr>
              <w:pStyle w:val="Table"/>
              <w:rPr>
                <w:sz w:val="24"/>
                <w:szCs w:val="24"/>
              </w:rPr>
            </w:pPr>
            <w:r>
              <w:rPr>
                <w:sz w:val="24"/>
                <w:szCs w:val="24"/>
              </w:rPr>
              <w:t>(b)</w:t>
            </w:r>
          </w:p>
        </w:tc>
        <w:tc>
          <w:tcPr>
            <w:tcW w:w="3118" w:type="dxa"/>
          </w:tcPr>
          <w:p w:rsidR="00140E72" w:rsidRDefault="004D03A6">
            <w:pPr>
              <w:pStyle w:val="Table"/>
              <w:rPr>
                <w:sz w:val="24"/>
                <w:szCs w:val="24"/>
              </w:rPr>
            </w:pPr>
            <w:r>
              <w:rPr>
                <w:sz w:val="24"/>
                <w:szCs w:val="24"/>
              </w:rPr>
              <w:t xml:space="preserve">more than 9 km/h but not </w:t>
            </w:r>
            <w:r>
              <w:rPr>
                <w:sz w:val="24"/>
                <w:szCs w:val="24"/>
              </w:rPr>
              <w:t>more than 19 km/h —</w:t>
            </w:r>
          </w:p>
        </w:tc>
        <w:tc>
          <w:tcPr>
            <w:tcW w:w="993" w:type="dxa"/>
          </w:tcPr>
          <w:p w:rsidR="00140E72" w:rsidRDefault="00140E72">
            <w:pPr>
              <w:pStyle w:val="Table"/>
              <w:rPr>
                <w:sz w:val="24"/>
                <w:szCs w:val="24"/>
              </w:rPr>
            </w:pPr>
          </w:p>
        </w:tc>
        <w:tc>
          <w:tcPr>
            <w:tcW w:w="1275" w:type="dxa"/>
          </w:tcPr>
          <w:p w:rsidR="00140E72" w:rsidRDefault="00140E72">
            <w:pPr>
              <w:pStyle w:val="Table"/>
              <w:rPr>
                <w:sz w:val="24"/>
                <w:szCs w:val="24"/>
              </w:rPr>
            </w:pP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140E72" w:rsidRDefault="004D03A6">
            <w:pPr>
              <w:pStyle w:val="Table"/>
              <w:rPr>
                <w:sz w:val="24"/>
                <w:szCs w:val="24"/>
              </w:rPr>
            </w:pPr>
            <w:r>
              <w:rPr>
                <w:sz w:val="24"/>
                <w:szCs w:val="24"/>
              </w:rPr>
              <w:t>4</w:t>
            </w:r>
          </w:p>
        </w:tc>
        <w:tc>
          <w:tcPr>
            <w:tcW w:w="1275" w:type="dxa"/>
          </w:tcPr>
          <w:p w:rsidR="00140E72" w:rsidRDefault="004D03A6">
            <w:pPr>
              <w:pStyle w:val="Table"/>
              <w:rPr>
                <w:sz w:val="24"/>
                <w:szCs w:val="24"/>
              </w:rPr>
            </w:pPr>
            <w:r>
              <w:t>4 PU</w:t>
            </w:r>
          </w:p>
        </w:tc>
      </w:tr>
      <w:tr w:rsidR="00140E72">
        <w:trPr>
          <w:cantSplit/>
        </w:trPr>
        <w:tc>
          <w:tcPr>
            <w:tcW w:w="3685" w:type="dxa"/>
            <w:gridSpan w:val="2"/>
          </w:tcPr>
          <w:p w:rsidR="00140E72" w:rsidRDefault="004D03A6">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140E72" w:rsidRDefault="004D03A6">
            <w:pPr>
              <w:pStyle w:val="Table"/>
              <w:rPr>
                <w:sz w:val="24"/>
                <w:szCs w:val="24"/>
              </w:rPr>
            </w:pPr>
            <w:r>
              <w:rPr>
                <w:sz w:val="24"/>
                <w:szCs w:val="24"/>
              </w:rPr>
              <w:br/>
              <w:t>2</w:t>
            </w:r>
          </w:p>
        </w:tc>
        <w:tc>
          <w:tcPr>
            <w:tcW w:w="1275" w:type="dxa"/>
          </w:tcPr>
          <w:p w:rsidR="00140E72" w:rsidRDefault="004D03A6">
            <w:pPr>
              <w:pStyle w:val="Table"/>
              <w:rPr>
                <w:sz w:val="24"/>
                <w:szCs w:val="24"/>
              </w:rPr>
            </w:pPr>
            <w:r>
              <w:rPr>
                <w:sz w:val="24"/>
                <w:szCs w:val="24"/>
              </w:rPr>
              <w:br/>
            </w:r>
            <w:r>
              <w:t>4 PU</w:t>
            </w:r>
          </w:p>
        </w:tc>
      </w:tr>
      <w:tr w:rsidR="00140E72">
        <w:trPr>
          <w:cantSplit/>
        </w:trPr>
        <w:tc>
          <w:tcPr>
            <w:tcW w:w="567" w:type="dxa"/>
          </w:tcPr>
          <w:p w:rsidR="00140E72" w:rsidRDefault="004D03A6">
            <w:pPr>
              <w:pStyle w:val="Table"/>
              <w:rPr>
                <w:sz w:val="24"/>
                <w:szCs w:val="24"/>
              </w:rPr>
            </w:pPr>
            <w:r>
              <w:rPr>
                <w:sz w:val="24"/>
                <w:szCs w:val="24"/>
              </w:rPr>
              <w:t>(c)</w:t>
            </w:r>
          </w:p>
        </w:tc>
        <w:tc>
          <w:tcPr>
            <w:tcW w:w="3118" w:type="dxa"/>
          </w:tcPr>
          <w:p w:rsidR="00140E72" w:rsidRDefault="004D03A6">
            <w:pPr>
              <w:pStyle w:val="Table"/>
              <w:rPr>
                <w:sz w:val="24"/>
                <w:szCs w:val="24"/>
              </w:rPr>
            </w:pPr>
            <w:r>
              <w:rPr>
                <w:sz w:val="24"/>
                <w:szCs w:val="24"/>
              </w:rPr>
              <w:t>more than 19 km/h but not more than 29 km/h —</w:t>
            </w:r>
          </w:p>
        </w:tc>
        <w:tc>
          <w:tcPr>
            <w:tcW w:w="993" w:type="dxa"/>
          </w:tcPr>
          <w:p w:rsidR="00140E72" w:rsidRDefault="00140E72">
            <w:pPr>
              <w:pStyle w:val="Table"/>
              <w:rPr>
                <w:sz w:val="24"/>
                <w:szCs w:val="24"/>
              </w:rPr>
            </w:pPr>
          </w:p>
        </w:tc>
        <w:tc>
          <w:tcPr>
            <w:tcW w:w="1275" w:type="dxa"/>
          </w:tcPr>
          <w:p w:rsidR="00140E72" w:rsidRDefault="00140E72">
            <w:pPr>
              <w:pStyle w:val="Table"/>
              <w:rPr>
                <w:sz w:val="24"/>
                <w:szCs w:val="24"/>
              </w:rPr>
            </w:pP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140E72" w:rsidRDefault="004D03A6">
            <w:pPr>
              <w:pStyle w:val="Table"/>
              <w:rPr>
                <w:sz w:val="24"/>
                <w:szCs w:val="24"/>
              </w:rPr>
            </w:pPr>
            <w:r>
              <w:rPr>
                <w:sz w:val="24"/>
                <w:szCs w:val="24"/>
              </w:rPr>
              <w:t>6</w:t>
            </w:r>
          </w:p>
        </w:tc>
        <w:tc>
          <w:tcPr>
            <w:tcW w:w="1275" w:type="dxa"/>
          </w:tcPr>
          <w:p w:rsidR="00140E72" w:rsidRDefault="004D03A6">
            <w:pPr>
              <w:pStyle w:val="Table"/>
              <w:rPr>
                <w:sz w:val="24"/>
                <w:szCs w:val="24"/>
              </w:rPr>
            </w:pPr>
            <w:r>
              <w:t>8 PU</w:t>
            </w: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140E72" w:rsidRDefault="004D03A6">
            <w:pPr>
              <w:pStyle w:val="Table"/>
              <w:rPr>
                <w:sz w:val="24"/>
                <w:szCs w:val="24"/>
              </w:rPr>
            </w:pPr>
            <w:r>
              <w:rPr>
                <w:sz w:val="24"/>
                <w:szCs w:val="24"/>
              </w:rPr>
              <w:br/>
              <w:t>3</w:t>
            </w:r>
          </w:p>
        </w:tc>
        <w:tc>
          <w:tcPr>
            <w:tcW w:w="1275" w:type="dxa"/>
          </w:tcPr>
          <w:p w:rsidR="00140E72" w:rsidRDefault="004D03A6">
            <w:pPr>
              <w:pStyle w:val="Table"/>
              <w:rPr>
                <w:sz w:val="24"/>
                <w:szCs w:val="24"/>
              </w:rPr>
            </w:pPr>
            <w:r>
              <w:rPr>
                <w:sz w:val="24"/>
                <w:szCs w:val="24"/>
              </w:rPr>
              <w:br/>
            </w:r>
            <w:r>
              <w:t>8 PU</w:t>
            </w:r>
          </w:p>
        </w:tc>
      </w:tr>
      <w:tr w:rsidR="00140E72">
        <w:trPr>
          <w:cantSplit/>
        </w:trPr>
        <w:tc>
          <w:tcPr>
            <w:tcW w:w="567" w:type="dxa"/>
          </w:tcPr>
          <w:p w:rsidR="00140E72" w:rsidRDefault="004D03A6">
            <w:pPr>
              <w:pStyle w:val="Table"/>
              <w:rPr>
                <w:sz w:val="24"/>
                <w:szCs w:val="24"/>
              </w:rPr>
            </w:pPr>
            <w:r>
              <w:rPr>
                <w:sz w:val="24"/>
                <w:szCs w:val="24"/>
              </w:rPr>
              <w:t>(d)</w:t>
            </w:r>
          </w:p>
        </w:tc>
        <w:tc>
          <w:tcPr>
            <w:tcW w:w="3118" w:type="dxa"/>
          </w:tcPr>
          <w:p w:rsidR="00140E72" w:rsidRDefault="004D03A6">
            <w:pPr>
              <w:pStyle w:val="Table"/>
              <w:rPr>
                <w:sz w:val="24"/>
                <w:szCs w:val="24"/>
              </w:rPr>
            </w:pPr>
            <w:r>
              <w:rPr>
                <w:sz w:val="24"/>
                <w:szCs w:val="24"/>
              </w:rPr>
              <w:t>more</w:t>
            </w:r>
            <w:r>
              <w:rPr>
                <w:sz w:val="24"/>
                <w:szCs w:val="24"/>
              </w:rPr>
              <w:t xml:space="preserve"> than 29 km/h but not more than 40 km/h —</w:t>
            </w:r>
          </w:p>
        </w:tc>
        <w:tc>
          <w:tcPr>
            <w:tcW w:w="993" w:type="dxa"/>
          </w:tcPr>
          <w:p w:rsidR="00140E72" w:rsidRDefault="00140E72">
            <w:pPr>
              <w:pStyle w:val="Table"/>
              <w:rPr>
                <w:sz w:val="24"/>
                <w:szCs w:val="24"/>
              </w:rPr>
            </w:pPr>
          </w:p>
        </w:tc>
        <w:tc>
          <w:tcPr>
            <w:tcW w:w="1275" w:type="dxa"/>
          </w:tcPr>
          <w:p w:rsidR="00140E72" w:rsidRDefault="00140E72">
            <w:pPr>
              <w:pStyle w:val="Table"/>
              <w:rPr>
                <w:sz w:val="24"/>
                <w:szCs w:val="24"/>
              </w:rPr>
            </w:pP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140E72" w:rsidRDefault="004D03A6">
            <w:pPr>
              <w:pStyle w:val="Table"/>
              <w:rPr>
                <w:sz w:val="24"/>
                <w:szCs w:val="24"/>
              </w:rPr>
            </w:pPr>
            <w:r>
              <w:t>12</w:t>
            </w:r>
          </w:p>
        </w:tc>
        <w:tc>
          <w:tcPr>
            <w:tcW w:w="1275" w:type="dxa"/>
          </w:tcPr>
          <w:p w:rsidR="00140E72" w:rsidRDefault="004D03A6">
            <w:pPr>
              <w:pStyle w:val="Table"/>
              <w:rPr>
                <w:sz w:val="24"/>
                <w:szCs w:val="24"/>
              </w:rPr>
            </w:pPr>
            <w:r>
              <w:t>16 PU</w:t>
            </w: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140E72" w:rsidRDefault="004D03A6">
            <w:pPr>
              <w:pStyle w:val="Table"/>
              <w:rPr>
                <w:sz w:val="24"/>
                <w:szCs w:val="24"/>
              </w:rPr>
            </w:pPr>
            <w:r>
              <w:rPr>
                <w:sz w:val="24"/>
                <w:szCs w:val="24"/>
              </w:rPr>
              <w:br/>
            </w:r>
            <w:r>
              <w:t>6</w:t>
            </w:r>
          </w:p>
        </w:tc>
        <w:tc>
          <w:tcPr>
            <w:tcW w:w="1275" w:type="dxa"/>
          </w:tcPr>
          <w:p w:rsidR="00140E72" w:rsidRDefault="004D03A6">
            <w:pPr>
              <w:pStyle w:val="Table"/>
              <w:rPr>
                <w:sz w:val="24"/>
                <w:szCs w:val="24"/>
              </w:rPr>
            </w:pPr>
            <w:r>
              <w:rPr>
                <w:sz w:val="24"/>
                <w:szCs w:val="24"/>
              </w:rPr>
              <w:br/>
            </w:r>
            <w:r>
              <w:t>16 PU</w:t>
            </w:r>
          </w:p>
        </w:tc>
      </w:tr>
      <w:tr w:rsidR="00140E72">
        <w:trPr>
          <w:cantSplit/>
        </w:trPr>
        <w:tc>
          <w:tcPr>
            <w:tcW w:w="567" w:type="dxa"/>
          </w:tcPr>
          <w:p w:rsidR="00140E72" w:rsidRDefault="004D03A6">
            <w:pPr>
              <w:pStyle w:val="Table"/>
              <w:rPr>
                <w:i/>
                <w:sz w:val="24"/>
                <w:szCs w:val="24"/>
              </w:rPr>
            </w:pPr>
            <w:r>
              <w:rPr>
                <w:sz w:val="24"/>
                <w:szCs w:val="24"/>
              </w:rPr>
              <w:t>(e)</w:t>
            </w:r>
          </w:p>
        </w:tc>
        <w:tc>
          <w:tcPr>
            <w:tcW w:w="3118" w:type="dxa"/>
          </w:tcPr>
          <w:p w:rsidR="00140E72" w:rsidRDefault="004D03A6">
            <w:pPr>
              <w:pStyle w:val="Table"/>
              <w:rPr>
                <w:i/>
                <w:sz w:val="24"/>
                <w:szCs w:val="24"/>
              </w:rPr>
            </w:pPr>
            <w:r>
              <w:rPr>
                <w:sz w:val="24"/>
                <w:szCs w:val="24"/>
              </w:rPr>
              <w:t>more than 40 km/h —</w:t>
            </w:r>
          </w:p>
        </w:tc>
        <w:tc>
          <w:tcPr>
            <w:tcW w:w="993" w:type="dxa"/>
          </w:tcPr>
          <w:p w:rsidR="00140E72" w:rsidRDefault="00140E72">
            <w:pPr>
              <w:pStyle w:val="Table"/>
              <w:rPr>
                <w:sz w:val="24"/>
                <w:szCs w:val="24"/>
              </w:rPr>
            </w:pPr>
          </w:p>
        </w:tc>
        <w:tc>
          <w:tcPr>
            <w:tcW w:w="1275" w:type="dxa"/>
          </w:tcPr>
          <w:p w:rsidR="00140E72" w:rsidRDefault="00140E72">
            <w:pPr>
              <w:pStyle w:val="Table"/>
              <w:rPr>
                <w:sz w:val="24"/>
                <w:szCs w:val="24"/>
              </w:rPr>
            </w:pP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140E72" w:rsidRDefault="004D03A6">
            <w:pPr>
              <w:pStyle w:val="Table"/>
              <w:rPr>
                <w:sz w:val="24"/>
                <w:szCs w:val="24"/>
              </w:rPr>
            </w:pPr>
            <w:r>
              <w:rPr>
                <w:sz w:val="24"/>
                <w:szCs w:val="24"/>
              </w:rPr>
              <w:t>14</w:t>
            </w:r>
          </w:p>
        </w:tc>
        <w:tc>
          <w:tcPr>
            <w:tcW w:w="1275" w:type="dxa"/>
          </w:tcPr>
          <w:p w:rsidR="00140E72" w:rsidRDefault="004D03A6">
            <w:pPr>
              <w:pStyle w:val="Table"/>
              <w:rPr>
                <w:sz w:val="24"/>
                <w:szCs w:val="24"/>
              </w:rPr>
            </w:pPr>
            <w:r>
              <w:t>24 PU</w:t>
            </w:r>
          </w:p>
        </w:tc>
      </w:tr>
      <w:tr w:rsidR="00140E72">
        <w:tc>
          <w:tcPr>
            <w:tcW w:w="3685" w:type="dxa"/>
            <w:gridSpan w:val="2"/>
            <w:tcBorders>
              <w:bottom w:val="single" w:sz="4" w:space="0" w:color="auto"/>
            </w:tcBorders>
          </w:tcPr>
          <w:p w:rsidR="00140E72" w:rsidRDefault="004D03A6">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rsidR="00140E72" w:rsidRDefault="004D03A6">
            <w:pPr>
              <w:pStyle w:val="Table"/>
              <w:rPr>
                <w:sz w:val="24"/>
                <w:szCs w:val="24"/>
              </w:rPr>
            </w:pPr>
            <w:r>
              <w:rPr>
                <w:sz w:val="24"/>
                <w:szCs w:val="24"/>
              </w:rPr>
              <w:br/>
              <w:t>7</w:t>
            </w:r>
          </w:p>
        </w:tc>
        <w:tc>
          <w:tcPr>
            <w:tcW w:w="1275" w:type="dxa"/>
            <w:tcBorders>
              <w:bottom w:val="single" w:sz="4" w:space="0" w:color="auto"/>
            </w:tcBorders>
          </w:tcPr>
          <w:p w:rsidR="00140E72" w:rsidRDefault="004D03A6">
            <w:pPr>
              <w:pStyle w:val="Table"/>
              <w:rPr>
                <w:sz w:val="24"/>
                <w:szCs w:val="24"/>
              </w:rPr>
            </w:pPr>
            <w:r>
              <w:rPr>
                <w:sz w:val="24"/>
                <w:szCs w:val="24"/>
              </w:rPr>
              <w:br/>
            </w:r>
            <w:r>
              <w:t>24 PU</w:t>
            </w:r>
          </w:p>
        </w:tc>
      </w:tr>
    </w:tbl>
    <w:p w:rsidR="00140E72" w:rsidRDefault="004D03A6">
      <w:pPr>
        <w:pStyle w:val="Subsection"/>
        <w:spacing w:after="120"/>
        <w:rPr>
          <w:snapToGrid w:val="0"/>
        </w:rPr>
      </w:pPr>
      <w:r>
        <w:tab/>
        <w:t>(2)</w:t>
      </w:r>
      <w:r>
        <w:tab/>
      </w:r>
      <w:r>
        <w:t>Despite regulation 17(1), t</w:t>
      </w:r>
      <w:r>
        <w:rPr>
          <w:snapToGrid w:val="0"/>
        </w:rPr>
        <w:t xml:space="preserve">he following points and modified penalties apply for the offences in this Part that refer to this </w:t>
      </w:r>
      <w:r>
        <w:rPr>
          <w:snapToGrid w:val="0"/>
        </w:rPr>
        <w:lastRenderedPageBreak/>
        <w:t>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rsidR="00140E72">
        <w:trPr>
          <w:tblHeader/>
        </w:trPr>
        <w:tc>
          <w:tcPr>
            <w:tcW w:w="3685" w:type="dxa"/>
            <w:gridSpan w:val="2"/>
            <w:tcBorders>
              <w:top w:val="single" w:sz="4" w:space="0" w:color="auto"/>
              <w:bottom w:val="single" w:sz="4" w:space="0" w:color="auto"/>
            </w:tcBorders>
          </w:tcPr>
          <w:p w:rsidR="00140E72" w:rsidRDefault="004D03A6">
            <w:pPr>
              <w:pStyle w:val="Table"/>
              <w:rPr>
                <w:b/>
                <w:sz w:val="24"/>
                <w:szCs w:val="24"/>
              </w:rPr>
            </w:pPr>
            <w:r>
              <w:rPr>
                <w:b/>
                <w:sz w:val="24"/>
                <w:szCs w:val="24"/>
              </w:rPr>
              <w:t>Description</w:t>
            </w:r>
          </w:p>
        </w:tc>
        <w:tc>
          <w:tcPr>
            <w:tcW w:w="993" w:type="dxa"/>
            <w:tcBorders>
              <w:top w:val="single" w:sz="4" w:space="0" w:color="auto"/>
              <w:bottom w:val="single" w:sz="4" w:space="0" w:color="auto"/>
            </w:tcBorders>
          </w:tcPr>
          <w:p w:rsidR="00140E72" w:rsidRDefault="004D03A6">
            <w:pPr>
              <w:pStyle w:val="Table"/>
              <w:rPr>
                <w:b/>
                <w:sz w:val="24"/>
                <w:szCs w:val="24"/>
              </w:rPr>
            </w:pPr>
            <w:r>
              <w:rPr>
                <w:b/>
                <w:sz w:val="24"/>
                <w:szCs w:val="24"/>
              </w:rPr>
              <w:t>Points</w:t>
            </w:r>
          </w:p>
        </w:tc>
        <w:tc>
          <w:tcPr>
            <w:tcW w:w="1275" w:type="dxa"/>
            <w:tcBorders>
              <w:top w:val="single" w:sz="4" w:space="0" w:color="auto"/>
              <w:bottom w:val="single" w:sz="4" w:space="0" w:color="auto"/>
            </w:tcBorders>
          </w:tcPr>
          <w:p w:rsidR="00140E72" w:rsidRDefault="004D03A6">
            <w:pPr>
              <w:pStyle w:val="Table"/>
              <w:rPr>
                <w:b/>
                <w:sz w:val="24"/>
                <w:szCs w:val="24"/>
              </w:rPr>
            </w:pPr>
            <w:r>
              <w:rPr>
                <w:b/>
                <w:sz w:val="24"/>
                <w:szCs w:val="24"/>
              </w:rPr>
              <w:t>Modified penalty</w:t>
            </w:r>
          </w:p>
        </w:tc>
      </w:tr>
      <w:tr w:rsidR="00140E72">
        <w:tc>
          <w:tcPr>
            <w:tcW w:w="3685" w:type="dxa"/>
            <w:gridSpan w:val="2"/>
            <w:tcBorders>
              <w:top w:val="single" w:sz="4" w:space="0" w:color="auto"/>
            </w:tcBorders>
          </w:tcPr>
          <w:p w:rsidR="00140E72" w:rsidRDefault="004D03A6">
            <w:pPr>
              <w:pStyle w:val="Table"/>
              <w:rPr>
                <w:sz w:val="24"/>
                <w:szCs w:val="24"/>
              </w:rPr>
            </w:pPr>
            <w:r>
              <w:rPr>
                <w:sz w:val="24"/>
                <w:szCs w:val="24"/>
              </w:rPr>
              <w:t>Exc</w:t>
            </w:r>
            <w:r>
              <w:rPr>
                <w:sz w:val="24"/>
                <w:szCs w:val="24"/>
              </w:rPr>
              <w:t>eeding a speed limit by —</w:t>
            </w:r>
          </w:p>
        </w:tc>
        <w:tc>
          <w:tcPr>
            <w:tcW w:w="993" w:type="dxa"/>
            <w:tcBorders>
              <w:top w:val="single" w:sz="4" w:space="0" w:color="auto"/>
            </w:tcBorders>
          </w:tcPr>
          <w:p w:rsidR="00140E72" w:rsidRDefault="00140E72">
            <w:pPr>
              <w:pStyle w:val="Table"/>
              <w:rPr>
                <w:sz w:val="24"/>
                <w:szCs w:val="24"/>
              </w:rPr>
            </w:pPr>
          </w:p>
        </w:tc>
        <w:tc>
          <w:tcPr>
            <w:tcW w:w="1275" w:type="dxa"/>
            <w:tcBorders>
              <w:top w:val="single" w:sz="4" w:space="0" w:color="auto"/>
            </w:tcBorders>
          </w:tcPr>
          <w:p w:rsidR="00140E72" w:rsidRDefault="00140E72">
            <w:pPr>
              <w:pStyle w:val="Table"/>
              <w:rPr>
                <w:sz w:val="24"/>
                <w:szCs w:val="24"/>
              </w:rPr>
            </w:pPr>
          </w:p>
        </w:tc>
      </w:tr>
      <w:tr w:rsidR="00140E72">
        <w:trPr>
          <w:cantSplit/>
        </w:trPr>
        <w:tc>
          <w:tcPr>
            <w:tcW w:w="567" w:type="dxa"/>
          </w:tcPr>
          <w:p w:rsidR="00140E72" w:rsidRDefault="004D03A6">
            <w:pPr>
              <w:pStyle w:val="Table"/>
              <w:rPr>
                <w:sz w:val="24"/>
                <w:szCs w:val="24"/>
              </w:rPr>
            </w:pPr>
            <w:r>
              <w:rPr>
                <w:sz w:val="24"/>
                <w:szCs w:val="24"/>
              </w:rPr>
              <w:t>(a)</w:t>
            </w:r>
          </w:p>
        </w:tc>
        <w:tc>
          <w:tcPr>
            <w:tcW w:w="3118" w:type="dxa"/>
          </w:tcPr>
          <w:p w:rsidR="00140E72" w:rsidRDefault="004D03A6">
            <w:pPr>
              <w:pStyle w:val="Table"/>
              <w:rPr>
                <w:sz w:val="24"/>
                <w:szCs w:val="24"/>
              </w:rPr>
            </w:pPr>
            <w:r>
              <w:rPr>
                <w:sz w:val="24"/>
                <w:szCs w:val="24"/>
              </w:rPr>
              <w:t>not more than 9 km/h</w:t>
            </w:r>
          </w:p>
        </w:tc>
        <w:tc>
          <w:tcPr>
            <w:tcW w:w="993" w:type="dxa"/>
          </w:tcPr>
          <w:p w:rsidR="00140E72" w:rsidRDefault="00140E72">
            <w:pPr>
              <w:pStyle w:val="Table"/>
              <w:rPr>
                <w:sz w:val="24"/>
                <w:szCs w:val="24"/>
              </w:rPr>
            </w:pPr>
          </w:p>
        </w:tc>
        <w:tc>
          <w:tcPr>
            <w:tcW w:w="1275" w:type="dxa"/>
          </w:tcPr>
          <w:p w:rsidR="00140E72" w:rsidRDefault="004D03A6">
            <w:pPr>
              <w:pStyle w:val="Table"/>
              <w:rPr>
                <w:sz w:val="24"/>
                <w:szCs w:val="24"/>
              </w:rPr>
            </w:pPr>
            <w:r>
              <w:t>4 PU</w:t>
            </w:r>
          </w:p>
        </w:tc>
      </w:tr>
      <w:tr w:rsidR="00140E72">
        <w:trPr>
          <w:cantSplit/>
        </w:trPr>
        <w:tc>
          <w:tcPr>
            <w:tcW w:w="567" w:type="dxa"/>
          </w:tcPr>
          <w:p w:rsidR="00140E72" w:rsidRDefault="004D03A6">
            <w:pPr>
              <w:pStyle w:val="Table"/>
              <w:rPr>
                <w:sz w:val="24"/>
                <w:szCs w:val="24"/>
              </w:rPr>
            </w:pPr>
            <w:r>
              <w:rPr>
                <w:sz w:val="24"/>
                <w:szCs w:val="24"/>
              </w:rPr>
              <w:t>(b)</w:t>
            </w:r>
          </w:p>
        </w:tc>
        <w:tc>
          <w:tcPr>
            <w:tcW w:w="3118" w:type="dxa"/>
          </w:tcPr>
          <w:p w:rsidR="00140E72" w:rsidRDefault="004D03A6">
            <w:pPr>
              <w:pStyle w:val="Table"/>
              <w:rPr>
                <w:sz w:val="24"/>
                <w:szCs w:val="24"/>
              </w:rPr>
            </w:pPr>
            <w:r>
              <w:rPr>
                <w:sz w:val="24"/>
                <w:szCs w:val="24"/>
              </w:rPr>
              <w:t>more than 9 km/h but not more than 19 km/h —</w:t>
            </w:r>
          </w:p>
        </w:tc>
        <w:tc>
          <w:tcPr>
            <w:tcW w:w="993" w:type="dxa"/>
          </w:tcPr>
          <w:p w:rsidR="00140E72" w:rsidRDefault="00140E72">
            <w:pPr>
              <w:pStyle w:val="Table"/>
              <w:rPr>
                <w:sz w:val="24"/>
                <w:szCs w:val="24"/>
              </w:rPr>
            </w:pPr>
          </w:p>
        </w:tc>
        <w:tc>
          <w:tcPr>
            <w:tcW w:w="1275" w:type="dxa"/>
          </w:tcPr>
          <w:p w:rsidR="00140E72" w:rsidRDefault="00140E72">
            <w:pPr>
              <w:pStyle w:val="Table"/>
              <w:rPr>
                <w:sz w:val="24"/>
                <w:szCs w:val="24"/>
              </w:rPr>
            </w:pP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140E72" w:rsidRDefault="004D03A6">
            <w:pPr>
              <w:pStyle w:val="Table"/>
              <w:rPr>
                <w:sz w:val="24"/>
                <w:szCs w:val="24"/>
              </w:rPr>
            </w:pPr>
            <w:r>
              <w:rPr>
                <w:sz w:val="24"/>
                <w:szCs w:val="24"/>
              </w:rPr>
              <w:t>4</w:t>
            </w:r>
          </w:p>
        </w:tc>
        <w:tc>
          <w:tcPr>
            <w:tcW w:w="1275" w:type="dxa"/>
          </w:tcPr>
          <w:p w:rsidR="00140E72" w:rsidRDefault="004D03A6">
            <w:pPr>
              <w:pStyle w:val="Table"/>
              <w:rPr>
                <w:sz w:val="24"/>
                <w:szCs w:val="24"/>
              </w:rPr>
            </w:pPr>
            <w:r>
              <w:t>6 PU</w:t>
            </w: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140E72" w:rsidRDefault="004D03A6">
            <w:pPr>
              <w:pStyle w:val="Table"/>
              <w:rPr>
                <w:sz w:val="24"/>
                <w:szCs w:val="24"/>
              </w:rPr>
            </w:pPr>
            <w:r>
              <w:rPr>
                <w:sz w:val="24"/>
                <w:szCs w:val="24"/>
              </w:rPr>
              <w:br/>
              <w:t>2</w:t>
            </w:r>
          </w:p>
        </w:tc>
        <w:tc>
          <w:tcPr>
            <w:tcW w:w="1275" w:type="dxa"/>
          </w:tcPr>
          <w:p w:rsidR="00140E72" w:rsidRDefault="004D03A6">
            <w:pPr>
              <w:pStyle w:val="Table"/>
              <w:rPr>
                <w:sz w:val="24"/>
                <w:szCs w:val="24"/>
              </w:rPr>
            </w:pPr>
            <w:r>
              <w:rPr>
                <w:sz w:val="24"/>
                <w:szCs w:val="24"/>
              </w:rPr>
              <w:br/>
            </w:r>
            <w:r>
              <w:t>6 PU</w:t>
            </w:r>
          </w:p>
        </w:tc>
      </w:tr>
      <w:tr w:rsidR="00140E72">
        <w:trPr>
          <w:cantSplit/>
        </w:trPr>
        <w:tc>
          <w:tcPr>
            <w:tcW w:w="567" w:type="dxa"/>
          </w:tcPr>
          <w:p w:rsidR="00140E72" w:rsidRDefault="004D03A6">
            <w:pPr>
              <w:pStyle w:val="Table"/>
              <w:keepNext/>
              <w:rPr>
                <w:sz w:val="24"/>
                <w:szCs w:val="24"/>
              </w:rPr>
            </w:pPr>
            <w:r>
              <w:rPr>
                <w:sz w:val="24"/>
                <w:szCs w:val="24"/>
              </w:rPr>
              <w:t>(c)</w:t>
            </w:r>
          </w:p>
        </w:tc>
        <w:tc>
          <w:tcPr>
            <w:tcW w:w="3118" w:type="dxa"/>
          </w:tcPr>
          <w:p w:rsidR="00140E72" w:rsidRDefault="004D03A6">
            <w:pPr>
              <w:pStyle w:val="Table"/>
              <w:keepNext/>
              <w:rPr>
                <w:sz w:val="24"/>
                <w:szCs w:val="24"/>
              </w:rPr>
            </w:pPr>
            <w:r>
              <w:rPr>
                <w:sz w:val="24"/>
                <w:szCs w:val="24"/>
              </w:rPr>
              <w:t>more than 19 km/h but not more than 29 km/h —</w:t>
            </w:r>
          </w:p>
        </w:tc>
        <w:tc>
          <w:tcPr>
            <w:tcW w:w="993" w:type="dxa"/>
          </w:tcPr>
          <w:p w:rsidR="00140E72" w:rsidRDefault="00140E72">
            <w:pPr>
              <w:pStyle w:val="Table"/>
              <w:keepNext/>
              <w:rPr>
                <w:sz w:val="24"/>
                <w:szCs w:val="24"/>
              </w:rPr>
            </w:pPr>
          </w:p>
        </w:tc>
        <w:tc>
          <w:tcPr>
            <w:tcW w:w="1275" w:type="dxa"/>
          </w:tcPr>
          <w:p w:rsidR="00140E72" w:rsidRDefault="00140E72">
            <w:pPr>
              <w:pStyle w:val="Table"/>
              <w:keepNext/>
              <w:rPr>
                <w:sz w:val="24"/>
                <w:szCs w:val="24"/>
              </w:rPr>
            </w:pP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w:t>
            </w:r>
            <w:r>
              <w:rPr>
                <w:sz w:val="24"/>
                <w:szCs w:val="24"/>
              </w:rPr>
              <w:tab/>
            </w:r>
            <w:r>
              <w:rPr>
                <w:sz w:val="24"/>
                <w:szCs w:val="24"/>
              </w:rPr>
              <w:t>during a holiday period</w:t>
            </w:r>
          </w:p>
        </w:tc>
        <w:tc>
          <w:tcPr>
            <w:tcW w:w="993" w:type="dxa"/>
          </w:tcPr>
          <w:p w:rsidR="00140E72" w:rsidRDefault="004D03A6">
            <w:pPr>
              <w:pStyle w:val="Table"/>
              <w:rPr>
                <w:sz w:val="24"/>
                <w:szCs w:val="24"/>
              </w:rPr>
            </w:pPr>
            <w:r>
              <w:rPr>
                <w:sz w:val="24"/>
                <w:szCs w:val="24"/>
              </w:rPr>
              <w:t>6</w:t>
            </w:r>
          </w:p>
        </w:tc>
        <w:tc>
          <w:tcPr>
            <w:tcW w:w="1275" w:type="dxa"/>
          </w:tcPr>
          <w:p w:rsidR="00140E72" w:rsidRDefault="004D03A6">
            <w:pPr>
              <w:pStyle w:val="Table"/>
              <w:rPr>
                <w:sz w:val="24"/>
                <w:szCs w:val="24"/>
              </w:rPr>
            </w:pPr>
            <w:r>
              <w:t>10 PU</w:t>
            </w: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140E72" w:rsidRDefault="004D03A6">
            <w:pPr>
              <w:pStyle w:val="Table"/>
              <w:rPr>
                <w:sz w:val="24"/>
                <w:szCs w:val="24"/>
              </w:rPr>
            </w:pPr>
            <w:r>
              <w:rPr>
                <w:sz w:val="24"/>
                <w:szCs w:val="24"/>
              </w:rPr>
              <w:br/>
              <w:t>3</w:t>
            </w:r>
          </w:p>
        </w:tc>
        <w:tc>
          <w:tcPr>
            <w:tcW w:w="1275" w:type="dxa"/>
          </w:tcPr>
          <w:p w:rsidR="00140E72" w:rsidRDefault="004D03A6">
            <w:pPr>
              <w:pStyle w:val="Table"/>
              <w:rPr>
                <w:sz w:val="24"/>
                <w:szCs w:val="24"/>
              </w:rPr>
            </w:pPr>
            <w:r>
              <w:rPr>
                <w:sz w:val="24"/>
                <w:szCs w:val="24"/>
              </w:rPr>
              <w:br/>
            </w:r>
            <w:r>
              <w:t>10 PU</w:t>
            </w:r>
          </w:p>
        </w:tc>
      </w:tr>
      <w:tr w:rsidR="00140E72">
        <w:trPr>
          <w:cantSplit/>
        </w:trPr>
        <w:tc>
          <w:tcPr>
            <w:tcW w:w="567" w:type="dxa"/>
          </w:tcPr>
          <w:p w:rsidR="00140E72" w:rsidRDefault="004D03A6">
            <w:pPr>
              <w:pStyle w:val="Table"/>
              <w:rPr>
                <w:sz w:val="24"/>
                <w:szCs w:val="24"/>
              </w:rPr>
            </w:pPr>
            <w:r>
              <w:rPr>
                <w:sz w:val="24"/>
                <w:szCs w:val="24"/>
              </w:rPr>
              <w:t>(d)</w:t>
            </w:r>
          </w:p>
        </w:tc>
        <w:tc>
          <w:tcPr>
            <w:tcW w:w="3118" w:type="dxa"/>
          </w:tcPr>
          <w:p w:rsidR="00140E72" w:rsidRDefault="004D03A6">
            <w:pPr>
              <w:pStyle w:val="Table"/>
              <w:rPr>
                <w:sz w:val="24"/>
                <w:szCs w:val="24"/>
              </w:rPr>
            </w:pPr>
            <w:r>
              <w:rPr>
                <w:sz w:val="24"/>
                <w:szCs w:val="24"/>
              </w:rPr>
              <w:t>more than 29 km/h but not more than 40 km/h —</w:t>
            </w:r>
          </w:p>
        </w:tc>
        <w:tc>
          <w:tcPr>
            <w:tcW w:w="993" w:type="dxa"/>
          </w:tcPr>
          <w:p w:rsidR="00140E72" w:rsidRDefault="00140E72">
            <w:pPr>
              <w:pStyle w:val="Table"/>
              <w:rPr>
                <w:sz w:val="24"/>
                <w:szCs w:val="24"/>
              </w:rPr>
            </w:pPr>
          </w:p>
        </w:tc>
        <w:tc>
          <w:tcPr>
            <w:tcW w:w="1275" w:type="dxa"/>
          </w:tcPr>
          <w:p w:rsidR="00140E72" w:rsidRDefault="00140E72">
            <w:pPr>
              <w:pStyle w:val="Table"/>
              <w:rPr>
                <w:sz w:val="24"/>
                <w:szCs w:val="24"/>
              </w:rPr>
            </w:pP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rsidR="00140E72" w:rsidRDefault="004D03A6">
            <w:pPr>
              <w:pStyle w:val="Table"/>
              <w:rPr>
                <w:sz w:val="24"/>
                <w:szCs w:val="24"/>
              </w:rPr>
            </w:pPr>
            <w:r>
              <w:t>12</w:t>
            </w:r>
          </w:p>
        </w:tc>
        <w:tc>
          <w:tcPr>
            <w:tcW w:w="1275" w:type="dxa"/>
          </w:tcPr>
          <w:p w:rsidR="00140E72" w:rsidRDefault="004D03A6">
            <w:pPr>
              <w:pStyle w:val="Table"/>
              <w:rPr>
                <w:sz w:val="24"/>
                <w:szCs w:val="24"/>
              </w:rPr>
            </w:pPr>
            <w:r>
              <w:t>24 PU</w:t>
            </w:r>
          </w:p>
        </w:tc>
      </w:tr>
      <w:tr w:rsidR="00140E72">
        <w:tc>
          <w:tcPr>
            <w:tcW w:w="3685" w:type="dxa"/>
            <w:gridSpan w:val="2"/>
          </w:tcPr>
          <w:p w:rsidR="00140E72" w:rsidRDefault="004D03A6">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rsidR="00140E72" w:rsidRDefault="004D03A6">
            <w:pPr>
              <w:pStyle w:val="Table"/>
              <w:rPr>
                <w:sz w:val="24"/>
                <w:szCs w:val="24"/>
              </w:rPr>
            </w:pPr>
            <w:r>
              <w:rPr>
                <w:sz w:val="24"/>
                <w:szCs w:val="24"/>
              </w:rPr>
              <w:br/>
            </w:r>
            <w:r>
              <w:t>6</w:t>
            </w:r>
          </w:p>
        </w:tc>
        <w:tc>
          <w:tcPr>
            <w:tcW w:w="1275" w:type="dxa"/>
          </w:tcPr>
          <w:p w:rsidR="00140E72" w:rsidRDefault="004D03A6">
            <w:pPr>
              <w:pStyle w:val="Table"/>
              <w:rPr>
                <w:sz w:val="24"/>
                <w:szCs w:val="24"/>
              </w:rPr>
            </w:pPr>
            <w:r>
              <w:rPr>
                <w:sz w:val="24"/>
                <w:szCs w:val="24"/>
              </w:rPr>
              <w:br/>
            </w:r>
            <w:r>
              <w:t>24 PU</w:t>
            </w:r>
          </w:p>
        </w:tc>
      </w:tr>
      <w:tr w:rsidR="00140E72">
        <w:trPr>
          <w:cantSplit/>
        </w:trPr>
        <w:tc>
          <w:tcPr>
            <w:tcW w:w="567" w:type="dxa"/>
          </w:tcPr>
          <w:p w:rsidR="00140E72" w:rsidRDefault="004D03A6">
            <w:pPr>
              <w:pStyle w:val="Table"/>
              <w:keepLines/>
              <w:rPr>
                <w:i/>
                <w:sz w:val="24"/>
                <w:szCs w:val="24"/>
              </w:rPr>
            </w:pPr>
            <w:r>
              <w:rPr>
                <w:sz w:val="24"/>
                <w:szCs w:val="24"/>
              </w:rPr>
              <w:t>(e)</w:t>
            </w:r>
          </w:p>
        </w:tc>
        <w:tc>
          <w:tcPr>
            <w:tcW w:w="3118" w:type="dxa"/>
          </w:tcPr>
          <w:p w:rsidR="00140E72" w:rsidRDefault="004D03A6">
            <w:pPr>
              <w:pStyle w:val="Table"/>
              <w:keepLines/>
              <w:rPr>
                <w:i/>
                <w:sz w:val="24"/>
                <w:szCs w:val="24"/>
              </w:rPr>
            </w:pPr>
            <w:r>
              <w:rPr>
                <w:sz w:val="24"/>
                <w:szCs w:val="24"/>
              </w:rPr>
              <w:t>more than 40 km/h —</w:t>
            </w:r>
          </w:p>
        </w:tc>
        <w:tc>
          <w:tcPr>
            <w:tcW w:w="993" w:type="dxa"/>
          </w:tcPr>
          <w:p w:rsidR="00140E72" w:rsidRDefault="00140E72">
            <w:pPr>
              <w:pStyle w:val="Table"/>
              <w:rPr>
                <w:sz w:val="24"/>
                <w:szCs w:val="24"/>
              </w:rPr>
            </w:pPr>
          </w:p>
        </w:tc>
        <w:tc>
          <w:tcPr>
            <w:tcW w:w="1275" w:type="dxa"/>
          </w:tcPr>
          <w:p w:rsidR="00140E72" w:rsidRDefault="00140E72">
            <w:pPr>
              <w:pStyle w:val="Table"/>
              <w:rPr>
                <w:sz w:val="24"/>
                <w:szCs w:val="24"/>
              </w:rPr>
            </w:pPr>
          </w:p>
        </w:tc>
      </w:tr>
      <w:tr w:rsidR="00140E72">
        <w:tc>
          <w:tcPr>
            <w:tcW w:w="3685" w:type="dxa"/>
            <w:gridSpan w:val="2"/>
          </w:tcPr>
          <w:p w:rsidR="00140E72" w:rsidRDefault="004D03A6">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rsidR="00140E72" w:rsidRDefault="004D03A6">
            <w:pPr>
              <w:pStyle w:val="Table"/>
              <w:rPr>
                <w:sz w:val="24"/>
                <w:szCs w:val="24"/>
              </w:rPr>
            </w:pPr>
            <w:r>
              <w:rPr>
                <w:sz w:val="24"/>
                <w:szCs w:val="24"/>
              </w:rPr>
              <w:t>14</w:t>
            </w:r>
          </w:p>
        </w:tc>
        <w:tc>
          <w:tcPr>
            <w:tcW w:w="1275" w:type="dxa"/>
          </w:tcPr>
          <w:p w:rsidR="00140E72" w:rsidRDefault="004D03A6">
            <w:pPr>
              <w:pStyle w:val="Table"/>
              <w:rPr>
                <w:sz w:val="24"/>
                <w:szCs w:val="24"/>
              </w:rPr>
            </w:pPr>
            <w:r>
              <w:t>30 PU</w:t>
            </w:r>
          </w:p>
        </w:tc>
      </w:tr>
      <w:tr w:rsidR="00140E72">
        <w:tc>
          <w:tcPr>
            <w:tcW w:w="3685" w:type="dxa"/>
            <w:gridSpan w:val="2"/>
            <w:tcBorders>
              <w:bottom w:val="single" w:sz="4" w:space="0" w:color="auto"/>
            </w:tcBorders>
          </w:tcPr>
          <w:p w:rsidR="00140E72" w:rsidRDefault="004D03A6">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rsidR="00140E72" w:rsidRDefault="004D03A6">
            <w:pPr>
              <w:pStyle w:val="Table"/>
              <w:rPr>
                <w:sz w:val="24"/>
                <w:szCs w:val="24"/>
              </w:rPr>
            </w:pPr>
            <w:r>
              <w:rPr>
                <w:sz w:val="24"/>
                <w:szCs w:val="24"/>
              </w:rPr>
              <w:br/>
              <w:t>7</w:t>
            </w:r>
          </w:p>
        </w:tc>
        <w:tc>
          <w:tcPr>
            <w:tcW w:w="1275" w:type="dxa"/>
            <w:tcBorders>
              <w:bottom w:val="single" w:sz="4" w:space="0" w:color="auto"/>
            </w:tcBorders>
          </w:tcPr>
          <w:p w:rsidR="00140E72" w:rsidRDefault="004D03A6">
            <w:pPr>
              <w:pStyle w:val="Table"/>
              <w:rPr>
                <w:sz w:val="24"/>
                <w:szCs w:val="24"/>
              </w:rPr>
            </w:pPr>
            <w:r>
              <w:rPr>
                <w:sz w:val="24"/>
                <w:szCs w:val="24"/>
              </w:rPr>
              <w:br/>
            </w:r>
            <w:r>
              <w:t>30 PU</w:t>
            </w:r>
          </w:p>
        </w:tc>
      </w:tr>
    </w:tbl>
    <w:p w:rsidR="00140E72" w:rsidRDefault="004D03A6">
      <w:pPr>
        <w:pStyle w:val="Footnotesection"/>
      </w:pPr>
      <w:r>
        <w:tab/>
        <w:t>[Regulation 17 inserted: Gazette 22 Dec 2006 p. 5817</w:t>
      </w:r>
      <w:r>
        <w:noBreakHyphen/>
        <w:t>18; amended: Gazette 29 Feb 2008 p. 694-5; 9 Sep 2014 p. 3244 and 3247; 25 Jul 2017 p. 4080.]</w:t>
      </w:r>
    </w:p>
    <w:p w:rsidR="00140E72" w:rsidRDefault="004D03A6">
      <w:pPr>
        <w:pStyle w:val="Heading5"/>
        <w:rPr>
          <w:snapToGrid w:val="0"/>
        </w:rPr>
      </w:pPr>
      <w:bookmarkStart w:id="32" w:name="_Toc67569359"/>
      <w:r>
        <w:rPr>
          <w:rStyle w:val="CharSectno"/>
        </w:rPr>
        <w:lastRenderedPageBreak/>
        <w:t>18</w:t>
      </w:r>
      <w:r>
        <w:rPr>
          <w:snapToGrid w:val="0"/>
        </w:rPr>
        <w:t>.</w:t>
      </w:r>
      <w:r>
        <w:rPr>
          <w:snapToGrid w:val="0"/>
        </w:rPr>
        <w:tab/>
        <w:t>Reckless driving g</w:t>
      </w:r>
      <w:r>
        <w:rPr>
          <w:snapToGrid w:val="0"/>
        </w:rPr>
        <w:t>enerally</w:t>
      </w:r>
      <w:bookmarkEnd w:id="32"/>
    </w:p>
    <w:p w:rsidR="00140E72" w:rsidRDefault="004D03A6">
      <w:pPr>
        <w:pStyle w:val="Subsection"/>
        <w:keepNext/>
        <w:rPr>
          <w:snapToGrid w:val="0"/>
        </w:rPr>
      </w:pPr>
      <w:r>
        <w:rPr>
          <w:snapToGrid w:val="0"/>
        </w:rPr>
        <w:tab/>
      </w:r>
      <w:r>
        <w:rPr>
          <w:snapToGrid w:val="0"/>
        </w:rPr>
        <w:tab/>
        <w:t>The provisions of this Part do not justify a driver driving at a speed that —</w:t>
      </w:r>
    </w:p>
    <w:p w:rsidR="00140E72" w:rsidRDefault="004D03A6">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rsidR="00140E72" w:rsidRDefault="004D03A6">
      <w:pPr>
        <w:pStyle w:val="Indenta"/>
        <w:rPr>
          <w:snapToGrid w:val="0"/>
        </w:rPr>
      </w:pPr>
      <w:r>
        <w:rPr>
          <w:snapToGrid w:val="0"/>
        </w:rPr>
        <w:tab/>
        <w:t>(b)</w:t>
      </w:r>
      <w:r>
        <w:rPr>
          <w:snapToGrid w:val="0"/>
        </w:rPr>
        <w:tab/>
      </w:r>
      <w:r>
        <w:rPr>
          <w:snapToGrid w:val="0"/>
        </w:rPr>
        <w:t>exceeds any maximum speed applicable to the vehicle</w:t>
      </w:r>
      <w:r>
        <w:t xml:space="preserve"> under a road law.</w:t>
      </w:r>
    </w:p>
    <w:p w:rsidR="00140E72" w:rsidRDefault="004D03A6">
      <w:pPr>
        <w:pStyle w:val="Footnotesection"/>
      </w:pPr>
      <w:r>
        <w:tab/>
        <w:t>[Regulation 18 amended: Gazette 23 Dec 2014 p. 4920.]</w:t>
      </w:r>
    </w:p>
    <w:p w:rsidR="00140E72" w:rsidRDefault="004D03A6">
      <w:pPr>
        <w:pStyle w:val="Heading5"/>
      </w:pPr>
      <w:bookmarkStart w:id="33" w:name="_Toc67569360"/>
      <w:r>
        <w:rPr>
          <w:rStyle w:val="CharSectno"/>
        </w:rPr>
        <w:t>18A</w:t>
      </w:r>
      <w:r>
        <w:t>.</w:t>
      </w:r>
      <w:r>
        <w:tab/>
        <w:t>Evasive action in relation to speed camera</w:t>
      </w:r>
      <w:bookmarkEnd w:id="33"/>
    </w:p>
    <w:p w:rsidR="00140E72" w:rsidRDefault="004D03A6">
      <w:pPr>
        <w:pStyle w:val="Subsection"/>
      </w:pPr>
      <w:r>
        <w:tab/>
        <w:t>(1)</w:t>
      </w:r>
      <w:r>
        <w:tab/>
        <w:t xml:space="preserve">In this regulation — </w:t>
      </w:r>
    </w:p>
    <w:p w:rsidR="00140E72" w:rsidRDefault="004D03A6">
      <w:pPr>
        <w:pStyle w:val="Defstart"/>
      </w:pPr>
      <w:r>
        <w:tab/>
      </w:r>
      <w:r>
        <w:rPr>
          <w:rStyle w:val="CharDefText"/>
        </w:rPr>
        <w:t>average speed detection system</w:t>
      </w:r>
      <w:r>
        <w:t xml:space="preserve"> has the meaning given in</w:t>
      </w:r>
      <w:r>
        <w:t xml:space="preserve"> the </w:t>
      </w:r>
      <w:r>
        <w:rPr>
          <w:i/>
        </w:rPr>
        <w:t>Road Traffic (Administration) Act 2008</w:t>
      </w:r>
      <w:r>
        <w:t xml:space="preserve"> section 117B(1);</w:t>
      </w:r>
    </w:p>
    <w:p w:rsidR="00140E72" w:rsidRDefault="004D03A6">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rsidR="00140E72" w:rsidRDefault="004D03A6">
      <w:pPr>
        <w:pStyle w:val="Subsection"/>
      </w:pPr>
      <w:r>
        <w:tab/>
        <w:t>(2)</w:t>
      </w:r>
      <w:r>
        <w:tab/>
        <w:t xml:space="preserve">A person must not drive a motor vehicle on a road if the vehicle </w:t>
      </w:r>
      <w:r>
        <w:t>is fitted with any device or other equipment that would prevent or adversely affect the operation of speed measuring and recording equipment or an average speed detection system.</w:t>
      </w:r>
    </w:p>
    <w:p w:rsidR="00140E72" w:rsidRDefault="004D03A6">
      <w:pPr>
        <w:pStyle w:val="Penstart"/>
      </w:pPr>
      <w:r>
        <w:tab/>
        <w:t xml:space="preserve">Points: </w:t>
      </w:r>
    </w:p>
    <w:p w:rsidR="00140E72" w:rsidRDefault="004D03A6">
      <w:pPr>
        <w:pStyle w:val="Penpara"/>
      </w:pPr>
      <w:r>
        <w:tab/>
        <w:t>(a)</w:t>
      </w:r>
      <w:r>
        <w:tab/>
        <w:t>during a holiday period: 14</w:t>
      </w:r>
    </w:p>
    <w:p w:rsidR="00140E72" w:rsidRDefault="004D03A6">
      <w:pPr>
        <w:pStyle w:val="Penpara"/>
      </w:pPr>
      <w:r>
        <w:tab/>
        <w:t>(b)</w:t>
      </w:r>
      <w:r>
        <w:tab/>
        <w:t>other than during a holiday p</w:t>
      </w:r>
      <w:r>
        <w:t>eriod: 7</w:t>
      </w:r>
    </w:p>
    <w:p w:rsidR="00140E72" w:rsidRDefault="004D03A6">
      <w:pPr>
        <w:pStyle w:val="Penstart"/>
      </w:pPr>
      <w:r>
        <w:tab/>
        <w:t xml:space="preserve">Modified penalty: </w:t>
      </w:r>
    </w:p>
    <w:p w:rsidR="00140E72" w:rsidRDefault="004D03A6">
      <w:pPr>
        <w:pStyle w:val="Penpara"/>
      </w:pPr>
      <w:r>
        <w:tab/>
        <w:t>(a)</w:t>
      </w:r>
      <w:r>
        <w:tab/>
        <w:t>when driving a heavy vehicle: 30 PU</w:t>
      </w:r>
    </w:p>
    <w:p w:rsidR="00140E72" w:rsidRDefault="004D03A6">
      <w:pPr>
        <w:pStyle w:val="Penpara"/>
      </w:pPr>
      <w:r>
        <w:tab/>
        <w:t>(b)</w:t>
      </w:r>
      <w:r>
        <w:tab/>
        <w:t>when driving a motor vehicle other than a heavy vehicle: 24 PU</w:t>
      </w:r>
    </w:p>
    <w:p w:rsidR="00140E72" w:rsidRDefault="004D03A6">
      <w:pPr>
        <w:pStyle w:val="Subsection"/>
      </w:pPr>
      <w:r>
        <w:tab/>
        <w:t>(3)</w:t>
      </w:r>
      <w:r>
        <w:tab/>
        <w:t xml:space="preserve">A person must not drive a motor vehicle on a road in a manner that would prevent or adversely affect the </w:t>
      </w:r>
      <w:r>
        <w:t>operation of speed measuring and recording equipment or an average speed detection system.</w:t>
      </w:r>
    </w:p>
    <w:p w:rsidR="00140E72" w:rsidRDefault="004D03A6">
      <w:pPr>
        <w:pStyle w:val="Penstart"/>
      </w:pPr>
      <w:r>
        <w:lastRenderedPageBreak/>
        <w:tab/>
        <w:t xml:space="preserve">Points: </w:t>
      </w:r>
    </w:p>
    <w:p w:rsidR="00140E72" w:rsidRDefault="004D03A6">
      <w:pPr>
        <w:pStyle w:val="Penpara"/>
      </w:pPr>
      <w:r>
        <w:tab/>
        <w:t>(a)</w:t>
      </w:r>
      <w:r>
        <w:tab/>
        <w:t>during a holiday period: 14</w:t>
      </w:r>
    </w:p>
    <w:p w:rsidR="00140E72" w:rsidRDefault="004D03A6">
      <w:pPr>
        <w:pStyle w:val="Penpara"/>
      </w:pPr>
      <w:r>
        <w:tab/>
        <w:t>(b)</w:t>
      </w:r>
      <w:r>
        <w:tab/>
        <w:t>other than during a holiday period: 7</w:t>
      </w:r>
    </w:p>
    <w:p w:rsidR="00140E72" w:rsidRDefault="004D03A6">
      <w:pPr>
        <w:pStyle w:val="Penstart"/>
      </w:pPr>
      <w:r>
        <w:tab/>
        <w:t xml:space="preserve">Modified penalty: </w:t>
      </w:r>
    </w:p>
    <w:p w:rsidR="00140E72" w:rsidRDefault="004D03A6">
      <w:pPr>
        <w:pStyle w:val="Penpara"/>
      </w:pPr>
      <w:r>
        <w:tab/>
        <w:t>(a)</w:t>
      </w:r>
      <w:r>
        <w:tab/>
        <w:t>when driving a heavy vehicle: 30 PU</w:t>
      </w:r>
    </w:p>
    <w:p w:rsidR="00140E72" w:rsidRDefault="004D03A6">
      <w:pPr>
        <w:pStyle w:val="Penpara"/>
      </w:pPr>
      <w:r>
        <w:tab/>
        <w:t>(b)</w:t>
      </w:r>
      <w:r>
        <w:tab/>
        <w:t xml:space="preserve">when driving </w:t>
      </w:r>
      <w:r>
        <w:t>a motor vehicle other than a heavy vehicle: 24 PU</w:t>
      </w:r>
    </w:p>
    <w:p w:rsidR="00140E72" w:rsidRDefault="004D03A6">
      <w:pPr>
        <w:pStyle w:val="Subsection"/>
      </w:pPr>
      <w:r>
        <w:tab/>
        <w:t>(4)</w:t>
      </w:r>
      <w:r>
        <w:tab/>
        <w:t>A person who commits an offence against regulation 109, 112, 116, 117 or 129 (a road positioning offence) is taken to have also committed an offence against subregulation (3) if the road positioning of</w:t>
      </w:r>
      <w:r>
        <w:t xml:space="preserve">fence is committed within 100 m of — </w:t>
      </w:r>
    </w:p>
    <w:p w:rsidR="00140E72" w:rsidRDefault="004D03A6">
      <w:pPr>
        <w:pStyle w:val="Indenta"/>
      </w:pPr>
      <w:r>
        <w:tab/>
        <w:t>(a)</w:t>
      </w:r>
      <w:r>
        <w:tab/>
        <w:t xml:space="preserve">speed measuring and recording equipment; or </w:t>
      </w:r>
    </w:p>
    <w:p w:rsidR="00140E72" w:rsidRDefault="004D03A6">
      <w:pPr>
        <w:pStyle w:val="Indenta"/>
      </w:pPr>
      <w:r>
        <w:tab/>
        <w:t>(b)</w:t>
      </w:r>
      <w:r>
        <w:tab/>
        <w:t xml:space="preserve">the detection points, as defined in the </w:t>
      </w:r>
      <w:r>
        <w:rPr>
          <w:i/>
        </w:rPr>
        <w:t>Road Traffic (Administration) Act 2008</w:t>
      </w:r>
      <w:r>
        <w:t xml:space="preserve"> section 117B(1), for an average speed detection system.</w:t>
      </w:r>
    </w:p>
    <w:p w:rsidR="00140E72" w:rsidRDefault="004D03A6">
      <w:pPr>
        <w:pStyle w:val="Footnotesection"/>
      </w:pPr>
      <w:r>
        <w:tab/>
        <w:t>[Regulation 18A inserted: G</w:t>
      </w:r>
      <w:r>
        <w:t>azette 17 Oct 2017 p. 5340</w:t>
      </w:r>
      <w:r>
        <w:noBreakHyphen/>
        <w:t>1.]</w:t>
      </w:r>
    </w:p>
    <w:p w:rsidR="00140E72" w:rsidRDefault="004D03A6">
      <w:pPr>
        <w:pStyle w:val="Heading2"/>
      </w:pPr>
      <w:bookmarkStart w:id="34" w:name="_Toc67412203"/>
      <w:bookmarkStart w:id="35" w:name="_Toc67471880"/>
      <w:bookmarkStart w:id="36" w:name="_Toc67569361"/>
      <w:r>
        <w:rPr>
          <w:rStyle w:val="CharPartNo"/>
        </w:rPr>
        <w:lastRenderedPageBreak/>
        <w:t>Part 4</w:t>
      </w:r>
      <w:r>
        <w:t xml:space="preserve"> — </w:t>
      </w:r>
      <w:r>
        <w:rPr>
          <w:rStyle w:val="CharPartText"/>
        </w:rPr>
        <w:t>Making turns</w:t>
      </w:r>
      <w:bookmarkEnd w:id="34"/>
      <w:bookmarkEnd w:id="35"/>
      <w:bookmarkEnd w:id="36"/>
    </w:p>
    <w:p w:rsidR="00140E72" w:rsidRDefault="004D03A6">
      <w:pPr>
        <w:pStyle w:val="Heading3"/>
        <w:spacing w:before="200"/>
      </w:pPr>
      <w:bookmarkStart w:id="37" w:name="_Toc67412204"/>
      <w:bookmarkStart w:id="38" w:name="_Toc67471881"/>
      <w:bookmarkStart w:id="39" w:name="_Toc67569362"/>
      <w:r>
        <w:rPr>
          <w:rStyle w:val="CharDivNo"/>
        </w:rPr>
        <w:t>Division 1</w:t>
      </w:r>
      <w:r>
        <w:t xml:space="preserve"> — </w:t>
      </w:r>
      <w:r>
        <w:rPr>
          <w:rStyle w:val="CharDivText"/>
        </w:rPr>
        <w:t>Left turns at intersections</w:t>
      </w:r>
      <w:bookmarkEnd w:id="37"/>
      <w:bookmarkEnd w:id="38"/>
      <w:bookmarkEnd w:id="39"/>
    </w:p>
    <w:p w:rsidR="00140E72" w:rsidRDefault="004D03A6">
      <w:pPr>
        <w:pStyle w:val="Heading5"/>
        <w:spacing w:before="180"/>
        <w:rPr>
          <w:snapToGrid w:val="0"/>
        </w:rPr>
      </w:pPr>
      <w:bookmarkStart w:id="40" w:name="_Toc67569363"/>
      <w:r>
        <w:rPr>
          <w:rStyle w:val="CharSectno"/>
        </w:rPr>
        <w:t>19</w:t>
      </w:r>
      <w:r>
        <w:rPr>
          <w:snapToGrid w:val="0"/>
        </w:rPr>
        <w:t>.</w:t>
      </w:r>
      <w:r>
        <w:rPr>
          <w:snapToGrid w:val="0"/>
        </w:rPr>
        <w:tab/>
        <w:t>Application of Division</w:t>
      </w:r>
      <w:bookmarkEnd w:id="40"/>
    </w:p>
    <w:p w:rsidR="00140E72" w:rsidRDefault="004D03A6">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rsidR="00140E72" w:rsidRDefault="004D03A6">
      <w:pPr>
        <w:pStyle w:val="Heading5"/>
        <w:spacing w:before="180"/>
        <w:rPr>
          <w:snapToGrid w:val="0"/>
        </w:rPr>
      </w:pPr>
      <w:bookmarkStart w:id="41" w:name="_Toc67569364"/>
      <w:r>
        <w:rPr>
          <w:rStyle w:val="CharSectno"/>
        </w:rPr>
        <w:t>20</w:t>
      </w:r>
      <w:r>
        <w:rPr>
          <w:snapToGrid w:val="0"/>
        </w:rPr>
        <w:t>.</w:t>
      </w:r>
      <w:r>
        <w:rPr>
          <w:snapToGrid w:val="0"/>
        </w:rPr>
        <w:tab/>
        <w:t>Left turns (single lanes)</w:t>
      </w:r>
      <w:bookmarkEnd w:id="41"/>
    </w:p>
    <w:p w:rsidR="00140E72" w:rsidRDefault="004D03A6">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w:t>
      </w:r>
      <w:r>
        <w:rPr>
          <w:snapToGrid w:val="0"/>
        </w:rPr>
        <w:t>as near as practicable to the left edge or boundary of the carriageway.</w:t>
      </w:r>
    </w:p>
    <w:p w:rsidR="00140E72" w:rsidRDefault="004D03A6">
      <w:pPr>
        <w:pStyle w:val="Penstart"/>
        <w:spacing w:before="120"/>
        <w:rPr>
          <w:snapToGrid w:val="0"/>
        </w:rPr>
      </w:pPr>
      <w:r>
        <w:rPr>
          <w:snapToGrid w:val="0"/>
        </w:rPr>
        <w:tab/>
        <w:t>Points: 2</w:t>
      </w:r>
      <w:r>
        <w:rPr>
          <w:snapToGrid w:val="0"/>
        </w:rPr>
        <w:tab/>
        <w:t>Modified penalty: 2 PU</w:t>
      </w:r>
    </w:p>
    <w:p w:rsidR="00140E72" w:rsidRDefault="004D03A6">
      <w:pPr>
        <w:pStyle w:val="MiscellaneousBody"/>
        <w:spacing w:before="120" w:after="120"/>
        <w:ind w:left="851"/>
        <w:rPr>
          <w:i/>
        </w:rPr>
      </w:pPr>
      <w:r>
        <w:rPr>
          <w:i/>
        </w:rPr>
        <w:t>Example</w:t>
      </w:r>
    </w:p>
    <w:p w:rsidR="00140E72" w:rsidRDefault="004D03A6">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rsidR="00140E72" w:rsidRDefault="004D03A6">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rsidR="00140E72" w:rsidRDefault="004D03A6">
      <w:pPr>
        <w:pStyle w:val="Subsection"/>
        <w:spacing w:before="120"/>
      </w:pPr>
      <w:r>
        <w:tab/>
        <w:t>(2)</w:t>
      </w:r>
      <w:r>
        <w:tab/>
        <w:t>Subregulation (1) also applies to a rider of a bicycle who ap</w:t>
      </w:r>
      <w:r>
        <w:t>proaches and enters an intersection from a bicycle storage area.</w:t>
      </w:r>
    </w:p>
    <w:p w:rsidR="00140E72" w:rsidRDefault="004D03A6">
      <w:pPr>
        <w:pStyle w:val="Subsection"/>
        <w:spacing w:before="200"/>
      </w:pPr>
      <w:r>
        <w:lastRenderedPageBreak/>
        <w:tab/>
        <w:t>(3)</w:t>
      </w:r>
      <w:r>
        <w:tab/>
        <w:t>Despite subregulation (1), if there is space in a bicycle storage area for 2 riders of bicycles to be next to each other, the rider on the right may approach and enter the intersection a</w:t>
      </w:r>
      <w:r>
        <w:t>s near as practicable to the right side of the other rider, but only if that other rider approaches and enters the intersection in accordance with this regulation.</w:t>
      </w:r>
    </w:p>
    <w:p w:rsidR="00140E72" w:rsidRDefault="004D03A6">
      <w:pPr>
        <w:pStyle w:val="Footnotesection"/>
        <w:ind w:left="890" w:hanging="890"/>
      </w:pPr>
      <w:r>
        <w:tab/>
        <w:t>[Regulation 20 amended: Gazette 13 Nov 2009 p. 4564</w:t>
      </w:r>
      <w:r>
        <w:noBreakHyphen/>
        <w:t>5; SL 2020/253 r. 8.]</w:t>
      </w:r>
    </w:p>
    <w:p w:rsidR="00140E72" w:rsidRDefault="004D03A6">
      <w:pPr>
        <w:pStyle w:val="Heading5"/>
        <w:rPr>
          <w:snapToGrid w:val="0"/>
        </w:rPr>
      </w:pPr>
      <w:bookmarkStart w:id="42" w:name="_Toc67569365"/>
      <w:r>
        <w:rPr>
          <w:rStyle w:val="CharSectno"/>
        </w:rPr>
        <w:t>21</w:t>
      </w:r>
      <w:r>
        <w:rPr>
          <w:snapToGrid w:val="0"/>
        </w:rPr>
        <w:t>.</w:t>
      </w:r>
      <w:r>
        <w:rPr>
          <w:snapToGrid w:val="0"/>
        </w:rPr>
        <w:tab/>
        <w:t>Left turns (m</w:t>
      </w:r>
      <w:r>
        <w:rPr>
          <w:snapToGrid w:val="0"/>
        </w:rPr>
        <w:t>ultiple lanes)</w:t>
      </w:r>
      <w:bookmarkEnd w:id="42"/>
    </w:p>
    <w:p w:rsidR="00140E72" w:rsidRDefault="004D03A6">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rsidR="00140E72" w:rsidRDefault="004D03A6">
      <w:pPr>
        <w:pStyle w:val="Indenta"/>
        <w:rPr>
          <w:snapToGrid w:val="0"/>
        </w:rPr>
      </w:pPr>
      <w:r>
        <w:rPr>
          <w:snapToGrid w:val="0"/>
        </w:rPr>
        <w:tab/>
        <w:t>(a)</w:t>
      </w:r>
      <w:r>
        <w:rPr>
          <w:snapToGrid w:val="0"/>
        </w:rPr>
        <w:tab/>
        <w:t>the driver is required or permitted to approach and en</w:t>
      </w:r>
      <w:r>
        <w:rPr>
          <w:snapToGrid w:val="0"/>
        </w:rPr>
        <w:t>ter the intersection from within another marked lane under regulation 69, 73, or 137; or</w:t>
      </w:r>
    </w:p>
    <w:p w:rsidR="00140E72" w:rsidRDefault="004D03A6">
      <w:pPr>
        <w:pStyle w:val="Indenta"/>
        <w:rPr>
          <w:snapToGrid w:val="0"/>
        </w:rPr>
      </w:pPr>
      <w:r>
        <w:tab/>
        <w:t>(b)</w:t>
      </w:r>
      <w:r>
        <w:tab/>
      </w:r>
      <w:r>
        <w:rPr>
          <w:snapToGrid w:val="0"/>
        </w:rPr>
        <w:t>the driver is turning, at B lights or traffic arrows, in accordance with Part 17; or</w:t>
      </w:r>
    </w:p>
    <w:p w:rsidR="00140E72" w:rsidRDefault="004D03A6">
      <w:pPr>
        <w:pStyle w:val="Indenta"/>
        <w:rPr>
          <w:snapToGrid w:val="0"/>
        </w:rPr>
      </w:pPr>
      <w:r>
        <w:tab/>
        <w:t>(c)</w:t>
      </w:r>
      <w:r>
        <w:tab/>
      </w:r>
      <w:r>
        <w:rPr>
          <w:snapToGrid w:val="0"/>
        </w:rPr>
        <w:t>subregulation (2) applies to the driver.</w:t>
      </w:r>
    </w:p>
    <w:p w:rsidR="00140E72" w:rsidRDefault="004D03A6">
      <w:pPr>
        <w:pStyle w:val="Penstart"/>
        <w:spacing w:after="40"/>
        <w:rPr>
          <w:snapToGrid w:val="0"/>
        </w:rPr>
      </w:pPr>
      <w:r>
        <w:rPr>
          <w:snapToGrid w:val="0"/>
        </w:rPr>
        <w:tab/>
        <w:t>Points: 2</w:t>
      </w:r>
      <w:r>
        <w:rPr>
          <w:snapToGrid w:val="0"/>
        </w:rPr>
        <w:tab/>
        <w:t xml:space="preserve">Modified penalty: 2 </w:t>
      </w:r>
      <w:r>
        <w:rPr>
          <w:snapToGrid w:val="0"/>
        </w:rPr>
        <w:t>PU</w:t>
      </w:r>
    </w:p>
    <w:p w:rsidR="00140E72" w:rsidRDefault="004D03A6">
      <w:pPr>
        <w:pStyle w:val="MiscellaneousBody"/>
        <w:widowControl w:val="0"/>
        <w:spacing w:before="120" w:after="40"/>
        <w:ind w:left="851"/>
        <w:rPr>
          <w:i/>
        </w:rPr>
      </w:pPr>
      <w:r>
        <w:rPr>
          <w:i/>
        </w:rPr>
        <w:t>Example for subregulation (1)(a)</w:t>
      </w:r>
    </w:p>
    <w:p w:rsidR="00140E72" w:rsidRDefault="004D03A6">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rsidR="00140E72" w:rsidRDefault="004D03A6">
      <w:pPr>
        <w:widowControl w:val="0"/>
        <w:spacing w:line="240" w:lineRule="atLeast"/>
        <w:ind w:left="992"/>
        <w:jc w:val="center"/>
      </w:pPr>
      <w:r>
        <w:rPr>
          <w:noProof/>
        </w:rPr>
        <w:lastRenderedPageBreak/>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rsidR="00140E72" w:rsidRDefault="004D03A6">
      <w:pPr>
        <w:pStyle w:val="Subsection"/>
      </w:pPr>
      <w:r>
        <w:tab/>
        <w:t>(2A)</w:t>
      </w:r>
      <w:r>
        <w:tab/>
        <w:t>A driver turning left at an intersection from a multi</w:t>
      </w:r>
      <w:r>
        <w:noBreakHyphen/>
        <w:t xml:space="preserve">lane road that has a slip lane must approach and enter the intersection from within </w:t>
      </w:r>
      <w:r>
        <w:t>the slip lane, unless an obstruction prevents the driver from entering the intersection from within that slip lane.</w:t>
      </w:r>
    </w:p>
    <w:p w:rsidR="00140E72" w:rsidRDefault="004D03A6">
      <w:pPr>
        <w:pStyle w:val="Penstart"/>
      </w:pPr>
      <w:r>
        <w:tab/>
        <w:t>Points: 2</w:t>
      </w:r>
      <w:r>
        <w:tab/>
        <w:t>Modified Penalty: 2 PU</w:t>
      </w:r>
    </w:p>
    <w:p w:rsidR="00140E72" w:rsidRDefault="004D03A6">
      <w:pPr>
        <w:pStyle w:val="Subsection"/>
        <w:spacing w:before="120"/>
        <w:rPr>
          <w:snapToGrid w:val="0"/>
        </w:rPr>
      </w:pPr>
      <w:r>
        <w:rPr>
          <w:snapToGrid w:val="0"/>
        </w:rPr>
        <w:tab/>
        <w:t>(2)</w:t>
      </w:r>
      <w:r>
        <w:rPr>
          <w:snapToGrid w:val="0"/>
        </w:rPr>
        <w:tab/>
        <w:t xml:space="preserve">A driver may approach and enter the intersection or roundabout from the marked lane next to the left </w:t>
      </w:r>
      <w:r>
        <w:rPr>
          <w:snapToGrid w:val="0"/>
        </w:rPr>
        <w:t>lane as well as, or instead of, the left lane if —</w:t>
      </w:r>
    </w:p>
    <w:p w:rsidR="00140E72" w:rsidRDefault="004D03A6">
      <w:pPr>
        <w:pStyle w:val="Indenta"/>
        <w:rPr>
          <w:snapToGrid w:val="0"/>
        </w:rPr>
      </w:pPr>
      <w:r>
        <w:rPr>
          <w:snapToGrid w:val="0"/>
        </w:rPr>
        <w:tab/>
        <w:t>(a)</w:t>
      </w:r>
      <w:r>
        <w:rPr>
          <w:snapToGrid w:val="0"/>
        </w:rPr>
        <w:tab/>
        <w:t>the driver’s vehicle or combination, together with any load or projection, is 7.5 m long, or longer; and</w:t>
      </w:r>
    </w:p>
    <w:p w:rsidR="00140E72" w:rsidRDefault="004D03A6">
      <w:pPr>
        <w:pStyle w:val="Indenta"/>
        <w:rPr>
          <w:snapToGrid w:val="0"/>
        </w:rPr>
      </w:pPr>
      <w:r>
        <w:tab/>
        <w:t>(b)</w:t>
      </w:r>
      <w:r>
        <w:tab/>
        <w:t xml:space="preserve">the rearmost part of the vehicle (or of the combination, if that is the case) </w:t>
      </w:r>
      <w:r>
        <w:rPr>
          <w:snapToGrid w:val="0"/>
        </w:rPr>
        <w:t>displays a “</w:t>
      </w:r>
      <w:r>
        <w:rPr>
          <w:snapToGrid w:val="0"/>
        </w:rPr>
        <w:t>do not overtake turning vehicle” sign; and</w:t>
      </w:r>
    </w:p>
    <w:p w:rsidR="00140E72" w:rsidRDefault="004D03A6">
      <w:pPr>
        <w:pStyle w:val="Indenta"/>
        <w:rPr>
          <w:snapToGrid w:val="0"/>
        </w:rPr>
      </w:pPr>
      <w:r>
        <w:tab/>
        <w:t>(c)</w:t>
      </w:r>
      <w:r>
        <w:tab/>
      </w:r>
      <w:r>
        <w:rPr>
          <w:snapToGrid w:val="0"/>
        </w:rPr>
        <w:t>any part of the vehicle is within 50 m of the nearest point of the intersection; and</w:t>
      </w:r>
    </w:p>
    <w:p w:rsidR="00140E72" w:rsidRDefault="004D03A6">
      <w:pPr>
        <w:pStyle w:val="Indenta"/>
        <w:rPr>
          <w:snapToGrid w:val="0"/>
        </w:rPr>
      </w:pPr>
      <w:r>
        <w:tab/>
        <w:t>(d)</w:t>
      </w:r>
      <w:r>
        <w:tab/>
      </w:r>
      <w:r>
        <w:rPr>
          <w:snapToGrid w:val="0"/>
        </w:rPr>
        <w:t>it is not practicable for the driver to turn left from within the left lane; and</w:t>
      </w:r>
    </w:p>
    <w:p w:rsidR="00140E72" w:rsidRDefault="004D03A6">
      <w:pPr>
        <w:pStyle w:val="Indenta"/>
        <w:spacing w:after="40"/>
        <w:rPr>
          <w:snapToGrid w:val="0"/>
        </w:rPr>
      </w:pPr>
      <w:r>
        <w:tab/>
        <w:t>(e)</w:t>
      </w:r>
      <w:r>
        <w:tab/>
      </w:r>
      <w:r>
        <w:rPr>
          <w:snapToGrid w:val="0"/>
        </w:rPr>
        <w:t>the driver can safely occupy the</w:t>
      </w:r>
      <w:r>
        <w:rPr>
          <w:snapToGrid w:val="0"/>
        </w:rPr>
        <w:t xml:space="preserve"> next marked lane and can safely turn left at the intersection by occupying the next marked lane, or both lanes.</w:t>
      </w:r>
    </w:p>
    <w:p w:rsidR="00140E72" w:rsidRDefault="004D03A6">
      <w:pPr>
        <w:pStyle w:val="MiscellaneousBody"/>
        <w:keepNext/>
        <w:spacing w:before="120" w:after="120"/>
        <w:ind w:left="992"/>
        <w:rPr>
          <w:i/>
        </w:rPr>
      </w:pPr>
      <w:r>
        <w:rPr>
          <w:i/>
        </w:rPr>
        <w:lastRenderedPageBreak/>
        <w:t>Example</w:t>
      </w:r>
    </w:p>
    <w:p w:rsidR="00140E72" w:rsidRDefault="004D03A6">
      <w:pPr>
        <w:spacing w:after="120"/>
        <w:ind w:left="992"/>
        <w:jc w:val="center"/>
        <w:rPr>
          <w:rFonts w:ascii="Arial" w:hAnsi="Arial"/>
        </w:rPr>
      </w:pPr>
      <w:r>
        <w:rPr>
          <w:rFonts w:ascii="Arial" w:hAnsi="Arial"/>
        </w:rPr>
        <w:t>Long vehicle turning left from the left lane and next marked lane</w:t>
      </w:r>
    </w:p>
    <w:p w:rsidR="00140E72" w:rsidRDefault="004D03A6">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rsidR="00140E72" w:rsidRDefault="004D03A6">
      <w:pPr>
        <w:pStyle w:val="Subsection"/>
        <w:spacing w:before="200"/>
      </w:pPr>
      <w:r>
        <w:tab/>
        <w:t>(3A)</w:t>
      </w:r>
      <w:r>
        <w:tab/>
        <w:t>If there is a bicycle storage area before an intersection tha</w:t>
      </w:r>
      <w:r>
        <w:t>t extends across one or more marked lanes of a multi</w:t>
      </w:r>
      <w:r>
        <w:noBreakHyphen/>
        <w:t>lane carriageway, a rider of a bicycle turning left must approach and enter the intersection from within the part of the bicycle storage area that is directly in front of the left marked lane, or of a bi</w:t>
      </w:r>
      <w:r>
        <w:t>cycle lane or shoulder that is on the left side of the carriageway.</w:t>
      </w:r>
    </w:p>
    <w:p w:rsidR="00140E72" w:rsidRDefault="004D03A6">
      <w:pPr>
        <w:pStyle w:val="Penstart"/>
        <w:spacing w:before="120"/>
      </w:pPr>
      <w:r>
        <w:tab/>
        <w:t>Modified penalty: 2 PU</w:t>
      </w:r>
    </w:p>
    <w:p w:rsidR="00140E72" w:rsidRDefault="004D03A6">
      <w:pPr>
        <w:pStyle w:val="Subsection"/>
        <w:widowControl w:val="0"/>
        <w:spacing w:before="180"/>
        <w:rPr>
          <w:snapToGrid w:val="0"/>
        </w:rPr>
      </w:pPr>
      <w:r>
        <w:rPr>
          <w:snapToGrid w:val="0"/>
        </w:rPr>
        <w:tab/>
        <w:t>(3)</w:t>
      </w:r>
      <w:r>
        <w:rPr>
          <w:snapToGrid w:val="0"/>
        </w:rPr>
        <w:tab/>
        <w:t>In this regulation —</w:t>
      </w:r>
    </w:p>
    <w:p w:rsidR="00140E72" w:rsidRDefault="004D03A6">
      <w:pPr>
        <w:pStyle w:val="Defstart"/>
        <w:widowControl w:val="0"/>
        <w:spacing w:before="100"/>
      </w:pPr>
      <w:r>
        <w:rPr>
          <w:snapToGrid/>
        </w:rPr>
        <w:tab/>
      </w:r>
      <w:r>
        <w:rPr>
          <w:rStyle w:val="CharDefText"/>
        </w:rPr>
        <w:t>left lane</w:t>
      </w:r>
      <w:r>
        <w:rPr>
          <w:snapToGrid/>
        </w:rPr>
        <w:t xml:space="preserve"> means</w:t>
      </w:r>
      <w:r>
        <w:rPr>
          <w:b/>
        </w:rPr>
        <w:t> —</w:t>
      </w:r>
    </w:p>
    <w:p w:rsidR="00140E72" w:rsidRDefault="004D03A6">
      <w:pPr>
        <w:pStyle w:val="Defpara"/>
        <w:widowControl w:val="0"/>
        <w:spacing w:before="100"/>
      </w:pPr>
      <w:r>
        <w:tab/>
        <w:t>(a)</w:t>
      </w:r>
      <w:r>
        <w:tab/>
        <w:t>the lane nearest to the far left side of the carriageway; or</w:t>
      </w:r>
    </w:p>
    <w:p w:rsidR="00140E72" w:rsidRDefault="004D03A6">
      <w:pPr>
        <w:pStyle w:val="Defpara"/>
        <w:spacing w:before="100"/>
      </w:pPr>
      <w:r>
        <w:tab/>
        <w:t>(b)</w:t>
      </w:r>
      <w:r>
        <w:tab/>
        <w:t>if there is an obstruction (</w:t>
      </w:r>
      <w:r>
        <w:rPr>
          <w:i/>
        </w:rPr>
        <w:t>for example, a parke</w:t>
      </w:r>
      <w:r>
        <w:rPr>
          <w:i/>
        </w:rPr>
        <w:t>d car or roadworks</w:t>
      </w:r>
      <w:r>
        <w:t>) in that lane — the lane nearest to that lane that is not obstructed,</w:t>
      </w:r>
    </w:p>
    <w:p w:rsidR="00140E72" w:rsidRDefault="004D03A6">
      <w:pPr>
        <w:pStyle w:val="Defstart"/>
        <w:spacing w:before="180"/>
      </w:pPr>
      <w:r>
        <w:tab/>
        <w:t>but does not include a special purpose lane in which the driver is not permitted to drive.</w:t>
      </w:r>
    </w:p>
    <w:p w:rsidR="00140E72" w:rsidRDefault="004D03A6">
      <w:pPr>
        <w:keepNext/>
        <w:spacing w:before="200" w:after="80"/>
        <w:ind w:left="992"/>
        <w:jc w:val="center"/>
        <w:rPr>
          <w:rFonts w:ascii="Arial" w:hAnsi="Arial"/>
        </w:rPr>
      </w:pPr>
      <w:r>
        <w:rPr>
          <w:rFonts w:ascii="Arial" w:hAnsi="Arial"/>
        </w:rPr>
        <w:lastRenderedPageBreak/>
        <w:t>Do not overtake turning vehicle signs</w:t>
      </w:r>
    </w:p>
    <w:p w:rsidR="00140E72" w:rsidRDefault="004D03A6">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r>
      <w:r>
        <w:rPr>
          <w:rFonts w:ascii="Arial" w:hAnsi="Arial"/>
          <w:i/>
          <w:sz w:val="16"/>
        </w:rPr>
        <w:t xml:space="preserve">(top right portion in red, remainder of </w:t>
      </w:r>
    </w:p>
    <w:p w:rsidR="00140E72" w:rsidRDefault="004D03A6">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rsidR="00140E72">
        <w:trPr>
          <w:cantSplit/>
        </w:trPr>
        <w:tc>
          <w:tcPr>
            <w:tcW w:w="2835" w:type="dxa"/>
          </w:tcPr>
          <w:p w:rsidR="00140E72" w:rsidRDefault="00140E72">
            <w:pPr>
              <w:keepNext/>
              <w:spacing w:before="180" w:after="120"/>
              <w:jc w:val="center"/>
            </w:pPr>
          </w:p>
          <w:p w:rsidR="00140E72" w:rsidRDefault="004D03A6">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rsidR="00140E72" w:rsidRDefault="004D03A6">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140E72" w:rsidRDefault="004D03A6">
      <w:pPr>
        <w:pStyle w:val="Footnotesection"/>
        <w:spacing w:before="140"/>
        <w:ind w:left="890" w:hanging="890"/>
      </w:pPr>
      <w:r>
        <w:tab/>
        <w:t>[Regulation 21 amended: Gazette 1 Dec 2000 p. 6752</w:t>
      </w:r>
      <w:r>
        <w:noBreakHyphen/>
        <w:t>3; 13 Nov 2009 p. 4565; SL 2020/253 r. 28.]</w:t>
      </w:r>
    </w:p>
    <w:p w:rsidR="00140E72" w:rsidRDefault="004D03A6">
      <w:pPr>
        <w:pStyle w:val="Heading5"/>
        <w:keepNext w:val="0"/>
        <w:keepLines w:val="0"/>
        <w:spacing w:before="240"/>
        <w:rPr>
          <w:snapToGrid w:val="0"/>
        </w:rPr>
      </w:pPr>
      <w:bookmarkStart w:id="43" w:name="_Toc67569366"/>
      <w:r>
        <w:rPr>
          <w:rStyle w:val="CharSectno"/>
        </w:rPr>
        <w:t>22</w:t>
      </w:r>
      <w:r>
        <w:rPr>
          <w:snapToGrid w:val="0"/>
        </w:rPr>
        <w:t>.</w:t>
      </w:r>
      <w:r>
        <w:rPr>
          <w:snapToGrid w:val="0"/>
        </w:rPr>
        <w:tab/>
        <w:t>Making left turn as indicated by turn line</w:t>
      </w:r>
      <w:bookmarkEnd w:id="43"/>
    </w:p>
    <w:p w:rsidR="00140E72" w:rsidRDefault="004D03A6">
      <w:pPr>
        <w:pStyle w:val="Subsection"/>
      </w:pPr>
      <w:r>
        <w:tab/>
        <w:t>(1)</w:t>
      </w:r>
      <w:r>
        <w:tab/>
        <w:t>Subject to subregulations (2) and (3)</w:t>
      </w:r>
      <w:r>
        <w:t>, if a driver is turning left at an intersection and there is a turn line indicating how the turn is to be made from the lane the driver is in, the driver must make the turn as indicated by the turn line.</w:t>
      </w:r>
    </w:p>
    <w:p w:rsidR="00140E72" w:rsidRDefault="004D03A6">
      <w:pPr>
        <w:pStyle w:val="Penstart"/>
        <w:spacing w:after="80"/>
        <w:rPr>
          <w:snapToGrid w:val="0"/>
        </w:rPr>
      </w:pPr>
      <w:r>
        <w:rPr>
          <w:snapToGrid w:val="0"/>
        </w:rPr>
        <w:tab/>
        <w:t>Points: 2</w:t>
      </w:r>
      <w:r>
        <w:rPr>
          <w:snapToGrid w:val="0"/>
        </w:rPr>
        <w:tab/>
        <w:t>Modified penalty: 2 PU</w:t>
      </w:r>
    </w:p>
    <w:p w:rsidR="00140E72" w:rsidRDefault="004D03A6">
      <w:pPr>
        <w:pStyle w:val="MiscellaneousBody"/>
        <w:spacing w:before="120" w:after="120"/>
        <w:ind w:left="851"/>
        <w:rPr>
          <w:i/>
        </w:rPr>
      </w:pPr>
      <w:r>
        <w:rPr>
          <w:i/>
        </w:rPr>
        <w:t>Example</w:t>
      </w:r>
    </w:p>
    <w:p w:rsidR="00140E72" w:rsidRDefault="004D03A6">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rsidR="00140E72" w:rsidRDefault="004D03A6">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rsidR="00140E72" w:rsidRDefault="004D03A6">
      <w:pPr>
        <w:pStyle w:val="Subsection"/>
        <w:spacing w:before="240"/>
      </w:pPr>
      <w:r>
        <w:lastRenderedPageBreak/>
        <w:tab/>
        <w:t>(2)</w:t>
      </w:r>
      <w:r>
        <w:tab/>
        <w:t>Subregulation (1) does not apply to the driver of a public bus at an intersection if the driver is turning, at B lights or a traffic control signal, in accordance with Part 17.</w:t>
      </w:r>
    </w:p>
    <w:p w:rsidR="00140E72" w:rsidRDefault="004D03A6">
      <w:pPr>
        <w:pStyle w:val="Subsection"/>
      </w:pPr>
      <w:r>
        <w:tab/>
        <w:t>(3)</w:t>
      </w:r>
      <w:r>
        <w:tab/>
        <w:t>A driver may turn le</w:t>
      </w:r>
      <w:r>
        <w:t>ft at an intersection in a manner other than that indicated by a turn line if —</w:t>
      </w:r>
    </w:p>
    <w:p w:rsidR="00140E72" w:rsidRDefault="004D03A6">
      <w:pPr>
        <w:pStyle w:val="Indenta"/>
      </w:pPr>
      <w:r>
        <w:tab/>
        <w:t>(a)</w:t>
      </w:r>
      <w:r>
        <w:tab/>
        <w:t>the driver’s vehicle or combination, together with any load or projection, is 7.5 m long, or longer; and</w:t>
      </w:r>
    </w:p>
    <w:p w:rsidR="00140E72" w:rsidRDefault="004D03A6">
      <w:pPr>
        <w:pStyle w:val="Indenta"/>
      </w:pPr>
      <w:r>
        <w:tab/>
        <w:t>(b)</w:t>
      </w:r>
      <w:r>
        <w:tab/>
        <w:t>the rearmost part of the vehicle (or of the combination, if t</w:t>
      </w:r>
      <w:r>
        <w:t>hat is the case) displays a “do not overtake turning vehicle” sign; and</w:t>
      </w:r>
    </w:p>
    <w:p w:rsidR="00140E72" w:rsidRDefault="004D03A6">
      <w:pPr>
        <w:pStyle w:val="Indenta"/>
      </w:pPr>
      <w:r>
        <w:tab/>
        <w:t>(c)</w:t>
      </w:r>
      <w:r>
        <w:tab/>
        <w:t>it is not practicable for the driver to turn left in the manner indicated by the turn line; and</w:t>
      </w:r>
    </w:p>
    <w:p w:rsidR="00140E72" w:rsidRDefault="004D03A6">
      <w:pPr>
        <w:pStyle w:val="Indenta"/>
      </w:pPr>
      <w:r>
        <w:tab/>
        <w:t>(d)</w:t>
      </w:r>
      <w:r>
        <w:tab/>
        <w:t>the driver can safely turn left other than by the manner indicated by the turn</w:t>
      </w:r>
      <w:r>
        <w:t xml:space="preserve"> line.</w:t>
      </w:r>
    </w:p>
    <w:p w:rsidR="00140E72" w:rsidRDefault="004D03A6">
      <w:pPr>
        <w:pStyle w:val="Footnotesection"/>
        <w:ind w:left="890" w:hanging="890"/>
      </w:pPr>
      <w:r>
        <w:tab/>
        <w:t>[Regulation 22 amended: Gazette 13 Nov 2009 p. 4566</w:t>
      </w:r>
      <w:r>
        <w:noBreakHyphen/>
        <w:t>7; SL 2020/253 r. 28.]</w:t>
      </w:r>
    </w:p>
    <w:p w:rsidR="00140E72" w:rsidRDefault="004D03A6">
      <w:pPr>
        <w:pStyle w:val="Heading3"/>
        <w:rPr>
          <w:spacing w:val="-4"/>
        </w:rPr>
      </w:pPr>
      <w:bookmarkStart w:id="44" w:name="_Toc67412209"/>
      <w:bookmarkStart w:id="45" w:name="_Toc67471886"/>
      <w:bookmarkStart w:id="46" w:name="_Toc67569367"/>
      <w:r>
        <w:rPr>
          <w:rStyle w:val="CharDivNo"/>
          <w:spacing w:val="-4"/>
        </w:rPr>
        <w:t>Division 2</w:t>
      </w:r>
      <w:r>
        <w:rPr>
          <w:spacing w:val="-4"/>
        </w:rPr>
        <w:t xml:space="preserve"> — </w:t>
      </w:r>
      <w:r>
        <w:rPr>
          <w:rStyle w:val="CharDivText"/>
          <w:spacing w:val="-4"/>
        </w:rPr>
        <w:t>Right turns (other than hook turns) at intersections</w:t>
      </w:r>
      <w:bookmarkEnd w:id="44"/>
      <w:bookmarkEnd w:id="45"/>
      <w:bookmarkEnd w:id="46"/>
    </w:p>
    <w:p w:rsidR="00140E72" w:rsidRDefault="004D03A6">
      <w:pPr>
        <w:pStyle w:val="Heading5"/>
        <w:keepNext w:val="0"/>
        <w:keepLines w:val="0"/>
        <w:spacing w:before="180"/>
        <w:rPr>
          <w:snapToGrid w:val="0"/>
        </w:rPr>
      </w:pPr>
      <w:bookmarkStart w:id="47" w:name="_Toc67569368"/>
      <w:r>
        <w:rPr>
          <w:rStyle w:val="CharSectno"/>
        </w:rPr>
        <w:t>23</w:t>
      </w:r>
      <w:r>
        <w:rPr>
          <w:snapToGrid w:val="0"/>
        </w:rPr>
        <w:t>.</w:t>
      </w:r>
      <w:r>
        <w:rPr>
          <w:snapToGrid w:val="0"/>
        </w:rPr>
        <w:tab/>
        <w:t>Application of Division</w:t>
      </w:r>
      <w:bookmarkEnd w:id="47"/>
    </w:p>
    <w:p w:rsidR="00140E72" w:rsidRDefault="004D03A6">
      <w:pPr>
        <w:pStyle w:val="Subsection"/>
        <w:spacing w:before="120"/>
        <w:rPr>
          <w:snapToGrid w:val="0"/>
        </w:rPr>
      </w:pPr>
      <w:r>
        <w:rPr>
          <w:snapToGrid w:val="0"/>
        </w:rPr>
        <w:tab/>
      </w:r>
      <w:r>
        <w:rPr>
          <w:snapToGrid w:val="0"/>
        </w:rPr>
        <w:tab/>
        <w:t>This Division applies to a driver making a right turn at an intersection and,</w:t>
      </w:r>
      <w:r>
        <w:rPr>
          <w:snapToGrid w:val="0"/>
        </w:rPr>
        <w:t xml:space="preserve"> where specifically expressed to do so, at a roundabout, but does not apply to —</w:t>
      </w:r>
    </w:p>
    <w:p w:rsidR="00140E72" w:rsidRDefault="004D03A6">
      <w:pPr>
        <w:pStyle w:val="Indenta"/>
        <w:spacing w:before="60"/>
        <w:rPr>
          <w:snapToGrid w:val="0"/>
        </w:rPr>
      </w:pPr>
      <w:r>
        <w:rPr>
          <w:snapToGrid w:val="0"/>
        </w:rPr>
        <w:tab/>
        <w:t>(a)</w:t>
      </w:r>
      <w:r>
        <w:rPr>
          <w:snapToGrid w:val="0"/>
        </w:rPr>
        <w:tab/>
        <w:t>the rider of a bicycle making a hook turn under Division 3;</w:t>
      </w:r>
    </w:p>
    <w:p w:rsidR="00140E72" w:rsidRDefault="004D03A6">
      <w:pPr>
        <w:pStyle w:val="Indenta"/>
        <w:spacing w:before="60"/>
        <w:rPr>
          <w:snapToGrid w:val="0"/>
        </w:rPr>
      </w:pPr>
      <w:r>
        <w:rPr>
          <w:snapToGrid w:val="0"/>
        </w:rPr>
        <w:tab/>
        <w:t>(b)</w:t>
      </w:r>
      <w:r>
        <w:rPr>
          <w:snapToGrid w:val="0"/>
        </w:rPr>
        <w:tab/>
        <w:t>a driver making a U turn.</w:t>
      </w:r>
    </w:p>
    <w:p w:rsidR="00140E72" w:rsidRDefault="004D03A6">
      <w:pPr>
        <w:pStyle w:val="Heading5"/>
        <w:spacing w:before="160"/>
        <w:rPr>
          <w:snapToGrid w:val="0"/>
        </w:rPr>
      </w:pPr>
      <w:bookmarkStart w:id="48" w:name="_Toc67569369"/>
      <w:r>
        <w:rPr>
          <w:rStyle w:val="CharSectno"/>
        </w:rPr>
        <w:t>24</w:t>
      </w:r>
      <w:r>
        <w:rPr>
          <w:snapToGrid w:val="0"/>
        </w:rPr>
        <w:t>.</w:t>
      </w:r>
      <w:r>
        <w:rPr>
          <w:snapToGrid w:val="0"/>
        </w:rPr>
        <w:tab/>
        <w:t>Right turns (two</w:t>
      </w:r>
      <w:r>
        <w:rPr>
          <w:snapToGrid w:val="0"/>
        </w:rPr>
        <w:noBreakHyphen/>
        <w:t>way, single lanes)</w:t>
      </w:r>
      <w:bookmarkEnd w:id="48"/>
    </w:p>
    <w:p w:rsidR="00140E72" w:rsidRDefault="004D03A6">
      <w:pPr>
        <w:pStyle w:val="Subsection"/>
        <w:spacing w:before="120"/>
        <w:rPr>
          <w:snapToGrid w:val="0"/>
        </w:rPr>
      </w:pPr>
      <w:r>
        <w:rPr>
          <w:snapToGrid w:val="0"/>
        </w:rPr>
        <w:tab/>
        <w:t>(1)</w:t>
      </w:r>
      <w:r>
        <w:rPr>
          <w:snapToGrid w:val="0"/>
        </w:rPr>
        <w:tab/>
        <w:t>A driver who is about to make a ri</w:t>
      </w:r>
      <w:r>
        <w:rPr>
          <w:snapToGrid w:val="0"/>
        </w:rPr>
        <w:t>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rsidR="00140E72" w:rsidRDefault="004D03A6">
      <w:pPr>
        <w:pStyle w:val="Indenta"/>
        <w:spacing w:before="100"/>
        <w:rPr>
          <w:snapToGrid w:val="0"/>
        </w:rPr>
      </w:pPr>
      <w:r>
        <w:rPr>
          <w:snapToGrid w:val="0"/>
        </w:rPr>
        <w:tab/>
        <w:t>(a)</w:t>
      </w:r>
      <w:r>
        <w:rPr>
          <w:snapToGrid w:val="0"/>
        </w:rPr>
        <w:tab/>
        <w:t>so that the vehicle is to the left of, parallel with, and as near as practicable to, the centre of the carriageway;</w:t>
      </w:r>
      <w:r>
        <w:rPr>
          <w:snapToGrid w:val="0"/>
        </w:rPr>
        <w:t xml:space="preserve"> or</w:t>
      </w:r>
    </w:p>
    <w:p w:rsidR="00140E72" w:rsidRDefault="004D03A6">
      <w:pPr>
        <w:pStyle w:val="Indenta"/>
        <w:spacing w:before="100"/>
        <w:rPr>
          <w:snapToGrid w:val="0"/>
        </w:rPr>
      </w:pPr>
      <w:r>
        <w:rPr>
          <w:snapToGrid w:val="0"/>
        </w:rPr>
        <w:lastRenderedPageBreak/>
        <w:tab/>
        <w:t>(b)</w:t>
      </w:r>
      <w:r>
        <w:rPr>
          <w:snapToGrid w:val="0"/>
        </w:rPr>
        <w:tab/>
        <w:t>if the carriageway has a dividing line or median strip — so that the vehicle is to the left of, parallel to, and as near as practicable to, the dividing line or median strip.</w:t>
      </w:r>
    </w:p>
    <w:p w:rsidR="00140E72" w:rsidRDefault="004D03A6">
      <w:pPr>
        <w:pStyle w:val="Penstart"/>
        <w:spacing w:before="100"/>
        <w:rPr>
          <w:snapToGrid w:val="0"/>
        </w:rPr>
      </w:pPr>
      <w:r>
        <w:rPr>
          <w:snapToGrid w:val="0"/>
        </w:rPr>
        <w:tab/>
        <w:t>Points: 2</w:t>
      </w:r>
      <w:r>
        <w:rPr>
          <w:snapToGrid w:val="0"/>
        </w:rPr>
        <w:tab/>
        <w:t>Modified penalty: 2 PU</w:t>
      </w:r>
    </w:p>
    <w:p w:rsidR="00140E72" w:rsidRDefault="004D03A6">
      <w:pPr>
        <w:pStyle w:val="MiscellaneousBody"/>
        <w:spacing w:before="100"/>
        <w:ind w:left="851"/>
        <w:rPr>
          <w:i/>
        </w:rPr>
      </w:pPr>
      <w:r>
        <w:rPr>
          <w:i/>
        </w:rPr>
        <w:t>Example</w:t>
      </w:r>
    </w:p>
    <w:p w:rsidR="00140E72" w:rsidRDefault="004D03A6">
      <w:pPr>
        <w:spacing w:after="80"/>
        <w:ind w:left="992"/>
        <w:jc w:val="center"/>
        <w:rPr>
          <w:rFonts w:ascii="Arial" w:hAnsi="Arial"/>
        </w:rPr>
      </w:pPr>
      <w:r>
        <w:rPr>
          <w:rFonts w:ascii="Arial" w:hAnsi="Arial"/>
        </w:rPr>
        <w:t xml:space="preserve">Starting a right turn from a </w:t>
      </w:r>
      <w:r>
        <w:rPr>
          <w:rFonts w:ascii="Arial" w:hAnsi="Arial"/>
        </w:rPr>
        <w:t>carriageway with a dividing line</w:t>
      </w:r>
    </w:p>
    <w:p w:rsidR="00140E72" w:rsidRDefault="004D03A6">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rsidR="00140E72" w:rsidRDefault="004D03A6">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rsidR="00140E72" w:rsidRDefault="004D03A6">
      <w:pPr>
        <w:pStyle w:val="Indenta"/>
        <w:rPr>
          <w:snapToGrid w:val="0"/>
        </w:rPr>
      </w:pPr>
      <w:r>
        <w:rPr>
          <w:snapToGrid w:val="0"/>
        </w:rPr>
        <w:tab/>
        <w:t>(a)</w:t>
      </w:r>
      <w:r>
        <w:rPr>
          <w:snapToGrid w:val="0"/>
        </w:rPr>
        <w:tab/>
        <w:t>so that, wherever practicable, the vehicle passes to his or her right of the cent</w:t>
      </w:r>
      <w:r>
        <w:rPr>
          <w:snapToGrid w:val="0"/>
        </w:rPr>
        <w:t>re of the intersection; and</w:t>
      </w:r>
    </w:p>
    <w:p w:rsidR="00140E72" w:rsidRDefault="004D03A6">
      <w:pPr>
        <w:pStyle w:val="Indenta"/>
        <w:rPr>
          <w:snapToGrid w:val="0"/>
        </w:rPr>
      </w:pPr>
      <w:r>
        <w:rPr>
          <w:snapToGrid w:val="0"/>
        </w:rPr>
        <w:tab/>
        <w:t>(b)</w:t>
      </w:r>
      <w:r>
        <w:rPr>
          <w:snapToGrid w:val="0"/>
        </w:rPr>
        <w:tab/>
        <w:t>so that the vehicle enters the carriageway to his or her left of the centre of the carriageway.</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Subsection"/>
        <w:rPr>
          <w:snapToGrid w:val="0"/>
        </w:rPr>
      </w:pPr>
      <w:r>
        <w:rPr>
          <w:snapToGrid w:val="0"/>
        </w:rPr>
        <w:tab/>
        <w:t>(3)</w:t>
      </w:r>
      <w:r>
        <w:rPr>
          <w:snapToGrid w:val="0"/>
        </w:rPr>
        <w:tab/>
        <w:t xml:space="preserve">For the purposes of </w:t>
      </w:r>
      <w:r>
        <w:t xml:space="preserve">subregulations (2) and (4), </w:t>
      </w:r>
      <w:r>
        <w:rPr>
          <w:snapToGrid w:val="0"/>
        </w:rPr>
        <w:t xml:space="preserve">a vehicle is deemed to enter a </w:t>
      </w:r>
      <w:r>
        <w:rPr>
          <w:snapToGrid w:val="0"/>
        </w:rPr>
        <w:t>carriageway at the point where the front of the vehicle crosses the prolongation of the edge of the carriageway it is leaving.</w:t>
      </w:r>
    </w:p>
    <w:p w:rsidR="00140E72" w:rsidRDefault="004D03A6">
      <w:pPr>
        <w:pStyle w:val="Subsection"/>
      </w:pPr>
      <w:r>
        <w:tab/>
        <w:t>(4)</w:t>
      </w:r>
      <w:r>
        <w:tab/>
        <w:t>Subregulations (1) and (2) also apply to the rider of a bicycle who approaches and enters an intersection from a bicycle sto</w:t>
      </w:r>
      <w:r>
        <w:t>rage area.</w:t>
      </w:r>
    </w:p>
    <w:p w:rsidR="00140E72" w:rsidRDefault="004D03A6">
      <w:pPr>
        <w:pStyle w:val="Subsection"/>
      </w:pPr>
      <w:r>
        <w:lastRenderedPageBreak/>
        <w:tab/>
        <w:t>(5)</w:t>
      </w:r>
      <w:r>
        <w:tab/>
        <w:t>Despite subregulations (1), (2) and (3), if there is space in a bicycle storage area for 2 riders of bicycles to be next to each other, the rider on the left may approach and enter the intersection as near as practicable to the left side of</w:t>
      </w:r>
      <w:r>
        <w:t xml:space="preserve"> the other rider, but only if that other rider approaches and enters the intersection in accordance with this regulation.</w:t>
      </w:r>
    </w:p>
    <w:p w:rsidR="00140E72" w:rsidRDefault="004D03A6">
      <w:pPr>
        <w:pStyle w:val="Footnotesection"/>
        <w:ind w:left="890" w:hanging="890"/>
      </w:pPr>
      <w:r>
        <w:tab/>
        <w:t>[Regulation 24 amended: Gazette 13 Nov 2009 p. 4567; SL 2020/253 r. 28.]</w:t>
      </w:r>
    </w:p>
    <w:p w:rsidR="00140E72" w:rsidRDefault="004D03A6">
      <w:pPr>
        <w:pStyle w:val="Heading5"/>
        <w:spacing w:before="240"/>
        <w:rPr>
          <w:snapToGrid w:val="0"/>
        </w:rPr>
      </w:pPr>
      <w:bookmarkStart w:id="49" w:name="_Toc67569370"/>
      <w:r>
        <w:rPr>
          <w:rStyle w:val="CharSectno"/>
        </w:rPr>
        <w:t>25</w:t>
      </w:r>
      <w:r>
        <w:rPr>
          <w:snapToGrid w:val="0"/>
        </w:rPr>
        <w:t>.</w:t>
      </w:r>
      <w:r>
        <w:rPr>
          <w:snapToGrid w:val="0"/>
        </w:rPr>
        <w:tab/>
        <w:t>Right turns (one</w:t>
      </w:r>
      <w:r>
        <w:rPr>
          <w:snapToGrid w:val="0"/>
        </w:rPr>
        <w:noBreakHyphen/>
        <w:t>way, single lanes)</w:t>
      </w:r>
      <w:bookmarkEnd w:id="49"/>
    </w:p>
    <w:p w:rsidR="00140E72" w:rsidRDefault="004D03A6">
      <w:pPr>
        <w:pStyle w:val="Subsection"/>
        <w:rPr>
          <w:snapToGrid w:val="0"/>
        </w:rPr>
      </w:pPr>
      <w:r>
        <w:rPr>
          <w:snapToGrid w:val="0"/>
        </w:rPr>
        <w:tab/>
        <w:t>(1)</w:t>
      </w:r>
      <w:r>
        <w:rPr>
          <w:snapToGrid w:val="0"/>
        </w:rPr>
        <w:tab/>
        <w:t>A driver who is</w:t>
      </w:r>
      <w:r>
        <w:rPr>
          <w:snapToGrid w:val="0"/>
        </w:rPr>
        <w:t xml:space="preserve">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t>
      </w:r>
      <w:r>
        <w:rPr>
          <w:snapToGrid w:val="0"/>
        </w:rPr>
        <w:t>way.</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MiscellaneousBody"/>
        <w:keepNext/>
        <w:spacing w:before="120" w:after="120"/>
        <w:ind w:left="851"/>
        <w:rPr>
          <w:i/>
        </w:rPr>
      </w:pPr>
      <w:r>
        <w:rPr>
          <w:i/>
        </w:rPr>
        <w:t>Example</w:t>
      </w:r>
    </w:p>
    <w:p w:rsidR="00140E72" w:rsidRDefault="004D03A6">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rsidR="00140E72" w:rsidRDefault="004D03A6">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rsidR="00140E72" w:rsidRDefault="004D03A6">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w:t>
      </w:r>
      <w:r>
        <w:rPr>
          <w:snapToGrid w:val="0"/>
        </w:rPr>
        <w:t>able, the vehicle passes to his or her right of the centre of the intersection.</w:t>
      </w:r>
    </w:p>
    <w:p w:rsidR="00140E72" w:rsidRDefault="004D03A6">
      <w:pPr>
        <w:pStyle w:val="Penstart"/>
        <w:rPr>
          <w:snapToGrid w:val="0"/>
        </w:rPr>
      </w:pPr>
      <w:r>
        <w:rPr>
          <w:snapToGrid w:val="0"/>
        </w:rPr>
        <w:lastRenderedPageBreak/>
        <w:tab/>
        <w:t>Points: 2</w:t>
      </w:r>
      <w:r>
        <w:rPr>
          <w:snapToGrid w:val="0"/>
        </w:rPr>
        <w:tab/>
        <w:t>Modified penalty: 2 PU</w:t>
      </w:r>
    </w:p>
    <w:p w:rsidR="00140E72" w:rsidRDefault="004D03A6">
      <w:pPr>
        <w:pStyle w:val="Subsection"/>
        <w:rPr>
          <w:snapToGrid w:val="0"/>
        </w:rPr>
      </w:pPr>
      <w:r>
        <w:rPr>
          <w:snapToGrid w:val="0"/>
        </w:rPr>
        <w:tab/>
        <w:t>(3)</w:t>
      </w:r>
      <w:r>
        <w:rPr>
          <w:snapToGrid w:val="0"/>
        </w:rPr>
        <w:tab/>
        <w:t>For the purposes of subregulation (2), a vehicle is deemed to enter a carriageway at the point where the front of the vehicle crosses the</w:t>
      </w:r>
      <w:r>
        <w:rPr>
          <w:snapToGrid w:val="0"/>
        </w:rPr>
        <w:t xml:space="preserve"> prolongation of the edge of the carriageway it is leaving.</w:t>
      </w:r>
    </w:p>
    <w:p w:rsidR="00140E72" w:rsidRDefault="004D03A6">
      <w:pPr>
        <w:pStyle w:val="Footnotesection"/>
        <w:ind w:left="890" w:hanging="890"/>
      </w:pPr>
      <w:r>
        <w:tab/>
        <w:t>[Regulation 25 amended: SL 2020/253 r. 28.]</w:t>
      </w:r>
    </w:p>
    <w:p w:rsidR="00140E72" w:rsidRDefault="004D03A6">
      <w:pPr>
        <w:pStyle w:val="Heading5"/>
        <w:spacing w:before="240"/>
        <w:rPr>
          <w:snapToGrid w:val="0"/>
        </w:rPr>
      </w:pPr>
      <w:bookmarkStart w:id="50" w:name="_Toc67569371"/>
      <w:r>
        <w:rPr>
          <w:rStyle w:val="CharSectno"/>
        </w:rPr>
        <w:t>26</w:t>
      </w:r>
      <w:r>
        <w:rPr>
          <w:snapToGrid w:val="0"/>
        </w:rPr>
        <w:t>.</w:t>
      </w:r>
      <w:r>
        <w:rPr>
          <w:snapToGrid w:val="0"/>
        </w:rPr>
        <w:tab/>
        <w:t>Right turns from multi</w:t>
      </w:r>
      <w:r>
        <w:rPr>
          <w:snapToGrid w:val="0"/>
        </w:rPr>
        <w:noBreakHyphen/>
        <w:t>lane carriageway</w:t>
      </w:r>
      <w:bookmarkEnd w:id="50"/>
    </w:p>
    <w:p w:rsidR="00140E72" w:rsidRDefault="004D03A6">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w:t>
      </w:r>
      <w:r>
        <w:rPr>
          <w:snapToGrid w:val="0"/>
        </w:rPr>
        <w:t>and enter the intersection or roundabout from within the right lane unless —</w:t>
      </w:r>
    </w:p>
    <w:p w:rsidR="00140E72" w:rsidRDefault="004D03A6">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rsidR="00140E72" w:rsidRDefault="004D03A6">
      <w:pPr>
        <w:pStyle w:val="Indenta"/>
        <w:rPr>
          <w:snapToGrid w:val="0"/>
        </w:rPr>
      </w:pPr>
      <w:r>
        <w:rPr>
          <w:snapToGrid w:val="0"/>
        </w:rPr>
        <w:tab/>
        <w:t>(b)</w:t>
      </w:r>
      <w:r>
        <w:rPr>
          <w:snapToGrid w:val="0"/>
        </w:rPr>
        <w:tab/>
        <w:t>the driver is turni</w:t>
      </w:r>
      <w:r>
        <w:rPr>
          <w:snapToGrid w:val="0"/>
        </w:rPr>
        <w:t>ng, at B lights or traffic arrows, in accordance with Part 17; and</w:t>
      </w:r>
    </w:p>
    <w:p w:rsidR="00140E72" w:rsidRDefault="004D03A6">
      <w:pPr>
        <w:pStyle w:val="Indenta"/>
        <w:keepNext/>
        <w:rPr>
          <w:snapToGrid w:val="0"/>
        </w:rPr>
      </w:pPr>
      <w:r>
        <w:rPr>
          <w:snapToGrid w:val="0"/>
        </w:rPr>
        <w:tab/>
        <w:t>(c)</w:t>
      </w:r>
      <w:r>
        <w:rPr>
          <w:snapToGrid w:val="0"/>
        </w:rPr>
        <w:tab/>
        <w:t>subregulation (2) applies to the driver.</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MiscellaneousBody"/>
        <w:spacing w:before="120" w:after="120"/>
        <w:ind w:left="851"/>
        <w:rPr>
          <w:i/>
        </w:rPr>
      </w:pPr>
      <w:r>
        <w:rPr>
          <w:i/>
        </w:rPr>
        <w:t>Example for subregulation (1)(a)</w:t>
      </w:r>
    </w:p>
    <w:p w:rsidR="00140E72" w:rsidRDefault="004D03A6">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rsidR="00140E72" w:rsidRDefault="004D03A6">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rsidR="00140E72" w:rsidRDefault="004D03A6">
      <w:pPr>
        <w:pStyle w:val="Subsection"/>
        <w:keepNext/>
        <w:spacing w:before="200"/>
        <w:rPr>
          <w:snapToGrid w:val="0"/>
        </w:rPr>
      </w:pPr>
      <w:r>
        <w:rPr>
          <w:snapToGrid w:val="0"/>
        </w:rPr>
        <w:lastRenderedPageBreak/>
        <w:tab/>
        <w:t>(2)</w:t>
      </w:r>
      <w:r>
        <w:rPr>
          <w:snapToGrid w:val="0"/>
        </w:rPr>
        <w:tab/>
        <w:t>A driver may approach and enter the intersection or roundabout from the marked lane next to the right lane as well as, or instead of, the right lane if —</w:t>
      </w:r>
    </w:p>
    <w:p w:rsidR="00140E72" w:rsidRDefault="004D03A6">
      <w:pPr>
        <w:pStyle w:val="Indenta"/>
        <w:rPr>
          <w:snapToGrid w:val="0"/>
        </w:rPr>
      </w:pPr>
      <w:r>
        <w:rPr>
          <w:snapToGrid w:val="0"/>
        </w:rPr>
        <w:tab/>
        <w:t>(a)</w:t>
      </w:r>
      <w:r>
        <w:rPr>
          <w:snapToGrid w:val="0"/>
        </w:rPr>
        <w:tab/>
        <w:t>the driver’s vehicle or combination, together with any load or projection, is 7.5 m long, o</w:t>
      </w:r>
      <w:r>
        <w:rPr>
          <w:snapToGrid w:val="0"/>
        </w:rPr>
        <w:t>r longer; and</w:t>
      </w:r>
    </w:p>
    <w:p w:rsidR="00140E72" w:rsidRDefault="004D03A6">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rsidR="00140E72" w:rsidRDefault="004D03A6">
      <w:pPr>
        <w:pStyle w:val="Indenta"/>
        <w:rPr>
          <w:snapToGrid w:val="0"/>
        </w:rPr>
      </w:pPr>
      <w:r>
        <w:rPr>
          <w:snapToGrid w:val="0"/>
        </w:rPr>
        <w:tab/>
        <w:t>(c)</w:t>
      </w:r>
      <w:r>
        <w:rPr>
          <w:snapToGrid w:val="0"/>
        </w:rPr>
        <w:tab/>
        <w:t>any part of the vehicle is within 50 m of the nearest point of the intersection; and</w:t>
      </w:r>
    </w:p>
    <w:p w:rsidR="00140E72" w:rsidRDefault="004D03A6">
      <w:pPr>
        <w:pStyle w:val="Indenta"/>
        <w:rPr>
          <w:snapToGrid w:val="0"/>
        </w:rPr>
      </w:pPr>
      <w:r>
        <w:rPr>
          <w:snapToGrid w:val="0"/>
        </w:rPr>
        <w:tab/>
        <w:t>(d)</w:t>
      </w:r>
      <w:r>
        <w:rPr>
          <w:snapToGrid w:val="0"/>
        </w:rPr>
        <w:tab/>
        <w:t>it is not</w:t>
      </w:r>
      <w:r>
        <w:rPr>
          <w:snapToGrid w:val="0"/>
        </w:rPr>
        <w:t xml:space="preserve"> practicable for the driver to turn right from within the right lane; and</w:t>
      </w:r>
    </w:p>
    <w:p w:rsidR="00140E72" w:rsidRDefault="004D03A6">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rsidR="00140E72" w:rsidRDefault="004D03A6">
      <w:pPr>
        <w:pStyle w:val="Subsection"/>
        <w:spacing w:before="120"/>
      </w:pPr>
      <w:r>
        <w:tab/>
        <w:t>(3A)</w:t>
      </w:r>
      <w:r>
        <w:tab/>
        <w:t>If there is a bicycle sto</w:t>
      </w:r>
      <w:r>
        <w:t>rage area before an intersection that extends across one or more marked lanes of a multi</w:t>
      </w:r>
      <w:r>
        <w:noBreakHyphen/>
        <w:t xml:space="preserve">lane carriageway, a rider of a bicycle turning right (but not making a hook turn) must approach and enter the intersection from within the part of the bicycle storage </w:t>
      </w:r>
      <w:r>
        <w:t>area that is directly in front of the right marked lane or of a bicycle lane that is on the right side of the carriageway.</w:t>
      </w:r>
    </w:p>
    <w:p w:rsidR="00140E72" w:rsidRDefault="004D03A6">
      <w:pPr>
        <w:pStyle w:val="Penstart"/>
        <w:spacing w:before="120"/>
      </w:pPr>
      <w:r>
        <w:tab/>
        <w:t>Modified penalty: 2 PU</w:t>
      </w:r>
    </w:p>
    <w:p w:rsidR="00140E72" w:rsidRDefault="004D03A6">
      <w:pPr>
        <w:pStyle w:val="Subsection"/>
        <w:spacing w:before="180"/>
        <w:rPr>
          <w:snapToGrid w:val="0"/>
        </w:rPr>
      </w:pPr>
      <w:r>
        <w:rPr>
          <w:snapToGrid w:val="0"/>
        </w:rPr>
        <w:tab/>
        <w:t>(3)</w:t>
      </w:r>
      <w:r>
        <w:rPr>
          <w:snapToGrid w:val="0"/>
        </w:rPr>
        <w:tab/>
        <w:t>In this regulation —</w:t>
      </w:r>
    </w:p>
    <w:p w:rsidR="00140E72" w:rsidRDefault="004D03A6">
      <w:pPr>
        <w:pStyle w:val="Defstart"/>
        <w:spacing w:before="100"/>
      </w:pPr>
      <w:r>
        <w:rPr>
          <w:snapToGrid/>
        </w:rPr>
        <w:tab/>
      </w:r>
      <w:r>
        <w:rPr>
          <w:rStyle w:val="CharDefText"/>
        </w:rPr>
        <w:t>right lane</w:t>
      </w:r>
      <w:r>
        <w:rPr>
          <w:snapToGrid/>
        </w:rPr>
        <w:t xml:space="preserve"> means</w:t>
      </w:r>
      <w:r>
        <w:rPr>
          <w:b/>
        </w:rPr>
        <w:t> —</w:t>
      </w:r>
    </w:p>
    <w:p w:rsidR="00140E72" w:rsidRDefault="004D03A6">
      <w:pPr>
        <w:pStyle w:val="Defpara"/>
        <w:spacing w:before="100"/>
      </w:pPr>
      <w:r>
        <w:tab/>
        <w:t>(a)</w:t>
      </w:r>
      <w:r>
        <w:tab/>
        <w:t xml:space="preserve">the lane nearest to the dividing line or median strip on </w:t>
      </w:r>
      <w:r>
        <w:t>the carriageway; or</w:t>
      </w:r>
    </w:p>
    <w:p w:rsidR="00140E72" w:rsidRDefault="004D03A6">
      <w:pPr>
        <w:pStyle w:val="Defpara"/>
        <w:widowControl w:val="0"/>
        <w:spacing w:before="100"/>
      </w:pPr>
      <w:r>
        <w:tab/>
        <w:t>(b)</w:t>
      </w:r>
      <w:r>
        <w:tab/>
        <w:t>if there is an obstruction (</w:t>
      </w:r>
      <w:r>
        <w:rPr>
          <w:i/>
        </w:rPr>
        <w:t>for example, a parked car or roadworks</w:t>
      </w:r>
      <w:r>
        <w:t>) in that lane — the lane nearest to that lane that is not obstructed,</w:t>
      </w:r>
    </w:p>
    <w:p w:rsidR="00140E72" w:rsidRDefault="004D03A6">
      <w:pPr>
        <w:pStyle w:val="Defstart"/>
        <w:spacing w:before="180"/>
      </w:pPr>
      <w:r>
        <w:tab/>
        <w:t>but does not include a special purpose lane in which the driver is not permitted to drive.</w:t>
      </w:r>
    </w:p>
    <w:p w:rsidR="00140E72" w:rsidRDefault="004D03A6">
      <w:pPr>
        <w:keepNext/>
        <w:spacing w:before="120" w:after="120"/>
        <w:ind w:left="992"/>
        <w:jc w:val="center"/>
        <w:rPr>
          <w:rFonts w:ascii="Arial" w:hAnsi="Arial"/>
        </w:rPr>
      </w:pPr>
      <w:r>
        <w:rPr>
          <w:rFonts w:ascii="Arial" w:hAnsi="Arial"/>
        </w:rPr>
        <w:lastRenderedPageBreak/>
        <w:t>Do</w:t>
      </w:r>
      <w:r>
        <w:rPr>
          <w:rFonts w:ascii="Arial" w:hAnsi="Arial"/>
        </w:rPr>
        <w:t xml:space="preserve"> not overtake turning vehicle signs</w:t>
      </w:r>
    </w:p>
    <w:p w:rsidR="00140E72" w:rsidRDefault="004D03A6">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rsidR="00140E72" w:rsidRDefault="004D03A6">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rsidR="00140E72">
        <w:trPr>
          <w:cantSplit/>
        </w:trPr>
        <w:tc>
          <w:tcPr>
            <w:tcW w:w="2835" w:type="dxa"/>
          </w:tcPr>
          <w:p w:rsidR="00140E72" w:rsidRDefault="00140E72">
            <w:pPr>
              <w:spacing w:before="60" w:after="120"/>
              <w:jc w:val="center"/>
            </w:pPr>
          </w:p>
          <w:p w:rsidR="00140E72" w:rsidRDefault="004D03A6">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rsidR="00140E72" w:rsidRDefault="004D03A6">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140E72" w:rsidRDefault="004D03A6">
      <w:pPr>
        <w:pStyle w:val="Footnotesection"/>
      </w:pPr>
      <w:r>
        <w:tab/>
        <w:t>[Regulation 26 amended: Gazette 1 Dec 2000 p. 6753; 13 Nov 2009 p. 4567</w:t>
      </w:r>
      <w:r>
        <w:noBreakHyphen/>
        <w:t>8; SL 2020/253 r. 28.]</w:t>
      </w:r>
    </w:p>
    <w:p w:rsidR="00140E72" w:rsidRDefault="004D03A6">
      <w:pPr>
        <w:pStyle w:val="Heading5"/>
        <w:spacing w:before="240"/>
        <w:rPr>
          <w:snapToGrid w:val="0"/>
        </w:rPr>
      </w:pPr>
      <w:bookmarkStart w:id="51" w:name="_Toc67569372"/>
      <w:r>
        <w:rPr>
          <w:rStyle w:val="CharSectno"/>
        </w:rPr>
        <w:t>27</w:t>
      </w:r>
      <w:r>
        <w:rPr>
          <w:snapToGrid w:val="0"/>
        </w:rPr>
        <w:t>.</w:t>
      </w:r>
      <w:r>
        <w:rPr>
          <w:snapToGrid w:val="0"/>
        </w:rPr>
        <w:tab/>
        <w:t>Making a right turn (gen</w:t>
      </w:r>
      <w:r>
        <w:rPr>
          <w:snapToGrid w:val="0"/>
        </w:rPr>
        <w:t>erally)</w:t>
      </w:r>
      <w:bookmarkEnd w:id="51"/>
    </w:p>
    <w:p w:rsidR="00140E72" w:rsidRDefault="004D03A6">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w:t>
      </w:r>
      <w:r>
        <w:rPr>
          <w:snapToGrid w:val="0"/>
        </w:rPr>
        <w:t xml:space="preserve">turn the vehicle at the intersection otherwise than as indicated by the </w:t>
      </w:r>
      <w:r>
        <w:t>turn lines</w:t>
      </w:r>
      <w:r>
        <w:rPr>
          <w:snapToGrid w:val="0"/>
        </w:rPr>
        <w:t xml:space="preserve"> or signs.</w:t>
      </w:r>
    </w:p>
    <w:p w:rsidR="00140E72" w:rsidRDefault="004D03A6">
      <w:pPr>
        <w:pStyle w:val="Penstart"/>
        <w:rPr>
          <w:snapToGrid w:val="0"/>
        </w:rPr>
      </w:pPr>
      <w:r>
        <w:rPr>
          <w:snapToGrid w:val="0"/>
        </w:rPr>
        <w:tab/>
        <w:t xml:space="preserve">Points: 2 </w:t>
      </w:r>
      <w:r>
        <w:rPr>
          <w:snapToGrid w:val="0"/>
        </w:rPr>
        <w:tab/>
        <w:t>Modified penalty: 2 PU</w:t>
      </w:r>
    </w:p>
    <w:p w:rsidR="00140E72" w:rsidRDefault="004D03A6">
      <w:pPr>
        <w:pStyle w:val="MiscellaneousBody"/>
        <w:keepNext/>
        <w:keepLines/>
        <w:spacing w:before="120"/>
        <w:ind w:left="851"/>
        <w:rPr>
          <w:i/>
        </w:rPr>
      </w:pPr>
      <w:r>
        <w:rPr>
          <w:i/>
        </w:rPr>
        <w:t>Example</w:t>
      </w:r>
    </w:p>
    <w:p w:rsidR="00140E72" w:rsidRDefault="004D03A6">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rsidR="00140E72" w:rsidRDefault="004D03A6">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rsidR="00140E72" w:rsidRDefault="004D03A6">
      <w:pPr>
        <w:pStyle w:val="Subsection"/>
        <w:spacing w:before="240"/>
        <w:rPr>
          <w:snapToGrid w:val="0"/>
        </w:rPr>
      </w:pPr>
      <w:r>
        <w:rPr>
          <w:snapToGrid w:val="0"/>
        </w:rPr>
        <w:lastRenderedPageBreak/>
        <w:tab/>
        <w:t>(2)</w:t>
      </w:r>
      <w:r>
        <w:rPr>
          <w:snapToGrid w:val="0"/>
        </w:rPr>
        <w:tab/>
      </w:r>
      <w:r>
        <w:rPr>
          <w:snapToGrid w:val="0"/>
        </w:rPr>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w:t>
      </w:r>
      <w:r>
        <w:t>tered (unless that carriageway is a one</w:t>
      </w:r>
      <w:r>
        <w:noBreakHyphen/>
        <w:t>way carriageway).</w:t>
      </w:r>
    </w:p>
    <w:p w:rsidR="00140E72" w:rsidRDefault="004D03A6">
      <w:pPr>
        <w:pStyle w:val="Penstart"/>
        <w:spacing w:before="160"/>
        <w:rPr>
          <w:snapToGrid w:val="0"/>
        </w:rPr>
      </w:pPr>
      <w:r>
        <w:rPr>
          <w:snapToGrid w:val="0"/>
        </w:rPr>
        <w:tab/>
        <w:t>Points: 2</w:t>
      </w:r>
      <w:r>
        <w:rPr>
          <w:snapToGrid w:val="0"/>
        </w:rPr>
        <w:tab/>
        <w:t>Modified penalty: 2 PU</w:t>
      </w:r>
    </w:p>
    <w:p w:rsidR="00140E72" w:rsidRDefault="004D03A6">
      <w:pPr>
        <w:pStyle w:val="MiscellaneousBody"/>
        <w:keepNext/>
        <w:keepLines/>
        <w:spacing w:before="120"/>
        <w:ind w:left="851"/>
        <w:rPr>
          <w:i/>
        </w:rPr>
      </w:pPr>
      <w:r>
        <w:rPr>
          <w:i/>
        </w:rPr>
        <w:t>Example</w:t>
      </w:r>
    </w:p>
    <w:p w:rsidR="00140E72" w:rsidRDefault="004D03A6">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rsidR="00140E72" w:rsidRDefault="004D03A6">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rsidR="00140E72" w:rsidRDefault="004D03A6">
      <w:pPr>
        <w:pStyle w:val="Subsection"/>
        <w:spacing w:before="200"/>
      </w:pPr>
      <w:r>
        <w:tab/>
        <w:t>(3A)</w:t>
      </w:r>
      <w:r>
        <w:tab/>
        <w:t>Subregulations (1) and (2) do not apply to the driver of</w:t>
      </w:r>
      <w:r>
        <w:t xml:space="preserve"> a public bus at an intersection if the driver is turning, at B lights or traffic arrows, in accordance with Part 17.</w:t>
      </w:r>
    </w:p>
    <w:p w:rsidR="00140E72" w:rsidRDefault="004D03A6">
      <w:pPr>
        <w:pStyle w:val="Subsection"/>
      </w:pPr>
      <w:r>
        <w:tab/>
        <w:t>(3B)</w:t>
      </w:r>
      <w:r>
        <w:tab/>
        <w:t>A driver may turn right at an intersection in a manner other than that indicated by a turn line if —</w:t>
      </w:r>
    </w:p>
    <w:p w:rsidR="00140E72" w:rsidRDefault="004D03A6">
      <w:pPr>
        <w:pStyle w:val="Indenta"/>
      </w:pPr>
      <w:r>
        <w:tab/>
        <w:t>(a)</w:t>
      </w:r>
      <w:r>
        <w:tab/>
        <w:t>the driver’s vehicle or co</w:t>
      </w:r>
      <w:r>
        <w:t>mbination, together with any load or projection, is 7.5 m long, or longer; and</w:t>
      </w:r>
    </w:p>
    <w:p w:rsidR="00140E72" w:rsidRDefault="004D03A6">
      <w:pPr>
        <w:pStyle w:val="Indenta"/>
      </w:pPr>
      <w:r>
        <w:tab/>
        <w:t>(b)</w:t>
      </w:r>
      <w:r>
        <w:tab/>
        <w:t>the rearmost part of the vehicle (or of the combination, if that is the case) displays a “do not overtake turning vehicle” sign; and</w:t>
      </w:r>
    </w:p>
    <w:p w:rsidR="00140E72" w:rsidRDefault="004D03A6">
      <w:pPr>
        <w:pStyle w:val="Indenta"/>
      </w:pPr>
      <w:r>
        <w:tab/>
        <w:t>(c)</w:t>
      </w:r>
      <w:r>
        <w:tab/>
        <w:t>it is not practicable for the driv</w:t>
      </w:r>
      <w:r>
        <w:t>er to turn right in the manner indicated by the turn line; and</w:t>
      </w:r>
    </w:p>
    <w:p w:rsidR="00140E72" w:rsidRDefault="004D03A6">
      <w:pPr>
        <w:pStyle w:val="Indenta"/>
      </w:pPr>
      <w:r>
        <w:lastRenderedPageBreak/>
        <w:tab/>
        <w:t>(d)</w:t>
      </w:r>
      <w:r>
        <w:tab/>
        <w:t>the driver can safely turn right other than by the manner indicated by the turn line.</w:t>
      </w:r>
    </w:p>
    <w:p w:rsidR="00140E72" w:rsidRDefault="004D03A6">
      <w:pPr>
        <w:pStyle w:val="Subsection"/>
        <w:spacing w:before="120"/>
        <w:rPr>
          <w:snapToGrid w:val="0"/>
        </w:rPr>
      </w:pPr>
      <w:r>
        <w:rPr>
          <w:snapToGrid w:val="0"/>
        </w:rPr>
        <w:tab/>
        <w:t>(3)</w:t>
      </w:r>
      <w:r>
        <w:rPr>
          <w:snapToGrid w:val="0"/>
        </w:rPr>
        <w:tab/>
        <w:t>Despite this Part, a driver who is about to make, or is making, a right turn at an intersection w</w:t>
      </w:r>
      <w:r>
        <w:rPr>
          <w:snapToGrid w:val="0"/>
        </w:rPr>
        <w:t xml:space="preserve">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rsidR="00140E72" w:rsidRDefault="004D03A6">
      <w:pPr>
        <w:pStyle w:val="Penstart"/>
        <w:rPr>
          <w:snapToGrid w:val="0"/>
        </w:rPr>
      </w:pPr>
      <w:r>
        <w:rPr>
          <w:snapToGrid w:val="0"/>
        </w:rPr>
        <w:tab/>
      </w:r>
      <w:r>
        <w:rPr>
          <w:snapToGrid w:val="0"/>
        </w:rPr>
        <w:t>Points: 3</w:t>
      </w:r>
      <w:r>
        <w:rPr>
          <w:snapToGrid w:val="0"/>
        </w:rPr>
        <w:tab/>
        <w:t>Modified penalty: 2 PU</w:t>
      </w:r>
    </w:p>
    <w:p w:rsidR="00140E72" w:rsidRDefault="004D03A6">
      <w:pPr>
        <w:pStyle w:val="Footnotesection"/>
        <w:spacing w:before="80"/>
        <w:ind w:left="890" w:hanging="890"/>
      </w:pPr>
      <w:r>
        <w:tab/>
        <w:t>[Regulation 27 amended: Gazette 22 Dec 2006 p. 5819; 13 Nov 2009 p. 4568</w:t>
      </w:r>
      <w:r>
        <w:noBreakHyphen/>
        <w:t>9; 23 Dec 2014 p. 4929; SL 2020/253 r. 28.]</w:t>
      </w:r>
    </w:p>
    <w:p w:rsidR="00140E72" w:rsidRDefault="004D03A6">
      <w:pPr>
        <w:pStyle w:val="Heading3"/>
        <w:spacing w:before="200"/>
      </w:pPr>
      <w:bookmarkStart w:id="52" w:name="_Toc67412215"/>
      <w:bookmarkStart w:id="53" w:name="_Toc67471892"/>
      <w:bookmarkStart w:id="54" w:name="_Toc67569373"/>
      <w:r>
        <w:rPr>
          <w:rStyle w:val="CharDivNo"/>
        </w:rPr>
        <w:t>Division 3</w:t>
      </w:r>
      <w:r>
        <w:t xml:space="preserve"> — </w:t>
      </w:r>
      <w:r>
        <w:rPr>
          <w:rStyle w:val="CharDivText"/>
        </w:rPr>
        <w:t>Hook turns by bicycles at intersections</w:t>
      </w:r>
      <w:bookmarkEnd w:id="52"/>
      <w:bookmarkEnd w:id="53"/>
      <w:bookmarkEnd w:id="54"/>
    </w:p>
    <w:p w:rsidR="00140E72" w:rsidRDefault="004D03A6">
      <w:pPr>
        <w:pStyle w:val="Heading5"/>
        <w:spacing w:before="180"/>
      </w:pPr>
      <w:bookmarkStart w:id="55" w:name="_Toc67569374"/>
      <w:r>
        <w:rPr>
          <w:rStyle w:val="CharSectno"/>
        </w:rPr>
        <w:t>28</w:t>
      </w:r>
      <w:r>
        <w:t>.</w:t>
      </w:r>
      <w:r>
        <w:tab/>
        <w:t>Optional hook turn by bicycle rider</w:t>
      </w:r>
      <w:bookmarkEnd w:id="55"/>
    </w:p>
    <w:p w:rsidR="00140E72" w:rsidRDefault="004D03A6">
      <w:pPr>
        <w:pStyle w:val="Subsection"/>
        <w:spacing w:before="120" w:after="80"/>
        <w:rPr>
          <w:snapToGrid w:val="0"/>
        </w:rPr>
      </w:pPr>
      <w:r>
        <w:rPr>
          <w:snapToGrid w:val="0"/>
        </w:rPr>
        <w:tab/>
        <w:t>(1)</w:t>
      </w:r>
      <w:r>
        <w:rPr>
          <w:snapToGrid w:val="0"/>
        </w:rPr>
        <w:tab/>
        <w:t xml:space="preserve">The </w:t>
      </w:r>
      <w:r>
        <w:rPr>
          <w:snapToGrid w:val="0"/>
        </w:rPr>
        <w:t>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rsidR="00140E72">
        <w:trPr>
          <w:cantSplit/>
          <w:jc w:val="center"/>
        </w:trPr>
        <w:tc>
          <w:tcPr>
            <w:tcW w:w="3686" w:type="dxa"/>
          </w:tcPr>
          <w:p w:rsidR="00140E72" w:rsidRDefault="004D03A6">
            <w:pPr>
              <w:spacing w:before="60"/>
              <w:jc w:val="center"/>
              <w:rPr>
                <w:rFonts w:ascii="Arial" w:hAnsi="Arial"/>
              </w:rPr>
            </w:pPr>
            <w:r>
              <w:rPr>
                <w:rFonts w:ascii="Arial" w:hAnsi="Arial"/>
              </w:rPr>
              <w:t>No hook turn by bicycles sign</w:t>
            </w:r>
          </w:p>
          <w:p w:rsidR="00140E72" w:rsidRDefault="004D03A6">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rsidR="00140E72" w:rsidRDefault="004D03A6">
      <w:pPr>
        <w:pStyle w:val="Subsection"/>
        <w:spacing w:before="200"/>
        <w:rPr>
          <w:snapToGrid w:val="0"/>
        </w:rPr>
      </w:pPr>
      <w:r>
        <w:rPr>
          <w:snapToGrid w:val="0"/>
        </w:rPr>
        <w:tab/>
        <w:t>(2)</w:t>
      </w:r>
      <w:r>
        <w:rPr>
          <w:snapToGrid w:val="0"/>
        </w:rPr>
        <w:tab/>
        <w:t xml:space="preserve">A rider of a bicycle </w:t>
      </w:r>
      <w:r>
        <w:t>must</w:t>
      </w:r>
      <w:r>
        <w:rPr>
          <w:snapToGrid w:val="0"/>
        </w:rPr>
        <w:t xml:space="preserve"> not make a hook turn un</w:t>
      </w:r>
      <w:r>
        <w:rPr>
          <w:snapToGrid w:val="0"/>
        </w:rPr>
        <w:t xml:space="preserve">der this regulation unless it is made in accordance with </w:t>
      </w:r>
      <w:r>
        <w:t>subregulations (3) and (4).</w:t>
      </w:r>
    </w:p>
    <w:p w:rsidR="00140E72" w:rsidRDefault="004D03A6">
      <w:pPr>
        <w:pStyle w:val="Penstart"/>
        <w:rPr>
          <w:snapToGrid w:val="0"/>
        </w:rPr>
      </w:pPr>
      <w:r>
        <w:rPr>
          <w:snapToGrid w:val="0"/>
        </w:rPr>
        <w:tab/>
        <w:t>Modified penalty: 2 PU</w:t>
      </w:r>
    </w:p>
    <w:p w:rsidR="00140E72" w:rsidRDefault="004D03A6">
      <w:pPr>
        <w:pStyle w:val="Subsection"/>
        <w:rPr>
          <w:snapToGrid w:val="0"/>
        </w:rPr>
      </w:pPr>
      <w:r>
        <w:rPr>
          <w:snapToGrid w:val="0"/>
        </w:rPr>
        <w:tab/>
        <w:t>(3)</w:t>
      </w:r>
      <w:r>
        <w:rPr>
          <w:snapToGrid w:val="0"/>
        </w:rPr>
        <w:tab/>
        <w:t>To make a hook turn, a rider of a bicycle must take, in sequence, each of the following steps:</w:t>
      </w:r>
    </w:p>
    <w:p w:rsidR="00140E72" w:rsidRDefault="004D03A6">
      <w:pPr>
        <w:pStyle w:val="Indenta"/>
        <w:spacing w:before="160"/>
        <w:rPr>
          <w:snapToGrid w:val="0"/>
        </w:rPr>
      </w:pPr>
      <w:r>
        <w:rPr>
          <w:snapToGrid w:val="0"/>
        </w:rPr>
        <w:tab/>
      </w:r>
      <w:r>
        <w:rPr>
          <w:b/>
          <w:snapToGrid w:val="0"/>
        </w:rPr>
        <w:t>1</w:t>
      </w:r>
      <w:r>
        <w:rPr>
          <w:snapToGrid w:val="0"/>
        </w:rPr>
        <w:tab/>
        <w:t>Approach and enter the intersection in the l</w:t>
      </w:r>
      <w:r>
        <w:rPr>
          <w:snapToGrid w:val="0"/>
        </w:rPr>
        <w:t xml:space="preserve">ane furthest left that allows the rider to ride straight through the </w:t>
      </w:r>
      <w:r>
        <w:rPr>
          <w:snapToGrid w:val="0"/>
        </w:rPr>
        <w:lastRenderedPageBreak/>
        <w:t>intersection and from as near as practicable to the far left side of that lane.</w:t>
      </w:r>
    </w:p>
    <w:p w:rsidR="00140E72" w:rsidRDefault="004D03A6">
      <w:pPr>
        <w:pStyle w:val="Indenta"/>
        <w:spacing w:before="160"/>
        <w:rPr>
          <w:snapToGrid w:val="0"/>
        </w:rPr>
      </w:pPr>
      <w:r>
        <w:rPr>
          <w:snapToGrid w:val="0"/>
        </w:rPr>
        <w:tab/>
      </w:r>
      <w:r>
        <w:rPr>
          <w:b/>
          <w:snapToGrid w:val="0"/>
        </w:rPr>
        <w:t>2</w:t>
      </w:r>
      <w:r>
        <w:rPr>
          <w:snapToGrid w:val="0"/>
        </w:rPr>
        <w:tab/>
        <w:t>Move forward —</w:t>
      </w:r>
    </w:p>
    <w:p w:rsidR="00140E72" w:rsidRDefault="004D03A6">
      <w:pPr>
        <w:pStyle w:val="Indenti"/>
        <w:rPr>
          <w:snapToGrid w:val="0"/>
        </w:rPr>
      </w:pPr>
      <w:r>
        <w:rPr>
          <w:snapToGrid w:val="0"/>
        </w:rPr>
        <w:tab/>
        <w:t>(a)</w:t>
      </w:r>
      <w:r>
        <w:rPr>
          <w:snapToGrid w:val="0"/>
        </w:rPr>
        <w:tab/>
        <w:t>keeping as near as practicable to the far left side of the intersection; and</w:t>
      </w:r>
    </w:p>
    <w:p w:rsidR="00140E72" w:rsidRDefault="004D03A6">
      <w:pPr>
        <w:pStyle w:val="Indenti"/>
        <w:keepNext/>
        <w:rPr>
          <w:snapToGrid w:val="0"/>
        </w:rPr>
      </w:pPr>
      <w:r>
        <w:rPr>
          <w:snapToGrid w:val="0"/>
        </w:rPr>
        <w:tab/>
        <w:t>(b)</w:t>
      </w:r>
      <w:r>
        <w:rPr>
          <w:snapToGrid w:val="0"/>
        </w:rPr>
        <w:tab/>
        <w:t>ke</w:t>
      </w:r>
      <w:r>
        <w:rPr>
          <w:snapToGrid w:val="0"/>
        </w:rPr>
        <w:t>eping clear of any marked foot crossing; and</w:t>
      </w:r>
    </w:p>
    <w:p w:rsidR="00140E72" w:rsidRDefault="004D03A6">
      <w:pPr>
        <w:pStyle w:val="Indenti"/>
        <w:rPr>
          <w:snapToGrid w:val="0"/>
        </w:rPr>
      </w:pPr>
      <w:r>
        <w:rPr>
          <w:snapToGrid w:val="0"/>
        </w:rPr>
        <w:tab/>
        <w:t>(c)</w:t>
      </w:r>
      <w:r>
        <w:rPr>
          <w:snapToGrid w:val="0"/>
        </w:rPr>
        <w:tab/>
        <w:t>keeping clear, as far as practicable, of any driver turning left from the left of the intersection,</w:t>
      </w:r>
    </w:p>
    <w:p w:rsidR="00140E72" w:rsidRDefault="004D03A6">
      <w:pPr>
        <w:pStyle w:val="Indenta"/>
        <w:spacing w:before="160"/>
        <w:rPr>
          <w:snapToGrid w:val="0"/>
        </w:rPr>
      </w:pPr>
      <w:r>
        <w:rPr>
          <w:snapToGrid w:val="0"/>
        </w:rPr>
        <w:tab/>
      </w:r>
      <w:r>
        <w:rPr>
          <w:snapToGrid w:val="0"/>
        </w:rPr>
        <w:tab/>
        <w:t>until the rider is as near as practicable to the far side of the carriageway that the rider is entering.</w:t>
      </w:r>
    </w:p>
    <w:p w:rsidR="00140E72" w:rsidRDefault="004D03A6">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rsidR="00140E72" w:rsidRDefault="004D03A6">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w:t>
      </w:r>
      <w:r>
        <w:rPr>
          <w:snapToGrid w:val="0"/>
        </w:rPr>
        <w:t>ersection, remain at the position reached under step 2 until the rider has given way to approaching drivers on the carriageway that the rider is leaving.</w:t>
      </w:r>
    </w:p>
    <w:p w:rsidR="00140E72" w:rsidRDefault="004D03A6">
      <w:pPr>
        <w:pStyle w:val="Indenta"/>
        <w:spacing w:before="160" w:after="80"/>
        <w:rPr>
          <w:snapToGrid w:val="0"/>
        </w:rPr>
      </w:pPr>
      <w:r>
        <w:rPr>
          <w:snapToGrid w:val="0"/>
        </w:rPr>
        <w:tab/>
      </w:r>
      <w:r>
        <w:rPr>
          <w:b/>
          <w:snapToGrid w:val="0"/>
        </w:rPr>
        <w:t>5</w:t>
      </w:r>
      <w:r>
        <w:rPr>
          <w:snapToGrid w:val="0"/>
        </w:rPr>
        <w:tab/>
        <w:t>Turn right into the carriageway that the rider is entering.</w:t>
      </w:r>
    </w:p>
    <w:p w:rsidR="00140E72" w:rsidRDefault="004D03A6">
      <w:pPr>
        <w:pStyle w:val="MiscellaneousBody"/>
        <w:spacing w:before="120" w:after="120"/>
        <w:ind w:left="851"/>
        <w:rPr>
          <w:i/>
        </w:rPr>
      </w:pPr>
      <w:r>
        <w:rPr>
          <w:i/>
        </w:rPr>
        <w:t>Example</w:t>
      </w:r>
    </w:p>
    <w:p w:rsidR="00140E72" w:rsidRDefault="004D03A6">
      <w:pPr>
        <w:spacing w:before="120" w:after="120"/>
        <w:ind w:left="992"/>
        <w:jc w:val="center"/>
        <w:rPr>
          <w:rFonts w:ascii="Arial" w:hAnsi="Arial"/>
        </w:rPr>
      </w:pPr>
      <w:r>
        <w:rPr>
          <w:rFonts w:ascii="Arial" w:hAnsi="Arial"/>
        </w:rPr>
        <w:t xml:space="preserve">Bicycle rider making a hook </w:t>
      </w:r>
      <w:r>
        <w:rPr>
          <w:rFonts w:ascii="Arial" w:hAnsi="Arial"/>
        </w:rPr>
        <w:t>turn at an intersection without traffic</w:t>
      </w:r>
      <w:r>
        <w:rPr>
          <w:rFonts w:ascii="Arial" w:hAnsi="Arial"/>
        </w:rPr>
        <w:noBreakHyphen/>
        <w:t>control signals</w:t>
      </w:r>
    </w:p>
    <w:p w:rsidR="00140E72" w:rsidRDefault="004D03A6">
      <w:pPr>
        <w:spacing w:before="120"/>
        <w:ind w:left="992"/>
        <w:jc w:val="center"/>
      </w:pPr>
      <w:r>
        <w:rPr>
          <w:noProof/>
        </w:rPr>
        <w:lastRenderedPageBreak/>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rsidR="00140E72" w:rsidRDefault="004D03A6">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w:t>
      </w:r>
      <w:r>
        <w:t xml:space="preserve"> intersection, the rider must take the following initial 2 steps instead of the initial 2 steps listed in subregulation (3):</w:t>
      </w:r>
    </w:p>
    <w:p w:rsidR="00140E72" w:rsidRDefault="004D03A6">
      <w:pPr>
        <w:pStyle w:val="Indenta"/>
        <w:spacing w:before="160"/>
      </w:pPr>
      <w:r>
        <w:tab/>
      </w:r>
      <w:r>
        <w:rPr>
          <w:b/>
          <w:bCs/>
        </w:rPr>
        <w:t>1</w:t>
      </w:r>
      <w:r>
        <w:tab/>
        <w:t>Approach the intersection from the far left side of the carriageway the rider is leaving and enter the intersection by moving in</w:t>
      </w:r>
      <w:r>
        <w:t>to the bicycle hook turn storage area, keeping clear of any marked foot crossing.</w:t>
      </w:r>
    </w:p>
    <w:p w:rsidR="00140E72" w:rsidRDefault="004D03A6">
      <w:pPr>
        <w:pStyle w:val="Indenta"/>
        <w:spacing w:before="160"/>
      </w:pPr>
      <w:r>
        <w:tab/>
      </w:r>
      <w:r>
        <w:rPr>
          <w:b/>
          <w:bCs/>
        </w:rPr>
        <w:t>2</w:t>
      </w:r>
      <w:r>
        <w:tab/>
        <w:t>Move forward in the bicycle hook turn storage area until the rider is as near as practicable to the far side of the carriageway that the rider is entering.</w:t>
      </w:r>
    </w:p>
    <w:p w:rsidR="00140E72" w:rsidRDefault="004D03A6">
      <w:pPr>
        <w:pStyle w:val="Footnotesection"/>
      </w:pPr>
      <w:r>
        <w:tab/>
        <w:t>[Regulation 28</w:t>
      </w:r>
      <w:r>
        <w:t xml:space="preserve"> amended: Gazette 1 Dec 2000 p. 6753; 13 Nov 2009 p. 4569</w:t>
      </w:r>
      <w:r>
        <w:noBreakHyphen/>
        <w:t>70; SL 2020/253 r. 28.]</w:t>
      </w:r>
    </w:p>
    <w:p w:rsidR="00140E72" w:rsidRDefault="004D03A6">
      <w:pPr>
        <w:pStyle w:val="Heading5"/>
        <w:spacing w:before="240"/>
        <w:rPr>
          <w:snapToGrid w:val="0"/>
        </w:rPr>
      </w:pPr>
      <w:bookmarkStart w:id="56" w:name="_Toc67569375"/>
      <w:r>
        <w:rPr>
          <w:rStyle w:val="CharSectno"/>
        </w:rPr>
        <w:t>29</w:t>
      </w:r>
      <w:r>
        <w:rPr>
          <w:snapToGrid w:val="0"/>
        </w:rPr>
        <w:t>.</w:t>
      </w:r>
      <w:r>
        <w:rPr>
          <w:snapToGrid w:val="0"/>
        </w:rPr>
        <w:tab/>
        <w:t>Bicycle rider making hook turn contrary to sign</w:t>
      </w:r>
      <w:bookmarkEnd w:id="56"/>
    </w:p>
    <w:p w:rsidR="00140E72" w:rsidRDefault="004D03A6">
      <w:pPr>
        <w:pStyle w:val="Subsection"/>
        <w:rPr>
          <w:snapToGrid w:val="0"/>
        </w:rPr>
      </w:pPr>
      <w:r>
        <w:rPr>
          <w:snapToGrid w:val="0"/>
        </w:rPr>
        <w:tab/>
      </w:r>
      <w:r>
        <w:rPr>
          <w:snapToGrid w:val="0"/>
        </w:rPr>
        <w:tab/>
        <w:t xml:space="preserve">The rider of a bicycle </w:t>
      </w:r>
      <w:r>
        <w:t>must</w:t>
      </w:r>
      <w:r>
        <w:rPr>
          <w:snapToGrid w:val="0"/>
        </w:rPr>
        <w:t xml:space="preserve"> not make a hook turn at an intersection if a “no hook turn by bicycles” sign applies to the rider.</w:t>
      </w:r>
    </w:p>
    <w:p w:rsidR="00140E72" w:rsidRDefault="004D03A6">
      <w:pPr>
        <w:pStyle w:val="Penstart"/>
        <w:spacing w:after="80"/>
        <w:rPr>
          <w:snapToGrid w:val="0"/>
        </w:rPr>
      </w:pPr>
      <w:r>
        <w:rPr>
          <w:snapToGrid w:val="0"/>
        </w:rPr>
        <w:tab/>
        <w:t>Modified penalty: 2 PU</w:t>
      </w:r>
    </w:p>
    <w:p w:rsidR="00140E72" w:rsidRDefault="004D03A6">
      <w:pPr>
        <w:keepNext/>
        <w:spacing w:before="120"/>
        <w:jc w:val="center"/>
        <w:rPr>
          <w:rFonts w:ascii="Arial" w:hAnsi="Arial"/>
        </w:rPr>
      </w:pPr>
      <w:r>
        <w:rPr>
          <w:rFonts w:ascii="Arial" w:hAnsi="Arial"/>
        </w:rPr>
        <w:lastRenderedPageBreak/>
        <w:t>No hook turn by bicycles sign</w:t>
      </w:r>
    </w:p>
    <w:p w:rsidR="00140E72" w:rsidRDefault="004D03A6">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rsidR="00140E72" w:rsidRDefault="004D03A6">
      <w:pPr>
        <w:pStyle w:val="Footnotesection"/>
      </w:pPr>
      <w:r>
        <w:tab/>
        <w:t>[Regulation 29 amended: SL 2020/253 r. 28.]</w:t>
      </w:r>
    </w:p>
    <w:p w:rsidR="00140E72" w:rsidRDefault="004D03A6">
      <w:pPr>
        <w:pStyle w:val="Heading3"/>
        <w:keepNext w:val="0"/>
        <w:widowControl w:val="0"/>
      </w:pPr>
      <w:bookmarkStart w:id="57" w:name="_Toc67412218"/>
      <w:bookmarkStart w:id="58" w:name="_Toc67471895"/>
      <w:bookmarkStart w:id="59" w:name="_Toc67569376"/>
      <w:r>
        <w:rPr>
          <w:rStyle w:val="CharDivNo"/>
        </w:rPr>
        <w:t>Division 4</w:t>
      </w:r>
      <w:r>
        <w:t xml:space="preserve"> — </w:t>
      </w:r>
      <w:r>
        <w:rPr>
          <w:rStyle w:val="CharDivText"/>
        </w:rPr>
        <w:t>U turns</w:t>
      </w:r>
      <w:bookmarkEnd w:id="57"/>
      <w:bookmarkEnd w:id="58"/>
      <w:bookmarkEnd w:id="59"/>
    </w:p>
    <w:p w:rsidR="00140E72" w:rsidRDefault="004D03A6">
      <w:pPr>
        <w:pStyle w:val="Heading5"/>
        <w:spacing w:before="180"/>
        <w:rPr>
          <w:snapToGrid w:val="0"/>
        </w:rPr>
      </w:pPr>
      <w:bookmarkStart w:id="60" w:name="_Toc67569377"/>
      <w:r>
        <w:rPr>
          <w:rStyle w:val="CharSectno"/>
        </w:rPr>
        <w:t>30</w:t>
      </w:r>
      <w:r>
        <w:rPr>
          <w:snapToGrid w:val="0"/>
        </w:rPr>
        <w:t>.</w:t>
      </w:r>
      <w:r>
        <w:rPr>
          <w:snapToGrid w:val="0"/>
        </w:rPr>
        <w:tab/>
        <w:t>U turns on carriageway</w:t>
      </w:r>
      <w:bookmarkEnd w:id="60"/>
    </w:p>
    <w:p w:rsidR="00140E72" w:rsidRDefault="004D03A6">
      <w:pPr>
        <w:pStyle w:val="Subsection"/>
        <w:spacing w:before="120"/>
        <w:rPr>
          <w:snapToGrid w:val="0"/>
        </w:rPr>
      </w:pPr>
      <w:r>
        <w:rPr>
          <w:snapToGrid w:val="0"/>
        </w:rPr>
        <w:tab/>
        <w:t>(1)</w:t>
      </w:r>
      <w:r>
        <w:rPr>
          <w:snapToGrid w:val="0"/>
        </w:rPr>
        <w:tab/>
        <w:t xml:space="preserve">A </w:t>
      </w:r>
      <w:r>
        <w:rPr>
          <w:snapToGrid w:val="0"/>
        </w:rPr>
        <w:t xml:space="preserve">driver </w:t>
      </w:r>
      <w:r>
        <w:t>must</w:t>
      </w:r>
      <w:r>
        <w:rPr>
          <w:snapToGrid w:val="0"/>
        </w:rPr>
        <w:t xml:space="preserve"> not make a U turn if a “no U turn” sign applies to the portion of carriageway on or at which he or she intends to make that U turn.</w:t>
      </w:r>
    </w:p>
    <w:p w:rsidR="00140E72" w:rsidRDefault="004D03A6">
      <w:pPr>
        <w:pStyle w:val="Penstart"/>
        <w:rPr>
          <w:snapToGrid w:val="0"/>
        </w:rPr>
      </w:pPr>
      <w:r>
        <w:rPr>
          <w:snapToGrid w:val="0"/>
        </w:rPr>
        <w:tab/>
      </w:r>
      <w:r>
        <w:t>Points: 2</w:t>
      </w:r>
      <w:r>
        <w:tab/>
        <w:t>Modified penalty: 2 PU</w:t>
      </w:r>
    </w:p>
    <w:p w:rsidR="00140E72" w:rsidRDefault="004D03A6">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rsidR="00140E72">
        <w:trPr>
          <w:cantSplit/>
          <w:jc w:val="center"/>
        </w:trPr>
        <w:tc>
          <w:tcPr>
            <w:tcW w:w="3098" w:type="dxa"/>
          </w:tcPr>
          <w:p w:rsidR="00140E72" w:rsidRDefault="004D03A6">
            <w:pPr>
              <w:jc w:val="center"/>
              <w:rPr>
                <w:rFonts w:ascii="Arial" w:hAnsi="Arial"/>
              </w:rPr>
            </w:pPr>
            <w:r>
              <w:rPr>
                <w:rFonts w:ascii="Arial" w:hAnsi="Arial"/>
              </w:rPr>
              <w:t>No U turn sign</w:t>
            </w:r>
            <w:r>
              <w:rPr>
                <w:rFonts w:ascii="Arial" w:hAnsi="Arial"/>
              </w:rPr>
              <w:br/>
              <w:t>(Standard sign)</w:t>
            </w:r>
          </w:p>
          <w:p w:rsidR="00140E72" w:rsidRDefault="004D03A6">
            <w:pPr>
              <w:spacing w:before="60"/>
              <w:jc w:val="center"/>
              <w:rPr>
                <w:rFonts w:ascii="Arial" w:hAnsi="Arial"/>
                <w:i/>
                <w:sz w:val="16"/>
              </w:rPr>
            </w:pPr>
            <w:r>
              <w:rPr>
                <w:rFonts w:ascii="Arial" w:hAnsi="Arial"/>
                <w:i/>
                <w:sz w:val="16"/>
              </w:rPr>
              <w:t>(circle and slash in red)</w:t>
            </w:r>
          </w:p>
        </w:tc>
        <w:tc>
          <w:tcPr>
            <w:tcW w:w="3098" w:type="dxa"/>
          </w:tcPr>
          <w:p w:rsidR="00140E72" w:rsidRDefault="004D03A6">
            <w:pPr>
              <w:jc w:val="center"/>
              <w:rPr>
                <w:rFonts w:ascii="Arial" w:hAnsi="Arial"/>
              </w:rPr>
            </w:pPr>
            <w:r>
              <w:rPr>
                <w:rFonts w:ascii="Arial" w:hAnsi="Arial"/>
              </w:rPr>
              <w:t xml:space="preserve">No U </w:t>
            </w:r>
            <w:r>
              <w:rPr>
                <w:rFonts w:ascii="Arial" w:hAnsi="Arial"/>
              </w:rPr>
              <w:t>turn sign</w:t>
            </w:r>
            <w:r>
              <w:rPr>
                <w:rFonts w:ascii="Arial" w:hAnsi="Arial"/>
              </w:rPr>
              <w:br/>
              <w:t>(Variable illuminated message sign)</w:t>
            </w:r>
          </w:p>
          <w:p w:rsidR="00140E72" w:rsidRDefault="004D03A6">
            <w:pPr>
              <w:spacing w:before="60"/>
              <w:jc w:val="center"/>
              <w:rPr>
                <w:rFonts w:ascii="Arial" w:hAnsi="Arial"/>
              </w:rPr>
            </w:pPr>
            <w:r>
              <w:rPr>
                <w:rFonts w:ascii="Arial" w:hAnsi="Arial"/>
                <w:i/>
                <w:sz w:val="16"/>
              </w:rPr>
              <w:t>(circle and slash illuminated in red)</w:t>
            </w:r>
          </w:p>
        </w:tc>
      </w:tr>
      <w:tr w:rsidR="00140E72">
        <w:trPr>
          <w:cantSplit/>
          <w:jc w:val="center"/>
        </w:trPr>
        <w:tc>
          <w:tcPr>
            <w:tcW w:w="3098" w:type="dxa"/>
          </w:tcPr>
          <w:p w:rsidR="00140E72" w:rsidRDefault="004D03A6">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rsidR="00140E72" w:rsidRDefault="004D03A6">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rsidR="00140E72" w:rsidRDefault="004D03A6">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w:t>
      </w:r>
      <w:r>
        <w:rPr>
          <w:snapToGrid w:val="0"/>
        </w:rPr>
        <w:t xml:space="preserve"> at the sign and ending at the nearer of the following —</w:t>
      </w:r>
    </w:p>
    <w:p w:rsidR="00140E72" w:rsidRDefault="004D03A6">
      <w:pPr>
        <w:pStyle w:val="Indenta"/>
        <w:spacing w:before="120"/>
        <w:rPr>
          <w:snapToGrid w:val="0"/>
        </w:rPr>
      </w:pPr>
      <w:r>
        <w:rPr>
          <w:snapToGrid w:val="0"/>
        </w:rPr>
        <w:tab/>
        <w:t>(a)</w:t>
      </w:r>
      <w:r>
        <w:rPr>
          <w:snapToGrid w:val="0"/>
        </w:rPr>
        <w:tab/>
        <w:t>the next intersection;</w:t>
      </w:r>
    </w:p>
    <w:p w:rsidR="00140E72" w:rsidRDefault="004D03A6">
      <w:pPr>
        <w:pStyle w:val="Indenta"/>
        <w:spacing w:before="120"/>
        <w:rPr>
          <w:snapToGrid w:val="0"/>
        </w:rPr>
      </w:pPr>
      <w:r>
        <w:rPr>
          <w:snapToGrid w:val="0"/>
        </w:rPr>
        <w:lastRenderedPageBreak/>
        <w:tab/>
        <w:t>(b)</w:t>
      </w:r>
      <w:r>
        <w:rPr>
          <w:snapToGrid w:val="0"/>
        </w:rPr>
        <w:tab/>
        <w:t>if the carriageway ends at a T</w:t>
      </w:r>
      <w:r>
        <w:rPr>
          <w:snapToGrid w:val="0"/>
        </w:rPr>
        <w:noBreakHyphen/>
        <w:t>intersection or dead end — the end of the carriageway.</w:t>
      </w:r>
    </w:p>
    <w:p w:rsidR="00140E72" w:rsidRDefault="004D03A6">
      <w:pPr>
        <w:pStyle w:val="Subsection"/>
        <w:rPr>
          <w:snapToGrid w:val="0"/>
        </w:rPr>
      </w:pPr>
      <w:r>
        <w:rPr>
          <w:snapToGrid w:val="0"/>
        </w:rPr>
        <w:tab/>
        <w:t>(3)</w:t>
      </w:r>
      <w:r>
        <w:rPr>
          <w:snapToGrid w:val="0"/>
        </w:rPr>
        <w:tab/>
        <w:t>A “no U turn” sign at an intersection or at a break in a median strip appli</w:t>
      </w:r>
      <w:r>
        <w:rPr>
          <w:snapToGrid w:val="0"/>
        </w:rPr>
        <w:t>es to that intersection or break when a driver approaches the intersection or median break from the direction in which the sign is facing.</w:t>
      </w:r>
    </w:p>
    <w:p w:rsidR="00140E72" w:rsidRDefault="004D03A6">
      <w:pPr>
        <w:pStyle w:val="Footnotesection"/>
        <w:ind w:left="890" w:hanging="890"/>
      </w:pPr>
      <w:r>
        <w:tab/>
        <w:t>[Regulation 30 amended: Gazette 22 Dec 2006 p. 5819; SL 2020/253 r. 28.]</w:t>
      </w:r>
    </w:p>
    <w:p w:rsidR="00140E72" w:rsidRDefault="004D03A6">
      <w:pPr>
        <w:pStyle w:val="Heading5"/>
        <w:rPr>
          <w:snapToGrid w:val="0"/>
        </w:rPr>
      </w:pPr>
      <w:bookmarkStart w:id="61" w:name="_Toc67569378"/>
      <w:r>
        <w:rPr>
          <w:rStyle w:val="CharSectno"/>
        </w:rPr>
        <w:t>31</w:t>
      </w:r>
      <w:r>
        <w:rPr>
          <w:snapToGrid w:val="0"/>
        </w:rPr>
        <w:t>.</w:t>
      </w:r>
      <w:r>
        <w:rPr>
          <w:snapToGrid w:val="0"/>
        </w:rPr>
        <w:tab/>
        <w:t>U turns at intersection</w:t>
      </w:r>
      <w:bookmarkEnd w:id="61"/>
    </w:p>
    <w:p w:rsidR="00140E72" w:rsidRDefault="004D03A6">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rsidR="00140E72" w:rsidRDefault="004D03A6">
      <w:pPr>
        <w:pStyle w:val="Penstart"/>
        <w:rPr>
          <w:snapToGrid w:val="0"/>
        </w:rPr>
      </w:pPr>
      <w:r>
        <w:rPr>
          <w:snapToGrid w:val="0"/>
        </w:rPr>
        <w:tab/>
        <w:t>Points: 2</w:t>
      </w:r>
      <w:r>
        <w:rPr>
          <w:snapToGrid w:val="0"/>
        </w:rPr>
        <w:tab/>
        <w:t>Modified penalty: 2 PU</w:t>
      </w:r>
    </w:p>
    <w:p w:rsidR="00140E72" w:rsidRDefault="004D03A6">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jc w:val="center"/>
              <w:rPr>
                <w:rFonts w:ascii="Arial" w:hAnsi="Arial"/>
              </w:rPr>
            </w:pPr>
            <w:r>
              <w:rPr>
                <w:rFonts w:ascii="Arial" w:hAnsi="Arial"/>
              </w:rPr>
              <w:t>No U turn sign</w:t>
            </w:r>
            <w:r>
              <w:rPr>
                <w:rFonts w:ascii="Arial" w:hAnsi="Arial"/>
              </w:rPr>
              <w:br/>
              <w:t>(Standard sign)</w:t>
            </w:r>
          </w:p>
          <w:p w:rsidR="00140E72" w:rsidRDefault="004D03A6">
            <w:pPr>
              <w:spacing w:before="60"/>
              <w:jc w:val="center"/>
              <w:rPr>
                <w:rFonts w:ascii="Arial" w:hAnsi="Arial"/>
                <w:i/>
                <w:sz w:val="16"/>
              </w:rPr>
            </w:pPr>
            <w:r>
              <w:rPr>
                <w:rFonts w:ascii="Arial" w:hAnsi="Arial"/>
                <w:i/>
                <w:sz w:val="16"/>
              </w:rPr>
              <w:t>(circle and slash in red)</w:t>
            </w:r>
          </w:p>
        </w:tc>
        <w:tc>
          <w:tcPr>
            <w:tcW w:w="3098" w:type="dxa"/>
          </w:tcPr>
          <w:p w:rsidR="00140E72" w:rsidRDefault="004D03A6">
            <w:pPr>
              <w:jc w:val="center"/>
              <w:rPr>
                <w:rFonts w:ascii="Arial" w:hAnsi="Arial"/>
              </w:rPr>
            </w:pPr>
            <w:r>
              <w:rPr>
                <w:rFonts w:ascii="Arial" w:hAnsi="Arial"/>
              </w:rPr>
              <w:t>No U turn</w:t>
            </w:r>
            <w:r>
              <w:rPr>
                <w:rFonts w:ascii="Arial" w:hAnsi="Arial"/>
              </w:rPr>
              <w:t xml:space="preserve"> sign</w:t>
            </w:r>
            <w:r>
              <w:rPr>
                <w:rFonts w:ascii="Arial" w:hAnsi="Arial"/>
              </w:rPr>
              <w:br/>
              <w:t>(Variable illuminated message sign)</w:t>
            </w:r>
          </w:p>
          <w:p w:rsidR="00140E72" w:rsidRDefault="004D03A6">
            <w:pPr>
              <w:spacing w:before="60"/>
              <w:jc w:val="center"/>
              <w:rPr>
                <w:rFonts w:ascii="Arial" w:hAnsi="Arial"/>
              </w:rPr>
            </w:pPr>
            <w:r>
              <w:rPr>
                <w:rFonts w:ascii="Arial" w:hAnsi="Arial"/>
                <w:i/>
                <w:sz w:val="16"/>
              </w:rPr>
              <w:t>(circle and slash illuminated in red)</w:t>
            </w:r>
          </w:p>
        </w:tc>
      </w:tr>
      <w:tr w:rsidR="00140E72">
        <w:trPr>
          <w:cantSplit/>
        </w:trPr>
        <w:tc>
          <w:tcPr>
            <w:tcW w:w="3098" w:type="dxa"/>
          </w:tcPr>
          <w:p w:rsidR="00140E72" w:rsidRDefault="004D03A6">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rsidR="00140E72" w:rsidRDefault="004D03A6">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rsidR="00140E72" w:rsidRDefault="004D03A6">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 xml:space="preserve">there is a “U turn permitted” sign at the intersection that applies to that </w:t>
      </w:r>
      <w:r>
        <w:rPr>
          <w:snapToGrid w:val="0"/>
        </w:rPr>
        <w:t>driver.</w:t>
      </w:r>
    </w:p>
    <w:p w:rsidR="00140E72" w:rsidRDefault="004D03A6">
      <w:pPr>
        <w:pStyle w:val="Penstart"/>
        <w:rPr>
          <w:snapToGrid w:val="0"/>
        </w:rPr>
      </w:pPr>
      <w:r>
        <w:rPr>
          <w:snapToGrid w:val="0"/>
        </w:rPr>
        <w:tab/>
        <w:t>Points: 2</w:t>
      </w:r>
      <w:r>
        <w:rPr>
          <w:snapToGrid w:val="0"/>
        </w:rPr>
        <w:tab/>
        <w:t>Modified penalty: 2 PU</w:t>
      </w:r>
    </w:p>
    <w:p w:rsidR="00140E72" w:rsidRDefault="004D03A6">
      <w:pPr>
        <w:keepNext/>
        <w:spacing w:before="120" w:after="120"/>
        <w:jc w:val="center"/>
        <w:rPr>
          <w:rFonts w:ascii="Arial" w:hAnsi="Arial"/>
        </w:rPr>
      </w:pPr>
      <w:r>
        <w:rPr>
          <w:rFonts w:ascii="Arial" w:hAnsi="Arial"/>
        </w:rPr>
        <w:lastRenderedPageBreak/>
        <w:t>U turn permitted sign</w:t>
      </w:r>
    </w:p>
    <w:tbl>
      <w:tblPr>
        <w:tblW w:w="0" w:type="auto"/>
        <w:tblInd w:w="2518" w:type="dxa"/>
        <w:tblLayout w:type="fixed"/>
        <w:tblLook w:val="0000" w:firstRow="0" w:lastRow="0" w:firstColumn="0" w:lastColumn="0" w:noHBand="0" w:noVBand="0"/>
      </w:tblPr>
      <w:tblGrid>
        <w:gridCol w:w="2410"/>
      </w:tblGrid>
      <w:tr w:rsidR="00140E72">
        <w:tc>
          <w:tcPr>
            <w:tcW w:w="2410" w:type="dxa"/>
          </w:tcPr>
          <w:p w:rsidR="00140E72" w:rsidRDefault="004D03A6">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rsidR="00140E72" w:rsidRDefault="004D03A6">
      <w:pPr>
        <w:pStyle w:val="Footnotesection"/>
        <w:ind w:left="890" w:hanging="890"/>
      </w:pPr>
      <w:r>
        <w:tab/>
        <w:t>[Regulation 31 amended: Gazette 22 Dec 2006 p. 5819; 18 Sep 2009 p. 3627; SL 2020/253 r. 9.]</w:t>
      </w:r>
    </w:p>
    <w:p w:rsidR="00140E72" w:rsidRDefault="004D03A6">
      <w:pPr>
        <w:pStyle w:val="Heading5"/>
        <w:keepLines w:val="0"/>
        <w:rPr>
          <w:snapToGrid w:val="0"/>
        </w:rPr>
      </w:pPr>
      <w:bookmarkStart w:id="62" w:name="_Toc67569379"/>
      <w:r>
        <w:rPr>
          <w:rStyle w:val="CharSectno"/>
        </w:rPr>
        <w:t>32</w:t>
      </w:r>
      <w:r>
        <w:rPr>
          <w:snapToGrid w:val="0"/>
        </w:rPr>
        <w:t>.</w:t>
      </w:r>
      <w:r>
        <w:rPr>
          <w:snapToGrid w:val="0"/>
        </w:rPr>
        <w:tab/>
        <w:t>U turns generally</w:t>
      </w:r>
      <w:bookmarkEnd w:id="62"/>
    </w:p>
    <w:p w:rsidR="00140E72" w:rsidRDefault="004D03A6">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rsidR="00140E72" w:rsidRDefault="004D03A6">
      <w:pPr>
        <w:pStyle w:val="Indenta"/>
        <w:rPr>
          <w:snapToGrid w:val="0"/>
        </w:rPr>
      </w:pPr>
      <w:r>
        <w:rPr>
          <w:snapToGrid w:val="0"/>
        </w:rPr>
        <w:tab/>
        <w:t>(a)</w:t>
      </w:r>
      <w:r>
        <w:rPr>
          <w:snapToGrid w:val="0"/>
        </w:rPr>
        <w:tab/>
        <w:t xml:space="preserve">the turn can be </w:t>
      </w:r>
      <w:r>
        <w:rPr>
          <w:snapToGrid w:val="0"/>
        </w:rPr>
        <w:t>made with safety and without interfering with the movement of other traffic; and</w:t>
      </w:r>
    </w:p>
    <w:p w:rsidR="00140E72" w:rsidRDefault="004D03A6">
      <w:pPr>
        <w:pStyle w:val="Indenta"/>
        <w:rPr>
          <w:snapToGrid w:val="0"/>
        </w:rPr>
      </w:pPr>
      <w:r>
        <w:rPr>
          <w:snapToGrid w:val="0"/>
        </w:rPr>
        <w:tab/>
        <w:t>(b)</w:t>
      </w:r>
      <w:r>
        <w:rPr>
          <w:snapToGrid w:val="0"/>
        </w:rPr>
        <w:tab/>
        <w:t>the driver has a clear view of any approaching traffic.</w:t>
      </w:r>
    </w:p>
    <w:p w:rsidR="00140E72" w:rsidRDefault="004D03A6">
      <w:pPr>
        <w:pStyle w:val="Penstart"/>
        <w:spacing w:before="120"/>
        <w:rPr>
          <w:snapToGrid w:val="0"/>
        </w:rPr>
      </w:pPr>
      <w:r>
        <w:rPr>
          <w:snapToGrid w:val="0"/>
        </w:rPr>
        <w:tab/>
        <w:t>Points: 2</w:t>
      </w:r>
      <w:r>
        <w:rPr>
          <w:snapToGrid w:val="0"/>
        </w:rPr>
        <w:tab/>
        <w:t>Modified penalty: 2 PU</w:t>
      </w:r>
    </w:p>
    <w:p w:rsidR="00140E72" w:rsidRDefault="004D03A6">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rsidR="00140E72" w:rsidRDefault="004D03A6">
      <w:pPr>
        <w:pStyle w:val="Penstart"/>
        <w:spacing w:before="120"/>
        <w:rPr>
          <w:snapToGrid w:val="0"/>
        </w:rPr>
      </w:pPr>
      <w:r>
        <w:rPr>
          <w:snapToGrid w:val="0"/>
        </w:rPr>
        <w:tab/>
        <w:t>Po</w:t>
      </w:r>
      <w:r>
        <w:rPr>
          <w:snapToGrid w:val="0"/>
        </w:rPr>
        <w:t>ints: 3</w:t>
      </w:r>
      <w:r>
        <w:rPr>
          <w:snapToGrid w:val="0"/>
        </w:rPr>
        <w:tab/>
        <w:t>Modified penalty: 2 PU</w:t>
      </w:r>
    </w:p>
    <w:p w:rsidR="00140E72" w:rsidRDefault="004D03A6">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rsidR="00140E72" w:rsidRDefault="004D03A6">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w:t>
      </w:r>
      <w:r>
        <w:rPr>
          <w:snapToGrid w:val="0"/>
        </w:rPr>
        <w:t>an strip; or</w:t>
      </w:r>
    </w:p>
    <w:p w:rsidR="00140E72" w:rsidRDefault="004D03A6">
      <w:pPr>
        <w:pStyle w:val="Indenta"/>
        <w:spacing w:before="60"/>
        <w:rPr>
          <w:snapToGrid w:val="0"/>
        </w:rPr>
      </w:pPr>
      <w:r>
        <w:rPr>
          <w:snapToGrid w:val="0"/>
        </w:rPr>
        <w:tab/>
        <w:t>(b)</w:t>
      </w:r>
      <w:r>
        <w:rPr>
          <w:snapToGrid w:val="0"/>
        </w:rPr>
        <w:tab/>
        <w:t>in any other case — from the left of the centre of the carriageway.</w:t>
      </w:r>
    </w:p>
    <w:p w:rsidR="00140E72" w:rsidRDefault="004D03A6">
      <w:pPr>
        <w:pStyle w:val="Penstart"/>
        <w:spacing w:before="120"/>
        <w:rPr>
          <w:snapToGrid w:val="0"/>
        </w:rPr>
      </w:pPr>
      <w:r>
        <w:rPr>
          <w:snapToGrid w:val="0"/>
        </w:rPr>
        <w:tab/>
        <w:t>Points: 2</w:t>
      </w:r>
      <w:r>
        <w:rPr>
          <w:snapToGrid w:val="0"/>
        </w:rPr>
        <w:tab/>
        <w:t>Modified penalty: 2 PU</w:t>
      </w:r>
    </w:p>
    <w:p w:rsidR="00140E72" w:rsidRDefault="004D03A6">
      <w:pPr>
        <w:pStyle w:val="MiscellaneousBody"/>
        <w:keepNext/>
        <w:spacing w:before="60" w:after="60"/>
        <w:ind w:left="851"/>
        <w:rPr>
          <w:i/>
        </w:rPr>
      </w:pPr>
      <w:r>
        <w:rPr>
          <w:i/>
        </w:rPr>
        <w:lastRenderedPageBreak/>
        <w:t>Example</w:t>
      </w:r>
    </w:p>
    <w:p w:rsidR="00140E72" w:rsidRDefault="004D03A6">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rsidR="00140E72" w:rsidRDefault="004D03A6">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rsidR="00140E72" w:rsidRDefault="004D03A6">
      <w:pPr>
        <w:pStyle w:val="Footnotesection"/>
        <w:keepLines w:val="0"/>
        <w:ind w:left="890" w:hanging="890"/>
      </w:pPr>
      <w:r>
        <w:tab/>
        <w:t xml:space="preserve">[Regulation 32 amended: Gazette 22 Dec 2006 p. 5819; </w:t>
      </w:r>
      <w:r>
        <w:t>SL 2020/253 r. 28.]</w:t>
      </w:r>
    </w:p>
    <w:p w:rsidR="00140E72" w:rsidRDefault="004D03A6">
      <w:pPr>
        <w:pStyle w:val="Heading3"/>
        <w:keepNext w:val="0"/>
        <w:pageBreakBefore/>
        <w:spacing w:before="0"/>
      </w:pPr>
      <w:bookmarkStart w:id="63" w:name="_Toc67412222"/>
      <w:bookmarkStart w:id="64" w:name="_Toc67471899"/>
      <w:bookmarkStart w:id="65" w:name="_Toc67569380"/>
      <w:r>
        <w:rPr>
          <w:rStyle w:val="CharDivNo"/>
        </w:rPr>
        <w:lastRenderedPageBreak/>
        <w:t>Division 5</w:t>
      </w:r>
      <w:r>
        <w:t xml:space="preserve"> — </w:t>
      </w:r>
      <w:r>
        <w:rPr>
          <w:rStyle w:val="CharDivText"/>
        </w:rPr>
        <w:t>Turns from a carriageway to land abutting the carriageway</w:t>
      </w:r>
      <w:bookmarkEnd w:id="63"/>
      <w:bookmarkEnd w:id="64"/>
      <w:bookmarkEnd w:id="65"/>
    </w:p>
    <w:p w:rsidR="00140E72" w:rsidRDefault="004D03A6">
      <w:pPr>
        <w:pStyle w:val="Heading5"/>
        <w:rPr>
          <w:snapToGrid w:val="0"/>
        </w:rPr>
      </w:pPr>
      <w:bookmarkStart w:id="66" w:name="_Toc67569381"/>
      <w:r>
        <w:rPr>
          <w:rStyle w:val="CharSectno"/>
        </w:rPr>
        <w:t>33</w:t>
      </w:r>
      <w:r>
        <w:rPr>
          <w:snapToGrid w:val="0"/>
        </w:rPr>
        <w:t>.</w:t>
      </w:r>
      <w:r>
        <w:rPr>
          <w:snapToGrid w:val="0"/>
        </w:rPr>
        <w:tab/>
        <w:t>Turns to enter abutting land</w:t>
      </w:r>
      <w:bookmarkEnd w:id="66"/>
    </w:p>
    <w:p w:rsidR="00140E72" w:rsidRDefault="004D03A6">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w:t>
      </w:r>
      <w:r>
        <w:t>o that</w:t>
      </w:r>
      <w:r>
        <w:rPr>
          <w:snapToGrid w:val="0"/>
        </w:rPr>
        <w:t xml:space="preserve"> when it reaches the point at which the turn is to be made it is —</w:t>
      </w:r>
    </w:p>
    <w:p w:rsidR="00140E72" w:rsidRDefault="004D03A6">
      <w:pPr>
        <w:pStyle w:val="Indenta"/>
        <w:rPr>
          <w:snapToGrid w:val="0"/>
        </w:rPr>
      </w:pPr>
      <w:r>
        <w:rPr>
          <w:snapToGrid w:val="0"/>
        </w:rPr>
        <w:tab/>
        <w:t>(a)</w:t>
      </w:r>
      <w:r>
        <w:rPr>
          <w:snapToGrid w:val="0"/>
        </w:rPr>
        <w:tab/>
        <w:t>to the left of any vehicle that is abreast of his or her own and travelling in the same direction; and</w:t>
      </w:r>
    </w:p>
    <w:p w:rsidR="00140E72" w:rsidRDefault="004D03A6">
      <w:pPr>
        <w:pStyle w:val="Indenta"/>
        <w:rPr>
          <w:snapToGrid w:val="0"/>
        </w:rPr>
      </w:pPr>
      <w:r>
        <w:rPr>
          <w:snapToGrid w:val="0"/>
        </w:rPr>
        <w:tab/>
        <w:t>(b)</w:t>
      </w:r>
      <w:r>
        <w:rPr>
          <w:snapToGrid w:val="0"/>
        </w:rPr>
        <w:tab/>
        <w:t>as near as practicable to the left edge or boundary of the carriageway</w:t>
      </w:r>
      <w:r>
        <w:rPr>
          <w:snapToGrid w:val="0"/>
        </w:rPr>
        <w:t>.</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rsidR="00140E72" w:rsidRDefault="004D03A6">
      <w:pPr>
        <w:pStyle w:val="Indenta"/>
        <w:rPr>
          <w:snapToGrid w:val="0"/>
        </w:rPr>
      </w:pPr>
      <w:r>
        <w:rPr>
          <w:snapToGrid w:val="0"/>
        </w:rPr>
        <w:tab/>
        <w:t>(a)</w:t>
      </w:r>
      <w:r>
        <w:rPr>
          <w:snapToGrid w:val="0"/>
        </w:rPr>
        <w:tab/>
        <w:t>where he or she is travelling on a two</w:t>
      </w:r>
      <w:r>
        <w:rPr>
          <w:snapToGrid w:val="0"/>
        </w:rPr>
        <w:noBreakHyphen/>
        <w:t xml:space="preserve">way carriageway, approach the point at which the turn </w:t>
      </w:r>
      <w:r>
        <w:rPr>
          <w:snapToGrid w:val="0"/>
        </w:rPr>
        <w:t>is to be made so that the vehicle is to the left of, parallel with, and as near as practicable to, the centre of the carriageway; and</w:t>
      </w:r>
    </w:p>
    <w:p w:rsidR="00140E72" w:rsidRDefault="004D03A6">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w:t>
      </w:r>
      <w:r>
        <w:rPr>
          <w:snapToGrid w:val="0"/>
        </w:rPr>
        <w:t>e vehicle is parallel with and as near as practicable to, the right boundary of the carriageway.</w:t>
      </w:r>
    </w:p>
    <w:p w:rsidR="00140E72" w:rsidRDefault="004D03A6">
      <w:pPr>
        <w:pStyle w:val="Penstart"/>
        <w:rPr>
          <w:snapToGrid w:val="0"/>
        </w:rPr>
      </w:pPr>
      <w:r>
        <w:rPr>
          <w:snapToGrid w:val="0"/>
        </w:rPr>
        <w:tab/>
      </w:r>
      <w:r>
        <w:t>Points: 2</w:t>
      </w:r>
      <w:r>
        <w:tab/>
        <w:t>Modified penalty: 2 PU</w:t>
      </w:r>
    </w:p>
    <w:p w:rsidR="00140E72" w:rsidRDefault="004D03A6">
      <w:pPr>
        <w:pStyle w:val="Subsection"/>
        <w:rPr>
          <w:snapToGrid w:val="0"/>
        </w:rPr>
      </w:pPr>
      <w:r>
        <w:rPr>
          <w:snapToGrid w:val="0"/>
        </w:rPr>
        <w:tab/>
        <w:t>(3)</w:t>
      </w:r>
      <w:r>
        <w:rPr>
          <w:snapToGrid w:val="0"/>
        </w:rPr>
        <w:tab/>
        <w:t>Subregulation (2) does not apply where a vehicle is in a marked lane that has a sign alongside or over it or markings on</w:t>
      </w:r>
      <w:r>
        <w:rPr>
          <w:snapToGrid w:val="0"/>
        </w:rPr>
        <w:t xml:space="preserve"> its surface indicating that a right turn </w:t>
      </w:r>
      <w:r>
        <w:t>must,</w:t>
      </w:r>
      <w:r>
        <w:rPr>
          <w:snapToGrid w:val="0"/>
        </w:rPr>
        <w:t xml:space="preserve"> or may be, made by vehicles in that lane.</w:t>
      </w:r>
    </w:p>
    <w:p w:rsidR="00140E72" w:rsidRDefault="004D03A6">
      <w:pPr>
        <w:pStyle w:val="Footnotesection"/>
      </w:pPr>
      <w:r>
        <w:tab/>
        <w:t>[Regulation 33 amended: Gazette 22 Dec 2006 p. 5819; SL 2020/253 r. 10.]</w:t>
      </w:r>
    </w:p>
    <w:p w:rsidR="00140E72" w:rsidRDefault="004D03A6">
      <w:pPr>
        <w:pStyle w:val="Heading2"/>
      </w:pPr>
      <w:bookmarkStart w:id="67" w:name="_Toc67412224"/>
      <w:bookmarkStart w:id="68" w:name="_Toc67471901"/>
      <w:bookmarkStart w:id="69" w:name="_Toc67569382"/>
      <w:r>
        <w:rPr>
          <w:rStyle w:val="CharPartNo"/>
        </w:rPr>
        <w:lastRenderedPageBreak/>
        <w:t>Part 5</w:t>
      </w:r>
      <w:r>
        <w:rPr>
          <w:rStyle w:val="CharDivNo"/>
        </w:rPr>
        <w:t xml:space="preserve"> </w:t>
      </w:r>
      <w:r>
        <w:t>—</w:t>
      </w:r>
      <w:r>
        <w:rPr>
          <w:rStyle w:val="CharDivText"/>
        </w:rPr>
        <w:t xml:space="preserve"> </w:t>
      </w:r>
      <w:r>
        <w:rPr>
          <w:rStyle w:val="CharPartText"/>
        </w:rPr>
        <w:t>Turning and stop signals</w:t>
      </w:r>
      <w:bookmarkEnd w:id="67"/>
      <w:bookmarkEnd w:id="68"/>
      <w:bookmarkEnd w:id="69"/>
    </w:p>
    <w:p w:rsidR="00140E72" w:rsidRDefault="004D03A6">
      <w:pPr>
        <w:pStyle w:val="Heading5"/>
        <w:rPr>
          <w:snapToGrid w:val="0"/>
        </w:rPr>
      </w:pPr>
      <w:bookmarkStart w:id="70" w:name="_Toc67569383"/>
      <w:r>
        <w:rPr>
          <w:rStyle w:val="CharSectno"/>
        </w:rPr>
        <w:t>34</w:t>
      </w:r>
      <w:r>
        <w:rPr>
          <w:snapToGrid w:val="0"/>
        </w:rPr>
        <w:t>.</w:t>
      </w:r>
      <w:r>
        <w:rPr>
          <w:snapToGrid w:val="0"/>
        </w:rPr>
        <w:tab/>
        <w:t>Terms used</w:t>
      </w:r>
      <w:bookmarkEnd w:id="70"/>
    </w:p>
    <w:p w:rsidR="00140E72" w:rsidRDefault="004D03A6">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rsidR="00140E72" w:rsidRDefault="004D03A6">
      <w:pPr>
        <w:pStyle w:val="Indenta"/>
      </w:pPr>
      <w:r>
        <w:tab/>
        <w:t>(a)</w:t>
      </w:r>
      <w:r>
        <w:tab/>
        <w:t>turning left;</w:t>
      </w:r>
    </w:p>
    <w:p w:rsidR="00140E72" w:rsidRDefault="004D03A6">
      <w:pPr>
        <w:pStyle w:val="Indenta"/>
      </w:pPr>
      <w:r>
        <w:tab/>
        <w:t>(b)</w:t>
      </w:r>
      <w:r>
        <w:tab/>
        <w:t>changing lanes to the left;</w:t>
      </w:r>
    </w:p>
    <w:p w:rsidR="00140E72" w:rsidRDefault="004D03A6">
      <w:pPr>
        <w:pStyle w:val="Indenta"/>
      </w:pPr>
      <w:r>
        <w:tab/>
        <w:t>(c)</w:t>
      </w:r>
      <w:r>
        <w:tab/>
        <w:t>diverging to the left, including diverging to the left from a straight line of travel within a marked lane or within a line of traffic;</w:t>
      </w:r>
    </w:p>
    <w:p w:rsidR="00140E72" w:rsidRDefault="004D03A6">
      <w:pPr>
        <w:pStyle w:val="Indenta"/>
      </w:pPr>
      <w:r>
        <w:tab/>
        <w:t>(ca)</w:t>
      </w:r>
      <w:r>
        <w:tab/>
        <w:t>moving to t</w:t>
      </w:r>
      <w:r>
        <w:t>he left in order to start, or stop, lane filtering in accordance with regulation 130B;</w:t>
      </w:r>
    </w:p>
    <w:p w:rsidR="00140E72" w:rsidRDefault="004D03A6">
      <w:pPr>
        <w:pStyle w:val="Indenta"/>
      </w:pPr>
      <w:r>
        <w:tab/>
        <w:t>(d)</w:t>
      </w:r>
      <w:r>
        <w:tab/>
        <w:t>entering a marked lane, or a line of traffic, to the left;</w:t>
      </w:r>
    </w:p>
    <w:p w:rsidR="00140E72" w:rsidRDefault="004D03A6">
      <w:pPr>
        <w:pStyle w:val="Indenta"/>
      </w:pPr>
      <w:r>
        <w:tab/>
        <w:t>(e)</w:t>
      </w:r>
      <w:r>
        <w:tab/>
        <w:t>moving to the left from a stationary position;</w:t>
      </w:r>
    </w:p>
    <w:p w:rsidR="00140E72" w:rsidRDefault="004D03A6">
      <w:pPr>
        <w:pStyle w:val="Indenta"/>
      </w:pPr>
      <w:r>
        <w:tab/>
        <w:t>(f)</w:t>
      </w:r>
      <w:r>
        <w:tab/>
        <w:t>turning left into a marked lane, or a line of tr</w:t>
      </w:r>
      <w:r>
        <w:t>affic, from a median strip parking area;</w:t>
      </w:r>
    </w:p>
    <w:p w:rsidR="00140E72" w:rsidRDefault="004D03A6">
      <w:pPr>
        <w:pStyle w:val="Indenta"/>
      </w:pPr>
      <w:r>
        <w:tab/>
        <w:t>(g)</w:t>
      </w:r>
      <w:r>
        <w:tab/>
        <w:t>at a T</w:t>
      </w:r>
      <w:r>
        <w:noBreakHyphen/>
        <w:t>intersection where the continuing road curves to the right — leaving the continuing road to proceed straight ahead onto the terminating road.</w:t>
      </w:r>
    </w:p>
    <w:p w:rsidR="00140E72" w:rsidRDefault="004D03A6">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w:t>
      </w:r>
      <w:r>
        <w:t xml:space="preserve"> doing</w:t>
      </w:r>
      <w:r>
        <w:rPr>
          <w:snapToGrid w:val="0"/>
        </w:rPr>
        <w:t xml:space="preserve"> any of the following:</w:t>
      </w:r>
    </w:p>
    <w:p w:rsidR="00140E72" w:rsidRDefault="004D03A6">
      <w:pPr>
        <w:pStyle w:val="Indenta"/>
      </w:pPr>
      <w:r>
        <w:tab/>
        <w:t>(a)</w:t>
      </w:r>
      <w:r>
        <w:tab/>
        <w:t>turning right;</w:t>
      </w:r>
    </w:p>
    <w:p w:rsidR="00140E72" w:rsidRDefault="004D03A6">
      <w:pPr>
        <w:pStyle w:val="Indenta"/>
      </w:pPr>
      <w:r>
        <w:tab/>
        <w:t>(b)</w:t>
      </w:r>
      <w:r>
        <w:tab/>
        <w:t>changing marked lanes to the right;</w:t>
      </w:r>
    </w:p>
    <w:p w:rsidR="00140E72" w:rsidRDefault="004D03A6">
      <w:pPr>
        <w:pStyle w:val="Indenta"/>
      </w:pPr>
      <w:r>
        <w:tab/>
        <w:t>(c)</w:t>
      </w:r>
      <w:r>
        <w:tab/>
        <w:t>diverging to the right, including diverging to the right from a straight line of travel within a marked lane or within a line of traffic;</w:t>
      </w:r>
    </w:p>
    <w:p w:rsidR="00140E72" w:rsidRDefault="004D03A6">
      <w:pPr>
        <w:pStyle w:val="Indenta"/>
      </w:pPr>
      <w:r>
        <w:tab/>
        <w:t>(ca)</w:t>
      </w:r>
      <w:r>
        <w:tab/>
        <w:t>moving to the rig</w:t>
      </w:r>
      <w:r>
        <w:t>ht in order to start, or stop, lane filtering in accordance with regulation 130B;</w:t>
      </w:r>
    </w:p>
    <w:p w:rsidR="00140E72" w:rsidRDefault="004D03A6">
      <w:pPr>
        <w:pStyle w:val="Indenta"/>
      </w:pPr>
      <w:r>
        <w:tab/>
        <w:t>(d)</w:t>
      </w:r>
      <w:r>
        <w:tab/>
        <w:t>entering a marked lane, or a line of traffic, to the right;</w:t>
      </w:r>
    </w:p>
    <w:p w:rsidR="00140E72" w:rsidRDefault="004D03A6">
      <w:pPr>
        <w:pStyle w:val="Indenta"/>
      </w:pPr>
      <w:r>
        <w:tab/>
        <w:t>(e)</w:t>
      </w:r>
      <w:r>
        <w:tab/>
        <w:t>moving to the right from a stationary position;</w:t>
      </w:r>
    </w:p>
    <w:p w:rsidR="00140E72" w:rsidRDefault="004D03A6">
      <w:pPr>
        <w:pStyle w:val="Indenta"/>
      </w:pPr>
      <w:r>
        <w:tab/>
        <w:t>(f)</w:t>
      </w:r>
      <w:r>
        <w:tab/>
        <w:t>turning right into a marked lane, or a line of traf</w:t>
      </w:r>
      <w:r>
        <w:t>fic, from a median strip parking area;</w:t>
      </w:r>
    </w:p>
    <w:p w:rsidR="00140E72" w:rsidRDefault="004D03A6">
      <w:pPr>
        <w:pStyle w:val="Indenta"/>
      </w:pPr>
      <w:r>
        <w:lastRenderedPageBreak/>
        <w:tab/>
        <w:t>(g)</w:t>
      </w:r>
      <w:r>
        <w:tab/>
        <w:t>making a U turn;</w:t>
      </w:r>
    </w:p>
    <w:p w:rsidR="00140E72" w:rsidRDefault="004D03A6">
      <w:pPr>
        <w:pStyle w:val="Indenta"/>
      </w:pPr>
      <w:r>
        <w:tab/>
        <w:t>(h)</w:t>
      </w:r>
      <w:r>
        <w:tab/>
        <w:t>at a T</w:t>
      </w:r>
      <w:r>
        <w:noBreakHyphen/>
        <w:t>intersection where the continuing road curves to the left — leaving the continuing road to proceed straight ahead onto the terminating road.</w:t>
      </w:r>
    </w:p>
    <w:p w:rsidR="00140E72" w:rsidRDefault="004D03A6">
      <w:pPr>
        <w:pStyle w:val="Subsection"/>
      </w:pPr>
      <w:r>
        <w:rPr>
          <w:snapToGrid w:val="0"/>
        </w:rPr>
        <w:tab/>
        <w:t>(3)</w:t>
      </w:r>
      <w:r>
        <w:rPr>
          <w:snapToGrid w:val="0"/>
        </w:rPr>
        <w:tab/>
        <w:t>In this Part, a rider is not taken to</w:t>
      </w:r>
      <w:r>
        <w:rPr>
          <w:snapToGrid w:val="0"/>
        </w:rPr>
        <w:t xml:space="preserve"> be </w:t>
      </w:r>
      <w:r>
        <w:rPr>
          <w:rStyle w:val="CharDefText"/>
        </w:rPr>
        <w:t>turning right</w:t>
      </w:r>
      <w:r>
        <w:rPr>
          <w:snapToGrid w:val="0"/>
        </w:rPr>
        <w:t xml:space="preserve"> if the rider is making a hook turn in accordance with regulation 28.</w:t>
      </w:r>
    </w:p>
    <w:p w:rsidR="00140E72" w:rsidRDefault="004D03A6">
      <w:pPr>
        <w:pStyle w:val="Footnotesection"/>
        <w:spacing w:before="80"/>
        <w:ind w:left="890" w:hanging="890"/>
      </w:pPr>
      <w:r>
        <w:tab/>
        <w:t>[Regulation 34 amended: SL 2020/253 r. 11.]</w:t>
      </w:r>
    </w:p>
    <w:p w:rsidR="00140E72" w:rsidRDefault="004D03A6">
      <w:pPr>
        <w:pStyle w:val="Heading5"/>
        <w:spacing w:before="180"/>
        <w:rPr>
          <w:snapToGrid w:val="0"/>
        </w:rPr>
      </w:pPr>
      <w:bookmarkStart w:id="71" w:name="_Toc67569384"/>
      <w:r>
        <w:rPr>
          <w:rStyle w:val="CharSectno"/>
        </w:rPr>
        <w:t>35</w:t>
      </w:r>
      <w:r>
        <w:rPr>
          <w:snapToGrid w:val="0"/>
        </w:rPr>
        <w:t>.</w:t>
      </w:r>
      <w:r>
        <w:rPr>
          <w:snapToGrid w:val="0"/>
        </w:rPr>
        <w:tab/>
        <w:t>When drivers are to give signals</w:t>
      </w:r>
      <w:bookmarkEnd w:id="71"/>
    </w:p>
    <w:p w:rsidR="00140E72" w:rsidRDefault="004D03A6">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w:t>
      </w:r>
      <w:r>
        <w:rPr>
          <w:snapToGrid w:val="0"/>
        </w:rPr>
        <w:t>ing warning of his or her intentions, by a signal as prescribed by this Part.</w:t>
      </w:r>
    </w:p>
    <w:p w:rsidR="00140E72" w:rsidRDefault="004D03A6">
      <w:pPr>
        <w:pStyle w:val="Footnotesection"/>
        <w:spacing w:before="80"/>
        <w:ind w:left="890" w:hanging="890"/>
      </w:pPr>
      <w:r>
        <w:tab/>
        <w:t>[Regulation 35 amended: Gazette 1 Dec 2000 p. 6753; SL 2020/253 r. 28.]</w:t>
      </w:r>
    </w:p>
    <w:p w:rsidR="00140E72" w:rsidRDefault="004D03A6">
      <w:pPr>
        <w:pStyle w:val="Heading5"/>
        <w:spacing w:before="180"/>
        <w:rPr>
          <w:snapToGrid w:val="0"/>
        </w:rPr>
      </w:pPr>
      <w:bookmarkStart w:id="72" w:name="_Toc67569385"/>
      <w:r>
        <w:rPr>
          <w:rStyle w:val="CharSectno"/>
        </w:rPr>
        <w:t>36</w:t>
      </w:r>
      <w:r>
        <w:rPr>
          <w:snapToGrid w:val="0"/>
        </w:rPr>
        <w:t>.</w:t>
      </w:r>
      <w:r>
        <w:rPr>
          <w:snapToGrid w:val="0"/>
        </w:rPr>
        <w:tab/>
        <w:t>How drivers are to give signals</w:t>
      </w:r>
      <w:bookmarkEnd w:id="72"/>
    </w:p>
    <w:p w:rsidR="00140E72" w:rsidRDefault="004D03A6">
      <w:pPr>
        <w:pStyle w:val="Subsection"/>
        <w:spacing w:before="120"/>
        <w:rPr>
          <w:snapToGrid w:val="0"/>
        </w:rPr>
      </w:pPr>
      <w:r>
        <w:rPr>
          <w:snapToGrid w:val="0"/>
        </w:rPr>
        <w:tab/>
        <w:t>(1)</w:t>
      </w:r>
      <w:r>
        <w:rPr>
          <w:snapToGrid w:val="0"/>
        </w:rPr>
        <w:tab/>
        <w:t>A driver who is required to give a signal of intention to turn r</w:t>
      </w:r>
      <w:r>
        <w:rPr>
          <w:snapToGrid w:val="0"/>
        </w:rPr>
        <w:t xml:space="preserve">ight or left, or to drive a public bus out from a bus embayment </w:t>
      </w:r>
      <w:r>
        <w:t>must</w:t>
      </w:r>
      <w:r>
        <w:rPr>
          <w:snapToGrid w:val="0"/>
        </w:rPr>
        <w:t xml:space="preserve">, where the vehicle is equipped with the appropriate flashing light signalling device or illuminated indicator in working order, give the signal by means of that flashing light signalling </w:t>
      </w:r>
      <w:r>
        <w:rPr>
          <w:snapToGrid w:val="0"/>
        </w:rPr>
        <w:t>device or illuminated indicator.</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w:t>
      </w:r>
      <w:r>
        <w:rPr>
          <w:snapToGrid w:val="0"/>
        </w:rPr>
        <w:t>or in working order, give the signal —</w:t>
      </w:r>
    </w:p>
    <w:p w:rsidR="00140E72" w:rsidRDefault="004D03A6">
      <w:pPr>
        <w:pStyle w:val="Indenta"/>
        <w:spacing w:before="60"/>
        <w:rPr>
          <w:snapToGrid w:val="0"/>
        </w:rPr>
      </w:pPr>
      <w:r>
        <w:rPr>
          <w:snapToGrid w:val="0"/>
        </w:rPr>
        <w:tab/>
        <w:t>(a)</w:t>
      </w:r>
      <w:r>
        <w:rPr>
          <w:snapToGrid w:val="0"/>
        </w:rPr>
        <w:tab/>
        <w:t>by means of a hand</w:t>
      </w:r>
      <w:r>
        <w:rPr>
          <w:snapToGrid w:val="0"/>
        </w:rPr>
        <w:noBreakHyphen/>
        <w:t>shaped signalling device; or</w:t>
      </w:r>
    </w:p>
    <w:p w:rsidR="00140E72" w:rsidRDefault="004D03A6">
      <w:pPr>
        <w:pStyle w:val="Indenta"/>
        <w:spacing w:before="60"/>
        <w:rPr>
          <w:snapToGrid w:val="0"/>
        </w:rPr>
      </w:pPr>
      <w:r>
        <w:rPr>
          <w:snapToGrid w:val="0"/>
        </w:rPr>
        <w:tab/>
        <w:t>(b)</w:t>
      </w:r>
      <w:r>
        <w:rPr>
          <w:snapToGrid w:val="0"/>
        </w:rPr>
        <w:tab/>
        <w:t xml:space="preserve">by fully extending his or her right arm and hand horizontally beyond the right side of the vehicle and approximately at right angles to the centre line of the </w:t>
      </w:r>
      <w:r>
        <w:rPr>
          <w:snapToGrid w:val="0"/>
        </w:rPr>
        <w:t>vehicle.</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MiscellaneousBody"/>
        <w:keepNext/>
        <w:spacing w:before="120" w:after="60"/>
        <w:ind w:left="851"/>
        <w:rPr>
          <w:i/>
        </w:rPr>
      </w:pPr>
      <w:r>
        <w:rPr>
          <w:i/>
        </w:rPr>
        <w:lastRenderedPageBreak/>
        <w:t>Example</w:t>
      </w:r>
    </w:p>
    <w:p w:rsidR="00140E72" w:rsidRDefault="004D03A6">
      <w:pPr>
        <w:spacing w:before="60" w:after="40"/>
        <w:ind w:left="601"/>
        <w:jc w:val="center"/>
        <w:rPr>
          <w:rFonts w:ascii="Arial" w:hAnsi="Arial"/>
        </w:rPr>
      </w:pPr>
      <w:r>
        <w:rPr>
          <w:rFonts w:ascii="Arial" w:hAnsi="Arial"/>
        </w:rPr>
        <w:t>Giving a hand signal for turning (inc. diverging) to the right</w:t>
      </w:r>
    </w:p>
    <w:p w:rsidR="00140E72" w:rsidRDefault="004D03A6">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rsidR="00140E72" w:rsidRDefault="004D03A6">
      <w:pPr>
        <w:pStyle w:val="Subsection"/>
        <w:rPr>
          <w:snapToGrid w:val="0"/>
        </w:rPr>
      </w:pPr>
      <w:r>
        <w:rPr>
          <w:snapToGrid w:val="0"/>
        </w:rPr>
        <w:tab/>
        <w:t>(3)</w:t>
      </w:r>
      <w:r>
        <w:rPr>
          <w:snapToGrid w:val="0"/>
        </w:rPr>
        <w:tab/>
        <w:t xml:space="preserve">A rider of a bicycle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rsidR="00140E72" w:rsidRDefault="004D03A6">
      <w:pPr>
        <w:pStyle w:val="Penstart"/>
        <w:rPr>
          <w:snapToGrid w:val="0"/>
        </w:rPr>
      </w:pPr>
      <w:r>
        <w:rPr>
          <w:snapToGrid w:val="0"/>
        </w:rPr>
        <w:tab/>
        <w:t>Modified penalty: 2 PU</w:t>
      </w:r>
    </w:p>
    <w:p w:rsidR="00140E72" w:rsidRDefault="004D03A6">
      <w:pPr>
        <w:pStyle w:val="Subsection"/>
        <w:rPr>
          <w:snapToGrid w:val="0"/>
        </w:rPr>
      </w:pPr>
      <w:r>
        <w:rPr>
          <w:snapToGrid w:val="0"/>
        </w:rPr>
        <w:tab/>
        <w:t>(4)</w:t>
      </w:r>
      <w:r>
        <w:rPr>
          <w:snapToGrid w:val="0"/>
        </w:rPr>
        <w:tab/>
        <w:t>A driver who is required to give a signal of i</w:t>
      </w:r>
      <w:r>
        <w:rPr>
          <w:snapToGrid w:val="0"/>
        </w:rPr>
        <w:t xml:space="preserve">ntention to stop or to reduce speed suddenly </w:t>
      </w:r>
      <w:r>
        <w:t>must</w:t>
      </w:r>
      <w:r>
        <w:rPr>
          <w:snapToGrid w:val="0"/>
        </w:rPr>
        <w:t>, where the vehicle is equipped with a stop light or lights in working order, give the signal by means of that stop light or those lights.</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Subsection"/>
        <w:rPr>
          <w:snapToGrid w:val="0"/>
        </w:rPr>
      </w:pPr>
      <w:r>
        <w:rPr>
          <w:snapToGrid w:val="0"/>
        </w:rPr>
        <w:tab/>
        <w:t>(5)</w:t>
      </w:r>
      <w:r>
        <w:rPr>
          <w:snapToGrid w:val="0"/>
        </w:rPr>
        <w:tab/>
        <w:t>A driver who is required to g</w:t>
      </w:r>
      <w:r>
        <w:rPr>
          <w:snapToGrid w:val="0"/>
        </w:rPr>
        <w:t xml:space="preserve">ive a signal of intention to stop or to reduce speed suddenly </w:t>
      </w:r>
      <w:r>
        <w:t>must</w:t>
      </w:r>
      <w:r>
        <w:rPr>
          <w:snapToGrid w:val="0"/>
        </w:rPr>
        <w:t>, where the vehicle is not equipped with a stop light or lights in working order, give the signal —</w:t>
      </w:r>
    </w:p>
    <w:p w:rsidR="00140E72" w:rsidRDefault="004D03A6">
      <w:pPr>
        <w:pStyle w:val="Indenta"/>
        <w:rPr>
          <w:snapToGrid w:val="0"/>
        </w:rPr>
      </w:pPr>
      <w:r>
        <w:rPr>
          <w:snapToGrid w:val="0"/>
        </w:rPr>
        <w:tab/>
        <w:t>(a)</w:t>
      </w:r>
      <w:r>
        <w:rPr>
          <w:snapToGrid w:val="0"/>
        </w:rPr>
        <w:tab/>
        <w:t>by means of a hand</w:t>
      </w:r>
      <w:r>
        <w:rPr>
          <w:snapToGrid w:val="0"/>
        </w:rPr>
        <w:noBreakHyphen/>
        <w:t>shaped signalling device; or</w:t>
      </w:r>
    </w:p>
    <w:p w:rsidR="00140E72" w:rsidRDefault="004D03A6">
      <w:pPr>
        <w:pStyle w:val="Indenta"/>
        <w:rPr>
          <w:snapToGrid w:val="0"/>
        </w:rPr>
      </w:pPr>
      <w:r>
        <w:rPr>
          <w:snapToGrid w:val="0"/>
        </w:rPr>
        <w:tab/>
        <w:t>(b)</w:t>
      </w:r>
      <w:r>
        <w:rPr>
          <w:snapToGrid w:val="0"/>
        </w:rPr>
        <w:tab/>
        <w:t>by extending his or her right ar</w:t>
      </w:r>
      <w:r>
        <w:rPr>
          <w:snapToGrid w:val="0"/>
        </w:rPr>
        <w:t>m beyond the right side of the vehicle with the upper arm horizontal and the forearm and fingers pointing upwards.</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MiscellaneousBody"/>
        <w:keepNext/>
        <w:spacing w:before="120" w:after="120"/>
        <w:ind w:left="851"/>
        <w:rPr>
          <w:i/>
        </w:rPr>
      </w:pPr>
      <w:r>
        <w:rPr>
          <w:i/>
        </w:rPr>
        <w:lastRenderedPageBreak/>
        <w:t>Example</w:t>
      </w:r>
    </w:p>
    <w:p w:rsidR="00140E72" w:rsidRDefault="004D03A6">
      <w:pPr>
        <w:spacing w:before="120"/>
        <w:ind w:left="992"/>
        <w:jc w:val="center"/>
        <w:rPr>
          <w:rFonts w:ascii="Arial" w:hAnsi="Arial"/>
        </w:rPr>
      </w:pPr>
      <w:r>
        <w:rPr>
          <w:rFonts w:ascii="Arial" w:hAnsi="Arial"/>
        </w:rPr>
        <w:t>Giving a hand signal for stopping or reducing speed suddenly</w:t>
      </w:r>
    </w:p>
    <w:p w:rsidR="00140E72" w:rsidRDefault="004D03A6">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rsidR="00140E72" w:rsidRDefault="004D03A6">
      <w:pPr>
        <w:pStyle w:val="Subsection"/>
        <w:spacing w:before="180"/>
        <w:rPr>
          <w:snapToGrid w:val="0"/>
        </w:rPr>
      </w:pPr>
      <w:r>
        <w:rPr>
          <w:snapToGrid w:val="0"/>
        </w:rPr>
        <w:tab/>
        <w:t>(6)</w:t>
      </w:r>
      <w:r>
        <w:rPr>
          <w:snapToGrid w:val="0"/>
        </w:rPr>
        <w:tab/>
        <w:t xml:space="preserve">Despite subregulation (5), the </w:t>
      </w:r>
      <w:r>
        <w:rPr>
          <w:snapToGrid w:val="0"/>
        </w:rPr>
        <w:t xml:space="preserve">rider of a motor cycle may give the hand signal to stop or to reduce speed suddenly by extending the left arm and hand at right angles from the left side of the motor cycle, with the upper arm horizontal and the forearm and hand pointing upwards, and with </w:t>
      </w:r>
      <w:r>
        <w:rPr>
          <w:snapToGrid w:val="0"/>
        </w:rPr>
        <w:t>the hand open and the palm facing the direction of travel.</w:t>
      </w:r>
    </w:p>
    <w:p w:rsidR="00140E72" w:rsidRDefault="004D03A6">
      <w:pPr>
        <w:pStyle w:val="Subsection"/>
        <w:spacing w:before="180"/>
        <w:rPr>
          <w:snapToGrid w:val="0"/>
        </w:rPr>
      </w:pPr>
      <w:r>
        <w:rPr>
          <w:snapToGrid w:val="0"/>
        </w:rPr>
        <w:tab/>
        <w:t>(7)</w:t>
      </w:r>
      <w:r>
        <w:rPr>
          <w:snapToGrid w:val="0"/>
        </w:rPr>
        <w:tab/>
        <w:t>Nothing in this regulation —</w:t>
      </w:r>
    </w:p>
    <w:p w:rsidR="00140E72" w:rsidRDefault="004D03A6">
      <w:pPr>
        <w:pStyle w:val="Indenta"/>
        <w:rPr>
          <w:snapToGrid w:val="0"/>
        </w:rPr>
      </w:pPr>
      <w:r>
        <w:rPr>
          <w:snapToGrid w:val="0"/>
        </w:rPr>
        <w:tab/>
        <w:t>(a)</w:t>
      </w:r>
      <w:r>
        <w:rPr>
          <w:snapToGrid w:val="0"/>
        </w:rPr>
        <w:tab/>
        <w:t xml:space="preserve">prevents a driver who complies with subregulation (1) or (4) from also giving the arm and hand signal that he or she would be required to give if the vehicle </w:t>
      </w:r>
      <w:r>
        <w:rPr>
          <w:snapToGrid w:val="0"/>
        </w:rPr>
        <w:t>were not equipped with the appropriate flashing light signalling device, illuminated indicator or stop light or lights as the case may be; or</w:t>
      </w:r>
    </w:p>
    <w:p w:rsidR="00140E72" w:rsidRDefault="004D03A6">
      <w:pPr>
        <w:pStyle w:val="Indenta"/>
        <w:rPr>
          <w:snapToGrid w:val="0"/>
        </w:rPr>
      </w:pPr>
      <w:r>
        <w:rPr>
          <w:snapToGrid w:val="0"/>
        </w:rPr>
        <w:tab/>
        <w:t>(b)</w:t>
      </w:r>
      <w:r>
        <w:rPr>
          <w:snapToGrid w:val="0"/>
        </w:rPr>
        <w:tab/>
        <w:t>requires the driver of a vehicle, which is not a bicycle, to give a signal of intention to turn left if the v</w:t>
      </w:r>
      <w:r>
        <w:rPr>
          <w:snapToGrid w:val="0"/>
        </w:rPr>
        <w:t>ehicle is not equipped with a flashing light signalling device or illuminated indicator capable of being used to give such a signal.</w:t>
      </w:r>
    </w:p>
    <w:p w:rsidR="00140E72" w:rsidRDefault="004D03A6">
      <w:pPr>
        <w:pStyle w:val="Footnotesection"/>
        <w:spacing w:before="80"/>
        <w:ind w:left="890" w:hanging="890"/>
      </w:pPr>
      <w:r>
        <w:tab/>
        <w:t>[Regulation 36 amended: SL 2020/253 r. 28.]</w:t>
      </w:r>
    </w:p>
    <w:p w:rsidR="00140E72" w:rsidRDefault="004D03A6">
      <w:pPr>
        <w:pStyle w:val="Heading5"/>
        <w:keepLines w:val="0"/>
        <w:spacing w:before="240"/>
        <w:rPr>
          <w:snapToGrid w:val="0"/>
        </w:rPr>
      </w:pPr>
      <w:bookmarkStart w:id="73" w:name="_Toc67569386"/>
      <w:r>
        <w:rPr>
          <w:rStyle w:val="CharSectno"/>
        </w:rPr>
        <w:lastRenderedPageBreak/>
        <w:t>37</w:t>
      </w:r>
      <w:r>
        <w:rPr>
          <w:snapToGrid w:val="0"/>
        </w:rPr>
        <w:t>.</w:t>
      </w:r>
      <w:r>
        <w:rPr>
          <w:snapToGrid w:val="0"/>
        </w:rPr>
        <w:tab/>
        <w:t>How long should hand signals be given</w:t>
      </w:r>
      <w:bookmarkEnd w:id="73"/>
    </w:p>
    <w:p w:rsidR="00140E72" w:rsidRDefault="004D03A6">
      <w:pPr>
        <w:pStyle w:val="Subsection"/>
        <w:keepNext/>
        <w:rPr>
          <w:snapToGrid w:val="0"/>
        </w:rPr>
      </w:pPr>
      <w:r>
        <w:rPr>
          <w:snapToGrid w:val="0"/>
        </w:rPr>
        <w:tab/>
        <w:t>(1)</w:t>
      </w:r>
      <w:r>
        <w:rPr>
          <w:snapToGrid w:val="0"/>
        </w:rPr>
        <w:tab/>
        <w:t xml:space="preserve">A driver </w:t>
      </w:r>
      <w:r>
        <w:t>must</w:t>
      </w:r>
      <w:r>
        <w:rPr>
          <w:snapToGrid w:val="0"/>
        </w:rPr>
        <w:t xml:space="preserve"> give —</w:t>
      </w:r>
    </w:p>
    <w:p w:rsidR="00140E72" w:rsidRDefault="004D03A6">
      <w:pPr>
        <w:pStyle w:val="Indenta"/>
        <w:rPr>
          <w:snapToGrid w:val="0"/>
        </w:rPr>
      </w:pPr>
      <w:r>
        <w:tab/>
        <w:t>(a)</w:t>
      </w:r>
      <w:r>
        <w:tab/>
        <w:t xml:space="preserve">a </w:t>
      </w:r>
      <w:r>
        <w:t>signal</w:t>
      </w:r>
      <w:r>
        <w:rPr>
          <w:snapToGrid w:val="0"/>
        </w:rPr>
        <w:t xml:space="preserve"> to turn right or left; or</w:t>
      </w:r>
    </w:p>
    <w:p w:rsidR="00140E72" w:rsidRDefault="004D03A6">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rsidR="00140E72" w:rsidRDefault="004D03A6">
      <w:pPr>
        <w:pStyle w:val="Subsection"/>
        <w:rPr>
          <w:snapToGrid w:val="0"/>
        </w:rPr>
      </w:pPr>
      <w:r>
        <w:rPr>
          <w:snapToGrid w:val="0"/>
        </w:rPr>
        <w:tab/>
      </w:r>
      <w:r>
        <w:rPr>
          <w:snapToGrid w:val="0"/>
        </w:rPr>
        <w:tab/>
        <w:t>for long enough to give sufficient warning</w:t>
      </w:r>
      <w:r>
        <w:rPr>
          <w:snapToGrid w:val="0"/>
        </w:rPr>
        <w:t xml:space="preserve"> to other drivers and pedestrians.</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rsidR="00140E72" w:rsidRDefault="004D03A6">
      <w:pPr>
        <w:pStyle w:val="Indenta"/>
        <w:rPr>
          <w:snapToGrid w:val="0"/>
        </w:rPr>
      </w:pPr>
      <w:r>
        <w:rPr>
          <w:snapToGrid w:val="0"/>
        </w:rPr>
        <w:tab/>
        <w:t>(a)</w:t>
      </w:r>
      <w:r>
        <w:rPr>
          <w:snapToGrid w:val="0"/>
        </w:rPr>
        <w:tab/>
        <w:t>to join a line of traffic and the vehicle is stationary at the s</w:t>
      </w:r>
      <w:r>
        <w:rPr>
          <w:snapToGrid w:val="0"/>
        </w:rPr>
        <w:t>ide of a carriageway, or in a centre of the road parking area — continuously for 5 seconds before pulling out; and</w:t>
      </w:r>
    </w:p>
    <w:p w:rsidR="00140E72" w:rsidRDefault="004D03A6">
      <w:pPr>
        <w:pStyle w:val="Indenta"/>
        <w:rPr>
          <w:snapToGrid w:val="0"/>
        </w:rPr>
      </w:pPr>
      <w:r>
        <w:rPr>
          <w:snapToGrid w:val="0"/>
        </w:rPr>
        <w:tab/>
        <w:t>(b)</w:t>
      </w:r>
      <w:r>
        <w:rPr>
          <w:snapToGrid w:val="0"/>
        </w:rPr>
        <w:tab/>
        <w:t>to stop or suddenly reduce speed — while the brakes are being applied; and</w:t>
      </w:r>
    </w:p>
    <w:p w:rsidR="00140E72" w:rsidRDefault="004D03A6">
      <w:pPr>
        <w:pStyle w:val="Indenta"/>
        <w:rPr>
          <w:snapToGrid w:val="0"/>
        </w:rPr>
      </w:pPr>
      <w:r>
        <w:rPr>
          <w:snapToGrid w:val="0"/>
        </w:rPr>
        <w:tab/>
        <w:t>(c)</w:t>
      </w:r>
      <w:r>
        <w:rPr>
          <w:snapToGrid w:val="0"/>
        </w:rPr>
        <w:tab/>
        <w:t xml:space="preserve">to drive a public bus away from a bus embayment or from </w:t>
      </w:r>
      <w:r>
        <w:rPr>
          <w:snapToGrid w:val="0"/>
        </w:rPr>
        <w:t>the side of a carriageway — for at least 5 seconds.</w:t>
      </w:r>
    </w:p>
    <w:p w:rsidR="00140E72" w:rsidRDefault="004D03A6">
      <w:pPr>
        <w:pStyle w:val="Penstart"/>
        <w:spacing w:before="120"/>
        <w:rPr>
          <w:snapToGrid w:val="0"/>
        </w:rPr>
      </w:pPr>
      <w:r>
        <w:rPr>
          <w:snapToGrid w:val="0"/>
        </w:rPr>
        <w:tab/>
        <w:t>Points: 2</w:t>
      </w:r>
      <w:r>
        <w:rPr>
          <w:snapToGrid w:val="0"/>
        </w:rPr>
        <w:tab/>
        <w:t>Modified penalty: 2 PU</w:t>
      </w:r>
    </w:p>
    <w:p w:rsidR="00140E72" w:rsidRDefault="004D03A6">
      <w:pPr>
        <w:pStyle w:val="Footnotesection"/>
        <w:spacing w:before="80"/>
        <w:ind w:left="890" w:hanging="890"/>
      </w:pPr>
      <w:r>
        <w:tab/>
        <w:t>[Regulation 37 amended: SL 2020/253 r. 28.]</w:t>
      </w:r>
    </w:p>
    <w:p w:rsidR="00140E72" w:rsidRDefault="004D03A6">
      <w:pPr>
        <w:pStyle w:val="Heading5"/>
        <w:rPr>
          <w:snapToGrid w:val="0"/>
        </w:rPr>
      </w:pPr>
      <w:bookmarkStart w:id="74" w:name="_Toc67569387"/>
      <w:r>
        <w:rPr>
          <w:rStyle w:val="CharSectno"/>
        </w:rPr>
        <w:t>38</w:t>
      </w:r>
      <w:r>
        <w:rPr>
          <w:snapToGrid w:val="0"/>
        </w:rPr>
        <w:t>.</w:t>
      </w:r>
      <w:r>
        <w:rPr>
          <w:snapToGrid w:val="0"/>
        </w:rPr>
        <w:tab/>
        <w:t>Use of signalling devices</w:t>
      </w:r>
      <w:bookmarkEnd w:id="74"/>
    </w:p>
    <w:p w:rsidR="00140E72" w:rsidRDefault="004D03A6">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rsidR="00140E72" w:rsidRDefault="004D03A6">
      <w:pPr>
        <w:pStyle w:val="Penstart"/>
        <w:rPr>
          <w:snapToGrid w:val="0"/>
        </w:rPr>
      </w:pPr>
      <w:r>
        <w:rPr>
          <w:snapToGrid w:val="0"/>
        </w:rPr>
        <w:tab/>
        <w:t>Modified penalty: 1 PU</w:t>
      </w:r>
    </w:p>
    <w:p w:rsidR="00140E72" w:rsidRDefault="004D03A6">
      <w:pPr>
        <w:pStyle w:val="Subsection"/>
        <w:keepNext/>
        <w:rPr>
          <w:snapToGrid w:val="0"/>
        </w:rPr>
      </w:pPr>
      <w:r>
        <w:rPr>
          <w:snapToGrid w:val="0"/>
        </w:rPr>
        <w:lastRenderedPageBreak/>
        <w:tab/>
        <w:t>(2)</w:t>
      </w:r>
      <w:r>
        <w:rPr>
          <w:snapToGrid w:val="0"/>
        </w:rPr>
        <w:tab/>
        <w:t xml:space="preserve">A driver </w:t>
      </w:r>
      <w:r>
        <w:t>mus</w:t>
      </w:r>
      <w:r>
        <w:t>t</w:t>
      </w:r>
      <w:r>
        <w:rPr>
          <w:snapToGrid w:val="0"/>
        </w:rPr>
        <w:t xml:space="preserve"> not permit a signalling device on the vehicle to remain in operation after the completion of the turn in respect of which the device was put into operation.</w:t>
      </w:r>
    </w:p>
    <w:p w:rsidR="00140E72" w:rsidRDefault="004D03A6">
      <w:pPr>
        <w:pStyle w:val="Penstart"/>
        <w:rPr>
          <w:snapToGrid w:val="0"/>
        </w:rPr>
      </w:pPr>
      <w:r>
        <w:rPr>
          <w:snapToGrid w:val="0"/>
        </w:rPr>
        <w:tab/>
        <w:t>Modified penalty: 1 PU</w:t>
      </w:r>
    </w:p>
    <w:p w:rsidR="00140E72" w:rsidRDefault="004D03A6">
      <w:pPr>
        <w:pStyle w:val="Footnotesection"/>
        <w:spacing w:before="80"/>
        <w:ind w:left="890" w:hanging="890"/>
      </w:pPr>
      <w:r>
        <w:tab/>
        <w:t>[Regulation 38 amended: SL 2020/253 r. 28.]</w:t>
      </w:r>
    </w:p>
    <w:p w:rsidR="00140E72" w:rsidRDefault="004D03A6">
      <w:pPr>
        <w:pStyle w:val="Heading2"/>
      </w:pPr>
      <w:bookmarkStart w:id="75" w:name="_Toc67412230"/>
      <w:bookmarkStart w:id="76" w:name="_Toc67471907"/>
      <w:bookmarkStart w:id="77" w:name="_Toc67569388"/>
      <w:r>
        <w:rPr>
          <w:rStyle w:val="CharPartNo"/>
        </w:rPr>
        <w:lastRenderedPageBreak/>
        <w:t>Part 6</w:t>
      </w:r>
      <w:r>
        <w:t xml:space="preserve"> — </w:t>
      </w:r>
      <w:r>
        <w:rPr>
          <w:rStyle w:val="CharPartText"/>
        </w:rPr>
        <w:t>Traffic</w:t>
      </w:r>
      <w:r>
        <w:rPr>
          <w:rStyle w:val="CharPartText"/>
        </w:rPr>
        <w:noBreakHyphen/>
        <w:t>control sig</w:t>
      </w:r>
      <w:r>
        <w:rPr>
          <w:rStyle w:val="CharPartText"/>
        </w:rPr>
        <w:t>nals (traffic lights and twin alternating red lights)</w:t>
      </w:r>
      <w:bookmarkEnd w:id="75"/>
      <w:bookmarkEnd w:id="76"/>
      <w:bookmarkEnd w:id="77"/>
    </w:p>
    <w:p w:rsidR="00140E72" w:rsidRDefault="004D03A6">
      <w:pPr>
        <w:pStyle w:val="Heading3"/>
      </w:pPr>
      <w:bookmarkStart w:id="78" w:name="_Toc67412231"/>
      <w:bookmarkStart w:id="79" w:name="_Toc67471908"/>
      <w:bookmarkStart w:id="80" w:name="_Toc67569389"/>
      <w:r>
        <w:rPr>
          <w:rStyle w:val="CharDivNo"/>
        </w:rPr>
        <w:t>Division 1</w:t>
      </w:r>
      <w:r>
        <w:t xml:space="preserve"> — </w:t>
      </w:r>
      <w:r>
        <w:rPr>
          <w:rStyle w:val="CharDivText"/>
        </w:rPr>
        <w:t>Obeying traffic</w:t>
      </w:r>
      <w:r>
        <w:rPr>
          <w:rStyle w:val="CharDivText"/>
        </w:rPr>
        <w:noBreakHyphen/>
        <w:t>control signals (traffic lights)</w:t>
      </w:r>
      <w:bookmarkEnd w:id="78"/>
      <w:bookmarkEnd w:id="79"/>
      <w:bookmarkEnd w:id="80"/>
    </w:p>
    <w:p w:rsidR="00140E72" w:rsidRDefault="004D03A6">
      <w:pPr>
        <w:pStyle w:val="Heading5"/>
      </w:pPr>
      <w:bookmarkStart w:id="81" w:name="_Toc67569390"/>
      <w:r>
        <w:rPr>
          <w:rStyle w:val="CharSectno"/>
        </w:rPr>
        <w:t>39</w:t>
      </w:r>
      <w:r>
        <w:t>.</w:t>
      </w:r>
      <w:r>
        <w:tab/>
        <w:t>Proceeding when faced with circular green signal or green arrow</w:t>
      </w:r>
      <w:bookmarkEnd w:id="81"/>
    </w:p>
    <w:p w:rsidR="00140E72" w:rsidRDefault="004D03A6">
      <w:pPr>
        <w:pStyle w:val="Subsection"/>
      </w:pPr>
      <w:r>
        <w:tab/>
        <w:t>(1)</w:t>
      </w:r>
      <w:r>
        <w:tab/>
        <w:t>If a traffic</w:t>
      </w:r>
      <w:r>
        <w:noBreakHyphen/>
        <w:t>control signal facing a driver displays a circular gre</w:t>
      </w:r>
      <w:r>
        <w:t xml:space="preserve">en signal, the driver must, in accordance with these regulations and if it is safe to do so — </w:t>
      </w:r>
    </w:p>
    <w:p w:rsidR="00140E72" w:rsidRDefault="004D03A6">
      <w:pPr>
        <w:pStyle w:val="Indenta"/>
      </w:pPr>
      <w:r>
        <w:tab/>
        <w:t>(a)</w:t>
      </w:r>
      <w:r>
        <w:tab/>
        <w:t>proceed straight ahead; or</w:t>
      </w:r>
    </w:p>
    <w:p w:rsidR="00140E72" w:rsidRDefault="004D03A6">
      <w:pPr>
        <w:pStyle w:val="Indenta"/>
      </w:pPr>
      <w:r>
        <w:tab/>
        <w:t>(b)</w:t>
      </w:r>
      <w:r>
        <w:tab/>
        <w:t xml:space="preserve">turn left; or </w:t>
      </w:r>
    </w:p>
    <w:p w:rsidR="00140E72" w:rsidRDefault="004D03A6">
      <w:pPr>
        <w:pStyle w:val="Indenta"/>
      </w:pPr>
      <w:r>
        <w:tab/>
        <w:t>(c)</w:t>
      </w:r>
      <w:r>
        <w:tab/>
        <w:t xml:space="preserve">turn right (including making a U turn if permitted). </w:t>
      </w:r>
    </w:p>
    <w:p w:rsidR="00140E72" w:rsidRDefault="004D03A6">
      <w:pPr>
        <w:pStyle w:val="Penstart"/>
      </w:pPr>
      <w:r>
        <w:tab/>
        <w:t>Modified penalty: 4 PU</w:t>
      </w:r>
    </w:p>
    <w:p w:rsidR="00140E72" w:rsidRDefault="004D03A6">
      <w:pPr>
        <w:pStyle w:val="Subsection"/>
      </w:pPr>
      <w:r>
        <w:tab/>
        <w:t>(2)</w:t>
      </w:r>
      <w:r>
        <w:tab/>
        <w:t>Subregulation (3) app</w:t>
      </w:r>
      <w:r>
        <w:t>lies if a traffic</w:t>
      </w:r>
      <w:r>
        <w:noBreakHyphen/>
        <w:t>control signal facing a driver displays a green arrow signal and the driver is turning in the direction indicated by that arrow.</w:t>
      </w:r>
    </w:p>
    <w:p w:rsidR="00140E72" w:rsidRDefault="004D03A6">
      <w:pPr>
        <w:pStyle w:val="Subsection"/>
      </w:pPr>
      <w:r>
        <w:tab/>
        <w:t>(3)</w:t>
      </w:r>
      <w:r>
        <w:tab/>
        <w:t>The driver must, in accordance with these regulations and if it is safe to do so, proceed in the directi</w:t>
      </w:r>
      <w:r>
        <w:t>on indicated by the arrow (including making a U turn if permitted).</w:t>
      </w:r>
    </w:p>
    <w:p w:rsidR="00140E72" w:rsidRDefault="004D03A6">
      <w:pPr>
        <w:pStyle w:val="Penstart"/>
      </w:pPr>
      <w:r>
        <w:tab/>
        <w:t>Modified penalty: 4 PU</w:t>
      </w:r>
    </w:p>
    <w:p w:rsidR="00140E72" w:rsidRDefault="004D03A6">
      <w:pPr>
        <w:pStyle w:val="Footnotesection"/>
        <w:spacing w:before="80"/>
        <w:ind w:left="890" w:hanging="890"/>
      </w:pPr>
      <w:r>
        <w:tab/>
        <w:t>[Regulation 39 inserted: SL 2020/253 r. 12.]</w:t>
      </w:r>
    </w:p>
    <w:p w:rsidR="00140E72" w:rsidRDefault="004D03A6">
      <w:pPr>
        <w:pStyle w:val="Heading5"/>
      </w:pPr>
      <w:bookmarkStart w:id="82" w:name="_Toc67569391"/>
      <w:r>
        <w:rPr>
          <w:rStyle w:val="CharSectno"/>
        </w:rPr>
        <w:t>39A</w:t>
      </w:r>
      <w:r>
        <w:t>.</w:t>
      </w:r>
      <w:r>
        <w:tab/>
        <w:t>Effect of traffic</w:t>
      </w:r>
      <w:r>
        <w:noBreakHyphen/>
        <w:t>control signal accompanied by “one vehicle per green each lane” sign</w:t>
      </w:r>
      <w:bookmarkEnd w:id="82"/>
    </w:p>
    <w:p w:rsidR="00140E72" w:rsidRDefault="004D03A6">
      <w:pPr>
        <w:pStyle w:val="Subsection"/>
      </w:pPr>
      <w:r>
        <w:tab/>
        <w:t>(1)</w:t>
      </w:r>
      <w:r>
        <w:tab/>
      </w:r>
      <w:r>
        <w:t xml:space="preserve">This regulation applies if — </w:t>
      </w:r>
    </w:p>
    <w:p w:rsidR="00140E72" w:rsidRDefault="004D03A6">
      <w:pPr>
        <w:pStyle w:val="Indenta"/>
      </w:pPr>
      <w:r>
        <w:tab/>
        <w:t>(a)</w:t>
      </w:r>
      <w:r>
        <w:tab/>
        <w:t>there is a traffic</w:t>
      </w:r>
      <w:r>
        <w:noBreakHyphen/>
        <w:t>control signal facing a driver; and</w:t>
      </w:r>
    </w:p>
    <w:p w:rsidR="00140E72" w:rsidRDefault="004D03A6">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rsidR="00140E72">
        <w:trPr>
          <w:cantSplit/>
        </w:trPr>
        <w:tc>
          <w:tcPr>
            <w:tcW w:w="3685" w:type="dxa"/>
          </w:tcPr>
          <w:p w:rsidR="00140E72" w:rsidRDefault="004D03A6">
            <w:pPr>
              <w:keepNext/>
              <w:spacing w:before="60"/>
              <w:jc w:val="center"/>
              <w:rPr>
                <w:rFonts w:ascii="Arial" w:hAnsi="Arial"/>
              </w:rPr>
            </w:pPr>
            <w:r>
              <w:rPr>
                <w:rFonts w:ascii="Arial" w:hAnsi="Arial"/>
              </w:rPr>
              <w:lastRenderedPageBreak/>
              <w:t>One vehicle per green each lane sign</w:t>
            </w:r>
          </w:p>
        </w:tc>
      </w:tr>
      <w:tr w:rsidR="00140E72">
        <w:trPr>
          <w:cantSplit/>
        </w:trPr>
        <w:tc>
          <w:tcPr>
            <w:tcW w:w="3685" w:type="dxa"/>
          </w:tcPr>
          <w:p w:rsidR="00140E72" w:rsidRDefault="004D03A6">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rsidR="00140E72" w:rsidRDefault="004D03A6">
      <w:pPr>
        <w:pStyle w:val="Subsection"/>
      </w:pPr>
      <w:r>
        <w:tab/>
        <w:t>(2)</w:t>
      </w:r>
      <w:r>
        <w:tab/>
        <w:t>If the traffic</w:t>
      </w:r>
      <w:r>
        <w:noBreakHyphen/>
        <w:t>control sig</w:t>
      </w:r>
      <w:r>
        <w:t xml:space="preserve">nal displays a circular green signal, the driver — </w:t>
      </w:r>
    </w:p>
    <w:p w:rsidR="00140E72" w:rsidRDefault="004D03A6">
      <w:pPr>
        <w:pStyle w:val="Indenta"/>
      </w:pPr>
      <w:r>
        <w:tab/>
        <w:t>(a)</w:t>
      </w:r>
      <w:r>
        <w:tab/>
        <w:t>must not turn right or left; and</w:t>
      </w:r>
    </w:p>
    <w:p w:rsidR="00140E72" w:rsidRDefault="004D03A6">
      <w:pPr>
        <w:pStyle w:val="Indenta"/>
      </w:pPr>
      <w:r>
        <w:tab/>
        <w:t>(b)</w:t>
      </w:r>
      <w:r>
        <w:tab/>
        <w:t xml:space="preserve">except as provided in subregulation (3), must not proceed straight ahead past the signal if another vehicle in the same lane has proceeded past the signal since </w:t>
      </w:r>
      <w:r>
        <w:t xml:space="preserve">the signal last changed to green. </w:t>
      </w:r>
    </w:p>
    <w:p w:rsidR="00140E72" w:rsidRDefault="004D03A6">
      <w:pPr>
        <w:pStyle w:val="Penstart"/>
      </w:pPr>
      <w:r>
        <w:tab/>
        <w:t>Points: 2</w:t>
      </w:r>
      <w:r>
        <w:tab/>
        <w:t>Modified penalty: 4 PU</w:t>
      </w:r>
    </w:p>
    <w:p w:rsidR="00140E72" w:rsidRDefault="004D03A6">
      <w:pPr>
        <w:pStyle w:val="Subsection"/>
      </w:pPr>
      <w:r>
        <w:tab/>
        <w:t>(3)</w:t>
      </w:r>
      <w:r>
        <w:tab/>
        <w:t>Two vehicles in the same lane may proceed past the traffic</w:t>
      </w:r>
      <w:r>
        <w:noBreakHyphen/>
        <w:t xml:space="preserve">control signal displaying a circular green signal if — </w:t>
      </w:r>
    </w:p>
    <w:p w:rsidR="00140E72" w:rsidRDefault="004D03A6">
      <w:pPr>
        <w:pStyle w:val="Indenta"/>
      </w:pPr>
      <w:r>
        <w:tab/>
        <w:t>(a)</w:t>
      </w:r>
      <w:r>
        <w:tab/>
        <w:t>the two vehicles were side by side when they were at the signa</w:t>
      </w:r>
      <w:r>
        <w:t>l; and</w:t>
      </w:r>
    </w:p>
    <w:p w:rsidR="00140E72" w:rsidRDefault="004D03A6">
      <w:pPr>
        <w:pStyle w:val="Indenta"/>
      </w:pPr>
      <w:r>
        <w:tab/>
        <w:t>(b)</w:t>
      </w:r>
      <w:r>
        <w:tab/>
        <w:t>at least one of the vehicles is a motor cycle; and</w:t>
      </w:r>
    </w:p>
    <w:p w:rsidR="00140E72" w:rsidRDefault="004D03A6">
      <w:pPr>
        <w:pStyle w:val="Indenta"/>
      </w:pPr>
      <w:r>
        <w:tab/>
        <w:t>(c)</w:t>
      </w:r>
      <w:r>
        <w:tab/>
        <w:t xml:space="preserve">the vehicles are the first two vehicles in that lane to proceed past the signal since the signal last changed to green. </w:t>
      </w:r>
    </w:p>
    <w:p w:rsidR="00140E72" w:rsidRDefault="004D03A6">
      <w:pPr>
        <w:pStyle w:val="Subsection"/>
      </w:pPr>
      <w:r>
        <w:tab/>
        <w:t>(4)</w:t>
      </w:r>
      <w:r>
        <w:tab/>
        <w:t>If the traffic</w:t>
      </w:r>
      <w:r>
        <w:noBreakHyphen/>
        <w:t xml:space="preserve">control signal does not display a signal, the </w:t>
      </w:r>
      <w:r>
        <w:t>driver may proceed straight ahead past the signal and any stop line at or near the signal, as if the traffic</w:t>
      </w:r>
      <w:r>
        <w:noBreakHyphen/>
        <w:t>control signal and the stop line were not there.</w:t>
      </w:r>
    </w:p>
    <w:p w:rsidR="00140E72" w:rsidRDefault="004D03A6">
      <w:pPr>
        <w:pStyle w:val="Footnotesection"/>
        <w:ind w:left="890" w:hanging="890"/>
      </w:pPr>
      <w:r>
        <w:tab/>
        <w:t>[Regulation 39A inserted: SL 2020/184 r. 9.]</w:t>
      </w:r>
    </w:p>
    <w:p w:rsidR="00140E72" w:rsidRDefault="004D03A6">
      <w:pPr>
        <w:pStyle w:val="Heading5"/>
        <w:keepLines w:val="0"/>
        <w:spacing w:before="240"/>
        <w:rPr>
          <w:snapToGrid w:val="0"/>
        </w:rPr>
      </w:pPr>
      <w:bookmarkStart w:id="83" w:name="_Toc67569392"/>
      <w:r>
        <w:rPr>
          <w:rStyle w:val="CharSectno"/>
        </w:rPr>
        <w:lastRenderedPageBreak/>
        <w:t>40</w:t>
      </w:r>
      <w:r>
        <w:t>.</w:t>
      </w:r>
      <w:r>
        <w:tab/>
        <w:t>S</w:t>
      </w:r>
      <w:r>
        <w:rPr>
          <w:snapToGrid w:val="0"/>
        </w:rPr>
        <w:t>topping for circular red signal or red arrow</w:t>
      </w:r>
      <w:bookmarkEnd w:id="83"/>
    </w:p>
    <w:p w:rsidR="00140E72" w:rsidRDefault="004D03A6">
      <w:pPr>
        <w:pStyle w:val="Subsection"/>
        <w:spacing w:before="180"/>
        <w:rPr>
          <w:snapToGrid w:val="0"/>
        </w:rPr>
      </w:pPr>
      <w:r>
        <w:tab/>
        <w:t>(</w:t>
      </w:r>
      <w:r>
        <w:t>1)</w:t>
      </w:r>
      <w:r>
        <w:tab/>
        <w:t>Except as provided in regulations 42, 43 and 43A, if</w:t>
      </w:r>
      <w:r>
        <w:rPr>
          <w:snapToGrid w:val="0"/>
        </w:rPr>
        <w:t xml:space="preserve"> a traffic</w:t>
      </w:r>
      <w:r>
        <w:rPr>
          <w:snapToGrid w:val="0"/>
        </w:rPr>
        <w:noBreakHyphen/>
        <w:t>control signal facing a driver displays a circular red signal —</w:t>
      </w:r>
    </w:p>
    <w:p w:rsidR="00140E72" w:rsidRDefault="004D03A6">
      <w:pPr>
        <w:pStyle w:val="Indenta"/>
        <w:rPr>
          <w:snapToGrid w:val="0"/>
        </w:rPr>
      </w:pPr>
      <w:r>
        <w:tab/>
        <w:t>(a)</w:t>
      </w:r>
      <w:r>
        <w:tab/>
        <w:t xml:space="preserve">if there is a stop line at or near the signal, the driver must stop as near as practicable to, but before reaching, the </w:t>
      </w:r>
      <w:r>
        <w:t>stop line and must</w:t>
      </w:r>
      <w:r>
        <w:rPr>
          <w:snapToGrid w:val="0"/>
        </w:rPr>
        <w:t xml:space="preserve"> not proceed beyond the stop line; or</w:t>
      </w:r>
    </w:p>
    <w:p w:rsidR="00140E72" w:rsidRDefault="004D03A6">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w:t>
      </w:r>
      <w:r>
        <w:rPr>
          <w:snapToGrid w:val="0"/>
        </w:rPr>
        <w:t xml:space="preserve"> sign</w:t>
      </w:r>
      <w:r>
        <w:t>; or</w:t>
      </w:r>
    </w:p>
    <w:p w:rsidR="00140E72" w:rsidRDefault="004D03A6">
      <w:pPr>
        <w:pStyle w:val="Indenta"/>
      </w:pPr>
      <w:r>
        <w:tab/>
        <w:t>(c)</w:t>
      </w:r>
      <w:r>
        <w:tab/>
        <w:t xml:space="preserve">in the absence of a stop line, the driver — </w:t>
      </w:r>
    </w:p>
    <w:p w:rsidR="00140E72" w:rsidRDefault="004D03A6">
      <w:pPr>
        <w:pStyle w:val="Indenti"/>
      </w:pPr>
      <w:r>
        <w:tab/>
        <w:t>(i)</w:t>
      </w:r>
      <w:r>
        <w:tab/>
        <w:t>must stop as near as practicable to but before reaching the nearest appropriate traffic</w:t>
      </w:r>
      <w:r>
        <w:noBreakHyphen/>
        <w:t>control signal and must not proceed beyond the signal; and</w:t>
      </w:r>
    </w:p>
    <w:p w:rsidR="00140E72" w:rsidRDefault="004D03A6">
      <w:pPr>
        <w:pStyle w:val="Indenti"/>
      </w:pPr>
      <w:r>
        <w:tab/>
        <w:t>(ii)</w:t>
      </w:r>
      <w:r>
        <w:tab/>
        <w:t>must not enter a marked foot crossing.</w:t>
      </w:r>
    </w:p>
    <w:p w:rsidR="00140E72" w:rsidRDefault="004D03A6">
      <w:pPr>
        <w:pStyle w:val="Penstart"/>
      </w:pPr>
      <w:r>
        <w:tab/>
        <w:t>Points:</w:t>
      </w:r>
    </w:p>
    <w:p w:rsidR="00140E72" w:rsidRDefault="004D03A6">
      <w:pPr>
        <w:pStyle w:val="Penpara"/>
      </w:pPr>
      <w:r>
        <w:tab/>
        <w:t>(a)</w:t>
      </w:r>
      <w:r>
        <w:tab/>
        <w:t>during a holiday period: 6;</w:t>
      </w:r>
    </w:p>
    <w:p w:rsidR="00140E72" w:rsidRDefault="004D03A6">
      <w:pPr>
        <w:pStyle w:val="Penpara"/>
      </w:pPr>
      <w:r>
        <w:tab/>
        <w:t>(b)</w:t>
      </w:r>
      <w:r>
        <w:tab/>
        <w:t>other than during a holiday period: 3.</w:t>
      </w:r>
    </w:p>
    <w:p w:rsidR="00140E72" w:rsidRDefault="004D03A6">
      <w:pPr>
        <w:pStyle w:val="Penstart"/>
        <w:spacing w:before="120" w:after="120"/>
      </w:pPr>
      <w:r>
        <w:tab/>
        <w:t>Modified penalty: 6 PU.</w:t>
      </w:r>
    </w:p>
    <w:p w:rsidR="00140E72" w:rsidRDefault="00140E72">
      <w:pPr>
        <w:pStyle w:val="Penstart"/>
      </w:pPr>
    </w:p>
    <w:tbl>
      <w:tblPr>
        <w:tblW w:w="0" w:type="auto"/>
        <w:tblInd w:w="1951" w:type="dxa"/>
        <w:tblLayout w:type="fixed"/>
        <w:tblLook w:val="0000" w:firstRow="0" w:lastRow="0" w:firstColumn="0" w:lastColumn="0" w:noHBand="0" w:noVBand="0"/>
      </w:tblPr>
      <w:tblGrid>
        <w:gridCol w:w="3402"/>
      </w:tblGrid>
      <w:tr w:rsidR="00140E72">
        <w:trPr>
          <w:cantSplit/>
        </w:trPr>
        <w:tc>
          <w:tcPr>
            <w:tcW w:w="3402" w:type="dxa"/>
          </w:tcPr>
          <w:p w:rsidR="00140E72" w:rsidRDefault="004D03A6">
            <w:pPr>
              <w:keepNext/>
              <w:spacing w:before="120" w:line="200" w:lineRule="exact"/>
              <w:jc w:val="center"/>
              <w:rPr>
                <w:rFonts w:ascii="Arial" w:hAnsi="Arial"/>
              </w:rPr>
            </w:pPr>
            <w:r>
              <w:rPr>
                <w:rFonts w:ascii="Arial" w:hAnsi="Arial"/>
              </w:rPr>
              <w:t>Stop here on red signal sign</w:t>
            </w:r>
          </w:p>
          <w:p w:rsidR="00140E72" w:rsidRDefault="004D03A6">
            <w:pPr>
              <w:keepNext/>
              <w:spacing w:before="60" w:line="200" w:lineRule="exact"/>
              <w:jc w:val="center"/>
            </w:pPr>
            <w:r>
              <w:rPr>
                <w:rFonts w:ascii="Arial" w:hAnsi="Arial"/>
                <w:i/>
                <w:sz w:val="16"/>
              </w:rPr>
              <w:t>(writing and edging in red)</w:t>
            </w:r>
          </w:p>
        </w:tc>
      </w:tr>
      <w:tr w:rsidR="00140E72">
        <w:trPr>
          <w:cantSplit/>
        </w:trPr>
        <w:tc>
          <w:tcPr>
            <w:tcW w:w="3402" w:type="dxa"/>
          </w:tcPr>
          <w:p w:rsidR="00140E72" w:rsidRDefault="004D03A6">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rsidR="00140E72" w:rsidRDefault="004D03A6">
      <w:pPr>
        <w:pStyle w:val="MiscellaneousBody"/>
        <w:keepNext/>
        <w:tabs>
          <w:tab w:val="left" w:pos="851"/>
        </w:tabs>
        <w:spacing w:before="120" w:after="60"/>
        <w:rPr>
          <w:i/>
        </w:rPr>
      </w:pPr>
      <w:r>
        <w:rPr>
          <w:i/>
        </w:rPr>
        <w:lastRenderedPageBreak/>
        <w:tab/>
        <w:t>Example for subregulation (1)(a)</w:t>
      </w:r>
    </w:p>
    <w:p w:rsidR="00140E72" w:rsidRDefault="004D03A6">
      <w:pPr>
        <w:spacing w:before="120" w:after="80"/>
        <w:ind w:left="992"/>
        <w:jc w:val="center"/>
        <w:rPr>
          <w:rFonts w:ascii="Arial" w:hAnsi="Arial"/>
        </w:rPr>
      </w:pPr>
      <w:r>
        <w:rPr>
          <w:rFonts w:ascii="Arial" w:hAnsi="Arial"/>
        </w:rPr>
        <w:t xml:space="preserve">Stopping at a stop here on red signal sign on a </w:t>
      </w:r>
      <w:r>
        <w:rPr>
          <w:rFonts w:ascii="Arial" w:hAnsi="Arial"/>
        </w:rPr>
        <w:t>road the driver is entering</w:t>
      </w:r>
    </w:p>
    <w:p w:rsidR="00140E72" w:rsidRDefault="004D03A6">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9">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rsidR="00140E72" w:rsidRDefault="004D03A6">
      <w:pPr>
        <w:pStyle w:val="Subsection"/>
        <w:spacing w:before="200"/>
      </w:pPr>
      <w:r>
        <w:tab/>
        <w:t>(2)</w:t>
      </w:r>
      <w:r>
        <w:tab/>
        <w:t>If a traffic</w:t>
      </w:r>
      <w:r>
        <w:noBreakHyphen/>
        <w:t>control signal facing a driver displays a red arrow signal and the driver is turning in the direction indicated by that arrow —</w:t>
      </w:r>
    </w:p>
    <w:p w:rsidR="00140E72" w:rsidRDefault="004D03A6">
      <w:pPr>
        <w:pStyle w:val="Indenta"/>
        <w:rPr>
          <w:snapToGrid w:val="0"/>
        </w:rPr>
      </w:pPr>
      <w:r>
        <w:tab/>
        <w:t>(a)</w:t>
      </w:r>
      <w:r>
        <w:tab/>
        <w:t>if there is a stop line at or near the signal, the driver must stop as near</w:t>
      </w:r>
      <w:r>
        <w:t xml:space="preserve"> as practicable to, but before reaching the stop line and must</w:t>
      </w:r>
      <w:r>
        <w:rPr>
          <w:snapToGrid w:val="0"/>
        </w:rPr>
        <w:t xml:space="preserve"> not proceed beyond the stop line; or</w:t>
      </w:r>
    </w:p>
    <w:p w:rsidR="00140E72" w:rsidRDefault="004D03A6">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w:t>
      </w:r>
      <w:r>
        <w:rPr>
          <w:snapToGrid w:val="0"/>
        </w:rPr>
        <w:t xml:space="preserve">g, the sign and </w:t>
      </w:r>
      <w:r>
        <w:t>must</w:t>
      </w:r>
      <w:r>
        <w:rPr>
          <w:snapToGrid w:val="0"/>
        </w:rPr>
        <w:t xml:space="preserve"> not proceed beyond the sign</w:t>
      </w:r>
      <w:r>
        <w:t>; or</w:t>
      </w:r>
    </w:p>
    <w:p w:rsidR="00140E72" w:rsidRDefault="004D03A6">
      <w:pPr>
        <w:pStyle w:val="Indenta"/>
        <w:keepNext/>
      </w:pPr>
      <w:r>
        <w:tab/>
        <w:t>(c)</w:t>
      </w:r>
      <w:r>
        <w:tab/>
        <w:t xml:space="preserve">in the absence of a stop line, the driver — </w:t>
      </w:r>
    </w:p>
    <w:p w:rsidR="00140E72" w:rsidRDefault="004D03A6">
      <w:pPr>
        <w:pStyle w:val="Indenti"/>
      </w:pPr>
      <w:r>
        <w:tab/>
        <w:t>(i)</w:t>
      </w:r>
      <w:r>
        <w:tab/>
        <w:t>must stop as near as practicable to but before reaching the nearest appropriate traffic</w:t>
      </w:r>
      <w:r>
        <w:noBreakHyphen/>
        <w:t>control signal and must not proceed beyond the signal; and</w:t>
      </w:r>
    </w:p>
    <w:p w:rsidR="00140E72" w:rsidRDefault="004D03A6">
      <w:pPr>
        <w:pStyle w:val="Indenti"/>
      </w:pPr>
      <w:r>
        <w:tab/>
      </w:r>
      <w:r>
        <w:t>(ii)</w:t>
      </w:r>
      <w:r>
        <w:tab/>
        <w:t>must not enter a marked foot crossing,</w:t>
      </w:r>
    </w:p>
    <w:p w:rsidR="00140E72" w:rsidRDefault="004D03A6">
      <w:pPr>
        <w:pStyle w:val="Subsection"/>
      </w:pPr>
      <w:r>
        <w:tab/>
      </w:r>
      <w:r>
        <w:tab/>
        <w:t>as the case may be, in the direction indicated by the arrow.</w:t>
      </w:r>
    </w:p>
    <w:p w:rsidR="00140E72" w:rsidRDefault="004D03A6">
      <w:pPr>
        <w:pStyle w:val="Penstart"/>
      </w:pPr>
      <w:r>
        <w:tab/>
        <w:t>Points:</w:t>
      </w:r>
    </w:p>
    <w:p w:rsidR="00140E72" w:rsidRDefault="004D03A6">
      <w:pPr>
        <w:pStyle w:val="Penpara"/>
      </w:pPr>
      <w:r>
        <w:tab/>
        <w:t>(a)</w:t>
      </w:r>
      <w:r>
        <w:tab/>
        <w:t>during a holiday period: 6;</w:t>
      </w:r>
    </w:p>
    <w:p w:rsidR="00140E72" w:rsidRDefault="004D03A6">
      <w:pPr>
        <w:pStyle w:val="Penpara"/>
        <w:keepNext/>
      </w:pPr>
      <w:r>
        <w:lastRenderedPageBreak/>
        <w:tab/>
        <w:t>(b)</w:t>
      </w:r>
      <w:r>
        <w:tab/>
        <w:t>other than during a holiday period: 3.</w:t>
      </w:r>
    </w:p>
    <w:p w:rsidR="00140E72" w:rsidRDefault="004D03A6">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rsidR="00140E72">
        <w:trPr>
          <w:cantSplit/>
        </w:trPr>
        <w:tc>
          <w:tcPr>
            <w:tcW w:w="3402" w:type="dxa"/>
          </w:tcPr>
          <w:p w:rsidR="00140E72" w:rsidRDefault="004D03A6">
            <w:pPr>
              <w:spacing w:before="120" w:line="200" w:lineRule="exact"/>
              <w:jc w:val="center"/>
              <w:rPr>
                <w:rFonts w:ascii="Arial" w:hAnsi="Arial"/>
              </w:rPr>
            </w:pPr>
            <w:r>
              <w:rPr>
                <w:rFonts w:ascii="Arial" w:hAnsi="Arial"/>
              </w:rPr>
              <w:t>Stop here on red arrow sign</w:t>
            </w:r>
          </w:p>
          <w:p w:rsidR="00140E72" w:rsidRDefault="004D03A6">
            <w:pPr>
              <w:spacing w:before="60" w:line="200" w:lineRule="exact"/>
              <w:jc w:val="center"/>
            </w:pPr>
            <w:r>
              <w:rPr>
                <w:rFonts w:ascii="Arial" w:hAnsi="Arial"/>
                <w:i/>
                <w:sz w:val="16"/>
              </w:rPr>
              <w:t xml:space="preserve">(writing </w:t>
            </w:r>
            <w:r>
              <w:rPr>
                <w:rFonts w:ascii="Arial" w:hAnsi="Arial"/>
                <w:i/>
                <w:sz w:val="16"/>
              </w:rPr>
              <w:t>and edging in red)</w:t>
            </w:r>
          </w:p>
        </w:tc>
      </w:tr>
      <w:tr w:rsidR="00140E72">
        <w:trPr>
          <w:cantSplit/>
        </w:trPr>
        <w:tc>
          <w:tcPr>
            <w:tcW w:w="3402" w:type="dxa"/>
          </w:tcPr>
          <w:p w:rsidR="00140E72" w:rsidRDefault="004D03A6">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140E72" w:rsidRDefault="004D03A6">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rsidR="00140E72" w:rsidRDefault="004D03A6">
      <w:pPr>
        <w:pStyle w:val="Indenta"/>
      </w:pPr>
      <w:r>
        <w:tab/>
        <w:t>(a)</w:t>
      </w:r>
      <w:r>
        <w:tab/>
        <w:t xml:space="preserve">in the case of a driver of a motor vehicle, is </w:t>
      </w:r>
      <w:r>
        <w:t>a reference to the first stop line that the driver comes to, or came to, in approaching the signal;</w:t>
      </w:r>
    </w:p>
    <w:p w:rsidR="00140E72" w:rsidRDefault="004D03A6">
      <w:pPr>
        <w:pStyle w:val="Indenta"/>
      </w:pPr>
      <w:r>
        <w:tab/>
        <w:t>(b)</w:t>
      </w:r>
      <w:r>
        <w:tab/>
        <w:t>in the case of a rider of a bicycle, is a reference to the stop line that is nearest to the intersection.</w:t>
      </w:r>
    </w:p>
    <w:p w:rsidR="00140E72" w:rsidRDefault="004D03A6">
      <w:pPr>
        <w:pStyle w:val="Footnotesection"/>
        <w:spacing w:before="80"/>
        <w:ind w:left="890" w:hanging="890"/>
      </w:pPr>
      <w:r>
        <w:tab/>
        <w:t>[Regulation 40 inserted: Gazette 13 Nov 2009</w:t>
      </w:r>
      <w:r>
        <w:t xml:space="preserve"> p. 4570</w:t>
      </w:r>
      <w:r>
        <w:noBreakHyphen/>
        <w:t>3; amended: Gazette 4 Apr 2014 p. 885; 9 Sep 2014 p. 3244; SL 2020/253 r. 13.]</w:t>
      </w:r>
    </w:p>
    <w:p w:rsidR="00140E72" w:rsidRDefault="004D03A6">
      <w:pPr>
        <w:pStyle w:val="Heading5"/>
        <w:spacing w:before="240"/>
      </w:pPr>
      <w:bookmarkStart w:id="84" w:name="_Toc67569393"/>
      <w:r>
        <w:rPr>
          <w:rStyle w:val="CharSectno"/>
        </w:rPr>
        <w:t>41A</w:t>
      </w:r>
      <w:r>
        <w:t>.</w:t>
      </w:r>
      <w:r>
        <w:tab/>
        <w:t>Motor vehicles not to enter bicycle storage area</w:t>
      </w:r>
      <w:bookmarkEnd w:id="84"/>
    </w:p>
    <w:p w:rsidR="00140E72" w:rsidRDefault="004D03A6">
      <w:pPr>
        <w:pStyle w:val="Subsection"/>
        <w:spacing w:before="180"/>
      </w:pPr>
      <w:r>
        <w:tab/>
        <w:t>(1)</w:t>
      </w:r>
      <w:r>
        <w:tab/>
        <w:t>If there is a bicycle storage area before a traffic</w:t>
      </w:r>
      <w:r>
        <w:noBreakHyphen/>
        <w:t>control signal that is showing a circular red signal, the</w:t>
      </w:r>
      <w:r>
        <w:t xml:space="preserve"> driver of a motor vehicle must not allow any part of the vehicle to enter the bicycle storage area.</w:t>
      </w:r>
    </w:p>
    <w:p w:rsidR="00140E72" w:rsidRDefault="004D03A6">
      <w:pPr>
        <w:pStyle w:val="Penstart"/>
        <w:spacing w:before="120"/>
      </w:pPr>
      <w:r>
        <w:tab/>
        <w:t>Points: 2</w:t>
      </w:r>
      <w:r>
        <w:tab/>
        <w:t>Modified penalty: 4 PU</w:t>
      </w:r>
    </w:p>
    <w:p w:rsidR="00140E72" w:rsidRDefault="004D03A6">
      <w:pPr>
        <w:pStyle w:val="Subsection"/>
        <w:keepNext/>
        <w:keepLines/>
        <w:spacing w:before="180"/>
      </w:pPr>
      <w:r>
        <w:lastRenderedPageBreak/>
        <w:tab/>
        <w:t>(2)</w:t>
      </w:r>
      <w:r>
        <w:tab/>
        <w:t>If there is a bicycle storage area before a traffic</w:t>
      </w:r>
      <w:r>
        <w:noBreakHyphen/>
        <w:t>control signal that is showing a red arrow signal, and the drive</w:t>
      </w:r>
      <w:r>
        <w:t>r of a motor vehicle is turning in the direction indicated by that arrow, the driver must not allow any part of the vehicle to enter the bicycle storage area.</w:t>
      </w:r>
    </w:p>
    <w:p w:rsidR="00140E72" w:rsidRDefault="004D03A6">
      <w:pPr>
        <w:pStyle w:val="Penstart"/>
        <w:spacing w:before="120"/>
      </w:pPr>
      <w:r>
        <w:tab/>
        <w:t>Points: 2</w:t>
      </w:r>
      <w:r>
        <w:tab/>
        <w:t>Modified penalty: 4 PU</w:t>
      </w:r>
    </w:p>
    <w:p w:rsidR="00140E72" w:rsidRDefault="004D03A6">
      <w:pPr>
        <w:pStyle w:val="Footnotesection"/>
      </w:pPr>
      <w:r>
        <w:tab/>
        <w:t xml:space="preserve">[Regulation 41A inserted: Gazette 13 Nov 2009 p. 4573; </w:t>
      </w:r>
      <w:r>
        <w:t>amended: Gazette 9 Sep 2014 p. 3244; SL 2020/253 r. 28.]</w:t>
      </w:r>
    </w:p>
    <w:p w:rsidR="00140E72" w:rsidRDefault="004D03A6">
      <w:pPr>
        <w:pStyle w:val="Heading5"/>
        <w:spacing w:before="240"/>
        <w:rPr>
          <w:snapToGrid w:val="0"/>
        </w:rPr>
      </w:pPr>
      <w:bookmarkStart w:id="85" w:name="_Toc67569394"/>
      <w:r>
        <w:rPr>
          <w:rStyle w:val="CharSectno"/>
        </w:rPr>
        <w:t>41</w:t>
      </w:r>
      <w:r>
        <w:rPr>
          <w:snapToGrid w:val="0"/>
        </w:rPr>
        <w:t>.</w:t>
      </w:r>
      <w:r>
        <w:rPr>
          <w:snapToGrid w:val="0"/>
        </w:rPr>
        <w:tab/>
        <w:t>Stopping for circular yellow signal or yellow arrow</w:t>
      </w:r>
      <w:bookmarkEnd w:id="85"/>
    </w:p>
    <w:p w:rsidR="00140E72" w:rsidRDefault="004D03A6">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w:t>
      </w:r>
      <w:r>
        <w:t>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 xml:space="preserve">control signal, unless </w:t>
      </w:r>
      <w:r>
        <w:rPr>
          <w:snapToGrid w:val="0"/>
        </w:rPr>
        <w:t>the driver is so close to the stop line, or traffic</w:t>
      </w:r>
      <w:r>
        <w:rPr>
          <w:snapToGrid w:val="0"/>
        </w:rPr>
        <w:noBreakHyphen/>
        <w:t>control signal, when the circular yellow signal or yellow arrow first appears, that the driver cannot safely stop the vehicle before passing over the stop line.</w:t>
      </w:r>
    </w:p>
    <w:p w:rsidR="00140E72" w:rsidRDefault="004D03A6">
      <w:pPr>
        <w:pStyle w:val="Penstart"/>
        <w:rPr>
          <w:snapToGrid w:val="0"/>
        </w:rPr>
      </w:pPr>
      <w:r>
        <w:rPr>
          <w:snapToGrid w:val="0"/>
        </w:rPr>
        <w:tab/>
        <w:t>Points: 2</w:t>
      </w:r>
      <w:r>
        <w:rPr>
          <w:snapToGrid w:val="0"/>
        </w:rPr>
        <w:tab/>
        <w:t xml:space="preserve">Modified penalty: </w:t>
      </w:r>
      <w:r>
        <w:t>4 PU</w:t>
      </w:r>
    </w:p>
    <w:p w:rsidR="00140E72" w:rsidRDefault="004D03A6">
      <w:pPr>
        <w:pStyle w:val="Subsection"/>
        <w:rPr>
          <w:snapToGrid w:val="0"/>
        </w:rPr>
      </w:pPr>
      <w:r>
        <w:rPr>
          <w:snapToGrid w:val="0"/>
        </w:rPr>
        <w:tab/>
        <w:t>(2)</w:t>
      </w:r>
      <w:r>
        <w:rPr>
          <w:snapToGrid w:val="0"/>
        </w:rPr>
        <w:tab/>
      </w:r>
      <w:r>
        <w:t>Exce</w:t>
      </w:r>
      <w:r>
        <w:t>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w:t>
      </w:r>
      <w:r>
        <w:rPr>
          <w:snapToGrid w:val="0"/>
        </w:rPr>
        <w:t xml:space="preserve">entering the intersection, the driver </w:t>
      </w:r>
      <w:r>
        <w:t>must</w:t>
      </w:r>
      <w:r>
        <w:rPr>
          <w:snapToGrid w:val="0"/>
        </w:rPr>
        <w:t xml:space="preserve"> stop before entering the intersection.</w:t>
      </w:r>
    </w:p>
    <w:p w:rsidR="00140E72" w:rsidRDefault="004D03A6">
      <w:pPr>
        <w:pStyle w:val="Penstart"/>
        <w:rPr>
          <w:snapToGrid w:val="0"/>
        </w:rPr>
      </w:pPr>
      <w:r>
        <w:rPr>
          <w:snapToGrid w:val="0"/>
        </w:rPr>
        <w:tab/>
        <w:t>Points: 2</w:t>
      </w:r>
      <w:r>
        <w:rPr>
          <w:snapToGrid w:val="0"/>
        </w:rPr>
        <w:tab/>
        <w:t xml:space="preserve">Modified penalty: </w:t>
      </w:r>
      <w:r>
        <w:t>4 PU</w:t>
      </w:r>
    </w:p>
    <w:p w:rsidR="00140E72" w:rsidRDefault="004D03A6">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w:t>
      </w:r>
      <w:r>
        <w:rPr>
          <w:snapToGrid w:val="0"/>
        </w:rPr>
        <w:t xml:space="preserve">op safely under subregulation (1) or (2), and enters the intersection, the driver </w:t>
      </w:r>
      <w:r>
        <w:t>must</w:t>
      </w:r>
      <w:r>
        <w:rPr>
          <w:snapToGrid w:val="0"/>
        </w:rPr>
        <w:t xml:space="preserve"> leave the intersection as soon as the driver can do so safely.</w:t>
      </w:r>
    </w:p>
    <w:p w:rsidR="00140E72" w:rsidRDefault="004D03A6">
      <w:pPr>
        <w:pStyle w:val="Penstart"/>
      </w:pPr>
      <w:r>
        <w:tab/>
        <w:t>Points: 2</w:t>
      </w:r>
      <w:r>
        <w:tab/>
        <w:t>Modified penalty: 4 PU</w:t>
      </w:r>
    </w:p>
    <w:p w:rsidR="00140E72" w:rsidRDefault="004D03A6">
      <w:pPr>
        <w:pStyle w:val="Subsection"/>
        <w:keepNext/>
      </w:pPr>
      <w:r>
        <w:lastRenderedPageBreak/>
        <w:tab/>
        <w:t>(4)</w:t>
      </w:r>
      <w:r>
        <w:tab/>
        <w:t>If there is a bicycle storage area before a traffic</w:t>
      </w:r>
      <w:r>
        <w:noBreakHyphen/>
        <w:t xml:space="preserve">control signal </w:t>
      </w:r>
      <w:r>
        <w:t xml:space="preserve">referred to in subregulation (1), a reference to the stop line — </w:t>
      </w:r>
    </w:p>
    <w:p w:rsidR="00140E72" w:rsidRDefault="004D03A6">
      <w:pPr>
        <w:pStyle w:val="Indenta"/>
        <w:widowControl w:val="0"/>
      </w:pPr>
      <w:r>
        <w:tab/>
        <w:t>(a)</w:t>
      </w:r>
      <w:r>
        <w:tab/>
        <w:t>in the case of a driver of a motor vehicle, is a reference to the first stop line that the driver comes to, or came to, in approaching the signal;</w:t>
      </w:r>
    </w:p>
    <w:p w:rsidR="00140E72" w:rsidRDefault="004D03A6">
      <w:pPr>
        <w:pStyle w:val="Indenta"/>
      </w:pPr>
      <w:r>
        <w:tab/>
        <w:t>(b)</w:t>
      </w:r>
      <w:r>
        <w:tab/>
        <w:t>in the case of a rider of a bicyc</w:t>
      </w:r>
      <w:r>
        <w:t>le, is a reference to the stop line that is nearest to the intersection.</w:t>
      </w:r>
    </w:p>
    <w:p w:rsidR="00140E72" w:rsidRDefault="004D03A6">
      <w:pPr>
        <w:pStyle w:val="Footnotesection"/>
        <w:keepLines w:val="0"/>
        <w:ind w:left="890" w:hanging="890"/>
      </w:pPr>
      <w:r>
        <w:tab/>
        <w:t>[Regulation 41 amended: Gazette 22 Dec 2006 p. 5819; 13 Nov 2009 p. 4573</w:t>
      </w:r>
      <w:r>
        <w:noBreakHyphen/>
        <w:t>4; 9 Sep 2014 p. 3243 and 3244; SL 2020/253 r. 14.]</w:t>
      </w:r>
    </w:p>
    <w:p w:rsidR="00140E72" w:rsidRDefault="004D03A6">
      <w:pPr>
        <w:pStyle w:val="Heading5"/>
        <w:spacing w:before="240"/>
        <w:rPr>
          <w:snapToGrid w:val="0"/>
        </w:rPr>
      </w:pPr>
      <w:bookmarkStart w:id="86" w:name="_Toc67569395"/>
      <w:r>
        <w:rPr>
          <w:rStyle w:val="CharSectno"/>
        </w:rPr>
        <w:t>42</w:t>
      </w:r>
      <w:r>
        <w:rPr>
          <w:snapToGrid w:val="0"/>
        </w:rPr>
        <w:t>.</w:t>
      </w:r>
      <w:r>
        <w:rPr>
          <w:snapToGrid w:val="0"/>
        </w:rPr>
        <w:tab/>
        <w:t>Green arrow with red or yellow signal, effect of</w:t>
      </w:r>
      <w:bookmarkEnd w:id="86"/>
    </w:p>
    <w:p w:rsidR="00140E72" w:rsidRDefault="004D03A6">
      <w:pPr>
        <w:pStyle w:val="Subsection"/>
        <w:spacing w:before="180"/>
        <w:rPr>
          <w:snapToGrid w:val="0"/>
        </w:rPr>
      </w:pPr>
      <w:r>
        <w:rPr>
          <w:snapToGrid w:val="0"/>
        </w:rPr>
        <w:tab/>
      </w:r>
      <w:r>
        <w:rPr>
          <w:snapToGrid w:val="0"/>
        </w:rPr>
        <w:tab/>
        <w:t>If</w:t>
      </w:r>
      <w:r>
        <w:rPr>
          <w:snapToGrid w:val="0"/>
        </w:rPr>
        <w:t xml:space="preserve"> a traffic</w:t>
      </w:r>
      <w:r>
        <w:rPr>
          <w:snapToGrid w:val="0"/>
        </w:rPr>
        <w:noBreakHyphen/>
        <w:t>control signal facing a driver displays a green arrow, in conjunction with a circular red or yellow signal, the driver may proceed, but only in the direction indicated by the arrow.</w:t>
      </w:r>
    </w:p>
    <w:p w:rsidR="00140E72" w:rsidRDefault="004D03A6">
      <w:pPr>
        <w:pStyle w:val="Heading5"/>
        <w:spacing w:before="240"/>
        <w:rPr>
          <w:snapToGrid w:val="0"/>
        </w:rPr>
      </w:pPr>
      <w:bookmarkStart w:id="87" w:name="_Toc67569396"/>
      <w:r>
        <w:rPr>
          <w:rStyle w:val="CharSectno"/>
        </w:rPr>
        <w:t>43</w:t>
      </w:r>
      <w:r>
        <w:rPr>
          <w:snapToGrid w:val="0"/>
        </w:rPr>
        <w:t>.</w:t>
      </w:r>
      <w:r>
        <w:rPr>
          <w:snapToGrid w:val="0"/>
        </w:rPr>
        <w:tab/>
        <w:t>Turning left on red signal</w:t>
      </w:r>
      <w:bookmarkEnd w:id="87"/>
    </w:p>
    <w:p w:rsidR="00140E72" w:rsidRDefault="004D03A6">
      <w:pPr>
        <w:pStyle w:val="Subsection"/>
        <w:keepNext/>
        <w:spacing w:before="180"/>
        <w:rPr>
          <w:snapToGrid w:val="0"/>
        </w:rPr>
      </w:pPr>
      <w:r>
        <w:rPr>
          <w:snapToGrid w:val="0"/>
        </w:rPr>
        <w:tab/>
      </w:r>
      <w:r>
        <w:rPr>
          <w:snapToGrid w:val="0"/>
        </w:rPr>
        <w:tab/>
        <w:t>Despite regulation 40, a drive</w:t>
      </w:r>
      <w:r>
        <w:rPr>
          <w:snapToGrid w:val="0"/>
        </w:rPr>
        <w:t>r may turn left at an intersection —</w:t>
      </w:r>
    </w:p>
    <w:p w:rsidR="00140E72" w:rsidRDefault="004D03A6">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rsidR="00140E72" w:rsidRDefault="004D03A6">
      <w:pPr>
        <w:pStyle w:val="Indenta"/>
        <w:rPr>
          <w:snapToGrid w:val="0"/>
        </w:rPr>
      </w:pPr>
      <w:r>
        <w:rPr>
          <w:snapToGrid w:val="0"/>
        </w:rPr>
        <w:tab/>
        <w:t>(b)</w:t>
      </w:r>
      <w:r>
        <w:rPr>
          <w:snapToGrid w:val="0"/>
        </w:rPr>
        <w:tab/>
        <w:t>at or near which there is a “left turn on red permitted after stopping” sign,</w:t>
      </w:r>
    </w:p>
    <w:p w:rsidR="00140E72" w:rsidRDefault="004D03A6">
      <w:pPr>
        <w:pStyle w:val="Subsection"/>
        <w:rPr>
          <w:snapToGrid w:val="0"/>
        </w:rPr>
      </w:pPr>
      <w:r>
        <w:rPr>
          <w:snapToGrid w:val="0"/>
        </w:rPr>
        <w:tab/>
      </w:r>
      <w:r>
        <w:rPr>
          <w:snapToGrid w:val="0"/>
        </w:rPr>
        <w:tab/>
        <w:t>if —</w:t>
      </w:r>
    </w:p>
    <w:p w:rsidR="00140E72" w:rsidRDefault="004D03A6">
      <w:pPr>
        <w:pStyle w:val="Indenta"/>
        <w:spacing w:before="120"/>
        <w:rPr>
          <w:snapToGrid w:val="0"/>
        </w:rPr>
      </w:pPr>
      <w:r>
        <w:rPr>
          <w:snapToGrid w:val="0"/>
        </w:rPr>
        <w:tab/>
        <w:t>(c)</w:t>
      </w:r>
      <w:r>
        <w:rPr>
          <w:snapToGrid w:val="0"/>
        </w:rPr>
        <w:tab/>
        <w:t>before st</w:t>
      </w:r>
      <w:r>
        <w:rPr>
          <w:snapToGrid w:val="0"/>
        </w:rPr>
        <w:t>arting to make the turn, the driver —</w:t>
      </w:r>
    </w:p>
    <w:p w:rsidR="00140E72" w:rsidRDefault="004D03A6">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rsidR="00140E72" w:rsidRDefault="004D03A6">
      <w:pPr>
        <w:pStyle w:val="Indenti"/>
        <w:spacing w:before="120"/>
        <w:rPr>
          <w:snapToGrid w:val="0"/>
        </w:rPr>
      </w:pPr>
      <w:r>
        <w:rPr>
          <w:snapToGrid w:val="0"/>
        </w:rPr>
        <w:tab/>
        <w:t>(ii)</w:t>
      </w:r>
      <w:r>
        <w:rPr>
          <w:snapToGrid w:val="0"/>
        </w:rPr>
        <w:tab/>
        <w:t>in the absence of a stop line, stops the vehicle, without entering the interse</w:t>
      </w:r>
      <w:r>
        <w:rPr>
          <w:snapToGrid w:val="0"/>
        </w:rPr>
        <w:t>ction, at a point adjacent to the nearest appropriate traffic</w:t>
      </w:r>
      <w:r>
        <w:rPr>
          <w:snapToGrid w:val="0"/>
        </w:rPr>
        <w:noBreakHyphen/>
        <w:t>control signal;</w:t>
      </w:r>
    </w:p>
    <w:p w:rsidR="00140E72" w:rsidRDefault="004D03A6">
      <w:pPr>
        <w:pStyle w:val="Indenta"/>
        <w:spacing w:before="120"/>
        <w:rPr>
          <w:snapToGrid w:val="0"/>
        </w:rPr>
      </w:pPr>
      <w:r>
        <w:rPr>
          <w:snapToGrid w:val="0"/>
        </w:rPr>
        <w:lastRenderedPageBreak/>
        <w:tab/>
      </w:r>
      <w:r>
        <w:rPr>
          <w:snapToGrid w:val="0"/>
        </w:rPr>
        <w:tab/>
        <w:t>and</w:t>
      </w:r>
    </w:p>
    <w:p w:rsidR="00140E72" w:rsidRDefault="004D03A6">
      <w:pPr>
        <w:pStyle w:val="Indenta"/>
        <w:rPr>
          <w:snapToGrid w:val="0"/>
        </w:rPr>
      </w:pPr>
      <w:r>
        <w:rPr>
          <w:snapToGrid w:val="0"/>
        </w:rPr>
        <w:tab/>
        <w:t>(d)</w:t>
      </w:r>
      <w:r>
        <w:rPr>
          <w:snapToGrid w:val="0"/>
        </w:rPr>
        <w:tab/>
        <w:t>the driver can make the turn with safety.</w:t>
      </w:r>
    </w:p>
    <w:p w:rsidR="00140E72" w:rsidRDefault="004D03A6">
      <w:pPr>
        <w:pStyle w:val="Penstart"/>
        <w:rPr>
          <w:snapToGrid w:val="0"/>
        </w:rPr>
      </w:pPr>
      <w:r>
        <w:rPr>
          <w:snapToGrid w:val="0"/>
        </w:rPr>
        <w:tab/>
        <w:t>Points: 3</w:t>
      </w:r>
      <w:r>
        <w:rPr>
          <w:snapToGrid w:val="0"/>
        </w:rPr>
        <w:tab/>
        <w:t xml:space="preserve">Modified penalty: </w:t>
      </w:r>
      <w:r>
        <w:t>6 PU</w:t>
      </w:r>
    </w:p>
    <w:p w:rsidR="00140E72" w:rsidRDefault="004D03A6">
      <w:pPr>
        <w:spacing w:before="120" w:after="120"/>
        <w:ind w:left="284"/>
        <w:jc w:val="center"/>
        <w:rPr>
          <w:rFonts w:ascii="Arial" w:hAnsi="Arial"/>
        </w:rPr>
      </w:pPr>
      <w:r>
        <w:rPr>
          <w:rFonts w:ascii="Arial" w:hAnsi="Arial"/>
        </w:rPr>
        <w:t xml:space="preserve">  Left turn on red after stopping sign</w:t>
      </w:r>
    </w:p>
    <w:p w:rsidR="00140E72" w:rsidRDefault="004D03A6">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rsidR="00140E72" w:rsidRDefault="004D03A6">
      <w:pPr>
        <w:pStyle w:val="Footnotesection"/>
        <w:keepLines w:val="0"/>
        <w:ind w:left="890" w:hanging="890"/>
      </w:pPr>
      <w:r>
        <w:tab/>
        <w:t xml:space="preserve">[Regulation 43 amended: Gazette 9 Sep 2014 </w:t>
      </w:r>
      <w:r>
        <w:t>p. 3244.]</w:t>
      </w:r>
    </w:p>
    <w:p w:rsidR="00140E72" w:rsidRDefault="004D03A6">
      <w:pPr>
        <w:pStyle w:val="Heading5"/>
      </w:pPr>
      <w:bookmarkStart w:id="88" w:name="_Toc67569397"/>
      <w:r>
        <w:rPr>
          <w:rStyle w:val="CharSectno"/>
        </w:rPr>
        <w:t>43A</w:t>
      </w:r>
      <w:r>
        <w:t>.</w:t>
      </w:r>
      <w:r>
        <w:tab/>
        <w:t>Effect of green bicycle light with red or yellow signals</w:t>
      </w:r>
      <w:bookmarkEnd w:id="88"/>
    </w:p>
    <w:p w:rsidR="00140E72" w:rsidRDefault="004D03A6">
      <w:pPr>
        <w:pStyle w:val="Subsection"/>
      </w:pPr>
      <w:r>
        <w:tab/>
        <w:t>(1)</w:t>
      </w:r>
      <w:r>
        <w:tab/>
        <w:t xml:space="preserve">This regulation applies to the rider of a bicycle who is faced with — </w:t>
      </w:r>
    </w:p>
    <w:p w:rsidR="00140E72" w:rsidRDefault="004D03A6">
      <w:pPr>
        <w:pStyle w:val="Indenta"/>
      </w:pPr>
      <w:r>
        <w:tab/>
        <w:t>(a)</w:t>
      </w:r>
      <w:r>
        <w:tab/>
        <w:t>bicycle crossing lights displaying a green bicycle crossing light; and</w:t>
      </w:r>
    </w:p>
    <w:p w:rsidR="00140E72" w:rsidRDefault="004D03A6">
      <w:pPr>
        <w:pStyle w:val="Indenta"/>
      </w:pPr>
      <w:r>
        <w:tab/>
        <w:t>(b)</w:t>
      </w:r>
      <w:r>
        <w:tab/>
      </w:r>
      <w:r>
        <w:t xml:space="preserve">either or both of the following — </w:t>
      </w:r>
    </w:p>
    <w:p w:rsidR="00140E72" w:rsidRDefault="004D03A6">
      <w:pPr>
        <w:pStyle w:val="Indenti"/>
      </w:pPr>
      <w:r>
        <w:tab/>
        <w:t>(i)</w:t>
      </w:r>
      <w:r>
        <w:tab/>
        <w:t>a traffic</w:t>
      </w:r>
      <w:r>
        <w:noBreakHyphen/>
        <w:t>control signal displaying a circular red signal or a steady circular yellow signal;</w:t>
      </w:r>
    </w:p>
    <w:p w:rsidR="00140E72" w:rsidRDefault="004D03A6">
      <w:pPr>
        <w:pStyle w:val="Indenti"/>
      </w:pPr>
      <w:r>
        <w:tab/>
        <w:t>(ii)</w:t>
      </w:r>
      <w:r>
        <w:tab/>
        <w:t>a traffic</w:t>
      </w:r>
      <w:r>
        <w:noBreakHyphen/>
        <w:t>control signal displaying a red arrow signal or a yellow arrow signal.</w:t>
      </w:r>
    </w:p>
    <w:p w:rsidR="00140E72" w:rsidRDefault="004D03A6">
      <w:pPr>
        <w:pStyle w:val="Subsection"/>
      </w:pPr>
      <w:r>
        <w:tab/>
        <w:t>(2)</w:t>
      </w:r>
      <w:r>
        <w:tab/>
        <w:t>Despite regulations 40 and 41,</w:t>
      </w:r>
      <w:r>
        <w:t xml:space="preserve"> the rider may proceed straight ahead.</w:t>
      </w:r>
    </w:p>
    <w:p w:rsidR="00140E72" w:rsidRDefault="004D03A6">
      <w:pPr>
        <w:pStyle w:val="Footnotesection"/>
        <w:spacing w:before="80"/>
        <w:ind w:left="890" w:hanging="890"/>
      </w:pPr>
      <w:r>
        <w:tab/>
        <w:t>[Regulation 43A inserted: SL 2020/253 r. 15.]</w:t>
      </w:r>
    </w:p>
    <w:p w:rsidR="00140E72" w:rsidRDefault="004D03A6">
      <w:pPr>
        <w:pStyle w:val="Heading5"/>
      </w:pPr>
      <w:bookmarkStart w:id="89" w:name="_Toc67569398"/>
      <w:r>
        <w:rPr>
          <w:rStyle w:val="CharSectno"/>
        </w:rPr>
        <w:t>43B</w:t>
      </w:r>
      <w:r>
        <w:t>.</w:t>
      </w:r>
      <w:r>
        <w:tab/>
        <w:t>Effect of red bicycle light with green arrow signal</w:t>
      </w:r>
      <w:bookmarkEnd w:id="89"/>
    </w:p>
    <w:p w:rsidR="00140E72" w:rsidRDefault="004D03A6">
      <w:pPr>
        <w:pStyle w:val="Subsection"/>
      </w:pPr>
      <w:r>
        <w:tab/>
        <w:t>(1)</w:t>
      </w:r>
      <w:r>
        <w:tab/>
        <w:t xml:space="preserve">This regulation applies to the rider of a bicycle approaching an intersection on a carriageway if — </w:t>
      </w:r>
    </w:p>
    <w:p w:rsidR="00140E72" w:rsidRDefault="004D03A6">
      <w:pPr>
        <w:pStyle w:val="Indenta"/>
      </w:pPr>
      <w:r>
        <w:tab/>
        <w:t>(a)</w:t>
      </w:r>
      <w:r>
        <w:tab/>
        <w:t>th</w:t>
      </w:r>
      <w:r>
        <w:t>e rider is in a bicycle lane to the far left side of the carriageway; and</w:t>
      </w:r>
    </w:p>
    <w:p w:rsidR="00140E72" w:rsidRDefault="004D03A6">
      <w:pPr>
        <w:pStyle w:val="Indenta"/>
      </w:pPr>
      <w:r>
        <w:lastRenderedPageBreak/>
        <w:tab/>
        <w:t>(b)</w:t>
      </w:r>
      <w:r>
        <w:tab/>
        <w:t>drivers entering the intersection from the marked lane next to the bicycle lane must only turn left.</w:t>
      </w:r>
    </w:p>
    <w:p w:rsidR="00140E72" w:rsidRDefault="004D03A6">
      <w:pPr>
        <w:pStyle w:val="Subsection"/>
      </w:pPr>
      <w:r>
        <w:tab/>
        <w:t>(2)</w:t>
      </w:r>
      <w:r>
        <w:tab/>
        <w:t>Despite regulation 225, if the rider is faced with both a traffic</w:t>
      </w:r>
      <w:r>
        <w:noBreakHyphen/>
        <w:t>contr</w:t>
      </w:r>
      <w:r>
        <w:t>ol signal displaying a green arrow signal pointing left and bicycle crossing lights displaying a red bicycle crossing light, the rider may proceed, but only in the direction indicated by the arrow.</w:t>
      </w:r>
    </w:p>
    <w:p w:rsidR="00140E72" w:rsidRDefault="004D03A6">
      <w:pPr>
        <w:pStyle w:val="Footnotesection"/>
        <w:spacing w:before="80"/>
        <w:ind w:left="890" w:hanging="890"/>
      </w:pPr>
      <w:r>
        <w:tab/>
        <w:t>[Regulation 43B inserted: SL 2020/253 r. 15.]</w:t>
      </w:r>
    </w:p>
    <w:p w:rsidR="00140E72" w:rsidRDefault="004D03A6">
      <w:pPr>
        <w:pStyle w:val="Heading5"/>
        <w:spacing w:before="240"/>
        <w:rPr>
          <w:snapToGrid w:val="0"/>
          <w:spacing w:val="-4"/>
        </w:rPr>
      </w:pPr>
      <w:bookmarkStart w:id="90" w:name="_Toc67569399"/>
      <w:r>
        <w:rPr>
          <w:rStyle w:val="CharSectno"/>
          <w:spacing w:val="-4"/>
        </w:rPr>
        <w:t>44</w:t>
      </w:r>
      <w:r>
        <w:rPr>
          <w:snapToGrid w:val="0"/>
          <w:spacing w:val="-4"/>
        </w:rPr>
        <w:t>.</w:t>
      </w:r>
      <w:r>
        <w:rPr>
          <w:snapToGrid w:val="0"/>
          <w:spacing w:val="-4"/>
        </w:rPr>
        <w:tab/>
        <w:t>What to</w:t>
      </w:r>
      <w:r>
        <w:rPr>
          <w:snapToGrid w:val="0"/>
          <w:spacing w:val="-4"/>
        </w:rPr>
        <w:t xml:space="preserve"> do if signals change when intersection congested etc.</w:t>
      </w:r>
      <w:bookmarkEnd w:id="90"/>
    </w:p>
    <w:p w:rsidR="00140E72" w:rsidRDefault="004D03A6">
      <w:pPr>
        <w:pStyle w:val="Subsection"/>
        <w:keepNext/>
        <w:rPr>
          <w:snapToGrid w:val="0"/>
        </w:rPr>
      </w:pPr>
      <w:r>
        <w:rPr>
          <w:snapToGrid w:val="0"/>
        </w:rPr>
        <w:tab/>
        <w:t>(1)</w:t>
      </w:r>
      <w:r>
        <w:rPr>
          <w:snapToGrid w:val="0"/>
        </w:rPr>
        <w:tab/>
        <w:t>This regulation applies to a driver —</w:t>
      </w:r>
    </w:p>
    <w:p w:rsidR="00140E72" w:rsidRDefault="004D03A6">
      <w:pPr>
        <w:pStyle w:val="Indenta"/>
        <w:rPr>
          <w:snapToGrid w:val="0"/>
          <w:spacing w:val="-4"/>
        </w:rPr>
      </w:pPr>
      <w:r>
        <w:rPr>
          <w:snapToGrid w:val="0"/>
          <w:spacing w:val="-4"/>
        </w:rPr>
        <w:tab/>
        <w:t>(a)</w:t>
      </w:r>
      <w:r>
        <w:rPr>
          <w:snapToGrid w:val="0"/>
          <w:spacing w:val="-4"/>
        </w:rPr>
        <w:tab/>
        <w:t>if a traffic</w:t>
      </w:r>
      <w:r>
        <w:rPr>
          <w:snapToGrid w:val="0"/>
          <w:spacing w:val="-4"/>
        </w:rPr>
        <w:noBreakHyphen/>
        <w:t xml:space="preserve">control signal facing the driver displays a circular green signal at an intersection and the driver has stopped after the stop line, “stop </w:t>
      </w:r>
      <w:r>
        <w:rPr>
          <w:snapToGrid w:val="0"/>
          <w:spacing w:val="-4"/>
        </w:rPr>
        <w:t>here on red signal” sign, or nearest or only traffic lights, at the intersection; or</w:t>
      </w:r>
    </w:p>
    <w:p w:rsidR="00140E72" w:rsidRDefault="004D03A6">
      <w:pPr>
        <w:pStyle w:val="Indenta"/>
        <w:rPr>
          <w:snapToGrid w:val="0"/>
        </w:rPr>
      </w:pPr>
      <w:r>
        <w:rPr>
          <w:snapToGrid w:val="0"/>
        </w:rPr>
        <w:tab/>
        <w:t>(b)</w:t>
      </w:r>
      <w:r>
        <w:rPr>
          <w:snapToGrid w:val="0"/>
        </w:rPr>
        <w:tab/>
        <w:t>if a traffic</w:t>
      </w:r>
      <w:r>
        <w:rPr>
          <w:snapToGrid w:val="0"/>
        </w:rPr>
        <w:noBreakHyphen/>
        <w:t xml:space="preserve">control signal facing the driver at an intersection displays a green traffic arrow and the driver is turning in the direction indicated by the arrow but </w:t>
      </w:r>
      <w:r>
        <w:rPr>
          <w:snapToGrid w:val="0"/>
        </w:rPr>
        <w:t>the driver has stopped after the stop line, “stop here on red arrow” sign, or nearest or only traffic arrows, at the intersection.</w:t>
      </w:r>
    </w:p>
    <w:p w:rsidR="00140E72" w:rsidRDefault="004D03A6">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w:t>
      </w:r>
      <w:r>
        <w:rPr>
          <w:snapToGrid w:val="0"/>
        </w:rPr>
        <w:t xml:space="preserve">ver has not fully entered the intersection, the driver </w:t>
      </w:r>
      <w:r>
        <w:t>must</w:t>
      </w:r>
      <w:r>
        <w:rPr>
          <w:snapToGrid w:val="0"/>
        </w:rPr>
        <w:t xml:space="preserve"> not begin to enter the intersection, or proceed further into the intersection.</w:t>
      </w:r>
    </w:p>
    <w:p w:rsidR="00140E72" w:rsidRDefault="004D03A6">
      <w:pPr>
        <w:pStyle w:val="Penstart"/>
        <w:rPr>
          <w:snapToGrid w:val="0"/>
        </w:rPr>
      </w:pPr>
      <w:r>
        <w:rPr>
          <w:snapToGrid w:val="0"/>
        </w:rPr>
        <w:tab/>
      </w:r>
      <w:r>
        <w:t>Points: 2</w:t>
      </w:r>
      <w:r>
        <w:rPr>
          <w:snapToGrid w:val="0"/>
        </w:rPr>
        <w:tab/>
        <w:t xml:space="preserve">Modified penalty: </w:t>
      </w:r>
      <w:r>
        <w:t>4 PU</w:t>
      </w:r>
    </w:p>
    <w:p w:rsidR="00140E72" w:rsidRDefault="004D03A6">
      <w:pPr>
        <w:pStyle w:val="Subsection"/>
        <w:rPr>
          <w:snapToGrid w:val="0"/>
        </w:rPr>
      </w:pPr>
      <w:r>
        <w:rPr>
          <w:snapToGrid w:val="0"/>
        </w:rPr>
        <w:tab/>
        <w:t>(3)</w:t>
      </w:r>
      <w:r>
        <w:rPr>
          <w:snapToGrid w:val="0"/>
        </w:rPr>
        <w:tab/>
        <w:t>Despite subregulation (2) —</w:t>
      </w:r>
    </w:p>
    <w:p w:rsidR="00140E72" w:rsidRDefault="004D03A6">
      <w:pPr>
        <w:pStyle w:val="Indenta"/>
        <w:rPr>
          <w:snapToGrid w:val="0"/>
        </w:rPr>
      </w:pPr>
      <w:r>
        <w:rPr>
          <w:snapToGrid w:val="0"/>
        </w:rPr>
        <w:tab/>
        <w:t>(a)</w:t>
      </w:r>
      <w:r>
        <w:rPr>
          <w:snapToGrid w:val="0"/>
        </w:rPr>
        <w:tab/>
        <w:t>if the traffic</w:t>
      </w:r>
      <w:r>
        <w:rPr>
          <w:snapToGrid w:val="0"/>
        </w:rPr>
        <w:noBreakHyphen/>
        <w:t>control signals are at an inte</w:t>
      </w:r>
      <w:r>
        <w:rPr>
          <w:snapToGrid w:val="0"/>
        </w:rPr>
        <w:t>rsection with a “left turn on red after stopping” sign and the driver is turning left at the intersection, the driver may turn left after stopping;</w:t>
      </w:r>
    </w:p>
    <w:p w:rsidR="00140E72" w:rsidRDefault="004D03A6">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w:t>
      </w:r>
      <w:r>
        <w:rPr>
          <w:snapToGrid w:val="0"/>
        </w:rPr>
        <w:t xml:space="preserve">nal, but </w:t>
      </w:r>
      <w:r>
        <w:rPr>
          <w:snapToGrid w:val="0"/>
        </w:rPr>
        <w:lastRenderedPageBreak/>
        <w:t>a green traffic arrow is also displayed and the driver is turning in the direction indicated by the arrow, the driver may continue to turn in the direction of the arrow if safe to do so.</w:t>
      </w:r>
    </w:p>
    <w:p w:rsidR="00140E72" w:rsidRDefault="004D03A6">
      <w:pPr>
        <w:pStyle w:val="Subsection"/>
        <w:spacing w:before="180"/>
        <w:rPr>
          <w:snapToGrid w:val="0"/>
        </w:rPr>
      </w:pPr>
      <w:r>
        <w:rPr>
          <w:snapToGrid w:val="0"/>
        </w:rPr>
        <w:tab/>
        <w:t>(4)</w:t>
      </w:r>
      <w:r>
        <w:rPr>
          <w:snapToGrid w:val="0"/>
        </w:rPr>
        <w:tab/>
        <w:t>If the traffic</w:t>
      </w:r>
      <w:r>
        <w:rPr>
          <w:snapToGrid w:val="0"/>
        </w:rPr>
        <w:noBreakHyphen/>
        <w:t xml:space="preserve">control signals change to yellow or red </w:t>
      </w:r>
      <w:r>
        <w:rPr>
          <w:snapToGrid w:val="0"/>
        </w:rPr>
        <w:t xml:space="preserve">while the driver is stopped and the driver has fully entered the intersection, the driver </w:t>
      </w:r>
      <w:r>
        <w:t>must</w:t>
      </w:r>
      <w:r>
        <w:rPr>
          <w:snapToGrid w:val="0"/>
        </w:rPr>
        <w:t xml:space="preserve"> leave the intersection as soon as the driver can do so safely.</w:t>
      </w:r>
    </w:p>
    <w:p w:rsidR="00140E72" w:rsidRDefault="004D03A6">
      <w:pPr>
        <w:pStyle w:val="Penstart"/>
      </w:pPr>
      <w:r>
        <w:tab/>
        <w:t>Points: 2</w:t>
      </w:r>
      <w:r>
        <w:tab/>
        <w:t>Modified penalty: 4 PU</w:t>
      </w:r>
    </w:p>
    <w:p w:rsidR="00140E72" w:rsidRDefault="004D03A6">
      <w:pPr>
        <w:pStyle w:val="Footnotesection"/>
        <w:ind w:left="890" w:hanging="890"/>
      </w:pPr>
      <w:r>
        <w:tab/>
        <w:t>[Regulation 44 amended: Gazette 22 Dec 2006 p. 5819; 9 Sep 2014</w:t>
      </w:r>
      <w:r>
        <w:t xml:space="preserve"> p. 3243, 3244 and 3247; SL 2020/253 r. 28.]</w:t>
      </w:r>
    </w:p>
    <w:p w:rsidR="00140E72" w:rsidRDefault="004D03A6">
      <w:pPr>
        <w:pStyle w:val="Heading3"/>
        <w:rPr>
          <w:spacing w:val="-4"/>
        </w:rPr>
      </w:pPr>
      <w:bookmarkStart w:id="91" w:name="_Toc67412242"/>
      <w:bookmarkStart w:id="92" w:name="_Toc67471919"/>
      <w:bookmarkStart w:id="93" w:name="_Toc67569400"/>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1"/>
      <w:bookmarkEnd w:id="92"/>
      <w:bookmarkEnd w:id="93"/>
    </w:p>
    <w:p w:rsidR="00140E72" w:rsidRDefault="004D03A6">
      <w:pPr>
        <w:pStyle w:val="Heading5"/>
        <w:spacing w:before="240"/>
        <w:rPr>
          <w:snapToGrid w:val="0"/>
        </w:rPr>
      </w:pPr>
      <w:bookmarkStart w:id="94" w:name="_Toc67569401"/>
      <w:r>
        <w:rPr>
          <w:rStyle w:val="CharSectno"/>
        </w:rPr>
        <w:t>45</w:t>
      </w:r>
      <w:r>
        <w:rPr>
          <w:snapToGrid w:val="0"/>
        </w:rPr>
        <w:t>.</w:t>
      </w:r>
      <w:r>
        <w:rPr>
          <w:snapToGrid w:val="0"/>
        </w:rPr>
        <w:tab/>
        <w:t>Right of way during turns at intersection with traffic</w:t>
      </w:r>
      <w:r>
        <w:rPr>
          <w:snapToGrid w:val="0"/>
        </w:rPr>
        <w:noBreakHyphen/>
        <w:t>control signals</w:t>
      </w:r>
      <w:bookmarkEnd w:id="94"/>
    </w:p>
    <w:p w:rsidR="00140E72" w:rsidRDefault="004D03A6">
      <w:pPr>
        <w:pStyle w:val="Subsection"/>
      </w:pPr>
      <w:r>
        <w:rPr>
          <w:snapToGrid w:val="0"/>
        </w:rPr>
        <w:tab/>
        <w:t>(1)</w:t>
      </w:r>
      <w:r>
        <w:rPr>
          <w:snapToGrid w:val="0"/>
        </w:rPr>
        <w:tab/>
        <w:t>A driver who intends to turn, is turning or has turned, right a</w:t>
      </w:r>
      <w:r>
        <w:rPr>
          <w:snapToGrid w:val="0"/>
        </w:rPr>
        <w:t>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rsidR="00140E72" w:rsidRDefault="004D03A6">
      <w:pPr>
        <w:pStyle w:val="Penstart"/>
        <w:rPr>
          <w:snapToGrid w:val="0"/>
        </w:rPr>
      </w:pPr>
      <w:r>
        <w:rPr>
          <w:snapToGrid w:val="0"/>
        </w:rPr>
        <w:tab/>
        <w:t>Points: 3</w:t>
      </w:r>
      <w:r>
        <w:rPr>
          <w:snapToGrid w:val="0"/>
        </w:rPr>
        <w:tab/>
        <w:t xml:space="preserve">Modified penalty: </w:t>
      </w:r>
      <w:r>
        <w:t>6 PU</w:t>
      </w:r>
    </w:p>
    <w:p w:rsidR="00140E72" w:rsidRDefault="004D03A6">
      <w:pPr>
        <w:pStyle w:val="Subsection"/>
        <w:spacing w:before="180"/>
        <w:rPr>
          <w:snapToGrid w:val="0"/>
        </w:rPr>
      </w:pPr>
      <w:r>
        <w:rPr>
          <w:snapToGrid w:val="0"/>
        </w:rPr>
        <w:tab/>
        <w:t>(2)</w:t>
      </w:r>
      <w:r>
        <w:rPr>
          <w:snapToGrid w:val="0"/>
        </w:rPr>
        <w:tab/>
        <w:t>A driver who int</w:t>
      </w:r>
      <w:r>
        <w:rPr>
          <w:snapToGrid w:val="0"/>
        </w:rPr>
        <w: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carriageway the dr</w:t>
      </w:r>
      <w:r>
        <w:rPr>
          <w:snapToGrid w:val="0"/>
        </w:rPr>
        <w:t>iver is entering or making a U turn at the intersection.</w:t>
      </w:r>
    </w:p>
    <w:p w:rsidR="00140E72" w:rsidRDefault="004D03A6">
      <w:pPr>
        <w:pStyle w:val="Penstart"/>
        <w:spacing w:before="100"/>
        <w:rPr>
          <w:snapToGrid w:val="0"/>
        </w:rPr>
      </w:pPr>
      <w:r>
        <w:rPr>
          <w:snapToGrid w:val="0"/>
        </w:rPr>
        <w:tab/>
        <w:t>Points: 3</w:t>
      </w:r>
      <w:r>
        <w:rPr>
          <w:snapToGrid w:val="0"/>
        </w:rPr>
        <w:tab/>
        <w:t xml:space="preserve">Modified penalty: </w:t>
      </w:r>
      <w:r>
        <w:t>4 PU</w:t>
      </w:r>
    </w:p>
    <w:p w:rsidR="00140E72" w:rsidRDefault="004D03A6">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all </w:t>
      </w:r>
      <w:r>
        <w:t>pedestrians who are crossing the carriageway, or part of the carriageway, the driver is entering.</w:t>
      </w:r>
    </w:p>
    <w:p w:rsidR="00140E72" w:rsidRDefault="004D03A6">
      <w:pPr>
        <w:pStyle w:val="Penstart"/>
        <w:spacing w:before="60"/>
        <w:rPr>
          <w:snapToGrid w:val="0"/>
        </w:rPr>
      </w:pPr>
      <w:r>
        <w:rPr>
          <w:snapToGrid w:val="0"/>
        </w:rPr>
        <w:tab/>
        <w:t>Points: 3</w:t>
      </w:r>
      <w:r>
        <w:rPr>
          <w:snapToGrid w:val="0"/>
        </w:rPr>
        <w:tab/>
        <w:t xml:space="preserve">Modified penalty: </w:t>
      </w:r>
      <w:r>
        <w:t>6 PU</w:t>
      </w:r>
    </w:p>
    <w:p w:rsidR="00140E72" w:rsidRDefault="004D03A6">
      <w:pPr>
        <w:pStyle w:val="MiscellaneousBody"/>
        <w:spacing w:before="80" w:after="8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40" w:line="200" w:lineRule="exact"/>
              <w:jc w:val="center"/>
              <w:rPr>
                <w:rFonts w:ascii="Arial" w:hAnsi="Arial"/>
              </w:rPr>
            </w:pPr>
            <w:r>
              <w:rPr>
                <w:rFonts w:ascii="Arial" w:hAnsi="Arial"/>
              </w:rPr>
              <w:t>Example 1</w:t>
            </w:r>
          </w:p>
          <w:p w:rsidR="00140E72" w:rsidRDefault="004D03A6">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rsidR="00140E72" w:rsidRDefault="004D03A6">
            <w:pPr>
              <w:spacing w:before="40" w:line="200" w:lineRule="exact"/>
              <w:jc w:val="center"/>
              <w:rPr>
                <w:rFonts w:ascii="Arial" w:hAnsi="Arial"/>
              </w:rPr>
            </w:pPr>
            <w:r>
              <w:rPr>
                <w:rFonts w:ascii="Arial" w:hAnsi="Arial"/>
              </w:rPr>
              <w:t>Example 2</w:t>
            </w:r>
          </w:p>
          <w:p w:rsidR="00140E72" w:rsidRDefault="004D03A6">
            <w:pPr>
              <w:spacing w:before="80"/>
              <w:jc w:val="center"/>
              <w:rPr>
                <w:rFonts w:ascii="Arial" w:hAnsi="Arial"/>
                <w:i/>
              </w:rPr>
            </w:pPr>
            <w:r>
              <w:rPr>
                <w:rFonts w:ascii="Arial" w:hAnsi="Arial"/>
              </w:rPr>
              <w:t xml:space="preserve">Driver turning right </w:t>
            </w:r>
            <w:r>
              <w:rPr>
                <w:rFonts w:ascii="Arial" w:hAnsi="Arial"/>
              </w:rPr>
              <w:t>giving way to an oncoming vehicle going straight ahead</w:t>
            </w:r>
          </w:p>
        </w:tc>
      </w:tr>
      <w:tr w:rsidR="00140E72">
        <w:trPr>
          <w:cantSplit/>
          <w:trHeight w:val="2694"/>
        </w:trPr>
        <w:tc>
          <w:tcPr>
            <w:tcW w:w="3096" w:type="dxa"/>
          </w:tcPr>
          <w:p w:rsidR="00140E72" w:rsidRDefault="004D03A6">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rsidR="00140E72" w:rsidRDefault="004D03A6">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rsidR="00140E72" w:rsidRDefault="004D03A6">
      <w:pPr>
        <w:keepNext/>
        <w:spacing w:before="220" w:line="200" w:lineRule="exact"/>
        <w:ind w:left="992"/>
        <w:jc w:val="center"/>
        <w:rPr>
          <w:rFonts w:ascii="Arial" w:hAnsi="Arial"/>
        </w:rPr>
      </w:pPr>
      <w:r>
        <w:rPr>
          <w:rFonts w:ascii="Arial" w:hAnsi="Arial"/>
        </w:rPr>
        <w:t>Example 3</w:t>
      </w:r>
    </w:p>
    <w:p w:rsidR="00140E72" w:rsidRDefault="004D03A6">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rsidR="00140E72" w:rsidRDefault="004D03A6">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rsidR="00140E72" w:rsidRDefault="004D03A6">
      <w:pPr>
        <w:pStyle w:val="Subsection"/>
        <w:keepNext/>
        <w:spacing w:before="120"/>
      </w:pPr>
      <w:r>
        <w:tab/>
        <w:t>(4)</w:t>
      </w:r>
      <w:r>
        <w:tab/>
        <w:t xml:space="preserve">Subregulation (1) does </w:t>
      </w:r>
      <w:r>
        <w:t>not apply to a driver turning right at an intersection in accordance with a green traffic arrow.</w:t>
      </w:r>
    </w:p>
    <w:p w:rsidR="00140E72" w:rsidRDefault="004D03A6">
      <w:pPr>
        <w:pStyle w:val="Footnotesection"/>
        <w:ind w:left="890" w:hanging="890"/>
      </w:pPr>
      <w:r>
        <w:tab/>
        <w:t>[Regulation 45 amended: Gazette 13 Nov 2009 p. 4574; 19 Nov 2010 p. 5750; 9 Sep 2014 p. 3244</w:t>
      </w:r>
      <w:r>
        <w:noBreakHyphen/>
        <w:t>5; SL 2020/253 r. 28.]</w:t>
      </w:r>
    </w:p>
    <w:p w:rsidR="00140E72" w:rsidRDefault="004D03A6">
      <w:pPr>
        <w:pStyle w:val="Heading5"/>
        <w:rPr>
          <w:snapToGrid w:val="0"/>
        </w:rPr>
      </w:pPr>
      <w:bookmarkStart w:id="95" w:name="_Toc67569402"/>
      <w:r>
        <w:rPr>
          <w:rStyle w:val="CharSectno"/>
        </w:rPr>
        <w:lastRenderedPageBreak/>
        <w:t>46</w:t>
      </w:r>
      <w:r>
        <w:rPr>
          <w:snapToGrid w:val="0"/>
        </w:rPr>
        <w:t>.</w:t>
      </w:r>
      <w:r>
        <w:rPr>
          <w:snapToGrid w:val="0"/>
        </w:rPr>
        <w:tab/>
        <w:t>Giving way at intersection with traffi</w:t>
      </w:r>
      <w:r>
        <w:rPr>
          <w:snapToGrid w:val="0"/>
        </w:rPr>
        <w:t>c</w:t>
      </w:r>
      <w:r>
        <w:rPr>
          <w:snapToGrid w:val="0"/>
        </w:rPr>
        <w:noBreakHyphen/>
        <w:t>control signals not operating or only partly operating</w:t>
      </w:r>
      <w:bookmarkEnd w:id="95"/>
    </w:p>
    <w:p w:rsidR="00140E72" w:rsidRDefault="004D03A6">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w:t>
      </w:r>
      <w:r>
        <w:rPr>
          <w:snapToGrid w:val="0"/>
        </w:rPr>
        <w:t xml:space="preserve">, the driver </w:t>
      </w:r>
      <w:r>
        <w:t>must</w:t>
      </w:r>
      <w:r>
        <w:rPr>
          <w:snapToGrid w:val="0"/>
        </w:rPr>
        <w:t xml:space="preserve"> treat that intersection as if the driver were facing a “stop” sign and no traffic</w:t>
      </w:r>
      <w:r>
        <w:rPr>
          <w:snapToGrid w:val="0"/>
        </w:rPr>
        <w:noBreakHyphen/>
        <w:t>control signals under regulation 50.</w:t>
      </w:r>
    </w:p>
    <w:p w:rsidR="00140E72" w:rsidRDefault="004D03A6">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rsidR="00140E72">
        <w:trPr>
          <w:trHeight w:val="2187"/>
          <w:jc w:val="center"/>
        </w:trPr>
        <w:tc>
          <w:tcPr>
            <w:tcW w:w="4253" w:type="dxa"/>
          </w:tcPr>
          <w:p w:rsidR="00140E72" w:rsidRDefault="004D03A6">
            <w:pPr>
              <w:keepNext/>
              <w:spacing w:before="120"/>
              <w:jc w:val="center"/>
              <w:rPr>
                <w:rFonts w:ascii="Arial" w:hAnsi="Arial"/>
              </w:rPr>
            </w:pPr>
            <w:r>
              <w:rPr>
                <w:rFonts w:ascii="Arial" w:hAnsi="Arial"/>
              </w:rPr>
              <w:t>Traffic light</w:t>
            </w:r>
            <w:r>
              <w:rPr>
                <w:rFonts w:ascii="Arial" w:hAnsi="Arial"/>
              </w:rPr>
              <w:noBreakHyphen/>
              <w:t>stop sign</w:t>
            </w:r>
          </w:p>
          <w:p w:rsidR="00140E72" w:rsidRDefault="004D03A6">
            <w:pPr>
              <w:keepNext/>
              <w:spacing w:before="60"/>
              <w:jc w:val="center"/>
              <w:rPr>
                <w:i/>
                <w:sz w:val="16"/>
              </w:rPr>
            </w:pPr>
            <w:r>
              <w:rPr>
                <w:rFonts w:ascii="Arial" w:hAnsi="Arial"/>
                <w:i/>
                <w:sz w:val="16"/>
              </w:rPr>
              <w:t>(background in red)</w:t>
            </w:r>
          </w:p>
          <w:p w:rsidR="00140E72" w:rsidRDefault="004D03A6">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140E72" w:rsidRDefault="004D03A6">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w:t>
      </w:r>
      <w:r>
        <w:rPr>
          <w:snapToGrid w:val="0"/>
        </w:rPr>
        <w:t>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w:t>
      </w:r>
      <w:r>
        <w:t>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rsidR="00140E72" w:rsidRDefault="004D03A6">
      <w:pPr>
        <w:pStyle w:val="Penstart"/>
        <w:rPr>
          <w:snapToGrid w:val="0"/>
        </w:rPr>
      </w:pPr>
      <w:r>
        <w:rPr>
          <w:snapToGrid w:val="0"/>
        </w:rPr>
        <w:tab/>
        <w:t>Points: 3</w:t>
      </w:r>
      <w:r>
        <w:rPr>
          <w:snapToGrid w:val="0"/>
        </w:rPr>
        <w:tab/>
      </w:r>
      <w:r>
        <w:rPr>
          <w:snapToGrid w:val="0"/>
        </w:rPr>
        <w:t xml:space="preserve">Modified penalty: </w:t>
      </w:r>
      <w:r>
        <w:t>5 PU</w:t>
      </w:r>
    </w:p>
    <w:p w:rsidR="00140E72" w:rsidRDefault="004D03A6">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w:t>
      </w:r>
      <w:r>
        <w:rPr>
          <w:snapToGrid w:val="0"/>
        </w:rPr>
        <w:t>nce of a stop line) beyond a point adjacent to the nearest signals, if the driver —</w:t>
      </w:r>
    </w:p>
    <w:p w:rsidR="00140E72" w:rsidRDefault="004D03A6">
      <w:pPr>
        <w:pStyle w:val="Ednotepara"/>
        <w:spacing w:before="60"/>
        <w:rPr>
          <w:snapToGrid w:val="0"/>
        </w:rPr>
      </w:pPr>
      <w:r>
        <w:rPr>
          <w:snapToGrid w:val="0"/>
        </w:rPr>
        <w:tab/>
        <w:t>[(a)</w:t>
      </w:r>
      <w:r>
        <w:rPr>
          <w:snapToGrid w:val="0"/>
        </w:rPr>
        <w:tab/>
        <w:t>deleted]</w:t>
      </w:r>
    </w:p>
    <w:p w:rsidR="00140E72" w:rsidRDefault="004D03A6">
      <w:pPr>
        <w:pStyle w:val="Indenta"/>
        <w:spacing w:before="60"/>
        <w:rPr>
          <w:snapToGrid w:val="0"/>
        </w:rPr>
      </w:pPr>
      <w:r>
        <w:rPr>
          <w:snapToGrid w:val="0"/>
        </w:rPr>
        <w:tab/>
        <w:t>(b)</w:t>
      </w:r>
      <w:r>
        <w:rPr>
          <w:snapToGrid w:val="0"/>
        </w:rPr>
        <w:tab/>
        <w:t>does not turn the vehicle contrary to an instruction on a traffic sign at the intersection; and</w:t>
      </w:r>
    </w:p>
    <w:p w:rsidR="00140E72" w:rsidRDefault="004D03A6">
      <w:pPr>
        <w:pStyle w:val="Ednotepara"/>
        <w:spacing w:before="60"/>
        <w:rPr>
          <w:snapToGrid w:val="0"/>
        </w:rPr>
      </w:pPr>
      <w:r>
        <w:rPr>
          <w:snapToGrid w:val="0"/>
        </w:rPr>
        <w:lastRenderedPageBreak/>
        <w:tab/>
        <w:t>[(c)</w:t>
      </w:r>
      <w:r>
        <w:rPr>
          <w:snapToGrid w:val="0"/>
        </w:rPr>
        <w:tab/>
        <w:t>deleted]</w:t>
      </w:r>
    </w:p>
    <w:p w:rsidR="00140E72" w:rsidRDefault="004D03A6">
      <w:pPr>
        <w:pStyle w:val="Indenta"/>
        <w:spacing w:before="60"/>
        <w:rPr>
          <w:snapToGrid w:val="0"/>
        </w:rPr>
      </w:pPr>
      <w:r>
        <w:rPr>
          <w:snapToGrid w:val="0"/>
        </w:rPr>
        <w:tab/>
        <w:t>(d)</w:t>
      </w:r>
      <w:r>
        <w:rPr>
          <w:snapToGrid w:val="0"/>
        </w:rPr>
        <w:tab/>
        <w:t xml:space="preserve">complies with any direction by a </w:t>
      </w:r>
      <w:r>
        <w:t>pol</w:t>
      </w:r>
      <w:r>
        <w:t>ice officer</w:t>
      </w:r>
      <w:r>
        <w:rPr>
          <w:snapToGrid w:val="0"/>
        </w:rPr>
        <w:t xml:space="preserve">, if a </w:t>
      </w:r>
      <w:r>
        <w:t xml:space="preserve">police officer </w:t>
      </w:r>
      <w:r>
        <w:rPr>
          <w:snapToGrid w:val="0"/>
        </w:rPr>
        <w:t>is in attendance regulating traffic.</w:t>
      </w:r>
    </w:p>
    <w:p w:rsidR="00140E72" w:rsidRDefault="004D03A6">
      <w:pPr>
        <w:pStyle w:val="Penstart"/>
        <w:rPr>
          <w:snapToGrid w:val="0"/>
        </w:rPr>
      </w:pPr>
      <w:r>
        <w:rPr>
          <w:snapToGrid w:val="0"/>
        </w:rPr>
        <w:tab/>
        <w:t>Points: 3</w:t>
      </w:r>
      <w:r>
        <w:rPr>
          <w:snapToGrid w:val="0"/>
        </w:rPr>
        <w:tab/>
        <w:t>Modified penalty: 3 PU</w:t>
      </w:r>
    </w:p>
    <w:p w:rsidR="00140E72" w:rsidRDefault="004D03A6">
      <w:pPr>
        <w:pStyle w:val="Subsection"/>
      </w:pPr>
      <w:r>
        <w:tab/>
        <w:t>(4)</w:t>
      </w:r>
      <w:r>
        <w:tab/>
        <w:t>Subregulation (3) does not apply if the intersection is a roundabout.</w:t>
      </w:r>
    </w:p>
    <w:p w:rsidR="00140E72" w:rsidRDefault="004D03A6">
      <w:pPr>
        <w:pStyle w:val="Footnotesection"/>
        <w:spacing w:before="80"/>
        <w:ind w:left="890" w:hanging="890"/>
      </w:pPr>
      <w:r>
        <w:tab/>
        <w:t xml:space="preserve">[Regulation 46 amended: Gazette 8 Feb 2008 p. 316-17; 4 Jun 2010 p. 2398; </w:t>
      </w:r>
      <w:r>
        <w:t>9 Sep 2014 p. 3245; 23 Dec 2014 p. 4929; SL 2020/253 r. 28.]</w:t>
      </w:r>
    </w:p>
    <w:p w:rsidR="00140E72" w:rsidRDefault="004D03A6">
      <w:pPr>
        <w:pStyle w:val="Heading5"/>
        <w:spacing w:before="180"/>
        <w:rPr>
          <w:snapToGrid w:val="0"/>
        </w:rPr>
      </w:pPr>
      <w:bookmarkStart w:id="96" w:name="_Toc67569403"/>
      <w:r>
        <w:rPr>
          <w:rStyle w:val="CharSectno"/>
        </w:rPr>
        <w:t>47</w:t>
      </w:r>
      <w:r>
        <w:rPr>
          <w:snapToGrid w:val="0"/>
        </w:rPr>
        <w:t>.</w:t>
      </w:r>
      <w:r>
        <w:rPr>
          <w:snapToGrid w:val="0"/>
        </w:rPr>
        <w:tab/>
        <w:t>Giving way at flashing yellow traffic arrow at intersection</w:t>
      </w:r>
      <w:bookmarkEnd w:id="96"/>
    </w:p>
    <w:p w:rsidR="00140E72" w:rsidRDefault="004D03A6">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w:t>
      </w:r>
      <w:r>
        <w:t>st</w:t>
      </w:r>
      <w:r>
        <w:rPr>
          <w:snapToGrid w:val="0"/>
        </w:rPr>
        <w:t xml:space="preserve"> give way to —</w:t>
      </w:r>
    </w:p>
    <w:p w:rsidR="00140E72" w:rsidRDefault="004D03A6">
      <w:pPr>
        <w:pStyle w:val="Indenta"/>
        <w:spacing w:before="60"/>
        <w:rPr>
          <w:snapToGrid w:val="0"/>
        </w:rPr>
      </w:pPr>
      <w:r>
        <w:rPr>
          <w:snapToGrid w:val="0"/>
        </w:rPr>
        <w:tab/>
        <w:t>(a)</w:t>
      </w:r>
      <w:r>
        <w:rPr>
          <w:snapToGrid w:val="0"/>
        </w:rPr>
        <w:tab/>
        <w:t>any vehicle travelling on the carriageway the driver is entering; and</w:t>
      </w:r>
    </w:p>
    <w:p w:rsidR="00140E72" w:rsidRDefault="004D03A6">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rsidR="00140E72" w:rsidRDefault="004D03A6">
      <w:pPr>
        <w:pStyle w:val="Indenta"/>
        <w:rPr>
          <w:snapToGrid w:val="0"/>
        </w:rPr>
      </w:pPr>
      <w:r>
        <w:rPr>
          <w:snapToGrid w:val="0"/>
        </w:rPr>
        <w:tab/>
        <w:t>(c)</w:t>
      </w:r>
      <w:r>
        <w:rPr>
          <w:snapToGrid w:val="0"/>
        </w:rPr>
        <w:tab/>
        <w:t>if the driver is turning right — any oncoming vehic</w:t>
      </w:r>
      <w:r>
        <w:rPr>
          <w:snapToGrid w:val="0"/>
        </w:rPr>
        <w:t>le that is going straight ahead or turning left at the intersection (except a vehicle turning left using a slip lane).</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Footnotesection"/>
        <w:ind w:left="890" w:hanging="890"/>
      </w:pPr>
      <w:r>
        <w:tab/>
        <w:t>[Regulation 47 amended: Gazette 19 Nov 2010 p. 5750; 9 Sep 2014 p. 3245; SL 2020/253 r. 28.]</w:t>
      </w:r>
    </w:p>
    <w:p w:rsidR="00140E72" w:rsidRDefault="004D03A6">
      <w:pPr>
        <w:pStyle w:val="Heading5"/>
        <w:rPr>
          <w:snapToGrid w:val="0"/>
        </w:rPr>
      </w:pPr>
      <w:bookmarkStart w:id="97" w:name="_Toc67569404"/>
      <w:r>
        <w:rPr>
          <w:rStyle w:val="CharSectno"/>
        </w:rPr>
        <w:t>48</w:t>
      </w:r>
      <w:r>
        <w:rPr>
          <w:snapToGrid w:val="0"/>
        </w:rPr>
        <w:t>.</w:t>
      </w:r>
      <w:r>
        <w:rPr>
          <w:snapToGrid w:val="0"/>
        </w:rPr>
        <w:tab/>
        <w:t>Givin</w:t>
      </w:r>
      <w:r>
        <w:rPr>
          <w:snapToGrid w:val="0"/>
        </w:rPr>
        <w:t>g way at crossing (other than at intersection) with flashing yellow traffic</w:t>
      </w:r>
      <w:r>
        <w:rPr>
          <w:snapToGrid w:val="0"/>
        </w:rPr>
        <w:noBreakHyphen/>
        <w:t>control signal</w:t>
      </w:r>
      <w:bookmarkEnd w:id="97"/>
    </w:p>
    <w:p w:rsidR="00140E72" w:rsidRDefault="004D03A6">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w:t>
      </w:r>
      <w:r>
        <w:rPr>
          <w:snapToGrid w:val="0"/>
        </w:rPr>
        <w:t xml:space="preserve">er </w:t>
      </w:r>
      <w:r>
        <w:t>must</w:t>
      </w:r>
      <w:r>
        <w:rPr>
          <w:snapToGrid w:val="0"/>
        </w:rPr>
        <w:t> —</w:t>
      </w:r>
    </w:p>
    <w:p w:rsidR="00140E72" w:rsidRDefault="004D03A6">
      <w:pPr>
        <w:pStyle w:val="Indenta"/>
        <w:rPr>
          <w:snapToGrid w:val="0"/>
        </w:rPr>
      </w:pPr>
      <w:r>
        <w:rPr>
          <w:snapToGrid w:val="0"/>
        </w:rPr>
        <w:tab/>
        <w:t>(a)</w:t>
      </w:r>
      <w:r>
        <w:rPr>
          <w:snapToGrid w:val="0"/>
        </w:rPr>
        <w:tab/>
        <w:t>give way to any pedestrian on the crossing; and</w:t>
      </w:r>
    </w:p>
    <w:p w:rsidR="00140E72" w:rsidRDefault="004D03A6">
      <w:pPr>
        <w:pStyle w:val="Indenta"/>
        <w:rPr>
          <w:snapToGrid w:val="0"/>
        </w:rPr>
      </w:pPr>
      <w:r>
        <w:rPr>
          <w:snapToGrid w:val="0"/>
        </w:rPr>
        <w:tab/>
        <w:t>(b)</w:t>
      </w:r>
      <w:r>
        <w:rPr>
          <w:snapToGrid w:val="0"/>
        </w:rPr>
        <w:tab/>
        <w:t>not obstruct any pedestrian on the crossing; and</w:t>
      </w:r>
    </w:p>
    <w:p w:rsidR="00140E72" w:rsidRDefault="004D03A6">
      <w:pPr>
        <w:pStyle w:val="Indenta"/>
        <w:rPr>
          <w:snapToGrid w:val="0"/>
        </w:rPr>
      </w:pPr>
      <w:r>
        <w:rPr>
          <w:snapToGrid w:val="0"/>
        </w:rPr>
        <w:lastRenderedPageBreak/>
        <w:tab/>
        <w:t>(c)</w:t>
      </w:r>
      <w:r>
        <w:rPr>
          <w:snapToGrid w:val="0"/>
        </w:rPr>
        <w:tab/>
        <w:t>not pass a vehicle that is travelling in the same direction as the driver and is stopping, or has stopped, to give way at the crossing</w:t>
      </w:r>
      <w:r>
        <w:rPr>
          <w:snapToGrid w:val="0"/>
        </w:rPr>
        <w:t>.</w:t>
      </w:r>
    </w:p>
    <w:p w:rsidR="00140E72" w:rsidRDefault="004D03A6">
      <w:pPr>
        <w:pStyle w:val="Penstart"/>
      </w:pPr>
      <w:r>
        <w:tab/>
        <w:t>Points: 3</w:t>
      </w:r>
      <w:r>
        <w:tab/>
        <w:t>Modified penalty: 4 PU</w:t>
      </w:r>
    </w:p>
    <w:p w:rsidR="00140E72" w:rsidRDefault="004D03A6">
      <w:pPr>
        <w:pStyle w:val="Footnotesection"/>
      </w:pPr>
      <w:r>
        <w:tab/>
        <w:t>[Regulation 48 amended: Gazette 22 Dec 2006 p. 5819; 9 Sep 2014 p. 3245; SL 2020/253 r. 28.]</w:t>
      </w:r>
    </w:p>
    <w:p w:rsidR="00140E72" w:rsidRDefault="004D03A6">
      <w:pPr>
        <w:pStyle w:val="Heading3"/>
      </w:pPr>
      <w:bookmarkStart w:id="98" w:name="_Toc67412247"/>
      <w:bookmarkStart w:id="99" w:name="_Toc67471924"/>
      <w:bookmarkStart w:id="100" w:name="_Toc67569405"/>
      <w:r>
        <w:rPr>
          <w:rStyle w:val="CharDivNo"/>
        </w:rPr>
        <w:t>Division 3</w:t>
      </w:r>
      <w:r>
        <w:t xml:space="preserve"> — </w:t>
      </w:r>
      <w:r>
        <w:rPr>
          <w:rStyle w:val="CharDivText"/>
        </w:rPr>
        <w:t>Twin alternating red lights</w:t>
      </w:r>
      <w:bookmarkEnd w:id="98"/>
      <w:bookmarkEnd w:id="99"/>
      <w:bookmarkEnd w:id="100"/>
    </w:p>
    <w:p w:rsidR="00140E72" w:rsidRDefault="004D03A6">
      <w:pPr>
        <w:pStyle w:val="Heading5"/>
        <w:spacing w:before="120"/>
        <w:rPr>
          <w:snapToGrid w:val="0"/>
        </w:rPr>
      </w:pPr>
      <w:bookmarkStart w:id="101" w:name="_Toc67569406"/>
      <w:r>
        <w:rPr>
          <w:rStyle w:val="CharSectno"/>
        </w:rPr>
        <w:t>49</w:t>
      </w:r>
      <w:r>
        <w:rPr>
          <w:snapToGrid w:val="0"/>
        </w:rPr>
        <w:t>.</w:t>
      </w:r>
      <w:r>
        <w:rPr>
          <w:snapToGrid w:val="0"/>
        </w:rPr>
        <w:tab/>
        <w:t>Stopping for twin alternating red lights (except at level crossings)</w:t>
      </w:r>
      <w:bookmarkEnd w:id="101"/>
    </w:p>
    <w:p w:rsidR="00140E72" w:rsidRDefault="004D03A6">
      <w:pPr>
        <w:pStyle w:val="Subsection"/>
        <w:spacing w:before="100"/>
        <w:rPr>
          <w:snapToGrid w:val="0"/>
        </w:rPr>
      </w:pPr>
      <w:r>
        <w:rPr>
          <w:snapToGrid w:val="0"/>
        </w:rPr>
        <w:tab/>
        <w:t>(1)</w:t>
      </w:r>
      <w:r>
        <w:rPr>
          <w:snapToGrid w:val="0"/>
        </w:rPr>
        <w:tab/>
        <w:t>If a dr</w:t>
      </w:r>
      <w:r>
        <w:rPr>
          <w:snapToGrid w:val="0"/>
        </w:rPr>
        <w:t>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w:t>
      </w:r>
      <w:r>
        <w:rPr>
          <w:snapToGrid w:val="0"/>
        </w:rPr>
        <w:t>near as practicable to, but before reaching, the stop line.</w:t>
      </w:r>
    </w:p>
    <w:p w:rsidR="00140E72" w:rsidRDefault="004D03A6">
      <w:pPr>
        <w:pStyle w:val="Penstart"/>
        <w:rPr>
          <w:snapToGrid w:val="0"/>
        </w:rPr>
      </w:pPr>
      <w:r>
        <w:rPr>
          <w:snapToGrid w:val="0"/>
        </w:rPr>
        <w:tab/>
        <w:t>Points: 3</w:t>
      </w:r>
      <w:r>
        <w:rPr>
          <w:snapToGrid w:val="0"/>
        </w:rPr>
        <w:tab/>
        <w:t>Modified penalty: 3 PU</w:t>
      </w:r>
    </w:p>
    <w:p w:rsidR="00140E72" w:rsidRDefault="004D03A6">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w:t>
      </w:r>
      <w:r>
        <w:rPr>
          <w:snapToGrid w:val="0"/>
        </w:rPr>
        <w:t xml:space="preserve">t or near the lights and the driver can stop safely before reaching the lights, the driver </w:t>
      </w:r>
      <w:r>
        <w:t>must</w:t>
      </w:r>
      <w:r>
        <w:rPr>
          <w:snapToGrid w:val="0"/>
        </w:rPr>
        <w:t xml:space="preserve"> stop as near as practicable to, but before reaching, the lights.</w:t>
      </w:r>
    </w:p>
    <w:p w:rsidR="00140E72" w:rsidRDefault="004D03A6">
      <w:pPr>
        <w:pStyle w:val="Penstart"/>
        <w:rPr>
          <w:snapToGrid w:val="0"/>
        </w:rPr>
      </w:pPr>
      <w:r>
        <w:rPr>
          <w:snapToGrid w:val="0"/>
        </w:rPr>
        <w:tab/>
        <w:t>Points: 3</w:t>
      </w:r>
      <w:r>
        <w:rPr>
          <w:snapToGrid w:val="0"/>
        </w:rPr>
        <w:tab/>
        <w:t>Modified penalty: 3 PU</w:t>
      </w:r>
    </w:p>
    <w:p w:rsidR="00140E72" w:rsidRDefault="004D03A6">
      <w:pPr>
        <w:pStyle w:val="Subsection"/>
        <w:keepNext/>
        <w:rPr>
          <w:snapToGrid w:val="0"/>
        </w:rPr>
      </w:pPr>
      <w:r>
        <w:rPr>
          <w:snapToGrid w:val="0"/>
        </w:rPr>
        <w:tab/>
        <w:t>(3)</w:t>
      </w:r>
      <w:r>
        <w:rPr>
          <w:snapToGrid w:val="0"/>
        </w:rPr>
        <w:tab/>
        <w:t>If a driver stops for a traffic</w:t>
      </w:r>
      <w:r>
        <w:rPr>
          <w:snapToGrid w:val="0"/>
        </w:rPr>
        <w:noBreakHyphen/>
      </w:r>
      <w:r>
        <w:rPr>
          <w:snapToGrid w:val="0"/>
        </w:rPr>
        <w:t xml:space="preserve">control signal displaying twin alternating red lights, the driver </w:t>
      </w:r>
      <w:r>
        <w:t>must</w:t>
      </w:r>
      <w:r>
        <w:rPr>
          <w:snapToGrid w:val="0"/>
        </w:rPr>
        <w:t xml:space="preserve"> not proceed until the lights are not showing.</w:t>
      </w:r>
    </w:p>
    <w:p w:rsidR="00140E72" w:rsidRDefault="004D03A6">
      <w:pPr>
        <w:pStyle w:val="Penstart"/>
        <w:rPr>
          <w:snapToGrid w:val="0"/>
        </w:rPr>
      </w:pPr>
      <w:r>
        <w:rPr>
          <w:snapToGrid w:val="0"/>
        </w:rPr>
        <w:tab/>
        <w:t>Points: 3</w:t>
      </w:r>
      <w:r>
        <w:rPr>
          <w:snapToGrid w:val="0"/>
        </w:rPr>
        <w:tab/>
        <w:t>Modified penalty: 3 PU</w:t>
      </w:r>
    </w:p>
    <w:p w:rsidR="00140E72" w:rsidRDefault="004D03A6">
      <w:pPr>
        <w:pStyle w:val="Footnotesection"/>
      </w:pPr>
      <w:r>
        <w:tab/>
        <w:t>[Regulation 49 amended: SL 2020/253 r. 28.]</w:t>
      </w:r>
    </w:p>
    <w:p w:rsidR="00140E72" w:rsidRDefault="004D03A6">
      <w:pPr>
        <w:pStyle w:val="Heading2"/>
      </w:pPr>
      <w:bookmarkStart w:id="102" w:name="_Toc67412249"/>
      <w:bookmarkStart w:id="103" w:name="_Toc67471926"/>
      <w:bookmarkStart w:id="104" w:name="_Toc67569407"/>
      <w:r>
        <w:rPr>
          <w:rStyle w:val="CharPartNo"/>
        </w:rPr>
        <w:lastRenderedPageBreak/>
        <w:t>Part 7</w:t>
      </w:r>
      <w:r>
        <w:t xml:space="preserve"> — </w:t>
      </w:r>
      <w:r>
        <w:rPr>
          <w:rStyle w:val="CharPartText"/>
        </w:rPr>
        <w:t>Giving way</w:t>
      </w:r>
      <w:bookmarkEnd w:id="102"/>
      <w:bookmarkEnd w:id="103"/>
      <w:bookmarkEnd w:id="104"/>
    </w:p>
    <w:p w:rsidR="00140E72" w:rsidRDefault="004D03A6">
      <w:pPr>
        <w:pStyle w:val="Heading3"/>
      </w:pPr>
      <w:bookmarkStart w:id="105" w:name="_Toc67412250"/>
      <w:bookmarkStart w:id="106" w:name="_Toc67471927"/>
      <w:bookmarkStart w:id="107" w:name="_Toc67569408"/>
      <w:r>
        <w:rPr>
          <w:rStyle w:val="CharDivNo"/>
        </w:rPr>
        <w:t>Division 1</w:t>
      </w:r>
      <w:r>
        <w:t xml:space="preserve"> — </w:t>
      </w:r>
      <w:r>
        <w:rPr>
          <w:rStyle w:val="CharDivText"/>
        </w:rPr>
        <w:t xml:space="preserve">Places with a stop sign, </w:t>
      </w:r>
      <w:r>
        <w:rPr>
          <w:rStyle w:val="CharDivText"/>
        </w:rPr>
        <w:t>stop line, give way sign or give way line applying to the driver</w:t>
      </w:r>
      <w:bookmarkEnd w:id="105"/>
      <w:bookmarkEnd w:id="106"/>
      <w:bookmarkEnd w:id="107"/>
    </w:p>
    <w:p w:rsidR="00140E72" w:rsidRDefault="004D03A6">
      <w:pPr>
        <w:pStyle w:val="Heading5"/>
        <w:spacing w:before="240"/>
        <w:rPr>
          <w:snapToGrid w:val="0"/>
        </w:rPr>
      </w:pPr>
      <w:bookmarkStart w:id="108" w:name="_Toc67569409"/>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08"/>
    </w:p>
    <w:p w:rsidR="00140E72" w:rsidRDefault="004D03A6">
      <w:pPr>
        <w:pStyle w:val="Subsection"/>
        <w:spacing w:before="180"/>
        <w:rPr>
          <w:snapToGrid w:val="0"/>
        </w:rPr>
      </w:pPr>
      <w:r>
        <w:rPr>
          <w:snapToGrid w:val="0"/>
        </w:rPr>
        <w:tab/>
        <w:t>(1)</w:t>
      </w:r>
      <w:r>
        <w:rPr>
          <w:snapToGrid w:val="0"/>
        </w:rPr>
        <w:tab/>
        <w:t xml:space="preserve">This regulation does not apply to a driver approaching or at an intersection if the </w:t>
      </w:r>
      <w:r>
        <w:rPr>
          <w:snapToGrid w:val="0"/>
        </w:rPr>
        <w:t>intersection is controlled by traffic</w:t>
      </w:r>
      <w:r>
        <w:rPr>
          <w:snapToGrid w:val="0"/>
        </w:rPr>
        <w:noBreakHyphen/>
        <w:t>control signals.</w:t>
      </w:r>
    </w:p>
    <w:p w:rsidR="00140E72" w:rsidRDefault="004D03A6">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rsidR="00140E72" w:rsidRDefault="004D03A6">
      <w:pPr>
        <w:pStyle w:val="Indenta"/>
        <w:spacing w:before="100"/>
      </w:pPr>
      <w:r>
        <w:tab/>
        <w:t>(a)</w:t>
      </w:r>
      <w:r>
        <w:tab/>
        <w:t>before reaching the stop line; or</w:t>
      </w:r>
    </w:p>
    <w:p w:rsidR="00140E72" w:rsidRDefault="004D03A6">
      <w:pPr>
        <w:pStyle w:val="Indenta"/>
        <w:spacing w:before="100"/>
        <w:rPr>
          <w:snapToGrid w:val="0"/>
        </w:rPr>
      </w:pPr>
      <w:r>
        <w:tab/>
        <w:t>(b)</w:t>
      </w:r>
      <w:r>
        <w:tab/>
        <w:t>if there is no stop line — before</w:t>
      </w:r>
      <w:r>
        <w:t xml:space="preserve"> entering the intersection.</w:t>
      </w:r>
    </w:p>
    <w:p w:rsidR="00140E72" w:rsidRDefault="004D03A6">
      <w:pPr>
        <w:pStyle w:val="Penstart"/>
        <w:spacing w:before="120"/>
        <w:rPr>
          <w:snapToGrid w:val="0"/>
        </w:rPr>
      </w:pPr>
      <w:r>
        <w:rPr>
          <w:snapToGrid w:val="0"/>
        </w:rPr>
        <w:tab/>
        <w:t>Points: 3</w:t>
      </w:r>
      <w:r>
        <w:rPr>
          <w:snapToGrid w:val="0"/>
        </w:rPr>
        <w:tab/>
        <w:t xml:space="preserve">Modified penalty: </w:t>
      </w:r>
      <w:r>
        <w:t>6 PU</w:t>
      </w:r>
    </w:p>
    <w:p w:rsidR="00140E72" w:rsidRDefault="004D03A6">
      <w:pPr>
        <w:spacing w:before="160" w:after="40" w:line="200" w:lineRule="exact"/>
        <w:jc w:val="center"/>
        <w:rPr>
          <w:rFonts w:ascii="Arial" w:hAnsi="Arial"/>
        </w:rPr>
      </w:pPr>
      <w:r>
        <w:rPr>
          <w:rFonts w:ascii="Arial" w:hAnsi="Arial"/>
        </w:rPr>
        <w:t>Stop sign</w:t>
      </w:r>
    </w:p>
    <w:p w:rsidR="00140E72" w:rsidRDefault="004D03A6">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5">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rsidR="00140E72" w:rsidRDefault="004D03A6">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rsidR="00140E72" w:rsidRDefault="004D03A6">
      <w:pPr>
        <w:pStyle w:val="Indenta"/>
        <w:widowControl w:val="0"/>
        <w:spacing w:before="100"/>
        <w:rPr>
          <w:snapToGrid w:val="0"/>
        </w:rPr>
      </w:pPr>
      <w:r>
        <w:rPr>
          <w:snapToGrid w:val="0"/>
        </w:rPr>
        <w:tab/>
      </w:r>
      <w:r>
        <w:rPr>
          <w:snapToGrid w:val="0"/>
        </w:rPr>
        <w:t>(a)</w:t>
      </w:r>
      <w:r>
        <w:rPr>
          <w:snapToGrid w:val="0"/>
        </w:rPr>
        <w:tab/>
        <w:t>an oncoming vehicle turning right at the intersection, if a “stop” sign, stop line, “give way” sign or give way line applies to the driver of the oncoming vehicle; or</w:t>
      </w:r>
    </w:p>
    <w:p w:rsidR="00140E72" w:rsidRDefault="004D03A6">
      <w:pPr>
        <w:pStyle w:val="Indenta"/>
        <w:spacing w:before="100"/>
        <w:rPr>
          <w:snapToGrid w:val="0"/>
        </w:rPr>
      </w:pPr>
      <w:r>
        <w:rPr>
          <w:snapToGrid w:val="0"/>
        </w:rPr>
        <w:tab/>
        <w:t>(b)</w:t>
      </w:r>
      <w:r>
        <w:rPr>
          <w:snapToGrid w:val="0"/>
        </w:rPr>
        <w:tab/>
        <w:t>a vehicle turning left at the intersection using a slip lane; or</w:t>
      </w:r>
    </w:p>
    <w:p w:rsidR="00140E72" w:rsidRDefault="004D03A6">
      <w:pPr>
        <w:pStyle w:val="Indenta"/>
        <w:keepNext/>
        <w:spacing w:before="100"/>
        <w:rPr>
          <w:snapToGrid w:val="0"/>
        </w:rPr>
      </w:pPr>
      <w:r>
        <w:rPr>
          <w:snapToGrid w:val="0"/>
        </w:rPr>
        <w:lastRenderedPageBreak/>
        <w:tab/>
        <w:t>(c)</w:t>
      </w:r>
      <w:r>
        <w:rPr>
          <w:snapToGrid w:val="0"/>
        </w:rPr>
        <w:tab/>
        <w:t xml:space="preserve">a vehicle </w:t>
      </w:r>
      <w:r>
        <w:rPr>
          <w:snapToGrid w:val="0"/>
        </w:rPr>
        <w:t>making a U turn.</w:t>
      </w:r>
    </w:p>
    <w:p w:rsidR="00140E72" w:rsidRDefault="004D03A6">
      <w:pPr>
        <w:pStyle w:val="Penstart"/>
        <w:rPr>
          <w:snapToGrid w:val="0"/>
        </w:rPr>
      </w:pPr>
      <w:r>
        <w:rPr>
          <w:snapToGrid w:val="0"/>
        </w:rPr>
        <w:tab/>
        <w:t>Points: 3</w:t>
      </w:r>
      <w:r>
        <w:rPr>
          <w:snapToGrid w:val="0"/>
        </w:rPr>
        <w:tab/>
        <w:t xml:space="preserve">Modified penalty: </w:t>
      </w:r>
      <w:r>
        <w:t>6 PU</w:t>
      </w:r>
    </w:p>
    <w:p w:rsidR="00140E72" w:rsidRDefault="004D03A6">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at or near the intersection </w:t>
      </w:r>
      <w:r>
        <w:t>who is crossing</w:t>
      </w:r>
      <w:r>
        <w:rPr>
          <w:snapToGrid w:val="0"/>
        </w:rPr>
        <w:t xml:space="preserve"> </w:t>
      </w:r>
      <w:r>
        <w:rPr>
          <w:snapToGrid w:val="0"/>
        </w:rPr>
        <w:t>the carriageway, or part of the carriageway, the driver is entering.</w:t>
      </w:r>
    </w:p>
    <w:p w:rsidR="00140E72" w:rsidRDefault="004D03A6">
      <w:pPr>
        <w:pStyle w:val="Penstart"/>
        <w:rPr>
          <w:snapToGrid w:val="0"/>
        </w:rPr>
      </w:pPr>
      <w:r>
        <w:rPr>
          <w:snapToGrid w:val="0"/>
        </w:rPr>
        <w:tab/>
        <w:t>Points: 3</w:t>
      </w:r>
      <w:r>
        <w:rPr>
          <w:snapToGrid w:val="0"/>
        </w:rPr>
        <w:tab/>
        <w:t xml:space="preserve">Modified penalty: </w:t>
      </w:r>
      <w:r>
        <w:t>6 PU</w:t>
      </w:r>
    </w:p>
    <w:p w:rsidR="00140E72" w:rsidRDefault="004D03A6">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w:t>
      </w:r>
      <w:r>
        <w:rPr>
          <w:snapToGrid w:val="0"/>
        </w:rPr>
        <w:t>slip lane.</w:t>
      </w:r>
    </w:p>
    <w:p w:rsidR="00140E72" w:rsidRDefault="004D03A6">
      <w:pPr>
        <w:pStyle w:val="Penstart"/>
        <w:rPr>
          <w:snapToGrid w:val="0"/>
        </w:rPr>
      </w:pPr>
      <w:r>
        <w:rPr>
          <w:snapToGrid w:val="0"/>
        </w:rPr>
        <w:tab/>
        <w:t>Points: 3</w:t>
      </w:r>
      <w:r>
        <w:rPr>
          <w:snapToGrid w:val="0"/>
        </w:rPr>
        <w:tab/>
        <w:t xml:space="preserve">Modified penalty: </w:t>
      </w:r>
      <w:r>
        <w:t>6 PU</w:t>
      </w:r>
    </w:p>
    <w:p w:rsidR="00140E72" w:rsidRDefault="004D03A6">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rsidR="00140E72" w:rsidRDefault="004D03A6">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rsidR="00140E72">
        <w:trPr>
          <w:cantSplit/>
        </w:trPr>
        <w:tc>
          <w:tcPr>
            <w:tcW w:w="3096" w:type="dxa"/>
          </w:tcPr>
          <w:p w:rsidR="00140E72" w:rsidRDefault="004D03A6">
            <w:pPr>
              <w:keepNext/>
              <w:keepLines/>
              <w:spacing w:before="80" w:line="200" w:lineRule="exact"/>
              <w:jc w:val="center"/>
              <w:rPr>
                <w:rFonts w:ascii="Arial" w:hAnsi="Arial"/>
              </w:rPr>
            </w:pPr>
            <w:r>
              <w:rPr>
                <w:rFonts w:ascii="Arial" w:hAnsi="Arial"/>
              </w:rPr>
              <w:t>Example 1</w:t>
            </w:r>
          </w:p>
          <w:p w:rsidR="00140E72" w:rsidRDefault="004D03A6">
            <w:pPr>
              <w:keepNext/>
              <w:keepLines/>
              <w:spacing w:before="60"/>
              <w:jc w:val="center"/>
              <w:rPr>
                <w:rFonts w:ascii="Arial" w:hAnsi="Arial"/>
              </w:rPr>
            </w:pPr>
            <w:r>
              <w:rPr>
                <w:rFonts w:ascii="Arial" w:hAnsi="Arial"/>
              </w:rPr>
              <w:t>Stop line</w:t>
            </w:r>
          </w:p>
        </w:tc>
        <w:tc>
          <w:tcPr>
            <w:tcW w:w="3282" w:type="dxa"/>
          </w:tcPr>
          <w:p w:rsidR="00140E72" w:rsidRDefault="004D03A6">
            <w:pPr>
              <w:keepNext/>
              <w:keepLines/>
              <w:spacing w:before="80" w:line="200" w:lineRule="exact"/>
              <w:jc w:val="center"/>
              <w:rPr>
                <w:rFonts w:ascii="Arial" w:hAnsi="Arial"/>
                <w:i/>
              </w:rPr>
            </w:pPr>
            <w:r>
              <w:rPr>
                <w:rFonts w:ascii="Arial" w:hAnsi="Arial"/>
              </w:rPr>
              <w:t>Example 2</w:t>
            </w:r>
          </w:p>
          <w:p w:rsidR="00140E72" w:rsidRDefault="004D03A6">
            <w:pPr>
              <w:keepNext/>
              <w:keepLines/>
              <w:spacing w:before="60"/>
              <w:jc w:val="center"/>
              <w:rPr>
                <w:rFonts w:ascii="Arial" w:hAnsi="Arial"/>
              </w:rPr>
            </w:pPr>
            <w:r>
              <w:rPr>
                <w:rFonts w:ascii="Arial" w:hAnsi="Arial"/>
              </w:rPr>
              <w:t>Stopping and giving way at a stop</w:t>
            </w:r>
            <w:r>
              <w:rPr>
                <w:rFonts w:ascii="Arial" w:hAnsi="Arial"/>
              </w:rPr>
              <w:t xml:space="preserve"> sign to a vehicle on the right</w:t>
            </w:r>
          </w:p>
        </w:tc>
      </w:tr>
      <w:tr w:rsidR="00140E72">
        <w:trPr>
          <w:cantSplit/>
        </w:trPr>
        <w:tc>
          <w:tcPr>
            <w:tcW w:w="3096" w:type="dxa"/>
          </w:tcPr>
          <w:p w:rsidR="00140E72" w:rsidRDefault="004D03A6">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rsidR="00140E72" w:rsidRDefault="004D03A6">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rsidR="00140E72" w:rsidRDefault="004D03A6">
      <w:pPr>
        <w:pStyle w:val="MiscellaneousBody"/>
        <w:tabs>
          <w:tab w:val="left" w:pos="851"/>
        </w:tabs>
        <w:spacing w:before="80" w:line="240" w:lineRule="auto"/>
        <w:ind w:firstLine="851"/>
        <w:rPr>
          <w:sz w:val="20"/>
        </w:rPr>
      </w:pPr>
      <w:r>
        <w:rPr>
          <w:sz w:val="20"/>
        </w:rPr>
        <w:t>In example 2, vehicle B must stop and give way to vehicle A.</w:t>
      </w:r>
    </w:p>
    <w:p w:rsidR="00140E72" w:rsidRDefault="004D03A6">
      <w:pPr>
        <w:pStyle w:val="Footnotesection"/>
        <w:spacing w:before="60"/>
        <w:ind w:left="890" w:hanging="890"/>
        <w:rPr>
          <w:sz w:val="20"/>
        </w:rPr>
      </w:pPr>
      <w:r>
        <w:tab/>
        <w:t>[Regulation 50 amended: Gazette 13 Nov 2009 p. 4574; 19 Nov 2010 p. 5751; 9 Sep 2014 p. 3245; SL 2020/253 r. 28.]</w:t>
      </w:r>
    </w:p>
    <w:p w:rsidR="00140E72" w:rsidRDefault="004D03A6">
      <w:pPr>
        <w:pStyle w:val="Heading5"/>
        <w:keepLines w:val="0"/>
        <w:spacing w:before="180"/>
        <w:rPr>
          <w:snapToGrid w:val="0"/>
        </w:rPr>
      </w:pPr>
      <w:bookmarkStart w:id="109" w:name="_Toc67569410"/>
      <w:r>
        <w:rPr>
          <w:rStyle w:val="CharSectno"/>
        </w:rPr>
        <w:lastRenderedPageBreak/>
        <w:t>51</w:t>
      </w:r>
      <w:r>
        <w:rPr>
          <w:snapToGrid w:val="0"/>
        </w:rPr>
        <w:t>.</w:t>
      </w:r>
      <w:r>
        <w:rPr>
          <w:snapToGrid w:val="0"/>
        </w:rPr>
        <w:tab/>
        <w:t xml:space="preserve">Stopping and giving way at stop sign </w:t>
      </w:r>
      <w:r>
        <w:rPr>
          <w:snapToGrid w:val="0"/>
        </w:rPr>
        <w:t>or stop line at other places</w:t>
      </w:r>
      <w:bookmarkEnd w:id="109"/>
    </w:p>
    <w:p w:rsidR="00140E72" w:rsidRDefault="004D03A6">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rsidR="00140E72" w:rsidRDefault="004D03A6">
      <w:pPr>
        <w:pStyle w:val="Subsection"/>
        <w:spacing w:before="100"/>
        <w:rPr>
          <w:snapToGrid w:val="0"/>
        </w:rPr>
      </w:pPr>
      <w:r>
        <w:rPr>
          <w:snapToGrid w:val="0"/>
        </w:rPr>
        <w:tab/>
        <w:t>(2)</w:t>
      </w:r>
      <w:r>
        <w:rPr>
          <w:snapToGrid w:val="0"/>
        </w:rPr>
        <w:tab/>
        <w:t xml:space="preserve">A driver approaching or at a place with </w:t>
      </w:r>
      <w:r>
        <w:rPr>
          <w:snapToGrid w:val="0"/>
        </w:rPr>
        <w:t xml:space="preserve">a “stop” sign or stop line </w:t>
      </w:r>
      <w:r>
        <w:t>must</w:t>
      </w:r>
      <w:r>
        <w:rPr>
          <w:snapToGrid w:val="0"/>
        </w:rPr>
        <w:t xml:space="preserve"> stop as near as practicable to, but —</w:t>
      </w:r>
    </w:p>
    <w:p w:rsidR="00140E72" w:rsidRDefault="004D03A6">
      <w:pPr>
        <w:pStyle w:val="Indenta"/>
        <w:spacing w:before="60"/>
        <w:rPr>
          <w:snapToGrid w:val="0"/>
        </w:rPr>
      </w:pPr>
      <w:r>
        <w:rPr>
          <w:snapToGrid w:val="0"/>
        </w:rPr>
        <w:tab/>
        <w:t>(a)</w:t>
      </w:r>
      <w:r>
        <w:rPr>
          <w:snapToGrid w:val="0"/>
        </w:rPr>
        <w:tab/>
        <w:t>before reaching the stop line; or</w:t>
      </w:r>
    </w:p>
    <w:p w:rsidR="00140E72" w:rsidRDefault="004D03A6">
      <w:pPr>
        <w:pStyle w:val="Indenta"/>
        <w:spacing w:before="60"/>
        <w:rPr>
          <w:snapToGrid w:val="0"/>
        </w:rPr>
      </w:pPr>
      <w:r>
        <w:rPr>
          <w:snapToGrid w:val="0"/>
        </w:rPr>
        <w:tab/>
        <w:t>(b)</w:t>
      </w:r>
      <w:r>
        <w:rPr>
          <w:snapToGrid w:val="0"/>
        </w:rPr>
        <w:tab/>
        <w:t>if there is no stop line — before entering the intersection.</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Subsection"/>
        <w:spacing w:before="100"/>
        <w:rPr>
          <w:snapToGrid w:val="0"/>
        </w:rPr>
      </w:pPr>
      <w:r>
        <w:rPr>
          <w:snapToGrid w:val="0"/>
        </w:rPr>
        <w:tab/>
        <w:t>(3)</w:t>
      </w:r>
      <w:r>
        <w:rPr>
          <w:snapToGrid w:val="0"/>
        </w:rPr>
        <w:tab/>
        <w:t xml:space="preserve">A driver approaching or at a place with a </w:t>
      </w:r>
      <w:r>
        <w:rPr>
          <w:snapToGrid w:val="0"/>
        </w:rPr>
        <w:t xml:space="preserve">“stop” sign or stop line </w:t>
      </w:r>
      <w:r>
        <w:t>must</w:t>
      </w:r>
      <w:r>
        <w:rPr>
          <w:snapToGrid w:val="0"/>
        </w:rPr>
        <w:t xml:space="preserve"> give way to any vehicle or pedestrian at or near the “stop” sign or stop line.</w:t>
      </w:r>
    </w:p>
    <w:p w:rsidR="00140E72" w:rsidRDefault="004D03A6">
      <w:pPr>
        <w:pStyle w:val="Penstart"/>
        <w:rPr>
          <w:snapToGrid w:val="0"/>
        </w:rPr>
      </w:pPr>
      <w:r>
        <w:rPr>
          <w:snapToGrid w:val="0"/>
        </w:rPr>
        <w:tab/>
        <w:t>Points: 3</w:t>
      </w:r>
      <w:r>
        <w:rPr>
          <w:snapToGrid w:val="0"/>
        </w:rPr>
        <w:tab/>
        <w:t xml:space="preserve">Modified penalty: </w:t>
      </w:r>
      <w:r>
        <w:t>6 PU</w:t>
      </w:r>
    </w:p>
    <w:p w:rsidR="00140E72" w:rsidRDefault="004D03A6">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line="200" w:lineRule="exact"/>
              <w:jc w:val="center"/>
              <w:rPr>
                <w:rFonts w:ascii="Arial" w:hAnsi="Arial"/>
              </w:rPr>
            </w:pPr>
            <w:r>
              <w:rPr>
                <w:rFonts w:ascii="Arial" w:hAnsi="Arial"/>
              </w:rPr>
              <w:t>Example 1</w:t>
            </w:r>
          </w:p>
          <w:p w:rsidR="00140E72" w:rsidRDefault="004D03A6">
            <w:pPr>
              <w:spacing w:before="60"/>
              <w:jc w:val="center"/>
              <w:rPr>
                <w:rFonts w:ascii="Arial" w:hAnsi="Arial"/>
              </w:rPr>
            </w:pPr>
            <w:r>
              <w:rPr>
                <w:rFonts w:ascii="Arial" w:hAnsi="Arial"/>
              </w:rPr>
              <w:t>Stopping and giving way at a stop sign at a break in a dividing strip</w:t>
            </w:r>
          </w:p>
        </w:tc>
        <w:tc>
          <w:tcPr>
            <w:tcW w:w="3096" w:type="dxa"/>
          </w:tcPr>
          <w:p w:rsidR="00140E72" w:rsidRDefault="004D03A6">
            <w:pPr>
              <w:spacing w:before="120" w:line="200" w:lineRule="exact"/>
              <w:jc w:val="center"/>
              <w:rPr>
                <w:rFonts w:ascii="Arial" w:hAnsi="Arial"/>
              </w:rPr>
            </w:pPr>
            <w:r>
              <w:rPr>
                <w:rFonts w:ascii="Arial" w:hAnsi="Arial"/>
              </w:rPr>
              <w:t>Example 2</w:t>
            </w:r>
          </w:p>
          <w:p w:rsidR="00140E72" w:rsidRDefault="004D03A6">
            <w:pPr>
              <w:spacing w:before="60"/>
              <w:jc w:val="center"/>
              <w:rPr>
                <w:rFonts w:ascii="Arial" w:hAnsi="Arial"/>
              </w:rPr>
            </w:pPr>
            <w:r>
              <w:rPr>
                <w:rFonts w:ascii="Arial" w:hAnsi="Arial"/>
              </w:rPr>
              <w:t>Stopping and g</w:t>
            </w:r>
            <w:r>
              <w:rPr>
                <w:rFonts w:ascii="Arial" w:hAnsi="Arial"/>
              </w:rPr>
              <w:t>iving way at a stop sign where a carpark exit joins a carriageway</w:t>
            </w:r>
          </w:p>
        </w:tc>
      </w:tr>
      <w:tr w:rsidR="00140E72">
        <w:trPr>
          <w:cantSplit/>
        </w:trPr>
        <w:tc>
          <w:tcPr>
            <w:tcW w:w="3096" w:type="dxa"/>
          </w:tcPr>
          <w:p w:rsidR="00140E72" w:rsidRDefault="004D03A6">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rsidR="00140E72" w:rsidRDefault="004D03A6">
      <w:pPr>
        <w:pStyle w:val="MiscellaneousBody"/>
        <w:tabs>
          <w:tab w:val="left" w:pos="851"/>
        </w:tabs>
        <w:spacing w:before="120" w:line="240" w:lineRule="auto"/>
        <w:rPr>
          <w:sz w:val="20"/>
        </w:rPr>
      </w:pPr>
      <w:r>
        <w:rPr>
          <w:sz w:val="20"/>
        </w:rPr>
        <w:tab/>
        <w:t>In each example, vehicle B must stop and give way to vehicle A.</w:t>
      </w:r>
    </w:p>
    <w:p w:rsidR="00140E72" w:rsidRDefault="004D03A6">
      <w:pPr>
        <w:pStyle w:val="Footnotesection"/>
        <w:keepLines w:val="0"/>
        <w:spacing w:before="100"/>
        <w:ind w:left="890" w:hanging="890"/>
        <w:rPr>
          <w:sz w:val="20"/>
        </w:rPr>
      </w:pPr>
      <w:r>
        <w:tab/>
        <w:t>[Regulation 51 amended: Gazette 13 Nov 2009 p. 4575; 9 Sep 2014 p. 3245; SL 2020/253 r. 28.]</w:t>
      </w:r>
    </w:p>
    <w:p w:rsidR="00140E72" w:rsidRDefault="004D03A6">
      <w:pPr>
        <w:pStyle w:val="Heading5"/>
        <w:rPr>
          <w:snapToGrid w:val="0"/>
        </w:rPr>
      </w:pPr>
      <w:bookmarkStart w:id="110" w:name="_Toc67569411"/>
      <w:r>
        <w:rPr>
          <w:rStyle w:val="CharSectno"/>
        </w:rPr>
        <w:lastRenderedPageBreak/>
        <w:t>52</w:t>
      </w:r>
      <w:r>
        <w:rPr>
          <w:snapToGrid w:val="0"/>
        </w:rPr>
        <w:t>.</w:t>
      </w:r>
      <w:r>
        <w:rPr>
          <w:snapToGrid w:val="0"/>
        </w:rPr>
        <w:tab/>
        <w:t xml:space="preserve">Giving way at give </w:t>
      </w:r>
      <w:r>
        <w:rPr>
          <w:snapToGrid w:val="0"/>
        </w:rPr>
        <w:t>way sign or give way line at intersection</w:t>
      </w:r>
      <w:bookmarkEnd w:id="110"/>
    </w:p>
    <w:p w:rsidR="00140E72" w:rsidRDefault="004D03A6">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rsidR="00140E72" w:rsidRDefault="004D03A6">
      <w:pPr>
        <w:pStyle w:val="Indenta"/>
        <w:widowControl w:val="0"/>
        <w:rPr>
          <w:snapToGrid w:val="0"/>
        </w:rPr>
      </w:pPr>
      <w:r>
        <w:rPr>
          <w:snapToGrid w:val="0"/>
        </w:rPr>
        <w:tab/>
        <w:t>(a)</w:t>
      </w:r>
      <w:r>
        <w:rPr>
          <w:snapToGrid w:val="0"/>
        </w:rPr>
        <w:tab/>
        <w:t xml:space="preserve">an oncoming vehicle turning right at the intersection, </w:t>
      </w:r>
      <w:r>
        <w:rPr>
          <w:snapToGrid w:val="0"/>
        </w:rPr>
        <w:t>if a “stop” sign, stop line, “give way” sign or give way line applies to the driver of the oncoming vehicle; or</w:t>
      </w:r>
    </w:p>
    <w:p w:rsidR="00140E72" w:rsidRDefault="004D03A6">
      <w:pPr>
        <w:pStyle w:val="Indenta"/>
        <w:rPr>
          <w:snapToGrid w:val="0"/>
        </w:rPr>
      </w:pPr>
      <w:r>
        <w:rPr>
          <w:snapToGrid w:val="0"/>
        </w:rPr>
        <w:tab/>
        <w:t>(b)</w:t>
      </w:r>
      <w:r>
        <w:rPr>
          <w:snapToGrid w:val="0"/>
        </w:rPr>
        <w:tab/>
        <w:t>a vehicle turning left at the intersection using a slip lane; or</w:t>
      </w:r>
    </w:p>
    <w:p w:rsidR="00140E72" w:rsidRDefault="004D03A6">
      <w:pPr>
        <w:pStyle w:val="Indenta"/>
        <w:keepNext/>
        <w:spacing w:before="100"/>
        <w:rPr>
          <w:snapToGrid w:val="0"/>
        </w:rPr>
      </w:pPr>
      <w:r>
        <w:rPr>
          <w:snapToGrid w:val="0"/>
        </w:rPr>
        <w:tab/>
        <w:t>(c)</w:t>
      </w:r>
      <w:r>
        <w:rPr>
          <w:snapToGrid w:val="0"/>
        </w:rPr>
        <w:tab/>
        <w:t>a vehicle making a U turn.</w:t>
      </w:r>
    </w:p>
    <w:p w:rsidR="00140E72" w:rsidRDefault="004D03A6">
      <w:pPr>
        <w:pStyle w:val="Penstart"/>
        <w:spacing w:before="120"/>
        <w:rPr>
          <w:snapToGrid w:val="0"/>
        </w:rPr>
      </w:pPr>
      <w:r>
        <w:rPr>
          <w:snapToGrid w:val="0"/>
        </w:rPr>
        <w:tab/>
        <w:t>Points: 3</w:t>
      </w:r>
      <w:r>
        <w:rPr>
          <w:snapToGrid w:val="0"/>
        </w:rPr>
        <w:tab/>
        <w:t xml:space="preserve">Modified penalty: </w:t>
      </w:r>
      <w:r>
        <w:t>4 PU</w:t>
      </w:r>
    </w:p>
    <w:p w:rsidR="00140E72" w:rsidRDefault="004D03A6">
      <w:pPr>
        <w:spacing w:before="120" w:after="80" w:line="200" w:lineRule="exact"/>
        <w:ind w:left="992"/>
        <w:jc w:val="center"/>
        <w:rPr>
          <w:rFonts w:ascii="Arial" w:hAnsi="Arial"/>
        </w:rPr>
      </w:pPr>
      <w:r>
        <w:rPr>
          <w:rFonts w:ascii="Arial" w:hAnsi="Arial"/>
        </w:rPr>
        <w:t>Give way</w:t>
      </w:r>
      <w:r>
        <w:rPr>
          <w:rFonts w:ascii="Arial" w:hAnsi="Arial"/>
        </w:rPr>
        <w:t xml:space="preserve"> sign</w:t>
      </w:r>
    </w:p>
    <w:p w:rsidR="00140E72" w:rsidRDefault="004D03A6">
      <w:pPr>
        <w:spacing w:line="200" w:lineRule="exact"/>
        <w:ind w:left="992"/>
        <w:jc w:val="center"/>
        <w:rPr>
          <w:i/>
          <w:sz w:val="16"/>
        </w:rPr>
      </w:pPr>
      <w:r>
        <w:rPr>
          <w:rFonts w:ascii="Arial" w:hAnsi="Arial"/>
          <w:i/>
          <w:sz w:val="16"/>
        </w:rPr>
        <w:t>(triangle in red)</w:t>
      </w:r>
    </w:p>
    <w:p w:rsidR="00140E72" w:rsidRDefault="004D03A6">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rsidR="00140E72" w:rsidRDefault="004D03A6">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at or near the intersection </w:t>
      </w:r>
      <w:r>
        <w:t>who is crossing</w:t>
      </w:r>
      <w:r>
        <w:rPr>
          <w:snapToGrid w:val="0"/>
        </w:rPr>
        <w:t xml:space="preserve"> the carriageway, or part of the carriageway, the driver is entering.</w:t>
      </w:r>
    </w:p>
    <w:p w:rsidR="00140E72" w:rsidRDefault="004D03A6">
      <w:pPr>
        <w:pStyle w:val="Penstart"/>
        <w:spacing w:before="120"/>
        <w:rPr>
          <w:snapToGrid w:val="0"/>
        </w:rPr>
      </w:pPr>
      <w:r>
        <w:rPr>
          <w:snapToGrid w:val="0"/>
        </w:rPr>
        <w:tab/>
        <w:t>Points: 3</w:t>
      </w:r>
      <w:r>
        <w:rPr>
          <w:snapToGrid w:val="0"/>
        </w:rPr>
        <w:tab/>
        <w:t xml:space="preserve">Modified penalty: </w:t>
      </w:r>
      <w:r>
        <w:t>6 PU</w:t>
      </w:r>
    </w:p>
    <w:p w:rsidR="00140E72" w:rsidRDefault="004D03A6">
      <w:pPr>
        <w:pStyle w:val="Subsection"/>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w:t>
      </w:r>
      <w:r>
        <w:rPr>
          <w:snapToGrid w:val="0"/>
        </w:rPr>
        <w:t>n on the slip lane.</w:t>
      </w:r>
    </w:p>
    <w:p w:rsidR="00140E72" w:rsidRDefault="004D03A6">
      <w:pPr>
        <w:pStyle w:val="Penstart"/>
        <w:spacing w:before="60"/>
        <w:rPr>
          <w:snapToGrid w:val="0"/>
        </w:rPr>
      </w:pPr>
      <w:r>
        <w:rPr>
          <w:snapToGrid w:val="0"/>
        </w:rPr>
        <w:tab/>
        <w:t>Points: 3</w:t>
      </w:r>
      <w:r>
        <w:rPr>
          <w:snapToGrid w:val="0"/>
        </w:rPr>
        <w:tab/>
        <w:t xml:space="preserve">Modified penalty: </w:t>
      </w:r>
      <w:r>
        <w:t>6 PU</w:t>
      </w:r>
    </w:p>
    <w:p w:rsidR="00140E72" w:rsidRDefault="004D03A6">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rsidR="00140E72" w:rsidRDefault="004D03A6">
      <w:pPr>
        <w:pStyle w:val="MiscellaneousBody"/>
        <w:pageBreakBefore/>
        <w:spacing w:before="0" w:after="120"/>
        <w:ind w:left="851"/>
        <w:rPr>
          <w:i/>
        </w:rPr>
      </w:pPr>
      <w:r>
        <w:rPr>
          <w:i/>
        </w:rPr>
        <w:lastRenderedPageBreak/>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rsidR="00140E72">
        <w:trPr>
          <w:cantSplit/>
        </w:trPr>
        <w:tc>
          <w:tcPr>
            <w:tcW w:w="3096" w:type="dxa"/>
          </w:tcPr>
          <w:p w:rsidR="00140E72" w:rsidRDefault="004D03A6">
            <w:pPr>
              <w:spacing w:before="60" w:line="200" w:lineRule="exact"/>
              <w:jc w:val="center"/>
              <w:rPr>
                <w:rFonts w:ascii="Arial" w:hAnsi="Arial"/>
              </w:rPr>
            </w:pPr>
            <w:r>
              <w:rPr>
                <w:rFonts w:ascii="Arial" w:hAnsi="Arial"/>
              </w:rPr>
              <w:t>Example 1</w:t>
            </w:r>
          </w:p>
          <w:p w:rsidR="00140E72" w:rsidRDefault="004D03A6">
            <w:pPr>
              <w:spacing w:before="120" w:after="60"/>
              <w:jc w:val="center"/>
              <w:rPr>
                <w:rFonts w:ascii="Arial" w:hAnsi="Arial"/>
              </w:rPr>
            </w:pPr>
            <w:r>
              <w:rPr>
                <w:rFonts w:ascii="Arial" w:hAnsi="Arial"/>
              </w:rPr>
              <w:t>Give way line</w:t>
            </w:r>
          </w:p>
        </w:tc>
        <w:tc>
          <w:tcPr>
            <w:tcW w:w="3283" w:type="dxa"/>
          </w:tcPr>
          <w:p w:rsidR="00140E72" w:rsidRDefault="004D03A6">
            <w:pPr>
              <w:spacing w:before="60" w:line="200" w:lineRule="exact"/>
              <w:jc w:val="center"/>
              <w:rPr>
                <w:rFonts w:ascii="Arial" w:hAnsi="Arial"/>
              </w:rPr>
            </w:pPr>
            <w:r>
              <w:rPr>
                <w:rFonts w:ascii="Arial" w:hAnsi="Arial"/>
              </w:rPr>
              <w:t>Example 2</w:t>
            </w:r>
          </w:p>
          <w:p w:rsidR="00140E72" w:rsidRDefault="004D03A6">
            <w:pPr>
              <w:spacing w:before="120" w:after="60"/>
              <w:jc w:val="center"/>
              <w:rPr>
                <w:rFonts w:ascii="Arial" w:hAnsi="Arial"/>
              </w:rPr>
            </w:pPr>
            <w:r>
              <w:rPr>
                <w:rFonts w:ascii="Arial" w:hAnsi="Arial"/>
              </w:rPr>
              <w:t>Giving way at a give</w:t>
            </w:r>
            <w:r>
              <w:rPr>
                <w:rFonts w:ascii="Arial" w:hAnsi="Arial"/>
              </w:rPr>
              <w:t xml:space="preserve"> way sign to a vehicle on the right</w:t>
            </w:r>
          </w:p>
        </w:tc>
      </w:tr>
      <w:tr w:rsidR="00140E72">
        <w:trPr>
          <w:cantSplit/>
        </w:trPr>
        <w:tc>
          <w:tcPr>
            <w:tcW w:w="3096" w:type="dxa"/>
          </w:tcPr>
          <w:p w:rsidR="00140E72" w:rsidRDefault="004D03A6">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rsidR="00140E72" w:rsidRDefault="004D03A6">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rsidR="00140E72" w:rsidRDefault="004D03A6">
      <w:pPr>
        <w:pStyle w:val="MiscellaneousBody"/>
        <w:spacing w:before="80"/>
        <w:ind w:left="851"/>
        <w:rPr>
          <w:sz w:val="20"/>
        </w:rPr>
      </w:pPr>
      <w:r>
        <w:rPr>
          <w:sz w:val="20"/>
        </w:rPr>
        <w:t>In example 2, vehicle B must give way to vehicle A.</w:t>
      </w:r>
    </w:p>
    <w:p w:rsidR="00140E72" w:rsidRDefault="004D03A6">
      <w:pPr>
        <w:widowControl w:val="0"/>
        <w:spacing w:before="180" w:after="120" w:line="200" w:lineRule="exact"/>
        <w:jc w:val="center"/>
        <w:rPr>
          <w:rFonts w:ascii="Arial" w:hAnsi="Arial"/>
        </w:rPr>
      </w:pPr>
      <w:r>
        <w:rPr>
          <w:rFonts w:ascii="Arial" w:hAnsi="Arial"/>
        </w:rPr>
        <w:t>Example 3</w:t>
      </w:r>
    </w:p>
    <w:p w:rsidR="00140E72" w:rsidRDefault="004D03A6">
      <w:pPr>
        <w:spacing w:after="60"/>
        <w:ind w:left="992"/>
        <w:jc w:val="center"/>
        <w:rPr>
          <w:rFonts w:ascii="Arial" w:hAnsi="Arial"/>
        </w:rPr>
      </w:pPr>
      <w:r>
        <w:rPr>
          <w:rFonts w:ascii="Arial" w:hAnsi="Arial"/>
        </w:rPr>
        <w:t>Driver turning right at a give way line does not have to give way to a vehicle turning left using a slip lane</w:t>
      </w:r>
    </w:p>
    <w:p w:rsidR="00140E72" w:rsidRDefault="004D03A6">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rsidR="00140E72" w:rsidRDefault="004D03A6">
      <w:pPr>
        <w:pStyle w:val="MiscellaneousBody"/>
        <w:tabs>
          <w:tab w:val="left" w:pos="851"/>
        </w:tabs>
        <w:spacing w:before="80" w:line="240" w:lineRule="auto"/>
        <w:ind w:firstLine="851"/>
        <w:rPr>
          <w:sz w:val="20"/>
        </w:rPr>
      </w:pPr>
      <w:r>
        <w:rPr>
          <w:sz w:val="20"/>
        </w:rPr>
        <w:t>In example 3, vehicle B must give way to</w:t>
      </w:r>
      <w:r>
        <w:rPr>
          <w:sz w:val="20"/>
        </w:rPr>
        <w:t xml:space="preserve"> vehicle A.</w:t>
      </w:r>
    </w:p>
    <w:p w:rsidR="00140E72" w:rsidRDefault="004D03A6">
      <w:pPr>
        <w:pStyle w:val="Footnotesection"/>
        <w:spacing w:before="60"/>
        <w:ind w:left="890" w:hanging="890"/>
        <w:rPr>
          <w:sz w:val="20"/>
        </w:rPr>
      </w:pPr>
      <w:r>
        <w:tab/>
        <w:t>[Regulation 52 amended: Gazette 13 Nov 2009 p. 4575; 19 Nov 2010 p. 5751; 9 Sep 2014 p. 3245; SL 2020/253 r. 28.]</w:t>
      </w:r>
    </w:p>
    <w:p w:rsidR="00140E72" w:rsidRDefault="004D03A6">
      <w:pPr>
        <w:pStyle w:val="Heading5"/>
        <w:spacing w:before="240"/>
        <w:rPr>
          <w:snapToGrid w:val="0"/>
        </w:rPr>
      </w:pPr>
      <w:bookmarkStart w:id="111" w:name="_Toc67569412"/>
      <w:r>
        <w:rPr>
          <w:rStyle w:val="CharSectno"/>
        </w:rPr>
        <w:lastRenderedPageBreak/>
        <w:t>53</w:t>
      </w:r>
      <w:r>
        <w:rPr>
          <w:snapToGrid w:val="0"/>
        </w:rPr>
        <w:t>.</w:t>
      </w:r>
      <w:r>
        <w:rPr>
          <w:snapToGrid w:val="0"/>
        </w:rPr>
        <w:tab/>
        <w:t>Giving way at give way sign at bridge or length of narrow carriageway</w:t>
      </w:r>
      <w:bookmarkEnd w:id="111"/>
    </w:p>
    <w:p w:rsidR="00140E72" w:rsidRDefault="004D03A6">
      <w:pPr>
        <w:pStyle w:val="Subsection"/>
        <w:spacing w:before="200"/>
        <w:rPr>
          <w:snapToGrid w:val="0"/>
        </w:rPr>
      </w:pPr>
      <w:r>
        <w:rPr>
          <w:snapToGrid w:val="0"/>
        </w:rPr>
        <w:tab/>
      </w:r>
      <w:r>
        <w:rPr>
          <w:snapToGrid w:val="0"/>
        </w:rPr>
        <w:tab/>
        <w:t>The driver of a vehicle approaching a bridge or lengt</w:t>
      </w:r>
      <w:r>
        <w:rPr>
          <w:snapToGrid w:val="0"/>
        </w:rPr>
        <w:t xml:space="preserve">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rsidR="00140E72" w:rsidRDefault="004D03A6">
      <w:pPr>
        <w:pStyle w:val="Penstart"/>
        <w:spacing w:before="120"/>
        <w:rPr>
          <w:snapToGrid w:val="0"/>
        </w:rPr>
      </w:pPr>
      <w:r>
        <w:rPr>
          <w:snapToGrid w:val="0"/>
        </w:rPr>
        <w:tab/>
        <w:t>Points: 3</w:t>
      </w:r>
      <w:r>
        <w:rPr>
          <w:snapToGrid w:val="0"/>
        </w:rPr>
        <w:tab/>
        <w:t xml:space="preserve">Modified penalty: </w:t>
      </w:r>
      <w:r>
        <w:t>4 PU</w:t>
      </w:r>
    </w:p>
    <w:p w:rsidR="00140E72" w:rsidRDefault="004D03A6">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keepNext/>
              <w:keepLines/>
              <w:spacing w:before="160" w:after="120" w:line="200" w:lineRule="exact"/>
              <w:jc w:val="center"/>
              <w:rPr>
                <w:rFonts w:ascii="Arial" w:hAnsi="Arial"/>
              </w:rPr>
            </w:pPr>
            <w:r>
              <w:rPr>
                <w:rFonts w:ascii="Arial" w:hAnsi="Arial"/>
              </w:rPr>
              <w:t>Example 1</w:t>
            </w:r>
          </w:p>
          <w:p w:rsidR="00140E72" w:rsidRDefault="004D03A6">
            <w:pPr>
              <w:keepNext/>
              <w:keepLines/>
              <w:spacing w:before="160" w:after="120" w:line="200" w:lineRule="atLeast"/>
              <w:jc w:val="center"/>
              <w:rPr>
                <w:rFonts w:ascii="Arial" w:hAnsi="Arial"/>
              </w:rPr>
            </w:pPr>
            <w:r>
              <w:rPr>
                <w:rFonts w:ascii="Arial" w:hAnsi="Arial"/>
              </w:rPr>
              <w:t xml:space="preserve">Giving way at a </w:t>
            </w:r>
            <w:r>
              <w:rPr>
                <w:rFonts w:ascii="Arial" w:hAnsi="Arial"/>
              </w:rPr>
              <w:t>bridge</w:t>
            </w:r>
          </w:p>
        </w:tc>
        <w:tc>
          <w:tcPr>
            <w:tcW w:w="3096" w:type="dxa"/>
          </w:tcPr>
          <w:p w:rsidR="00140E72" w:rsidRDefault="004D03A6">
            <w:pPr>
              <w:keepNext/>
              <w:keepLines/>
              <w:spacing w:before="160" w:after="120" w:line="200" w:lineRule="exact"/>
              <w:jc w:val="center"/>
              <w:rPr>
                <w:rFonts w:ascii="Arial" w:hAnsi="Arial"/>
              </w:rPr>
            </w:pPr>
            <w:r>
              <w:rPr>
                <w:rFonts w:ascii="Arial" w:hAnsi="Arial"/>
              </w:rPr>
              <w:t>Example 2</w:t>
            </w:r>
          </w:p>
          <w:p w:rsidR="00140E72" w:rsidRDefault="004D03A6">
            <w:pPr>
              <w:keepNext/>
              <w:keepLines/>
              <w:spacing w:before="160" w:after="120" w:line="200" w:lineRule="atLeast"/>
              <w:jc w:val="center"/>
              <w:rPr>
                <w:rFonts w:ascii="Arial" w:hAnsi="Arial"/>
              </w:rPr>
            </w:pPr>
            <w:r>
              <w:rPr>
                <w:rFonts w:ascii="Arial" w:hAnsi="Arial"/>
              </w:rPr>
              <w:t>Giving way at a length of narrow carriageway</w:t>
            </w:r>
          </w:p>
        </w:tc>
      </w:tr>
      <w:tr w:rsidR="00140E72">
        <w:trPr>
          <w:cantSplit/>
        </w:trPr>
        <w:tc>
          <w:tcPr>
            <w:tcW w:w="3096" w:type="dxa"/>
          </w:tcPr>
          <w:p w:rsidR="00140E72" w:rsidRDefault="004D03A6">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rsidR="00140E72" w:rsidRDefault="004D03A6">
      <w:pPr>
        <w:pStyle w:val="MiscellaneousBody"/>
        <w:tabs>
          <w:tab w:val="left" w:pos="851"/>
        </w:tabs>
        <w:rPr>
          <w:sz w:val="20"/>
        </w:rPr>
      </w:pPr>
      <w:r>
        <w:rPr>
          <w:sz w:val="20"/>
        </w:rPr>
        <w:tab/>
        <w:t>In each example, vehicle B must give way to vehicle A.</w:t>
      </w:r>
    </w:p>
    <w:p w:rsidR="00140E72" w:rsidRDefault="004D03A6">
      <w:pPr>
        <w:pStyle w:val="Footnotesection"/>
        <w:spacing w:before="60"/>
        <w:ind w:left="890" w:hanging="890"/>
        <w:rPr>
          <w:sz w:val="20"/>
        </w:rPr>
      </w:pPr>
      <w:r>
        <w:tab/>
        <w:t>[Regulation 53 amended: Gazette 9 Sep 2014 p. 3245; 15 May 2018 p. 1532; SL 2020/253 r. 28.]</w:t>
      </w:r>
    </w:p>
    <w:p w:rsidR="00140E72" w:rsidRDefault="004D03A6">
      <w:pPr>
        <w:pStyle w:val="Heading5"/>
        <w:spacing w:before="260"/>
        <w:rPr>
          <w:snapToGrid w:val="0"/>
        </w:rPr>
      </w:pPr>
      <w:bookmarkStart w:id="112" w:name="_Toc67569413"/>
      <w:r>
        <w:rPr>
          <w:rStyle w:val="CharSectno"/>
        </w:rPr>
        <w:t>54</w:t>
      </w:r>
      <w:r>
        <w:rPr>
          <w:snapToGrid w:val="0"/>
        </w:rPr>
        <w:t>.</w:t>
      </w:r>
      <w:r>
        <w:rPr>
          <w:snapToGrid w:val="0"/>
        </w:rPr>
        <w:tab/>
        <w:t xml:space="preserve">Giving way at give way sign or </w:t>
      </w:r>
      <w:r>
        <w:rPr>
          <w:snapToGrid w:val="0"/>
        </w:rPr>
        <w:t>give way line at other places</w:t>
      </w:r>
      <w:bookmarkEnd w:id="112"/>
    </w:p>
    <w:p w:rsidR="00140E72" w:rsidRDefault="004D03A6">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rsidR="00140E72" w:rsidRDefault="004D03A6">
      <w:pPr>
        <w:pStyle w:val="Subsection"/>
        <w:spacing w:before="200"/>
        <w:rPr>
          <w:snapToGrid w:val="0"/>
        </w:rPr>
      </w:pPr>
      <w:r>
        <w:rPr>
          <w:snapToGrid w:val="0"/>
        </w:rPr>
        <w:tab/>
        <w:t>(2)</w:t>
      </w:r>
      <w:r>
        <w:rPr>
          <w:snapToGrid w:val="0"/>
        </w:rPr>
        <w:tab/>
        <w:t>A driver approaching or at a place with</w:t>
      </w:r>
      <w:r>
        <w:rPr>
          <w:snapToGrid w:val="0"/>
        </w:rPr>
        <w:t xml:space="preserve"> a “give way” sign or give way line </w:t>
      </w:r>
      <w:r>
        <w:t>must</w:t>
      </w:r>
      <w:r>
        <w:rPr>
          <w:snapToGrid w:val="0"/>
        </w:rPr>
        <w:t xml:space="preserve"> give way to any vehicle or pedestrian at or near the “give way” sign or give way line.</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MiscellaneousBody"/>
        <w:pageBreakBefore/>
        <w:widowControl w:val="0"/>
        <w:spacing w:before="120" w:after="120"/>
        <w:ind w:left="851"/>
        <w:rPr>
          <w:i/>
        </w:rPr>
      </w:pPr>
      <w:r>
        <w:rPr>
          <w:i/>
        </w:rPr>
        <w:lastRenderedPageBreak/>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after="120" w:line="200" w:lineRule="exact"/>
              <w:jc w:val="center"/>
              <w:rPr>
                <w:rFonts w:ascii="Arial" w:hAnsi="Arial"/>
              </w:rPr>
            </w:pPr>
            <w:r>
              <w:rPr>
                <w:rFonts w:ascii="Arial" w:hAnsi="Arial"/>
              </w:rPr>
              <w:t>Example 1</w:t>
            </w:r>
          </w:p>
          <w:p w:rsidR="00140E72" w:rsidRDefault="004D03A6">
            <w:pPr>
              <w:spacing w:before="120" w:after="120"/>
              <w:jc w:val="center"/>
              <w:rPr>
                <w:rFonts w:ascii="Arial" w:hAnsi="Arial"/>
              </w:rPr>
            </w:pPr>
            <w:r>
              <w:rPr>
                <w:rFonts w:ascii="Arial" w:hAnsi="Arial"/>
              </w:rPr>
              <w:t>Giving way at a give way sign at a break in a dividing strip</w:t>
            </w:r>
          </w:p>
        </w:tc>
        <w:tc>
          <w:tcPr>
            <w:tcW w:w="3096" w:type="dxa"/>
          </w:tcPr>
          <w:p w:rsidR="00140E72" w:rsidRDefault="004D03A6">
            <w:pPr>
              <w:spacing w:before="120" w:after="120" w:line="200" w:lineRule="exact"/>
              <w:jc w:val="center"/>
              <w:rPr>
                <w:rFonts w:ascii="Arial" w:hAnsi="Arial"/>
              </w:rPr>
            </w:pPr>
            <w:r>
              <w:rPr>
                <w:rFonts w:ascii="Arial" w:hAnsi="Arial"/>
              </w:rPr>
              <w:t>Example 2</w:t>
            </w:r>
          </w:p>
          <w:p w:rsidR="00140E72" w:rsidRDefault="004D03A6">
            <w:pPr>
              <w:spacing w:before="120" w:after="120"/>
              <w:jc w:val="center"/>
              <w:rPr>
                <w:rFonts w:ascii="Arial" w:hAnsi="Arial"/>
              </w:rPr>
            </w:pPr>
            <w:r>
              <w:rPr>
                <w:rFonts w:ascii="Arial" w:hAnsi="Arial"/>
              </w:rPr>
              <w:t>Giving way at a give way sign where a bicycle path meets a carriageway</w:t>
            </w:r>
          </w:p>
        </w:tc>
      </w:tr>
      <w:tr w:rsidR="00140E72">
        <w:trPr>
          <w:cantSplit/>
        </w:trPr>
        <w:tc>
          <w:tcPr>
            <w:tcW w:w="3096" w:type="dxa"/>
          </w:tcPr>
          <w:p w:rsidR="00140E72" w:rsidRDefault="004D03A6">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rsidR="00140E72" w:rsidRDefault="004D03A6">
      <w:pPr>
        <w:pStyle w:val="MiscellaneousBody"/>
        <w:tabs>
          <w:tab w:val="left" w:pos="851"/>
        </w:tabs>
        <w:spacing w:line="240" w:lineRule="auto"/>
        <w:rPr>
          <w:sz w:val="20"/>
        </w:rPr>
      </w:pPr>
      <w:r>
        <w:rPr>
          <w:sz w:val="20"/>
        </w:rPr>
        <w:tab/>
        <w:t>In example 1, vehicle B must give way to vehicle A.</w:t>
      </w:r>
    </w:p>
    <w:p w:rsidR="00140E72" w:rsidRDefault="004D03A6">
      <w:pPr>
        <w:pStyle w:val="MiscellaneousBody"/>
        <w:tabs>
          <w:tab w:val="left" w:pos="851"/>
        </w:tabs>
        <w:spacing w:before="60" w:line="240" w:lineRule="auto"/>
        <w:rPr>
          <w:sz w:val="20"/>
        </w:rPr>
      </w:pPr>
      <w:r>
        <w:rPr>
          <w:sz w:val="20"/>
        </w:rPr>
        <w:tab/>
        <w:t>In example 2, the motor vehicle must give way to the bicycle.</w:t>
      </w:r>
    </w:p>
    <w:p w:rsidR="00140E72" w:rsidRDefault="004D03A6">
      <w:pPr>
        <w:pStyle w:val="Footnotesection"/>
        <w:spacing w:before="60"/>
        <w:ind w:left="890" w:hanging="890"/>
        <w:rPr>
          <w:sz w:val="20"/>
        </w:rPr>
      </w:pPr>
      <w:r>
        <w:tab/>
        <w:t xml:space="preserve">[Regulation 54 amended: Gazette 9 Sep 2014 p. 3245; </w:t>
      </w:r>
      <w:r>
        <w:t>SL 2020/253 r. 28.]</w:t>
      </w:r>
    </w:p>
    <w:p w:rsidR="00140E72" w:rsidRDefault="004D03A6">
      <w:pPr>
        <w:pStyle w:val="Heading3"/>
      </w:pPr>
      <w:bookmarkStart w:id="113" w:name="_Toc67412256"/>
      <w:bookmarkStart w:id="114" w:name="_Toc67471933"/>
      <w:bookmarkStart w:id="115" w:name="_Toc67569414"/>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13"/>
      <w:bookmarkEnd w:id="114"/>
      <w:bookmarkEnd w:id="115"/>
    </w:p>
    <w:p w:rsidR="00140E72" w:rsidRDefault="004D03A6">
      <w:pPr>
        <w:pStyle w:val="Heading5"/>
        <w:spacing w:before="120"/>
        <w:rPr>
          <w:snapToGrid w:val="0"/>
        </w:rPr>
      </w:pPr>
      <w:bookmarkStart w:id="116" w:name="_Toc67569415"/>
      <w:r>
        <w:rPr>
          <w:rStyle w:val="CharSectno"/>
        </w:rPr>
        <w:t>55</w:t>
      </w:r>
      <w:r>
        <w:rPr>
          <w:snapToGrid w:val="0"/>
        </w:rPr>
        <w:t>.</w:t>
      </w:r>
      <w:r>
        <w:rPr>
          <w:snapToGrid w:val="0"/>
        </w:rPr>
        <w:tab/>
        <w:t>Giving way at intersection (except T</w:t>
      </w:r>
      <w:r>
        <w:rPr>
          <w:snapToGrid w:val="0"/>
        </w:rPr>
        <w:noBreakHyphen/>
        <w:t>intersection or roundabout)</w:t>
      </w:r>
      <w:bookmarkEnd w:id="116"/>
    </w:p>
    <w:p w:rsidR="00140E72" w:rsidRDefault="004D03A6">
      <w:pPr>
        <w:pStyle w:val="Subsection"/>
        <w:spacing w:before="200"/>
        <w:rPr>
          <w:snapToGrid w:val="0"/>
        </w:rPr>
      </w:pPr>
      <w:r>
        <w:rPr>
          <w:snapToGrid w:val="0"/>
        </w:rPr>
        <w:tab/>
        <w:t>(1)</w:t>
      </w:r>
      <w:r>
        <w:rPr>
          <w:snapToGrid w:val="0"/>
        </w:rPr>
        <w:tab/>
        <w:t>This r</w:t>
      </w:r>
      <w:r>
        <w:rPr>
          <w:snapToGrid w:val="0"/>
        </w:rPr>
        <w:t>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rsidR="00140E72" w:rsidRDefault="004D03A6">
      <w:pPr>
        <w:pStyle w:val="Subsection"/>
        <w:spacing w:before="120"/>
        <w:rPr>
          <w:snapToGrid w:val="0"/>
        </w:rPr>
      </w:pPr>
      <w:r>
        <w:rPr>
          <w:snapToGrid w:val="0"/>
        </w:rPr>
        <w:tab/>
        <w:t>(2)</w:t>
      </w:r>
      <w:r>
        <w:rPr>
          <w:snapToGrid w:val="0"/>
        </w:rPr>
        <w:tab/>
        <w:t>If a driver at an inte</w:t>
      </w:r>
      <w:r>
        <w:rPr>
          <w:snapToGrid w:val="0"/>
        </w:rPr>
        <w:t xml:space="preserve">rsection is going straight ahead, the driver </w:t>
      </w:r>
      <w:r>
        <w:t>must</w:t>
      </w:r>
      <w:r>
        <w:rPr>
          <w:snapToGrid w:val="0"/>
        </w:rPr>
        <w:t xml:space="preserve"> give way to any vehicle approaching from the right, unless a “stop” sign, stop line, “give way” sign or give way line applies to the driver of the approaching vehicle.</w:t>
      </w:r>
    </w:p>
    <w:p w:rsidR="00140E72" w:rsidRDefault="004D03A6">
      <w:pPr>
        <w:pStyle w:val="Penstart"/>
        <w:rPr>
          <w:snapToGrid w:val="0"/>
        </w:rPr>
      </w:pPr>
      <w:r>
        <w:rPr>
          <w:snapToGrid w:val="0"/>
        </w:rPr>
        <w:lastRenderedPageBreak/>
        <w:tab/>
        <w:t>Points: 3</w:t>
      </w:r>
      <w:r>
        <w:rPr>
          <w:snapToGrid w:val="0"/>
        </w:rPr>
        <w:tab/>
        <w:t xml:space="preserve">Modified penalty: </w:t>
      </w:r>
      <w:r>
        <w:t>4 PU</w:t>
      </w:r>
    </w:p>
    <w:p w:rsidR="00140E72" w:rsidRDefault="004D03A6">
      <w:pPr>
        <w:pStyle w:val="MiscellaneousBody"/>
        <w:keepNext/>
        <w:spacing w:before="120" w:after="120"/>
        <w:ind w:left="851"/>
        <w:rPr>
          <w:i/>
        </w:rPr>
      </w:pPr>
      <w:r>
        <w:rPr>
          <w:i/>
        </w:rPr>
        <w:t>Exam</w:t>
      </w:r>
      <w:r>
        <w:rPr>
          <w:i/>
        </w:rPr>
        <w:t>ples</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spacing w:before="120" w:after="120" w:line="200" w:lineRule="exact"/>
              <w:jc w:val="center"/>
              <w:rPr>
                <w:rFonts w:ascii="Arial" w:hAnsi="Arial"/>
              </w:rPr>
            </w:pPr>
            <w:r>
              <w:rPr>
                <w:rFonts w:ascii="Arial" w:hAnsi="Arial"/>
              </w:rPr>
              <w:t>Example 1</w:t>
            </w:r>
          </w:p>
          <w:p w:rsidR="00140E72" w:rsidRDefault="004D03A6">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rsidR="00140E72" w:rsidRDefault="004D03A6">
            <w:pPr>
              <w:spacing w:before="120" w:after="120" w:line="200" w:lineRule="exact"/>
              <w:jc w:val="center"/>
              <w:rPr>
                <w:rFonts w:ascii="Arial" w:hAnsi="Arial"/>
              </w:rPr>
            </w:pPr>
            <w:r>
              <w:rPr>
                <w:rFonts w:ascii="Arial" w:hAnsi="Arial"/>
              </w:rPr>
              <w:t>Example 2</w:t>
            </w:r>
          </w:p>
          <w:p w:rsidR="00140E72" w:rsidRDefault="004D03A6">
            <w:pPr>
              <w:spacing w:before="120" w:after="120"/>
              <w:jc w:val="center"/>
              <w:rPr>
                <w:rFonts w:ascii="Arial" w:hAnsi="Arial"/>
              </w:rPr>
            </w:pPr>
            <w:r>
              <w:rPr>
                <w:rFonts w:ascii="Arial" w:hAnsi="Arial"/>
              </w:rPr>
              <w:t>Driver going straight ahead giving way to a vehicle on the right that is turning right</w:t>
            </w:r>
          </w:p>
        </w:tc>
      </w:tr>
      <w:tr w:rsidR="00140E72">
        <w:trPr>
          <w:cantSplit/>
        </w:trPr>
        <w:tc>
          <w:tcPr>
            <w:tcW w:w="3098" w:type="dxa"/>
          </w:tcPr>
          <w:p w:rsidR="00140E72" w:rsidRDefault="004D03A6">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rsidR="00140E72" w:rsidRDefault="004D03A6">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rsidR="00140E72" w:rsidRDefault="004D03A6">
      <w:pPr>
        <w:pStyle w:val="MiscellaneousBody"/>
        <w:tabs>
          <w:tab w:val="left" w:pos="851"/>
        </w:tabs>
        <w:rPr>
          <w:sz w:val="20"/>
        </w:rPr>
      </w:pPr>
      <w:r>
        <w:rPr>
          <w:sz w:val="20"/>
        </w:rPr>
        <w:tab/>
        <w:t>In each example, vehicle B must give way to</w:t>
      </w:r>
      <w:r>
        <w:rPr>
          <w:sz w:val="20"/>
        </w:rPr>
        <w:t xml:space="preserve"> vehicle A.</w:t>
      </w:r>
    </w:p>
    <w:p w:rsidR="00140E72" w:rsidRDefault="004D03A6">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rsidR="00140E72" w:rsidRDefault="004D03A6">
      <w:pPr>
        <w:pStyle w:val="Indenta"/>
        <w:spacing w:before="120"/>
        <w:rPr>
          <w:snapToGrid w:val="0"/>
        </w:rPr>
      </w:pPr>
      <w:r>
        <w:rPr>
          <w:snapToGrid w:val="0"/>
        </w:rPr>
        <w:tab/>
        <w:t>(a)</w:t>
      </w:r>
      <w:r>
        <w:rPr>
          <w:snapToGrid w:val="0"/>
        </w:rPr>
        <w:tab/>
        <w:t>any vehicle approaching from the right, unless a “stop” sign, stop line, “give way” sign or give way line applie</w:t>
      </w:r>
      <w:r>
        <w:rPr>
          <w:snapToGrid w:val="0"/>
        </w:rPr>
        <w:t>s to the driver of the approaching vehicle; and</w:t>
      </w:r>
    </w:p>
    <w:p w:rsidR="00140E72" w:rsidRDefault="004D03A6">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rsidR="00140E72" w:rsidRDefault="004D03A6">
      <w:pPr>
        <w:pStyle w:val="Penstart"/>
        <w:spacing w:before="120"/>
        <w:rPr>
          <w:snapToGrid w:val="0"/>
        </w:rPr>
      </w:pPr>
      <w:r>
        <w:rPr>
          <w:snapToGrid w:val="0"/>
        </w:rPr>
        <w:tab/>
        <w:t>Points: 3</w:t>
      </w:r>
      <w:r>
        <w:rPr>
          <w:snapToGrid w:val="0"/>
        </w:rPr>
        <w:tab/>
        <w:t xml:space="preserve">Modified penalty: </w:t>
      </w:r>
      <w:r>
        <w:t>6 PU</w:t>
      </w:r>
    </w:p>
    <w:p w:rsidR="00140E72" w:rsidRDefault="004D03A6">
      <w:pPr>
        <w:pStyle w:val="MiscellaneousBody"/>
        <w:keepNext/>
        <w:keepLines/>
        <w:spacing w:before="240" w:after="120"/>
        <w:ind w:left="851"/>
        <w:rPr>
          <w:i/>
        </w:rPr>
      </w:pPr>
      <w:r>
        <w:rPr>
          <w:i/>
        </w:rPr>
        <w:lastRenderedPageBreak/>
        <w:t>Examples</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keepNext/>
              <w:keepLines/>
              <w:spacing w:before="120" w:after="120" w:line="200" w:lineRule="exact"/>
              <w:jc w:val="center"/>
              <w:rPr>
                <w:rFonts w:ascii="Arial" w:hAnsi="Arial"/>
              </w:rPr>
            </w:pPr>
            <w:r>
              <w:rPr>
                <w:rFonts w:ascii="Arial" w:hAnsi="Arial"/>
              </w:rPr>
              <w:t>Example 3</w:t>
            </w:r>
          </w:p>
          <w:p w:rsidR="00140E72" w:rsidRDefault="004D03A6">
            <w:pPr>
              <w:keepNext/>
              <w:keepLines/>
              <w:spacing w:before="120" w:after="120"/>
              <w:jc w:val="center"/>
              <w:rPr>
                <w:rFonts w:ascii="Arial" w:hAnsi="Arial"/>
                <w:i/>
              </w:rPr>
            </w:pPr>
            <w:r>
              <w:rPr>
                <w:rFonts w:ascii="Arial" w:hAnsi="Arial"/>
              </w:rPr>
              <w:t xml:space="preserve">Driver turning left giving way to a vehicle on the </w:t>
            </w:r>
            <w:r>
              <w:rPr>
                <w:rFonts w:ascii="Arial" w:hAnsi="Arial"/>
              </w:rPr>
              <w:t>right that is going straight ahead</w:t>
            </w:r>
          </w:p>
        </w:tc>
        <w:tc>
          <w:tcPr>
            <w:tcW w:w="3098" w:type="dxa"/>
          </w:tcPr>
          <w:p w:rsidR="00140E72" w:rsidRDefault="004D03A6">
            <w:pPr>
              <w:keepNext/>
              <w:keepLines/>
              <w:spacing w:before="120" w:after="120" w:line="200" w:lineRule="exact"/>
              <w:jc w:val="center"/>
              <w:rPr>
                <w:rFonts w:ascii="Arial" w:hAnsi="Arial"/>
              </w:rPr>
            </w:pPr>
            <w:r>
              <w:rPr>
                <w:rFonts w:ascii="Arial" w:hAnsi="Arial"/>
              </w:rPr>
              <w:t>Example 4</w:t>
            </w:r>
          </w:p>
          <w:p w:rsidR="00140E72" w:rsidRDefault="004D03A6">
            <w:pPr>
              <w:keepNext/>
              <w:keepLines/>
              <w:spacing w:before="120" w:after="120"/>
              <w:jc w:val="center"/>
              <w:rPr>
                <w:rFonts w:ascii="Arial" w:hAnsi="Arial"/>
                <w:i/>
              </w:rPr>
            </w:pPr>
            <w:r>
              <w:rPr>
                <w:rFonts w:ascii="Arial" w:hAnsi="Arial"/>
              </w:rPr>
              <w:t>Driver turning left giving way to a pedestrian on the carriageway the driver is entering</w:t>
            </w:r>
          </w:p>
        </w:tc>
      </w:tr>
      <w:tr w:rsidR="00140E72">
        <w:trPr>
          <w:cantSplit/>
        </w:trPr>
        <w:tc>
          <w:tcPr>
            <w:tcW w:w="3098" w:type="dxa"/>
          </w:tcPr>
          <w:p w:rsidR="00140E72" w:rsidRDefault="004D03A6">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rsidR="00140E72" w:rsidRDefault="004D03A6">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rsidR="00140E72" w:rsidRDefault="004D03A6">
      <w:pPr>
        <w:pStyle w:val="MiscellaneousBody"/>
        <w:tabs>
          <w:tab w:val="left" w:pos="851"/>
        </w:tabs>
        <w:spacing w:line="240" w:lineRule="auto"/>
        <w:rPr>
          <w:sz w:val="20"/>
        </w:rPr>
      </w:pPr>
      <w:r>
        <w:rPr>
          <w:sz w:val="20"/>
        </w:rPr>
        <w:tab/>
        <w:t>In example 3, vehicle B must give way to vehicle A.</w:t>
      </w:r>
    </w:p>
    <w:p w:rsidR="00140E72" w:rsidRDefault="004D03A6">
      <w:pPr>
        <w:pStyle w:val="MiscellaneousBody"/>
        <w:tabs>
          <w:tab w:val="left" w:pos="851"/>
        </w:tabs>
        <w:spacing w:before="60" w:line="240" w:lineRule="auto"/>
        <w:rPr>
          <w:sz w:val="20"/>
        </w:rPr>
      </w:pPr>
      <w:r>
        <w:rPr>
          <w:sz w:val="20"/>
        </w:rPr>
        <w:tab/>
        <w:t>In example 4, the vehicle must give way to the pedestrian.</w:t>
      </w:r>
    </w:p>
    <w:p w:rsidR="00140E72" w:rsidRDefault="004D03A6">
      <w:pPr>
        <w:pStyle w:val="Subsection"/>
        <w:keepNext/>
        <w:spacing w:before="200"/>
        <w:rPr>
          <w:snapToGrid w:val="0"/>
        </w:rPr>
      </w:pPr>
      <w:r>
        <w:rPr>
          <w:snapToGrid w:val="0"/>
        </w:rPr>
        <w:tab/>
        <w:t>(4</w:t>
      </w:r>
      <w:r>
        <w:rPr>
          <w:snapToGrid w:val="0"/>
        </w:rPr>
        <w:t>)</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w:t>
      </w:r>
      <w:r>
        <w:rPr>
          <w:snapToGrid w:val="0"/>
        </w:rPr>
        <w:t xml:space="preserve"> intersection).</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rsidR="00140E72" w:rsidRDefault="004D03A6">
      <w:pPr>
        <w:pStyle w:val="Penstart"/>
        <w:rPr>
          <w:snapToGrid w:val="0"/>
        </w:rPr>
      </w:pPr>
      <w:r>
        <w:rPr>
          <w:snapToGrid w:val="0"/>
        </w:rPr>
        <w:tab/>
        <w:t>Points: 3</w:t>
      </w:r>
      <w:r>
        <w:rPr>
          <w:snapToGrid w:val="0"/>
        </w:rPr>
        <w:tab/>
        <w:t xml:space="preserve">Modified penalty: </w:t>
      </w:r>
      <w:r>
        <w:t>6 PU</w:t>
      </w:r>
    </w:p>
    <w:p w:rsidR="00140E72" w:rsidRDefault="004D03A6">
      <w:pPr>
        <w:pStyle w:val="MiscellaneousBody"/>
        <w:keepNext/>
        <w:keepLines/>
        <w:spacing w:before="240"/>
        <w:ind w:left="851"/>
        <w:rPr>
          <w:i/>
        </w:rPr>
      </w:pPr>
      <w:r>
        <w:rPr>
          <w:i/>
        </w:rPr>
        <w:lastRenderedPageBreak/>
        <w:t>Example</w:t>
      </w:r>
    </w:p>
    <w:p w:rsidR="00140E72" w:rsidRDefault="004D03A6">
      <w:pPr>
        <w:keepNext/>
        <w:spacing w:before="120"/>
        <w:ind w:left="992"/>
        <w:jc w:val="center"/>
        <w:rPr>
          <w:rFonts w:ascii="Arial" w:hAnsi="Arial"/>
        </w:rPr>
      </w:pPr>
      <w:r>
        <w:rPr>
          <w:rFonts w:ascii="Arial" w:hAnsi="Arial"/>
        </w:rPr>
        <w:t>Example 5</w:t>
      </w:r>
    </w:p>
    <w:p w:rsidR="00140E72" w:rsidRDefault="004D03A6">
      <w:pPr>
        <w:keepNext/>
        <w:keepLines/>
        <w:spacing w:before="120"/>
        <w:ind w:left="992"/>
        <w:jc w:val="center"/>
      </w:pPr>
      <w:r>
        <w:rPr>
          <w:rFonts w:ascii="Arial" w:hAnsi="Arial"/>
        </w:rPr>
        <w:t xml:space="preserve">Driver turning left </w:t>
      </w:r>
      <w:r>
        <w:rPr>
          <w:rFonts w:ascii="Arial" w:hAnsi="Arial"/>
        </w:rPr>
        <w:t>using a slip lane giving way to a vehicle</w:t>
      </w:r>
      <w:r>
        <w:rPr>
          <w:rFonts w:ascii="Arial" w:hAnsi="Arial"/>
        </w:rPr>
        <w:br/>
        <w:t>that is turning right into the carriageway the driver is entering</w:t>
      </w:r>
    </w:p>
    <w:p w:rsidR="00140E72" w:rsidRDefault="004D03A6">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rsidR="00140E72" w:rsidRDefault="004D03A6">
      <w:pPr>
        <w:pStyle w:val="MiscellaneousBody"/>
        <w:tabs>
          <w:tab w:val="left" w:pos="851"/>
        </w:tabs>
        <w:spacing w:line="240" w:lineRule="auto"/>
        <w:rPr>
          <w:sz w:val="20"/>
        </w:rPr>
      </w:pPr>
      <w:r>
        <w:rPr>
          <w:sz w:val="20"/>
        </w:rPr>
        <w:tab/>
        <w:t>In this example, vehicle B must give way to vehicle A.</w:t>
      </w:r>
    </w:p>
    <w:p w:rsidR="00140E72" w:rsidRDefault="004D03A6">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rsidR="00140E72" w:rsidRDefault="004D03A6">
      <w:pPr>
        <w:pStyle w:val="Indenta"/>
        <w:rPr>
          <w:snapToGrid w:val="0"/>
        </w:rPr>
      </w:pPr>
      <w:r>
        <w:rPr>
          <w:snapToGrid w:val="0"/>
        </w:rPr>
        <w:tab/>
        <w:t>(a)</w:t>
      </w:r>
      <w:r>
        <w:rPr>
          <w:snapToGrid w:val="0"/>
        </w:rPr>
        <w:tab/>
        <w:t>a</w:t>
      </w:r>
      <w:r>
        <w:rPr>
          <w:snapToGrid w:val="0"/>
        </w:rPr>
        <w:t>ny vehicle approaching from the right unless a “stop” sign, stop line, “give way” sign or give way line applies to the driver of the approaching vehicle; and</w:t>
      </w:r>
    </w:p>
    <w:p w:rsidR="00140E72" w:rsidRDefault="004D03A6">
      <w:pPr>
        <w:pStyle w:val="Indenta"/>
        <w:rPr>
          <w:snapToGrid w:val="0"/>
        </w:rPr>
      </w:pPr>
      <w:r>
        <w:rPr>
          <w:snapToGrid w:val="0"/>
        </w:rPr>
        <w:tab/>
        <w:t>(b)</w:t>
      </w:r>
      <w:r>
        <w:rPr>
          <w:snapToGrid w:val="0"/>
        </w:rPr>
        <w:tab/>
        <w:t>any oncoming vehicle that is going straight ahead or turning left at the intersection unless </w:t>
      </w:r>
      <w:r>
        <w:rPr>
          <w:snapToGrid w:val="0"/>
        </w:rPr>
        <w:t>—</w:t>
      </w:r>
    </w:p>
    <w:p w:rsidR="00140E72" w:rsidRDefault="004D03A6">
      <w:pPr>
        <w:pStyle w:val="Indenti"/>
        <w:rPr>
          <w:snapToGrid w:val="0"/>
        </w:rPr>
      </w:pPr>
      <w:r>
        <w:rPr>
          <w:snapToGrid w:val="0"/>
        </w:rPr>
        <w:tab/>
        <w:t>(i)</w:t>
      </w:r>
      <w:r>
        <w:rPr>
          <w:snapToGrid w:val="0"/>
        </w:rPr>
        <w:tab/>
        <w:t>a “stop” sign, stop line, “give way” sign, or give way line applies to the driver of the oncoming vehicle; or</w:t>
      </w:r>
    </w:p>
    <w:p w:rsidR="00140E72" w:rsidRDefault="004D03A6">
      <w:pPr>
        <w:pStyle w:val="Indenti"/>
        <w:spacing w:before="120"/>
        <w:rPr>
          <w:snapToGrid w:val="0"/>
        </w:rPr>
      </w:pPr>
      <w:r>
        <w:rPr>
          <w:snapToGrid w:val="0"/>
        </w:rPr>
        <w:tab/>
        <w:t>(ii)</w:t>
      </w:r>
      <w:r>
        <w:rPr>
          <w:snapToGrid w:val="0"/>
        </w:rPr>
        <w:tab/>
        <w:t>the oncoming vehicle is turning left using a slip lane;</w:t>
      </w:r>
    </w:p>
    <w:p w:rsidR="00140E72" w:rsidRDefault="004D03A6">
      <w:pPr>
        <w:pStyle w:val="Indenta"/>
        <w:spacing w:before="120"/>
        <w:rPr>
          <w:snapToGrid w:val="0"/>
        </w:rPr>
      </w:pPr>
      <w:r>
        <w:rPr>
          <w:snapToGrid w:val="0"/>
        </w:rPr>
        <w:tab/>
      </w:r>
      <w:r>
        <w:rPr>
          <w:snapToGrid w:val="0"/>
        </w:rPr>
        <w:tab/>
        <w:t>and</w:t>
      </w:r>
    </w:p>
    <w:p w:rsidR="00140E72" w:rsidRDefault="004D03A6">
      <w:pPr>
        <w:pStyle w:val="Indenta"/>
        <w:spacing w:before="100"/>
        <w:rPr>
          <w:snapToGrid w:val="0"/>
        </w:rPr>
      </w:pPr>
      <w:r>
        <w:rPr>
          <w:snapToGrid w:val="0"/>
        </w:rPr>
        <w:lastRenderedPageBreak/>
        <w:tab/>
        <w:t>(c)</w:t>
      </w:r>
      <w:r>
        <w:rPr>
          <w:snapToGrid w:val="0"/>
        </w:rPr>
        <w:tab/>
        <w:t xml:space="preserve">any pedestrian at or near the intersection </w:t>
      </w:r>
      <w:r>
        <w:t>who is crossing</w:t>
      </w:r>
      <w:r>
        <w:rPr>
          <w:snapToGrid w:val="0"/>
        </w:rPr>
        <w:t xml:space="preserve"> the car</w:t>
      </w:r>
      <w:r>
        <w:rPr>
          <w:snapToGrid w:val="0"/>
        </w:rPr>
        <w:t>riageway the driver is entering.</w:t>
      </w:r>
    </w:p>
    <w:p w:rsidR="00140E72" w:rsidRDefault="004D03A6">
      <w:pPr>
        <w:pStyle w:val="Penstart"/>
        <w:spacing w:before="100"/>
        <w:rPr>
          <w:snapToGrid w:val="0"/>
        </w:rPr>
      </w:pPr>
      <w:r>
        <w:rPr>
          <w:snapToGrid w:val="0"/>
        </w:rPr>
        <w:tab/>
        <w:t>Points: 3</w:t>
      </w:r>
      <w:r>
        <w:rPr>
          <w:snapToGrid w:val="0"/>
        </w:rPr>
        <w:tab/>
        <w:t>Modified penalty: 6 PU</w:t>
      </w:r>
    </w:p>
    <w:p w:rsidR="00140E72" w:rsidRDefault="004D03A6">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spacing w:before="120" w:after="120" w:line="200" w:lineRule="exact"/>
              <w:jc w:val="center"/>
              <w:rPr>
                <w:rFonts w:ascii="Arial" w:hAnsi="Arial"/>
              </w:rPr>
            </w:pPr>
            <w:r>
              <w:rPr>
                <w:rFonts w:ascii="Arial" w:hAnsi="Arial"/>
              </w:rPr>
              <w:t>Example 6</w:t>
            </w:r>
          </w:p>
          <w:p w:rsidR="00140E72" w:rsidRDefault="004D03A6">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rsidR="00140E72" w:rsidRDefault="004D03A6">
            <w:pPr>
              <w:spacing w:before="120" w:after="120" w:line="200" w:lineRule="exact"/>
              <w:jc w:val="center"/>
              <w:rPr>
                <w:rFonts w:ascii="Arial" w:hAnsi="Arial"/>
              </w:rPr>
            </w:pPr>
            <w:r>
              <w:rPr>
                <w:rFonts w:ascii="Arial" w:hAnsi="Arial"/>
              </w:rPr>
              <w:t>Example 7</w:t>
            </w:r>
          </w:p>
          <w:p w:rsidR="00140E72" w:rsidRDefault="004D03A6">
            <w:pPr>
              <w:spacing w:before="120" w:after="120"/>
              <w:jc w:val="center"/>
              <w:rPr>
                <w:rFonts w:ascii="Arial" w:hAnsi="Arial"/>
                <w:i/>
              </w:rPr>
            </w:pPr>
            <w:r>
              <w:rPr>
                <w:rFonts w:ascii="Arial" w:hAnsi="Arial"/>
              </w:rPr>
              <w:t>Driver turning right giving way to an</w:t>
            </w:r>
            <w:r>
              <w:rPr>
                <w:rFonts w:ascii="Arial" w:hAnsi="Arial"/>
              </w:rPr>
              <w:t xml:space="preserve"> oncoming vehicle that is going straight ahead on the carriageway the driver is leaving</w:t>
            </w:r>
          </w:p>
        </w:tc>
      </w:tr>
      <w:tr w:rsidR="00140E72">
        <w:trPr>
          <w:cantSplit/>
        </w:trPr>
        <w:tc>
          <w:tcPr>
            <w:tcW w:w="3098" w:type="dxa"/>
          </w:tcPr>
          <w:p w:rsidR="00140E72" w:rsidRDefault="004D03A6">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rsidR="00140E72" w:rsidRDefault="004D03A6">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rsidR="00140E72" w:rsidRDefault="004D03A6">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keepNext/>
              <w:spacing w:before="80" w:line="200" w:lineRule="exact"/>
              <w:jc w:val="center"/>
              <w:rPr>
                <w:rFonts w:ascii="Arial" w:hAnsi="Arial"/>
              </w:rPr>
            </w:pPr>
            <w:r>
              <w:rPr>
                <w:rFonts w:ascii="Arial" w:hAnsi="Arial"/>
              </w:rPr>
              <w:lastRenderedPageBreak/>
              <w:t>Example 8</w:t>
            </w:r>
          </w:p>
          <w:p w:rsidR="00140E72" w:rsidRDefault="004D03A6">
            <w:pPr>
              <w:spacing w:before="80"/>
              <w:jc w:val="center"/>
              <w:rPr>
                <w:rFonts w:ascii="Arial" w:hAnsi="Arial"/>
                <w:i/>
              </w:rPr>
            </w:pPr>
            <w:r>
              <w:rPr>
                <w:rFonts w:ascii="Arial" w:hAnsi="Arial"/>
              </w:rPr>
              <w:t xml:space="preserve">Driver turning right giving way to an oncoming vehicle that is turning left into the </w:t>
            </w:r>
            <w:r>
              <w:rPr>
                <w:rFonts w:ascii="Arial" w:hAnsi="Arial"/>
              </w:rPr>
              <w:t>carriageway the driver is entering</w:t>
            </w:r>
          </w:p>
        </w:tc>
        <w:tc>
          <w:tcPr>
            <w:tcW w:w="3098" w:type="dxa"/>
          </w:tcPr>
          <w:p w:rsidR="00140E72" w:rsidRDefault="004D03A6">
            <w:pPr>
              <w:spacing w:before="80" w:line="200" w:lineRule="exact"/>
              <w:jc w:val="center"/>
              <w:rPr>
                <w:rFonts w:ascii="Arial" w:hAnsi="Arial"/>
              </w:rPr>
            </w:pPr>
            <w:r>
              <w:rPr>
                <w:rFonts w:ascii="Arial" w:hAnsi="Arial"/>
              </w:rPr>
              <w:t>Example 9</w:t>
            </w:r>
          </w:p>
          <w:p w:rsidR="00140E72" w:rsidRDefault="004D03A6">
            <w:pPr>
              <w:spacing w:before="80"/>
              <w:jc w:val="center"/>
              <w:rPr>
                <w:rFonts w:ascii="Arial" w:hAnsi="Arial"/>
                <w:i/>
              </w:rPr>
            </w:pPr>
            <w:r>
              <w:rPr>
                <w:rFonts w:ascii="Arial" w:hAnsi="Arial"/>
              </w:rPr>
              <w:t>Driver turning right giving way to a pedestrian on the carriageway the driver is entering</w:t>
            </w:r>
          </w:p>
        </w:tc>
      </w:tr>
      <w:tr w:rsidR="00140E72">
        <w:trPr>
          <w:cantSplit/>
        </w:trPr>
        <w:tc>
          <w:tcPr>
            <w:tcW w:w="3098" w:type="dxa"/>
          </w:tcPr>
          <w:p w:rsidR="00140E72" w:rsidRDefault="004D03A6">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rsidR="00140E72" w:rsidRDefault="004D03A6">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rsidR="00140E72" w:rsidRDefault="004D03A6">
      <w:pPr>
        <w:pStyle w:val="MiscellaneousBody"/>
        <w:tabs>
          <w:tab w:val="left" w:pos="851"/>
        </w:tabs>
        <w:spacing w:before="120" w:line="240" w:lineRule="auto"/>
        <w:rPr>
          <w:sz w:val="20"/>
        </w:rPr>
      </w:pPr>
      <w:r>
        <w:rPr>
          <w:sz w:val="20"/>
        </w:rPr>
        <w:tab/>
        <w:t>In example 8, vehicle B must give way to vehicle A.</w:t>
      </w:r>
    </w:p>
    <w:p w:rsidR="00140E72" w:rsidRDefault="004D03A6">
      <w:pPr>
        <w:pStyle w:val="MiscellaneousBody"/>
        <w:tabs>
          <w:tab w:val="left" w:pos="851"/>
        </w:tabs>
        <w:spacing w:before="60" w:line="240" w:lineRule="auto"/>
        <w:rPr>
          <w:sz w:val="20"/>
        </w:rPr>
      </w:pPr>
      <w:r>
        <w:rPr>
          <w:sz w:val="20"/>
        </w:rPr>
        <w:tab/>
        <w:t>In example 9, the vehicle must give way to the pedestrian.</w:t>
      </w:r>
    </w:p>
    <w:p w:rsidR="00140E72" w:rsidRDefault="004D03A6">
      <w:pPr>
        <w:pStyle w:val="Footnotesection"/>
        <w:rPr>
          <w:sz w:val="20"/>
        </w:rPr>
      </w:pPr>
      <w:r>
        <w:tab/>
      </w:r>
      <w:r>
        <w:t>[Regulation 55 amended: Gazette 13 Nov 2009 p. 4575; 19 Nov 2010 p. 5751; 9 Sep 2014 p. 3245; SL 2020/253 r. 28.]</w:t>
      </w:r>
    </w:p>
    <w:p w:rsidR="00140E72" w:rsidRDefault="004D03A6">
      <w:pPr>
        <w:pStyle w:val="Heading5"/>
        <w:spacing w:before="240"/>
        <w:rPr>
          <w:snapToGrid w:val="0"/>
        </w:rPr>
      </w:pPr>
      <w:bookmarkStart w:id="117" w:name="_Toc67569416"/>
      <w:r>
        <w:rPr>
          <w:rStyle w:val="CharSectno"/>
        </w:rPr>
        <w:t>56</w:t>
      </w:r>
      <w:r>
        <w:rPr>
          <w:snapToGrid w:val="0"/>
        </w:rPr>
        <w:t>.</w:t>
      </w:r>
      <w:r>
        <w:rPr>
          <w:snapToGrid w:val="0"/>
        </w:rPr>
        <w:tab/>
        <w:t>Giving way at T</w:t>
      </w:r>
      <w:r>
        <w:rPr>
          <w:snapToGrid w:val="0"/>
        </w:rPr>
        <w:noBreakHyphen/>
        <w:t>intersection</w:t>
      </w:r>
      <w:bookmarkEnd w:id="117"/>
    </w:p>
    <w:p w:rsidR="00140E72" w:rsidRDefault="004D03A6">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w:t>
      </w:r>
      <w:r>
        <w:rPr>
          <w:snapToGrid w:val="0"/>
        </w:rPr>
        <w:t>s, or does not have a “stop” sign, stop line, “give way” sign, or give way line, that applies to that driver.</w:t>
      </w:r>
    </w:p>
    <w:p w:rsidR="00140E72" w:rsidRDefault="004D03A6">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w:t>
      </w:r>
      <w:r>
        <w:rPr>
          <w:snapToGrid w:val="0"/>
        </w:rPr>
        <w:t xml:space="preserve">tinuing road, the driver </w:t>
      </w:r>
      <w:r>
        <w:t>must</w:t>
      </w:r>
      <w:r>
        <w:rPr>
          <w:snapToGrid w:val="0"/>
        </w:rPr>
        <w:t xml:space="preserve"> give way to —</w:t>
      </w:r>
    </w:p>
    <w:p w:rsidR="00140E72" w:rsidRDefault="004D03A6">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rsidR="00140E72" w:rsidRDefault="004D03A6">
      <w:pPr>
        <w:pStyle w:val="Indenta"/>
        <w:spacing w:before="60"/>
        <w:rPr>
          <w:snapToGrid w:val="0"/>
        </w:rPr>
      </w:pPr>
      <w:r>
        <w:rPr>
          <w:snapToGrid w:val="0"/>
        </w:rPr>
        <w:lastRenderedPageBreak/>
        <w:tab/>
        <w:t>(b)</w:t>
      </w:r>
      <w:r>
        <w:rPr>
          <w:snapToGrid w:val="0"/>
        </w:rPr>
        <w:tab/>
        <w:t xml:space="preserve">any pedestrian </w:t>
      </w:r>
      <w:r>
        <w:t>who is crossing</w:t>
      </w:r>
      <w:r>
        <w:rPr>
          <w:snapToGrid w:val="0"/>
        </w:rPr>
        <w:t xml:space="preserve"> the continuing road at or near the inters</w:t>
      </w:r>
      <w:r>
        <w:rPr>
          <w:snapToGrid w:val="0"/>
        </w:rPr>
        <w:t>ection.</w:t>
      </w:r>
    </w:p>
    <w:p w:rsidR="00140E72" w:rsidRDefault="004D03A6">
      <w:pPr>
        <w:pStyle w:val="Penstart"/>
        <w:spacing w:before="60"/>
        <w:rPr>
          <w:snapToGrid w:val="0"/>
        </w:rPr>
      </w:pPr>
      <w:r>
        <w:rPr>
          <w:snapToGrid w:val="0"/>
        </w:rPr>
        <w:tab/>
        <w:t>Points: 3</w:t>
      </w:r>
      <w:r>
        <w:rPr>
          <w:snapToGrid w:val="0"/>
        </w:rPr>
        <w:tab/>
        <w:t xml:space="preserve">Modified penalty: </w:t>
      </w:r>
      <w:r>
        <w:t>4 PU</w:t>
      </w:r>
    </w:p>
    <w:p w:rsidR="00140E72" w:rsidRDefault="004D03A6">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spacing w:before="80" w:after="60" w:line="200" w:lineRule="exact"/>
              <w:jc w:val="center"/>
              <w:rPr>
                <w:rFonts w:ascii="Arial" w:hAnsi="Arial"/>
              </w:rPr>
            </w:pPr>
            <w:r>
              <w:rPr>
                <w:rFonts w:ascii="Arial" w:hAnsi="Arial"/>
              </w:rPr>
              <w:t>Example 1</w:t>
            </w:r>
          </w:p>
          <w:p w:rsidR="00140E72" w:rsidRDefault="004D03A6">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rsidR="00140E72" w:rsidRDefault="004D03A6">
            <w:pPr>
              <w:spacing w:before="80" w:after="60" w:line="200" w:lineRule="exact"/>
              <w:jc w:val="center"/>
              <w:rPr>
                <w:rFonts w:ascii="Arial" w:hAnsi="Arial"/>
              </w:rPr>
            </w:pPr>
            <w:r>
              <w:rPr>
                <w:rFonts w:ascii="Arial" w:hAnsi="Arial"/>
              </w:rPr>
              <w:t>Example 2</w:t>
            </w:r>
          </w:p>
          <w:p w:rsidR="00140E72" w:rsidRDefault="004D03A6">
            <w:pPr>
              <w:spacing w:before="80" w:after="20"/>
              <w:jc w:val="center"/>
              <w:rPr>
                <w:rFonts w:ascii="Arial" w:hAnsi="Arial"/>
                <w:i/>
              </w:rPr>
            </w:pPr>
            <w:r>
              <w:rPr>
                <w:rFonts w:ascii="Arial" w:hAnsi="Arial"/>
              </w:rPr>
              <w:t xml:space="preserve">Driver turning left (except if the driver is using a slip lane) from the terminating road </w:t>
            </w:r>
            <w:r>
              <w:rPr>
                <w:rFonts w:ascii="Arial" w:hAnsi="Arial"/>
              </w:rPr>
              <w:t>giving way to a pedestrian on the continuing road</w:t>
            </w:r>
          </w:p>
        </w:tc>
      </w:tr>
      <w:tr w:rsidR="00140E72">
        <w:trPr>
          <w:cantSplit/>
        </w:trPr>
        <w:tc>
          <w:tcPr>
            <w:tcW w:w="3098" w:type="dxa"/>
          </w:tcPr>
          <w:p w:rsidR="00140E72" w:rsidRDefault="004D03A6">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rsidR="00140E72" w:rsidRDefault="004D03A6">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rsidR="00140E72" w:rsidRDefault="004D03A6">
      <w:pPr>
        <w:pStyle w:val="MiscellaneousBody"/>
        <w:tabs>
          <w:tab w:val="left" w:pos="851"/>
        </w:tabs>
        <w:spacing w:before="80" w:line="240" w:lineRule="auto"/>
        <w:rPr>
          <w:sz w:val="20"/>
        </w:rPr>
      </w:pPr>
      <w:r>
        <w:rPr>
          <w:sz w:val="20"/>
        </w:rPr>
        <w:tab/>
        <w:t>In example 1, vehicle B must give way to vehicle A.</w:t>
      </w:r>
    </w:p>
    <w:p w:rsidR="00140E72" w:rsidRDefault="004D03A6">
      <w:pPr>
        <w:pStyle w:val="MiscellaneousBody"/>
        <w:tabs>
          <w:tab w:val="left" w:pos="851"/>
        </w:tabs>
        <w:spacing w:before="40" w:line="240" w:lineRule="auto"/>
        <w:rPr>
          <w:sz w:val="20"/>
        </w:rPr>
      </w:pPr>
      <w:r>
        <w:rPr>
          <w:sz w:val="20"/>
        </w:rPr>
        <w:tab/>
        <w:t>In example 2, the vehicle must give way to the pedestrian.</w:t>
      </w:r>
    </w:p>
    <w:p w:rsidR="00140E72" w:rsidRDefault="004D03A6">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w:t>
      </w:r>
      <w:r>
        <w:rPr>
          <w:snapToGrid w:val="0"/>
        </w:rPr>
        <w:t xml:space="preserve"> continuing road using a slip lane, the driver </w:t>
      </w:r>
      <w:r>
        <w:t>must</w:t>
      </w:r>
      <w:r>
        <w:rPr>
          <w:snapToGrid w:val="0"/>
        </w:rPr>
        <w:t xml:space="preserve"> give way to —</w:t>
      </w:r>
    </w:p>
    <w:p w:rsidR="00140E72" w:rsidRDefault="004D03A6">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rsidR="00140E72" w:rsidRDefault="004D03A6">
      <w:pPr>
        <w:pStyle w:val="Indenta"/>
        <w:rPr>
          <w:snapToGrid w:val="0"/>
        </w:rPr>
      </w:pPr>
      <w:r>
        <w:rPr>
          <w:snapToGrid w:val="0"/>
        </w:rPr>
        <w:tab/>
        <w:t>(b)</w:t>
      </w:r>
      <w:r>
        <w:rPr>
          <w:snapToGrid w:val="0"/>
        </w:rPr>
        <w:tab/>
        <w:t>any pedestrian on the slip lane.</w:t>
      </w:r>
    </w:p>
    <w:p w:rsidR="00140E72" w:rsidRDefault="004D03A6">
      <w:pPr>
        <w:pStyle w:val="Penstart"/>
        <w:rPr>
          <w:snapToGrid w:val="0"/>
        </w:rPr>
      </w:pPr>
      <w:r>
        <w:rPr>
          <w:snapToGrid w:val="0"/>
        </w:rPr>
        <w:tab/>
        <w:t>Points: 3</w:t>
      </w:r>
      <w:r>
        <w:rPr>
          <w:snapToGrid w:val="0"/>
        </w:rPr>
        <w:tab/>
      </w:r>
      <w:r>
        <w:rPr>
          <w:snapToGrid w:val="0"/>
        </w:rPr>
        <w:t xml:space="preserve">Modified penalty: </w:t>
      </w:r>
      <w:r>
        <w:t>4 PU</w:t>
      </w:r>
    </w:p>
    <w:p w:rsidR="00140E72" w:rsidRDefault="004D03A6">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w:t>
      </w:r>
      <w:r>
        <w:rPr>
          <w:snapToGrid w:val="0"/>
        </w:rPr>
        <w:lastRenderedPageBreak/>
        <w:t xml:space="preserve">terminating road, the driver </w:t>
      </w:r>
      <w:r>
        <w:t>must</w:t>
      </w:r>
      <w:r>
        <w:rPr>
          <w:snapToGrid w:val="0"/>
        </w:rPr>
        <w:t xml:space="preserve"> give way to any pedestrian </w:t>
      </w:r>
      <w:r>
        <w:t>who is crossing</w:t>
      </w:r>
      <w:r>
        <w:rPr>
          <w:snapToGrid w:val="0"/>
        </w:rPr>
        <w:t xml:space="preserve"> the terminating road at o</w:t>
      </w:r>
      <w:r>
        <w:rPr>
          <w:snapToGrid w:val="0"/>
        </w:rPr>
        <w:t>r near the intersection.</w:t>
      </w:r>
    </w:p>
    <w:p w:rsidR="00140E72" w:rsidRDefault="004D03A6">
      <w:pPr>
        <w:pStyle w:val="Penstart"/>
        <w:spacing w:before="60"/>
        <w:rPr>
          <w:snapToGrid w:val="0"/>
        </w:rPr>
      </w:pPr>
      <w:r>
        <w:rPr>
          <w:snapToGrid w:val="0"/>
        </w:rPr>
        <w:tab/>
        <w:t>Points: 3</w:t>
      </w:r>
      <w:r>
        <w:rPr>
          <w:snapToGrid w:val="0"/>
        </w:rPr>
        <w:tab/>
        <w:t xml:space="preserve">Modified penalty: </w:t>
      </w:r>
      <w:r>
        <w:t>4 PU</w:t>
      </w:r>
    </w:p>
    <w:p w:rsidR="00140E72" w:rsidRDefault="004D03A6">
      <w:pPr>
        <w:pStyle w:val="MiscellaneousBody"/>
        <w:keepNext/>
        <w:spacing w:before="80" w:after="60"/>
        <w:ind w:left="851"/>
        <w:rPr>
          <w:i/>
        </w:rPr>
      </w:pPr>
      <w:r>
        <w:rPr>
          <w:i/>
        </w:rPr>
        <w:t>Example</w:t>
      </w:r>
    </w:p>
    <w:p w:rsidR="00140E72" w:rsidRDefault="004D03A6">
      <w:pPr>
        <w:ind w:left="992"/>
        <w:jc w:val="center"/>
        <w:rPr>
          <w:rFonts w:ascii="Arial" w:hAnsi="Arial"/>
        </w:rPr>
      </w:pPr>
      <w:r>
        <w:rPr>
          <w:rFonts w:ascii="Arial" w:hAnsi="Arial"/>
        </w:rPr>
        <w:t>Example 3</w:t>
      </w:r>
    </w:p>
    <w:p w:rsidR="00140E72" w:rsidRDefault="004D03A6">
      <w:pPr>
        <w:spacing w:before="60" w:after="60"/>
        <w:ind w:left="992"/>
        <w:jc w:val="center"/>
        <w:rPr>
          <w:i/>
        </w:rPr>
      </w:pPr>
      <w:r>
        <w:rPr>
          <w:rFonts w:ascii="Arial" w:hAnsi="Arial"/>
        </w:rPr>
        <w:t>Driver turning left (except if the driver is using a slip lane) from the continuing road giving way to a pedestrian on the terminating road</w:t>
      </w:r>
    </w:p>
    <w:p w:rsidR="00140E72" w:rsidRDefault="004D03A6">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rsidR="00140E72" w:rsidRDefault="004D03A6">
      <w:pPr>
        <w:pStyle w:val="MiscellaneousBody"/>
        <w:tabs>
          <w:tab w:val="left" w:pos="851"/>
        </w:tabs>
        <w:spacing w:before="60" w:line="240" w:lineRule="auto"/>
        <w:rPr>
          <w:sz w:val="20"/>
        </w:rPr>
      </w:pPr>
      <w:r>
        <w:rPr>
          <w:sz w:val="20"/>
        </w:rPr>
        <w:tab/>
        <w:t>In this example, the vehicle must gi</w:t>
      </w:r>
      <w:r>
        <w:rPr>
          <w:sz w:val="20"/>
        </w:rPr>
        <w:t>ve way to the pedestrian.</w:t>
      </w:r>
    </w:p>
    <w:p w:rsidR="00140E72" w:rsidRDefault="004D03A6">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rsidR="00140E72" w:rsidRDefault="004D03A6">
      <w:pPr>
        <w:pStyle w:val="Indenta"/>
        <w:spacing w:before="60"/>
        <w:rPr>
          <w:snapToGrid w:val="0"/>
        </w:rPr>
      </w:pPr>
      <w:r>
        <w:rPr>
          <w:snapToGrid w:val="0"/>
        </w:rPr>
        <w:tab/>
        <w:t>(a)</w:t>
      </w:r>
      <w:r>
        <w:rPr>
          <w:snapToGrid w:val="0"/>
        </w:rPr>
        <w:tab/>
        <w:t xml:space="preserve">any vehicle approaching from </w:t>
      </w:r>
      <w:r>
        <w:t>the right (except a vehicle making a U turn on t</w:t>
      </w:r>
      <w:r>
        <w:t>he terminating road at the intersection); and</w:t>
      </w:r>
    </w:p>
    <w:p w:rsidR="00140E72" w:rsidRDefault="004D03A6">
      <w:pPr>
        <w:pStyle w:val="Indenta"/>
        <w:spacing w:before="60"/>
        <w:rPr>
          <w:snapToGrid w:val="0"/>
        </w:rPr>
      </w:pPr>
      <w:r>
        <w:rPr>
          <w:snapToGrid w:val="0"/>
        </w:rPr>
        <w:tab/>
        <w:t>(b)</w:t>
      </w:r>
      <w:r>
        <w:rPr>
          <w:snapToGrid w:val="0"/>
        </w:rPr>
        <w:tab/>
        <w:t>any pedestrian on the slip lane.</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rsidR="00140E72" w:rsidRDefault="004D03A6">
      <w:pPr>
        <w:pStyle w:val="Indenta"/>
        <w:spacing w:before="60"/>
        <w:rPr>
          <w:snapToGrid w:val="0"/>
        </w:rPr>
      </w:pPr>
      <w:r>
        <w:rPr>
          <w:snapToGrid w:val="0"/>
        </w:rPr>
        <w:tab/>
        <w:t>(</w:t>
      </w:r>
      <w:r>
        <w:rPr>
          <w:snapToGrid w:val="0"/>
        </w:rPr>
        <w:t>a)</w:t>
      </w:r>
      <w:r>
        <w:rPr>
          <w:snapToGrid w:val="0"/>
        </w:rPr>
        <w:tab/>
        <w:t>any oncoming vehicle that is travelling through the intersection on the continuing road or turning left at the intersection; and</w:t>
      </w:r>
    </w:p>
    <w:p w:rsidR="00140E72" w:rsidRDefault="004D03A6">
      <w:pPr>
        <w:pStyle w:val="Indenta"/>
        <w:rPr>
          <w:snapToGrid w:val="0"/>
        </w:rPr>
      </w:pPr>
      <w:r>
        <w:rPr>
          <w:snapToGrid w:val="0"/>
        </w:rPr>
        <w:lastRenderedPageBreak/>
        <w:tab/>
        <w:t>(b)</w:t>
      </w:r>
      <w:r>
        <w:rPr>
          <w:snapToGrid w:val="0"/>
        </w:rPr>
        <w:tab/>
        <w:t xml:space="preserve">any pedestrian </w:t>
      </w:r>
      <w:r>
        <w:t>who is crossing</w:t>
      </w:r>
      <w:r>
        <w:rPr>
          <w:snapToGrid w:val="0"/>
        </w:rPr>
        <w:t xml:space="preserve"> the terminating road at or near the intersection.</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Subsection"/>
        <w:keepNext/>
        <w:spacing w:before="120"/>
        <w:rPr>
          <w:snapToGrid w:val="0"/>
        </w:rPr>
      </w:pPr>
      <w:r>
        <w:rPr>
          <w:snapToGrid w:val="0"/>
        </w:rPr>
        <w:tab/>
        <w:t>(7)</w:t>
      </w:r>
      <w:r>
        <w:rPr>
          <w:snapToGrid w:val="0"/>
        </w:rPr>
        <w:tab/>
        <w:t>In this regulation —</w:t>
      </w:r>
    </w:p>
    <w:p w:rsidR="00140E72" w:rsidRDefault="004D03A6">
      <w:pPr>
        <w:pStyle w:val="Defstart"/>
        <w:spacing w:before="60"/>
      </w:pPr>
      <w:r>
        <w:tab/>
      </w:r>
      <w:r>
        <w:rPr>
          <w:rStyle w:val="CharDefText"/>
        </w:rPr>
        <w:t>turning left from the continuing road into the terminating road</w:t>
      </w:r>
      <w:r>
        <w:t>, for a driver, includes, where the continuing road curves to the right at a T</w:t>
      </w:r>
      <w:r>
        <w:noBreakHyphen/>
        <w:t xml:space="preserve">intersection, leaving the continuing road to proceed straight ahead onto the terminating </w:t>
      </w:r>
      <w:r>
        <w:t>road;</w:t>
      </w:r>
    </w:p>
    <w:p w:rsidR="00140E72" w:rsidRDefault="004D03A6">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rsidR="00140E72" w:rsidRDefault="004D03A6">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rsidR="00140E72">
        <w:trPr>
          <w:cantSplit/>
        </w:trPr>
        <w:tc>
          <w:tcPr>
            <w:tcW w:w="3120" w:type="dxa"/>
          </w:tcPr>
          <w:p w:rsidR="00140E72" w:rsidRDefault="004D03A6">
            <w:pPr>
              <w:spacing w:before="120" w:after="60" w:line="200" w:lineRule="exact"/>
              <w:jc w:val="center"/>
              <w:rPr>
                <w:rFonts w:ascii="Arial" w:hAnsi="Arial"/>
              </w:rPr>
            </w:pPr>
            <w:r>
              <w:rPr>
                <w:rFonts w:ascii="Arial" w:hAnsi="Arial"/>
              </w:rPr>
              <w:t>Exa</w:t>
            </w:r>
            <w:r>
              <w:rPr>
                <w:rFonts w:ascii="Arial" w:hAnsi="Arial"/>
              </w:rPr>
              <w:t>mple 4</w:t>
            </w:r>
          </w:p>
          <w:p w:rsidR="00140E72" w:rsidRDefault="004D03A6">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rsidR="00140E72" w:rsidRDefault="004D03A6">
            <w:pPr>
              <w:keepNext/>
              <w:spacing w:before="120" w:after="60" w:line="200" w:lineRule="exact"/>
              <w:jc w:val="center"/>
              <w:rPr>
                <w:rFonts w:ascii="Arial" w:hAnsi="Arial"/>
              </w:rPr>
            </w:pPr>
            <w:r>
              <w:rPr>
                <w:rFonts w:ascii="Arial" w:hAnsi="Arial"/>
              </w:rPr>
              <w:t>Example 5</w:t>
            </w:r>
          </w:p>
          <w:p w:rsidR="00140E72" w:rsidRDefault="004D03A6">
            <w:pPr>
              <w:keepNext/>
              <w:spacing w:before="40" w:after="60"/>
              <w:jc w:val="center"/>
              <w:rPr>
                <w:rFonts w:ascii="Arial" w:hAnsi="Arial"/>
                <w:i/>
              </w:rPr>
            </w:pPr>
            <w:r>
              <w:rPr>
                <w:rFonts w:ascii="Arial" w:hAnsi="Arial"/>
              </w:rPr>
              <w:t>Driver turning right from the continuing road giving way to an oncoming vehicle travelling through t</w:t>
            </w:r>
            <w:r>
              <w:rPr>
                <w:rFonts w:ascii="Arial" w:hAnsi="Arial"/>
              </w:rPr>
              <w:t>he intersection on the</w:t>
            </w:r>
            <w:r>
              <w:rPr>
                <w:rFonts w:ascii="Arial" w:hAnsi="Arial"/>
              </w:rPr>
              <w:br/>
              <w:t>continuing road</w:t>
            </w:r>
          </w:p>
        </w:tc>
      </w:tr>
      <w:tr w:rsidR="00140E72">
        <w:trPr>
          <w:cantSplit/>
        </w:trPr>
        <w:tc>
          <w:tcPr>
            <w:tcW w:w="3120" w:type="dxa"/>
          </w:tcPr>
          <w:p w:rsidR="00140E72" w:rsidRDefault="004D03A6">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rsidR="00140E72" w:rsidRDefault="004D03A6">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rsidR="00140E72" w:rsidRDefault="004D03A6">
      <w:pPr>
        <w:pStyle w:val="MiscellaneousBody"/>
        <w:spacing w:before="80" w:line="240" w:lineRule="auto"/>
        <w:ind w:left="851" w:hanging="851"/>
        <w:rPr>
          <w:sz w:val="20"/>
        </w:rPr>
      </w:pPr>
      <w:r>
        <w:rPr>
          <w:sz w:val="20"/>
        </w:rPr>
        <w:tab/>
        <w:t>Example 5 shows a T</w:t>
      </w:r>
      <w:r>
        <w:rPr>
          <w:sz w:val="20"/>
        </w:rPr>
        <w:noBreakHyphen/>
        <w:t xml:space="preserve">intersection where the continuing road (which is marked with broken white lines) goes around a corner. Vehicle B is leaving the continuing road to enter the terminating road. In examples 4 </w:t>
      </w:r>
      <w:r>
        <w:rPr>
          <w:sz w:val="20"/>
        </w:rPr>
        <w:t>and 5, vehicle B must give way to vehicle A.</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spacing w:before="60"/>
              <w:jc w:val="center"/>
              <w:rPr>
                <w:rFonts w:ascii="Arial" w:hAnsi="Arial"/>
              </w:rPr>
            </w:pPr>
            <w:r>
              <w:rPr>
                <w:rFonts w:ascii="Arial" w:hAnsi="Arial"/>
              </w:rPr>
              <w:lastRenderedPageBreak/>
              <w:t>Example 6</w:t>
            </w:r>
          </w:p>
          <w:p w:rsidR="00140E72" w:rsidRDefault="004D03A6">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rsidR="00140E72" w:rsidRDefault="004D03A6">
            <w:pPr>
              <w:spacing w:before="60"/>
              <w:jc w:val="center"/>
              <w:rPr>
                <w:rFonts w:ascii="Arial" w:hAnsi="Arial"/>
              </w:rPr>
            </w:pPr>
            <w:r>
              <w:rPr>
                <w:rFonts w:ascii="Arial" w:hAnsi="Arial"/>
              </w:rPr>
              <w:t>Example 7</w:t>
            </w:r>
          </w:p>
          <w:p w:rsidR="00140E72" w:rsidRDefault="004D03A6">
            <w:pPr>
              <w:spacing w:before="60"/>
              <w:jc w:val="center"/>
              <w:rPr>
                <w:rFonts w:ascii="Arial" w:hAnsi="Arial"/>
                <w:i/>
              </w:rPr>
            </w:pPr>
            <w:r>
              <w:rPr>
                <w:rFonts w:ascii="Arial" w:hAnsi="Arial"/>
              </w:rPr>
              <w:t xml:space="preserve">Driver turning right from the continuing road giving way to a pedestrian </w:t>
            </w:r>
            <w:r>
              <w:rPr>
                <w:rFonts w:ascii="Arial" w:hAnsi="Arial"/>
              </w:rPr>
              <w:t>on the terminating road</w:t>
            </w:r>
          </w:p>
        </w:tc>
      </w:tr>
      <w:tr w:rsidR="00140E72">
        <w:trPr>
          <w:cantSplit/>
        </w:trPr>
        <w:tc>
          <w:tcPr>
            <w:tcW w:w="3098" w:type="dxa"/>
          </w:tcPr>
          <w:p w:rsidR="00140E72" w:rsidRDefault="004D03A6">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rsidR="00140E72" w:rsidRDefault="004D03A6">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rsidR="00140E72" w:rsidRDefault="004D03A6">
      <w:pPr>
        <w:pStyle w:val="MiscellaneousBody"/>
        <w:tabs>
          <w:tab w:val="left" w:pos="851"/>
        </w:tabs>
        <w:spacing w:before="120" w:line="240" w:lineRule="auto"/>
        <w:rPr>
          <w:sz w:val="20"/>
        </w:rPr>
      </w:pPr>
      <w:r>
        <w:rPr>
          <w:sz w:val="20"/>
        </w:rPr>
        <w:tab/>
        <w:t>In example 6, vehicle B must give way to vehicle A.</w:t>
      </w:r>
    </w:p>
    <w:p w:rsidR="00140E72" w:rsidRDefault="004D03A6">
      <w:pPr>
        <w:pStyle w:val="MiscellaneousBody"/>
        <w:tabs>
          <w:tab w:val="left" w:pos="851"/>
        </w:tabs>
        <w:spacing w:before="80" w:line="240" w:lineRule="auto"/>
        <w:rPr>
          <w:sz w:val="20"/>
        </w:rPr>
      </w:pPr>
      <w:r>
        <w:rPr>
          <w:sz w:val="20"/>
        </w:rPr>
        <w:tab/>
        <w:t>In example 7, the vehicle must give way to the pedestrian.</w:t>
      </w:r>
    </w:p>
    <w:p w:rsidR="00140E72" w:rsidRDefault="004D03A6">
      <w:pPr>
        <w:pStyle w:val="Footnotesection"/>
      </w:pPr>
      <w:r>
        <w:tab/>
        <w:t>[Regulation 56 amended: Gazette 8 Feb 2008 p. 317; 13 Nov 2009 p. 4575</w:t>
      </w:r>
      <w:r>
        <w:noBreakHyphen/>
        <w:t>6; 19 Nov 2010 p. 5751; 9 Sep 2014 p. 324</w:t>
      </w:r>
      <w:r>
        <w:t>5; SL 2020/253 r. 28.]</w:t>
      </w:r>
    </w:p>
    <w:p w:rsidR="00140E72" w:rsidRDefault="004D03A6">
      <w:pPr>
        <w:pStyle w:val="Heading3"/>
      </w:pPr>
      <w:bookmarkStart w:id="118" w:name="_Toc67412259"/>
      <w:bookmarkStart w:id="119" w:name="_Toc67471936"/>
      <w:bookmarkStart w:id="120" w:name="_Toc67569417"/>
      <w:r>
        <w:rPr>
          <w:rStyle w:val="CharDivNo"/>
        </w:rPr>
        <w:t>Division 3</w:t>
      </w:r>
      <w:r>
        <w:t xml:space="preserve"> — </w:t>
      </w:r>
      <w:r>
        <w:rPr>
          <w:rStyle w:val="CharDivText"/>
        </w:rPr>
        <w:t>Entering or leaving land abutting a carriageway or road</w:t>
      </w:r>
      <w:bookmarkEnd w:id="118"/>
      <w:bookmarkEnd w:id="119"/>
      <w:bookmarkEnd w:id="120"/>
    </w:p>
    <w:p w:rsidR="00140E72" w:rsidRDefault="004D03A6">
      <w:pPr>
        <w:pStyle w:val="Heading5"/>
        <w:spacing w:before="180"/>
        <w:rPr>
          <w:snapToGrid w:val="0"/>
        </w:rPr>
      </w:pPr>
      <w:bookmarkStart w:id="121" w:name="_Toc67569418"/>
      <w:r>
        <w:rPr>
          <w:rStyle w:val="CharSectno"/>
        </w:rPr>
        <w:t>57</w:t>
      </w:r>
      <w:r>
        <w:rPr>
          <w:snapToGrid w:val="0"/>
        </w:rPr>
        <w:t>.</w:t>
      </w:r>
      <w:r>
        <w:rPr>
          <w:snapToGrid w:val="0"/>
        </w:rPr>
        <w:tab/>
        <w:t>Giving way when entering carriageway from land abutting carriageway or road</w:t>
      </w:r>
      <w:bookmarkEnd w:id="121"/>
    </w:p>
    <w:p w:rsidR="00140E72" w:rsidRDefault="004D03A6">
      <w:pPr>
        <w:pStyle w:val="Subsection"/>
        <w:spacing w:before="120"/>
        <w:rPr>
          <w:snapToGrid w:val="0"/>
        </w:rPr>
      </w:pPr>
      <w:r>
        <w:rPr>
          <w:snapToGrid w:val="0"/>
        </w:rPr>
        <w:tab/>
        <w:t>(1)</w:t>
      </w:r>
      <w:r>
        <w:rPr>
          <w:snapToGrid w:val="0"/>
        </w:rPr>
        <w:tab/>
        <w:t xml:space="preserve">A driver entering a carriageway from land abutting the carriageway, without a </w:t>
      </w:r>
      <w:r>
        <w:rPr>
          <w:snapToGrid w:val="0"/>
        </w:rPr>
        <w:t>traffic</w:t>
      </w:r>
      <w:r>
        <w:rPr>
          <w:snapToGrid w:val="0"/>
        </w:rPr>
        <w:noBreakHyphen/>
        <w:t xml:space="preserve">control signal or a “stop” sign, stop line, “give way” sign or give way line, </w:t>
      </w:r>
      <w:r>
        <w:t>must</w:t>
      </w:r>
      <w:r>
        <w:rPr>
          <w:snapToGrid w:val="0"/>
        </w:rPr>
        <w:t xml:space="preserve"> give way to —</w:t>
      </w:r>
    </w:p>
    <w:p w:rsidR="00140E72" w:rsidRDefault="004D03A6">
      <w:pPr>
        <w:pStyle w:val="Indenta"/>
        <w:rPr>
          <w:snapToGrid w:val="0"/>
        </w:rPr>
      </w:pPr>
      <w:r>
        <w:rPr>
          <w:snapToGrid w:val="0"/>
        </w:rPr>
        <w:tab/>
        <w:t>(a)</w:t>
      </w:r>
      <w:r>
        <w:rPr>
          <w:snapToGrid w:val="0"/>
        </w:rPr>
        <w:tab/>
        <w:t xml:space="preserve">any vehicle travelling on the carriageway or turning into the carriageway (except a vehicle turning right into the carriageway from land abutting </w:t>
      </w:r>
      <w:r>
        <w:rPr>
          <w:snapToGrid w:val="0"/>
        </w:rPr>
        <w:t>the carriageway); and</w:t>
      </w:r>
    </w:p>
    <w:p w:rsidR="00140E72" w:rsidRDefault="004D03A6">
      <w:pPr>
        <w:pStyle w:val="Indenta"/>
        <w:rPr>
          <w:snapToGrid w:val="0"/>
        </w:rPr>
      </w:pPr>
      <w:r>
        <w:rPr>
          <w:snapToGrid w:val="0"/>
        </w:rPr>
        <w:tab/>
        <w:t>(b)</w:t>
      </w:r>
      <w:r>
        <w:rPr>
          <w:snapToGrid w:val="0"/>
        </w:rPr>
        <w:tab/>
        <w:t>any pedestrian on the carriageway; and</w:t>
      </w:r>
    </w:p>
    <w:p w:rsidR="00140E72" w:rsidRDefault="004D03A6">
      <w:pPr>
        <w:pStyle w:val="Indenta"/>
        <w:rPr>
          <w:snapToGrid w:val="0"/>
        </w:rPr>
      </w:pPr>
      <w:r>
        <w:rPr>
          <w:snapToGrid w:val="0"/>
        </w:rPr>
        <w:lastRenderedPageBreak/>
        <w:tab/>
        <w:t>(c)</w:t>
      </w:r>
      <w:r>
        <w:rPr>
          <w:snapToGrid w:val="0"/>
        </w:rPr>
        <w:tab/>
        <w:t>any vehicle or pedestrian on any land abutting the carriageway (including a path) that the driver crosses to enter the carriageway.</w:t>
      </w:r>
    </w:p>
    <w:p w:rsidR="00140E72" w:rsidRDefault="004D03A6">
      <w:pPr>
        <w:pStyle w:val="Penstart"/>
        <w:rPr>
          <w:snapToGrid w:val="0"/>
        </w:rPr>
      </w:pPr>
      <w:r>
        <w:tab/>
        <w:t>Points: 3</w:t>
      </w:r>
      <w:r>
        <w:tab/>
        <w:t>Modified penalty: 4 PU</w:t>
      </w:r>
    </w:p>
    <w:p w:rsidR="00140E72" w:rsidRDefault="004D03A6">
      <w:pPr>
        <w:pStyle w:val="MiscellaneousBody"/>
        <w:tabs>
          <w:tab w:val="left" w:pos="851"/>
        </w:tabs>
        <w:spacing w:before="120" w:after="120"/>
        <w:rPr>
          <w:i/>
        </w:rPr>
      </w:pPr>
      <w:r>
        <w:rPr>
          <w:i/>
        </w:rPr>
        <w:tab/>
        <w:t>Example</w:t>
      </w:r>
    </w:p>
    <w:p w:rsidR="00140E72" w:rsidRDefault="004D03A6">
      <w:pPr>
        <w:spacing w:before="120"/>
        <w:ind w:left="992"/>
        <w:jc w:val="center"/>
        <w:rPr>
          <w:rFonts w:ascii="Arial" w:hAnsi="Arial"/>
        </w:rPr>
      </w:pPr>
      <w:r>
        <w:rPr>
          <w:rFonts w:ascii="Arial" w:hAnsi="Arial"/>
        </w:rPr>
        <w:t>Driver ent</w:t>
      </w:r>
      <w:r>
        <w:rPr>
          <w:rFonts w:ascii="Arial" w:hAnsi="Arial"/>
        </w:rPr>
        <w:t>ering a carriageway from land abutting the carriageway giving way to a pedestrian on the footpath and a vehicle on the carriageway</w:t>
      </w:r>
    </w:p>
    <w:p w:rsidR="00140E72" w:rsidRDefault="004D03A6">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rsidR="00140E72" w:rsidRDefault="004D03A6">
      <w:pPr>
        <w:pStyle w:val="MiscellaneousBody"/>
        <w:spacing w:before="120" w:line="240" w:lineRule="auto"/>
        <w:ind w:left="851"/>
        <w:rPr>
          <w:sz w:val="20"/>
        </w:rPr>
      </w:pPr>
      <w:r>
        <w:rPr>
          <w:sz w:val="20"/>
        </w:rPr>
        <w:t>In this example, vehicle B must give way to the pedestrian on the footpath and to vehicle A.</w:t>
      </w:r>
    </w:p>
    <w:p w:rsidR="00140E72" w:rsidRDefault="004D03A6">
      <w:pPr>
        <w:pStyle w:val="Ednotesubsection"/>
        <w:spacing w:before="120"/>
      </w:pPr>
      <w:r>
        <w:tab/>
        <w:t>[(2)</w:t>
      </w:r>
      <w:r>
        <w:tab/>
        <w:t>omitted under the Reprin</w:t>
      </w:r>
      <w:r>
        <w:t>ts Act 1984 s. 7(4)(e)]</w:t>
      </w:r>
    </w:p>
    <w:p w:rsidR="00140E72" w:rsidRDefault="004D03A6">
      <w:pPr>
        <w:pStyle w:val="Footnotesection"/>
      </w:pPr>
      <w:r>
        <w:tab/>
        <w:t>[Regulation 57 amended: Gazette 22 Dec 2006 p. 5819; 9 Sep 2014 p. 3245; SL 2020/253 r. 28.]</w:t>
      </w:r>
    </w:p>
    <w:p w:rsidR="00140E72" w:rsidRDefault="004D03A6">
      <w:pPr>
        <w:pStyle w:val="Heading5"/>
        <w:spacing w:before="180"/>
        <w:rPr>
          <w:snapToGrid w:val="0"/>
        </w:rPr>
      </w:pPr>
      <w:bookmarkStart w:id="122" w:name="_Toc67569419"/>
      <w:r>
        <w:rPr>
          <w:rStyle w:val="CharSectno"/>
        </w:rPr>
        <w:t>58</w:t>
      </w:r>
      <w:r>
        <w:rPr>
          <w:snapToGrid w:val="0"/>
        </w:rPr>
        <w:t>.</w:t>
      </w:r>
      <w:r>
        <w:rPr>
          <w:snapToGrid w:val="0"/>
        </w:rPr>
        <w:tab/>
        <w:t>Giving way when entering land abutting carriageway or road from carriageway</w:t>
      </w:r>
      <w:bookmarkEnd w:id="122"/>
    </w:p>
    <w:p w:rsidR="00140E72" w:rsidRDefault="004D03A6">
      <w:pPr>
        <w:pStyle w:val="Subsection"/>
        <w:spacing w:before="120"/>
        <w:rPr>
          <w:snapToGrid w:val="0"/>
        </w:rPr>
      </w:pPr>
      <w:r>
        <w:rPr>
          <w:snapToGrid w:val="0"/>
        </w:rPr>
        <w:tab/>
      </w:r>
      <w:r>
        <w:rPr>
          <w:snapToGrid w:val="0"/>
        </w:rPr>
        <w:tab/>
        <w:t>A driver entering land abutting a carriageway or road fr</w:t>
      </w:r>
      <w:r>
        <w:rPr>
          <w:snapToGrid w:val="0"/>
        </w:rPr>
        <w:t>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rsidR="00140E72" w:rsidRDefault="004D03A6">
      <w:pPr>
        <w:pStyle w:val="Indenta"/>
        <w:rPr>
          <w:snapToGrid w:val="0"/>
        </w:rPr>
      </w:pPr>
      <w:r>
        <w:rPr>
          <w:snapToGrid w:val="0"/>
        </w:rPr>
        <w:tab/>
        <w:t>(a)</w:t>
      </w:r>
      <w:r>
        <w:rPr>
          <w:snapToGrid w:val="0"/>
        </w:rPr>
        <w:tab/>
        <w:t>any pedestrian on the carriageway; and</w:t>
      </w:r>
    </w:p>
    <w:p w:rsidR="00140E72" w:rsidRDefault="004D03A6">
      <w:pPr>
        <w:pStyle w:val="Indenta"/>
        <w:keepNext/>
        <w:rPr>
          <w:snapToGrid w:val="0"/>
        </w:rPr>
      </w:pPr>
      <w:r>
        <w:rPr>
          <w:snapToGrid w:val="0"/>
        </w:rPr>
        <w:lastRenderedPageBreak/>
        <w:tab/>
        <w:t>(b)</w:t>
      </w:r>
      <w:r>
        <w:rPr>
          <w:snapToGrid w:val="0"/>
        </w:rPr>
        <w:tab/>
        <w:t>any vehicle or pedestrian on any land abutting the carriageway t</w:t>
      </w:r>
      <w:r>
        <w:rPr>
          <w:snapToGrid w:val="0"/>
        </w:rPr>
        <w:t>hat the driver crosses or enters; and</w:t>
      </w:r>
    </w:p>
    <w:p w:rsidR="00140E72" w:rsidRDefault="004D03A6">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rsidR="00140E72" w:rsidRDefault="004D03A6">
      <w:pPr>
        <w:pStyle w:val="Indenta"/>
        <w:rPr>
          <w:snapToGrid w:val="0"/>
        </w:rPr>
      </w:pPr>
      <w:r>
        <w:rPr>
          <w:snapToGrid w:val="0"/>
        </w:rPr>
        <w:tab/>
        <w:t>(d)</w:t>
      </w:r>
      <w:r>
        <w:rPr>
          <w:snapToGrid w:val="0"/>
        </w:rPr>
        <w:tab/>
        <w:t>if the carriageway the driver is leaving ends at a T</w:t>
      </w:r>
      <w:r>
        <w:rPr>
          <w:snapToGrid w:val="0"/>
        </w:rPr>
        <w:noBreakHyphen/>
        <w:t>intersectio</w:t>
      </w:r>
      <w:r>
        <w:rPr>
          <w:snapToGrid w:val="0"/>
        </w:rPr>
        <w:t>n opposite the land abutting the carriageway and the driver is crossing the continuing road — any vehicle on the continuing road.</w:t>
      </w:r>
    </w:p>
    <w:p w:rsidR="00140E72" w:rsidRDefault="004D03A6">
      <w:pPr>
        <w:pStyle w:val="Penstart"/>
        <w:rPr>
          <w:snapToGrid w:val="0"/>
        </w:rPr>
      </w:pPr>
      <w:r>
        <w:rPr>
          <w:snapToGrid w:val="0"/>
        </w:rPr>
        <w:tab/>
      </w:r>
      <w:r>
        <w:t>Points: 3</w:t>
      </w:r>
      <w:r>
        <w:tab/>
        <w:t>Modified penalty: 4 PU</w:t>
      </w:r>
    </w:p>
    <w:p w:rsidR="00140E72" w:rsidRDefault="004D03A6">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spacing w:before="120" w:after="60" w:line="200" w:lineRule="exact"/>
              <w:jc w:val="center"/>
              <w:rPr>
                <w:rFonts w:ascii="Arial" w:hAnsi="Arial"/>
              </w:rPr>
            </w:pPr>
            <w:r>
              <w:rPr>
                <w:rFonts w:ascii="Arial" w:hAnsi="Arial"/>
              </w:rPr>
              <w:t>Example 1</w:t>
            </w:r>
          </w:p>
          <w:p w:rsidR="00140E72" w:rsidRDefault="004D03A6">
            <w:pPr>
              <w:spacing w:before="120" w:after="60"/>
              <w:jc w:val="center"/>
              <w:rPr>
                <w:rFonts w:ascii="Arial" w:hAnsi="Arial"/>
                <w:i/>
              </w:rPr>
            </w:pPr>
            <w:r>
              <w:rPr>
                <w:rFonts w:ascii="Arial" w:hAnsi="Arial"/>
              </w:rPr>
              <w:t>Driver turning right from a carriageway into land abutting a carriageway</w:t>
            </w:r>
            <w:r>
              <w:rPr>
                <w:rFonts w:ascii="Arial" w:hAnsi="Arial"/>
              </w:rPr>
              <w:t xml:space="preserve"> giving way to an oncoming vehicle that is going straight ahead and to a pedestrian on the footpath</w:t>
            </w:r>
          </w:p>
        </w:tc>
        <w:tc>
          <w:tcPr>
            <w:tcW w:w="3098" w:type="dxa"/>
          </w:tcPr>
          <w:p w:rsidR="00140E72" w:rsidRDefault="004D03A6">
            <w:pPr>
              <w:spacing w:before="120" w:after="60" w:line="200" w:lineRule="exact"/>
              <w:jc w:val="center"/>
              <w:rPr>
                <w:rFonts w:ascii="Arial" w:hAnsi="Arial"/>
              </w:rPr>
            </w:pPr>
            <w:r>
              <w:rPr>
                <w:rFonts w:ascii="Arial" w:hAnsi="Arial"/>
              </w:rPr>
              <w:t>Example 2</w:t>
            </w:r>
          </w:p>
          <w:p w:rsidR="00140E72" w:rsidRDefault="004D03A6">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rsidR="00140E72">
        <w:trPr>
          <w:cantSplit/>
        </w:trPr>
        <w:tc>
          <w:tcPr>
            <w:tcW w:w="3098" w:type="dxa"/>
          </w:tcPr>
          <w:p w:rsidR="00140E72" w:rsidRDefault="004D03A6">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rsidR="00140E72" w:rsidRDefault="004D03A6">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rsidR="00140E72" w:rsidRDefault="004D03A6">
      <w:pPr>
        <w:pStyle w:val="MiscellaneousBody"/>
        <w:spacing w:before="120" w:line="240" w:lineRule="auto"/>
        <w:ind w:left="851"/>
        <w:rPr>
          <w:sz w:val="20"/>
        </w:rPr>
      </w:pPr>
      <w:r>
        <w:rPr>
          <w:sz w:val="20"/>
        </w:rPr>
        <w:t>In</w:t>
      </w:r>
      <w:r>
        <w:rPr>
          <w:sz w:val="20"/>
        </w:rPr>
        <w:t xml:space="preserve"> each example, vehicle B must give way to vehicle A. In example 1, vehicle B must also give way to the pedestrian on the footpath.</w:t>
      </w:r>
    </w:p>
    <w:p w:rsidR="00140E72" w:rsidRDefault="004D03A6">
      <w:pPr>
        <w:pStyle w:val="Footnotesection"/>
        <w:keepLines w:val="0"/>
        <w:rPr>
          <w:sz w:val="20"/>
        </w:rPr>
      </w:pPr>
      <w:r>
        <w:tab/>
        <w:t>[Regulation 58 amended: Gazette 22 Dec 2006 p. 5819; 9 Sep 2014 p. 3245; SL 2020/253 r. 28.]</w:t>
      </w:r>
    </w:p>
    <w:p w:rsidR="00140E72" w:rsidRDefault="004D03A6">
      <w:pPr>
        <w:pStyle w:val="Heading3"/>
        <w:keepNext w:val="0"/>
        <w:pageBreakBefore/>
        <w:widowControl w:val="0"/>
        <w:spacing w:before="0"/>
      </w:pPr>
      <w:bookmarkStart w:id="123" w:name="_Toc67412262"/>
      <w:bookmarkStart w:id="124" w:name="_Toc67471939"/>
      <w:bookmarkStart w:id="125" w:name="_Toc67569420"/>
      <w:r>
        <w:rPr>
          <w:rStyle w:val="CharDivNo"/>
        </w:rPr>
        <w:lastRenderedPageBreak/>
        <w:t>Division 4</w:t>
      </w:r>
      <w:r>
        <w:t xml:space="preserve"> — </w:t>
      </w:r>
      <w:r>
        <w:rPr>
          <w:rStyle w:val="CharDivText"/>
        </w:rPr>
        <w:t>Keeping clear of a</w:t>
      </w:r>
      <w:r>
        <w:rPr>
          <w:rStyle w:val="CharDivText"/>
        </w:rPr>
        <w:t>nd giving way to particular vehicles</w:t>
      </w:r>
      <w:bookmarkEnd w:id="123"/>
      <w:bookmarkEnd w:id="124"/>
      <w:bookmarkEnd w:id="125"/>
    </w:p>
    <w:p w:rsidR="00140E72" w:rsidRDefault="004D03A6">
      <w:pPr>
        <w:pStyle w:val="Heading5"/>
        <w:spacing w:before="240"/>
        <w:rPr>
          <w:snapToGrid w:val="0"/>
        </w:rPr>
      </w:pPr>
      <w:bookmarkStart w:id="126" w:name="_Toc67569421"/>
      <w:r>
        <w:rPr>
          <w:rStyle w:val="CharSectno"/>
        </w:rPr>
        <w:t>59</w:t>
      </w:r>
      <w:r>
        <w:rPr>
          <w:snapToGrid w:val="0"/>
        </w:rPr>
        <w:t>.</w:t>
      </w:r>
      <w:r>
        <w:rPr>
          <w:snapToGrid w:val="0"/>
        </w:rPr>
        <w:tab/>
        <w:t>Giving way to public buses</w:t>
      </w:r>
      <w:bookmarkEnd w:id="126"/>
    </w:p>
    <w:p w:rsidR="00140E72" w:rsidRDefault="004D03A6">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rsidR="00140E72" w:rsidRDefault="004D03A6">
      <w:pPr>
        <w:pStyle w:val="Indenta"/>
        <w:spacing w:before="100"/>
        <w:rPr>
          <w:snapToGrid w:val="0"/>
        </w:rPr>
      </w:pPr>
      <w:r>
        <w:rPr>
          <w:snapToGrid w:val="0"/>
        </w:rPr>
        <w:tab/>
        <w:t>(a)</w:t>
      </w:r>
      <w:r>
        <w:rPr>
          <w:snapToGrid w:val="0"/>
        </w:rPr>
        <w:tab/>
        <w:t>the public bus</w:t>
      </w:r>
      <w:r>
        <w:rPr>
          <w:snapToGrid w:val="0"/>
        </w:rPr>
        <w:t xml:space="preserve"> has stopped, or is moving slowly at the far left side of the carriageway, or in a bus embayment; and</w:t>
      </w:r>
    </w:p>
    <w:p w:rsidR="00140E72" w:rsidRDefault="004D03A6">
      <w:pPr>
        <w:pStyle w:val="Indenta"/>
        <w:spacing w:before="100"/>
        <w:rPr>
          <w:snapToGrid w:val="0"/>
        </w:rPr>
      </w:pPr>
      <w:r>
        <w:rPr>
          <w:snapToGrid w:val="0"/>
        </w:rPr>
        <w:tab/>
        <w:t>(b)</w:t>
      </w:r>
      <w:r>
        <w:rPr>
          <w:snapToGrid w:val="0"/>
        </w:rPr>
        <w:tab/>
        <w:t>the right indicator lights of the public bus are operating; and</w:t>
      </w:r>
    </w:p>
    <w:p w:rsidR="00140E72" w:rsidRDefault="004D03A6">
      <w:pPr>
        <w:pStyle w:val="Indenta"/>
        <w:spacing w:before="100"/>
        <w:rPr>
          <w:snapToGrid w:val="0"/>
        </w:rPr>
      </w:pPr>
      <w:r>
        <w:rPr>
          <w:snapToGrid w:val="0"/>
        </w:rPr>
        <w:tab/>
        <w:t>(c)</w:t>
      </w:r>
      <w:r>
        <w:rPr>
          <w:snapToGrid w:val="0"/>
        </w:rPr>
        <w:tab/>
        <w:t xml:space="preserve">the public bus is about to enter or proceed in the lane or line of traffic in </w:t>
      </w:r>
      <w:r>
        <w:rPr>
          <w:snapToGrid w:val="0"/>
        </w:rPr>
        <w:t>which the driver is driving; and</w:t>
      </w:r>
    </w:p>
    <w:p w:rsidR="00140E72" w:rsidRDefault="004D03A6">
      <w:pPr>
        <w:pStyle w:val="Indenta"/>
        <w:spacing w:before="100"/>
        <w:rPr>
          <w:snapToGrid w:val="0"/>
        </w:rPr>
      </w:pPr>
      <w:r>
        <w:rPr>
          <w:snapToGrid w:val="0"/>
        </w:rPr>
        <w:tab/>
        <w:t>(d)</w:t>
      </w:r>
      <w:r>
        <w:rPr>
          <w:snapToGrid w:val="0"/>
        </w:rPr>
        <w:tab/>
        <w:t>the public bus is displaying a “give way to buses” sign.</w:t>
      </w:r>
    </w:p>
    <w:p w:rsidR="00140E72" w:rsidRDefault="004D03A6">
      <w:pPr>
        <w:pStyle w:val="Penstart"/>
        <w:spacing w:before="100"/>
        <w:rPr>
          <w:snapToGrid w:val="0"/>
        </w:rPr>
      </w:pPr>
      <w:r>
        <w:rPr>
          <w:snapToGrid w:val="0"/>
        </w:rPr>
        <w:tab/>
        <w:t>Points: 3</w:t>
      </w:r>
      <w:r>
        <w:rPr>
          <w:snapToGrid w:val="0"/>
        </w:rPr>
        <w:tab/>
        <w:t xml:space="preserve">Modified penalty: </w:t>
      </w:r>
      <w:r>
        <w:t>4 PU</w:t>
      </w:r>
    </w:p>
    <w:p w:rsidR="00140E72" w:rsidRDefault="004D03A6">
      <w:pPr>
        <w:pStyle w:val="Subsection"/>
        <w:spacing w:before="200"/>
        <w:rPr>
          <w:snapToGrid w:val="0"/>
        </w:rPr>
      </w:pPr>
      <w:r>
        <w:rPr>
          <w:snapToGrid w:val="0"/>
        </w:rPr>
        <w:tab/>
        <w:t>(2)</w:t>
      </w:r>
      <w:r>
        <w:rPr>
          <w:snapToGrid w:val="0"/>
        </w:rPr>
        <w:tab/>
        <w:t>In this regulation —</w:t>
      </w:r>
    </w:p>
    <w:p w:rsidR="00140E72" w:rsidRDefault="004D03A6">
      <w:pPr>
        <w:pStyle w:val="Defstart"/>
        <w:spacing w:before="120"/>
      </w:pPr>
      <w:r>
        <w:tab/>
      </w:r>
      <w:r>
        <w:rPr>
          <w:rStyle w:val="CharDefText"/>
        </w:rPr>
        <w:t>left lane</w:t>
      </w:r>
      <w:r>
        <w:t>, of a carriageway, means —</w:t>
      </w:r>
    </w:p>
    <w:p w:rsidR="00140E72" w:rsidRDefault="004D03A6">
      <w:pPr>
        <w:pStyle w:val="Defpara"/>
        <w:spacing w:before="120"/>
      </w:pPr>
      <w:r>
        <w:tab/>
        <w:t>(a)</w:t>
      </w:r>
      <w:r>
        <w:tab/>
        <w:t>the marked lane nearest to the far left side of the carria</w:t>
      </w:r>
      <w:r>
        <w:t>geway (the first lane) or, if the first lane is a bicycle lane, the marked lane next to the first lane; or</w:t>
      </w:r>
    </w:p>
    <w:p w:rsidR="00140E72" w:rsidRDefault="004D03A6">
      <w:pPr>
        <w:pStyle w:val="Defpara"/>
        <w:spacing w:before="120"/>
      </w:pPr>
      <w:r>
        <w:tab/>
        <w:t>(b)</w:t>
      </w:r>
      <w:r>
        <w:tab/>
        <w:t>if there is an obstruction in the first lane (</w:t>
      </w:r>
      <w:r>
        <w:rPr>
          <w:i/>
        </w:rPr>
        <w:t>for example, a parked car or roadworks</w:t>
      </w:r>
      <w:r>
        <w:t>) and the first lane is not a bicycle lane — the marked lane</w:t>
      </w:r>
      <w:r>
        <w:t xml:space="preserve"> next to the first lane;</w:t>
      </w:r>
    </w:p>
    <w:p w:rsidR="00140E72" w:rsidRDefault="004D03A6">
      <w:pPr>
        <w:pStyle w:val="Defstart"/>
        <w:spacing w:before="120"/>
      </w:pPr>
      <w:r>
        <w:tab/>
      </w:r>
      <w:r>
        <w:rPr>
          <w:rStyle w:val="CharDefText"/>
        </w:rPr>
        <w:t>left line of traffic</w:t>
      </w:r>
      <w:r>
        <w:t>, for a carriageway, means the line of traffic nearest to the far left side of the carriageway;</w:t>
      </w:r>
    </w:p>
    <w:p w:rsidR="00140E72" w:rsidRDefault="004D03A6">
      <w:pPr>
        <w:pStyle w:val="Defstart"/>
        <w:spacing w:before="120"/>
      </w:pPr>
      <w:r>
        <w:tab/>
      </w:r>
      <w:r>
        <w:rPr>
          <w:rStyle w:val="CharDefText"/>
        </w:rPr>
        <w:t>public bus</w:t>
      </w:r>
      <w:r>
        <w:t xml:space="preserve"> includes buses of a type, class, or function approved by the CEO for the purposes of this regulation.</w:t>
      </w:r>
    </w:p>
    <w:p w:rsidR="00140E72" w:rsidRDefault="004D03A6">
      <w:pPr>
        <w:keepNext/>
        <w:spacing w:before="120"/>
        <w:jc w:val="center"/>
        <w:rPr>
          <w:rFonts w:ascii="Arial" w:hAnsi="Arial"/>
        </w:rPr>
      </w:pPr>
      <w:r>
        <w:rPr>
          <w:rFonts w:ascii="Arial" w:hAnsi="Arial"/>
        </w:rPr>
        <w:lastRenderedPageBreak/>
        <w:t>Give way to buses sign</w:t>
      </w:r>
    </w:p>
    <w:p w:rsidR="00140E72" w:rsidRDefault="004D03A6">
      <w:pPr>
        <w:keepNext/>
        <w:keepLines/>
        <w:spacing w:before="60"/>
        <w:jc w:val="center"/>
        <w:rPr>
          <w:rFonts w:ascii="Arial" w:hAnsi="Arial"/>
          <w:i/>
          <w:sz w:val="16"/>
        </w:rPr>
      </w:pPr>
      <w:r>
        <w:rPr>
          <w:rFonts w:ascii="Arial" w:hAnsi="Arial"/>
          <w:i/>
          <w:sz w:val="16"/>
        </w:rPr>
        <w:t>(bus, arrow and edging in green, bus indicator</w:t>
      </w:r>
    </w:p>
    <w:p w:rsidR="00140E72" w:rsidRDefault="004D03A6">
      <w:pPr>
        <w:keepNext/>
        <w:jc w:val="center"/>
        <w:rPr>
          <w:i/>
          <w:sz w:val="16"/>
        </w:rPr>
      </w:pPr>
      <w:r>
        <w:rPr>
          <w:rFonts w:ascii="Arial" w:hAnsi="Arial"/>
          <w:i/>
          <w:sz w:val="16"/>
        </w:rPr>
        <w:t>in yellow, words and car in red)</w:t>
      </w:r>
    </w:p>
    <w:p w:rsidR="00140E72" w:rsidRDefault="004D03A6">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   </w:t>
      </w:r>
      <w:r>
        <w:rPr>
          <w:sz w:val="20"/>
        </w:rPr>
        <w:t>This sign may be displayed on public buses.</w:t>
      </w:r>
    </w:p>
    <w:p w:rsidR="00140E72" w:rsidRDefault="004D03A6">
      <w:pPr>
        <w:pStyle w:val="Footnotesection"/>
        <w:keepLines w:val="0"/>
        <w:rPr>
          <w:sz w:val="20"/>
        </w:rPr>
      </w:pPr>
      <w:r>
        <w:tab/>
        <w:t>[Regulation 59 amended: Gazette 9 Sep 2014 p. 3245; 23 Dec 2014 p. 4928; SL 2020/253 r. 28.]</w:t>
      </w:r>
    </w:p>
    <w:p w:rsidR="00140E72" w:rsidRDefault="004D03A6">
      <w:pPr>
        <w:pStyle w:val="Heading5"/>
        <w:rPr>
          <w:snapToGrid w:val="0"/>
        </w:rPr>
      </w:pPr>
      <w:bookmarkStart w:id="127" w:name="_Toc67569422"/>
      <w:r>
        <w:rPr>
          <w:rStyle w:val="CharSectno"/>
        </w:rPr>
        <w:t>60</w:t>
      </w:r>
      <w:r>
        <w:rPr>
          <w:snapToGrid w:val="0"/>
        </w:rPr>
        <w:t>.</w:t>
      </w:r>
      <w:r>
        <w:rPr>
          <w:snapToGrid w:val="0"/>
        </w:rPr>
        <w:tab/>
      </w:r>
      <w:r>
        <w:rPr>
          <w:snapToGrid w:val="0"/>
        </w:rPr>
        <w:t>Keeping clear of police and emergency vehicles</w:t>
      </w:r>
      <w:bookmarkEnd w:id="127"/>
    </w:p>
    <w:p w:rsidR="00140E72" w:rsidRDefault="004D03A6">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w:t>
      </w:r>
      <w:r>
        <w:rPr>
          <w:snapToGrid w:val="0"/>
        </w:rPr>
        <w:t>it is also displaying other lights) or sounding an alarm.</w:t>
      </w:r>
    </w:p>
    <w:p w:rsidR="00140E72" w:rsidRDefault="004D03A6">
      <w:pPr>
        <w:pStyle w:val="Penstart"/>
        <w:spacing w:before="100"/>
        <w:rPr>
          <w:snapToGrid w:val="0"/>
        </w:rPr>
      </w:pPr>
      <w:r>
        <w:rPr>
          <w:snapToGrid w:val="0"/>
        </w:rPr>
        <w:tab/>
        <w:t>Points: 4</w:t>
      </w:r>
      <w:r>
        <w:rPr>
          <w:snapToGrid w:val="0"/>
        </w:rPr>
        <w:tab/>
        <w:t xml:space="preserve">Modified penalty: </w:t>
      </w:r>
      <w:r>
        <w:t>8 PU</w:t>
      </w:r>
    </w:p>
    <w:p w:rsidR="00140E72" w:rsidRDefault="004D03A6">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w:t>
      </w:r>
      <w:r>
        <w:rPr>
          <w:snapToGrid w:val="0"/>
        </w:rPr>
        <w:t>iver.</w:t>
      </w:r>
    </w:p>
    <w:p w:rsidR="00140E72" w:rsidRDefault="004D03A6">
      <w:pPr>
        <w:pStyle w:val="Footnotesection"/>
        <w:keepLines w:val="0"/>
        <w:rPr>
          <w:sz w:val="20"/>
        </w:rPr>
      </w:pPr>
      <w:r>
        <w:tab/>
        <w:t>[Regulation 60 amended: Gazette 9 Sep 2014 p. 3245; SL 2020/253 r. 28.]</w:t>
      </w:r>
    </w:p>
    <w:p w:rsidR="00140E72" w:rsidRDefault="004D03A6">
      <w:pPr>
        <w:pStyle w:val="Heading3"/>
      </w:pPr>
      <w:bookmarkStart w:id="128" w:name="_Toc67412265"/>
      <w:bookmarkStart w:id="129" w:name="_Toc67471942"/>
      <w:bookmarkStart w:id="130" w:name="_Toc67569423"/>
      <w:r>
        <w:rPr>
          <w:rStyle w:val="CharDivNo"/>
        </w:rPr>
        <w:t>Division 5</w:t>
      </w:r>
      <w:r>
        <w:t xml:space="preserve"> — </w:t>
      </w:r>
      <w:r>
        <w:rPr>
          <w:rStyle w:val="CharDivText"/>
        </w:rPr>
        <w:t>Crossings and shared zones</w:t>
      </w:r>
      <w:bookmarkEnd w:id="128"/>
      <w:bookmarkEnd w:id="129"/>
      <w:bookmarkEnd w:id="130"/>
    </w:p>
    <w:p w:rsidR="00140E72" w:rsidRDefault="004D03A6">
      <w:pPr>
        <w:pStyle w:val="Heading5"/>
        <w:spacing w:before="180"/>
        <w:rPr>
          <w:snapToGrid w:val="0"/>
        </w:rPr>
      </w:pPr>
      <w:bookmarkStart w:id="131" w:name="_Toc67569424"/>
      <w:r>
        <w:rPr>
          <w:rStyle w:val="CharSectno"/>
        </w:rPr>
        <w:t>61</w:t>
      </w:r>
      <w:r>
        <w:rPr>
          <w:snapToGrid w:val="0"/>
        </w:rPr>
        <w:t>.</w:t>
      </w:r>
      <w:r>
        <w:rPr>
          <w:snapToGrid w:val="0"/>
        </w:rPr>
        <w:tab/>
        <w:t>Children’s crossings</w:t>
      </w:r>
      <w:bookmarkEnd w:id="131"/>
    </w:p>
    <w:p w:rsidR="00140E72" w:rsidRDefault="004D03A6">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rsidR="00140E72" w:rsidRDefault="004D03A6">
      <w:pPr>
        <w:pStyle w:val="Penstart"/>
      </w:pPr>
      <w:r>
        <w:tab/>
        <w:t>Points: 3</w:t>
      </w:r>
      <w:r>
        <w:tab/>
        <w:t>Modified penalty: 6 PU</w:t>
      </w:r>
    </w:p>
    <w:p w:rsidR="00140E72" w:rsidRDefault="004D03A6">
      <w:pPr>
        <w:pStyle w:val="Subsection"/>
        <w:spacing w:before="120"/>
        <w:rPr>
          <w:snapToGrid w:val="0"/>
        </w:rPr>
      </w:pPr>
      <w:r>
        <w:rPr>
          <w:snapToGrid w:val="0"/>
        </w:rPr>
        <w:lastRenderedPageBreak/>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w:t>
      </w:r>
      <w:r>
        <w:rPr>
          <w:snapToGrid w:val="0"/>
        </w:rPr>
        <w:t xml:space="preserve">ce approaching drivers; and </w:t>
      </w:r>
      <w:r>
        <w:t>must</w:t>
      </w:r>
      <w:r>
        <w:rPr>
          <w:snapToGrid w:val="0"/>
        </w:rPr>
        <w:t xml:space="preserve"> not permit any portion of the vehicle to enter upon the children’s crossing, while any pedestrian is on it or while the sign is displayed.</w:t>
      </w:r>
    </w:p>
    <w:p w:rsidR="00140E72" w:rsidRDefault="004D03A6">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rsidR="00140E72">
        <w:trPr>
          <w:jc w:val="center"/>
        </w:trPr>
        <w:tc>
          <w:tcPr>
            <w:tcW w:w="3543" w:type="dxa"/>
          </w:tcPr>
          <w:p w:rsidR="00140E72" w:rsidRDefault="004D03A6">
            <w:pPr>
              <w:keepNext/>
              <w:keepLines/>
              <w:spacing w:before="60" w:after="60"/>
              <w:rPr>
                <w:rFonts w:ascii="Arial" w:hAnsi="Arial" w:cs="Arial"/>
              </w:rPr>
            </w:pPr>
            <w:r>
              <w:rPr>
                <w:rFonts w:ascii="Arial" w:hAnsi="Arial" w:cs="Arial"/>
              </w:rPr>
              <w:t>Children crossing — stop sign</w:t>
            </w:r>
          </w:p>
        </w:tc>
      </w:tr>
      <w:tr w:rsidR="00140E72">
        <w:trPr>
          <w:jc w:val="center"/>
        </w:trPr>
        <w:tc>
          <w:tcPr>
            <w:tcW w:w="3543" w:type="dxa"/>
          </w:tcPr>
          <w:p w:rsidR="00140E72" w:rsidRDefault="004D03A6">
            <w:pPr>
              <w:keepNext/>
              <w:keepLines/>
              <w:jc w:val="center"/>
              <w:rPr>
                <w:rFonts w:ascii="Arial" w:hAnsi="Arial" w:cs="Arial"/>
                <w:i/>
                <w:iCs/>
                <w:sz w:val="16"/>
              </w:rPr>
            </w:pPr>
            <w:r>
              <w:rPr>
                <w:rFonts w:ascii="Arial" w:hAnsi="Arial" w:cs="Arial"/>
                <w:i/>
                <w:iCs/>
                <w:sz w:val="16"/>
              </w:rPr>
              <w:t>(octagonal backgrou</w:t>
            </w:r>
            <w:r>
              <w:rPr>
                <w:rFonts w:ascii="Arial" w:hAnsi="Arial" w:cs="Arial"/>
                <w:i/>
                <w:iCs/>
                <w:sz w:val="16"/>
              </w:rPr>
              <w:t>nd in red)</w:t>
            </w:r>
          </w:p>
          <w:p w:rsidR="00140E72" w:rsidRDefault="004D03A6">
            <w:pPr>
              <w:keepNext/>
              <w:keepLines/>
              <w:jc w:val="center"/>
              <w:rPr>
                <w:rFonts w:ascii="Arial" w:hAnsi="Arial" w:cs="Arial"/>
                <w:sz w:val="16"/>
              </w:rPr>
            </w:pPr>
            <w:r>
              <w:rPr>
                <w:rFonts w:ascii="Arial" w:hAnsi="Arial" w:cs="Arial"/>
                <w:i/>
                <w:iCs/>
                <w:sz w:val="16"/>
              </w:rPr>
              <w:t>(square background in lime/yellow)</w:t>
            </w:r>
          </w:p>
        </w:tc>
      </w:tr>
      <w:tr w:rsidR="00140E72">
        <w:trPr>
          <w:jc w:val="center"/>
        </w:trPr>
        <w:tc>
          <w:tcPr>
            <w:tcW w:w="3543" w:type="dxa"/>
          </w:tcPr>
          <w:p w:rsidR="00140E72" w:rsidRDefault="004D03A6">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rsidR="00140E72" w:rsidRDefault="004D03A6">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rsidR="00140E72" w:rsidRDefault="004D03A6">
      <w:pPr>
        <w:pStyle w:val="Penstart"/>
        <w:rPr>
          <w:snapToGrid w:val="0"/>
        </w:rPr>
      </w:pPr>
      <w:r>
        <w:rPr>
          <w:snapToGrid w:val="0"/>
        </w:rPr>
        <w:tab/>
        <w:t>Modified penalty: 1 PU</w:t>
      </w:r>
    </w:p>
    <w:p w:rsidR="00140E72" w:rsidRDefault="004D03A6">
      <w:pPr>
        <w:pStyle w:val="MiscellaneousBody"/>
        <w:tabs>
          <w:tab w:val="left" w:pos="851"/>
        </w:tabs>
        <w:spacing w:before="80"/>
        <w:rPr>
          <w:i/>
        </w:rPr>
      </w:pPr>
      <w:r>
        <w:rPr>
          <w:i/>
        </w:rPr>
        <w:tab/>
        <w:t>Examples</w:t>
      </w:r>
    </w:p>
    <w:p w:rsidR="00140E72" w:rsidRDefault="004D03A6">
      <w:pPr>
        <w:pStyle w:val="MiscellaneousBody"/>
        <w:spacing w:before="80" w:line="240" w:lineRule="auto"/>
        <w:ind w:left="851"/>
        <w:rPr>
          <w:sz w:val="20"/>
        </w:rPr>
      </w:pPr>
      <w:r>
        <w:rPr>
          <w:sz w:val="20"/>
        </w:rPr>
        <w:t>The carriageway beyond the crossing may be blocked by</w:t>
      </w:r>
      <w:r>
        <w:rPr>
          <w:sz w:val="20"/>
        </w:rPr>
        <w:t xml:space="preserve"> congested traffic, a disabled vehicle, a collision between vehicles or between a vehicle and a pedestrian, or by a fallen load on the carriageway.</w:t>
      </w:r>
    </w:p>
    <w:p w:rsidR="00140E72" w:rsidRDefault="004D03A6">
      <w:pPr>
        <w:pStyle w:val="Subsection"/>
        <w:spacing w:before="120"/>
        <w:rPr>
          <w:snapToGrid w:val="0"/>
        </w:rPr>
      </w:pPr>
      <w:r>
        <w:rPr>
          <w:snapToGrid w:val="0"/>
        </w:rPr>
        <w:tab/>
        <w:t>(4)</w:t>
      </w:r>
      <w:r>
        <w:rPr>
          <w:snapToGrid w:val="0"/>
        </w:rPr>
        <w:tab/>
        <w:t>Where there is a stop line on the approach side of a children’s crossing, any stop made under the provi</w:t>
      </w:r>
      <w:r>
        <w:rPr>
          <w:snapToGrid w:val="0"/>
        </w:rPr>
        <w:t xml:space="preserve">sions of this regulation, </w:t>
      </w:r>
      <w:r>
        <w:t>must</w:t>
      </w:r>
      <w:r>
        <w:rPr>
          <w:snapToGrid w:val="0"/>
        </w:rPr>
        <w:t xml:space="preserve"> be made before reaching, and as nearly as practicable to, the stop line.</w:t>
      </w:r>
    </w:p>
    <w:p w:rsidR="00140E72" w:rsidRDefault="004D03A6">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w:t>
      </w:r>
      <w:r>
        <w:rPr>
          <w:snapToGrid w:val="0"/>
        </w:rPr>
        <w:t>ach side of the median strip is taken to be a separate children’s crossing.</w:t>
      </w:r>
    </w:p>
    <w:p w:rsidR="00140E72" w:rsidRDefault="004D03A6">
      <w:pPr>
        <w:pStyle w:val="Footnotesection"/>
        <w:spacing w:before="80"/>
        <w:ind w:left="890" w:hanging="890"/>
      </w:pPr>
      <w:r>
        <w:tab/>
        <w:t>[Regulation 61 amended: Gazette 8 Feb 2008 p. 317; 9 Sep 2014 p. 3243 and 3245; SL 2020/253 r. 28.]</w:t>
      </w:r>
    </w:p>
    <w:p w:rsidR="00140E72" w:rsidRDefault="004D03A6">
      <w:pPr>
        <w:pStyle w:val="Heading5"/>
        <w:spacing w:before="180"/>
        <w:rPr>
          <w:snapToGrid w:val="0"/>
        </w:rPr>
      </w:pPr>
      <w:bookmarkStart w:id="132" w:name="_Toc67569425"/>
      <w:r>
        <w:rPr>
          <w:rStyle w:val="CharSectno"/>
        </w:rPr>
        <w:lastRenderedPageBreak/>
        <w:t>62</w:t>
      </w:r>
      <w:r>
        <w:rPr>
          <w:snapToGrid w:val="0"/>
        </w:rPr>
        <w:t>.</w:t>
      </w:r>
      <w:r>
        <w:rPr>
          <w:snapToGrid w:val="0"/>
        </w:rPr>
        <w:tab/>
        <w:t>Pedestrian crossings</w:t>
      </w:r>
      <w:bookmarkEnd w:id="132"/>
    </w:p>
    <w:p w:rsidR="00140E72" w:rsidRDefault="004D03A6">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w:t>
      </w:r>
      <w:r>
        <w:rPr>
          <w:snapToGrid w:val="0"/>
        </w:rPr>
        <w:t>rive at a speed at which the driver can, if necessary, stop safely before the crossing.</w:t>
      </w:r>
    </w:p>
    <w:p w:rsidR="00140E72" w:rsidRDefault="004D03A6">
      <w:pPr>
        <w:pStyle w:val="Penstart"/>
      </w:pPr>
      <w:r>
        <w:tab/>
        <w:t>Points: 3</w:t>
      </w:r>
      <w:r>
        <w:tab/>
        <w:t>Modified penalty: 6 PU</w:t>
      </w:r>
    </w:p>
    <w:p w:rsidR="00140E72" w:rsidRDefault="004D03A6">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who is on a pedestrian crossing.</w:t>
      </w:r>
    </w:p>
    <w:p w:rsidR="00140E72" w:rsidRDefault="004D03A6">
      <w:pPr>
        <w:pStyle w:val="Penstart"/>
        <w:rPr>
          <w:snapToGrid w:val="0"/>
        </w:rPr>
      </w:pPr>
      <w:r>
        <w:rPr>
          <w:snapToGrid w:val="0"/>
        </w:rPr>
        <w:tab/>
      </w:r>
      <w:r>
        <w:t>Points: 3</w:t>
      </w:r>
      <w:r>
        <w:tab/>
        <w:t>Modified penalty: 6 PU</w:t>
      </w:r>
    </w:p>
    <w:p w:rsidR="00140E72" w:rsidRDefault="004D03A6">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rsidR="00140E72">
        <w:trPr>
          <w:trHeight w:val="1284"/>
          <w:jc w:val="right"/>
        </w:trPr>
        <w:tc>
          <w:tcPr>
            <w:tcW w:w="2915" w:type="dxa"/>
          </w:tcPr>
          <w:p w:rsidR="00140E72" w:rsidRDefault="004D03A6">
            <w:pPr>
              <w:spacing w:before="120" w:after="60" w:line="200" w:lineRule="exact"/>
              <w:jc w:val="center"/>
              <w:rPr>
                <w:rFonts w:ascii="Arial" w:hAnsi="Arial"/>
              </w:rPr>
            </w:pPr>
            <w:r>
              <w:rPr>
                <w:rFonts w:ascii="Arial" w:hAnsi="Arial"/>
              </w:rPr>
              <w:t>Example 1</w:t>
            </w:r>
          </w:p>
          <w:p w:rsidR="00140E72" w:rsidRDefault="004D03A6">
            <w:pPr>
              <w:spacing w:before="60" w:after="60"/>
              <w:jc w:val="center"/>
              <w:rPr>
                <w:rFonts w:ascii="Arial" w:hAnsi="Arial"/>
              </w:rPr>
            </w:pPr>
            <w:r>
              <w:rPr>
                <w:rFonts w:ascii="Arial" w:hAnsi="Arial"/>
              </w:rPr>
              <w:t>Giv</w:t>
            </w:r>
            <w:r>
              <w:rPr>
                <w:rFonts w:ascii="Arial" w:hAnsi="Arial"/>
              </w:rPr>
              <w:t>ing way to a pedestrian on a pedestrian crossing</w:t>
            </w:r>
          </w:p>
        </w:tc>
        <w:tc>
          <w:tcPr>
            <w:tcW w:w="3298" w:type="dxa"/>
          </w:tcPr>
          <w:p w:rsidR="00140E72" w:rsidRDefault="004D03A6">
            <w:pPr>
              <w:spacing w:before="120" w:after="60" w:line="200" w:lineRule="exact"/>
              <w:jc w:val="center"/>
              <w:rPr>
                <w:rFonts w:ascii="Arial" w:hAnsi="Arial"/>
              </w:rPr>
            </w:pPr>
            <w:r>
              <w:rPr>
                <w:rFonts w:ascii="Arial" w:hAnsi="Arial"/>
              </w:rPr>
              <w:t>Example 2</w:t>
            </w:r>
          </w:p>
          <w:p w:rsidR="00140E72" w:rsidRDefault="004D03A6">
            <w:pPr>
              <w:spacing w:before="60" w:after="60"/>
              <w:jc w:val="center"/>
              <w:rPr>
                <w:rFonts w:ascii="Arial" w:hAnsi="Arial"/>
              </w:rPr>
            </w:pPr>
            <w:r>
              <w:rPr>
                <w:rFonts w:ascii="Arial" w:hAnsi="Arial"/>
              </w:rPr>
              <w:t>Giving way to a pedestrian on a pedestrian crossing at a slip lane</w:t>
            </w:r>
          </w:p>
        </w:tc>
      </w:tr>
      <w:tr w:rsidR="00140E72">
        <w:trPr>
          <w:trHeight w:val="3490"/>
          <w:jc w:val="right"/>
        </w:trPr>
        <w:tc>
          <w:tcPr>
            <w:tcW w:w="2915" w:type="dxa"/>
          </w:tcPr>
          <w:p w:rsidR="00140E72" w:rsidRDefault="004D03A6">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rsidR="00140E72" w:rsidRDefault="004D03A6">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rsidR="00140E72" w:rsidRDefault="004D03A6">
      <w:pPr>
        <w:pStyle w:val="MiscellaneousBody"/>
        <w:spacing w:before="80" w:line="240" w:lineRule="auto"/>
        <w:ind w:left="851" w:hanging="851"/>
        <w:rPr>
          <w:sz w:val="20"/>
        </w:rPr>
      </w:pPr>
      <w:r>
        <w:rPr>
          <w:sz w:val="20"/>
        </w:rPr>
        <w:tab/>
        <w:t>In each of these examples, the driver must give way to the pedestrian on the crossing.</w:t>
      </w:r>
    </w:p>
    <w:p w:rsidR="00140E72" w:rsidRDefault="004D03A6">
      <w:pPr>
        <w:pStyle w:val="Subsection"/>
        <w:keepLines/>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pedestrian is on it or w</w:t>
      </w:r>
      <w:r>
        <w:rPr>
          <w:snapToGrid w:val="0"/>
        </w:rPr>
        <w:t>hile the sign is displayed.</w:t>
      </w:r>
    </w:p>
    <w:p w:rsidR="00140E72" w:rsidRDefault="004D03A6">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rsidR="00140E72">
        <w:trPr>
          <w:jc w:val="center"/>
        </w:trPr>
        <w:tc>
          <w:tcPr>
            <w:tcW w:w="3543" w:type="dxa"/>
          </w:tcPr>
          <w:p w:rsidR="00140E72" w:rsidRDefault="004D03A6">
            <w:pPr>
              <w:keepNext/>
              <w:keepLines/>
              <w:spacing w:before="120" w:after="60"/>
              <w:rPr>
                <w:rFonts w:ascii="Arial" w:hAnsi="Arial" w:cs="Arial"/>
              </w:rPr>
            </w:pPr>
            <w:r>
              <w:rPr>
                <w:rFonts w:ascii="Arial" w:hAnsi="Arial" w:cs="Arial"/>
              </w:rPr>
              <w:lastRenderedPageBreak/>
              <w:t>Children crossing — stop sign</w:t>
            </w:r>
          </w:p>
        </w:tc>
      </w:tr>
      <w:tr w:rsidR="00140E72">
        <w:trPr>
          <w:jc w:val="center"/>
        </w:trPr>
        <w:tc>
          <w:tcPr>
            <w:tcW w:w="3543" w:type="dxa"/>
          </w:tcPr>
          <w:p w:rsidR="00140E72" w:rsidRDefault="004D03A6">
            <w:pPr>
              <w:keepNext/>
              <w:keepLines/>
              <w:jc w:val="center"/>
              <w:rPr>
                <w:rFonts w:ascii="Arial" w:hAnsi="Arial" w:cs="Arial"/>
                <w:i/>
                <w:iCs/>
                <w:sz w:val="16"/>
              </w:rPr>
            </w:pPr>
            <w:r>
              <w:rPr>
                <w:rFonts w:ascii="Arial" w:hAnsi="Arial" w:cs="Arial"/>
                <w:i/>
                <w:iCs/>
                <w:sz w:val="16"/>
              </w:rPr>
              <w:t>(octagonal background in red)</w:t>
            </w:r>
          </w:p>
          <w:p w:rsidR="00140E72" w:rsidRDefault="004D03A6">
            <w:pPr>
              <w:keepNext/>
              <w:keepLines/>
              <w:jc w:val="center"/>
              <w:rPr>
                <w:rFonts w:ascii="Arial" w:hAnsi="Arial" w:cs="Arial"/>
                <w:sz w:val="16"/>
              </w:rPr>
            </w:pPr>
            <w:r>
              <w:rPr>
                <w:rFonts w:ascii="Arial" w:hAnsi="Arial" w:cs="Arial"/>
                <w:i/>
                <w:iCs/>
                <w:sz w:val="16"/>
              </w:rPr>
              <w:t>(square background in lime/yellow)</w:t>
            </w:r>
          </w:p>
        </w:tc>
      </w:tr>
      <w:tr w:rsidR="00140E72">
        <w:trPr>
          <w:trHeight w:val="1644"/>
          <w:jc w:val="center"/>
        </w:trPr>
        <w:tc>
          <w:tcPr>
            <w:tcW w:w="3543" w:type="dxa"/>
          </w:tcPr>
          <w:p w:rsidR="00140E72" w:rsidRDefault="004D03A6">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rsidR="00140E72" w:rsidRDefault="004D03A6">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rsidR="00140E72" w:rsidRDefault="004D03A6">
      <w:pPr>
        <w:pStyle w:val="Penstart"/>
        <w:rPr>
          <w:snapToGrid w:val="0"/>
        </w:rPr>
      </w:pPr>
      <w:r>
        <w:rPr>
          <w:snapToGrid w:val="0"/>
        </w:rPr>
        <w:tab/>
        <w:t>Modified penalty: 1 PU</w:t>
      </w:r>
    </w:p>
    <w:p w:rsidR="00140E72" w:rsidRDefault="004D03A6">
      <w:pPr>
        <w:pStyle w:val="MiscellaneousBody"/>
        <w:tabs>
          <w:tab w:val="left" w:pos="851"/>
        </w:tabs>
        <w:spacing w:before="120" w:after="120"/>
        <w:rPr>
          <w:i/>
        </w:rPr>
      </w:pPr>
      <w:r>
        <w:rPr>
          <w:i/>
        </w:rPr>
        <w:tab/>
        <w:t>Examples</w:t>
      </w:r>
    </w:p>
    <w:p w:rsidR="00140E72" w:rsidRDefault="004D03A6">
      <w:pPr>
        <w:pStyle w:val="MiscellaneousBody"/>
        <w:spacing w:before="0" w:line="240" w:lineRule="auto"/>
        <w:ind w:left="851" w:hanging="851"/>
        <w:rPr>
          <w:sz w:val="20"/>
        </w:rPr>
      </w:pPr>
      <w:r>
        <w:rPr>
          <w:sz w:val="20"/>
        </w:rPr>
        <w:tab/>
        <w:t>The carriageway beyond the crossing may be blocked by congested traffic, a disabled vehicle, a collision between vehicle</w:t>
      </w:r>
      <w:r>
        <w:rPr>
          <w:sz w:val="20"/>
        </w:rPr>
        <w:t>s or between a vehicle and a pedestrian, or by a fallen load on the carriageway.</w:t>
      </w:r>
    </w:p>
    <w:p w:rsidR="00140E72" w:rsidRDefault="004D03A6">
      <w:pPr>
        <w:pStyle w:val="Subsection"/>
      </w:pPr>
      <w:r>
        <w:tab/>
        <w:t>(5)</w:t>
      </w:r>
      <w:r>
        <w:tab/>
        <w:t xml:space="preserve">Despite subregulation (4), a driver may enter upon or attempt to cross a pedestrian crossing if — </w:t>
      </w:r>
    </w:p>
    <w:p w:rsidR="00140E72" w:rsidRDefault="004D03A6">
      <w:pPr>
        <w:pStyle w:val="Indenta"/>
      </w:pPr>
      <w:r>
        <w:tab/>
        <w:t>(a)</w:t>
      </w:r>
      <w:r>
        <w:tab/>
        <w:t>the pedestrian crossing is immediately before an intersection that</w:t>
      </w:r>
      <w:r>
        <w:t xml:space="preserve"> is not controlled by traffic lights; and</w:t>
      </w:r>
    </w:p>
    <w:p w:rsidR="00140E72" w:rsidRDefault="004D03A6">
      <w:pPr>
        <w:pStyle w:val="Indenta"/>
      </w:pPr>
      <w:r>
        <w:tab/>
        <w:t>(b)</w:t>
      </w:r>
      <w:r>
        <w:tab/>
        <w:t>the pedestrian crossing is not blocked; and</w:t>
      </w:r>
    </w:p>
    <w:p w:rsidR="00140E72" w:rsidRDefault="004D03A6">
      <w:pPr>
        <w:pStyle w:val="Indenta"/>
      </w:pPr>
      <w:r>
        <w:tab/>
        <w:t>(c)</w:t>
      </w:r>
      <w:r>
        <w:tab/>
        <w:t>the driver gives way to any pedestrian on the pedestrian crossing at the time the driver enters upon or attempts to cross the pedestrian crossing.</w:t>
      </w:r>
    </w:p>
    <w:p w:rsidR="00140E72" w:rsidRDefault="004D03A6">
      <w:pPr>
        <w:pStyle w:val="Subsection"/>
      </w:pPr>
      <w:r>
        <w:tab/>
        <w:t>(6)</w:t>
      </w:r>
      <w:r>
        <w:tab/>
        <w:t xml:space="preserve">If </w:t>
      </w:r>
      <w:r>
        <w:t>entering a pedestrian crossing under subregulation (5), a driver may remain on that crossing until the intersection immediately after the crossing is safe to enter or cross.</w:t>
      </w:r>
    </w:p>
    <w:p w:rsidR="00140E72" w:rsidRDefault="004D03A6">
      <w:pPr>
        <w:pStyle w:val="Footnotesection"/>
        <w:rPr>
          <w:sz w:val="20"/>
        </w:rPr>
      </w:pPr>
      <w:r>
        <w:tab/>
        <w:t>[Regulation 62 amended: Gazette 22 Dec 2006 p. 5820; 8 Feb 2008 p. 317; 31 Dec 20</w:t>
      </w:r>
      <w:r>
        <w:t>13 p. 6564; 9 Sep 2014 p. 3244 and 3245; SL 2020/253 r. 28.]</w:t>
      </w:r>
    </w:p>
    <w:p w:rsidR="00140E72" w:rsidRDefault="004D03A6">
      <w:pPr>
        <w:pStyle w:val="Heading5"/>
        <w:rPr>
          <w:snapToGrid w:val="0"/>
        </w:rPr>
      </w:pPr>
      <w:bookmarkStart w:id="133" w:name="_Toc67569426"/>
      <w:r>
        <w:rPr>
          <w:rStyle w:val="CharSectno"/>
        </w:rPr>
        <w:lastRenderedPageBreak/>
        <w:t>63</w:t>
      </w:r>
      <w:r>
        <w:rPr>
          <w:snapToGrid w:val="0"/>
        </w:rPr>
        <w:t>.</w:t>
      </w:r>
      <w:r>
        <w:rPr>
          <w:snapToGrid w:val="0"/>
        </w:rPr>
        <w:tab/>
        <w:t>Overtaking or passing vehicle at children’s crossing or pedestrian crossing</w:t>
      </w:r>
      <w:bookmarkEnd w:id="133"/>
    </w:p>
    <w:p w:rsidR="00140E72" w:rsidRDefault="004D03A6">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w:t>
      </w:r>
      <w:r>
        <w:rPr>
          <w:snapToGrid w:val="0"/>
        </w:rPr>
        <w:t>ravelling in the same direction as the driver and is stopping, or has stopped, to give way to a pedestrian at the crossing.</w:t>
      </w:r>
    </w:p>
    <w:p w:rsidR="00140E72" w:rsidRDefault="004D03A6">
      <w:pPr>
        <w:pStyle w:val="Penstart"/>
        <w:rPr>
          <w:snapToGrid w:val="0"/>
        </w:rPr>
      </w:pPr>
      <w:r>
        <w:rPr>
          <w:snapToGrid w:val="0"/>
        </w:rPr>
        <w:tab/>
        <w:t>Points: 4</w:t>
      </w:r>
      <w:r>
        <w:rPr>
          <w:snapToGrid w:val="0"/>
        </w:rPr>
        <w:tab/>
        <w:t xml:space="preserve">Modified penalty: </w:t>
      </w:r>
      <w:r>
        <w:t>8 PU</w:t>
      </w:r>
    </w:p>
    <w:p w:rsidR="00140E72" w:rsidRDefault="004D03A6">
      <w:pPr>
        <w:pStyle w:val="MiscellaneousBody"/>
        <w:keepNext/>
        <w:keepLines/>
        <w:tabs>
          <w:tab w:val="left" w:pos="851"/>
        </w:tabs>
        <w:spacing w:before="120" w:after="120"/>
        <w:rPr>
          <w:i/>
        </w:rPr>
      </w:pPr>
      <w:r>
        <w:rPr>
          <w:i/>
        </w:rPr>
        <w:tab/>
        <w:t>Example</w:t>
      </w:r>
    </w:p>
    <w:p w:rsidR="00140E72" w:rsidRDefault="004D03A6">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w:t>
      </w:r>
      <w:r>
        <w:rPr>
          <w:rFonts w:ascii="Arial" w:hAnsi="Arial"/>
        </w:rPr>
        <w:t>an crossing</w:t>
      </w:r>
    </w:p>
    <w:p w:rsidR="00140E72" w:rsidRDefault="004D03A6">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rsidR="00140E72" w:rsidRDefault="004D03A6">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rsidR="00140E72" w:rsidRDefault="004D03A6">
      <w:pPr>
        <w:pStyle w:val="Footnotesection"/>
        <w:keepLines w:val="0"/>
        <w:rPr>
          <w:sz w:val="20"/>
        </w:rPr>
      </w:pPr>
      <w:r>
        <w:tab/>
        <w:t>[Regulation 63 amended: Gazette 9 Sep 2014 p. 3245; SL 2020/253 r. 28.]</w:t>
      </w:r>
    </w:p>
    <w:p w:rsidR="00140E72" w:rsidRDefault="004D03A6">
      <w:pPr>
        <w:pStyle w:val="Heading5"/>
        <w:rPr>
          <w:snapToGrid w:val="0"/>
        </w:rPr>
      </w:pPr>
      <w:bookmarkStart w:id="134" w:name="_Toc67569427"/>
      <w:r>
        <w:rPr>
          <w:rStyle w:val="CharSectno"/>
        </w:rPr>
        <w:t>64</w:t>
      </w:r>
      <w:r>
        <w:rPr>
          <w:snapToGrid w:val="0"/>
        </w:rPr>
        <w:t>.</w:t>
      </w:r>
      <w:r>
        <w:rPr>
          <w:snapToGrid w:val="0"/>
        </w:rPr>
        <w:tab/>
        <w:t>Giving way to pedestrians in share</w:t>
      </w:r>
      <w:r>
        <w:rPr>
          <w:snapToGrid w:val="0"/>
        </w:rPr>
        <w:t>d zone</w:t>
      </w:r>
      <w:bookmarkEnd w:id="134"/>
    </w:p>
    <w:p w:rsidR="00140E72" w:rsidRDefault="004D03A6">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rsidR="00140E72" w:rsidRDefault="004D03A6">
      <w:pPr>
        <w:pStyle w:val="Penstart"/>
        <w:rPr>
          <w:snapToGrid w:val="0"/>
        </w:rPr>
      </w:pPr>
      <w:r>
        <w:rPr>
          <w:snapToGrid w:val="0"/>
        </w:rPr>
        <w:tab/>
        <w:t>Points: 3</w:t>
      </w:r>
      <w:r>
        <w:rPr>
          <w:snapToGrid w:val="0"/>
        </w:rPr>
        <w:tab/>
        <w:t>Modified penalty: 4 PU</w:t>
      </w:r>
    </w:p>
    <w:p w:rsidR="00140E72" w:rsidRDefault="004D03A6">
      <w:pPr>
        <w:pStyle w:val="Footnotesection"/>
        <w:keepLines w:val="0"/>
        <w:rPr>
          <w:sz w:val="20"/>
        </w:rPr>
      </w:pPr>
      <w:r>
        <w:tab/>
        <w:t>[Regulation 64 amended: SL 2020/253 r. 28.]</w:t>
      </w:r>
    </w:p>
    <w:p w:rsidR="00140E72" w:rsidRDefault="004D03A6">
      <w:pPr>
        <w:pStyle w:val="Heading3"/>
        <w:keepNext w:val="0"/>
        <w:pageBreakBefore/>
        <w:widowControl w:val="0"/>
        <w:spacing w:before="0"/>
      </w:pPr>
      <w:bookmarkStart w:id="135" w:name="_Toc67412270"/>
      <w:bookmarkStart w:id="136" w:name="_Toc67471947"/>
      <w:bookmarkStart w:id="137" w:name="_Toc67569428"/>
      <w:r>
        <w:rPr>
          <w:rStyle w:val="CharDivNo"/>
        </w:rPr>
        <w:lastRenderedPageBreak/>
        <w:t>Division 6</w:t>
      </w:r>
      <w:r>
        <w:t xml:space="preserve"> — </w:t>
      </w:r>
      <w:r>
        <w:rPr>
          <w:rStyle w:val="CharDivText"/>
        </w:rPr>
        <w:t>Other give way requirements</w:t>
      </w:r>
      <w:bookmarkEnd w:id="135"/>
      <w:bookmarkEnd w:id="136"/>
      <w:bookmarkEnd w:id="137"/>
    </w:p>
    <w:p w:rsidR="00140E72" w:rsidRDefault="004D03A6">
      <w:pPr>
        <w:pStyle w:val="Heading5"/>
        <w:keepNext w:val="0"/>
        <w:keepLines w:val="0"/>
        <w:rPr>
          <w:snapToGrid w:val="0"/>
        </w:rPr>
      </w:pPr>
      <w:bookmarkStart w:id="138" w:name="_Toc67569429"/>
      <w:r>
        <w:rPr>
          <w:rStyle w:val="CharSectno"/>
        </w:rPr>
        <w:t>65</w:t>
      </w:r>
      <w:r>
        <w:rPr>
          <w:snapToGrid w:val="0"/>
        </w:rPr>
        <w:t>.</w:t>
      </w:r>
      <w:r>
        <w:rPr>
          <w:snapToGrid w:val="0"/>
        </w:rPr>
        <w:tab/>
        <w:t>Giving way when driving through break in median stri</w:t>
      </w:r>
      <w:r>
        <w:rPr>
          <w:snapToGrid w:val="0"/>
        </w:rPr>
        <w:t>p</w:t>
      </w:r>
      <w:bookmarkEnd w:id="138"/>
    </w:p>
    <w:p w:rsidR="00140E72" w:rsidRDefault="004D03A6">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w:t>
      </w:r>
      <w:r>
        <w:rPr>
          <w:snapToGrid w:val="0"/>
        </w:rPr>
        <w:t>ch a “stop” sign, stop line, “give way” sign, or give way line, applies).</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MiscellaneousBody"/>
        <w:keepNext/>
        <w:tabs>
          <w:tab w:val="left" w:pos="851"/>
        </w:tabs>
        <w:spacing w:before="80" w:after="80"/>
        <w:rPr>
          <w:i/>
        </w:rPr>
      </w:pPr>
      <w:r>
        <w:rPr>
          <w:i/>
        </w:rPr>
        <w:tab/>
        <w:t>Examples</w:t>
      </w:r>
    </w:p>
    <w:p w:rsidR="00140E72" w:rsidRDefault="004D03A6">
      <w:pPr>
        <w:spacing w:before="120" w:line="200" w:lineRule="exact"/>
        <w:ind w:left="839"/>
        <w:jc w:val="center"/>
        <w:rPr>
          <w:rFonts w:ascii="Arial" w:hAnsi="Arial"/>
        </w:rPr>
      </w:pPr>
      <w:r>
        <w:rPr>
          <w:rFonts w:ascii="Arial" w:hAnsi="Arial"/>
        </w:rPr>
        <w:t>Example 1</w:t>
      </w:r>
    </w:p>
    <w:p w:rsidR="00140E72" w:rsidRDefault="004D03A6">
      <w:pPr>
        <w:spacing w:before="80" w:after="80"/>
        <w:ind w:left="839"/>
        <w:jc w:val="center"/>
        <w:rPr>
          <w:rFonts w:ascii="Arial" w:hAnsi="Arial"/>
        </w:rPr>
      </w:pPr>
      <w:r>
        <w:rPr>
          <w:rFonts w:ascii="Arial" w:hAnsi="Arial"/>
        </w:rPr>
        <w:t>Giving way when driving through a break in a median strip</w:t>
      </w:r>
    </w:p>
    <w:p w:rsidR="00140E72" w:rsidRDefault="004D03A6">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rsidR="00140E72">
        <w:trPr>
          <w:cantSplit/>
        </w:trPr>
        <w:tc>
          <w:tcPr>
            <w:tcW w:w="3098" w:type="dxa"/>
          </w:tcPr>
          <w:p w:rsidR="00140E72" w:rsidRDefault="004D03A6">
            <w:pPr>
              <w:keepNext/>
              <w:widowControl w:val="0"/>
              <w:spacing w:before="180" w:after="120" w:line="200" w:lineRule="exact"/>
              <w:jc w:val="center"/>
              <w:rPr>
                <w:rFonts w:ascii="Arial" w:hAnsi="Arial"/>
              </w:rPr>
            </w:pPr>
            <w:r>
              <w:rPr>
                <w:rFonts w:ascii="Arial" w:hAnsi="Arial"/>
              </w:rPr>
              <w:lastRenderedPageBreak/>
              <w:t>Example 2</w:t>
            </w:r>
          </w:p>
          <w:p w:rsidR="00140E72" w:rsidRDefault="004D03A6">
            <w:pPr>
              <w:keepNext/>
              <w:keepLines/>
              <w:spacing w:before="80" w:after="80"/>
              <w:jc w:val="center"/>
              <w:rPr>
                <w:rFonts w:ascii="Arial" w:hAnsi="Arial"/>
              </w:rPr>
            </w:pPr>
            <w:r>
              <w:rPr>
                <w:rFonts w:ascii="Arial" w:hAnsi="Arial"/>
              </w:rPr>
              <w:t xml:space="preserve">Giving way when driving through a break in a dividing </w:t>
            </w:r>
            <w:r>
              <w:rPr>
                <w:rFonts w:ascii="Arial" w:hAnsi="Arial"/>
              </w:rPr>
              <w:t>strip to leave a service road</w:t>
            </w:r>
          </w:p>
        </w:tc>
        <w:tc>
          <w:tcPr>
            <w:tcW w:w="3098" w:type="dxa"/>
          </w:tcPr>
          <w:p w:rsidR="00140E72" w:rsidRDefault="004D03A6">
            <w:pPr>
              <w:keepNext/>
              <w:spacing w:before="180" w:after="120" w:line="200" w:lineRule="exact"/>
              <w:jc w:val="center"/>
              <w:rPr>
                <w:rFonts w:ascii="Arial" w:hAnsi="Arial"/>
              </w:rPr>
            </w:pPr>
            <w:r>
              <w:rPr>
                <w:rFonts w:ascii="Arial" w:hAnsi="Arial"/>
              </w:rPr>
              <w:t>Example 3</w:t>
            </w:r>
          </w:p>
          <w:p w:rsidR="00140E72" w:rsidRDefault="004D03A6">
            <w:pPr>
              <w:keepNext/>
              <w:spacing w:before="80" w:after="80"/>
              <w:jc w:val="center"/>
              <w:rPr>
                <w:rFonts w:ascii="Arial" w:hAnsi="Arial"/>
              </w:rPr>
            </w:pPr>
            <w:r>
              <w:rPr>
                <w:rFonts w:ascii="Arial" w:hAnsi="Arial"/>
              </w:rPr>
              <w:t>Giving way when driving through a break in a dividing strip to enter a service road</w:t>
            </w:r>
          </w:p>
        </w:tc>
      </w:tr>
      <w:tr w:rsidR="00140E72">
        <w:trPr>
          <w:cantSplit/>
        </w:trPr>
        <w:tc>
          <w:tcPr>
            <w:tcW w:w="3098" w:type="dxa"/>
          </w:tcPr>
          <w:p w:rsidR="00140E72" w:rsidRDefault="004D03A6">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rsidR="00140E72" w:rsidRDefault="004D03A6">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rsidR="00140E72" w:rsidRDefault="004D03A6">
      <w:pPr>
        <w:pStyle w:val="MiscellaneousBody"/>
        <w:tabs>
          <w:tab w:val="left" w:pos="851"/>
        </w:tabs>
        <w:spacing w:before="120" w:line="240" w:lineRule="auto"/>
        <w:rPr>
          <w:sz w:val="20"/>
        </w:rPr>
      </w:pPr>
      <w:r>
        <w:rPr>
          <w:sz w:val="20"/>
        </w:rPr>
        <w:tab/>
        <w:t>In each of the examples, vehicle B must give way to vehicle A.</w:t>
      </w:r>
    </w:p>
    <w:p w:rsidR="00140E72" w:rsidRDefault="004D03A6">
      <w:pPr>
        <w:pStyle w:val="Footnotesection"/>
        <w:keepLines w:val="0"/>
        <w:rPr>
          <w:sz w:val="20"/>
        </w:rPr>
      </w:pPr>
      <w:r>
        <w:tab/>
        <w:t xml:space="preserve">[Regulation 65 amended: Gazette 9 Sep 2014 p. 3245; </w:t>
      </w:r>
      <w:r>
        <w:t>SL 2020/253 r. 28.]</w:t>
      </w:r>
    </w:p>
    <w:p w:rsidR="00140E72" w:rsidRDefault="004D03A6">
      <w:pPr>
        <w:pStyle w:val="Heading5"/>
        <w:keepNext w:val="0"/>
        <w:keepLines w:val="0"/>
        <w:widowControl w:val="0"/>
        <w:rPr>
          <w:snapToGrid w:val="0"/>
        </w:rPr>
      </w:pPr>
      <w:bookmarkStart w:id="139" w:name="_Toc67569430"/>
      <w:r>
        <w:rPr>
          <w:rStyle w:val="CharSectno"/>
        </w:rPr>
        <w:t>66</w:t>
      </w:r>
      <w:r>
        <w:t>.</w:t>
      </w:r>
      <w:r>
        <w:tab/>
        <w:t>G</w:t>
      </w:r>
      <w:r>
        <w:rPr>
          <w:snapToGrid w:val="0"/>
        </w:rPr>
        <w:t>iving way on painted island</w:t>
      </w:r>
      <w:bookmarkEnd w:id="139"/>
    </w:p>
    <w:p w:rsidR="00140E72" w:rsidRDefault="004D03A6">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rsidR="00140E72" w:rsidRDefault="004D03A6">
      <w:pPr>
        <w:pStyle w:val="Indenta"/>
        <w:rPr>
          <w:snapToGrid w:val="0"/>
        </w:rPr>
      </w:pPr>
      <w:r>
        <w:tab/>
      </w:r>
      <w:r>
        <w:rPr>
          <w:snapToGrid w:val="0"/>
        </w:rPr>
        <w:t>(a)</w:t>
      </w:r>
      <w:r>
        <w:rPr>
          <w:snapToGrid w:val="0"/>
        </w:rPr>
        <w:tab/>
        <w:t>any vehicle in the turning lane; or</w:t>
      </w:r>
    </w:p>
    <w:p w:rsidR="00140E72" w:rsidRDefault="004D03A6">
      <w:pPr>
        <w:pStyle w:val="Indenta"/>
        <w:rPr>
          <w:snapToGrid w:val="0"/>
        </w:rPr>
      </w:pPr>
      <w:r>
        <w:rPr>
          <w:snapToGrid w:val="0"/>
        </w:rPr>
        <w:tab/>
        <w:t>(b)</w:t>
      </w:r>
      <w:r>
        <w:rPr>
          <w:snapToGrid w:val="0"/>
        </w:rPr>
        <w:tab/>
        <w:t>if the turning lane and painted island are nearest to the far left side of the ro</w:t>
      </w:r>
      <w:r>
        <w:rPr>
          <w:snapToGrid w:val="0"/>
        </w:rPr>
        <w:t>ad — any vehicle entering the turning lane from the marked lane, or line of traffic, immediately to the right of the turning lane; or</w:t>
      </w:r>
    </w:p>
    <w:p w:rsidR="00140E72" w:rsidRDefault="004D03A6">
      <w:pPr>
        <w:pStyle w:val="Indenta"/>
        <w:widowControl w:val="0"/>
        <w:rPr>
          <w:snapToGrid w:val="0"/>
        </w:rPr>
      </w:pPr>
      <w:r>
        <w:tab/>
      </w:r>
      <w:r>
        <w:rPr>
          <w:snapToGrid w:val="0"/>
        </w:rPr>
        <w:t>(c)</w:t>
      </w:r>
      <w:r>
        <w:rPr>
          <w:snapToGrid w:val="0"/>
        </w:rPr>
        <w:tab/>
        <w:t xml:space="preserve">if the turning lane and painted island are nearest to the dividing line or median strip on the road or the far right </w:t>
      </w:r>
      <w:r>
        <w:rPr>
          <w:snapToGrid w:val="0"/>
        </w:rPr>
        <w:t>side of the road — any vehicle entering the turning lane from the marked lane, or line of traffic, immediately to the left of the turning lane.</w:t>
      </w:r>
    </w:p>
    <w:p w:rsidR="00140E72" w:rsidRDefault="004D03A6">
      <w:pPr>
        <w:pStyle w:val="Penstart"/>
      </w:pPr>
      <w:r>
        <w:rPr>
          <w:snapToGrid w:val="0"/>
        </w:rPr>
        <w:tab/>
      </w:r>
      <w:r>
        <w:t>Points: 3</w:t>
      </w:r>
      <w:r>
        <w:tab/>
        <w:t>Modified penalty: 4 PU</w:t>
      </w:r>
    </w:p>
    <w:p w:rsidR="00140E72" w:rsidRDefault="004D03A6">
      <w:pPr>
        <w:keepNext/>
        <w:keepLines/>
        <w:spacing w:before="160" w:after="120"/>
        <w:ind w:left="839"/>
        <w:jc w:val="center"/>
      </w:pPr>
      <w:r>
        <w:rPr>
          <w:rFonts w:ascii="Arial" w:hAnsi="Arial"/>
        </w:rPr>
        <w:lastRenderedPageBreak/>
        <w:t>Example 1</w:t>
      </w:r>
    </w:p>
    <w:p w:rsidR="00140E72" w:rsidRDefault="004D03A6">
      <w:pPr>
        <w:keepNext/>
        <w:keepLines/>
        <w:spacing w:before="120" w:after="120"/>
        <w:ind w:left="839"/>
        <w:jc w:val="center"/>
        <w:rPr>
          <w:rFonts w:ascii="Arial" w:hAnsi="Arial"/>
        </w:rPr>
      </w:pPr>
      <w:r>
        <w:rPr>
          <w:rFonts w:ascii="Arial" w:hAnsi="Arial"/>
        </w:rPr>
        <w:t>Driver entering a turning lane from a painted island giving way to a</w:t>
      </w:r>
      <w:r>
        <w:rPr>
          <w:rFonts w:ascii="Arial" w:hAnsi="Arial"/>
        </w:rPr>
        <w:t xml:space="preserve"> vehicle entering the turning lane from the marked lane immediately to the right of the turning lane</w:t>
      </w:r>
    </w:p>
    <w:p w:rsidR="00140E72" w:rsidRDefault="004D03A6">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rsidR="00140E72" w:rsidRDefault="004D03A6">
      <w:pPr>
        <w:spacing w:before="240"/>
        <w:ind w:left="851"/>
        <w:jc w:val="center"/>
      </w:pPr>
      <w:r>
        <w:rPr>
          <w:rFonts w:ascii="Arial" w:hAnsi="Arial"/>
        </w:rPr>
        <w:t>Example 2</w:t>
      </w:r>
    </w:p>
    <w:p w:rsidR="00140E72" w:rsidRDefault="004D03A6">
      <w:pPr>
        <w:keepLines/>
        <w:spacing w:before="60" w:after="60"/>
        <w:ind w:left="839"/>
        <w:jc w:val="center"/>
        <w:rPr>
          <w:rFonts w:ascii="Arial" w:hAnsi="Arial"/>
        </w:rPr>
      </w:pPr>
      <w:r>
        <w:rPr>
          <w:rFonts w:ascii="Arial" w:hAnsi="Arial"/>
        </w:rPr>
        <w:t xml:space="preserve">Driver entering a turning lane from a painted island giving way to a vehicle entering the turning lane from the marked lane immediately to the </w:t>
      </w:r>
      <w:r>
        <w:rPr>
          <w:rFonts w:ascii="Arial" w:hAnsi="Arial"/>
        </w:rPr>
        <w:t>left of the turning lane</w:t>
      </w:r>
    </w:p>
    <w:p w:rsidR="00140E72" w:rsidRDefault="004D03A6">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rsidR="00140E72" w:rsidRDefault="004D03A6">
      <w:pPr>
        <w:pStyle w:val="MiscellaneousBody"/>
        <w:keepNext/>
        <w:tabs>
          <w:tab w:val="left" w:pos="851"/>
        </w:tabs>
        <w:spacing w:before="120" w:line="240" w:lineRule="auto"/>
        <w:rPr>
          <w:sz w:val="20"/>
        </w:rPr>
      </w:pPr>
      <w:r>
        <w:lastRenderedPageBreak/>
        <w:tab/>
      </w:r>
      <w:r>
        <w:rPr>
          <w:sz w:val="20"/>
        </w:rPr>
        <w:t>In the examples, vehicle B must give way to vehicle A.</w:t>
      </w:r>
    </w:p>
    <w:p w:rsidR="00140E72" w:rsidRDefault="004D03A6">
      <w:pPr>
        <w:pStyle w:val="Footnotesection"/>
        <w:spacing w:before="80"/>
        <w:ind w:left="890" w:hanging="890"/>
      </w:pPr>
      <w:r>
        <w:tab/>
        <w:t>[Regulation 66 inserted: Gazette 13 Nov 2009 p. 4576</w:t>
      </w:r>
      <w:r>
        <w:noBreakHyphen/>
        <w:t>8; amended: Gazette 9 Sep 2014 p. 3245; SL 2020/253 r. 28.]</w:t>
      </w:r>
    </w:p>
    <w:p w:rsidR="00140E72" w:rsidRDefault="004D03A6">
      <w:pPr>
        <w:pStyle w:val="Heading5"/>
        <w:rPr>
          <w:snapToGrid w:val="0"/>
        </w:rPr>
      </w:pPr>
      <w:bookmarkStart w:id="140" w:name="_Toc67569431"/>
      <w:r>
        <w:rPr>
          <w:rStyle w:val="CharSectno"/>
        </w:rPr>
        <w:t>67</w:t>
      </w:r>
      <w:r>
        <w:rPr>
          <w:snapToGrid w:val="0"/>
        </w:rPr>
        <w:t>.</w:t>
      </w:r>
      <w:r>
        <w:rPr>
          <w:snapToGrid w:val="0"/>
        </w:rPr>
        <w:tab/>
        <w:t>Giving way in median turning bay</w:t>
      </w:r>
      <w:bookmarkEnd w:id="140"/>
    </w:p>
    <w:p w:rsidR="00140E72" w:rsidRDefault="004D03A6">
      <w:pPr>
        <w:pStyle w:val="Subsection"/>
        <w:keepNext/>
        <w:keepLines/>
        <w:spacing w:before="100"/>
        <w:rPr>
          <w:snapToGrid w:val="0"/>
        </w:rPr>
      </w:pPr>
      <w:r>
        <w:rPr>
          <w:snapToGrid w:val="0"/>
        </w:rPr>
        <w:tab/>
      </w:r>
      <w:r>
        <w:rPr>
          <w:snapToGrid w:val="0"/>
        </w:rPr>
        <w:tab/>
        <w:t xml:space="preserve">A driver entering a </w:t>
      </w:r>
      <w:r>
        <w:rPr>
          <w:snapToGrid w:val="0"/>
        </w:rPr>
        <w:t xml:space="preserve">median turning bay </w:t>
      </w:r>
      <w:r>
        <w:t>must</w:t>
      </w:r>
      <w:r>
        <w:rPr>
          <w:snapToGrid w:val="0"/>
        </w:rPr>
        <w:t xml:space="preserve"> give way to any oncoming vehicle already in the turning bay.</w:t>
      </w:r>
    </w:p>
    <w:p w:rsidR="00140E72" w:rsidRDefault="004D03A6">
      <w:pPr>
        <w:pStyle w:val="Penstart"/>
        <w:rPr>
          <w:snapToGrid w:val="0"/>
        </w:rPr>
      </w:pPr>
      <w:r>
        <w:rPr>
          <w:snapToGrid w:val="0"/>
        </w:rPr>
        <w:tab/>
      </w:r>
      <w:r>
        <w:t>Points: 3</w:t>
      </w:r>
      <w:r>
        <w:tab/>
        <w:t>Modified penalty: 4 PU</w:t>
      </w:r>
    </w:p>
    <w:p w:rsidR="00140E72" w:rsidRDefault="004D03A6">
      <w:pPr>
        <w:pStyle w:val="MiscellaneousBody"/>
        <w:keepNext/>
        <w:tabs>
          <w:tab w:val="left" w:pos="851"/>
        </w:tabs>
        <w:spacing w:before="40"/>
        <w:rPr>
          <w:i/>
        </w:rPr>
      </w:pPr>
      <w:r>
        <w:rPr>
          <w:i/>
        </w:rPr>
        <w:tab/>
        <w:t>Example</w:t>
      </w:r>
    </w:p>
    <w:p w:rsidR="00140E72" w:rsidRDefault="004D03A6">
      <w:pPr>
        <w:keepNext/>
        <w:spacing w:before="60" w:after="60"/>
        <w:jc w:val="center"/>
        <w:rPr>
          <w:rFonts w:ascii="Arial" w:hAnsi="Arial"/>
        </w:rPr>
      </w:pPr>
      <w:r>
        <w:rPr>
          <w:rFonts w:ascii="Arial" w:hAnsi="Arial"/>
        </w:rPr>
        <w:t>Giving way in a median turning bay</w:t>
      </w:r>
    </w:p>
    <w:p w:rsidR="00140E72" w:rsidRDefault="004D03A6">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rsidR="00140E72" w:rsidRDefault="004D03A6">
      <w:pPr>
        <w:pStyle w:val="MiscellaneousBody"/>
        <w:widowControl w:val="0"/>
        <w:tabs>
          <w:tab w:val="left" w:pos="851"/>
        </w:tabs>
        <w:spacing w:before="60"/>
        <w:rPr>
          <w:sz w:val="20"/>
        </w:rPr>
      </w:pPr>
      <w:r>
        <w:rPr>
          <w:sz w:val="20"/>
        </w:rPr>
        <w:tab/>
        <w:t>In the example, vehicle B must give way to vehicle A.</w:t>
      </w:r>
    </w:p>
    <w:p w:rsidR="00140E72" w:rsidRDefault="004D03A6">
      <w:pPr>
        <w:spacing w:before="120"/>
        <w:jc w:val="center"/>
        <w:rPr>
          <w:rFonts w:ascii="Arial" w:hAnsi="Arial"/>
        </w:rPr>
      </w:pPr>
      <w:r>
        <w:rPr>
          <w:rFonts w:ascii="Arial" w:hAnsi="Arial"/>
        </w:rPr>
        <w:t>Median turning lane sign</w:t>
      </w:r>
    </w:p>
    <w:p w:rsidR="00140E72" w:rsidRDefault="004D03A6">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There is another permitted version of the median turning lane sign.</w:t>
      </w:r>
    </w:p>
    <w:p w:rsidR="00140E72" w:rsidRDefault="004D03A6">
      <w:pPr>
        <w:pStyle w:val="Footnotesection"/>
        <w:rPr>
          <w:sz w:val="20"/>
        </w:rPr>
      </w:pPr>
      <w:r>
        <w:tab/>
        <w:t>[Regulation 67 amended: Gazette 22 Dec 2006 p. 5820; 9 Sep 2014 p. 3246; SL 2020/253 r. 28.]</w:t>
      </w:r>
    </w:p>
    <w:p w:rsidR="00140E72" w:rsidRDefault="004D03A6">
      <w:pPr>
        <w:pStyle w:val="Heading5"/>
        <w:rPr>
          <w:snapToGrid w:val="0"/>
        </w:rPr>
      </w:pPr>
      <w:bookmarkStart w:id="141" w:name="_Toc67569432"/>
      <w:r>
        <w:rPr>
          <w:rStyle w:val="CharSectno"/>
        </w:rPr>
        <w:lastRenderedPageBreak/>
        <w:t>68</w:t>
      </w:r>
      <w:r>
        <w:rPr>
          <w:snapToGrid w:val="0"/>
        </w:rPr>
        <w:t>.</w:t>
      </w:r>
      <w:r>
        <w:rPr>
          <w:snapToGrid w:val="0"/>
        </w:rPr>
        <w:tab/>
        <w:t>Giving way when moving from boundary of carriageway, or parking area on or in median st</w:t>
      </w:r>
      <w:r>
        <w:rPr>
          <w:snapToGrid w:val="0"/>
        </w:rPr>
        <w:t>rip</w:t>
      </w:r>
      <w:bookmarkEnd w:id="141"/>
    </w:p>
    <w:p w:rsidR="00140E72" w:rsidRDefault="004D03A6">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rsidR="00140E72" w:rsidRDefault="004D03A6">
      <w:pPr>
        <w:pStyle w:val="Penstart"/>
        <w:rPr>
          <w:snapToGrid w:val="0"/>
        </w:rPr>
      </w:pPr>
      <w:r>
        <w:rPr>
          <w:snapToGrid w:val="0"/>
        </w:rPr>
        <w:tab/>
      </w:r>
      <w:r>
        <w:t>Points: 3</w:t>
      </w:r>
      <w:r>
        <w:tab/>
        <w:t>Modified penalty: 4 PU</w:t>
      </w:r>
    </w:p>
    <w:p w:rsidR="00140E72" w:rsidRDefault="004D03A6">
      <w:pPr>
        <w:pStyle w:val="Subsection"/>
        <w:rPr>
          <w:snapToGrid w:val="0"/>
        </w:rPr>
      </w:pPr>
      <w:r>
        <w:rPr>
          <w:snapToGrid w:val="0"/>
        </w:rPr>
        <w:tab/>
        <w:t>(2)</w:t>
      </w:r>
      <w:r>
        <w:rPr>
          <w:snapToGrid w:val="0"/>
        </w:rPr>
        <w:tab/>
        <w:t>Despite subregulation (1), the driver of a pub</w:t>
      </w:r>
      <w:r>
        <w:rPr>
          <w:snapToGrid w:val="0"/>
        </w:rPr>
        <w:t>lic bus does not have to give way to a vehicle if —</w:t>
      </w:r>
    </w:p>
    <w:p w:rsidR="00140E72" w:rsidRDefault="004D03A6">
      <w:pPr>
        <w:pStyle w:val="Indenta"/>
        <w:rPr>
          <w:snapToGrid w:val="0"/>
        </w:rPr>
      </w:pPr>
      <w:r>
        <w:rPr>
          <w:snapToGrid w:val="0"/>
        </w:rPr>
        <w:tab/>
        <w:t>(a)</w:t>
      </w:r>
      <w:r>
        <w:rPr>
          <w:snapToGrid w:val="0"/>
        </w:rPr>
        <w:tab/>
        <w:t>the driver of the vehicle is required to give way to the public bus under regulation 59; and</w:t>
      </w:r>
    </w:p>
    <w:p w:rsidR="00140E72" w:rsidRDefault="004D03A6">
      <w:pPr>
        <w:pStyle w:val="Indenta"/>
        <w:rPr>
          <w:snapToGrid w:val="0"/>
        </w:rPr>
      </w:pPr>
      <w:r>
        <w:rPr>
          <w:snapToGrid w:val="0"/>
        </w:rPr>
        <w:tab/>
        <w:t>(b)</w:t>
      </w:r>
      <w:r>
        <w:rPr>
          <w:snapToGrid w:val="0"/>
        </w:rPr>
        <w:tab/>
        <w:t>it is safe for the public bus to enter the lane or line of traffic in which the vehicle is driving.</w:t>
      </w:r>
    </w:p>
    <w:p w:rsidR="00140E72" w:rsidRDefault="004D03A6">
      <w:pPr>
        <w:pStyle w:val="Subsection"/>
        <w:rPr>
          <w:snapToGrid w:val="0"/>
        </w:rPr>
      </w:pPr>
      <w:r>
        <w:rPr>
          <w:snapToGrid w:val="0"/>
        </w:rPr>
        <w:tab/>
      </w:r>
      <w:r>
        <w:rPr>
          <w:snapToGrid w:val="0"/>
        </w:rPr>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rsidR="00140E72" w:rsidRDefault="004D03A6">
      <w:pPr>
        <w:pStyle w:val="Penstart"/>
      </w:pPr>
      <w:r>
        <w:rPr>
          <w:snapToGrid w:val="0"/>
        </w:rPr>
        <w:tab/>
      </w:r>
      <w:r>
        <w:t>Points: 3</w:t>
      </w:r>
      <w:r>
        <w:tab/>
        <w:t>Modified penalty: 4 PU</w:t>
      </w:r>
    </w:p>
    <w:p w:rsidR="00140E72" w:rsidRDefault="004D03A6">
      <w:pPr>
        <w:pStyle w:val="Footnotesection"/>
      </w:pPr>
      <w:r>
        <w:tab/>
        <w:t xml:space="preserve">[Regulation 68 amended: Gazette 22 Dec 2006 p. 5820; </w:t>
      </w:r>
      <w:r>
        <w:t>9 Sep 2014 p. 3246; SL 2020/253 r. 28.]</w:t>
      </w:r>
    </w:p>
    <w:p w:rsidR="00140E72" w:rsidRDefault="004D03A6">
      <w:pPr>
        <w:pStyle w:val="Heading2"/>
      </w:pPr>
      <w:bookmarkStart w:id="142" w:name="_Toc67412275"/>
      <w:bookmarkStart w:id="143" w:name="_Toc67471952"/>
      <w:bookmarkStart w:id="144" w:name="_Toc67569433"/>
      <w:r>
        <w:rPr>
          <w:rStyle w:val="CharPartNo"/>
        </w:rPr>
        <w:lastRenderedPageBreak/>
        <w:t>Part 8</w:t>
      </w:r>
      <w:r>
        <w:t xml:space="preserve"> — </w:t>
      </w:r>
      <w:r>
        <w:rPr>
          <w:rStyle w:val="CharPartText"/>
        </w:rPr>
        <w:t>Traffic signs and road markings</w:t>
      </w:r>
      <w:bookmarkEnd w:id="142"/>
      <w:bookmarkEnd w:id="143"/>
      <w:bookmarkEnd w:id="144"/>
    </w:p>
    <w:p w:rsidR="00140E72" w:rsidRDefault="004D03A6">
      <w:pPr>
        <w:pStyle w:val="Heading3"/>
      </w:pPr>
      <w:bookmarkStart w:id="145" w:name="_Toc67412276"/>
      <w:bookmarkStart w:id="146" w:name="_Toc67471953"/>
      <w:bookmarkStart w:id="147" w:name="_Toc67569434"/>
      <w:r>
        <w:rPr>
          <w:rStyle w:val="CharDivNo"/>
        </w:rPr>
        <w:t>Division 1</w:t>
      </w:r>
      <w:r>
        <w:t xml:space="preserve"> — </w:t>
      </w:r>
      <w:r>
        <w:rPr>
          <w:rStyle w:val="CharDivText"/>
        </w:rPr>
        <w:t>Traffic signs and road markings at intersections and other places</w:t>
      </w:r>
      <w:bookmarkEnd w:id="145"/>
      <w:bookmarkEnd w:id="146"/>
      <w:bookmarkEnd w:id="147"/>
    </w:p>
    <w:p w:rsidR="00140E72" w:rsidRDefault="004D03A6">
      <w:pPr>
        <w:pStyle w:val="Footnoteheading"/>
      </w:pPr>
      <w:r>
        <w:tab/>
        <w:t>[Heading amended: Gazette 13 Nov 2009 p. 4578</w:t>
      </w:r>
    </w:p>
    <w:p w:rsidR="00140E72" w:rsidRDefault="004D03A6">
      <w:pPr>
        <w:pStyle w:val="Heading5"/>
        <w:rPr>
          <w:snapToGrid w:val="0"/>
        </w:rPr>
      </w:pPr>
      <w:bookmarkStart w:id="148" w:name="_Toc67569435"/>
      <w:r>
        <w:rPr>
          <w:rStyle w:val="CharSectno"/>
        </w:rPr>
        <w:t>69</w:t>
      </w:r>
      <w:r>
        <w:rPr>
          <w:snapToGrid w:val="0"/>
        </w:rPr>
        <w:t>.</w:t>
      </w:r>
      <w:r>
        <w:rPr>
          <w:snapToGrid w:val="0"/>
        </w:rPr>
        <w:tab/>
        <w:t>Left turn only signs</w:t>
      </w:r>
      <w:bookmarkEnd w:id="148"/>
    </w:p>
    <w:p w:rsidR="00140E72" w:rsidRDefault="004D03A6">
      <w:pPr>
        <w:pStyle w:val="Subsection"/>
        <w:rPr>
          <w:snapToGrid w:val="0"/>
        </w:rPr>
      </w:pPr>
      <w:r>
        <w:rPr>
          <w:snapToGrid w:val="0"/>
        </w:rPr>
        <w:tab/>
        <w:t>(1)</w:t>
      </w:r>
      <w:r>
        <w:rPr>
          <w:snapToGrid w:val="0"/>
        </w:rPr>
        <w:tab/>
        <w:t>Where a carriageway</w:t>
      </w:r>
      <w:r>
        <w:rPr>
          <w:snapToGrid w:val="0"/>
        </w:rPr>
        <w:t xml:space="preserve"> at an approach to an intersection has a “left turn only” sign by the side of it, or over it, a driver entering the intersection from that carriageway </w:t>
      </w:r>
      <w:r>
        <w:t>must</w:t>
      </w:r>
      <w:r>
        <w:rPr>
          <w:snapToGrid w:val="0"/>
        </w:rPr>
        <w:t xml:space="preserve"> only turn left.</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Subsection"/>
        <w:rPr>
          <w:snapToGrid w:val="0"/>
        </w:rPr>
      </w:pPr>
      <w:r>
        <w:rPr>
          <w:snapToGrid w:val="0"/>
        </w:rPr>
        <w:tab/>
        <w:t>(2)</w:t>
      </w:r>
      <w:r>
        <w:rPr>
          <w:snapToGrid w:val="0"/>
        </w:rPr>
        <w:tab/>
        <w:t>Where a marked lane at an approach to an inte</w:t>
      </w:r>
      <w:r>
        <w:rPr>
          <w:snapToGrid w:val="0"/>
        </w:rPr>
        <w:t xml:space="preserve">rsection has a “left lane must turn left” sign by the side of, or over, the lane, a driver entering the intersection from that lane </w:t>
      </w:r>
      <w:r>
        <w:t>must</w:t>
      </w:r>
      <w:r>
        <w:rPr>
          <w:snapToGrid w:val="0"/>
        </w:rPr>
        <w:t xml:space="preserve"> only turn left.</w:t>
      </w:r>
    </w:p>
    <w:p w:rsidR="00140E72" w:rsidRDefault="004D03A6">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jc w:val="center"/>
              <w:rPr>
                <w:rFonts w:ascii="Arial" w:hAnsi="Arial"/>
              </w:rPr>
            </w:pPr>
            <w:r>
              <w:rPr>
                <w:rFonts w:ascii="Arial" w:hAnsi="Arial"/>
              </w:rPr>
              <w:t>Left turn only sign</w:t>
            </w:r>
          </w:p>
        </w:tc>
        <w:tc>
          <w:tcPr>
            <w:tcW w:w="3096" w:type="dxa"/>
          </w:tcPr>
          <w:p w:rsidR="00140E72" w:rsidRDefault="004D03A6">
            <w:pPr>
              <w:spacing w:before="120"/>
              <w:jc w:val="center"/>
              <w:rPr>
                <w:rFonts w:ascii="Arial" w:hAnsi="Arial"/>
              </w:rPr>
            </w:pPr>
            <w:r>
              <w:rPr>
                <w:rFonts w:ascii="Arial" w:hAnsi="Arial"/>
              </w:rPr>
              <w:t>Left lane must turn left sign</w:t>
            </w:r>
          </w:p>
        </w:tc>
      </w:tr>
      <w:tr w:rsidR="00140E72">
        <w:trPr>
          <w:cantSplit/>
        </w:trPr>
        <w:tc>
          <w:tcPr>
            <w:tcW w:w="3096" w:type="dxa"/>
          </w:tcPr>
          <w:p w:rsidR="00140E72" w:rsidRDefault="004D03A6">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rsidR="00140E72" w:rsidRDefault="004D03A6">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rsidR="00140E72" w:rsidRDefault="004D03A6">
      <w:pPr>
        <w:pStyle w:val="Footnotesection"/>
      </w:pPr>
      <w:r>
        <w:tab/>
        <w:t>[Regulation 69 amended: Gazette 9 Sep 2014 p. 3246; SL 2020/253 r. 28.]</w:t>
      </w:r>
    </w:p>
    <w:p w:rsidR="00140E72" w:rsidRDefault="004D03A6">
      <w:pPr>
        <w:pStyle w:val="Heading5"/>
        <w:rPr>
          <w:snapToGrid w:val="0"/>
        </w:rPr>
      </w:pPr>
      <w:bookmarkStart w:id="149" w:name="_Toc67569436"/>
      <w:r>
        <w:rPr>
          <w:rStyle w:val="CharSectno"/>
        </w:rPr>
        <w:t>70</w:t>
      </w:r>
      <w:r>
        <w:rPr>
          <w:snapToGrid w:val="0"/>
        </w:rPr>
        <w:t>.</w:t>
      </w:r>
      <w:r>
        <w:rPr>
          <w:snapToGrid w:val="0"/>
        </w:rPr>
        <w:tab/>
        <w:t>Right turn only signs</w:t>
      </w:r>
      <w:bookmarkEnd w:id="149"/>
    </w:p>
    <w:p w:rsidR="00140E72" w:rsidRDefault="004D03A6">
      <w:pPr>
        <w:pStyle w:val="Subsection"/>
        <w:rPr>
          <w:snapToGrid w:val="0"/>
        </w:rPr>
      </w:pPr>
      <w:r>
        <w:rPr>
          <w:snapToGrid w:val="0"/>
        </w:rPr>
        <w:tab/>
        <w:t>(1)</w:t>
      </w:r>
      <w:r>
        <w:rPr>
          <w:snapToGrid w:val="0"/>
        </w:rPr>
        <w:tab/>
        <w:t xml:space="preserve">Where a carriageway at an approach to an intersection has a “right turn only” sign by the </w:t>
      </w:r>
      <w:r>
        <w:rPr>
          <w:snapToGrid w:val="0"/>
        </w:rPr>
        <w:t xml:space="preserve">side of it, or over it, a driver entering the intersection from that carriageway </w:t>
      </w:r>
      <w:r>
        <w:t>must</w:t>
      </w:r>
      <w:r>
        <w:rPr>
          <w:snapToGrid w:val="0"/>
        </w:rPr>
        <w:t xml:space="preserve"> only turn right.</w:t>
      </w:r>
    </w:p>
    <w:p w:rsidR="00140E72" w:rsidRDefault="004D03A6">
      <w:pPr>
        <w:pStyle w:val="Penstart"/>
        <w:rPr>
          <w:snapToGrid w:val="0"/>
        </w:rPr>
      </w:pPr>
      <w:r>
        <w:rPr>
          <w:snapToGrid w:val="0"/>
        </w:rPr>
        <w:lastRenderedPageBreak/>
        <w:tab/>
        <w:t>Points: 3</w:t>
      </w:r>
      <w:r>
        <w:rPr>
          <w:snapToGrid w:val="0"/>
        </w:rPr>
        <w:tab/>
        <w:t xml:space="preserve">Modified penalty: </w:t>
      </w:r>
      <w:r>
        <w:t>4 PU</w:t>
      </w:r>
    </w:p>
    <w:p w:rsidR="00140E72" w:rsidRDefault="004D03A6">
      <w:pPr>
        <w:pStyle w:val="Subsection"/>
        <w:keepNext/>
        <w:keepLines/>
        <w:rPr>
          <w:snapToGrid w:val="0"/>
        </w:rPr>
      </w:pPr>
      <w:r>
        <w:rPr>
          <w:snapToGrid w:val="0"/>
        </w:rPr>
        <w:tab/>
        <w:t>(2)</w:t>
      </w:r>
      <w:r>
        <w:rPr>
          <w:snapToGrid w:val="0"/>
        </w:rPr>
        <w:tab/>
        <w:t>Where a marked lane at an approach to an intersection has a “right lane must turn right” sign by the side of, or o</w:t>
      </w:r>
      <w:r>
        <w:rPr>
          <w:snapToGrid w:val="0"/>
        </w:rPr>
        <w:t xml:space="preserve">ver, the lane, a driver entering the intersection from that lane </w:t>
      </w:r>
      <w:r>
        <w:t>must</w:t>
      </w:r>
      <w:r>
        <w:rPr>
          <w:snapToGrid w:val="0"/>
        </w:rPr>
        <w:t xml:space="preserve"> only turn right.</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w:t>
      </w:r>
      <w:r>
        <w:rPr>
          <w:snapToGrid w:val="0"/>
        </w:rPr>
        <w:t> turn.</w:t>
      </w:r>
    </w:p>
    <w:p w:rsidR="00140E72" w:rsidRDefault="004D03A6">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jc w:val="center"/>
              <w:rPr>
                <w:rFonts w:ascii="Arial" w:hAnsi="Arial"/>
              </w:rPr>
            </w:pPr>
            <w:r>
              <w:rPr>
                <w:rFonts w:ascii="Arial" w:hAnsi="Arial"/>
              </w:rPr>
              <w:t>Right turn only sign</w:t>
            </w:r>
          </w:p>
        </w:tc>
        <w:tc>
          <w:tcPr>
            <w:tcW w:w="3096" w:type="dxa"/>
          </w:tcPr>
          <w:p w:rsidR="00140E72" w:rsidRDefault="004D03A6">
            <w:pPr>
              <w:spacing w:before="120"/>
              <w:jc w:val="center"/>
              <w:rPr>
                <w:rFonts w:ascii="Arial" w:hAnsi="Arial"/>
              </w:rPr>
            </w:pPr>
            <w:r>
              <w:rPr>
                <w:rFonts w:ascii="Arial" w:hAnsi="Arial"/>
              </w:rPr>
              <w:t>Right lane must turn right sign</w:t>
            </w:r>
          </w:p>
        </w:tc>
      </w:tr>
      <w:tr w:rsidR="00140E72">
        <w:trPr>
          <w:cantSplit/>
        </w:trPr>
        <w:tc>
          <w:tcPr>
            <w:tcW w:w="3096" w:type="dxa"/>
          </w:tcPr>
          <w:p w:rsidR="00140E72" w:rsidRDefault="004D03A6">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rsidR="00140E72" w:rsidRDefault="004D03A6">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xml:space="preserve">   There are a number of other permitted versions of the “right turn only” sign, and another permitted version of the “right lane must turn right” </w:t>
      </w:r>
      <w:r>
        <w:rPr>
          <w:sz w:val="20"/>
        </w:rPr>
        <w:t>sign.</w:t>
      </w:r>
    </w:p>
    <w:p w:rsidR="00140E72" w:rsidRDefault="004D03A6">
      <w:pPr>
        <w:pStyle w:val="Footnotesection"/>
      </w:pPr>
      <w:r>
        <w:tab/>
        <w:t>[Regulation 70 amended: Gazette 9 Sep 2014 p. 3246; SL 2020/253 r. 28.]</w:t>
      </w:r>
    </w:p>
    <w:p w:rsidR="00140E72" w:rsidRDefault="004D03A6">
      <w:pPr>
        <w:pStyle w:val="Heading5"/>
        <w:rPr>
          <w:snapToGrid w:val="0"/>
        </w:rPr>
      </w:pPr>
      <w:bookmarkStart w:id="150" w:name="_Toc67569437"/>
      <w:r>
        <w:rPr>
          <w:rStyle w:val="CharSectno"/>
        </w:rPr>
        <w:t>71</w:t>
      </w:r>
      <w:r>
        <w:rPr>
          <w:snapToGrid w:val="0"/>
        </w:rPr>
        <w:t>.</w:t>
      </w:r>
      <w:r>
        <w:rPr>
          <w:snapToGrid w:val="0"/>
        </w:rPr>
        <w:tab/>
        <w:t>No turns signs</w:t>
      </w:r>
      <w:bookmarkEnd w:id="150"/>
    </w:p>
    <w:p w:rsidR="00140E72" w:rsidRDefault="004D03A6">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keepNext/>
        <w:spacing w:before="120"/>
        <w:ind w:left="851"/>
        <w:jc w:val="center"/>
        <w:rPr>
          <w:rFonts w:ascii="Arial" w:hAnsi="Arial"/>
        </w:rPr>
      </w:pPr>
      <w:r>
        <w:rPr>
          <w:rFonts w:ascii="Arial" w:hAnsi="Arial"/>
        </w:rPr>
        <w:lastRenderedPageBreak/>
        <w:t>No turns sign</w:t>
      </w:r>
    </w:p>
    <w:p w:rsidR="00140E72" w:rsidRDefault="004D03A6">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rsidR="00140E72" w:rsidRDefault="004D03A6">
      <w:pPr>
        <w:pStyle w:val="Footnotesection"/>
      </w:pPr>
      <w:r>
        <w:tab/>
        <w:t>[Regulation 71 amended: Gazette 9 Sep 2014 p. 3246; SL 2020/253 r. 28.]</w:t>
      </w:r>
    </w:p>
    <w:p w:rsidR="00140E72" w:rsidRDefault="004D03A6">
      <w:pPr>
        <w:pStyle w:val="Heading5"/>
        <w:rPr>
          <w:snapToGrid w:val="0"/>
        </w:rPr>
      </w:pPr>
      <w:bookmarkStart w:id="151" w:name="_Toc67569438"/>
      <w:r>
        <w:rPr>
          <w:rStyle w:val="CharSectno"/>
        </w:rPr>
        <w:t>72</w:t>
      </w:r>
      <w:r>
        <w:rPr>
          <w:snapToGrid w:val="0"/>
        </w:rPr>
        <w:t>.</w:t>
      </w:r>
      <w:r>
        <w:rPr>
          <w:snapToGrid w:val="0"/>
        </w:rPr>
        <w:tab/>
        <w:t>No left turn and no right turn signs</w:t>
      </w:r>
      <w:bookmarkEnd w:id="151"/>
    </w:p>
    <w:p w:rsidR="00140E72" w:rsidRDefault="004D03A6">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w:t>
      </w:r>
      <w:r>
        <w:t xml:space="preserve"> intersection or place.</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w:t>
      </w:r>
      <w:r>
        <w:t>ersection or place.</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c>
          <w:tcPr>
            <w:tcW w:w="3096" w:type="dxa"/>
          </w:tcPr>
          <w:p w:rsidR="00140E72" w:rsidRDefault="004D03A6">
            <w:pPr>
              <w:spacing w:before="120"/>
              <w:jc w:val="center"/>
              <w:rPr>
                <w:rFonts w:ascii="Arial" w:hAnsi="Arial"/>
              </w:rPr>
            </w:pPr>
            <w:r>
              <w:rPr>
                <w:rFonts w:ascii="Arial" w:hAnsi="Arial"/>
              </w:rPr>
              <w:t>No left turn sign</w:t>
            </w:r>
            <w:r>
              <w:rPr>
                <w:rFonts w:ascii="Arial" w:hAnsi="Arial"/>
              </w:rPr>
              <w:br/>
              <w:t>(Standard sign)</w:t>
            </w:r>
          </w:p>
          <w:p w:rsidR="00140E72" w:rsidRDefault="004D03A6">
            <w:pPr>
              <w:spacing w:before="60"/>
              <w:jc w:val="center"/>
              <w:rPr>
                <w:rFonts w:ascii="Arial" w:hAnsi="Arial"/>
                <w:i/>
                <w:sz w:val="16"/>
              </w:rPr>
            </w:pPr>
            <w:r>
              <w:rPr>
                <w:rFonts w:ascii="Arial" w:hAnsi="Arial"/>
                <w:i/>
                <w:sz w:val="16"/>
              </w:rPr>
              <w:t>(circle and slash in red)</w:t>
            </w:r>
          </w:p>
        </w:tc>
        <w:tc>
          <w:tcPr>
            <w:tcW w:w="3096" w:type="dxa"/>
          </w:tcPr>
          <w:p w:rsidR="00140E72" w:rsidRDefault="004D03A6">
            <w:pPr>
              <w:spacing w:before="120"/>
              <w:jc w:val="center"/>
              <w:rPr>
                <w:rFonts w:ascii="Arial" w:hAnsi="Arial"/>
              </w:rPr>
            </w:pPr>
            <w:r>
              <w:rPr>
                <w:rFonts w:ascii="Arial" w:hAnsi="Arial"/>
              </w:rPr>
              <w:t>No left turn sign</w:t>
            </w:r>
            <w:r>
              <w:rPr>
                <w:rFonts w:ascii="Arial" w:hAnsi="Arial"/>
              </w:rPr>
              <w:br/>
              <w:t>(Variable illuminated message sign)</w:t>
            </w:r>
          </w:p>
          <w:p w:rsidR="00140E72" w:rsidRDefault="004D03A6">
            <w:pPr>
              <w:spacing w:before="60"/>
              <w:jc w:val="center"/>
              <w:rPr>
                <w:rFonts w:ascii="Arial" w:hAnsi="Arial"/>
              </w:rPr>
            </w:pPr>
            <w:r>
              <w:rPr>
                <w:rFonts w:ascii="Arial" w:hAnsi="Arial"/>
                <w:i/>
                <w:sz w:val="16"/>
              </w:rPr>
              <w:t>(circle and slash illuminated in red)</w:t>
            </w:r>
          </w:p>
        </w:tc>
      </w:tr>
      <w:tr w:rsidR="00140E72">
        <w:tc>
          <w:tcPr>
            <w:tcW w:w="3096" w:type="dxa"/>
          </w:tcPr>
          <w:p w:rsidR="00140E72" w:rsidRDefault="004D03A6">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rsidR="00140E72" w:rsidRDefault="004D03A6">
      <w:pPr>
        <w:keepNext/>
        <w:spacing w:before="120"/>
        <w:ind w:left="992"/>
        <w:jc w:val="center"/>
        <w:rPr>
          <w:rFonts w:ascii="Arial" w:hAnsi="Arial"/>
          <w:b/>
        </w:rPr>
      </w:pPr>
      <w:r>
        <w:rPr>
          <w:rFonts w:ascii="Arial" w:hAnsi="Arial"/>
        </w:rPr>
        <w:lastRenderedPageBreak/>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rsidR="00140E72">
        <w:tc>
          <w:tcPr>
            <w:tcW w:w="3096" w:type="dxa"/>
            <w:gridSpan w:val="2"/>
          </w:tcPr>
          <w:p w:rsidR="00140E72" w:rsidRDefault="004D03A6">
            <w:pPr>
              <w:keepNext/>
              <w:spacing w:before="120"/>
              <w:jc w:val="center"/>
              <w:rPr>
                <w:rFonts w:ascii="Arial" w:hAnsi="Arial"/>
              </w:rPr>
            </w:pPr>
            <w:r>
              <w:rPr>
                <w:rFonts w:ascii="Arial" w:hAnsi="Arial"/>
              </w:rPr>
              <w:t xml:space="preserve">No </w:t>
            </w:r>
            <w:r>
              <w:rPr>
                <w:rFonts w:ascii="Arial" w:hAnsi="Arial"/>
              </w:rPr>
              <w:t>right turn sign</w:t>
            </w:r>
            <w:r>
              <w:rPr>
                <w:rFonts w:ascii="Arial" w:hAnsi="Arial"/>
              </w:rPr>
              <w:br/>
              <w:t>(Standard sign)</w:t>
            </w:r>
          </w:p>
          <w:p w:rsidR="00140E72" w:rsidRDefault="004D03A6">
            <w:pPr>
              <w:keepNext/>
              <w:spacing w:before="60"/>
              <w:jc w:val="center"/>
              <w:rPr>
                <w:rFonts w:ascii="Arial" w:hAnsi="Arial"/>
              </w:rPr>
            </w:pPr>
            <w:r>
              <w:rPr>
                <w:rFonts w:ascii="Arial" w:hAnsi="Arial"/>
                <w:i/>
                <w:sz w:val="16"/>
              </w:rPr>
              <w:t>(circle and slash in red)</w:t>
            </w:r>
          </w:p>
        </w:tc>
        <w:tc>
          <w:tcPr>
            <w:tcW w:w="3096" w:type="dxa"/>
            <w:gridSpan w:val="2"/>
          </w:tcPr>
          <w:p w:rsidR="00140E72" w:rsidRDefault="004D03A6">
            <w:pPr>
              <w:keepNext/>
              <w:spacing w:before="120"/>
              <w:jc w:val="center"/>
              <w:rPr>
                <w:rFonts w:ascii="Arial" w:hAnsi="Arial"/>
              </w:rPr>
            </w:pPr>
            <w:r>
              <w:rPr>
                <w:rFonts w:ascii="Arial" w:hAnsi="Arial"/>
              </w:rPr>
              <w:t>No right turn sign</w:t>
            </w:r>
            <w:r>
              <w:rPr>
                <w:rFonts w:ascii="Arial" w:hAnsi="Arial"/>
              </w:rPr>
              <w:br/>
              <w:t>(Variable illuminated message sign)</w:t>
            </w:r>
          </w:p>
          <w:p w:rsidR="00140E72" w:rsidRDefault="004D03A6">
            <w:pPr>
              <w:keepNext/>
              <w:spacing w:before="60"/>
              <w:jc w:val="center"/>
              <w:rPr>
                <w:rFonts w:ascii="Arial" w:hAnsi="Arial"/>
              </w:rPr>
            </w:pPr>
            <w:r>
              <w:rPr>
                <w:rFonts w:ascii="Arial" w:hAnsi="Arial"/>
                <w:i/>
                <w:sz w:val="16"/>
              </w:rPr>
              <w:t>(circle and slash illuminated in red)</w:t>
            </w:r>
          </w:p>
        </w:tc>
      </w:tr>
      <w:tr w:rsidR="00140E72">
        <w:tc>
          <w:tcPr>
            <w:tcW w:w="3096" w:type="dxa"/>
            <w:gridSpan w:val="2"/>
          </w:tcPr>
          <w:p w:rsidR="00140E72" w:rsidRDefault="004D03A6">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rsidR="00140E72" w:rsidRDefault="004D03A6">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rsidR="00140E72">
        <w:trPr>
          <w:gridBefore w:val="1"/>
          <w:gridAfter w:val="1"/>
          <w:wBefore w:w="1417" w:type="dxa"/>
          <w:wAfter w:w="2365" w:type="dxa"/>
          <w:cantSplit/>
        </w:trPr>
        <w:tc>
          <w:tcPr>
            <w:tcW w:w="2410" w:type="dxa"/>
            <w:gridSpan w:val="2"/>
          </w:tcPr>
          <w:p w:rsidR="00140E72" w:rsidRDefault="004D03A6">
            <w:pPr>
              <w:keepNext/>
              <w:keepLines/>
              <w:spacing w:before="120"/>
              <w:jc w:val="center"/>
              <w:rPr>
                <w:rFonts w:ascii="Arial" w:hAnsi="Arial"/>
              </w:rPr>
            </w:pPr>
            <w:r>
              <w:rPr>
                <w:rFonts w:ascii="Arial" w:hAnsi="Arial"/>
              </w:rPr>
              <w:t>No right turn sign</w:t>
            </w:r>
          </w:p>
          <w:p w:rsidR="00140E72" w:rsidRDefault="004D03A6">
            <w:pPr>
              <w:keepNext/>
              <w:keepLines/>
              <w:spacing w:before="60"/>
              <w:jc w:val="center"/>
              <w:rPr>
                <w:rFonts w:ascii="Arial" w:hAnsi="Arial"/>
              </w:rPr>
            </w:pPr>
            <w:r>
              <w:rPr>
                <w:rFonts w:ascii="Arial" w:hAnsi="Arial"/>
                <w:i/>
                <w:sz w:val="16"/>
              </w:rPr>
              <w:t>(letters illuminated in white)</w:t>
            </w:r>
          </w:p>
        </w:tc>
      </w:tr>
      <w:tr w:rsidR="00140E72">
        <w:trPr>
          <w:gridBefore w:val="1"/>
          <w:gridAfter w:val="1"/>
          <w:wBefore w:w="1417" w:type="dxa"/>
          <w:wAfter w:w="2365" w:type="dxa"/>
          <w:cantSplit/>
        </w:trPr>
        <w:tc>
          <w:tcPr>
            <w:tcW w:w="2410" w:type="dxa"/>
            <w:gridSpan w:val="2"/>
          </w:tcPr>
          <w:p w:rsidR="00140E72" w:rsidRDefault="004D03A6">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   </w:t>
      </w:r>
      <w:r>
        <w:rPr>
          <w:sz w:val="20"/>
        </w:rPr>
        <w:t>There is another permitted version of</w:t>
      </w:r>
      <w:r>
        <w:rPr>
          <w:sz w:val="20"/>
        </w:rPr>
        <w:t xml:space="preserve"> each of the “no left turn” signs and a number of other permitted versions of the “no right turn” signs.</w:t>
      </w:r>
    </w:p>
    <w:p w:rsidR="00140E72" w:rsidRDefault="004D03A6">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rsidR="00140E72">
        <w:tc>
          <w:tcPr>
            <w:tcW w:w="2410" w:type="dxa"/>
          </w:tcPr>
          <w:p w:rsidR="00140E72" w:rsidRDefault="004D03A6">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rsidR="00140E72" w:rsidRDefault="004D03A6">
      <w:pPr>
        <w:pStyle w:val="Footnotesection"/>
        <w:ind w:left="890" w:hanging="890"/>
      </w:pPr>
      <w:r>
        <w:tab/>
        <w:t>[Regulation 72 amended: Gazette 13 Nov 2009 p. 4579; 9 Sep 2014 p. 3246; SL 2020/253 r. 28.]</w:t>
      </w:r>
    </w:p>
    <w:p w:rsidR="00140E72" w:rsidRDefault="004D03A6">
      <w:pPr>
        <w:pStyle w:val="Heading5"/>
        <w:keepLines w:val="0"/>
        <w:spacing w:before="180"/>
        <w:rPr>
          <w:snapToGrid w:val="0"/>
        </w:rPr>
      </w:pPr>
      <w:bookmarkStart w:id="152" w:name="_Toc67569439"/>
      <w:r>
        <w:rPr>
          <w:rStyle w:val="CharSectno"/>
        </w:rPr>
        <w:lastRenderedPageBreak/>
        <w:t>73</w:t>
      </w:r>
      <w:r>
        <w:rPr>
          <w:snapToGrid w:val="0"/>
        </w:rPr>
        <w:t>.</w:t>
      </w:r>
      <w:r>
        <w:rPr>
          <w:snapToGrid w:val="0"/>
        </w:rPr>
        <w:tab/>
        <w:t>Traffic lane arrows</w:t>
      </w:r>
      <w:bookmarkEnd w:id="152"/>
    </w:p>
    <w:p w:rsidR="00140E72" w:rsidRDefault="004D03A6">
      <w:pPr>
        <w:pStyle w:val="Subsection"/>
        <w:keepNext/>
        <w:spacing w:before="120"/>
        <w:rPr>
          <w:snapToGrid w:val="0"/>
        </w:rPr>
      </w:pPr>
      <w:r>
        <w:rPr>
          <w:snapToGrid w:val="0"/>
        </w:rPr>
        <w:tab/>
        <w:t>(1)</w:t>
      </w:r>
      <w:r>
        <w:rPr>
          <w:snapToGrid w:val="0"/>
        </w:rPr>
        <w:tab/>
        <w:t>Sub</w:t>
      </w:r>
      <w:r>
        <w:rPr>
          <w:snapToGrid w:val="0"/>
        </w:rPr>
        <w:t xml:space="preserve">ject to subregulation (2), if a driver is driving in a marked lane at an intersection and there are traffic lane arrows applying to the lane, the driver </w:t>
      </w:r>
      <w:r>
        <w:t>must</w:t>
      </w:r>
      <w:r>
        <w:rPr>
          <w:snapToGrid w:val="0"/>
        </w:rPr>
        <w:t> —</w:t>
      </w:r>
    </w:p>
    <w:p w:rsidR="00140E72" w:rsidRDefault="004D03A6">
      <w:pPr>
        <w:pStyle w:val="Indenta"/>
        <w:keepNext/>
        <w:rPr>
          <w:snapToGrid w:val="0"/>
        </w:rPr>
      </w:pPr>
      <w:r>
        <w:rPr>
          <w:snapToGrid w:val="0"/>
        </w:rPr>
        <w:tab/>
        <w:t>(a)</w:t>
      </w:r>
      <w:r>
        <w:rPr>
          <w:snapToGrid w:val="0"/>
        </w:rPr>
        <w:tab/>
        <w:t>if the arrows indicate a single direction — drive in that direction; or</w:t>
      </w:r>
    </w:p>
    <w:p w:rsidR="00140E72" w:rsidRDefault="004D03A6">
      <w:pPr>
        <w:pStyle w:val="Indenta"/>
        <w:keepNext/>
        <w:rPr>
          <w:snapToGrid w:val="0"/>
        </w:rPr>
      </w:pPr>
      <w:r>
        <w:rPr>
          <w:snapToGrid w:val="0"/>
        </w:rPr>
        <w:tab/>
        <w:t>(b)</w:t>
      </w:r>
      <w:r>
        <w:rPr>
          <w:snapToGrid w:val="0"/>
        </w:rPr>
        <w:tab/>
        <w:t xml:space="preserve">if the arrows </w:t>
      </w:r>
      <w:r>
        <w:rPr>
          <w:snapToGrid w:val="0"/>
        </w:rPr>
        <w:t>indicate 2 or more directions — drive in one of those directions.</w:t>
      </w:r>
    </w:p>
    <w:p w:rsidR="00140E72" w:rsidRDefault="004D03A6">
      <w:pPr>
        <w:pStyle w:val="Penstart"/>
        <w:keepNext/>
        <w:rPr>
          <w:snapToGrid w:val="0"/>
        </w:rPr>
      </w:pPr>
      <w:r>
        <w:rPr>
          <w:snapToGrid w:val="0"/>
        </w:rPr>
        <w:tab/>
      </w:r>
      <w:r>
        <w:t>Points: 2</w:t>
      </w:r>
      <w:r>
        <w:tab/>
        <w:t>Modified penalty: 4 PU</w:t>
      </w:r>
    </w:p>
    <w:p w:rsidR="00140E72" w:rsidRDefault="004D03A6">
      <w:pPr>
        <w:pStyle w:val="Subsection"/>
        <w:keepNext/>
        <w:spacing w:before="120"/>
        <w:rPr>
          <w:snapToGrid w:val="0"/>
        </w:rPr>
      </w:pPr>
      <w:r>
        <w:rPr>
          <w:snapToGrid w:val="0"/>
        </w:rPr>
        <w:tab/>
        <w:t>(2)</w:t>
      </w:r>
      <w:r>
        <w:rPr>
          <w:snapToGrid w:val="0"/>
        </w:rPr>
        <w:tab/>
        <w:t>Subregulation (1) does not apply to a driver if —</w:t>
      </w:r>
    </w:p>
    <w:p w:rsidR="00140E72" w:rsidRDefault="004D03A6">
      <w:pPr>
        <w:pStyle w:val="Indenta"/>
        <w:keepNext/>
        <w:rPr>
          <w:snapToGrid w:val="0"/>
        </w:rPr>
      </w:pPr>
      <w:r>
        <w:rPr>
          <w:snapToGrid w:val="0"/>
        </w:rPr>
        <w:tab/>
        <w:t>(a)</w:t>
      </w:r>
      <w:r>
        <w:rPr>
          <w:snapToGrid w:val="0"/>
        </w:rPr>
        <w:tab/>
        <w:t>the intersection is a roundabout; or</w:t>
      </w:r>
    </w:p>
    <w:p w:rsidR="00140E72" w:rsidRDefault="004D03A6">
      <w:pPr>
        <w:pStyle w:val="Indenta"/>
      </w:pPr>
      <w:r>
        <w:rPr>
          <w:snapToGrid w:val="0"/>
        </w:rPr>
        <w:tab/>
        <w:t>(b)</w:t>
      </w:r>
      <w:r>
        <w:rPr>
          <w:snapToGrid w:val="0"/>
        </w:rPr>
        <w:tab/>
        <w:t xml:space="preserve">traffic lane arrows indicate a direction to the right </w:t>
      </w:r>
      <w:r>
        <w:rPr>
          <w:snapToGrid w:val="0"/>
        </w:rPr>
        <w:t xml:space="preserve">(whether or not they also indicate another direction) and the driver is making a U turn at </w:t>
      </w:r>
      <w:r>
        <w:t>the intersection; or</w:t>
      </w:r>
    </w:p>
    <w:p w:rsidR="00140E72" w:rsidRDefault="004D03A6">
      <w:pPr>
        <w:pStyle w:val="Indenta"/>
        <w:spacing w:before="60"/>
      </w:pPr>
      <w:r>
        <w:tab/>
        <w:t>(c)</w:t>
      </w:r>
      <w:r>
        <w:tab/>
        <w:t xml:space="preserve">a traffic sign indicates that a driver of a particular type of vehicle, or in stated circumstances, may drive in a direction different to </w:t>
      </w:r>
      <w:r>
        <w:t>that indicated by the traffic lane arrows; or</w:t>
      </w:r>
    </w:p>
    <w:p w:rsidR="00140E72" w:rsidRDefault="004D03A6">
      <w:pPr>
        <w:pStyle w:val="Indenta"/>
        <w:spacing w:before="60"/>
      </w:pPr>
      <w:r>
        <w:tab/>
        <w:t>(d)</w:t>
      </w:r>
      <w:r>
        <w:tab/>
        <w:t>the driver is driving in the direction indicated by traffic lane arrows that apply to one or more marked lanes and there is an obstruction in each of those lanes; or</w:t>
      </w:r>
    </w:p>
    <w:p w:rsidR="00140E72" w:rsidRDefault="004D03A6">
      <w:pPr>
        <w:pStyle w:val="Indenta"/>
        <w:spacing w:before="60"/>
      </w:pPr>
      <w:r>
        <w:tab/>
        <w:t>(e)</w:t>
      </w:r>
      <w:r>
        <w:tab/>
        <w:t>the driver is turning at an inters</w:t>
      </w:r>
      <w:r>
        <w:t>ection in accordance with regulation 21(2) or 26(2).</w:t>
      </w:r>
    </w:p>
    <w:p w:rsidR="00140E72" w:rsidRDefault="004D03A6">
      <w:pPr>
        <w:pStyle w:val="MiscellaneousBody"/>
        <w:keepNext/>
        <w:tabs>
          <w:tab w:val="left" w:pos="851"/>
        </w:tabs>
        <w:spacing w:before="120" w:after="80"/>
        <w:rPr>
          <w:i/>
        </w:rPr>
      </w:pPr>
      <w:r>
        <w:rPr>
          <w:i/>
        </w:rPr>
        <w:lastRenderedPageBreak/>
        <w:tab/>
        <w:t>Examples</w:t>
      </w:r>
    </w:p>
    <w:p w:rsidR="00140E72" w:rsidRDefault="004D03A6">
      <w:pPr>
        <w:keepNext/>
        <w:spacing w:before="120"/>
        <w:ind w:left="840"/>
        <w:jc w:val="center"/>
        <w:rPr>
          <w:rFonts w:ascii="Arial" w:hAnsi="Arial"/>
        </w:rPr>
      </w:pPr>
      <w:r>
        <w:rPr>
          <w:rFonts w:ascii="Arial" w:hAnsi="Arial"/>
        </w:rPr>
        <w:t>Example 1</w:t>
      </w:r>
    </w:p>
    <w:p w:rsidR="00140E72" w:rsidRDefault="004D03A6">
      <w:pPr>
        <w:keepNext/>
        <w:spacing w:before="120" w:line="200" w:lineRule="exact"/>
        <w:ind w:left="840"/>
        <w:jc w:val="center"/>
        <w:rPr>
          <w:rFonts w:ascii="Arial" w:hAnsi="Arial"/>
        </w:rPr>
      </w:pPr>
      <w:r>
        <w:rPr>
          <w:rFonts w:ascii="Arial" w:hAnsi="Arial"/>
        </w:rPr>
        <w:t>Traffic lane arrows on the surface of marked lanes</w:t>
      </w:r>
    </w:p>
    <w:p w:rsidR="00140E72" w:rsidRDefault="004D03A6">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rsidR="00140E72" w:rsidRDefault="004D03A6">
      <w:pPr>
        <w:spacing w:before="240"/>
        <w:ind w:left="839"/>
        <w:jc w:val="center"/>
        <w:rPr>
          <w:rFonts w:ascii="Arial" w:hAnsi="Arial"/>
        </w:rPr>
      </w:pPr>
      <w:r>
        <w:rPr>
          <w:rFonts w:ascii="Arial" w:hAnsi="Arial"/>
        </w:rPr>
        <w:t>Example 2</w:t>
      </w:r>
    </w:p>
    <w:p w:rsidR="00140E72" w:rsidRDefault="004D03A6">
      <w:pPr>
        <w:spacing w:before="120" w:line="200" w:lineRule="exact"/>
        <w:ind w:left="839"/>
        <w:jc w:val="center"/>
      </w:pPr>
      <w:r>
        <w:rPr>
          <w:rFonts w:ascii="Arial" w:hAnsi="Arial"/>
        </w:rPr>
        <w:t>Traffic lane arrows on a traffic sign</w:t>
      </w:r>
    </w:p>
    <w:p w:rsidR="00140E72" w:rsidRDefault="004D03A6">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rsidR="00140E72" w:rsidRDefault="004D03A6">
      <w:pPr>
        <w:pStyle w:val="Subsection"/>
        <w:spacing w:before="120"/>
        <w:rPr>
          <w:snapToGrid w:val="0"/>
        </w:rPr>
      </w:pPr>
      <w:r>
        <w:tab/>
        <w:t>(3)</w:t>
      </w:r>
      <w:r>
        <w:tab/>
        <w:t xml:space="preserve">The existence of a bicycle storage area in a marked lane does not alter a </w:t>
      </w:r>
      <w:r>
        <w:t>driver’s obligation to comply with subregulation (1).</w:t>
      </w:r>
    </w:p>
    <w:p w:rsidR="00140E72" w:rsidRDefault="004D03A6">
      <w:pPr>
        <w:pStyle w:val="Footnotesection"/>
        <w:keepLines w:val="0"/>
        <w:spacing w:before="80"/>
        <w:ind w:left="890" w:hanging="890"/>
      </w:pPr>
      <w:r>
        <w:tab/>
        <w:t>[Regulation 73 amended: Gazette 22 Dec 2006 p. 5820; 13 Nov 2009 p. 4579</w:t>
      </w:r>
      <w:r>
        <w:noBreakHyphen/>
        <w:t>80; 9 Sep 2014 p. 3246; SL 2020/253 r. 28.]</w:t>
      </w:r>
    </w:p>
    <w:p w:rsidR="00140E72" w:rsidRDefault="004D03A6">
      <w:pPr>
        <w:pStyle w:val="Heading3"/>
      </w:pPr>
      <w:bookmarkStart w:id="153" w:name="_Toc67412282"/>
      <w:bookmarkStart w:id="154" w:name="_Toc67471959"/>
      <w:bookmarkStart w:id="155" w:name="_Toc67569440"/>
      <w:r>
        <w:rPr>
          <w:rStyle w:val="CharDivNo"/>
        </w:rPr>
        <w:t>Division 2</w:t>
      </w:r>
      <w:r>
        <w:t xml:space="preserve"> — </w:t>
      </w:r>
      <w:r>
        <w:rPr>
          <w:rStyle w:val="CharDivText"/>
        </w:rPr>
        <w:t>Traffic signs and road markings generally</w:t>
      </w:r>
      <w:bookmarkEnd w:id="153"/>
      <w:bookmarkEnd w:id="154"/>
      <w:bookmarkEnd w:id="155"/>
    </w:p>
    <w:p w:rsidR="00140E72" w:rsidRDefault="004D03A6">
      <w:pPr>
        <w:pStyle w:val="Heading5"/>
        <w:spacing w:before="180"/>
        <w:rPr>
          <w:snapToGrid w:val="0"/>
        </w:rPr>
      </w:pPr>
      <w:bookmarkStart w:id="156" w:name="_Toc67569441"/>
      <w:r>
        <w:rPr>
          <w:rStyle w:val="CharSectno"/>
        </w:rPr>
        <w:t>74</w:t>
      </w:r>
      <w:r>
        <w:rPr>
          <w:snapToGrid w:val="0"/>
        </w:rPr>
        <w:t>.</w:t>
      </w:r>
      <w:r>
        <w:rPr>
          <w:snapToGrid w:val="0"/>
        </w:rPr>
        <w:tab/>
        <w:t xml:space="preserve">No overtaking or passing </w:t>
      </w:r>
      <w:r>
        <w:rPr>
          <w:snapToGrid w:val="0"/>
        </w:rPr>
        <w:t>signs</w:t>
      </w:r>
      <w:bookmarkEnd w:id="156"/>
    </w:p>
    <w:p w:rsidR="00140E72" w:rsidRDefault="004D03A6">
      <w:pPr>
        <w:pStyle w:val="Subsection"/>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rsidR="00140E72" w:rsidRDefault="004D03A6">
      <w:pPr>
        <w:pStyle w:val="Indenta"/>
        <w:rPr>
          <w:snapToGrid w:val="0"/>
        </w:rPr>
      </w:pPr>
      <w:r>
        <w:rPr>
          <w:snapToGrid w:val="0"/>
        </w:rPr>
        <w:lastRenderedPageBreak/>
        <w:tab/>
        <w:t>(a)</w:t>
      </w:r>
      <w:r>
        <w:rPr>
          <w:snapToGrid w:val="0"/>
        </w:rPr>
        <w:tab/>
        <w:t>pass the sign while any vehicle travelling in the opposite direction is on the length of carriageway to which the sign applies; or</w:t>
      </w:r>
    </w:p>
    <w:p w:rsidR="00140E72" w:rsidRDefault="004D03A6">
      <w:pPr>
        <w:pStyle w:val="Indenta"/>
        <w:rPr>
          <w:snapToGrid w:val="0"/>
        </w:rPr>
      </w:pPr>
      <w:r>
        <w:rPr>
          <w:snapToGrid w:val="0"/>
        </w:rPr>
        <w:tab/>
        <w:t>(b)</w:t>
      </w:r>
      <w:r>
        <w:rPr>
          <w:snapToGrid w:val="0"/>
        </w:rPr>
        <w:tab/>
      </w:r>
      <w:r>
        <w:rPr>
          <w:snapToGrid w:val="0"/>
        </w:rPr>
        <w:t>while on the length of carriageway to which the sign applies, overtake or pass a vehicle travelling in the same direction.</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Subsection"/>
        <w:spacing w:before="120"/>
        <w:rPr>
          <w:snapToGrid w:val="0"/>
        </w:rPr>
      </w:pPr>
      <w:r>
        <w:rPr>
          <w:snapToGrid w:val="0"/>
        </w:rPr>
        <w:tab/>
        <w:t>(2)</w:t>
      </w:r>
      <w:r>
        <w:rPr>
          <w:snapToGrid w:val="0"/>
        </w:rPr>
        <w:tab/>
        <w:t>A “no overtaking or passing” sign on a carriageway applies to the length of carriageway (inclu</w:t>
      </w:r>
      <w:r>
        <w:rPr>
          <w:snapToGrid w:val="0"/>
        </w:rPr>
        <w:t>ding a length of carriageway on a bridge) beginning at the sign and ending —</w:t>
      </w:r>
    </w:p>
    <w:p w:rsidR="00140E72" w:rsidRDefault="004D03A6">
      <w:pPr>
        <w:pStyle w:val="Indenta"/>
        <w:rPr>
          <w:snapToGrid w:val="0"/>
        </w:rPr>
      </w:pPr>
      <w:r>
        <w:rPr>
          <w:snapToGrid w:val="0"/>
        </w:rPr>
        <w:tab/>
        <w:t>(a)</w:t>
      </w:r>
      <w:r>
        <w:rPr>
          <w:snapToGrid w:val="0"/>
        </w:rPr>
        <w:tab/>
        <w:t>if information on or with the sign indicates a distance — at that distance past the sign; or</w:t>
      </w:r>
    </w:p>
    <w:p w:rsidR="00140E72" w:rsidRDefault="004D03A6">
      <w:pPr>
        <w:pStyle w:val="Indenta"/>
        <w:rPr>
          <w:snapToGrid w:val="0"/>
        </w:rPr>
      </w:pPr>
      <w:r>
        <w:rPr>
          <w:snapToGrid w:val="0"/>
        </w:rPr>
        <w:tab/>
        <w:t>(b)</w:t>
      </w:r>
      <w:r>
        <w:rPr>
          <w:snapToGrid w:val="0"/>
        </w:rPr>
        <w:tab/>
        <w:t>if the sign applies to a bridge — at the end of the bridge; or</w:t>
      </w:r>
    </w:p>
    <w:p w:rsidR="00140E72" w:rsidRDefault="004D03A6">
      <w:pPr>
        <w:pStyle w:val="Indenta"/>
        <w:widowControl w:val="0"/>
        <w:rPr>
          <w:snapToGrid w:val="0"/>
        </w:rPr>
      </w:pPr>
      <w:r>
        <w:rPr>
          <w:snapToGrid w:val="0"/>
        </w:rPr>
        <w:tab/>
        <w:t>(c)</w:t>
      </w:r>
      <w:r>
        <w:rPr>
          <w:snapToGrid w:val="0"/>
        </w:rPr>
        <w:tab/>
        <w:t xml:space="preserve">at an </w:t>
      </w:r>
      <w:r>
        <w:rPr>
          <w:snapToGrid w:val="0"/>
        </w:rPr>
        <w:t>“end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80"/>
              <w:jc w:val="center"/>
              <w:rPr>
                <w:rFonts w:ascii="Arial" w:hAnsi="Arial"/>
              </w:rPr>
            </w:pPr>
            <w:r>
              <w:rPr>
                <w:rFonts w:ascii="Arial" w:hAnsi="Arial"/>
              </w:rPr>
              <w:t>No overtaking or passing sign</w:t>
            </w:r>
          </w:p>
        </w:tc>
        <w:tc>
          <w:tcPr>
            <w:tcW w:w="3096" w:type="dxa"/>
          </w:tcPr>
          <w:p w:rsidR="00140E72" w:rsidRDefault="004D03A6">
            <w:pPr>
              <w:keepNext/>
              <w:keepLines/>
              <w:spacing w:before="80"/>
              <w:jc w:val="center"/>
              <w:rPr>
                <w:rFonts w:ascii="Arial" w:hAnsi="Arial"/>
              </w:rPr>
            </w:pPr>
            <w:r>
              <w:rPr>
                <w:rFonts w:ascii="Arial" w:hAnsi="Arial"/>
              </w:rPr>
              <w:t>End no overtaking or passing sign</w:t>
            </w:r>
          </w:p>
        </w:tc>
      </w:tr>
      <w:tr w:rsidR="00140E72">
        <w:trPr>
          <w:cantSplit/>
        </w:trPr>
        <w:tc>
          <w:tcPr>
            <w:tcW w:w="3096" w:type="dxa"/>
          </w:tcPr>
          <w:p w:rsidR="00140E72" w:rsidRDefault="004D03A6">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rsidR="00140E72" w:rsidRDefault="004D03A6">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rsidR="00140E72" w:rsidRDefault="004D03A6">
      <w:pPr>
        <w:pStyle w:val="Footnotesection"/>
        <w:keepLines w:val="0"/>
        <w:spacing w:before="80"/>
        <w:ind w:left="890" w:hanging="890"/>
      </w:pPr>
      <w:r>
        <w:tab/>
        <w:t>[Regulation 74 amended: Gazette 9 Sep 2014 p. 3246; SL 2020/253 r. 28.]</w:t>
      </w:r>
    </w:p>
    <w:p w:rsidR="00140E72" w:rsidRDefault="004D03A6">
      <w:pPr>
        <w:pStyle w:val="Heading5"/>
        <w:rPr>
          <w:snapToGrid w:val="0"/>
        </w:rPr>
      </w:pPr>
      <w:bookmarkStart w:id="157" w:name="_Toc67569442"/>
      <w:r>
        <w:rPr>
          <w:rStyle w:val="CharSectno"/>
        </w:rPr>
        <w:t>75</w:t>
      </w:r>
      <w:r>
        <w:rPr>
          <w:snapToGrid w:val="0"/>
        </w:rPr>
        <w:t>.</w:t>
      </w:r>
      <w:r>
        <w:rPr>
          <w:snapToGrid w:val="0"/>
        </w:rPr>
        <w:tab/>
        <w:t>No overtaking on bridge sign</w:t>
      </w:r>
      <w:bookmarkEnd w:id="157"/>
    </w:p>
    <w:p w:rsidR="00140E72" w:rsidRDefault="004D03A6">
      <w:pPr>
        <w:pStyle w:val="Subsection"/>
        <w:spacing w:before="180"/>
        <w:rPr>
          <w:snapToGrid w:val="0"/>
        </w:rPr>
      </w:pPr>
      <w:r>
        <w:rPr>
          <w:snapToGrid w:val="0"/>
        </w:rPr>
        <w:tab/>
      </w:r>
      <w:r>
        <w:rPr>
          <w:snapToGrid w:val="0"/>
        </w:rPr>
        <w:tab/>
        <w:t>Where a “no overtaking</w:t>
      </w:r>
      <w:r>
        <w:rPr>
          <w:snapToGrid w:val="0"/>
        </w:rPr>
        <w:t xml:space="preserve"> on bridge” sign is erected near a bridge to face an approaching driver, then the driver </w:t>
      </w:r>
      <w:r>
        <w:t>must</w:t>
      </w:r>
      <w:r>
        <w:rPr>
          <w:snapToGrid w:val="0"/>
        </w:rPr>
        <w:t xml:space="preserve"> not overtake a vehicle, while between the sign and the far end of the bridge.</w:t>
      </w:r>
    </w:p>
    <w:p w:rsidR="00140E72" w:rsidRDefault="004D03A6">
      <w:pPr>
        <w:pStyle w:val="Penstart"/>
        <w:spacing w:before="120"/>
        <w:rPr>
          <w:snapToGrid w:val="0"/>
        </w:rPr>
      </w:pPr>
      <w:r>
        <w:rPr>
          <w:snapToGrid w:val="0"/>
        </w:rPr>
        <w:tab/>
        <w:t>Points: 3</w:t>
      </w:r>
      <w:r>
        <w:rPr>
          <w:snapToGrid w:val="0"/>
        </w:rPr>
        <w:tab/>
        <w:t xml:space="preserve">Modified penalty: </w:t>
      </w:r>
      <w:r>
        <w:t>4 PU</w:t>
      </w:r>
    </w:p>
    <w:p w:rsidR="00140E72" w:rsidRDefault="004D03A6">
      <w:pPr>
        <w:keepNext/>
        <w:spacing w:before="120" w:after="40"/>
        <w:ind w:left="992"/>
        <w:jc w:val="center"/>
        <w:rPr>
          <w:rFonts w:ascii="Arial" w:hAnsi="Arial"/>
        </w:rPr>
      </w:pPr>
      <w:r>
        <w:rPr>
          <w:rFonts w:ascii="Arial" w:hAnsi="Arial"/>
        </w:rPr>
        <w:lastRenderedPageBreak/>
        <w:t>No overtaking on bridge sign</w:t>
      </w:r>
    </w:p>
    <w:p w:rsidR="00140E72" w:rsidRDefault="004D03A6">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xml:space="preserve">   There is </w:t>
      </w:r>
      <w:r>
        <w:rPr>
          <w:sz w:val="20"/>
        </w:rPr>
        <w:t>another permitted version of this sign.</w:t>
      </w:r>
    </w:p>
    <w:p w:rsidR="00140E72" w:rsidRDefault="004D03A6">
      <w:pPr>
        <w:pStyle w:val="Footnotesection"/>
        <w:keepLines w:val="0"/>
        <w:spacing w:before="80"/>
        <w:ind w:left="890" w:hanging="890"/>
      </w:pPr>
      <w:r>
        <w:tab/>
        <w:t>[Regulation 75 amended: Gazette 9 Sep 2014 p. 3246; SL 2020/253 r. 28.]</w:t>
      </w:r>
    </w:p>
    <w:p w:rsidR="00140E72" w:rsidRDefault="004D03A6">
      <w:pPr>
        <w:pStyle w:val="Heading5"/>
        <w:spacing w:before="240"/>
        <w:rPr>
          <w:snapToGrid w:val="0"/>
        </w:rPr>
      </w:pPr>
      <w:bookmarkStart w:id="158" w:name="_Toc67569443"/>
      <w:r>
        <w:rPr>
          <w:rStyle w:val="CharSectno"/>
        </w:rPr>
        <w:t>76</w:t>
      </w:r>
      <w:r>
        <w:rPr>
          <w:snapToGrid w:val="0"/>
        </w:rPr>
        <w:t>.</w:t>
      </w:r>
      <w:r>
        <w:rPr>
          <w:snapToGrid w:val="0"/>
        </w:rPr>
        <w:tab/>
        <w:t>Emergency stopping lane only signs</w:t>
      </w:r>
      <w:bookmarkEnd w:id="158"/>
    </w:p>
    <w:p w:rsidR="00140E72" w:rsidRDefault="004D03A6">
      <w:pPr>
        <w:pStyle w:val="Subsection"/>
        <w:spacing w:before="180"/>
        <w:rPr>
          <w:snapToGrid w:val="0"/>
        </w:rPr>
      </w:pPr>
      <w:r>
        <w:rPr>
          <w:snapToGrid w:val="0"/>
        </w:rPr>
        <w:tab/>
      </w:r>
      <w:r>
        <w:rPr>
          <w:snapToGrid w:val="0"/>
        </w:rPr>
        <w:tab/>
        <w:t xml:space="preserve">The driver of a vehicle (other than a bicycle) </w:t>
      </w:r>
      <w:r>
        <w:t>must</w:t>
      </w:r>
      <w:r>
        <w:rPr>
          <w:snapToGrid w:val="0"/>
        </w:rPr>
        <w:t xml:space="preserve"> not drive in a lane to which an “emergency stoppin</w:t>
      </w:r>
      <w:r>
        <w:rPr>
          <w:snapToGrid w:val="0"/>
        </w:rPr>
        <w:t>g lane only” sign applies unless the driver needs to drive in the emergency stopping lane to avoid a collision, to stop in the lane in accordance with regulation 150, or because the driver’s vehicle is disabled.</w:t>
      </w:r>
    </w:p>
    <w:p w:rsidR="00140E72" w:rsidRDefault="004D03A6">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rsidR="00140E72">
        <w:trPr>
          <w:cantSplit/>
        </w:trPr>
        <w:tc>
          <w:tcPr>
            <w:tcW w:w="3969" w:type="dxa"/>
          </w:tcPr>
          <w:p w:rsidR="00140E72" w:rsidRDefault="004D03A6">
            <w:pPr>
              <w:spacing w:before="120"/>
              <w:jc w:val="center"/>
              <w:rPr>
                <w:rFonts w:ascii="Arial" w:hAnsi="Arial"/>
              </w:rPr>
            </w:pPr>
            <w:r>
              <w:rPr>
                <w:rFonts w:ascii="Arial" w:hAnsi="Arial"/>
              </w:rPr>
              <w:t xml:space="preserve">Emergency </w:t>
            </w:r>
            <w:r>
              <w:rPr>
                <w:rFonts w:ascii="Arial" w:hAnsi="Arial"/>
              </w:rPr>
              <w:t>stopping lane only sign</w:t>
            </w:r>
          </w:p>
          <w:p w:rsidR="00140E72" w:rsidRDefault="004D03A6">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rsidR="00140E72" w:rsidRDefault="004D03A6">
      <w:pPr>
        <w:pStyle w:val="Footnotesection"/>
        <w:keepLines w:val="0"/>
        <w:spacing w:before="80"/>
        <w:ind w:left="890" w:hanging="890"/>
      </w:pPr>
      <w:r>
        <w:tab/>
        <w:t>[Regulation 76 amended: Gazette 9 Sep 2014 p. 3246; SL 2020/253 r. 28.]</w:t>
      </w:r>
    </w:p>
    <w:p w:rsidR="00140E72" w:rsidRDefault="004D03A6">
      <w:pPr>
        <w:pStyle w:val="Heading5"/>
      </w:pPr>
      <w:bookmarkStart w:id="159" w:name="_Toc67569444"/>
      <w:r>
        <w:rPr>
          <w:rStyle w:val="CharSectno"/>
        </w:rPr>
        <w:t>76A</w:t>
      </w:r>
      <w:r>
        <w:t>.</w:t>
      </w:r>
      <w:r>
        <w:tab/>
        <w:t>Emergency stopping bay signs</w:t>
      </w:r>
      <w:bookmarkEnd w:id="159"/>
    </w:p>
    <w:p w:rsidR="00140E72" w:rsidRDefault="004D03A6">
      <w:pPr>
        <w:pStyle w:val="Subsection"/>
      </w:pPr>
      <w:r>
        <w:tab/>
      </w:r>
      <w:r>
        <w:tab/>
        <w:t xml:space="preserve">The driver of a vehicle (other than a bicycle) must not drive in an emergency stopping bay unless — </w:t>
      </w:r>
    </w:p>
    <w:p w:rsidR="00140E72" w:rsidRDefault="004D03A6">
      <w:pPr>
        <w:pStyle w:val="Indenta"/>
      </w:pPr>
      <w:r>
        <w:tab/>
        <w:t>(a)</w:t>
      </w:r>
      <w:r>
        <w:tab/>
        <w:t>the driver nee</w:t>
      </w:r>
      <w:r>
        <w:t>ds to drive in the bay to avoid a collision; or</w:t>
      </w:r>
    </w:p>
    <w:p w:rsidR="00140E72" w:rsidRDefault="004D03A6">
      <w:pPr>
        <w:pStyle w:val="Indenta"/>
      </w:pPr>
      <w:r>
        <w:lastRenderedPageBreak/>
        <w:tab/>
        <w:t>(b)</w:t>
      </w:r>
      <w:r>
        <w:tab/>
        <w:t xml:space="preserve">the driver needs to stop in the bay in accordance with regulation 150; or </w:t>
      </w:r>
    </w:p>
    <w:p w:rsidR="00140E72" w:rsidRDefault="004D03A6">
      <w:pPr>
        <w:pStyle w:val="Indenta"/>
      </w:pPr>
      <w:r>
        <w:tab/>
        <w:t>(c)</w:t>
      </w:r>
      <w:r>
        <w:tab/>
        <w:t>the driver’s vehicle is disabled.</w:t>
      </w:r>
    </w:p>
    <w:p w:rsidR="00140E72" w:rsidRDefault="004D03A6">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rsidR="00140E72">
        <w:trPr>
          <w:cantSplit/>
        </w:trPr>
        <w:tc>
          <w:tcPr>
            <w:tcW w:w="6196" w:type="dxa"/>
            <w:gridSpan w:val="2"/>
          </w:tcPr>
          <w:p w:rsidR="00140E72" w:rsidRDefault="004D03A6">
            <w:pPr>
              <w:keepNext/>
              <w:spacing w:before="120" w:after="80"/>
              <w:jc w:val="center"/>
              <w:rPr>
                <w:rFonts w:ascii="Arial" w:hAnsi="Arial"/>
              </w:rPr>
            </w:pPr>
            <w:r>
              <w:rPr>
                <w:rFonts w:ascii="Arial" w:hAnsi="Arial"/>
              </w:rPr>
              <w:t>Emergency stopping bay signs</w:t>
            </w:r>
          </w:p>
        </w:tc>
      </w:tr>
      <w:tr w:rsidR="00140E72">
        <w:trPr>
          <w:cantSplit/>
        </w:trPr>
        <w:tc>
          <w:tcPr>
            <w:tcW w:w="3098" w:type="dxa"/>
          </w:tcPr>
          <w:p w:rsidR="00140E72" w:rsidRDefault="004D03A6">
            <w:pPr>
              <w:spacing w:before="180" w:after="120"/>
              <w:jc w:val="center"/>
              <w:rPr>
                <w:noProof/>
                <w:sz w:val="22"/>
              </w:rPr>
            </w:pPr>
            <w:r>
              <w:rPr>
                <w:rFonts w:ascii="Arial" w:hAnsi="Arial"/>
                <w:i/>
                <w:sz w:val="16"/>
              </w:rPr>
              <w:t xml:space="preserve">(background to </w:t>
            </w:r>
            <w:r>
              <w:rPr>
                <w:rFonts w:ascii="Arial" w:hAnsi="Arial"/>
                <w:i/>
                <w:sz w:val="16"/>
              </w:rPr>
              <w:t>“emergency” in red)</w:t>
            </w:r>
          </w:p>
        </w:tc>
        <w:tc>
          <w:tcPr>
            <w:tcW w:w="3098" w:type="dxa"/>
          </w:tcPr>
          <w:p w:rsidR="00140E72" w:rsidRDefault="004D03A6">
            <w:pPr>
              <w:spacing w:before="180" w:after="120"/>
              <w:jc w:val="center"/>
              <w:rPr>
                <w:noProof/>
              </w:rPr>
            </w:pPr>
            <w:r>
              <w:rPr>
                <w:rFonts w:ascii="Arial" w:hAnsi="Arial"/>
                <w:i/>
                <w:sz w:val="16"/>
              </w:rPr>
              <w:t>(background to phone in blue)</w:t>
            </w:r>
          </w:p>
        </w:tc>
      </w:tr>
      <w:tr w:rsidR="00140E72">
        <w:trPr>
          <w:cantSplit/>
        </w:trPr>
        <w:tc>
          <w:tcPr>
            <w:tcW w:w="3098" w:type="dxa"/>
          </w:tcPr>
          <w:p w:rsidR="00140E72" w:rsidRDefault="004D03A6">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rsidR="00140E72" w:rsidRDefault="004D03A6">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rsidR="00140E72" w:rsidRDefault="004D03A6">
      <w:pPr>
        <w:pStyle w:val="Footnotesection"/>
        <w:ind w:left="890" w:hanging="890"/>
      </w:pPr>
      <w:r>
        <w:tab/>
        <w:t>[Regulation 76A inserted: SL 2020/184 r. 10.]</w:t>
      </w:r>
    </w:p>
    <w:p w:rsidR="00140E72" w:rsidRDefault="004D03A6">
      <w:pPr>
        <w:pStyle w:val="Heading5"/>
        <w:keepLines w:val="0"/>
        <w:widowControl w:val="0"/>
        <w:spacing w:before="240"/>
        <w:rPr>
          <w:snapToGrid w:val="0"/>
        </w:rPr>
      </w:pPr>
      <w:bookmarkStart w:id="160" w:name="_Toc67569445"/>
      <w:r>
        <w:rPr>
          <w:rStyle w:val="CharSectno"/>
        </w:rPr>
        <w:t>77</w:t>
      </w:r>
      <w:r>
        <w:rPr>
          <w:snapToGrid w:val="0"/>
        </w:rPr>
        <w:t>.</w:t>
      </w:r>
      <w:r>
        <w:rPr>
          <w:snapToGrid w:val="0"/>
        </w:rPr>
        <w:tab/>
        <w:t>Keep clear markings</w:t>
      </w:r>
      <w:bookmarkEnd w:id="160"/>
    </w:p>
    <w:p w:rsidR="00140E72" w:rsidRDefault="004D03A6">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rsidR="00140E72" w:rsidRDefault="004D03A6">
      <w:pPr>
        <w:pStyle w:val="Penstart"/>
        <w:rPr>
          <w:snapToGrid w:val="0"/>
        </w:rPr>
      </w:pPr>
      <w:r>
        <w:rPr>
          <w:snapToGrid w:val="0"/>
        </w:rPr>
        <w:tab/>
      </w:r>
      <w:r>
        <w:t>Modified penalty: 4 PU</w:t>
      </w:r>
    </w:p>
    <w:p w:rsidR="00140E72" w:rsidRDefault="004D03A6">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40" w:line="200" w:lineRule="exact"/>
              <w:jc w:val="center"/>
              <w:rPr>
                <w:rFonts w:ascii="Arial" w:hAnsi="Arial"/>
              </w:rPr>
            </w:pPr>
            <w:r>
              <w:rPr>
                <w:rFonts w:ascii="Arial" w:hAnsi="Arial"/>
              </w:rPr>
              <w:t xml:space="preserve">Example </w:t>
            </w:r>
            <w:r>
              <w:rPr>
                <w:rFonts w:ascii="Arial" w:hAnsi="Arial"/>
              </w:rPr>
              <w:t>1</w:t>
            </w:r>
          </w:p>
          <w:p w:rsidR="00140E72" w:rsidRDefault="004D03A6">
            <w:pPr>
              <w:spacing w:before="100"/>
              <w:jc w:val="center"/>
              <w:rPr>
                <w:rFonts w:ascii="Arial" w:hAnsi="Arial"/>
              </w:rPr>
            </w:pPr>
            <w:r>
              <w:rPr>
                <w:rFonts w:ascii="Arial" w:hAnsi="Arial"/>
              </w:rPr>
              <w:t>Keep clear marking bounded by line road markings</w:t>
            </w:r>
          </w:p>
        </w:tc>
        <w:tc>
          <w:tcPr>
            <w:tcW w:w="3096" w:type="dxa"/>
          </w:tcPr>
          <w:p w:rsidR="00140E72" w:rsidRDefault="004D03A6">
            <w:pPr>
              <w:spacing w:before="40" w:line="200" w:lineRule="exact"/>
              <w:jc w:val="center"/>
              <w:rPr>
                <w:rFonts w:ascii="Arial" w:hAnsi="Arial"/>
                <w:i/>
              </w:rPr>
            </w:pPr>
            <w:r>
              <w:rPr>
                <w:rFonts w:ascii="Arial" w:hAnsi="Arial"/>
              </w:rPr>
              <w:t>Example 2</w:t>
            </w:r>
          </w:p>
          <w:p w:rsidR="00140E72" w:rsidRDefault="004D03A6">
            <w:pPr>
              <w:spacing w:before="100"/>
              <w:jc w:val="center"/>
              <w:rPr>
                <w:rFonts w:ascii="Arial" w:hAnsi="Arial"/>
              </w:rPr>
            </w:pPr>
            <w:r>
              <w:rPr>
                <w:rFonts w:ascii="Arial" w:hAnsi="Arial"/>
              </w:rPr>
              <w:t>Keep clear marking with no line road markings</w:t>
            </w:r>
          </w:p>
        </w:tc>
      </w:tr>
      <w:tr w:rsidR="00140E72">
        <w:trPr>
          <w:cantSplit/>
        </w:trPr>
        <w:tc>
          <w:tcPr>
            <w:tcW w:w="3096" w:type="dxa"/>
          </w:tcPr>
          <w:p w:rsidR="00140E72" w:rsidRDefault="004D03A6">
            <w:pPr>
              <w:spacing w:before="60" w:after="120"/>
              <w:jc w:val="center"/>
            </w:pPr>
            <w:r>
              <w:rPr>
                <w:noProof/>
              </w:rPr>
              <w:lastRenderedPageBreak/>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rsidR="00140E72" w:rsidRDefault="004D03A6">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rsidR="00140E72" w:rsidRDefault="004D03A6">
      <w:pPr>
        <w:pStyle w:val="Footnotesection"/>
        <w:spacing w:before="60"/>
        <w:ind w:left="890" w:hanging="890"/>
      </w:pPr>
      <w:r>
        <w:tab/>
        <w:t>[Regulation 77 amended: Gazette 22 Dec 2006 p. 5820; 9 Sep 2014 p. 3246; SL 2020/253 r. 28.]</w:t>
      </w:r>
    </w:p>
    <w:p w:rsidR="00140E72" w:rsidRDefault="004D03A6">
      <w:pPr>
        <w:pStyle w:val="Heading5"/>
        <w:spacing w:before="120"/>
        <w:rPr>
          <w:snapToGrid w:val="0"/>
        </w:rPr>
      </w:pPr>
      <w:bookmarkStart w:id="161" w:name="_Toc67569446"/>
      <w:r>
        <w:rPr>
          <w:rStyle w:val="CharSectno"/>
        </w:rPr>
        <w:t>78</w:t>
      </w:r>
      <w:r>
        <w:rPr>
          <w:snapToGrid w:val="0"/>
        </w:rPr>
        <w:t>.</w:t>
      </w:r>
      <w:r>
        <w:rPr>
          <w:snapToGrid w:val="0"/>
        </w:rPr>
        <w:tab/>
        <w:t>Road access signs</w:t>
      </w:r>
      <w:bookmarkEnd w:id="161"/>
    </w:p>
    <w:p w:rsidR="00140E72" w:rsidRDefault="004D03A6">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rsidR="00140E72" w:rsidRDefault="004D03A6">
      <w:pPr>
        <w:pStyle w:val="Penstart"/>
      </w:pPr>
      <w:r>
        <w:tab/>
        <w:t>Points: 2</w:t>
      </w:r>
      <w:r>
        <w:tab/>
        <w:t>Modified penalty: 4 PU</w:t>
      </w:r>
    </w:p>
    <w:p w:rsidR="00140E72" w:rsidRDefault="004D03A6">
      <w:pPr>
        <w:pStyle w:val="Subsection"/>
        <w:spacing w:before="100"/>
        <w:rPr>
          <w:snapToGrid w:val="0"/>
        </w:rPr>
      </w:pPr>
      <w:r>
        <w:rPr>
          <w:snapToGrid w:val="0"/>
        </w:rPr>
        <w:tab/>
        <w:t>(2)</w:t>
      </w:r>
      <w:r>
        <w:rPr>
          <w:snapToGrid w:val="0"/>
        </w:rPr>
        <w:tab/>
        <w:t xml:space="preserve">A “road access” sign applies </w:t>
      </w:r>
      <w:r>
        <w:rPr>
          <w:snapToGrid w:val="0"/>
        </w:rPr>
        <w:t>to the length of road beginning at the sign (including any road into which the length of road merges) and ending —</w:t>
      </w:r>
    </w:p>
    <w:p w:rsidR="00140E72" w:rsidRDefault="004D03A6">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rsidR="00140E72" w:rsidRDefault="004D03A6">
      <w:pPr>
        <w:pStyle w:val="Indenta"/>
        <w:keepNext/>
        <w:rPr>
          <w:snapToGrid w:val="0"/>
        </w:rPr>
      </w:pPr>
      <w:r>
        <w:rPr>
          <w:snapToGrid w:val="0"/>
        </w:rPr>
        <w:tab/>
        <w:t>(b)</w:t>
      </w:r>
      <w:r>
        <w:rPr>
          <w:snapToGrid w:val="0"/>
        </w:rPr>
        <w:tab/>
      </w:r>
      <w:r>
        <w:rPr>
          <w:snapToGrid w:val="0"/>
        </w:rPr>
        <w:t>if the sign is on any other road — at the nearer of the following:</w:t>
      </w:r>
    </w:p>
    <w:p w:rsidR="00140E72" w:rsidRDefault="004D03A6">
      <w:pPr>
        <w:pStyle w:val="Indenti"/>
        <w:rPr>
          <w:snapToGrid w:val="0"/>
        </w:rPr>
      </w:pPr>
      <w:r>
        <w:rPr>
          <w:snapToGrid w:val="0"/>
        </w:rPr>
        <w:tab/>
        <w:t>(i)</w:t>
      </w:r>
      <w:r>
        <w:rPr>
          <w:snapToGrid w:val="0"/>
        </w:rPr>
        <w:tab/>
        <w:t>if the road ends at a T</w:t>
      </w:r>
      <w:r>
        <w:rPr>
          <w:snapToGrid w:val="0"/>
        </w:rPr>
        <w:noBreakHyphen/>
        <w:t>intersection or dead end — the end of the road;</w:t>
      </w:r>
    </w:p>
    <w:p w:rsidR="00140E72" w:rsidRDefault="004D03A6">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line="200" w:lineRule="exact"/>
              <w:jc w:val="center"/>
              <w:rPr>
                <w:rFonts w:ascii="Arial" w:hAnsi="Arial"/>
              </w:rPr>
            </w:pPr>
            <w:r>
              <w:rPr>
                <w:rFonts w:ascii="Arial" w:hAnsi="Arial"/>
              </w:rPr>
              <w:t>Road access sign</w:t>
            </w:r>
          </w:p>
        </w:tc>
        <w:tc>
          <w:tcPr>
            <w:tcW w:w="3096" w:type="dxa"/>
          </w:tcPr>
          <w:p w:rsidR="00140E72" w:rsidRDefault="004D03A6">
            <w:pPr>
              <w:spacing w:before="120" w:line="200" w:lineRule="exact"/>
              <w:jc w:val="center"/>
              <w:rPr>
                <w:rFonts w:ascii="Arial" w:hAnsi="Arial"/>
              </w:rPr>
            </w:pPr>
            <w:r>
              <w:rPr>
                <w:rFonts w:ascii="Arial" w:hAnsi="Arial"/>
              </w:rPr>
              <w:t>End freeway sign</w:t>
            </w:r>
          </w:p>
          <w:p w:rsidR="00140E72" w:rsidRDefault="004D03A6">
            <w:pPr>
              <w:spacing w:before="60"/>
              <w:jc w:val="center"/>
              <w:rPr>
                <w:rFonts w:ascii="Arial" w:hAnsi="Arial"/>
                <w:i/>
                <w:sz w:val="16"/>
              </w:rPr>
            </w:pPr>
            <w:r>
              <w:rPr>
                <w:rFonts w:ascii="Arial" w:hAnsi="Arial"/>
                <w:i/>
                <w:sz w:val="16"/>
              </w:rPr>
              <w:t>(background in green)</w:t>
            </w:r>
          </w:p>
        </w:tc>
      </w:tr>
      <w:tr w:rsidR="00140E72">
        <w:trPr>
          <w:cantSplit/>
        </w:trPr>
        <w:tc>
          <w:tcPr>
            <w:tcW w:w="3096" w:type="dxa"/>
          </w:tcPr>
          <w:p w:rsidR="00140E72" w:rsidRDefault="004D03A6">
            <w:pPr>
              <w:spacing w:before="120" w:after="120"/>
              <w:jc w:val="center"/>
            </w:pPr>
            <w:r>
              <w:rPr>
                <w:rFonts w:ascii="Arial" w:hAnsi="Arial"/>
                <w:noProof/>
              </w:rPr>
              <w:lastRenderedPageBreak/>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rsidR="00140E72" w:rsidRDefault="004D03A6">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140E72" w:rsidRDefault="004D03A6">
      <w:pPr>
        <w:keepNext/>
        <w:spacing w:before="120"/>
        <w:ind w:left="992"/>
        <w:jc w:val="center"/>
        <w:rPr>
          <w:rFonts w:ascii="Arial" w:hAnsi="Arial"/>
        </w:rPr>
      </w:pPr>
      <w:r>
        <w:rPr>
          <w:rFonts w:ascii="Arial" w:hAnsi="Arial"/>
        </w:rPr>
        <w:t xml:space="preserve">End </w:t>
      </w:r>
      <w:r>
        <w:rPr>
          <w:rFonts w:ascii="Arial" w:hAnsi="Arial"/>
        </w:rPr>
        <w:t>road access sign</w:t>
      </w:r>
    </w:p>
    <w:p w:rsidR="00140E72" w:rsidRDefault="004D03A6">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rsidR="00140E72" w:rsidRDefault="004D03A6">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rsidR="00140E72" w:rsidRDefault="004D03A6">
      <w:pPr>
        <w:pStyle w:val="Footnotesection"/>
        <w:keepLines w:val="0"/>
        <w:spacing w:before="80"/>
        <w:ind w:left="890" w:hanging="890"/>
      </w:pPr>
      <w:r>
        <w:rPr>
          <w:b/>
        </w:rPr>
        <w:tab/>
      </w:r>
      <w:r>
        <w:t xml:space="preserve">[Regulation 78 </w:t>
      </w:r>
      <w:r>
        <w:t>amended: Gazette 13 Jul 2001 p. 3473; 23 Sep 2003 p. 4167; 13 Nov 2009 p. 4580</w:t>
      </w:r>
      <w:r>
        <w:noBreakHyphen/>
        <w:t>1; 9 Sep 2014 p. 3244; SL 2020/253 r. 28.]</w:t>
      </w:r>
    </w:p>
    <w:p w:rsidR="00140E72" w:rsidRDefault="004D03A6">
      <w:pPr>
        <w:pStyle w:val="Heading5"/>
        <w:keepLines w:val="0"/>
        <w:rPr>
          <w:snapToGrid w:val="0"/>
        </w:rPr>
      </w:pPr>
      <w:bookmarkStart w:id="162" w:name="_Toc67569447"/>
      <w:r>
        <w:rPr>
          <w:rStyle w:val="CharSectno"/>
        </w:rPr>
        <w:t>79</w:t>
      </w:r>
      <w:r>
        <w:rPr>
          <w:snapToGrid w:val="0"/>
        </w:rPr>
        <w:t>.</w:t>
      </w:r>
      <w:r>
        <w:rPr>
          <w:snapToGrid w:val="0"/>
        </w:rPr>
        <w:tab/>
        <w:t>Further restrictions on freeways</w:t>
      </w:r>
      <w:bookmarkEnd w:id="162"/>
    </w:p>
    <w:p w:rsidR="00140E72" w:rsidRDefault="004D03A6">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rsidR="00140E72" w:rsidRDefault="004D03A6">
      <w:pPr>
        <w:pStyle w:val="Indenta"/>
        <w:rPr>
          <w:snapToGrid w:val="0"/>
        </w:rPr>
      </w:pPr>
      <w:r>
        <w:rPr>
          <w:snapToGrid w:val="0"/>
        </w:rPr>
        <w:tab/>
        <w:t>(a)</w:t>
      </w:r>
      <w:r>
        <w:rPr>
          <w:snapToGrid w:val="0"/>
        </w:rPr>
        <w:tab/>
        <w:t xml:space="preserve">drive a </w:t>
      </w:r>
      <w:r>
        <w:rPr>
          <w:snapToGrid w:val="0"/>
        </w:rPr>
        <w:t>tractor, other than the prime mover type, unless the vehicle is used by an authorised body for maintenance and construction work on that road; or</w:t>
      </w:r>
    </w:p>
    <w:p w:rsidR="00140E72" w:rsidRDefault="004D03A6">
      <w:pPr>
        <w:pStyle w:val="Indenta"/>
        <w:rPr>
          <w:snapToGrid w:val="0"/>
        </w:rPr>
      </w:pPr>
      <w:r>
        <w:rPr>
          <w:snapToGrid w:val="0"/>
        </w:rPr>
        <w:tab/>
        <w:t>(b)</w:t>
      </w:r>
      <w:r>
        <w:rPr>
          <w:snapToGrid w:val="0"/>
        </w:rPr>
        <w:tab/>
        <w:t>drive or ride a moped or an animal; or</w:t>
      </w:r>
    </w:p>
    <w:p w:rsidR="00140E72" w:rsidRDefault="004D03A6">
      <w:pPr>
        <w:pStyle w:val="Indenta"/>
        <w:rPr>
          <w:snapToGrid w:val="0"/>
        </w:rPr>
      </w:pPr>
      <w:r>
        <w:rPr>
          <w:snapToGrid w:val="0"/>
        </w:rPr>
        <w:tab/>
        <w:t>(c)</w:t>
      </w:r>
      <w:r>
        <w:rPr>
          <w:snapToGrid w:val="0"/>
        </w:rPr>
        <w:tab/>
        <w:t>ride a bicycle, except on a path; or</w:t>
      </w:r>
    </w:p>
    <w:p w:rsidR="00140E72" w:rsidRDefault="004D03A6">
      <w:pPr>
        <w:pStyle w:val="Indenta"/>
      </w:pPr>
      <w:r>
        <w:tab/>
        <w:t>(d)</w:t>
      </w:r>
      <w:r>
        <w:tab/>
        <w:t>walk, other than on</w:t>
      </w:r>
      <w:r>
        <w:t xml:space="preserve"> a footpath, separated footpath or shared path (except in the event of an emergency or breakdown, or to assist a person apparently in need of assistance); or</w:t>
      </w:r>
    </w:p>
    <w:p w:rsidR="00140E72" w:rsidRDefault="004D03A6">
      <w:pPr>
        <w:pStyle w:val="Indenta"/>
        <w:widowControl w:val="0"/>
        <w:rPr>
          <w:snapToGrid w:val="0"/>
        </w:rPr>
      </w:pPr>
      <w:r>
        <w:lastRenderedPageBreak/>
        <w:tab/>
        <w:t>(e)</w:t>
      </w:r>
      <w:r>
        <w:tab/>
        <w:t>drive a vehicle with an oversized load unless permitted to do so under a road law.</w:t>
      </w:r>
    </w:p>
    <w:p w:rsidR="00140E72" w:rsidRDefault="004D03A6">
      <w:pPr>
        <w:pStyle w:val="Penstart"/>
        <w:widowControl w:val="0"/>
        <w:rPr>
          <w:snapToGrid w:val="0"/>
        </w:rPr>
      </w:pPr>
      <w:r>
        <w:rPr>
          <w:snapToGrid w:val="0"/>
        </w:rPr>
        <w:tab/>
        <w:t xml:space="preserve">Modified </w:t>
      </w:r>
      <w:r>
        <w:rPr>
          <w:snapToGrid w:val="0"/>
        </w:rPr>
        <w:t xml:space="preserve">penalty: </w:t>
      </w:r>
      <w:r>
        <w:t>6 PU</w:t>
      </w:r>
    </w:p>
    <w:p w:rsidR="00140E72" w:rsidRDefault="004D03A6">
      <w:pPr>
        <w:pStyle w:val="Subsection"/>
        <w:keepNext/>
        <w:rPr>
          <w:snapToGrid w:val="0"/>
        </w:rPr>
      </w:pPr>
      <w:r>
        <w:rPr>
          <w:snapToGrid w:val="0"/>
        </w:rPr>
        <w:tab/>
        <w:t>(2)</w:t>
      </w:r>
      <w:r>
        <w:rPr>
          <w:snapToGrid w:val="0"/>
        </w:rPr>
        <w:tab/>
        <w:t>In subregulation (1) —</w:t>
      </w:r>
    </w:p>
    <w:p w:rsidR="00140E72" w:rsidRDefault="004D03A6">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w:t>
      </w:r>
      <w:r>
        <w:t>of being propelled as a pedal cycle, but does not include a power assisted pedal cycle.</w:t>
      </w:r>
    </w:p>
    <w:p w:rsidR="00140E72" w:rsidRDefault="004D03A6">
      <w:pPr>
        <w:pStyle w:val="Footnotesection"/>
        <w:ind w:left="890" w:hanging="890"/>
      </w:pPr>
      <w:r>
        <w:tab/>
        <w:t>[Regulation 79 amended: Gazette 13 Jul 2001 p. 3473; 13 Nov 2009 p. 4581</w:t>
      </w:r>
      <w:r>
        <w:noBreakHyphen/>
        <w:t>2; 9 Sep 2014 p. 3246; 23 Dec 2014 p. 4920; SL 2020/253 r. 28.]</w:t>
      </w:r>
    </w:p>
    <w:p w:rsidR="00140E72" w:rsidRDefault="004D03A6">
      <w:pPr>
        <w:pStyle w:val="Heading5"/>
        <w:spacing w:before="240"/>
        <w:rPr>
          <w:snapToGrid w:val="0"/>
        </w:rPr>
      </w:pPr>
      <w:bookmarkStart w:id="163" w:name="_Toc67569448"/>
      <w:r>
        <w:rPr>
          <w:rStyle w:val="CharSectno"/>
        </w:rPr>
        <w:t>80</w:t>
      </w:r>
      <w:r>
        <w:rPr>
          <w:snapToGrid w:val="0"/>
        </w:rPr>
        <w:t>.</w:t>
      </w:r>
      <w:r>
        <w:rPr>
          <w:snapToGrid w:val="0"/>
        </w:rPr>
        <w:tab/>
        <w:t>One</w:t>
      </w:r>
      <w:r>
        <w:rPr>
          <w:snapToGrid w:val="0"/>
        </w:rPr>
        <w:noBreakHyphen/>
        <w:t>way signs</w:t>
      </w:r>
      <w:bookmarkEnd w:id="163"/>
    </w:p>
    <w:p w:rsidR="00140E72" w:rsidRDefault="004D03A6">
      <w:pPr>
        <w:pStyle w:val="Subsection"/>
        <w:spacing w:before="180"/>
        <w:rPr>
          <w:snapToGrid w:val="0"/>
        </w:rPr>
      </w:pPr>
      <w:r>
        <w:rPr>
          <w:snapToGrid w:val="0"/>
        </w:rPr>
        <w:tab/>
        <w:t>(1)</w:t>
      </w:r>
      <w:r>
        <w:rPr>
          <w:snapToGrid w:val="0"/>
        </w:rPr>
        <w:tab/>
        <w:t>A drive</w:t>
      </w:r>
      <w:r>
        <w:rPr>
          <w:snapToGrid w:val="0"/>
        </w:rPr>
        <w:t xml:space="preserve">r </w:t>
      </w:r>
      <w:r>
        <w:t>must</w:t>
      </w:r>
      <w:r>
        <w:rPr>
          <w:snapToGrid w:val="0"/>
        </w:rPr>
        <w:t xml:space="preserve"> not drive on a carriageway to which a “one</w:t>
      </w:r>
      <w:r>
        <w:rPr>
          <w:snapToGrid w:val="0"/>
        </w:rPr>
        <w:noBreakHyphen/>
        <w:t>way” sign applies, except in the direction indicated by the arrow on the sign.</w:t>
      </w:r>
    </w:p>
    <w:p w:rsidR="00140E72" w:rsidRDefault="004D03A6">
      <w:pPr>
        <w:pStyle w:val="Penstart"/>
        <w:spacing w:before="120"/>
        <w:rPr>
          <w:snapToGrid w:val="0"/>
        </w:rPr>
      </w:pPr>
      <w:r>
        <w:rPr>
          <w:snapToGrid w:val="0"/>
        </w:rPr>
        <w:tab/>
        <w:t>Points: 3</w:t>
      </w:r>
      <w:r>
        <w:rPr>
          <w:snapToGrid w:val="0"/>
        </w:rPr>
        <w:tab/>
        <w:t xml:space="preserve">Modified penalty: </w:t>
      </w:r>
      <w:r>
        <w:t>6 PU</w:t>
      </w:r>
    </w:p>
    <w:p w:rsidR="00140E72" w:rsidRDefault="004D03A6">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w:t>
      </w:r>
      <w:r>
        <w:rPr>
          <w:snapToGrid w:val="0"/>
          <w:spacing w:val="-4"/>
        </w:rPr>
        <w:t>t the nearer of the following —</w:t>
      </w:r>
    </w:p>
    <w:p w:rsidR="00140E72" w:rsidRDefault="004D03A6">
      <w:pPr>
        <w:pStyle w:val="Indenta"/>
        <w:rPr>
          <w:snapToGrid w:val="0"/>
        </w:rPr>
      </w:pPr>
      <w:r>
        <w:rPr>
          <w:snapToGrid w:val="0"/>
        </w:rPr>
        <w:tab/>
        <w:t>(a)</w:t>
      </w:r>
      <w:r>
        <w:rPr>
          <w:snapToGrid w:val="0"/>
        </w:rPr>
        <w:tab/>
        <w:t>a “two</w:t>
      </w:r>
      <w:r>
        <w:rPr>
          <w:snapToGrid w:val="0"/>
        </w:rPr>
        <w:noBreakHyphen/>
        <w:t>way” sign on the carriageway; or</w:t>
      </w:r>
    </w:p>
    <w:p w:rsidR="00140E72" w:rsidRDefault="004D03A6">
      <w:pPr>
        <w:pStyle w:val="Indenta"/>
        <w:rPr>
          <w:snapToGrid w:val="0"/>
        </w:rPr>
      </w:pPr>
      <w:r>
        <w:rPr>
          <w:snapToGrid w:val="0"/>
        </w:rPr>
        <w:tab/>
        <w:t>(b)</w:t>
      </w:r>
      <w:r>
        <w:rPr>
          <w:snapToGrid w:val="0"/>
        </w:rPr>
        <w:tab/>
        <w:t>a “keep left” sign on the carriageway; or</w:t>
      </w:r>
    </w:p>
    <w:p w:rsidR="00140E72" w:rsidRDefault="004D03A6">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rsidR="00140E72" w:rsidRDefault="004D03A6">
      <w:pPr>
        <w:pStyle w:val="Indenta"/>
        <w:rPr>
          <w:snapToGrid w:val="0"/>
        </w:rPr>
      </w:pPr>
      <w:r>
        <w:rPr>
          <w:snapToGrid w:val="0"/>
        </w:rPr>
        <w:tab/>
        <w:t>(d)</w:t>
      </w:r>
      <w:r>
        <w:rPr>
          <w:snapToGrid w:val="0"/>
        </w:rPr>
        <w:tab/>
        <w:t>if the ca</w:t>
      </w:r>
      <w:r>
        <w:rPr>
          <w:snapToGrid w:val="0"/>
        </w:rPr>
        <w:t>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rsidR="00140E72">
        <w:trPr>
          <w:cantSplit/>
        </w:trPr>
        <w:tc>
          <w:tcPr>
            <w:tcW w:w="3096" w:type="dxa"/>
            <w:gridSpan w:val="2"/>
          </w:tcPr>
          <w:p w:rsidR="00140E72" w:rsidRDefault="004D03A6">
            <w:pPr>
              <w:keepNext/>
              <w:spacing w:before="60" w:line="200" w:lineRule="exact"/>
              <w:jc w:val="center"/>
              <w:rPr>
                <w:rFonts w:ascii="Arial" w:hAnsi="Arial"/>
              </w:rPr>
            </w:pPr>
            <w:r>
              <w:rPr>
                <w:rFonts w:ascii="Arial" w:hAnsi="Arial"/>
              </w:rPr>
              <w:lastRenderedPageBreak/>
              <w:t>One</w:t>
            </w:r>
            <w:r>
              <w:rPr>
                <w:rFonts w:ascii="Arial" w:hAnsi="Arial"/>
              </w:rPr>
              <w:noBreakHyphen/>
              <w:t>way sign</w:t>
            </w:r>
          </w:p>
        </w:tc>
        <w:tc>
          <w:tcPr>
            <w:tcW w:w="3096" w:type="dxa"/>
            <w:gridSpan w:val="2"/>
          </w:tcPr>
          <w:p w:rsidR="00140E72" w:rsidRDefault="004D03A6">
            <w:pPr>
              <w:spacing w:before="60" w:line="200" w:lineRule="exact"/>
              <w:jc w:val="center"/>
              <w:rPr>
                <w:rFonts w:ascii="Arial" w:hAnsi="Arial"/>
              </w:rPr>
            </w:pPr>
            <w:r>
              <w:rPr>
                <w:rFonts w:ascii="Arial" w:hAnsi="Arial"/>
              </w:rPr>
              <w:t>Two</w:t>
            </w:r>
            <w:r>
              <w:rPr>
                <w:rFonts w:ascii="Arial" w:hAnsi="Arial"/>
              </w:rPr>
              <w:noBreakHyphen/>
              <w:t>way sign</w:t>
            </w:r>
          </w:p>
        </w:tc>
      </w:tr>
      <w:tr w:rsidR="00140E72">
        <w:trPr>
          <w:cantSplit/>
        </w:trPr>
        <w:tc>
          <w:tcPr>
            <w:tcW w:w="3096" w:type="dxa"/>
            <w:gridSpan w:val="2"/>
          </w:tcPr>
          <w:p w:rsidR="00140E72" w:rsidRDefault="004D03A6">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rsidR="00140E72" w:rsidRDefault="004D03A6">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rsidR="00140E7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rsidR="00140E72" w:rsidRDefault="004D03A6">
            <w:pPr>
              <w:spacing w:before="180" w:after="80"/>
              <w:jc w:val="center"/>
              <w:rPr>
                <w:rFonts w:ascii="Arial" w:hAnsi="Arial"/>
              </w:rPr>
            </w:pPr>
            <w:r>
              <w:rPr>
                <w:rFonts w:ascii="Arial" w:hAnsi="Arial"/>
              </w:rPr>
              <w:t>Keep left sign</w:t>
            </w:r>
          </w:p>
          <w:p w:rsidR="00140E72" w:rsidRDefault="004D03A6">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rsidR="00140E72" w:rsidRDefault="004D03A6">
      <w:pPr>
        <w:pStyle w:val="MiscellaneousBody"/>
        <w:tabs>
          <w:tab w:val="left" w:pos="851"/>
        </w:tabs>
        <w:ind w:left="840" w:hanging="840"/>
        <w:rPr>
          <w:sz w:val="20"/>
        </w:rPr>
      </w:pPr>
      <w:r>
        <w:rPr>
          <w:i/>
          <w:sz w:val="20"/>
        </w:rPr>
        <w:tab/>
        <w:t>Note</w:t>
      </w:r>
      <w:r>
        <w:rPr>
          <w:sz w:val="20"/>
        </w:rPr>
        <w:t xml:space="preserve">   A </w:t>
      </w:r>
      <w:r>
        <w:rPr>
          <w:sz w:val="20"/>
        </w:rPr>
        <w:t>“one</w:t>
      </w:r>
      <w:r>
        <w:rPr>
          <w:sz w:val="20"/>
        </w:rPr>
        <w:noBreakHyphen/>
        <w:t>way” sign may have an arrow pointing in a different direction.</w:t>
      </w:r>
    </w:p>
    <w:p w:rsidR="00140E72" w:rsidRDefault="004D03A6">
      <w:pPr>
        <w:pStyle w:val="Footnotesection"/>
        <w:ind w:left="890" w:hanging="890"/>
      </w:pPr>
      <w:r>
        <w:tab/>
        <w:t>[Regulation 80 amended: Gazette 9 Sep 2014 p. 3246; SL 2020/253 r. 28.]</w:t>
      </w:r>
    </w:p>
    <w:p w:rsidR="00140E72" w:rsidRDefault="004D03A6">
      <w:pPr>
        <w:pStyle w:val="Heading5"/>
        <w:spacing w:before="180"/>
        <w:rPr>
          <w:snapToGrid w:val="0"/>
        </w:rPr>
      </w:pPr>
      <w:bookmarkStart w:id="164" w:name="_Toc67569449"/>
      <w:r>
        <w:rPr>
          <w:rStyle w:val="CharSectno"/>
        </w:rPr>
        <w:t>81</w:t>
      </w:r>
      <w:r>
        <w:rPr>
          <w:snapToGrid w:val="0"/>
        </w:rPr>
        <w:t>.</w:t>
      </w:r>
      <w:r>
        <w:rPr>
          <w:snapToGrid w:val="0"/>
        </w:rPr>
        <w:tab/>
        <w:t>Keep left and keep right signs</w:t>
      </w:r>
      <w:bookmarkEnd w:id="164"/>
    </w:p>
    <w:p w:rsidR="00140E72" w:rsidRDefault="004D03A6">
      <w:pPr>
        <w:pStyle w:val="Subsection"/>
        <w:rPr>
          <w:snapToGrid w:val="0"/>
        </w:rPr>
      </w:pPr>
      <w:r>
        <w:rPr>
          <w:snapToGrid w:val="0"/>
        </w:rPr>
        <w:tab/>
        <w:t>(1)</w:t>
      </w:r>
      <w:r>
        <w:rPr>
          <w:snapToGrid w:val="0"/>
        </w:rPr>
        <w:tab/>
        <w:t xml:space="preserve">Where a “keep left” sign is erected to face an approaching </w:t>
      </w:r>
      <w:r>
        <w:t>driver on a carr</w:t>
      </w:r>
      <w:r>
        <w:t>iageway, the driver must</w:t>
      </w:r>
      <w:r>
        <w:rPr>
          <w:snapToGrid w:val="0"/>
        </w:rPr>
        <w:t xml:space="preserve"> pass to the left of that sign.</w:t>
      </w:r>
    </w:p>
    <w:p w:rsidR="00140E72" w:rsidRDefault="004D03A6">
      <w:pPr>
        <w:pStyle w:val="Penstart"/>
        <w:spacing w:before="120"/>
        <w:rPr>
          <w:snapToGrid w:val="0"/>
        </w:rPr>
      </w:pPr>
      <w:r>
        <w:rPr>
          <w:snapToGrid w:val="0"/>
        </w:rPr>
        <w:tab/>
        <w:t>Points: 3</w:t>
      </w:r>
      <w:r>
        <w:rPr>
          <w:snapToGrid w:val="0"/>
        </w:rPr>
        <w:tab/>
        <w:t xml:space="preserve">Modified penalty: </w:t>
      </w:r>
      <w:r>
        <w:t>4 PU</w:t>
      </w:r>
    </w:p>
    <w:p w:rsidR="00140E72" w:rsidRDefault="004D03A6">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rsidR="00140E72" w:rsidRDefault="004D03A6">
      <w:pPr>
        <w:pStyle w:val="Penstart"/>
        <w:spacing w:before="120"/>
        <w:rPr>
          <w:snapToGrid w:val="0"/>
        </w:rPr>
      </w:pPr>
      <w:r>
        <w:rPr>
          <w:snapToGrid w:val="0"/>
        </w:rPr>
        <w:tab/>
        <w:t>Points: 3</w:t>
      </w:r>
      <w:r>
        <w:rPr>
          <w:snapToGrid w:val="0"/>
        </w:rPr>
        <w:tab/>
      </w:r>
      <w:r>
        <w:rPr>
          <w:snapToGrid w:val="0"/>
        </w:rPr>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keepNext/>
              <w:spacing w:before="120"/>
              <w:jc w:val="center"/>
              <w:rPr>
                <w:rFonts w:ascii="Arial" w:hAnsi="Arial"/>
              </w:rPr>
            </w:pPr>
            <w:r>
              <w:rPr>
                <w:rFonts w:ascii="Arial" w:hAnsi="Arial"/>
              </w:rPr>
              <w:lastRenderedPageBreak/>
              <w:t>Keep left sign</w:t>
            </w:r>
          </w:p>
        </w:tc>
        <w:tc>
          <w:tcPr>
            <w:tcW w:w="3096" w:type="dxa"/>
          </w:tcPr>
          <w:p w:rsidR="00140E72" w:rsidRDefault="004D03A6">
            <w:pPr>
              <w:keepNext/>
              <w:spacing w:before="120"/>
              <w:jc w:val="center"/>
              <w:rPr>
                <w:rFonts w:ascii="Arial" w:hAnsi="Arial"/>
              </w:rPr>
            </w:pPr>
            <w:r>
              <w:rPr>
                <w:rFonts w:ascii="Arial" w:hAnsi="Arial"/>
              </w:rPr>
              <w:t>Keep right sign</w:t>
            </w:r>
          </w:p>
        </w:tc>
      </w:tr>
      <w:tr w:rsidR="00140E72">
        <w:trPr>
          <w:cantSplit/>
        </w:trPr>
        <w:tc>
          <w:tcPr>
            <w:tcW w:w="3096" w:type="dxa"/>
          </w:tcPr>
          <w:p w:rsidR="00140E72" w:rsidRDefault="004D03A6">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rsidR="00140E72" w:rsidRDefault="004D03A6">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There is another permitted version of the “keep right” sign.</w:t>
      </w:r>
    </w:p>
    <w:p w:rsidR="00140E72" w:rsidRDefault="004D03A6">
      <w:pPr>
        <w:pStyle w:val="Footnotesection"/>
        <w:ind w:left="890" w:hanging="890"/>
      </w:pPr>
      <w:r>
        <w:tab/>
        <w:t>[Regulation 81 amended: Gazette 9 Sep 2014 p. 3246; SL 2020/253 r. 16.]</w:t>
      </w:r>
    </w:p>
    <w:p w:rsidR="00140E72" w:rsidRDefault="004D03A6">
      <w:pPr>
        <w:pStyle w:val="Heading5"/>
        <w:keepLines w:val="0"/>
        <w:widowControl w:val="0"/>
        <w:rPr>
          <w:snapToGrid w:val="0"/>
        </w:rPr>
      </w:pPr>
      <w:bookmarkStart w:id="165" w:name="_Toc67569450"/>
      <w:r>
        <w:rPr>
          <w:rStyle w:val="CharSectno"/>
        </w:rPr>
        <w:t>82</w:t>
      </w:r>
      <w:r>
        <w:rPr>
          <w:snapToGrid w:val="0"/>
        </w:rPr>
        <w:t>.</w:t>
      </w:r>
      <w:r>
        <w:rPr>
          <w:snapToGrid w:val="0"/>
        </w:rPr>
        <w:tab/>
        <w:t>No entry signs</w:t>
      </w:r>
      <w:bookmarkEnd w:id="165"/>
    </w:p>
    <w:p w:rsidR="00140E72" w:rsidRDefault="004D03A6">
      <w:pPr>
        <w:pStyle w:val="Subsection"/>
        <w:rPr>
          <w:snapToGrid w:val="0"/>
        </w:rPr>
      </w:pPr>
      <w:r>
        <w:rPr>
          <w:snapToGrid w:val="0"/>
        </w:rPr>
        <w:tab/>
      </w:r>
      <w:r>
        <w:rPr>
          <w:snapToGrid w:val="0"/>
        </w:rPr>
        <w:tab/>
      </w:r>
      <w:r>
        <w:rPr>
          <w:snapToGrid w:val="0"/>
        </w:rPr>
        <w:t xml:space="preserve">Where a “no entry” sign is erected over or adjacent to a carriageway, to face an approaching driver, the driver </w:t>
      </w:r>
      <w:r>
        <w:t>must</w:t>
      </w:r>
      <w:r>
        <w:rPr>
          <w:snapToGrid w:val="0"/>
        </w:rPr>
        <w:t xml:space="preserve"> not proceed on that carriageway beyond the sign.</w:t>
      </w:r>
    </w:p>
    <w:p w:rsidR="00140E72" w:rsidRDefault="004D03A6">
      <w:pPr>
        <w:pStyle w:val="Penstart"/>
        <w:rPr>
          <w:snapToGrid w:val="0"/>
        </w:rPr>
      </w:pPr>
      <w:r>
        <w:rPr>
          <w:snapToGrid w:val="0"/>
        </w:rPr>
        <w:tab/>
        <w:t>Points: 3</w:t>
      </w:r>
      <w:r>
        <w:rPr>
          <w:snapToGrid w:val="0"/>
        </w:rPr>
        <w:tab/>
        <w:t xml:space="preserve">Modified penalty: </w:t>
      </w:r>
      <w:r>
        <w:t>6 PU</w:t>
      </w:r>
    </w:p>
    <w:p w:rsidR="00140E72" w:rsidRDefault="004D03A6">
      <w:pPr>
        <w:spacing w:before="200"/>
        <w:jc w:val="center"/>
        <w:rPr>
          <w:rFonts w:ascii="Arial" w:hAnsi="Arial"/>
        </w:rPr>
      </w:pPr>
      <w:r>
        <w:rPr>
          <w:rFonts w:ascii="Arial" w:hAnsi="Arial"/>
        </w:rPr>
        <w:t>No entry sign</w:t>
      </w:r>
    </w:p>
    <w:p w:rsidR="00140E72" w:rsidRDefault="004D03A6">
      <w:pPr>
        <w:spacing w:before="60"/>
        <w:jc w:val="center"/>
        <w:rPr>
          <w:i/>
          <w:sz w:val="16"/>
        </w:rPr>
      </w:pPr>
      <w:r>
        <w:rPr>
          <w:rFonts w:ascii="Arial" w:hAnsi="Arial"/>
          <w:i/>
          <w:sz w:val="16"/>
        </w:rPr>
        <w:t>(circular background in red</w:t>
      </w:r>
      <w:r>
        <w:rPr>
          <w:i/>
          <w:sz w:val="16"/>
        </w:rPr>
        <w:t>)</w:t>
      </w:r>
    </w:p>
    <w:p w:rsidR="00140E72" w:rsidRDefault="004D03A6">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 </w:t>
      </w:r>
      <w:r>
        <w:rPr>
          <w:sz w:val="20"/>
        </w:rPr>
        <w:t>  The</w:t>
      </w:r>
      <w:r>
        <w:rPr>
          <w:sz w:val="20"/>
        </w:rPr>
        <w:t>re are a number of other permitted versions of this sign.</w:t>
      </w:r>
    </w:p>
    <w:p w:rsidR="00140E72" w:rsidRDefault="004D03A6">
      <w:pPr>
        <w:pStyle w:val="Footnotesection"/>
        <w:ind w:left="890" w:hanging="890"/>
      </w:pPr>
      <w:r>
        <w:tab/>
        <w:t>[Regulation 82 amended: Gazette 9 Sep 2014 p. 3246; SL 2020/253 r. 28.]</w:t>
      </w:r>
    </w:p>
    <w:p w:rsidR="00140E72" w:rsidRDefault="004D03A6">
      <w:pPr>
        <w:pStyle w:val="Heading5"/>
        <w:spacing w:before="280"/>
        <w:rPr>
          <w:snapToGrid w:val="0"/>
        </w:rPr>
      </w:pPr>
      <w:bookmarkStart w:id="166" w:name="_Toc67569451"/>
      <w:r>
        <w:rPr>
          <w:rStyle w:val="CharSectno"/>
        </w:rPr>
        <w:t>83</w:t>
      </w:r>
      <w:r>
        <w:rPr>
          <w:snapToGrid w:val="0"/>
        </w:rPr>
        <w:t>.</w:t>
      </w:r>
      <w:r>
        <w:rPr>
          <w:snapToGrid w:val="0"/>
        </w:rPr>
        <w:tab/>
        <w:t>Hand</w:t>
      </w:r>
      <w:r>
        <w:rPr>
          <w:snapToGrid w:val="0"/>
        </w:rPr>
        <w:noBreakHyphen/>
        <w:t>held stop signs</w:t>
      </w:r>
      <w:bookmarkEnd w:id="166"/>
    </w:p>
    <w:p w:rsidR="00140E72" w:rsidRDefault="004D03A6">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rsidR="00140E72" w:rsidRDefault="004D03A6">
      <w:pPr>
        <w:pStyle w:val="Penstart"/>
        <w:rPr>
          <w:snapToGrid w:val="0"/>
        </w:rPr>
      </w:pPr>
      <w:r>
        <w:rPr>
          <w:snapToGrid w:val="0"/>
        </w:rPr>
        <w:tab/>
        <w:t>Points: 3</w:t>
      </w:r>
      <w:r>
        <w:rPr>
          <w:snapToGrid w:val="0"/>
        </w:rPr>
        <w:tab/>
        <w:t>Mod</w:t>
      </w:r>
      <w:r>
        <w:rPr>
          <w:snapToGrid w:val="0"/>
        </w:rPr>
        <w:t xml:space="preserve">ified penalty: </w:t>
      </w:r>
      <w:r>
        <w:t>6 PU</w:t>
      </w:r>
    </w:p>
    <w:p w:rsidR="00140E72" w:rsidRDefault="004D03A6">
      <w:pPr>
        <w:pStyle w:val="Subsection"/>
        <w:spacing w:before="200"/>
        <w:rPr>
          <w:snapToGrid w:val="0"/>
        </w:rPr>
      </w:pPr>
      <w:r>
        <w:rPr>
          <w:snapToGrid w:val="0"/>
        </w:rPr>
        <w:lastRenderedPageBreak/>
        <w:tab/>
        <w:t>(2)</w:t>
      </w:r>
      <w:r>
        <w:rPr>
          <w:snapToGrid w:val="0"/>
        </w:rPr>
        <w:tab/>
        <w:t xml:space="preserve">A driver who has stopped at a hand held “stop” sign </w:t>
      </w:r>
      <w:r>
        <w:t>must</w:t>
      </w:r>
      <w:r>
        <w:rPr>
          <w:snapToGrid w:val="0"/>
        </w:rPr>
        <w:t xml:space="preserve"> not proceed until the holder of the sign —</w:t>
      </w:r>
    </w:p>
    <w:p w:rsidR="00140E72" w:rsidRDefault="004D03A6">
      <w:pPr>
        <w:pStyle w:val="Indenta"/>
        <w:rPr>
          <w:snapToGrid w:val="0"/>
        </w:rPr>
      </w:pPr>
      <w:r>
        <w:rPr>
          <w:snapToGrid w:val="0"/>
        </w:rPr>
        <w:tab/>
        <w:t>(a)</w:t>
      </w:r>
      <w:r>
        <w:rPr>
          <w:snapToGrid w:val="0"/>
        </w:rPr>
        <w:tab/>
        <w:t>no longer displays the sign towards the driver; or</w:t>
      </w:r>
    </w:p>
    <w:p w:rsidR="00140E72" w:rsidRDefault="004D03A6">
      <w:pPr>
        <w:pStyle w:val="Indenta"/>
        <w:rPr>
          <w:snapToGrid w:val="0"/>
        </w:rPr>
      </w:pPr>
      <w:r>
        <w:rPr>
          <w:snapToGrid w:val="0"/>
        </w:rPr>
        <w:tab/>
        <w:t>(b)</w:t>
      </w:r>
      <w:r>
        <w:rPr>
          <w:snapToGrid w:val="0"/>
        </w:rPr>
        <w:tab/>
        <w:t>otherwise indicates that the driver may proceed.</w:t>
      </w:r>
    </w:p>
    <w:p w:rsidR="00140E72" w:rsidRDefault="004D03A6">
      <w:pPr>
        <w:pStyle w:val="Penstart"/>
        <w:rPr>
          <w:snapToGrid w:val="0"/>
        </w:rPr>
      </w:pPr>
      <w:r>
        <w:rPr>
          <w:snapToGrid w:val="0"/>
        </w:rPr>
        <w:tab/>
        <w:t>Points: 3</w:t>
      </w:r>
      <w:r>
        <w:rPr>
          <w:snapToGrid w:val="0"/>
        </w:rPr>
        <w:tab/>
        <w:t>Modified p</w:t>
      </w:r>
      <w:r>
        <w:rPr>
          <w:snapToGrid w:val="0"/>
        </w:rPr>
        <w:t xml:space="preserve">enalty: </w:t>
      </w:r>
      <w:r>
        <w:t>4 PU</w:t>
      </w:r>
    </w:p>
    <w:p w:rsidR="00140E72" w:rsidRDefault="004D03A6">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rsidR="00140E72" w:rsidRDefault="004D03A6">
      <w:pPr>
        <w:keepNext/>
        <w:spacing w:before="120" w:after="60"/>
        <w:ind w:left="992"/>
        <w:jc w:val="center"/>
        <w:rPr>
          <w:rFonts w:ascii="Arial" w:hAnsi="Arial"/>
        </w:rPr>
      </w:pPr>
      <w:r>
        <w:rPr>
          <w:rFonts w:ascii="Arial" w:hAnsi="Arial"/>
        </w:rPr>
        <w:t>Hand</w:t>
      </w:r>
      <w:r>
        <w:rPr>
          <w:rFonts w:ascii="Arial" w:hAnsi="Arial"/>
        </w:rPr>
        <w:noBreakHyphen/>
        <w:t>held stop signs</w:t>
      </w:r>
    </w:p>
    <w:p w:rsidR="00140E72" w:rsidRDefault="004D03A6">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r>
      <w:r>
        <w:rPr>
          <w:rFonts w:ascii="Arial" w:hAnsi="Arial"/>
          <w:i/>
          <w:sz w:val="16"/>
        </w:rPr>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rsidR="00140E72" w:rsidRDefault="004D03A6">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   </w:t>
      </w:r>
      <w:r>
        <w:rPr>
          <w:sz w:val="20"/>
        </w:rPr>
        <w:t>There are a number of other permitted versions of this sign.</w:t>
      </w:r>
    </w:p>
    <w:p w:rsidR="00140E72" w:rsidRDefault="004D03A6">
      <w:pPr>
        <w:pStyle w:val="Footnotesection"/>
        <w:ind w:left="890" w:hanging="890"/>
      </w:pPr>
      <w:r>
        <w:tab/>
        <w:t>[Regulation 83 amended: Gazette 9 Sep 2014 p. 3246; SL 2020/253 r. 28.]</w:t>
      </w:r>
    </w:p>
    <w:p w:rsidR="00140E72" w:rsidRDefault="004D03A6">
      <w:pPr>
        <w:pStyle w:val="Heading3"/>
      </w:pPr>
      <w:bookmarkStart w:id="167" w:name="_Toc67412294"/>
      <w:bookmarkStart w:id="168" w:name="_Toc67471971"/>
      <w:bookmarkStart w:id="169" w:name="_Toc67569452"/>
      <w:r>
        <w:rPr>
          <w:rStyle w:val="CharDivNo"/>
        </w:rPr>
        <w:t>Division 3</w:t>
      </w:r>
      <w:r>
        <w:t xml:space="preserve"> — </w:t>
      </w:r>
      <w:r>
        <w:rPr>
          <w:rStyle w:val="CharDivText"/>
        </w:rPr>
        <w:t>Signs for trucks, buses and other large vehicles</w:t>
      </w:r>
      <w:bookmarkEnd w:id="167"/>
      <w:bookmarkEnd w:id="168"/>
      <w:bookmarkEnd w:id="169"/>
    </w:p>
    <w:p w:rsidR="00140E72" w:rsidRDefault="004D03A6">
      <w:pPr>
        <w:pStyle w:val="Heading5"/>
        <w:rPr>
          <w:snapToGrid w:val="0"/>
        </w:rPr>
      </w:pPr>
      <w:bookmarkStart w:id="170" w:name="_Toc67569453"/>
      <w:r>
        <w:rPr>
          <w:rStyle w:val="CharSectno"/>
        </w:rPr>
        <w:t>84</w:t>
      </w:r>
      <w:r>
        <w:rPr>
          <w:snapToGrid w:val="0"/>
        </w:rPr>
        <w:t>.</w:t>
      </w:r>
      <w:r>
        <w:rPr>
          <w:snapToGrid w:val="0"/>
        </w:rPr>
        <w:tab/>
        <w:t xml:space="preserve">Clearance and low </w:t>
      </w:r>
      <w:r>
        <w:rPr>
          <w:snapToGrid w:val="0"/>
        </w:rPr>
        <w:t>clearance signs</w:t>
      </w:r>
      <w:bookmarkEnd w:id="170"/>
    </w:p>
    <w:p w:rsidR="00140E72" w:rsidRDefault="004D03A6">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w:t>
      </w:r>
      <w:r>
        <w:rPr>
          <w:snapToGrid w:val="0"/>
        </w:rPr>
        <w:t>n.</w:t>
      </w:r>
    </w:p>
    <w:p w:rsidR="00140E72" w:rsidRDefault="004D03A6">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keepNext/>
              <w:spacing w:before="80"/>
              <w:jc w:val="center"/>
              <w:rPr>
                <w:rFonts w:ascii="Arial" w:hAnsi="Arial"/>
              </w:rPr>
            </w:pPr>
            <w:r>
              <w:rPr>
                <w:rFonts w:ascii="Arial" w:hAnsi="Arial"/>
              </w:rPr>
              <w:lastRenderedPageBreak/>
              <w:t>Clearance sign</w:t>
            </w:r>
          </w:p>
        </w:tc>
        <w:tc>
          <w:tcPr>
            <w:tcW w:w="3096" w:type="dxa"/>
          </w:tcPr>
          <w:p w:rsidR="00140E72" w:rsidRDefault="004D03A6">
            <w:pPr>
              <w:keepNext/>
              <w:spacing w:before="80"/>
              <w:jc w:val="center"/>
              <w:rPr>
                <w:rFonts w:ascii="Arial" w:hAnsi="Arial"/>
              </w:rPr>
            </w:pPr>
            <w:r>
              <w:rPr>
                <w:rFonts w:ascii="Arial" w:hAnsi="Arial"/>
              </w:rPr>
              <w:t>Low clearance sign</w:t>
            </w:r>
          </w:p>
        </w:tc>
      </w:tr>
      <w:tr w:rsidR="00140E72">
        <w:trPr>
          <w:cantSplit/>
        </w:trPr>
        <w:tc>
          <w:tcPr>
            <w:tcW w:w="3096" w:type="dxa"/>
          </w:tcPr>
          <w:p w:rsidR="00140E72" w:rsidRDefault="004D03A6">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rsidR="00140E72" w:rsidRDefault="004D03A6">
      <w:pPr>
        <w:pStyle w:val="Footnotesection"/>
        <w:ind w:left="890" w:hanging="890"/>
      </w:pPr>
      <w:r>
        <w:tab/>
        <w:t>[Regulation 84 amended: Gazette 9 Sep 2014 p. 3246; SL 2020/253 r. 28.]</w:t>
      </w:r>
    </w:p>
    <w:p w:rsidR="00140E72" w:rsidRDefault="004D03A6">
      <w:pPr>
        <w:pStyle w:val="Heading5"/>
        <w:spacing w:before="280"/>
        <w:rPr>
          <w:snapToGrid w:val="0"/>
        </w:rPr>
      </w:pPr>
      <w:bookmarkStart w:id="171" w:name="_Toc67569454"/>
      <w:r>
        <w:rPr>
          <w:rStyle w:val="CharSectno"/>
        </w:rPr>
        <w:t>85</w:t>
      </w:r>
      <w:r>
        <w:rPr>
          <w:snapToGrid w:val="0"/>
        </w:rPr>
        <w:t>.</w:t>
      </w:r>
      <w:r>
        <w:rPr>
          <w:snapToGrid w:val="0"/>
        </w:rPr>
        <w:tab/>
        <w:t>Load limit signs</w:t>
      </w:r>
      <w:bookmarkEnd w:id="171"/>
    </w:p>
    <w:p w:rsidR="00140E72" w:rsidRDefault="004D03A6">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w:t>
      </w:r>
      <w:r>
        <w:rPr>
          <w:snapToGrid w:val="0"/>
          <w:spacing w:val="-5"/>
        </w:rPr>
        <w:t>gn.</w:t>
      </w:r>
    </w:p>
    <w:p w:rsidR="00140E72" w:rsidRDefault="004D03A6">
      <w:pPr>
        <w:pStyle w:val="Penstart"/>
        <w:spacing w:before="120"/>
        <w:rPr>
          <w:snapToGrid w:val="0"/>
        </w:rPr>
      </w:pPr>
      <w:r>
        <w:rPr>
          <w:snapToGrid w:val="0"/>
        </w:rPr>
        <w:tab/>
        <w:t>Points: 3</w:t>
      </w:r>
      <w:r>
        <w:rPr>
          <w:snapToGrid w:val="0"/>
        </w:rPr>
        <w:tab/>
        <w:t xml:space="preserve">Modified penalty: </w:t>
      </w:r>
      <w:r>
        <w:t>4 PU</w:t>
      </w:r>
    </w:p>
    <w:p w:rsidR="00140E72" w:rsidRDefault="004D03A6">
      <w:pPr>
        <w:pStyle w:val="Subsection"/>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w:t>
      </w:r>
      <w:r>
        <w:rPr>
          <w:snapToGrid w:val="0"/>
        </w:rPr>
        <w:t>ected to it and its load, is more than the mass indicated by the sign for the axle group.</w:t>
      </w:r>
    </w:p>
    <w:p w:rsidR="00140E72" w:rsidRDefault="004D03A6">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jc w:val="center"/>
              <w:rPr>
                <w:rFonts w:ascii="Arial" w:hAnsi="Arial"/>
              </w:rPr>
            </w:pPr>
            <w:r>
              <w:rPr>
                <w:rFonts w:ascii="Arial" w:hAnsi="Arial"/>
              </w:rPr>
              <w:t>Bridge load limit (gross mass) sign</w:t>
            </w:r>
          </w:p>
        </w:tc>
        <w:tc>
          <w:tcPr>
            <w:tcW w:w="3096" w:type="dxa"/>
          </w:tcPr>
          <w:p w:rsidR="00140E72" w:rsidRDefault="004D03A6">
            <w:pPr>
              <w:spacing w:before="120"/>
              <w:jc w:val="center"/>
              <w:rPr>
                <w:rFonts w:ascii="Arial" w:hAnsi="Arial"/>
              </w:rPr>
            </w:pPr>
            <w:r>
              <w:rPr>
                <w:rFonts w:ascii="Arial" w:hAnsi="Arial"/>
              </w:rPr>
              <w:t>Gross load limit sign</w:t>
            </w:r>
          </w:p>
        </w:tc>
      </w:tr>
      <w:tr w:rsidR="00140E72">
        <w:trPr>
          <w:cantSplit/>
        </w:trPr>
        <w:tc>
          <w:tcPr>
            <w:tcW w:w="3096" w:type="dxa"/>
          </w:tcPr>
          <w:p w:rsidR="00140E72" w:rsidRDefault="004D03A6">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rsidR="00140E72" w:rsidRDefault="004D03A6">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rsidR="00140E72" w:rsidRDefault="004D03A6">
      <w:pPr>
        <w:keepNext/>
        <w:spacing w:before="120" w:after="120"/>
        <w:ind w:left="992"/>
        <w:jc w:val="center"/>
        <w:rPr>
          <w:rFonts w:ascii="Arial" w:hAnsi="Arial"/>
        </w:rPr>
      </w:pPr>
      <w:r>
        <w:rPr>
          <w:rFonts w:ascii="Arial" w:hAnsi="Arial"/>
        </w:rPr>
        <w:lastRenderedPageBreak/>
        <w:t>Bridge load limit (mass per axle group) sign</w:t>
      </w:r>
    </w:p>
    <w:p w:rsidR="00140E72" w:rsidRDefault="004D03A6">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xml:space="preserve">   There are a </w:t>
      </w:r>
      <w:r>
        <w:rPr>
          <w:sz w:val="20"/>
        </w:rPr>
        <w:t>number of other permitted versions of the bridge load limit (mass per axle group) sign.</w:t>
      </w:r>
    </w:p>
    <w:p w:rsidR="00140E72" w:rsidRDefault="004D03A6">
      <w:pPr>
        <w:pStyle w:val="Footnotesection"/>
        <w:ind w:left="890" w:hanging="890"/>
      </w:pPr>
      <w:r>
        <w:tab/>
        <w:t>[Regulation 85 amended: Gazette 9 Sep 2014 p. 3246; SL 2020/253 r. 28.]</w:t>
      </w:r>
    </w:p>
    <w:p w:rsidR="00140E72" w:rsidRDefault="004D03A6">
      <w:pPr>
        <w:pStyle w:val="Heading5"/>
        <w:spacing w:before="180"/>
        <w:rPr>
          <w:snapToGrid w:val="0"/>
        </w:rPr>
      </w:pPr>
      <w:bookmarkStart w:id="172" w:name="_Toc67569455"/>
      <w:r>
        <w:rPr>
          <w:rStyle w:val="CharSectno"/>
        </w:rPr>
        <w:t>86</w:t>
      </w:r>
      <w:r>
        <w:rPr>
          <w:snapToGrid w:val="0"/>
        </w:rPr>
        <w:t>.</w:t>
      </w:r>
      <w:r>
        <w:rPr>
          <w:snapToGrid w:val="0"/>
        </w:rPr>
        <w:tab/>
        <w:t>No trucks signs</w:t>
      </w:r>
      <w:bookmarkEnd w:id="172"/>
    </w:p>
    <w:p w:rsidR="00140E72" w:rsidRDefault="004D03A6">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w:t>
      </w:r>
      <w:r>
        <w:rPr>
          <w:snapToGrid w:val="0"/>
        </w:rPr>
        <w:t xml:space="preserve">information on or with it indicating a mass, if the GVM of that </w:t>
      </w:r>
      <w:r>
        <w:t xml:space="preserve">truck </w:t>
      </w:r>
      <w:r>
        <w:rPr>
          <w:snapToGrid w:val="0"/>
        </w:rPr>
        <w:t>(or, if the driver is driving a combination, any vehicle in the combination) is more than that mass.</w:t>
      </w:r>
    </w:p>
    <w:p w:rsidR="00140E72" w:rsidRDefault="004D03A6">
      <w:pPr>
        <w:pStyle w:val="Penstart"/>
        <w:spacing w:before="40"/>
        <w:rPr>
          <w:snapToGrid w:val="0"/>
        </w:rPr>
      </w:pPr>
      <w:r>
        <w:rPr>
          <w:snapToGrid w:val="0"/>
        </w:rPr>
        <w:tab/>
        <w:t>Points: 3</w:t>
      </w:r>
      <w:r>
        <w:rPr>
          <w:snapToGrid w:val="0"/>
        </w:rPr>
        <w:tab/>
        <w:t xml:space="preserve">Modified penalty: </w:t>
      </w:r>
      <w:r>
        <w:t>4 PU</w:t>
      </w:r>
    </w:p>
    <w:p w:rsidR="00140E72" w:rsidRDefault="004D03A6">
      <w:pPr>
        <w:pStyle w:val="Subsection"/>
        <w:rPr>
          <w:snapToGrid w:val="0"/>
        </w:rPr>
      </w:pPr>
      <w:r>
        <w:rPr>
          <w:snapToGrid w:val="0"/>
        </w:rPr>
        <w:tab/>
        <w:t>(2)</w:t>
      </w:r>
      <w:r>
        <w:rPr>
          <w:snapToGrid w:val="0"/>
        </w:rPr>
        <w:tab/>
        <w:t xml:space="preserve">The driver of a </w:t>
      </w:r>
      <w:r>
        <w:t>truck must</w:t>
      </w:r>
      <w:r>
        <w:rPr>
          <w:snapToGrid w:val="0"/>
        </w:rPr>
        <w:t xml:space="preserve"> not drive past a “n</w:t>
      </w:r>
      <w:r>
        <w:rPr>
          <w:snapToGrid w:val="0"/>
        </w:rPr>
        <w:t xml:space="preserve">o trucks” sign that has information on or with it indicating a length, if the length of that </w:t>
      </w:r>
      <w:r>
        <w:t xml:space="preserve">truck </w:t>
      </w:r>
      <w:r>
        <w:rPr>
          <w:snapToGrid w:val="0"/>
        </w:rPr>
        <w:t>(or, if the driver is driving a combination, the length of the combination) is longer than that length.</w:t>
      </w:r>
    </w:p>
    <w:p w:rsidR="00140E72" w:rsidRDefault="004D03A6">
      <w:pPr>
        <w:pStyle w:val="Penstart"/>
        <w:spacing w:before="120"/>
        <w:rPr>
          <w:snapToGrid w:val="0"/>
        </w:rPr>
      </w:pPr>
      <w:r>
        <w:rPr>
          <w:snapToGrid w:val="0"/>
        </w:rPr>
        <w:tab/>
        <w:t>Points: 3</w:t>
      </w:r>
      <w:r>
        <w:rPr>
          <w:snapToGrid w:val="0"/>
        </w:rPr>
        <w:tab/>
        <w:t xml:space="preserve">Modified penalty: </w:t>
      </w:r>
      <w:r>
        <w:t>4 PU</w:t>
      </w:r>
    </w:p>
    <w:p w:rsidR="00140E72" w:rsidRDefault="004D03A6">
      <w:pPr>
        <w:pStyle w:val="Subsection"/>
        <w:rPr>
          <w:snapToGrid w:val="0"/>
        </w:rPr>
      </w:pPr>
      <w:r>
        <w:rPr>
          <w:snapToGrid w:val="0"/>
        </w:rPr>
        <w:tab/>
        <w:t>(3)</w:t>
      </w:r>
      <w:r>
        <w:rPr>
          <w:snapToGrid w:val="0"/>
        </w:rPr>
        <w:tab/>
        <w:t xml:space="preserve">The driver of </w:t>
      </w:r>
      <w:r>
        <w:rPr>
          <w:snapToGrid w:val="0"/>
        </w:rPr>
        <w:t xml:space="preserve">a truck </w:t>
      </w:r>
      <w:r>
        <w:t>must</w:t>
      </w:r>
      <w:r>
        <w:rPr>
          <w:snapToGrid w:val="0"/>
        </w:rPr>
        <w:t xml:space="preserve"> not drive past a “no trucks” sign that has no information on or with it indicating a mass or length.</w:t>
      </w:r>
    </w:p>
    <w:p w:rsidR="00140E72" w:rsidRDefault="004D03A6">
      <w:pPr>
        <w:pStyle w:val="Penstart"/>
        <w:spacing w:before="120"/>
        <w:rPr>
          <w:snapToGrid w:val="0"/>
        </w:rPr>
      </w:pPr>
      <w:r>
        <w:rPr>
          <w:snapToGrid w:val="0"/>
        </w:rPr>
        <w:tab/>
        <w:t>Points: 3</w:t>
      </w:r>
      <w:r>
        <w:rPr>
          <w:snapToGrid w:val="0"/>
        </w:rPr>
        <w:tab/>
        <w:t xml:space="preserve">Modified penalty: </w:t>
      </w:r>
      <w:r>
        <w:t>4 PU</w:t>
      </w:r>
    </w:p>
    <w:p w:rsidR="00140E72" w:rsidRDefault="004D03A6">
      <w:pPr>
        <w:spacing w:before="120"/>
        <w:jc w:val="center"/>
        <w:rPr>
          <w:rFonts w:ascii="Arial" w:hAnsi="Arial"/>
        </w:rPr>
      </w:pPr>
      <w:r>
        <w:rPr>
          <w:rFonts w:ascii="Arial" w:hAnsi="Arial"/>
        </w:rPr>
        <w:t>No trucks sign</w:t>
      </w:r>
    </w:p>
    <w:p w:rsidR="00140E72" w:rsidRDefault="004D03A6">
      <w:pPr>
        <w:spacing w:before="60"/>
        <w:jc w:val="center"/>
        <w:rPr>
          <w:rFonts w:ascii="Arial" w:hAnsi="Arial"/>
          <w:i/>
          <w:sz w:val="16"/>
        </w:rPr>
      </w:pPr>
      <w:r>
        <w:rPr>
          <w:rFonts w:ascii="Arial" w:hAnsi="Arial"/>
          <w:i/>
          <w:sz w:val="16"/>
        </w:rPr>
        <w:t>(circle and slash in red)</w:t>
      </w:r>
    </w:p>
    <w:p w:rsidR="00140E72" w:rsidRDefault="004D03A6">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rsidR="00140E72" w:rsidRDefault="004D03A6">
      <w:pPr>
        <w:pStyle w:val="Subsection"/>
        <w:spacing w:before="200"/>
      </w:pPr>
      <w:r>
        <w:lastRenderedPageBreak/>
        <w:tab/>
        <w:t>(4)</w:t>
      </w:r>
      <w:r>
        <w:tab/>
        <w:t>It is a defence to a prosecution for an offence against subr</w:t>
      </w:r>
      <w:r>
        <w:t xml:space="preserve">egulation (1), (2) or (3) if the driver satisfies the court that his or her destination lay beyond a “no trucks” sign and — </w:t>
      </w:r>
    </w:p>
    <w:p w:rsidR="00140E72" w:rsidRDefault="004D03A6">
      <w:pPr>
        <w:pStyle w:val="Indenta"/>
      </w:pPr>
      <w:r>
        <w:tab/>
        <w:t>(a)</w:t>
      </w:r>
      <w:r>
        <w:tab/>
        <w:t>there was no other route by which the driver’s truck could reach that destination; or</w:t>
      </w:r>
    </w:p>
    <w:p w:rsidR="00140E72" w:rsidRDefault="004D03A6">
      <w:pPr>
        <w:pStyle w:val="Indenta"/>
      </w:pPr>
      <w:r>
        <w:tab/>
        <w:t>(b)</w:t>
      </w:r>
      <w:r>
        <w:tab/>
        <w:t>any other route by which the driver</w:t>
      </w:r>
      <w:r>
        <w:t>’s truck could have reached that destination would require the truck to pass another “no trucks” sign.</w:t>
      </w:r>
    </w:p>
    <w:p w:rsidR="00140E72" w:rsidRDefault="004D03A6">
      <w:pPr>
        <w:pStyle w:val="Footnotesection"/>
      </w:pPr>
      <w:r>
        <w:tab/>
        <w:t>[Regulation 86 amended: Gazette 2 Oct 2007 p. 4975</w:t>
      </w:r>
      <w:r>
        <w:noBreakHyphen/>
        <w:t>6; 9 Sep 2014 p. 3246; SL 2020/253 r. 28.]</w:t>
      </w:r>
    </w:p>
    <w:p w:rsidR="00140E72" w:rsidRDefault="004D03A6">
      <w:pPr>
        <w:pStyle w:val="Heading5"/>
        <w:keepLines w:val="0"/>
        <w:widowControl w:val="0"/>
        <w:spacing w:before="180"/>
        <w:rPr>
          <w:snapToGrid w:val="0"/>
        </w:rPr>
      </w:pPr>
      <w:bookmarkStart w:id="173" w:name="_Toc67569456"/>
      <w:r>
        <w:rPr>
          <w:rStyle w:val="CharSectno"/>
        </w:rPr>
        <w:t>87</w:t>
      </w:r>
      <w:r>
        <w:rPr>
          <w:snapToGrid w:val="0"/>
        </w:rPr>
        <w:t>.</w:t>
      </w:r>
      <w:r>
        <w:rPr>
          <w:snapToGrid w:val="0"/>
        </w:rPr>
        <w:tab/>
        <w:t>Trucks must enter signs</w:t>
      </w:r>
      <w:bookmarkEnd w:id="173"/>
    </w:p>
    <w:p w:rsidR="00140E72" w:rsidRDefault="004D03A6">
      <w:pPr>
        <w:pStyle w:val="Subsection"/>
        <w:spacing w:before="120"/>
        <w:rPr>
          <w:snapToGrid w:val="0"/>
        </w:rPr>
      </w:pPr>
      <w:r>
        <w:rPr>
          <w:snapToGrid w:val="0"/>
        </w:rPr>
        <w:tab/>
      </w:r>
      <w:r>
        <w:rPr>
          <w:snapToGrid w:val="0"/>
        </w:rPr>
        <w:tab/>
        <w:t>If the driver of a truck dri</w:t>
      </w:r>
      <w:r>
        <w:rPr>
          <w:snapToGrid w:val="0"/>
        </w:rPr>
        <w:t xml:space="preserve">ves past a “trucks must enter” sign, the driver </w:t>
      </w:r>
      <w:r>
        <w:t>must</w:t>
      </w:r>
      <w:r>
        <w:rPr>
          <w:snapToGrid w:val="0"/>
        </w:rPr>
        <w:t xml:space="preserve"> enter the area indicated by information on or with the sign.</w:t>
      </w:r>
    </w:p>
    <w:p w:rsidR="00140E72" w:rsidRDefault="004D03A6">
      <w:pPr>
        <w:pStyle w:val="Penstart"/>
        <w:spacing w:before="120"/>
        <w:rPr>
          <w:snapToGrid w:val="0"/>
        </w:rPr>
      </w:pPr>
      <w:r>
        <w:rPr>
          <w:snapToGrid w:val="0"/>
        </w:rPr>
        <w:tab/>
        <w:t>Points: 3</w:t>
      </w:r>
      <w:r>
        <w:rPr>
          <w:snapToGrid w:val="0"/>
        </w:rPr>
        <w:tab/>
        <w:t xml:space="preserve">Modified penalty: </w:t>
      </w:r>
      <w:r>
        <w:t>4 PU</w:t>
      </w:r>
    </w:p>
    <w:p w:rsidR="00140E72" w:rsidRDefault="004D03A6">
      <w:pPr>
        <w:spacing w:before="160" w:after="80"/>
        <w:jc w:val="center"/>
        <w:rPr>
          <w:rFonts w:ascii="Arial" w:hAnsi="Arial"/>
        </w:rPr>
      </w:pPr>
      <w:r>
        <w:rPr>
          <w:rFonts w:ascii="Arial" w:hAnsi="Arial"/>
        </w:rPr>
        <w:t>Trucks must enter sign</w:t>
      </w:r>
    </w:p>
    <w:p w:rsidR="00140E72" w:rsidRDefault="004D03A6">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   </w:t>
      </w:r>
      <w:r>
        <w:rPr>
          <w:sz w:val="20"/>
        </w:rPr>
        <w:t>There are a number of other permitted versions of this sign.</w:t>
      </w:r>
    </w:p>
    <w:p w:rsidR="00140E72" w:rsidRDefault="004D03A6">
      <w:pPr>
        <w:pStyle w:val="Footnotesection"/>
        <w:ind w:left="890" w:hanging="890"/>
      </w:pPr>
      <w:r>
        <w:tab/>
      </w:r>
      <w:r>
        <w:t>[Regulation 87 amended: Gazette 9 Sep 2014 p. 3246; SL 2020/253 r. 28.]</w:t>
      </w:r>
    </w:p>
    <w:p w:rsidR="00140E72" w:rsidRDefault="004D03A6">
      <w:pPr>
        <w:pStyle w:val="Heading5"/>
        <w:keepLines w:val="0"/>
        <w:widowControl w:val="0"/>
        <w:spacing w:before="180"/>
        <w:rPr>
          <w:snapToGrid w:val="0"/>
        </w:rPr>
      </w:pPr>
      <w:bookmarkStart w:id="174" w:name="_Toc67569457"/>
      <w:r>
        <w:rPr>
          <w:rStyle w:val="CharSectno"/>
        </w:rPr>
        <w:t>88</w:t>
      </w:r>
      <w:r>
        <w:rPr>
          <w:snapToGrid w:val="0"/>
        </w:rPr>
        <w:t>.</w:t>
      </w:r>
      <w:r>
        <w:rPr>
          <w:snapToGrid w:val="0"/>
        </w:rPr>
        <w:tab/>
        <w:t>No buses signs</w:t>
      </w:r>
      <w:bookmarkEnd w:id="174"/>
    </w:p>
    <w:p w:rsidR="00140E72" w:rsidRDefault="004D03A6">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rsidR="00140E72" w:rsidRDefault="004D03A6">
      <w:pPr>
        <w:pStyle w:val="Penstart"/>
        <w:spacing w:before="60"/>
        <w:rPr>
          <w:snapToGrid w:val="0"/>
        </w:rPr>
      </w:pPr>
      <w:r>
        <w:rPr>
          <w:snapToGrid w:val="0"/>
        </w:rPr>
        <w:tab/>
        <w:t>Po</w:t>
      </w:r>
      <w:r>
        <w:rPr>
          <w:snapToGrid w:val="0"/>
        </w:rPr>
        <w:t>ints: 3</w:t>
      </w:r>
      <w:r>
        <w:rPr>
          <w:snapToGrid w:val="0"/>
        </w:rPr>
        <w:tab/>
        <w:t xml:space="preserve">Modified penalty: </w:t>
      </w:r>
      <w:r>
        <w:t>4 PU</w:t>
      </w:r>
    </w:p>
    <w:p w:rsidR="00140E72" w:rsidRDefault="004D03A6">
      <w:pPr>
        <w:pStyle w:val="Subsection"/>
        <w:keepNext/>
        <w:spacing w:before="120"/>
        <w:rPr>
          <w:snapToGrid w:val="0"/>
        </w:rPr>
      </w:pPr>
      <w:r>
        <w:rPr>
          <w:snapToGrid w:val="0"/>
        </w:rPr>
        <w:lastRenderedPageBreak/>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rsidR="00140E72" w:rsidRDefault="004D03A6">
      <w:pPr>
        <w:pStyle w:val="Penstart"/>
        <w:spacing w:before="60"/>
        <w:rPr>
          <w:snapToGrid w:val="0"/>
        </w:rPr>
      </w:pPr>
      <w:r>
        <w:rPr>
          <w:snapToGrid w:val="0"/>
        </w:rPr>
        <w:tab/>
        <w:t>Points: 3</w:t>
      </w:r>
      <w:r>
        <w:rPr>
          <w:snapToGrid w:val="0"/>
        </w:rPr>
        <w:tab/>
        <w:t xml:space="preserve">Modified penalty: </w:t>
      </w:r>
      <w:r>
        <w:t>4 PU</w:t>
      </w:r>
    </w:p>
    <w:p w:rsidR="00140E72" w:rsidRDefault="004D03A6">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w:t>
      </w:r>
      <w:r>
        <w:rPr>
          <w:snapToGrid w:val="0"/>
        </w:rPr>
        <w:t>drive past a “no buses” sign that has no information on or with it indicating a mass or length.</w:t>
      </w:r>
    </w:p>
    <w:p w:rsidR="00140E72" w:rsidRDefault="004D03A6">
      <w:pPr>
        <w:pStyle w:val="Penstart"/>
        <w:spacing w:before="60"/>
        <w:rPr>
          <w:snapToGrid w:val="0"/>
        </w:rPr>
      </w:pPr>
      <w:r>
        <w:rPr>
          <w:snapToGrid w:val="0"/>
        </w:rPr>
        <w:tab/>
        <w:t>Points: 3</w:t>
      </w:r>
      <w:r>
        <w:rPr>
          <w:snapToGrid w:val="0"/>
        </w:rPr>
        <w:tab/>
        <w:t xml:space="preserve">Modified penalty: </w:t>
      </w:r>
      <w:r>
        <w:t>4 PU</w:t>
      </w:r>
    </w:p>
    <w:p w:rsidR="00140E72" w:rsidRDefault="004D03A6">
      <w:pPr>
        <w:spacing w:before="80"/>
        <w:jc w:val="center"/>
        <w:rPr>
          <w:rFonts w:ascii="Arial" w:hAnsi="Arial"/>
        </w:rPr>
      </w:pPr>
      <w:r>
        <w:rPr>
          <w:rFonts w:ascii="Arial" w:hAnsi="Arial"/>
        </w:rPr>
        <w:t>No buses sign</w:t>
      </w:r>
    </w:p>
    <w:p w:rsidR="00140E72" w:rsidRDefault="004D03A6">
      <w:pPr>
        <w:spacing w:before="60"/>
        <w:jc w:val="center"/>
        <w:rPr>
          <w:i/>
          <w:sz w:val="16"/>
        </w:rPr>
      </w:pPr>
      <w:r>
        <w:rPr>
          <w:rFonts w:ascii="Arial" w:hAnsi="Arial"/>
          <w:i/>
          <w:sz w:val="16"/>
        </w:rPr>
        <w:t>(circle and slash in red)</w:t>
      </w:r>
    </w:p>
    <w:p w:rsidR="00140E72" w:rsidRDefault="004D03A6">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rsidR="00140E72" w:rsidRDefault="004D03A6">
      <w:pPr>
        <w:pStyle w:val="Footnotesection"/>
        <w:ind w:left="890" w:hanging="890"/>
      </w:pPr>
      <w:r>
        <w:tab/>
        <w:t>[Regulation 88 amended: Gazette 9 Sep 2014 p. 3246; SL 2020/253 r. 28.]</w:t>
      </w:r>
    </w:p>
    <w:p w:rsidR="00140E72" w:rsidRDefault="004D03A6">
      <w:pPr>
        <w:pStyle w:val="Heading5"/>
        <w:spacing w:before="240"/>
        <w:rPr>
          <w:snapToGrid w:val="0"/>
        </w:rPr>
      </w:pPr>
      <w:bookmarkStart w:id="175" w:name="_Toc67569458"/>
      <w:r>
        <w:rPr>
          <w:rStyle w:val="CharSectno"/>
        </w:rPr>
        <w:t>89</w:t>
      </w:r>
      <w:r>
        <w:rPr>
          <w:snapToGrid w:val="0"/>
        </w:rPr>
        <w:t>.</w:t>
      </w:r>
      <w:r>
        <w:rPr>
          <w:snapToGrid w:val="0"/>
        </w:rPr>
        <w:tab/>
        <w:t>Buses m</w:t>
      </w:r>
      <w:r>
        <w:rPr>
          <w:snapToGrid w:val="0"/>
        </w:rPr>
        <w:t>ust enter signs</w:t>
      </w:r>
      <w:bookmarkEnd w:id="175"/>
    </w:p>
    <w:p w:rsidR="00140E72" w:rsidRDefault="004D03A6">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rsidR="00140E72" w:rsidRDefault="004D03A6">
      <w:pPr>
        <w:pStyle w:val="Penstart"/>
        <w:spacing w:before="60"/>
        <w:rPr>
          <w:snapToGrid w:val="0"/>
        </w:rPr>
      </w:pPr>
      <w:r>
        <w:rPr>
          <w:snapToGrid w:val="0"/>
        </w:rPr>
        <w:tab/>
        <w:t>Points: 3</w:t>
      </w:r>
      <w:r>
        <w:rPr>
          <w:snapToGrid w:val="0"/>
        </w:rPr>
        <w:tab/>
        <w:t xml:space="preserve">Modified penalty: </w:t>
      </w:r>
      <w:r>
        <w:t>4 PU</w:t>
      </w:r>
    </w:p>
    <w:p w:rsidR="00140E72" w:rsidRDefault="004D03A6">
      <w:pPr>
        <w:spacing w:before="80"/>
        <w:jc w:val="center"/>
        <w:rPr>
          <w:rFonts w:ascii="Arial" w:hAnsi="Arial"/>
        </w:rPr>
      </w:pPr>
      <w:r>
        <w:rPr>
          <w:rFonts w:ascii="Arial" w:hAnsi="Arial"/>
        </w:rPr>
        <w:t>Buses must enter sign</w:t>
      </w:r>
    </w:p>
    <w:p w:rsidR="00140E72" w:rsidRDefault="004D03A6">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   </w:t>
      </w:r>
      <w:r>
        <w:rPr>
          <w:sz w:val="20"/>
        </w:rPr>
        <w:t xml:space="preserve">There is another permitted </w:t>
      </w:r>
      <w:r>
        <w:rPr>
          <w:sz w:val="20"/>
        </w:rPr>
        <w:t>version of this sign.</w:t>
      </w:r>
    </w:p>
    <w:p w:rsidR="00140E72" w:rsidRDefault="004D03A6">
      <w:pPr>
        <w:pStyle w:val="Footnotesection"/>
        <w:ind w:left="890" w:hanging="890"/>
      </w:pPr>
      <w:r>
        <w:tab/>
        <w:t>[Regulation 89 amended: Gazette 9 Sep 2014 p. 3246; SL 2020/253 r. 28.]</w:t>
      </w:r>
    </w:p>
    <w:p w:rsidR="00140E72" w:rsidRDefault="004D03A6">
      <w:pPr>
        <w:pStyle w:val="Heading5"/>
        <w:spacing w:before="180"/>
        <w:rPr>
          <w:snapToGrid w:val="0"/>
        </w:rPr>
      </w:pPr>
      <w:bookmarkStart w:id="176" w:name="_Toc67569459"/>
      <w:r>
        <w:rPr>
          <w:rStyle w:val="CharSectno"/>
        </w:rPr>
        <w:lastRenderedPageBreak/>
        <w:t>90</w:t>
      </w:r>
      <w:r>
        <w:rPr>
          <w:snapToGrid w:val="0"/>
        </w:rPr>
        <w:t>.</w:t>
      </w:r>
      <w:r>
        <w:rPr>
          <w:snapToGrid w:val="0"/>
        </w:rPr>
        <w:tab/>
        <w:t>Trucks and buses low gear signs</w:t>
      </w:r>
      <w:bookmarkEnd w:id="176"/>
    </w:p>
    <w:p w:rsidR="00140E72" w:rsidRDefault="004D03A6">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w:t>
      </w:r>
      <w:r>
        <w:rPr>
          <w:snapToGrid w:val="0"/>
        </w:rPr>
        <w:t xml:space="preserve">ies, the driver </w:t>
      </w:r>
      <w:r>
        <w:t>must</w:t>
      </w:r>
      <w:r>
        <w:rPr>
          <w:snapToGrid w:val="0"/>
        </w:rPr>
        <w:t xml:space="preserve"> drive the truck or bus in a gear that is low enough to limit the speed of the truck or the bus without the use of a primary brake.</w:t>
      </w:r>
    </w:p>
    <w:p w:rsidR="00140E72" w:rsidRDefault="004D03A6">
      <w:pPr>
        <w:pStyle w:val="Penstart"/>
        <w:rPr>
          <w:snapToGrid w:val="0"/>
        </w:rPr>
      </w:pPr>
      <w:r>
        <w:rPr>
          <w:snapToGrid w:val="0"/>
        </w:rPr>
        <w:tab/>
        <w:t>Points: 3</w:t>
      </w:r>
      <w:r>
        <w:rPr>
          <w:snapToGrid w:val="0"/>
        </w:rPr>
        <w:tab/>
        <w:t xml:space="preserve">Modified penalty: </w:t>
      </w:r>
      <w:r>
        <w:t>4 PU</w:t>
      </w:r>
    </w:p>
    <w:p w:rsidR="00140E72" w:rsidRDefault="004D03A6">
      <w:pPr>
        <w:pStyle w:val="Subsection"/>
        <w:rPr>
          <w:snapToGrid w:val="0"/>
        </w:rPr>
      </w:pPr>
      <w:r>
        <w:rPr>
          <w:snapToGrid w:val="0"/>
        </w:rPr>
        <w:tab/>
        <w:t>(2)</w:t>
      </w:r>
      <w:r>
        <w:rPr>
          <w:snapToGrid w:val="0"/>
        </w:rPr>
        <w:tab/>
        <w:t>A “trucks and buses low gear” sign on a carriageway applies to th</w:t>
      </w:r>
      <w:r>
        <w:rPr>
          <w:snapToGrid w:val="0"/>
        </w:rPr>
        <w:t>e length of carriageway beginning at the sign and ending —</w:t>
      </w:r>
    </w:p>
    <w:p w:rsidR="00140E72" w:rsidRDefault="004D03A6">
      <w:pPr>
        <w:pStyle w:val="Indenta"/>
        <w:rPr>
          <w:snapToGrid w:val="0"/>
        </w:rPr>
      </w:pPr>
      <w:r>
        <w:rPr>
          <w:snapToGrid w:val="0"/>
        </w:rPr>
        <w:tab/>
        <w:t>(a)</w:t>
      </w:r>
      <w:r>
        <w:rPr>
          <w:snapToGrid w:val="0"/>
        </w:rPr>
        <w:tab/>
        <w:t>if information on or with the sign indicates a distance — at that distance on the carriageway from the sign; or</w:t>
      </w:r>
    </w:p>
    <w:p w:rsidR="00140E72" w:rsidRDefault="004D03A6">
      <w:pPr>
        <w:pStyle w:val="Indenta"/>
        <w:rPr>
          <w:snapToGrid w:val="0"/>
        </w:rPr>
      </w:pPr>
      <w:r>
        <w:rPr>
          <w:snapToGrid w:val="0"/>
        </w:rPr>
        <w:tab/>
        <w:t>(b)</w:t>
      </w:r>
      <w:r>
        <w:rPr>
          <w:snapToGrid w:val="0"/>
        </w:rPr>
        <w:tab/>
        <w:t>in any other case — at an “end trucks and buses low gear” sign on the carri</w:t>
      </w:r>
      <w:r>
        <w:rPr>
          <w:snapToGrid w:val="0"/>
        </w:rPr>
        <w:t>ageway.</w:t>
      </w:r>
    </w:p>
    <w:p w:rsidR="00140E72" w:rsidRDefault="004D03A6">
      <w:pPr>
        <w:pStyle w:val="Subsection"/>
        <w:rPr>
          <w:snapToGrid w:val="0"/>
        </w:rPr>
      </w:pPr>
      <w:r>
        <w:rPr>
          <w:snapToGrid w:val="0"/>
        </w:rPr>
        <w:tab/>
        <w:t>(3)</w:t>
      </w:r>
      <w:r>
        <w:rPr>
          <w:snapToGrid w:val="0"/>
        </w:rPr>
        <w:tab/>
        <w:t>In this regulation —</w:t>
      </w:r>
    </w:p>
    <w:p w:rsidR="00140E72" w:rsidRDefault="004D03A6">
      <w:pPr>
        <w:pStyle w:val="Defstart"/>
      </w:pPr>
      <w:r>
        <w:tab/>
      </w:r>
      <w:r>
        <w:rPr>
          <w:rStyle w:val="CharDefText"/>
        </w:rPr>
        <w:t>“end trucks and buses low gear” sign</w:t>
      </w:r>
      <w:r>
        <w:t xml:space="preserve"> includes a sign that simply states “end truck low gear”;</w:t>
      </w:r>
    </w:p>
    <w:p w:rsidR="00140E72" w:rsidRDefault="004D03A6">
      <w:pPr>
        <w:pStyle w:val="Defstart"/>
        <w:keepNext/>
        <w:keepLines/>
      </w:pPr>
      <w:r>
        <w:tab/>
      </w:r>
      <w:r>
        <w:rPr>
          <w:rStyle w:val="CharDefText"/>
        </w:rPr>
        <w:t>primary brake</w:t>
      </w:r>
      <w:r>
        <w:t xml:space="preserve"> means the footbrake, or other brake, fitted to a truck that is normally used to slow or stop the vehicle;</w:t>
      </w:r>
    </w:p>
    <w:p w:rsidR="00140E72" w:rsidRDefault="004D03A6">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rsidR="00140E72">
        <w:trPr>
          <w:cantSplit/>
          <w:jc w:val="center"/>
        </w:trPr>
        <w:tc>
          <w:tcPr>
            <w:tcW w:w="2901" w:type="dxa"/>
          </w:tcPr>
          <w:p w:rsidR="00140E72" w:rsidRDefault="004D03A6">
            <w:pPr>
              <w:spacing w:before="120"/>
              <w:jc w:val="center"/>
              <w:rPr>
                <w:rFonts w:ascii="Arial" w:hAnsi="Arial"/>
              </w:rPr>
            </w:pPr>
            <w:r>
              <w:rPr>
                <w:rFonts w:ascii="Arial" w:hAnsi="Arial"/>
              </w:rPr>
              <w:t>Trucks and buses low gear sign</w:t>
            </w:r>
          </w:p>
          <w:p w:rsidR="00140E72" w:rsidRDefault="004D03A6">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rsidR="00140E72" w:rsidRDefault="004D03A6">
            <w:pPr>
              <w:spacing w:before="120"/>
              <w:jc w:val="center"/>
              <w:rPr>
                <w:rFonts w:ascii="Arial" w:hAnsi="Arial"/>
              </w:rPr>
            </w:pPr>
            <w:r>
              <w:rPr>
                <w:rFonts w:ascii="Arial" w:hAnsi="Arial"/>
              </w:rPr>
              <w:t>End trucks and buses low gear sign</w:t>
            </w:r>
          </w:p>
          <w:p w:rsidR="00140E72" w:rsidRDefault="004D03A6">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   </w:t>
      </w:r>
      <w:r>
        <w:rPr>
          <w:sz w:val="20"/>
        </w:rPr>
        <w:t>There are a number of other permitted versions of these signs.</w:t>
      </w:r>
    </w:p>
    <w:p w:rsidR="00140E72" w:rsidRDefault="004D03A6">
      <w:pPr>
        <w:pStyle w:val="Footnotesection"/>
        <w:ind w:left="890" w:hanging="890"/>
      </w:pPr>
      <w:r>
        <w:tab/>
      </w:r>
      <w:r>
        <w:t>[Regulation 90 amended: Gazette 9 Sep 2014 p. 3246; SL 2020/253 r. 28.]</w:t>
      </w:r>
    </w:p>
    <w:p w:rsidR="00140E72" w:rsidRDefault="004D03A6">
      <w:pPr>
        <w:pStyle w:val="Heading5"/>
      </w:pPr>
      <w:bookmarkStart w:id="177" w:name="_Toc67569460"/>
      <w:r>
        <w:rPr>
          <w:rStyle w:val="CharSectno"/>
        </w:rPr>
        <w:lastRenderedPageBreak/>
        <w:t>91A</w:t>
      </w:r>
      <w:r>
        <w:t>.</w:t>
      </w:r>
      <w:r>
        <w:tab/>
        <w:t>Safety ramp and arrester bed signs</w:t>
      </w:r>
      <w:bookmarkEnd w:id="177"/>
    </w:p>
    <w:p w:rsidR="00140E72" w:rsidRDefault="004D03A6">
      <w:pPr>
        <w:pStyle w:val="Subsection"/>
      </w:pPr>
      <w:r>
        <w:tab/>
        <w:t>(1)</w:t>
      </w:r>
      <w:r>
        <w:tab/>
        <w:t xml:space="preserve">In this regulation — </w:t>
      </w:r>
    </w:p>
    <w:p w:rsidR="00140E72" w:rsidRDefault="004D03A6">
      <w:pPr>
        <w:pStyle w:val="Defstart"/>
      </w:pPr>
      <w:r>
        <w:rPr>
          <w:b/>
        </w:rPr>
        <w:tab/>
      </w:r>
      <w:r>
        <w:rPr>
          <w:rStyle w:val="CharDefText"/>
        </w:rPr>
        <w:t>arrester bed</w:t>
      </w:r>
      <w:r>
        <w:t xml:space="preserve"> means an area to which an “arrester bed” sign applies;</w:t>
      </w:r>
    </w:p>
    <w:p w:rsidR="00140E72" w:rsidRDefault="004D03A6">
      <w:pPr>
        <w:pStyle w:val="Defstart"/>
      </w:pPr>
      <w:r>
        <w:rPr>
          <w:b/>
        </w:rPr>
        <w:tab/>
      </w:r>
      <w:r>
        <w:rPr>
          <w:rStyle w:val="CharDefText"/>
        </w:rPr>
        <w:t>safety ramp</w:t>
      </w:r>
      <w:r>
        <w:t xml:space="preserve"> means an area to which a “safety ra</w:t>
      </w:r>
      <w:r>
        <w:t>mp” sign applies.</w:t>
      </w:r>
    </w:p>
    <w:p w:rsidR="00140E72" w:rsidRDefault="004D03A6">
      <w:pPr>
        <w:pStyle w:val="Subsection"/>
        <w:keepNext/>
      </w:pPr>
      <w:r>
        <w:tab/>
        <w:t>(2)</w:t>
      </w:r>
      <w:r>
        <w:tab/>
        <w:t xml:space="preserve">A driver must not drive on a safety ramp or arrester bed, unless — </w:t>
      </w:r>
    </w:p>
    <w:p w:rsidR="00140E72" w:rsidRDefault="004D03A6">
      <w:pPr>
        <w:pStyle w:val="Indenta"/>
      </w:pPr>
      <w:r>
        <w:tab/>
        <w:t>(a)</w:t>
      </w:r>
      <w:r>
        <w:tab/>
        <w:t>it is necessary for the driver to drive on the safety ramp or arrester bed in the interests of safety; or</w:t>
      </w:r>
    </w:p>
    <w:p w:rsidR="00140E72" w:rsidRDefault="004D03A6">
      <w:pPr>
        <w:pStyle w:val="Indenta"/>
      </w:pPr>
      <w:r>
        <w:tab/>
        <w:t>(b)</w:t>
      </w:r>
      <w:r>
        <w:tab/>
        <w:t>the driver is permitted to drive on the safety ra</w:t>
      </w:r>
      <w:r>
        <w:t>mp or arrester bed under another written law of the State.</w:t>
      </w:r>
    </w:p>
    <w:p w:rsidR="00140E72" w:rsidRDefault="004D03A6">
      <w:pPr>
        <w:pStyle w:val="Penstart"/>
      </w:pPr>
      <w:r>
        <w:tab/>
        <w:t>Modified penalty: 2 PU</w:t>
      </w:r>
    </w:p>
    <w:p w:rsidR="00140E72" w:rsidRDefault="004D03A6">
      <w:pPr>
        <w:keepNext/>
        <w:keepLines/>
        <w:tabs>
          <w:tab w:val="left" w:pos="2552"/>
        </w:tabs>
        <w:spacing w:before="240" w:line="200" w:lineRule="exact"/>
        <w:jc w:val="center"/>
        <w:rPr>
          <w:rFonts w:ascii="Arial" w:hAnsi="Arial"/>
        </w:rPr>
      </w:pPr>
      <w:r>
        <w:rPr>
          <w:rFonts w:ascii="Arial" w:hAnsi="Arial"/>
        </w:rPr>
        <w:t>Arrester bed sign</w:t>
      </w:r>
    </w:p>
    <w:p w:rsidR="00140E72" w:rsidRDefault="004D03A6">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rsidR="00140E72" w:rsidRDefault="004D03A6">
      <w:pPr>
        <w:keepNext/>
        <w:keepLines/>
        <w:tabs>
          <w:tab w:val="left" w:pos="2552"/>
        </w:tabs>
        <w:spacing w:before="240" w:line="200" w:lineRule="exact"/>
        <w:jc w:val="center"/>
        <w:rPr>
          <w:rFonts w:ascii="Arial" w:hAnsi="Arial"/>
        </w:rPr>
      </w:pPr>
      <w:r>
        <w:rPr>
          <w:rFonts w:ascii="Arial" w:hAnsi="Arial"/>
        </w:rPr>
        <w:t>Safety bed sign</w:t>
      </w:r>
    </w:p>
    <w:p w:rsidR="00140E72" w:rsidRDefault="004D03A6">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rsidR="00140E72" w:rsidRDefault="004D03A6">
      <w:pPr>
        <w:pStyle w:val="Footnotesection"/>
        <w:ind w:left="890" w:hanging="890"/>
      </w:pPr>
      <w:r>
        <w:tab/>
        <w:t>[Regulation 91A inserted: Gazette 13 Nov 2009 p. 4582; amended: SL 2020/253</w:t>
      </w:r>
      <w:r>
        <w:t xml:space="preserve"> r. 28.]</w:t>
      </w:r>
    </w:p>
    <w:p w:rsidR="00140E72" w:rsidRDefault="004D03A6">
      <w:pPr>
        <w:pStyle w:val="Heading2"/>
      </w:pPr>
      <w:bookmarkStart w:id="178" w:name="_Toc67412303"/>
      <w:bookmarkStart w:id="179" w:name="_Toc67471980"/>
      <w:bookmarkStart w:id="180" w:name="_Toc67569461"/>
      <w:r>
        <w:rPr>
          <w:rStyle w:val="CharPartNo"/>
        </w:rPr>
        <w:lastRenderedPageBreak/>
        <w:t>Part 9</w:t>
      </w:r>
      <w:r>
        <w:rPr>
          <w:rStyle w:val="CharDivNo"/>
        </w:rPr>
        <w:t xml:space="preserve"> </w:t>
      </w:r>
      <w:r>
        <w:t>—</w:t>
      </w:r>
      <w:r>
        <w:rPr>
          <w:rStyle w:val="CharDivText"/>
        </w:rPr>
        <w:t xml:space="preserve"> </w:t>
      </w:r>
      <w:r>
        <w:rPr>
          <w:rStyle w:val="CharPartText"/>
        </w:rPr>
        <w:t>Roundabouts</w:t>
      </w:r>
      <w:bookmarkEnd w:id="178"/>
      <w:bookmarkEnd w:id="179"/>
      <w:bookmarkEnd w:id="180"/>
    </w:p>
    <w:p w:rsidR="00140E72" w:rsidRDefault="004D03A6">
      <w:pPr>
        <w:pStyle w:val="Heading5"/>
        <w:spacing w:before="240"/>
        <w:rPr>
          <w:snapToGrid w:val="0"/>
        </w:rPr>
      </w:pPr>
      <w:bookmarkStart w:id="181" w:name="_Toc67569462"/>
      <w:r>
        <w:rPr>
          <w:rStyle w:val="CharSectno"/>
        </w:rPr>
        <w:t>91</w:t>
      </w:r>
      <w:r>
        <w:rPr>
          <w:snapToGrid w:val="0"/>
        </w:rPr>
        <w:t>.</w:t>
      </w:r>
      <w:r>
        <w:rPr>
          <w:snapToGrid w:val="0"/>
        </w:rPr>
        <w:tab/>
        <w:t>Terms used</w:t>
      </w:r>
      <w:bookmarkEnd w:id="181"/>
    </w:p>
    <w:p w:rsidR="00140E72" w:rsidRDefault="004D03A6">
      <w:pPr>
        <w:pStyle w:val="Subsection"/>
        <w:spacing w:before="180"/>
        <w:rPr>
          <w:snapToGrid w:val="0"/>
        </w:rPr>
      </w:pPr>
      <w:r>
        <w:rPr>
          <w:snapToGrid w:val="0"/>
        </w:rPr>
        <w:tab/>
        <w:t>(1)</w:t>
      </w:r>
      <w:r>
        <w:rPr>
          <w:snapToGrid w:val="0"/>
        </w:rPr>
        <w:tab/>
        <w:t>In this Part —</w:t>
      </w:r>
    </w:p>
    <w:p w:rsidR="00140E72" w:rsidRDefault="004D03A6">
      <w:pPr>
        <w:pStyle w:val="Defstart"/>
      </w:pPr>
      <w:r>
        <w:rPr>
          <w:b/>
        </w:rPr>
        <w:tab/>
      </w:r>
      <w:r>
        <w:rPr>
          <w:rStyle w:val="CharDefText"/>
        </w:rPr>
        <w:t>left turn signal</w:t>
      </w:r>
      <w:r>
        <w:rPr>
          <w:b/>
        </w:rPr>
        <w:t xml:space="preserve"> </w:t>
      </w:r>
      <w:r>
        <w:t>means a signal of intention to turn left (including to diverge left) as prescribed in Part 5;</w:t>
      </w:r>
    </w:p>
    <w:p w:rsidR="00140E72" w:rsidRDefault="004D03A6">
      <w:pPr>
        <w:pStyle w:val="Defstart"/>
        <w:rPr>
          <w:b/>
        </w:rPr>
      </w:pPr>
      <w:r>
        <w:rPr>
          <w:b/>
        </w:rPr>
        <w:tab/>
      </w:r>
      <w:r>
        <w:rPr>
          <w:rStyle w:val="CharDefText"/>
        </w:rPr>
        <w:t>right turn signal</w:t>
      </w:r>
      <w:r>
        <w:rPr>
          <w:b/>
        </w:rPr>
        <w:t xml:space="preserve"> </w:t>
      </w:r>
      <w:r>
        <w:t xml:space="preserve">means a signal of intention to turn right (including to </w:t>
      </w:r>
      <w:r>
        <w:t>diverge right) as prescribed in Part 5;</w:t>
      </w:r>
    </w:p>
    <w:p w:rsidR="00140E72" w:rsidRDefault="004D03A6">
      <w:pPr>
        <w:pStyle w:val="Defstart"/>
      </w:pPr>
      <w:r>
        <w:rPr>
          <w:b/>
        </w:rPr>
        <w:tab/>
      </w:r>
      <w:r>
        <w:rPr>
          <w:rStyle w:val="CharDefText"/>
        </w:rPr>
        <w:t>roundabout</w:t>
      </w:r>
      <w:r>
        <w:t xml:space="preserve"> means an intersection — </w:t>
      </w:r>
    </w:p>
    <w:p w:rsidR="00140E72" w:rsidRDefault="004D03A6">
      <w:pPr>
        <w:pStyle w:val="Defpara"/>
      </w:pPr>
      <w:r>
        <w:tab/>
        <w:t>(a)</w:t>
      </w:r>
      <w:r>
        <w:tab/>
        <w:t>with one or more marked lanes, all of which are for the use of vehicles travelling in the same direction around a central traffic island; or</w:t>
      </w:r>
    </w:p>
    <w:p w:rsidR="00140E72" w:rsidRDefault="004D03A6">
      <w:pPr>
        <w:pStyle w:val="Defpara"/>
      </w:pPr>
      <w:r>
        <w:tab/>
        <w:t>(b)</w:t>
      </w:r>
      <w:r>
        <w:tab/>
        <w:t>with room for one or more li</w:t>
      </w:r>
      <w:r>
        <w:t>nes of traffic travelling in the same direction around a central traffic island,</w:t>
      </w:r>
    </w:p>
    <w:p w:rsidR="00140E72" w:rsidRDefault="004D03A6">
      <w:pPr>
        <w:pStyle w:val="Defstart"/>
      </w:pPr>
      <w:r>
        <w:tab/>
        <w:t>whether or not there is a “roundabout” sign at each entrance.</w:t>
      </w:r>
    </w:p>
    <w:p w:rsidR="00140E72" w:rsidRDefault="004D03A6">
      <w:pPr>
        <w:spacing w:before="120"/>
        <w:jc w:val="center"/>
        <w:rPr>
          <w:rFonts w:ascii="Arial" w:hAnsi="Arial"/>
        </w:rPr>
      </w:pPr>
      <w:r>
        <w:rPr>
          <w:rFonts w:ascii="Arial" w:hAnsi="Arial"/>
        </w:rPr>
        <w:t>Roundabout sign</w:t>
      </w:r>
    </w:p>
    <w:p w:rsidR="00140E72" w:rsidRDefault="004D03A6">
      <w:pPr>
        <w:spacing w:before="120"/>
        <w:jc w:val="center"/>
      </w:pPr>
      <w:r>
        <w:rPr>
          <w:rFonts w:ascii="Arial" w:hAnsi="Arial"/>
          <w:i/>
          <w:sz w:val="16"/>
        </w:rPr>
        <w:t>(triangle in red)</w:t>
      </w:r>
    </w:p>
    <w:p w:rsidR="00140E72" w:rsidRDefault="004D03A6">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rsidR="00140E72" w:rsidRDefault="004D03A6">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w:t>
      </w:r>
      <w:r>
        <w:rPr>
          <w:snapToGrid w:val="0"/>
        </w:rPr>
        <w:t>r leaves the roundabout on a carriageway that is straight ahead, or substantially straight ahead, of the carriageway on which the driver enters the roundabout.</w:t>
      </w:r>
    </w:p>
    <w:p w:rsidR="00140E72" w:rsidRDefault="004D03A6">
      <w:pPr>
        <w:pStyle w:val="Footnotesection"/>
      </w:pPr>
      <w:r>
        <w:tab/>
        <w:t>[Regulation 91 amended: Gazette 13 Nov 2009 p. 4583.]</w:t>
      </w:r>
    </w:p>
    <w:p w:rsidR="00140E72" w:rsidRDefault="004D03A6">
      <w:pPr>
        <w:pStyle w:val="Heading5"/>
        <w:spacing w:before="240"/>
        <w:rPr>
          <w:snapToGrid w:val="0"/>
        </w:rPr>
      </w:pPr>
      <w:bookmarkStart w:id="182" w:name="_Toc67569463"/>
      <w:r>
        <w:rPr>
          <w:rStyle w:val="CharSectno"/>
        </w:rPr>
        <w:t>92</w:t>
      </w:r>
      <w:r>
        <w:rPr>
          <w:snapToGrid w:val="0"/>
        </w:rPr>
        <w:t>.</w:t>
      </w:r>
      <w:r>
        <w:rPr>
          <w:snapToGrid w:val="0"/>
        </w:rPr>
        <w:tab/>
        <w:t>Entering multi</w:t>
      </w:r>
      <w:r>
        <w:rPr>
          <w:snapToGrid w:val="0"/>
        </w:rPr>
        <w:noBreakHyphen/>
        <w:t>lane roundabout</w:t>
      </w:r>
      <w:bookmarkEnd w:id="182"/>
    </w:p>
    <w:p w:rsidR="00140E72" w:rsidRDefault="004D03A6">
      <w:pPr>
        <w:pStyle w:val="Subsection"/>
        <w:spacing w:before="180"/>
        <w:rPr>
          <w:snapToGrid w:val="0"/>
        </w:rPr>
      </w:pPr>
      <w:r>
        <w:rPr>
          <w:snapToGrid w:val="0"/>
        </w:rPr>
        <w:tab/>
        <w:t>(1)</w:t>
      </w:r>
      <w:r>
        <w:rPr>
          <w:snapToGrid w:val="0"/>
        </w:rPr>
        <w:tab/>
        <w:t>A</w:t>
      </w:r>
      <w:r>
        <w:rPr>
          <w:snapToGrid w:val="0"/>
        </w:rPr>
        <w:t xml:space="preserve"> driver entering a roundabout from a multi</w:t>
      </w:r>
      <w:r>
        <w:rPr>
          <w:snapToGrid w:val="0"/>
        </w:rPr>
        <w:noBreakHyphen/>
        <w:t xml:space="preserve">lane carriageway, or a carriageway with 2 or more lines of traffic travelling in the </w:t>
      </w:r>
      <w:r>
        <w:rPr>
          <w:snapToGrid w:val="0"/>
        </w:rPr>
        <w:lastRenderedPageBreak/>
        <w:t xml:space="preserve">same direction as the driver, </w:t>
      </w:r>
      <w:r>
        <w:t>must</w:t>
      </w:r>
      <w:r>
        <w:rPr>
          <w:snapToGrid w:val="0"/>
        </w:rPr>
        <w:t xml:space="preserve"> enter the roundabout in accordance —</w:t>
      </w:r>
    </w:p>
    <w:p w:rsidR="00140E72" w:rsidRDefault="004D03A6">
      <w:pPr>
        <w:pStyle w:val="Indenta"/>
        <w:rPr>
          <w:snapToGrid w:val="0"/>
        </w:rPr>
      </w:pPr>
      <w:r>
        <w:rPr>
          <w:snapToGrid w:val="0"/>
        </w:rPr>
        <w:tab/>
        <w:t>(a)</w:t>
      </w:r>
      <w:r>
        <w:rPr>
          <w:snapToGrid w:val="0"/>
        </w:rPr>
        <w:tab/>
        <w:t>with regulation 97; and</w:t>
      </w:r>
    </w:p>
    <w:p w:rsidR="00140E72" w:rsidRDefault="004D03A6">
      <w:pPr>
        <w:pStyle w:val="Indenta"/>
        <w:keepNext/>
        <w:keepLines/>
        <w:rPr>
          <w:snapToGrid w:val="0"/>
        </w:rPr>
      </w:pPr>
      <w:r>
        <w:rPr>
          <w:snapToGrid w:val="0"/>
        </w:rPr>
        <w:tab/>
        <w:t>(b)</w:t>
      </w:r>
      <w:r>
        <w:rPr>
          <w:snapToGrid w:val="0"/>
        </w:rPr>
        <w:tab/>
        <w:t>with this regulation (</w:t>
      </w:r>
      <w:r>
        <w:rPr>
          <w:snapToGrid w:val="0"/>
        </w:rPr>
        <w:t>if it is consistent with regulation 97).</w:t>
      </w:r>
    </w:p>
    <w:p w:rsidR="00140E72" w:rsidRDefault="004D03A6">
      <w:pPr>
        <w:pStyle w:val="Penstart"/>
        <w:keepNext/>
        <w:keepLines/>
        <w:rPr>
          <w:snapToGrid w:val="0"/>
        </w:rPr>
      </w:pPr>
      <w:r>
        <w:rPr>
          <w:snapToGrid w:val="0"/>
        </w:rPr>
        <w:tab/>
      </w:r>
      <w:r>
        <w:t>Modified penalty: 2 PU</w:t>
      </w:r>
    </w:p>
    <w:p w:rsidR="00140E72" w:rsidRDefault="004D03A6">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rsidR="00140E72" w:rsidRDefault="004D03A6">
      <w:pPr>
        <w:pStyle w:val="Penstart"/>
        <w:rPr>
          <w:snapToGrid w:val="0"/>
        </w:rPr>
      </w:pPr>
      <w:r>
        <w:rPr>
          <w:snapToGrid w:val="0"/>
        </w:rPr>
        <w:tab/>
      </w:r>
      <w:r>
        <w:t xml:space="preserve">Modified penalty: 2 </w:t>
      </w:r>
      <w:r>
        <w:t>PU</w:t>
      </w:r>
    </w:p>
    <w:p w:rsidR="00140E72" w:rsidRDefault="004D03A6">
      <w:pPr>
        <w:pStyle w:val="MiscellaneousBody"/>
        <w:tabs>
          <w:tab w:val="left" w:pos="851"/>
        </w:tabs>
        <w:spacing w:before="180" w:after="120"/>
        <w:rPr>
          <w:i/>
        </w:rPr>
      </w:pPr>
      <w:r>
        <w:rPr>
          <w:i/>
        </w:rPr>
        <w:tab/>
        <w:t>Example</w:t>
      </w:r>
    </w:p>
    <w:p w:rsidR="00140E72" w:rsidRDefault="004D03A6">
      <w:pPr>
        <w:ind w:left="992"/>
        <w:jc w:val="center"/>
        <w:rPr>
          <w:rFonts w:ascii="Arial" w:hAnsi="Arial"/>
        </w:rPr>
      </w:pPr>
      <w:r>
        <w:rPr>
          <w:rFonts w:ascii="Arial" w:hAnsi="Arial"/>
        </w:rPr>
        <w:t>Example 1</w:t>
      </w:r>
    </w:p>
    <w:p w:rsidR="00140E72" w:rsidRDefault="004D03A6">
      <w:pPr>
        <w:spacing w:before="120"/>
        <w:ind w:left="992"/>
        <w:jc w:val="center"/>
      </w:pPr>
      <w:r>
        <w:rPr>
          <w:rFonts w:ascii="Arial" w:hAnsi="Arial"/>
        </w:rPr>
        <w:t>Leaving a roundabout less than halfway around it</w:t>
      </w:r>
    </w:p>
    <w:p w:rsidR="00140E72" w:rsidRDefault="004D03A6">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rsidR="00140E72" w:rsidRDefault="004D03A6">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rsidR="00140E72" w:rsidRDefault="004D03A6">
      <w:pPr>
        <w:pStyle w:val="Penstart"/>
        <w:rPr>
          <w:snapToGrid w:val="0"/>
        </w:rPr>
      </w:pPr>
      <w:r>
        <w:rPr>
          <w:snapToGrid w:val="0"/>
        </w:rPr>
        <w:tab/>
      </w:r>
      <w:r>
        <w:t>Modified p</w:t>
      </w:r>
      <w:r>
        <w:t>enalty: 2 PU</w:t>
      </w:r>
    </w:p>
    <w:p w:rsidR="00140E72" w:rsidRDefault="004D03A6">
      <w:pPr>
        <w:pStyle w:val="MiscellaneousBody"/>
        <w:keepNext/>
        <w:tabs>
          <w:tab w:val="left" w:pos="851"/>
        </w:tabs>
        <w:spacing w:before="120" w:after="40"/>
        <w:rPr>
          <w:i/>
        </w:rPr>
      </w:pPr>
      <w:r>
        <w:rPr>
          <w:i/>
        </w:rPr>
        <w:lastRenderedPageBreak/>
        <w:tab/>
        <w:t>Example</w:t>
      </w:r>
    </w:p>
    <w:p w:rsidR="00140E72" w:rsidRDefault="004D03A6">
      <w:pPr>
        <w:keepNext/>
        <w:keepLines/>
        <w:ind w:left="840"/>
        <w:jc w:val="center"/>
        <w:rPr>
          <w:rFonts w:ascii="Arial" w:hAnsi="Arial"/>
        </w:rPr>
      </w:pPr>
      <w:r>
        <w:rPr>
          <w:rFonts w:ascii="Arial" w:hAnsi="Arial"/>
        </w:rPr>
        <w:t>Example 2</w:t>
      </w:r>
    </w:p>
    <w:p w:rsidR="00140E72" w:rsidRDefault="004D03A6">
      <w:pPr>
        <w:keepNext/>
        <w:keepLines/>
        <w:spacing w:before="120"/>
        <w:ind w:left="840"/>
        <w:jc w:val="center"/>
        <w:rPr>
          <w:rFonts w:ascii="Arial" w:hAnsi="Arial"/>
        </w:rPr>
      </w:pPr>
      <w:r>
        <w:rPr>
          <w:rFonts w:ascii="Arial" w:hAnsi="Arial"/>
        </w:rPr>
        <w:t>Leaving a roundabout more than halfway around it</w:t>
      </w:r>
    </w:p>
    <w:p w:rsidR="00140E72" w:rsidRDefault="004D03A6">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rsidR="00140E72" w:rsidRDefault="004D03A6">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rsidR="00140E72" w:rsidRDefault="004D03A6">
      <w:pPr>
        <w:pStyle w:val="MiscellaneousBody"/>
        <w:tabs>
          <w:tab w:val="left" w:pos="851"/>
        </w:tabs>
        <w:spacing w:before="120" w:after="40"/>
        <w:rPr>
          <w:i/>
        </w:rPr>
      </w:pPr>
      <w:r>
        <w:rPr>
          <w:i/>
        </w:rPr>
        <w:tab/>
        <w:t>Example</w:t>
      </w:r>
    </w:p>
    <w:p w:rsidR="00140E72" w:rsidRDefault="004D03A6">
      <w:pPr>
        <w:ind w:left="840"/>
        <w:jc w:val="center"/>
        <w:rPr>
          <w:rFonts w:ascii="Arial" w:hAnsi="Arial"/>
        </w:rPr>
      </w:pPr>
      <w:r>
        <w:rPr>
          <w:rFonts w:ascii="Arial" w:hAnsi="Arial"/>
        </w:rPr>
        <w:t>Example 3</w:t>
      </w:r>
    </w:p>
    <w:p w:rsidR="00140E72" w:rsidRDefault="004D03A6">
      <w:pPr>
        <w:keepNext/>
        <w:keepLines/>
        <w:spacing w:before="120"/>
        <w:ind w:left="840"/>
        <w:jc w:val="center"/>
        <w:rPr>
          <w:rFonts w:ascii="Arial" w:hAnsi="Arial"/>
        </w:rPr>
      </w:pPr>
      <w:r>
        <w:rPr>
          <w:rFonts w:ascii="Arial" w:hAnsi="Arial"/>
        </w:rPr>
        <w:t>Leaving a roundabout halfway around it</w:t>
      </w:r>
    </w:p>
    <w:p w:rsidR="00140E72" w:rsidRDefault="004D03A6">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rsidR="00140E72" w:rsidRDefault="004D03A6">
      <w:pPr>
        <w:pStyle w:val="Subsection"/>
        <w:keepNext/>
        <w:rPr>
          <w:snapToGrid w:val="0"/>
        </w:rPr>
      </w:pPr>
      <w:r>
        <w:rPr>
          <w:snapToGrid w:val="0"/>
        </w:rPr>
        <w:lastRenderedPageBreak/>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rsidR="00140E72" w:rsidRDefault="004D03A6">
      <w:pPr>
        <w:pStyle w:val="Indenta"/>
        <w:spacing w:before="120"/>
        <w:rPr>
          <w:snapToGrid w:val="0"/>
        </w:rPr>
      </w:pPr>
      <w:r>
        <w:rPr>
          <w:snapToGrid w:val="0"/>
        </w:rPr>
        <w:tab/>
        <w:t>(a)</w:t>
      </w:r>
      <w:r>
        <w:rPr>
          <w:snapToGrid w:val="0"/>
        </w:rPr>
        <w:tab/>
        <w:t>if the arrows indicate a single directio</w:t>
      </w:r>
      <w:r>
        <w:rPr>
          <w:snapToGrid w:val="0"/>
        </w:rPr>
        <w:t>n — drive in that direction after entering the roundabout; or</w:t>
      </w:r>
    </w:p>
    <w:p w:rsidR="00140E72" w:rsidRDefault="004D03A6">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rsidR="00140E72" w:rsidRDefault="004D03A6">
      <w:pPr>
        <w:pStyle w:val="Penstart"/>
        <w:spacing w:before="120"/>
        <w:rPr>
          <w:snapToGrid w:val="0"/>
        </w:rPr>
      </w:pPr>
      <w:r>
        <w:rPr>
          <w:snapToGrid w:val="0"/>
        </w:rPr>
        <w:tab/>
      </w:r>
      <w:r>
        <w:t>Modified penalty: 2 PU</w:t>
      </w:r>
    </w:p>
    <w:p w:rsidR="00140E72" w:rsidRDefault="004D03A6">
      <w:pPr>
        <w:pStyle w:val="Subsection"/>
        <w:spacing w:before="200"/>
        <w:rPr>
          <w:snapToGrid w:val="0"/>
        </w:rPr>
      </w:pPr>
      <w:r>
        <w:rPr>
          <w:snapToGrid w:val="0"/>
        </w:rPr>
        <w:tab/>
        <w:t>(6)</w:t>
      </w:r>
      <w:r>
        <w:rPr>
          <w:snapToGrid w:val="0"/>
        </w:rPr>
        <w:tab/>
        <w:t>Subregulation (3) does not apply to a rider of a b</w:t>
      </w:r>
      <w:r>
        <w:rPr>
          <w:snapToGrid w:val="0"/>
        </w:rPr>
        <w:t>icycle or an animal.</w:t>
      </w:r>
    </w:p>
    <w:p w:rsidR="00140E72" w:rsidRDefault="004D03A6">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rsidR="00140E72" w:rsidRDefault="004D03A6">
      <w:pPr>
        <w:pStyle w:val="MiscellaneousBody"/>
        <w:tabs>
          <w:tab w:val="left" w:pos="851"/>
        </w:tabs>
        <w:spacing w:before="240" w:after="120"/>
        <w:rPr>
          <w:i/>
        </w:rPr>
      </w:pPr>
      <w:r>
        <w:rPr>
          <w:i/>
        </w:rPr>
        <w:tab/>
        <w:t>Examples</w:t>
      </w:r>
    </w:p>
    <w:p w:rsidR="00140E72" w:rsidRDefault="004D03A6">
      <w:pPr>
        <w:spacing w:after="120"/>
        <w:ind w:left="840"/>
        <w:jc w:val="center"/>
        <w:rPr>
          <w:rFonts w:ascii="Arial" w:hAnsi="Arial"/>
        </w:rPr>
      </w:pPr>
      <w:r>
        <w:rPr>
          <w:rFonts w:ascii="Arial" w:hAnsi="Arial"/>
        </w:rPr>
        <w:t>Example 4</w:t>
      </w:r>
    </w:p>
    <w:p w:rsidR="00140E72" w:rsidRDefault="004D03A6">
      <w:pPr>
        <w:spacing w:after="120"/>
        <w:ind w:left="840"/>
        <w:jc w:val="center"/>
        <w:rPr>
          <w:rFonts w:ascii="Arial" w:hAnsi="Arial"/>
        </w:rPr>
      </w:pPr>
      <w:r>
        <w:rPr>
          <w:rFonts w:ascii="Arial" w:hAnsi="Arial"/>
        </w:rPr>
        <w:t>Roundabout with 3 entry points</w:t>
      </w:r>
    </w:p>
    <w:p w:rsidR="00140E72" w:rsidRDefault="004D03A6">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rsidR="00140E72" w:rsidRDefault="004D03A6">
      <w:pPr>
        <w:keepNext/>
        <w:spacing w:before="120"/>
        <w:ind w:left="840"/>
        <w:jc w:val="center"/>
        <w:rPr>
          <w:rFonts w:ascii="Arial" w:hAnsi="Arial"/>
        </w:rPr>
      </w:pPr>
      <w:r>
        <w:rPr>
          <w:rFonts w:ascii="Arial" w:hAnsi="Arial"/>
        </w:rPr>
        <w:lastRenderedPageBreak/>
        <w:t>Example 5</w:t>
      </w:r>
    </w:p>
    <w:p w:rsidR="00140E72" w:rsidRDefault="004D03A6">
      <w:pPr>
        <w:keepNext/>
        <w:spacing w:before="120" w:after="120" w:line="200" w:lineRule="exact"/>
        <w:ind w:left="840"/>
        <w:jc w:val="center"/>
        <w:rPr>
          <w:rFonts w:ascii="Arial" w:hAnsi="Arial"/>
        </w:rPr>
      </w:pPr>
      <w:r>
        <w:rPr>
          <w:rFonts w:ascii="Arial" w:hAnsi="Arial"/>
        </w:rPr>
        <w:t>Roundabout with 5 entry poin</w:t>
      </w:r>
      <w:r>
        <w:rPr>
          <w:rFonts w:ascii="Arial" w:hAnsi="Arial"/>
        </w:rPr>
        <w:t>ts</w:t>
      </w:r>
    </w:p>
    <w:p w:rsidR="00140E72" w:rsidRDefault="004D03A6">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rsidR="00140E72" w:rsidRDefault="004D03A6">
      <w:pPr>
        <w:pStyle w:val="Footnotesection"/>
        <w:ind w:left="890" w:hanging="890"/>
      </w:pPr>
      <w:r>
        <w:tab/>
        <w:t>[Regulation 92 amended: Gazette 1 Dec 2000 p. 6753; 22 Dec 2006 p. 5820; 13 Nov 2009 p. 4584</w:t>
      </w:r>
      <w:r>
        <w:noBreakHyphen/>
        <w:t>5; SL 2020/253 r. 28.]</w:t>
      </w:r>
    </w:p>
    <w:p w:rsidR="00140E72" w:rsidRDefault="004D03A6">
      <w:pPr>
        <w:pStyle w:val="Heading5"/>
        <w:spacing w:before="240"/>
        <w:rPr>
          <w:snapToGrid w:val="0"/>
        </w:rPr>
      </w:pPr>
      <w:bookmarkStart w:id="183" w:name="_Toc67569464"/>
      <w:r>
        <w:rPr>
          <w:rStyle w:val="CharSectno"/>
        </w:rPr>
        <w:t>93</w:t>
      </w:r>
      <w:r>
        <w:rPr>
          <w:snapToGrid w:val="0"/>
        </w:rPr>
        <w:t>.</w:t>
      </w:r>
      <w:r>
        <w:rPr>
          <w:snapToGrid w:val="0"/>
        </w:rPr>
        <w:tab/>
        <w:t>Indicating left when entering roundabout</w:t>
      </w:r>
      <w:bookmarkEnd w:id="183"/>
    </w:p>
    <w:p w:rsidR="00140E72" w:rsidRDefault="004D03A6">
      <w:pPr>
        <w:pStyle w:val="Subsection"/>
        <w:spacing w:before="180"/>
        <w:rPr>
          <w:snapToGrid w:val="0"/>
        </w:rPr>
      </w:pPr>
      <w:r>
        <w:rPr>
          <w:snapToGrid w:val="0"/>
        </w:rPr>
        <w:tab/>
        <w:t>(1)</w:t>
      </w:r>
      <w:r>
        <w:rPr>
          <w:snapToGrid w:val="0"/>
        </w:rPr>
        <w:tab/>
        <w:t>This regulation applies to a driver entering a roundabout, if the driver is to leave</w:t>
      </w:r>
      <w:r>
        <w:rPr>
          <w:snapToGrid w:val="0"/>
        </w:rPr>
        <w:t xml:space="preserve"> the roundabout at the first exit after entering the roundabout and that exit is less than half way around the roundabout.</w:t>
      </w:r>
    </w:p>
    <w:p w:rsidR="00140E72" w:rsidRDefault="004D03A6">
      <w:pPr>
        <w:pStyle w:val="Subsection"/>
        <w:spacing w:before="180"/>
        <w:rPr>
          <w:snapToGrid w:val="0"/>
        </w:rPr>
      </w:pPr>
      <w:r>
        <w:rPr>
          <w:snapToGrid w:val="0"/>
        </w:rPr>
        <w:tab/>
        <w:t>(2)</w:t>
      </w:r>
      <w:r>
        <w:rPr>
          <w:snapToGrid w:val="0"/>
        </w:rPr>
        <w:tab/>
        <w:t xml:space="preserve">A driver </w:t>
      </w:r>
      <w:r>
        <w:t>must</w:t>
      </w:r>
      <w:r>
        <w:rPr>
          <w:snapToGrid w:val="0"/>
        </w:rPr>
        <w:t> —</w:t>
      </w:r>
    </w:p>
    <w:p w:rsidR="00140E72" w:rsidRDefault="004D03A6">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rsidR="00140E72" w:rsidRDefault="004D03A6">
      <w:pPr>
        <w:pStyle w:val="Indenta"/>
        <w:rPr>
          <w:snapToGrid w:val="0"/>
        </w:rPr>
      </w:pPr>
      <w:r>
        <w:rPr>
          <w:snapToGrid w:val="0"/>
        </w:rPr>
        <w:tab/>
        <w:t>(b)</w:t>
      </w:r>
      <w:r>
        <w:rPr>
          <w:snapToGrid w:val="0"/>
        </w:rPr>
        <w:tab/>
        <w:t>continue to give a left tur</w:t>
      </w:r>
      <w:r>
        <w:rPr>
          <w:snapToGrid w:val="0"/>
        </w:rPr>
        <w:t>n signal until the driver has left the roundabout.</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Footnotesection"/>
      </w:pPr>
      <w:r>
        <w:tab/>
        <w:t>[Regulation 93 amended: Gazette 19 Nov 2010 p. 5751; SL 2020/253 r. 28.]</w:t>
      </w:r>
    </w:p>
    <w:p w:rsidR="00140E72" w:rsidRDefault="004D03A6">
      <w:pPr>
        <w:pStyle w:val="Heading5"/>
        <w:spacing w:before="240"/>
        <w:rPr>
          <w:snapToGrid w:val="0"/>
        </w:rPr>
      </w:pPr>
      <w:bookmarkStart w:id="184" w:name="_Toc67569465"/>
      <w:r>
        <w:rPr>
          <w:rStyle w:val="CharSectno"/>
        </w:rPr>
        <w:lastRenderedPageBreak/>
        <w:t>94</w:t>
      </w:r>
      <w:r>
        <w:rPr>
          <w:snapToGrid w:val="0"/>
        </w:rPr>
        <w:t>.</w:t>
      </w:r>
      <w:r>
        <w:rPr>
          <w:snapToGrid w:val="0"/>
        </w:rPr>
        <w:tab/>
        <w:t>Indicating right when entering roundabout</w:t>
      </w:r>
      <w:bookmarkEnd w:id="184"/>
    </w:p>
    <w:p w:rsidR="00140E72" w:rsidRDefault="004D03A6">
      <w:pPr>
        <w:pStyle w:val="Subsection"/>
        <w:rPr>
          <w:snapToGrid w:val="0"/>
        </w:rPr>
      </w:pPr>
      <w:r>
        <w:rPr>
          <w:snapToGrid w:val="0"/>
        </w:rPr>
        <w:tab/>
        <w:t>(1)</w:t>
      </w:r>
      <w:r>
        <w:rPr>
          <w:snapToGrid w:val="0"/>
        </w:rPr>
        <w:tab/>
        <w:t>This regulation applies to a driver entering a</w:t>
      </w:r>
      <w:r>
        <w:rPr>
          <w:snapToGrid w:val="0"/>
        </w:rPr>
        <w:t xml:space="preserve"> roundabout, if the driver is to leave the roundabout more than halfway around it.</w:t>
      </w:r>
    </w:p>
    <w:p w:rsidR="00140E72" w:rsidRDefault="004D03A6">
      <w:pPr>
        <w:pStyle w:val="Subsection"/>
        <w:keepNext/>
        <w:rPr>
          <w:snapToGrid w:val="0"/>
        </w:rPr>
      </w:pPr>
      <w:r>
        <w:rPr>
          <w:snapToGrid w:val="0"/>
        </w:rPr>
        <w:tab/>
        <w:t>(2)</w:t>
      </w:r>
      <w:r>
        <w:rPr>
          <w:snapToGrid w:val="0"/>
        </w:rPr>
        <w:tab/>
        <w:t xml:space="preserve">A driver </w:t>
      </w:r>
      <w:r>
        <w:t>must</w:t>
      </w:r>
      <w:r>
        <w:rPr>
          <w:snapToGrid w:val="0"/>
        </w:rPr>
        <w:t> —</w:t>
      </w:r>
    </w:p>
    <w:p w:rsidR="00140E72" w:rsidRDefault="004D03A6">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rsidR="00140E72" w:rsidRDefault="004D03A6">
      <w:pPr>
        <w:pStyle w:val="Indenta"/>
        <w:rPr>
          <w:snapToGrid w:val="0"/>
        </w:rPr>
      </w:pPr>
      <w:r>
        <w:rPr>
          <w:snapToGrid w:val="0"/>
        </w:rPr>
        <w:tab/>
        <w:t>(b)</w:t>
      </w:r>
      <w:r>
        <w:rPr>
          <w:snapToGrid w:val="0"/>
        </w:rPr>
        <w:tab/>
        <w:t>continue to give the right turn signal while the driver is driving</w:t>
      </w:r>
      <w:r>
        <w:rPr>
          <w:snapToGrid w:val="0"/>
        </w:rPr>
        <w:t xml:space="preserve"> in the roundabout, unless the driver is changing marked lanes, entering another line of traffic or required by regulation 99 to give a left turn signal.</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Footnotesection"/>
      </w:pPr>
      <w:r>
        <w:tab/>
        <w:t>[Regulation 94 amended: Gazette 19 Nov 2010 p. 5752; SL 2020/253 r.</w:t>
      </w:r>
      <w:r>
        <w:t> 28.]</w:t>
      </w:r>
    </w:p>
    <w:p w:rsidR="00140E72" w:rsidRDefault="004D03A6">
      <w:pPr>
        <w:pStyle w:val="Heading5"/>
        <w:rPr>
          <w:snapToGrid w:val="0"/>
        </w:rPr>
      </w:pPr>
      <w:bookmarkStart w:id="185" w:name="_Toc67569466"/>
      <w:r>
        <w:rPr>
          <w:rStyle w:val="CharSectno"/>
        </w:rPr>
        <w:t>95</w:t>
      </w:r>
      <w:r>
        <w:rPr>
          <w:snapToGrid w:val="0"/>
        </w:rPr>
        <w:t>.</w:t>
      </w:r>
      <w:r>
        <w:rPr>
          <w:snapToGrid w:val="0"/>
        </w:rPr>
        <w:tab/>
        <w:t>Right of way in roundabout</w:t>
      </w:r>
      <w:bookmarkEnd w:id="185"/>
    </w:p>
    <w:p w:rsidR="00140E72" w:rsidRDefault="004D03A6">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rsidR="00140E72" w:rsidRDefault="004D03A6">
      <w:pPr>
        <w:pStyle w:val="Penstart"/>
        <w:rPr>
          <w:snapToGrid w:val="0"/>
        </w:rPr>
      </w:pPr>
      <w:r>
        <w:rPr>
          <w:snapToGrid w:val="0"/>
        </w:rPr>
        <w:tab/>
        <w:t>Points: 3</w:t>
      </w:r>
      <w:r>
        <w:rPr>
          <w:snapToGrid w:val="0"/>
        </w:rPr>
        <w:tab/>
        <w:t>Modified penalty: 3 PU</w:t>
      </w:r>
    </w:p>
    <w:p w:rsidR="00140E72" w:rsidRDefault="004D03A6">
      <w:pPr>
        <w:pStyle w:val="Footnotesection"/>
      </w:pPr>
      <w:r>
        <w:tab/>
        <w:t>[Regulation 95 amended: SL 2020/253 r. 28.]</w:t>
      </w:r>
    </w:p>
    <w:p w:rsidR="00140E72" w:rsidRDefault="004D03A6">
      <w:pPr>
        <w:pStyle w:val="Heading5"/>
        <w:rPr>
          <w:snapToGrid w:val="0"/>
        </w:rPr>
      </w:pPr>
      <w:bookmarkStart w:id="186" w:name="_Toc67569467"/>
      <w:r>
        <w:rPr>
          <w:rStyle w:val="CharSectno"/>
        </w:rPr>
        <w:t>96</w:t>
      </w:r>
      <w:r>
        <w:rPr>
          <w:snapToGrid w:val="0"/>
        </w:rPr>
        <w:t>.</w:t>
      </w:r>
      <w:r>
        <w:rPr>
          <w:snapToGrid w:val="0"/>
        </w:rPr>
        <w:tab/>
        <w:t>Driving through roundabout</w:t>
      </w:r>
      <w:bookmarkEnd w:id="186"/>
    </w:p>
    <w:p w:rsidR="00140E72" w:rsidRDefault="004D03A6">
      <w:pPr>
        <w:pStyle w:val="Subsection"/>
      </w:pPr>
      <w:r>
        <w:tab/>
        <w:t>(1)</w:t>
      </w:r>
      <w:r>
        <w:tab/>
      </w:r>
      <w:r>
        <w:t xml:space="preserve">A driver driving in a roundabout must drive — </w:t>
      </w:r>
    </w:p>
    <w:p w:rsidR="00140E72" w:rsidRDefault="004D03A6">
      <w:pPr>
        <w:pStyle w:val="Indenta"/>
      </w:pPr>
      <w:r>
        <w:tab/>
        <w:t>(a)</w:t>
      </w:r>
      <w:r>
        <w:tab/>
        <w:t>to the left of the central traffic island in the roundabout; or</w:t>
      </w:r>
    </w:p>
    <w:p w:rsidR="00140E72" w:rsidRDefault="004D03A6">
      <w:pPr>
        <w:pStyle w:val="Indenta"/>
      </w:pPr>
      <w:r>
        <w:tab/>
        <w:t>(b)</w:t>
      </w:r>
      <w:r>
        <w:tab/>
        <w:t>if subregulation (2) applies to the driver — on the edge of the central island, to the left of the centre of the island; or</w:t>
      </w:r>
    </w:p>
    <w:p w:rsidR="00140E72" w:rsidRDefault="004D03A6">
      <w:pPr>
        <w:pStyle w:val="Indenta"/>
      </w:pPr>
      <w:r>
        <w:tab/>
        <w:t>(c)</w:t>
      </w:r>
      <w:r>
        <w:tab/>
        <w:t xml:space="preserve">if </w:t>
      </w:r>
      <w:r>
        <w:t>subregulation (3) applies to the driver — over the central island, to the left of the centre of the island.</w:t>
      </w:r>
    </w:p>
    <w:p w:rsidR="00140E72" w:rsidRDefault="004D03A6">
      <w:pPr>
        <w:pStyle w:val="Penstart"/>
      </w:pPr>
      <w:r>
        <w:tab/>
        <w:t>Points: 3</w:t>
      </w:r>
      <w:r>
        <w:tab/>
        <w:t>Modified penalty: 3 PU</w:t>
      </w:r>
    </w:p>
    <w:p w:rsidR="00140E72" w:rsidRDefault="004D03A6">
      <w:pPr>
        <w:pStyle w:val="Subsection"/>
        <w:keepNext/>
        <w:rPr>
          <w:snapToGrid w:val="0"/>
        </w:rPr>
      </w:pPr>
      <w:r>
        <w:rPr>
          <w:snapToGrid w:val="0"/>
        </w:rPr>
        <w:lastRenderedPageBreak/>
        <w:tab/>
        <w:t>(2)</w:t>
      </w:r>
      <w:r>
        <w:rPr>
          <w:snapToGrid w:val="0"/>
        </w:rPr>
        <w:tab/>
        <w:t>This subregulation applies to a driver if —</w:t>
      </w:r>
    </w:p>
    <w:p w:rsidR="00140E72" w:rsidRDefault="004D03A6">
      <w:pPr>
        <w:pStyle w:val="Indenta"/>
        <w:rPr>
          <w:snapToGrid w:val="0"/>
        </w:rPr>
      </w:pPr>
      <w:r>
        <w:rPr>
          <w:snapToGrid w:val="0"/>
        </w:rPr>
        <w:tab/>
        <w:t>(a)</w:t>
      </w:r>
      <w:r>
        <w:rPr>
          <w:snapToGrid w:val="0"/>
        </w:rPr>
        <w:tab/>
        <w:t>the driver’s vehicle is too large to drive in the roundabout</w:t>
      </w:r>
      <w:r>
        <w:rPr>
          <w:snapToGrid w:val="0"/>
        </w:rPr>
        <w:t xml:space="preserve"> without driving on the edge of the central traffic island; and</w:t>
      </w:r>
    </w:p>
    <w:p w:rsidR="00140E72" w:rsidRDefault="004D03A6">
      <w:pPr>
        <w:pStyle w:val="Indenta"/>
        <w:rPr>
          <w:snapToGrid w:val="0"/>
        </w:rPr>
      </w:pPr>
      <w:r>
        <w:rPr>
          <w:snapToGrid w:val="0"/>
        </w:rPr>
        <w:tab/>
        <w:t>(b)</w:t>
      </w:r>
      <w:r>
        <w:rPr>
          <w:snapToGrid w:val="0"/>
        </w:rPr>
        <w:tab/>
        <w:t>the driver can safely drive on the edge of the central traffic island.</w:t>
      </w:r>
    </w:p>
    <w:p w:rsidR="00140E72" w:rsidRDefault="004D03A6">
      <w:pPr>
        <w:pStyle w:val="Subsection"/>
        <w:keepNext/>
        <w:rPr>
          <w:snapToGrid w:val="0"/>
        </w:rPr>
      </w:pPr>
      <w:r>
        <w:rPr>
          <w:snapToGrid w:val="0"/>
        </w:rPr>
        <w:tab/>
        <w:t>(3)</w:t>
      </w:r>
      <w:r>
        <w:rPr>
          <w:snapToGrid w:val="0"/>
        </w:rPr>
        <w:tab/>
        <w:t>This subregulation applies to a driver if —</w:t>
      </w:r>
    </w:p>
    <w:p w:rsidR="00140E72" w:rsidRDefault="004D03A6">
      <w:pPr>
        <w:pStyle w:val="Indenta"/>
        <w:rPr>
          <w:snapToGrid w:val="0"/>
        </w:rPr>
      </w:pPr>
      <w:r>
        <w:rPr>
          <w:snapToGrid w:val="0"/>
        </w:rPr>
        <w:tab/>
        <w:t>(a)</w:t>
      </w:r>
      <w:r>
        <w:rPr>
          <w:snapToGrid w:val="0"/>
        </w:rPr>
        <w:tab/>
        <w:t>the driver’s vehicle is too large to drive in the roundabout w</w:t>
      </w:r>
      <w:r>
        <w:rPr>
          <w:snapToGrid w:val="0"/>
        </w:rPr>
        <w:t>ithout driving over the central traffic island; and</w:t>
      </w:r>
    </w:p>
    <w:p w:rsidR="00140E72" w:rsidRDefault="004D03A6">
      <w:pPr>
        <w:pStyle w:val="Indenta"/>
        <w:keepNext/>
        <w:rPr>
          <w:snapToGrid w:val="0"/>
        </w:rPr>
      </w:pPr>
      <w:r>
        <w:rPr>
          <w:snapToGrid w:val="0"/>
        </w:rPr>
        <w:tab/>
        <w:t>(b)</w:t>
      </w:r>
      <w:r>
        <w:rPr>
          <w:snapToGrid w:val="0"/>
        </w:rPr>
        <w:tab/>
        <w:t>the central traffic island is designed to allow a vehicle of that kind to be driven over it.</w:t>
      </w:r>
    </w:p>
    <w:p w:rsidR="00140E72" w:rsidRDefault="004D03A6">
      <w:pPr>
        <w:pStyle w:val="Footnotesection"/>
      </w:pPr>
      <w:r>
        <w:tab/>
        <w:t>[Regulation 96 amended: Gazette 13 Nov 2009 p. 4585; SL 2020/253 r. 28.]</w:t>
      </w:r>
    </w:p>
    <w:p w:rsidR="00140E72" w:rsidRDefault="004D03A6">
      <w:pPr>
        <w:pStyle w:val="Heading5"/>
        <w:keepNext w:val="0"/>
        <w:keepLines w:val="0"/>
        <w:spacing w:before="180"/>
        <w:rPr>
          <w:snapToGrid w:val="0"/>
        </w:rPr>
      </w:pPr>
      <w:bookmarkStart w:id="187" w:name="_Toc67569468"/>
      <w:r>
        <w:rPr>
          <w:rStyle w:val="CharSectno"/>
        </w:rPr>
        <w:t>97</w:t>
      </w:r>
      <w:r>
        <w:rPr>
          <w:snapToGrid w:val="0"/>
        </w:rPr>
        <w:t>.</w:t>
      </w:r>
      <w:r>
        <w:rPr>
          <w:snapToGrid w:val="0"/>
        </w:rPr>
        <w:tab/>
        <w:t>Obeying marked arrows when d</w:t>
      </w:r>
      <w:r>
        <w:rPr>
          <w:snapToGrid w:val="0"/>
        </w:rPr>
        <w:t>riving in or leaving roundabout</w:t>
      </w:r>
      <w:bookmarkEnd w:id="187"/>
    </w:p>
    <w:p w:rsidR="00140E72" w:rsidRDefault="004D03A6">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rsidR="00140E72" w:rsidRDefault="004D03A6">
      <w:pPr>
        <w:pStyle w:val="Indenta"/>
        <w:rPr>
          <w:snapToGrid w:val="0"/>
        </w:rPr>
      </w:pPr>
      <w:r>
        <w:rPr>
          <w:snapToGrid w:val="0"/>
        </w:rPr>
        <w:tab/>
        <w:t>(a)</w:t>
      </w:r>
      <w:r>
        <w:rPr>
          <w:snapToGrid w:val="0"/>
        </w:rPr>
        <w:tab/>
        <w:t xml:space="preserve">if the arrows indicate a single direction — drive in or leave the </w:t>
      </w:r>
      <w:r>
        <w:rPr>
          <w:snapToGrid w:val="0"/>
        </w:rPr>
        <w:t>roundabout in that direction; or</w:t>
      </w:r>
    </w:p>
    <w:p w:rsidR="00140E72" w:rsidRDefault="004D03A6">
      <w:pPr>
        <w:pStyle w:val="Indenta"/>
        <w:rPr>
          <w:snapToGrid w:val="0"/>
        </w:rPr>
      </w:pPr>
      <w:r>
        <w:rPr>
          <w:snapToGrid w:val="0"/>
        </w:rPr>
        <w:tab/>
        <w:t>(b)</w:t>
      </w:r>
      <w:r>
        <w:rPr>
          <w:snapToGrid w:val="0"/>
        </w:rPr>
        <w:tab/>
        <w:t>if the arrows indicate 2 or more directions — drive in or leave the roundabout in one of those directions.</w:t>
      </w:r>
    </w:p>
    <w:p w:rsidR="00140E72" w:rsidRDefault="004D03A6">
      <w:pPr>
        <w:pStyle w:val="Penstart"/>
      </w:pPr>
      <w:r>
        <w:tab/>
        <w:t>Points: 2</w:t>
      </w:r>
      <w:r>
        <w:tab/>
        <w:t>Modified penalty: 2 PU</w:t>
      </w:r>
    </w:p>
    <w:p w:rsidR="00140E72" w:rsidRDefault="004D03A6">
      <w:pPr>
        <w:pStyle w:val="Footnotesection"/>
        <w:ind w:left="890" w:hanging="890"/>
      </w:pPr>
      <w:r>
        <w:tab/>
        <w:t>[Regulation 97 amended: Gazette 22 Dec 2006 p. 5820; SL 2020/253 r. 28.]</w:t>
      </w:r>
    </w:p>
    <w:p w:rsidR="00140E72" w:rsidRDefault="004D03A6">
      <w:pPr>
        <w:pStyle w:val="Heading5"/>
        <w:spacing w:before="180"/>
        <w:rPr>
          <w:snapToGrid w:val="0"/>
        </w:rPr>
      </w:pPr>
      <w:bookmarkStart w:id="188" w:name="_Toc67569469"/>
      <w:r>
        <w:rPr>
          <w:rStyle w:val="CharSectno"/>
        </w:rPr>
        <w:t>98</w:t>
      </w:r>
      <w:r>
        <w:rPr>
          <w:snapToGrid w:val="0"/>
        </w:rPr>
        <w:t>.</w:t>
      </w:r>
      <w:r>
        <w:rPr>
          <w:snapToGrid w:val="0"/>
        </w:rPr>
        <w:tab/>
        <w:t>Indicating when changing lanes or lines of traffic in roundabout</w:t>
      </w:r>
      <w:bookmarkEnd w:id="188"/>
    </w:p>
    <w:p w:rsidR="00140E72" w:rsidRDefault="004D03A6">
      <w:pPr>
        <w:pStyle w:val="Subsection"/>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rsidR="00140E72" w:rsidRDefault="004D03A6">
      <w:pPr>
        <w:pStyle w:val="Penstart"/>
        <w:rPr>
          <w:snapToGrid w:val="0"/>
        </w:rPr>
      </w:pPr>
      <w:r>
        <w:rPr>
          <w:snapToGrid w:val="0"/>
        </w:rPr>
        <w:lastRenderedPageBreak/>
        <w:tab/>
        <w:t>Points: 2</w:t>
      </w:r>
      <w:r>
        <w:rPr>
          <w:snapToGrid w:val="0"/>
        </w:rPr>
        <w:tab/>
        <w:t>Modifie</w:t>
      </w:r>
      <w:r>
        <w:rPr>
          <w:snapToGrid w:val="0"/>
        </w:rPr>
        <w:t>d penalty: 2 PU</w:t>
      </w:r>
    </w:p>
    <w:p w:rsidR="00140E72" w:rsidRDefault="004D03A6">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Footnotesection"/>
      </w:pPr>
      <w:r>
        <w:tab/>
        <w:t>[Regulation 98 amended: SL 202</w:t>
      </w:r>
      <w:r>
        <w:t>0/253 r. 28.]</w:t>
      </w:r>
    </w:p>
    <w:p w:rsidR="00140E72" w:rsidRDefault="004D03A6">
      <w:pPr>
        <w:pStyle w:val="Heading5"/>
        <w:spacing w:before="240"/>
        <w:rPr>
          <w:snapToGrid w:val="0"/>
        </w:rPr>
      </w:pPr>
      <w:bookmarkStart w:id="189" w:name="_Toc67569470"/>
      <w:r>
        <w:rPr>
          <w:rStyle w:val="CharSectno"/>
        </w:rPr>
        <w:t>99</w:t>
      </w:r>
      <w:r>
        <w:rPr>
          <w:snapToGrid w:val="0"/>
        </w:rPr>
        <w:t>.</w:t>
      </w:r>
      <w:r>
        <w:rPr>
          <w:snapToGrid w:val="0"/>
        </w:rPr>
        <w:tab/>
        <w:t>Indicating left when leaving roundabout</w:t>
      </w:r>
      <w:bookmarkEnd w:id="189"/>
    </w:p>
    <w:p w:rsidR="00140E72" w:rsidRDefault="004D03A6">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Footnotesection"/>
      </w:pPr>
      <w:r>
        <w:tab/>
        <w:t>[Regulation 99 amended: SL 2020/253 r. 28.]</w:t>
      </w:r>
    </w:p>
    <w:p w:rsidR="00140E72" w:rsidRDefault="004D03A6">
      <w:pPr>
        <w:pStyle w:val="Heading5"/>
        <w:rPr>
          <w:snapToGrid w:val="0"/>
        </w:rPr>
      </w:pPr>
      <w:bookmarkStart w:id="190" w:name="_Toc67569471"/>
      <w:r>
        <w:rPr>
          <w:rStyle w:val="CharSectno"/>
        </w:rPr>
        <w:t>100</w:t>
      </w:r>
      <w:r>
        <w:rPr>
          <w:snapToGrid w:val="0"/>
        </w:rPr>
        <w:t>.</w:t>
      </w:r>
      <w:r>
        <w:rPr>
          <w:snapToGrid w:val="0"/>
        </w:rPr>
        <w:tab/>
      </w:r>
      <w:r>
        <w:rPr>
          <w:snapToGrid w:val="0"/>
        </w:rPr>
        <w:t>Rider of bicycle or animal to give way to vehicle leaving roundabout</w:t>
      </w:r>
      <w:bookmarkEnd w:id="190"/>
    </w:p>
    <w:p w:rsidR="00140E72" w:rsidRDefault="004D03A6">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w:t>
      </w:r>
      <w:r>
        <w:rPr>
          <w:snapToGrid w:val="0"/>
        </w:rPr>
        <w:t xml:space="preserve"> lines of traffic, </w:t>
      </w:r>
      <w:r>
        <w:t>must</w:t>
      </w:r>
      <w:r>
        <w:rPr>
          <w:snapToGrid w:val="0"/>
        </w:rPr>
        <w:t xml:space="preserve"> give way to any vehicle leaving the roundabout.</w:t>
      </w:r>
    </w:p>
    <w:p w:rsidR="00140E72" w:rsidRDefault="004D03A6">
      <w:pPr>
        <w:pStyle w:val="Penstart"/>
        <w:rPr>
          <w:snapToGrid w:val="0"/>
        </w:rPr>
      </w:pPr>
      <w:r>
        <w:rPr>
          <w:snapToGrid w:val="0"/>
        </w:rPr>
        <w:tab/>
        <w:t>Modified penalty: 2 PU</w:t>
      </w:r>
    </w:p>
    <w:p w:rsidR="00140E72" w:rsidRDefault="004D03A6">
      <w:pPr>
        <w:pStyle w:val="Footnotesection"/>
      </w:pPr>
      <w:r>
        <w:tab/>
        <w:t>[Regulation 100 amended: SL 2020/253 r. 28.]</w:t>
      </w:r>
    </w:p>
    <w:p w:rsidR="00140E72" w:rsidRDefault="004D03A6">
      <w:pPr>
        <w:pStyle w:val="Heading2"/>
      </w:pPr>
      <w:bookmarkStart w:id="191" w:name="_Toc67412314"/>
      <w:bookmarkStart w:id="192" w:name="_Toc67471991"/>
      <w:bookmarkStart w:id="193" w:name="_Toc67569472"/>
      <w:r>
        <w:rPr>
          <w:rStyle w:val="CharPartNo"/>
        </w:rPr>
        <w:lastRenderedPageBreak/>
        <w:t>Part 10</w:t>
      </w:r>
      <w:r>
        <w:rPr>
          <w:rStyle w:val="CharDivNo"/>
        </w:rPr>
        <w:t xml:space="preserve"> </w:t>
      </w:r>
      <w:r>
        <w:t>—</w:t>
      </w:r>
      <w:r>
        <w:rPr>
          <w:rStyle w:val="CharDivText"/>
        </w:rPr>
        <w:t xml:space="preserve"> </w:t>
      </w:r>
      <w:r>
        <w:rPr>
          <w:rStyle w:val="CharPartText"/>
        </w:rPr>
        <w:t>Level crossings</w:t>
      </w:r>
      <w:bookmarkEnd w:id="191"/>
      <w:bookmarkEnd w:id="192"/>
      <w:bookmarkEnd w:id="193"/>
    </w:p>
    <w:p w:rsidR="00140E72" w:rsidRDefault="004D03A6">
      <w:pPr>
        <w:pStyle w:val="Heading5"/>
        <w:rPr>
          <w:snapToGrid w:val="0"/>
        </w:rPr>
      </w:pPr>
      <w:bookmarkStart w:id="194" w:name="_Toc67569473"/>
      <w:r>
        <w:rPr>
          <w:rStyle w:val="CharSectno"/>
        </w:rPr>
        <w:t>101</w:t>
      </w:r>
      <w:r>
        <w:rPr>
          <w:snapToGrid w:val="0"/>
        </w:rPr>
        <w:t>.</w:t>
      </w:r>
      <w:r>
        <w:rPr>
          <w:snapToGrid w:val="0"/>
        </w:rPr>
        <w:tab/>
        <w:t>Stopping at level crossing</w:t>
      </w:r>
      <w:bookmarkEnd w:id="194"/>
    </w:p>
    <w:p w:rsidR="00140E72" w:rsidRDefault="004D03A6">
      <w:pPr>
        <w:pStyle w:val="Subsection"/>
        <w:rPr>
          <w:snapToGrid w:val="0"/>
        </w:rPr>
      </w:pPr>
      <w:r>
        <w:rPr>
          <w:snapToGrid w:val="0"/>
        </w:rPr>
        <w:tab/>
        <w:t>(1)</w:t>
      </w:r>
      <w:r>
        <w:rPr>
          <w:snapToGrid w:val="0"/>
        </w:rPr>
        <w:tab/>
      </w:r>
      <w:r>
        <w:rPr>
          <w:snapToGrid w:val="0"/>
        </w:rPr>
        <w:t xml:space="preserve">A driver approaching a level crossing with a “stop” sign </w:t>
      </w:r>
      <w:r>
        <w:t>must</w:t>
      </w:r>
      <w:r>
        <w:rPr>
          <w:snapToGrid w:val="0"/>
        </w:rPr>
        <w:t xml:space="preserve"> stop the vehicle —</w:t>
      </w:r>
    </w:p>
    <w:p w:rsidR="00140E72" w:rsidRDefault="004D03A6">
      <w:pPr>
        <w:pStyle w:val="Indenta"/>
      </w:pPr>
      <w:r>
        <w:tab/>
        <w:t>(a)</w:t>
      </w:r>
      <w:r>
        <w:tab/>
        <w:t>as near as practicable to, but before reaching the stop line or, if there is no stop line, as near as practicable to, but before reaching, the “stop” sign; and</w:t>
      </w:r>
    </w:p>
    <w:p w:rsidR="00140E72" w:rsidRDefault="004D03A6">
      <w:pPr>
        <w:pStyle w:val="Indenta"/>
      </w:pPr>
      <w:r>
        <w:rPr>
          <w:snapToGrid w:val="0"/>
        </w:rPr>
        <w:tab/>
        <w:t>(b)</w:t>
      </w:r>
      <w:r>
        <w:rPr>
          <w:snapToGrid w:val="0"/>
        </w:rPr>
        <w:tab/>
      </w:r>
      <w:r>
        <w:t xml:space="preserve">give </w:t>
      </w:r>
      <w:r>
        <w:t>way to any train on, approaching or entering the crossing.</w:t>
      </w:r>
    </w:p>
    <w:p w:rsidR="00140E72" w:rsidRDefault="004D03A6">
      <w:pPr>
        <w:pStyle w:val="Penstart"/>
        <w:rPr>
          <w:snapToGrid w:val="0"/>
        </w:rPr>
      </w:pPr>
      <w:r>
        <w:rPr>
          <w:snapToGrid w:val="0"/>
        </w:rPr>
        <w:tab/>
        <w:t>Points: 3</w:t>
      </w:r>
      <w:r>
        <w:rPr>
          <w:snapToGrid w:val="0"/>
        </w:rPr>
        <w:tab/>
        <w:t>Modified penalty: 4 PU</w:t>
      </w:r>
    </w:p>
    <w:p w:rsidR="00140E72" w:rsidRDefault="004D03A6">
      <w:pPr>
        <w:spacing w:before="120" w:line="200" w:lineRule="exact"/>
        <w:jc w:val="center"/>
        <w:rPr>
          <w:rFonts w:ascii="Arial" w:hAnsi="Arial"/>
        </w:rPr>
      </w:pPr>
      <w:r>
        <w:rPr>
          <w:rFonts w:ascii="Arial" w:hAnsi="Arial"/>
        </w:rPr>
        <w:t>Stop sign</w:t>
      </w:r>
    </w:p>
    <w:p w:rsidR="00140E72" w:rsidRDefault="004D03A6">
      <w:pPr>
        <w:spacing w:before="60" w:line="200" w:lineRule="exact"/>
        <w:jc w:val="center"/>
        <w:rPr>
          <w:rFonts w:ascii="Arial" w:hAnsi="Arial"/>
        </w:rPr>
      </w:pPr>
      <w:r>
        <w:rPr>
          <w:rFonts w:ascii="Arial" w:hAnsi="Arial"/>
          <w:i/>
          <w:sz w:val="16"/>
        </w:rPr>
        <w:t>(background in red)</w:t>
      </w:r>
    </w:p>
    <w:p w:rsidR="00140E72" w:rsidRDefault="004D03A6">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rsidR="00140E72" w:rsidRDefault="004D03A6">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w:t>
      </w:r>
      <w:r>
        <w:rPr>
          <w:snapToGrid w:val="0"/>
        </w:rPr>
        <w:t xml:space="preserve">icle, and the driver </w:t>
      </w:r>
      <w:r>
        <w:t>must</w:t>
      </w:r>
      <w:r>
        <w:rPr>
          <w:snapToGrid w:val="0"/>
        </w:rPr>
        <w:t xml:space="preserve"> not proceed except in accordance with the railway employee’s direction.</w:t>
      </w:r>
    </w:p>
    <w:p w:rsidR="00140E72" w:rsidRDefault="004D03A6">
      <w:pPr>
        <w:pStyle w:val="Penstart"/>
        <w:spacing w:before="120"/>
        <w:rPr>
          <w:snapToGrid w:val="0"/>
        </w:rPr>
      </w:pPr>
      <w:r>
        <w:rPr>
          <w:snapToGrid w:val="0"/>
        </w:rPr>
        <w:tab/>
        <w:t>Points: 3</w:t>
      </w:r>
      <w:r>
        <w:rPr>
          <w:snapToGrid w:val="0"/>
        </w:rPr>
        <w:tab/>
        <w:t>Modified penalty: 2 PU</w:t>
      </w:r>
    </w:p>
    <w:p w:rsidR="00140E72" w:rsidRDefault="004D03A6">
      <w:pPr>
        <w:pStyle w:val="Footnotesection"/>
      </w:pPr>
      <w:r>
        <w:tab/>
        <w:t>[Regulation 101 amended: Gazette 13 Nov 2009 p. 4586; SL 2020/253 r. 28.]</w:t>
      </w:r>
    </w:p>
    <w:p w:rsidR="00140E72" w:rsidRDefault="004D03A6">
      <w:pPr>
        <w:pStyle w:val="Heading5"/>
        <w:spacing w:before="180"/>
        <w:rPr>
          <w:snapToGrid w:val="0"/>
        </w:rPr>
      </w:pPr>
      <w:bookmarkStart w:id="195" w:name="_Toc67569474"/>
      <w:r>
        <w:rPr>
          <w:rStyle w:val="CharSectno"/>
        </w:rPr>
        <w:t>102</w:t>
      </w:r>
      <w:r>
        <w:rPr>
          <w:snapToGrid w:val="0"/>
        </w:rPr>
        <w:t>.</w:t>
      </w:r>
      <w:r>
        <w:rPr>
          <w:snapToGrid w:val="0"/>
        </w:rPr>
        <w:tab/>
        <w:t>Approaching trains</w:t>
      </w:r>
      <w:bookmarkEnd w:id="195"/>
    </w:p>
    <w:p w:rsidR="00140E72" w:rsidRDefault="004D03A6">
      <w:pPr>
        <w:pStyle w:val="Subsection"/>
        <w:rPr>
          <w:snapToGrid w:val="0"/>
        </w:rPr>
      </w:pPr>
      <w:r>
        <w:rPr>
          <w:snapToGrid w:val="0"/>
        </w:rPr>
        <w:tab/>
        <w:t>(1)</w:t>
      </w:r>
      <w:r>
        <w:rPr>
          <w:snapToGrid w:val="0"/>
        </w:rPr>
        <w:tab/>
        <w:t xml:space="preserve">A driver </w:t>
      </w:r>
      <w:r>
        <w:t>must</w:t>
      </w:r>
      <w:r>
        <w:rPr>
          <w:snapToGrid w:val="0"/>
        </w:rPr>
        <w:t xml:space="preserve"> not en</w:t>
      </w:r>
      <w:r>
        <w:rPr>
          <w:snapToGrid w:val="0"/>
        </w:rPr>
        <w:t xml:space="preserve">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w:t>
      </w:r>
      <w:r>
        <w:rPr>
          <w:snapToGrid w:val="0"/>
        </w:rPr>
        <w:t>safe to do so.</w:t>
      </w:r>
    </w:p>
    <w:p w:rsidR="00140E72" w:rsidRDefault="004D03A6">
      <w:pPr>
        <w:pStyle w:val="Penstart"/>
        <w:spacing w:before="120"/>
        <w:rPr>
          <w:snapToGrid w:val="0"/>
        </w:rPr>
      </w:pPr>
      <w:r>
        <w:rPr>
          <w:snapToGrid w:val="0"/>
        </w:rPr>
        <w:tab/>
        <w:t>Points: 4</w:t>
      </w:r>
      <w:r>
        <w:rPr>
          <w:snapToGrid w:val="0"/>
        </w:rPr>
        <w:tab/>
        <w:t>Modified penalty: 4 PU</w:t>
      </w:r>
    </w:p>
    <w:p w:rsidR="00140E72" w:rsidRDefault="004D03A6">
      <w:pPr>
        <w:pStyle w:val="Subsection"/>
        <w:keepNext/>
        <w:keepLines/>
        <w:rPr>
          <w:snapToGrid w:val="0"/>
        </w:rPr>
      </w:pPr>
      <w:r>
        <w:rPr>
          <w:snapToGrid w:val="0"/>
        </w:rPr>
        <w:lastRenderedPageBreak/>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w:t>
      </w:r>
      <w:r>
        <w:rPr>
          <w:snapToGrid w:val="0"/>
        </w:rPr>
        <w:t>ll have ceased to flash or ring unless otherwise directed or instructed by a railway employee.</w:t>
      </w:r>
    </w:p>
    <w:p w:rsidR="00140E72" w:rsidRDefault="004D03A6">
      <w:pPr>
        <w:pStyle w:val="Penstart"/>
        <w:rPr>
          <w:snapToGrid w:val="0"/>
        </w:rPr>
      </w:pPr>
      <w:r>
        <w:rPr>
          <w:snapToGrid w:val="0"/>
        </w:rPr>
        <w:tab/>
        <w:t>Points: 4</w:t>
      </w:r>
      <w:r>
        <w:rPr>
          <w:snapToGrid w:val="0"/>
        </w:rPr>
        <w:tab/>
        <w:t>Modified penalty: 4 PU</w:t>
      </w:r>
    </w:p>
    <w:p w:rsidR="00140E72" w:rsidRDefault="004D03A6">
      <w:pPr>
        <w:pStyle w:val="Footnotesection"/>
      </w:pPr>
      <w:r>
        <w:tab/>
        <w:t>[Regulation 102 amended: SL 2020/253 r. 28.]</w:t>
      </w:r>
    </w:p>
    <w:p w:rsidR="00140E72" w:rsidRDefault="004D03A6">
      <w:pPr>
        <w:pStyle w:val="Heading5"/>
        <w:rPr>
          <w:snapToGrid w:val="0"/>
        </w:rPr>
      </w:pPr>
      <w:bookmarkStart w:id="196" w:name="_Toc67569475"/>
      <w:r>
        <w:rPr>
          <w:rStyle w:val="CharSectno"/>
        </w:rPr>
        <w:t>103</w:t>
      </w:r>
      <w:r>
        <w:rPr>
          <w:snapToGrid w:val="0"/>
        </w:rPr>
        <w:t>.</w:t>
      </w:r>
      <w:r>
        <w:rPr>
          <w:snapToGrid w:val="0"/>
        </w:rPr>
        <w:tab/>
        <w:t>Giving way at level crossing</w:t>
      </w:r>
      <w:bookmarkEnd w:id="196"/>
    </w:p>
    <w:p w:rsidR="00140E72" w:rsidRDefault="004D03A6">
      <w:pPr>
        <w:pStyle w:val="Subsection"/>
        <w:rPr>
          <w:snapToGrid w:val="0"/>
        </w:rPr>
      </w:pPr>
      <w:r>
        <w:rPr>
          <w:snapToGrid w:val="0"/>
        </w:rPr>
        <w:tab/>
      </w:r>
      <w:r>
        <w:rPr>
          <w:snapToGrid w:val="0"/>
        </w:rPr>
        <w:tab/>
      </w:r>
      <w:r>
        <w:rPr>
          <w:snapToGrid w:val="0"/>
        </w:rPr>
        <w:t xml:space="preserve">A driver approaching, or at, a level crossing with a “give way” sign </w:t>
      </w:r>
      <w:r>
        <w:t>must</w:t>
      </w:r>
      <w:r>
        <w:rPr>
          <w:snapToGrid w:val="0"/>
        </w:rPr>
        <w:t xml:space="preserve"> give way to any train on, approaching or entering the crossing.</w:t>
      </w:r>
    </w:p>
    <w:p w:rsidR="00140E72" w:rsidRDefault="004D03A6">
      <w:pPr>
        <w:pStyle w:val="Penstart"/>
        <w:rPr>
          <w:snapToGrid w:val="0"/>
        </w:rPr>
      </w:pPr>
      <w:r>
        <w:rPr>
          <w:snapToGrid w:val="0"/>
        </w:rPr>
        <w:tab/>
        <w:t>Points: 4</w:t>
      </w:r>
      <w:r>
        <w:rPr>
          <w:snapToGrid w:val="0"/>
        </w:rPr>
        <w:tab/>
        <w:t>Modified penalty: 4 PU</w:t>
      </w:r>
    </w:p>
    <w:p w:rsidR="00140E72" w:rsidRDefault="004D03A6">
      <w:pPr>
        <w:spacing w:before="120" w:line="200" w:lineRule="exact"/>
        <w:jc w:val="center"/>
        <w:rPr>
          <w:rFonts w:ascii="Arial" w:hAnsi="Arial"/>
        </w:rPr>
      </w:pPr>
      <w:r>
        <w:rPr>
          <w:rFonts w:ascii="Arial" w:hAnsi="Arial"/>
        </w:rPr>
        <w:t>Give way sign</w:t>
      </w:r>
    </w:p>
    <w:p w:rsidR="00140E72" w:rsidRDefault="004D03A6">
      <w:pPr>
        <w:spacing w:before="60" w:line="200" w:lineRule="exact"/>
        <w:jc w:val="center"/>
        <w:rPr>
          <w:rFonts w:ascii="Arial" w:hAnsi="Arial"/>
        </w:rPr>
      </w:pPr>
      <w:r>
        <w:rPr>
          <w:rFonts w:ascii="Arial" w:hAnsi="Arial"/>
          <w:i/>
          <w:sz w:val="16"/>
        </w:rPr>
        <w:t>(triangle in red)</w:t>
      </w:r>
    </w:p>
    <w:p w:rsidR="00140E72" w:rsidRDefault="004D03A6">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rsidR="00140E72" w:rsidRDefault="004D03A6">
      <w:pPr>
        <w:pStyle w:val="Footnotesection"/>
      </w:pPr>
      <w:r>
        <w:tab/>
        <w:t>[Regulation 103 amended: SL 2020/253 r. 28.]</w:t>
      </w:r>
    </w:p>
    <w:p w:rsidR="00140E72" w:rsidRDefault="004D03A6">
      <w:pPr>
        <w:pStyle w:val="Heading5"/>
        <w:spacing w:before="280"/>
        <w:rPr>
          <w:snapToGrid w:val="0"/>
        </w:rPr>
      </w:pPr>
      <w:bookmarkStart w:id="197" w:name="_Toc67569476"/>
      <w:r>
        <w:rPr>
          <w:rStyle w:val="CharSectno"/>
        </w:rPr>
        <w:t>104</w:t>
      </w:r>
      <w:r>
        <w:rPr>
          <w:snapToGrid w:val="0"/>
        </w:rPr>
        <w:t>.</w:t>
      </w:r>
      <w:r>
        <w:rPr>
          <w:snapToGrid w:val="0"/>
        </w:rPr>
        <w:tab/>
        <w:t>What to do if traffic is congested</w:t>
      </w:r>
      <w:bookmarkEnd w:id="197"/>
    </w:p>
    <w:p w:rsidR="00140E72" w:rsidRDefault="004D03A6">
      <w:pPr>
        <w:pStyle w:val="Subsection"/>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rsidR="00140E72" w:rsidRDefault="004D03A6">
      <w:pPr>
        <w:pStyle w:val="Penstart"/>
        <w:rPr>
          <w:snapToGrid w:val="0"/>
        </w:rPr>
      </w:pPr>
      <w:r>
        <w:rPr>
          <w:snapToGrid w:val="0"/>
        </w:rPr>
        <w:tab/>
        <w:t>Points: 4</w:t>
      </w:r>
      <w:r>
        <w:rPr>
          <w:snapToGrid w:val="0"/>
        </w:rPr>
        <w:tab/>
        <w:t>Modified penalty: 4 PU</w:t>
      </w:r>
    </w:p>
    <w:p w:rsidR="00140E72" w:rsidRDefault="004D03A6">
      <w:pPr>
        <w:pStyle w:val="Footnotesection"/>
      </w:pPr>
      <w:r>
        <w:tab/>
        <w:t>[Regulation 104 amended: SL 2020/253 r. 28.]</w:t>
      </w:r>
    </w:p>
    <w:p w:rsidR="00140E72" w:rsidRDefault="004D03A6">
      <w:pPr>
        <w:pStyle w:val="Heading5"/>
        <w:rPr>
          <w:snapToGrid w:val="0"/>
        </w:rPr>
      </w:pPr>
      <w:bookmarkStart w:id="198" w:name="_Toc67569477"/>
      <w:r>
        <w:rPr>
          <w:rStyle w:val="CharSectno"/>
        </w:rPr>
        <w:lastRenderedPageBreak/>
        <w:t>105</w:t>
      </w:r>
      <w:r>
        <w:rPr>
          <w:snapToGrid w:val="0"/>
        </w:rPr>
        <w:t>.</w:t>
      </w:r>
      <w:r>
        <w:rPr>
          <w:snapToGrid w:val="0"/>
        </w:rPr>
        <w:tab/>
        <w:t>Leaving level crossing</w:t>
      </w:r>
      <w:bookmarkEnd w:id="198"/>
    </w:p>
    <w:p w:rsidR="00140E72" w:rsidRDefault="004D03A6">
      <w:pPr>
        <w:pStyle w:val="Subsection"/>
        <w:rPr>
          <w:snapToGrid w:val="0"/>
        </w:rPr>
      </w:pPr>
      <w:r>
        <w:rPr>
          <w:snapToGrid w:val="0"/>
        </w:rPr>
        <w:tab/>
      </w:r>
      <w:r>
        <w:rPr>
          <w:snapToGrid w:val="0"/>
        </w:rPr>
        <w:tab/>
        <w:t xml:space="preserve">A driver who enters a level crossing </w:t>
      </w:r>
      <w:r>
        <w:t>must</w:t>
      </w:r>
      <w:r>
        <w:rPr>
          <w:snapToGrid w:val="0"/>
        </w:rPr>
        <w:t xml:space="preserve"> leave th</w:t>
      </w:r>
      <w:r>
        <w:rPr>
          <w:snapToGrid w:val="0"/>
        </w:rPr>
        <w:t>e level crossing as soon as he or she can do so safely.</w:t>
      </w:r>
    </w:p>
    <w:p w:rsidR="00140E72" w:rsidRDefault="004D03A6">
      <w:pPr>
        <w:pStyle w:val="Penstart"/>
        <w:rPr>
          <w:snapToGrid w:val="0"/>
        </w:rPr>
      </w:pPr>
      <w:r>
        <w:rPr>
          <w:snapToGrid w:val="0"/>
        </w:rPr>
        <w:tab/>
        <w:t>Points: 4</w:t>
      </w:r>
      <w:r>
        <w:rPr>
          <w:snapToGrid w:val="0"/>
        </w:rPr>
        <w:tab/>
        <w:t>Modified penalty: 4 PU</w:t>
      </w:r>
    </w:p>
    <w:p w:rsidR="00140E72" w:rsidRDefault="004D03A6">
      <w:pPr>
        <w:pStyle w:val="Footnotesection"/>
      </w:pPr>
      <w:r>
        <w:tab/>
        <w:t>[Regulation 105 amended: SL 2020/253 r. 28.]</w:t>
      </w:r>
    </w:p>
    <w:p w:rsidR="00140E72" w:rsidRDefault="004D03A6">
      <w:pPr>
        <w:pStyle w:val="Heading5"/>
        <w:rPr>
          <w:snapToGrid w:val="0"/>
        </w:rPr>
      </w:pPr>
      <w:bookmarkStart w:id="199" w:name="_Toc67569478"/>
      <w:r>
        <w:rPr>
          <w:rStyle w:val="CharSectno"/>
        </w:rPr>
        <w:t>106</w:t>
      </w:r>
      <w:r>
        <w:rPr>
          <w:snapToGrid w:val="0"/>
        </w:rPr>
        <w:t>.</w:t>
      </w:r>
      <w:r>
        <w:rPr>
          <w:snapToGrid w:val="0"/>
        </w:rPr>
        <w:tab/>
        <w:t>Stopping at level crossing when vehicle is carrying dangerous goods</w:t>
      </w:r>
      <w:bookmarkEnd w:id="199"/>
    </w:p>
    <w:p w:rsidR="00140E72" w:rsidRDefault="004D03A6">
      <w:pPr>
        <w:pStyle w:val="Subsection"/>
        <w:rPr>
          <w:snapToGrid w:val="0"/>
        </w:rPr>
      </w:pPr>
      <w:r>
        <w:rPr>
          <w:snapToGrid w:val="0"/>
        </w:rPr>
        <w:tab/>
      </w:r>
      <w:r>
        <w:rPr>
          <w:snapToGrid w:val="0"/>
        </w:rPr>
        <w:tab/>
        <w:t xml:space="preserve">The driver of a vehicle that is carrying any </w:t>
      </w:r>
      <w:r>
        <w:rPr>
          <w:snapToGrid w:val="0"/>
        </w:rPr>
        <w:t xml:space="preserve">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w:t>
      </w:r>
      <w:r>
        <w:rPr>
          <w:snapToGrid w:val="0"/>
        </w:rPr>
        <w:t xml:space="preserve">booms or other barriers for closing the crossing to road traffic and </w:t>
      </w:r>
      <w:r>
        <w:t>must</w:t>
      </w:r>
      <w:r>
        <w:rPr>
          <w:snapToGrid w:val="0"/>
        </w:rPr>
        <w:t xml:space="preserve"> not proceed until the driver has ascertained that he or she may do so without danger of conflict with a train.</w:t>
      </w:r>
    </w:p>
    <w:p w:rsidR="00140E72" w:rsidRDefault="004D03A6">
      <w:pPr>
        <w:pStyle w:val="Penstart"/>
        <w:rPr>
          <w:snapToGrid w:val="0"/>
        </w:rPr>
      </w:pPr>
      <w:r>
        <w:rPr>
          <w:snapToGrid w:val="0"/>
        </w:rPr>
        <w:tab/>
        <w:t>Points: 4</w:t>
      </w:r>
      <w:r>
        <w:rPr>
          <w:snapToGrid w:val="0"/>
        </w:rPr>
        <w:tab/>
        <w:t>Modified penalty: 4 PU</w:t>
      </w:r>
    </w:p>
    <w:p w:rsidR="00140E72" w:rsidRDefault="004D03A6">
      <w:pPr>
        <w:pStyle w:val="Footnotesection"/>
      </w:pPr>
      <w:r>
        <w:tab/>
        <w:t>[Regulation 106 amended: SL 2020/253</w:t>
      </w:r>
      <w:r>
        <w:t xml:space="preserve"> r. 28.]</w:t>
      </w:r>
    </w:p>
    <w:p w:rsidR="00140E72" w:rsidRDefault="004D03A6">
      <w:pPr>
        <w:pStyle w:val="Heading5"/>
        <w:rPr>
          <w:snapToGrid w:val="0"/>
        </w:rPr>
      </w:pPr>
      <w:bookmarkStart w:id="200" w:name="_Toc67569479"/>
      <w:r>
        <w:rPr>
          <w:rStyle w:val="CharSectno"/>
        </w:rPr>
        <w:t>107</w:t>
      </w:r>
      <w:r>
        <w:rPr>
          <w:snapToGrid w:val="0"/>
        </w:rPr>
        <w:t>.</w:t>
      </w:r>
      <w:r>
        <w:rPr>
          <w:snapToGrid w:val="0"/>
        </w:rPr>
        <w:tab/>
        <w:t>Driving around boom gates</w:t>
      </w:r>
      <w:bookmarkEnd w:id="200"/>
    </w:p>
    <w:p w:rsidR="00140E72" w:rsidRDefault="004D03A6">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w:t>
      </w:r>
      <w:r>
        <w:rPr>
          <w:snapToGrid w:val="0"/>
        </w:rPr>
        <w:t>ffic.</w:t>
      </w:r>
    </w:p>
    <w:p w:rsidR="00140E72" w:rsidRDefault="004D03A6">
      <w:pPr>
        <w:pStyle w:val="Penstart"/>
        <w:rPr>
          <w:snapToGrid w:val="0"/>
        </w:rPr>
      </w:pPr>
      <w:r>
        <w:rPr>
          <w:snapToGrid w:val="0"/>
        </w:rPr>
        <w:tab/>
        <w:t>Points: 4</w:t>
      </w:r>
      <w:r>
        <w:rPr>
          <w:snapToGrid w:val="0"/>
        </w:rPr>
        <w:tab/>
        <w:t>Modified penalty: 4 PU</w:t>
      </w:r>
    </w:p>
    <w:p w:rsidR="00140E72" w:rsidRDefault="004D03A6">
      <w:pPr>
        <w:pStyle w:val="Footnotesection"/>
      </w:pPr>
      <w:r>
        <w:tab/>
        <w:t>[Regulation 107 amended: SL 2020/253 r. 28.]</w:t>
      </w:r>
    </w:p>
    <w:p w:rsidR="00140E72" w:rsidRDefault="004D03A6">
      <w:pPr>
        <w:pStyle w:val="Heading2"/>
      </w:pPr>
      <w:bookmarkStart w:id="201" w:name="_Toc67412322"/>
      <w:bookmarkStart w:id="202" w:name="_Toc67471999"/>
      <w:bookmarkStart w:id="203" w:name="_Toc67569480"/>
      <w:r>
        <w:rPr>
          <w:rStyle w:val="CharPartNo"/>
        </w:rPr>
        <w:lastRenderedPageBreak/>
        <w:t>Part 11</w:t>
      </w:r>
      <w:r>
        <w:t xml:space="preserve"> — </w:t>
      </w:r>
      <w:r>
        <w:rPr>
          <w:rStyle w:val="CharPartText"/>
        </w:rPr>
        <w:t>Keeping left, overtaking and other driving provisions</w:t>
      </w:r>
      <w:bookmarkEnd w:id="201"/>
      <w:bookmarkEnd w:id="202"/>
      <w:bookmarkEnd w:id="203"/>
    </w:p>
    <w:p w:rsidR="00140E72" w:rsidRDefault="004D03A6">
      <w:pPr>
        <w:pStyle w:val="Heading3"/>
      </w:pPr>
      <w:bookmarkStart w:id="204" w:name="_Toc67412323"/>
      <w:bookmarkStart w:id="205" w:name="_Toc67472000"/>
      <w:bookmarkStart w:id="206" w:name="_Toc67569481"/>
      <w:r>
        <w:rPr>
          <w:rStyle w:val="CharDivNo"/>
        </w:rPr>
        <w:t>Division 1</w:t>
      </w:r>
      <w:r>
        <w:t xml:space="preserve"> — </w:t>
      </w:r>
      <w:r>
        <w:rPr>
          <w:rStyle w:val="CharDivText"/>
        </w:rPr>
        <w:t>General</w:t>
      </w:r>
      <w:bookmarkEnd w:id="204"/>
      <w:bookmarkEnd w:id="205"/>
      <w:bookmarkEnd w:id="206"/>
    </w:p>
    <w:p w:rsidR="00140E72" w:rsidRDefault="004D03A6">
      <w:pPr>
        <w:pStyle w:val="Heading5"/>
        <w:rPr>
          <w:snapToGrid w:val="0"/>
        </w:rPr>
      </w:pPr>
      <w:bookmarkStart w:id="207" w:name="_Toc67569482"/>
      <w:r>
        <w:rPr>
          <w:rStyle w:val="CharSectno"/>
        </w:rPr>
        <w:t>108</w:t>
      </w:r>
      <w:r>
        <w:rPr>
          <w:snapToGrid w:val="0"/>
        </w:rPr>
        <w:t>.</w:t>
      </w:r>
      <w:r>
        <w:rPr>
          <w:snapToGrid w:val="0"/>
        </w:rPr>
        <w:tab/>
        <w:t>Obstruction of vehicles and pedestrians</w:t>
      </w:r>
      <w:bookmarkEnd w:id="207"/>
    </w:p>
    <w:p w:rsidR="00140E72" w:rsidRDefault="004D03A6">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rsidR="00140E72" w:rsidRDefault="004D03A6">
      <w:pPr>
        <w:pStyle w:val="Subsection"/>
        <w:rPr>
          <w:snapToGrid w:val="0"/>
        </w:rPr>
      </w:pPr>
      <w:r>
        <w:rPr>
          <w:snapToGrid w:val="0"/>
        </w:rPr>
        <w:tab/>
        <w:t>(2)</w:t>
      </w:r>
      <w:r>
        <w:rPr>
          <w:snapToGrid w:val="0"/>
        </w:rPr>
        <w:tab/>
        <w:t>A</w:t>
      </w:r>
      <w:r>
        <w:rPr>
          <w:snapToGrid w:val="0"/>
        </w:rPr>
        <w:t xml:space="preserve"> driver </w:t>
      </w:r>
      <w:r>
        <w:t>must</w:t>
      </w:r>
      <w:r>
        <w:rPr>
          <w:snapToGrid w:val="0"/>
        </w:rPr>
        <w:t xml:space="preserve"> not unreasonably obstruct the path of another driver or a pedestrian.</w:t>
      </w:r>
    </w:p>
    <w:p w:rsidR="00140E72" w:rsidRDefault="004D03A6">
      <w:pPr>
        <w:pStyle w:val="Subsection"/>
        <w:rPr>
          <w:snapToGrid w:val="0"/>
        </w:rPr>
      </w:pPr>
      <w:r>
        <w:rPr>
          <w:snapToGrid w:val="0"/>
        </w:rPr>
        <w:tab/>
        <w:t>(3)</w:t>
      </w:r>
      <w:r>
        <w:rPr>
          <w:snapToGrid w:val="0"/>
        </w:rPr>
        <w:tab/>
        <w:t>In subregulation (2), a driver does not unreasonably obstruct the path of another driver or a pedestrian only because —</w:t>
      </w:r>
    </w:p>
    <w:p w:rsidR="00140E72" w:rsidRDefault="004D03A6">
      <w:pPr>
        <w:pStyle w:val="Indenta"/>
        <w:rPr>
          <w:snapToGrid w:val="0"/>
        </w:rPr>
      </w:pPr>
      <w:r>
        <w:rPr>
          <w:snapToGrid w:val="0"/>
        </w:rPr>
        <w:tab/>
        <w:t>(a)</w:t>
      </w:r>
      <w:r>
        <w:rPr>
          <w:snapToGrid w:val="0"/>
        </w:rPr>
        <w:tab/>
        <w:t>the driver is stopped in traffic; or</w:t>
      </w:r>
    </w:p>
    <w:p w:rsidR="00140E72" w:rsidRDefault="004D03A6">
      <w:pPr>
        <w:pStyle w:val="Indenta"/>
        <w:rPr>
          <w:snapToGrid w:val="0"/>
        </w:rPr>
      </w:pPr>
      <w:r>
        <w:rPr>
          <w:snapToGrid w:val="0"/>
        </w:rPr>
        <w:tab/>
        <w:t>(b)</w:t>
      </w:r>
      <w:r>
        <w:rPr>
          <w:snapToGrid w:val="0"/>
        </w:rPr>
        <w:tab/>
        <w:t>t</w:t>
      </w:r>
      <w:r>
        <w:rPr>
          <w:snapToGrid w:val="0"/>
        </w:rPr>
        <w:t>he driver is driving more slowly than other vehicles (unless the driver is driving abnormally slowly in the circumstances).</w:t>
      </w:r>
    </w:p>
    <w:p w:rsidR="00140E72" w:rsidRDefault="004D03A6">
      <w:pPr>
        <w:pStyle w:val="MiscellaneousBody"/>
        <w:tabs>
          <w:tab w:val="left" w:pos="851"/>
        </w:tabs>
        <w:spacing w:before="120" w:after="120"/>
        <w:rPr>
          <w:i/>
        </w:rPr>
      </w:pPr>
      <w:r>
        <w:rPr>
          <w:i/>
        </w:rPr>
        <w:tab/>
        <w:t>Example of a driver driving abnormally slowly</w:t>
      </w:r>
    </w:p>
    <w:p w:rsidR="00140E72" w:rsidRDefault="004D03A6">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w:t>
      </w:r>
      <w:r>
        <w:rPr>
          <w:sz w:val="20"/>
        </w:rPr>
        <w:t>imit of 80 km/h applies when there is no reason for the driver to drive at that speed on the length of carriageway.</w:t>
      </w:r>
    </w:p>
    <w:p w:rsidR="00140E72" w:rsidRDefault="004D03A6">
      <w:pPr>
        <w:pStyle w:val="Footnotesection"/>
      </w:pPr>
      <w:r>
        <w:tab/>
        <w:t>[Regulation 108 amended: SL 2020/253 r. 28.]</w:t>
      </w:r>
    </w:p>
    <w:p w:rsidR="00140E72" w:rsidRDefault="004D03A6">
      <w:pPr>
        <w:pStyle w:val="Heading5"/>
        <w:rPr>
          <w:snapToGrid w:val="0"/>
        </w:rPr>
      </w:pPr>
      <w:bookmarkStart w:id="208" w:name="_Toc67569483"/>
      <w:r>
        <w:rPr>
          <w:rStyle w:val="CharSectno"/>
        </w:rPr>
        <w:t>109</w:t>
      </w:r>
      <w:r>
        <w:rPr>
          <w:snapToGrid w:val="0"/>
        </w:rPr>
        <w:t>.</w:t>
      </w:r>
      <w:r>
        <w:rPr>
          <w:snapToGrid w:val="0"/>
        </w:rPr>
        <w:tab/>
        <w:t>Keeping safe distance behind vehicles</w:t>
      </w:r>
      <w:bookmarkEnd w:id="208"/>
    </w:p>
    <w:p w:rsidR="00140E72" w:rsidRDefault="004D03A6">
      <w:pPr>
        <w:pStyle w:val="Subsection"/>
        <w:rPr>
          <w:snapToGrid w:val="0"/>
        </w:rPr>
      </w:pPr>
      <w:r>
        <w:rPr>
          <w:snapToGrid w:val="0"/>
        </w:rPr>
        <w:tab/>
      </w:r>
      <w:r>
        <w:rPr>
          <w:snapToGrid w:val="0"/>
        </w:rPr>
        <w:tab/>
        <w:t>Except when overtaking and passing, the driver of</w:t>
      </w:r>
      <w:r>
        <w:rPr>
          <w:snapToGrid w:val="0"/>
        </w:rPr>
        <w:t xml:space="preserve"> any vehicle </w:t>
      </w:r>
      <w:r>
        <w:t>must</w:t>
      </w:r>
      <w:r>
        <w:rPr>
          <w:snapToGrid w:val="0"/>
        </w:rPr>
        <w:t>, when following another vehicle, keep such distance behind it as will enable the driver to stop the vehicle in an emergency with safety, and without running into the vehicle in front of him or her.</w:t>
      </w:r>
    </w:p>
    <w:p w:rsidR="00140E72" w:rsidRDefault="004D03A6">
      <w:pPr>
        <w:pStyle w:val="Penstart"/>
        <w:rPr>
          <w:snapToGrid w:val="0"/>
        </w:rPr>
      </w:pPr>
      <w:r>
        <w:rPr>
          <w:snapToGrid w:val="0"/>
        </w:rPr>
        <w:tab/>
      </w:r>
      <w:r>
        <w:t>Points: 2</w:t>
      </w:r>
      <w:r>
        <w:rPr>
          <w:snapToGrid w:val="0"/>
        </w:rPr>
        <w:tab/>
        <w:t xml:space="preserve">Modified penalty: </w:t>
      </w:r>
      <w:r>
        <w:t>4 PU</w:t>
      </w:r>
    </w:p>
    <w:p w:rsidR="00140E72" w:rsidRDefault="004D03A6">
      <w:pPr>
        <w:pStyle w:val="Footnotesection"/>
        <w:ind w:left="890" w:hanging="890"/>
      </w:pPr>
      <w:r>
        <w:lastRenderedPageBreak/>
        <w:tab/>
      </w:r>
      <w:r>
        <w:t>[Regulation 109 amended: Gazette 9 Sep 2014 p. 3246 and 3247; SL 2020/253 r. 28.]</w:t>
      </w:r>
    </w:p>
    <w:p w:rsidR="00140E72" w:rsidRDefault="004D03A6">
      <w:pPr>
        <w:pStyle w:val="Heading5"/>
        <w:keepLines w:val="0"/>
        <w:widowControl w:val="0"/>
      </w:pPr>
      <w:bookmarkStart w:id="209" w:name="_Toc67569484"/>
      <w:r>
        <w:rPr>
          <w:rStyle w:val="CharSectno"/>
        </w:rPr>
        <w:t>110</w:t>
      </w:r>
      <w:r>
        <w:t>.</w:t>
      </w:r>
      <w:r>
        <w:tab/>
        <w:t>Keeping minimum distance between long vehicles</w:t>
      </w:r>
      <w:bookmarkEnd w:id="209"/>
    </w:p>
    <w:p w:rsidR="00140E72" w:rsidRDefault="004D03A6">
      <w:pPr>
        <w:pStyle w:val="Subsection"/>
      </w:pPr>
      <w:r>
        <w:tab/>
        <w:t>(1)</w:t>
      </w:r>
      <w:r>
        <w:tab/>
        <w:t xml:space="preserve">In this regulation — </w:t>
      </w:r>
    </w:p>
    <w:p w:rsidR="00140E72" w:rsidRDefault="004D03A6">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rsidR="00140E72" w:rsidRDefault="004D03A6">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rsidR="00140E72" w:rsidRDefault="004D03A6">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rsidR="00140E72" w:rsidRDefault="004D03A6">
      <w:pPr>
        <w:pStyle w:val="Subsection"/>
      </w:pPr>
      <w:r>
        <w:tab/>
        <w:t>(2)</w:t>
      </w:r>
      <w:r>
        <w:tab/>
        <w:t>Th</w:t>
      </w:r>
      <w:r>
        <w:t xml:space="preserve">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rsidR="00140E72" w:rsidRDefault="004D03A6">
      <w:pPr>
        <w:pStyle w:val="Indenta"/>
      </w:pPr>
      <w:r>
        <w:tab/>
        <w:t>(a)</w:t>
      </w:r>
      <w:r>
        <w:tab/>
        <w:t>on</w:t>
      </w:r>
      <w:r>
        <w:t xml:space="preserve"> a carriageway with 2 or more marked lanes available exclusively for vehicles travelling in the same direction as that in which the vehicle is travelling; or</w:t>
      </w:r>
    </w:p>
    <w:p w:rsidR="00140E72" w:rsidRDefault="004D03A6">
      <w:pPr>
        <w:pStyle w:val="Indenta"/>
      </w:pPr>
      <w:r>
        <w:tab/>
        <w:t>(b)</w:t>
      </w:r>
      <w:r>
        <w:tab/>
        <w:t>overtaking or passing.</w:t>
      </w:r>
    </w:p>
    <w:p w:rsidR="00140E72" w:rsidRDefault="004D03A6">
      <w:pPr>
        <w:pStyle w:val="Penstart"/>
      </w:pPr>
      <w:r>
        <w:tab/>
        <w:t>Points: 2</w:t>
      </w:r>
      <w:r>
        <w:tab/>
        <w:t>Modified penalty: 4 PU</w:t>
      </w:r>
    </w:p>
    <w:p w:rsidR="00140E72" w:rsidRDefault="004D03A6">
      <w:pPr>
        <w:pStyle w:val="Subsection"/>
      </w:pPr>
      <w:r>
        <w:tab/>
        <w:t>(3)</w:t>
      </w:r>
      <w:r>
        <w:tab/>
        <w:t>The driver of a B</w:t>
      </w:r>
      <w:r>
        <w:noBreakHyphen/>
      </w:r>
      <w:r>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rsidR="00140E72" w:rsidRDefault="004D03A6">
      <w:pPr>
        <w:pStyle w:val="Indenta"/>
      </w:pPr>
      <w:r>
        <w:tab/>
        <w:t>(a)</w:t>
      </w:r>
      <w:r>
        <w:tab/>
        <w:t>on a carria</w:t>
      </w:r>
      <w:r>
        <w:t>geway with 2 or more marked lanes available exclusively for vehicles travelling in the same direction as that in which the B</w:t>
      </w:r>
      <w:r>
        <w:noBreakHyphen/>
        <w:t>double or road train is travelling; or</w:t>
      </w:r>
    </w:p>
    <w:p w:rsidR="00140E72" w:rsidRDefault="004D03A6">
      <w:pPr>
        <w:pStyle w:val="Indenta"/>
      </w:pPr>
      <w:r>
        <w:tab/>
        <w:t>(b)</w:t>
      </w:r>
      <w:r>
        <w:tab/>
        <w:t>overtaking or passing.</w:t>
      </w:r>
    </w:p>
    <w:p w:rsidR="00140E72" w:rsidRDefault="004D03A6">
      <w:pPr>
        <w:pStyle w:val="Penstart"/>
      </w:pPr>
      <w:r>
        <w:tab/>
        <w:t>Points: 1</w:t>
      </w:r>
      <w:r>
        <w:tab/>
        <w:t>Modified penalty: 2 PU</w:t>
      </w:r>
    </w:p>
    <w:p w:rsidR="00140E72" w:rsidRDefault="004D03A6">
      <w:pPr>
        <w:pStyle w:val="Footnotesection"/>
        <w:ind w:left="890" w:hanging="890"/>
      </w:pPr>
      <w:r>
        <w:lastRenderedPageBreak/>
        <w:tab/>
        <w:t>[Regulation 110 inserted: Gaz</w:t>
      </w:r>
      <w:r>
        <w:t>ette 31 Dec 2013 p. 6564-5; amended: Gazette 9 Sep 2014 p. 3247; 23 Dec 2014 p. 4921; SL 2020/253 r. 28.]</w:t>
      </w:r>
    </w:p>
    <w:p w:rsidR="00140E72" w:rsidRDefault="004D03A6">
      <w:pPr>
        <w:pStyle w:val="Heading5"/>
        <w:rPr>
          <w:snapToGrid w:val="0"/>
        </w:rPr>
      </w:pPr>
      <w:bookmarkStart w:id="210" w:name="_Toc67569485"/>
      <w:r>
        <w:rPr>
          <w:rStyle w:val="CharSectno"/>
        </w:rPr>
        <w:t>111</w:t>
      </w:r>
      <w:r>
        <w:rPr>
          <w:snapToGrid w:val="0"/>
        </w:rPr>
        <w:t>.</w:t>
      </w:r>
      <w:r>
        <w:rPr>
          <w:snapToGrid w:val="0"/>
        </w:rPr>
        <w:tab/>
        <w:t>No entry to choked intersection</w:t>
      </w:r>
      <w:bookmarkEnd w:id="210"/>
    </w:p>
    <w:p w:rsidR="00140E72" w:rsidRDefault="004D03A6">
      <w:pPr>
        <w:pStyle w:val="Subsection"/>
        <w:spacing w:before="180"/>
        <w:rPr>
          <w:snapToGrid w:val="0"/>
        </w:rPr>
      </w:pPr>
      <w:r>
        <w:rPr>
          <w:snapToGrid w:val="0"/>
        </w:rPr>
        <w:tab/>
        <w:t>(1)</w:t>
      </w:r>
      <w:r>
        <w:rPr>
          <w:snapToGrid w:val="0"/>
        </w:rPr>
        <w:tab/>
        <w:t>A driver must not enter upon, or attempt to cross, an intersection, whether or not it is controlled by a tra</w:t>
      </w:r>
      <w:r>
        <w:rPr>
          <w:snapToGrid w:val="0"/>
        </w:rPr>
        <w:t>ffic</w:t>
      </w:r>
      <w:r>
        <w:rPr>
          <w:snapToGrid w:val="0"/>
        </w:rPr>
        <w:noBreakHyphen/>
        <w:t>control signal, if the intersection or the carriageway beyond it is blocked.</w:t>
      </w:r>
    </w:p>
    <w:p w:rsidR="00140E72" w:rsidRDefault="004D03A6">
      <w:pPr>
        <w:pStyle w:val="Penstart"/>
        <w:spacing w:before="120" w:after="120"/>
      </w:pPr>
      <w:r>
        <w:tab/>
        <w:t>Modified penalty: 2 PU</w:t>
      </w:r>
    </w:p>
    <w:p w:rsidR="00140E72" w:rsidRDefault="004D03A6">
      <w:pPr>
        <w:pStyle w:val="MiscellaneousBody"/>
        <w:tabs>
          <w:tab w:val="left" w:pos="851"/>
        </w:tabs>
        <w:spacing w:before="80" w:after="120"/>
        <w:rPr>
          <w:i/>
        </w:rPr>
      </w:pPr>
      <w:r>
        <w:rPr>
          <w:i/>
        </w:rPr>
        <w:tab/>
        <w:t>Examples</w:t>
      </w:r>
    </w:p>
    <w:p w:rsidR="00140E72" w:rsidRDefault="004D03A6">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w:t>
      </w:r>
      <w:r>
        <w:rPr>
          <w:sz w:val="20"/>
        </w:rPr>
        <w:t>hicles or between a vehicle and a pedestrian, or by a fallen load on the carriageway.</w:t>
      </w:r>
    </w:p>
    <w:p w:rsidR="00140E72" w:rsidRDefault="004D03A6">
      <w:pPr>
        <w:pStyle w:val="Subsection"/>
        <w:spacing w:before="180"/>
        <w:rPr>
          <w:snapToGrid w:val="0"/>
        </w:rPr>
      </w:pPr>
      <w:r>
        <w:rPr>
          <w:snapToGrid w:val="0"/>
        </w:rPr>
        <w:tab/>
        <w:t>(2)</w:t>
      </w:r>
      <w:r>
        <w:rPr>
          <w:snapToGrid w:val="0"/>
        </w:rPr>
        <w:tab/>
        <w:t>The provisions of subregulation (1) apply —</w:t>
      </w:r>
    </w:p>
    <w:p w:rsidR="00140E72" w:rsidRDefault="004D03A6">
      <w:pPr>
        <w:pStyle w:val="Indenta"/>
        <w:rPr>
          <w:snapToGrid w:val="0"/>
        </w:rPr>
      </w:pPr>
      <w:r>
        <w:rPr>
          <w:snapToGrid w:val="0"/>
        </w:rPr>
        <w:tab/>
        <w:t>(a)</w:t>
      </w:r>
      <w:r>
        <w:rPr>
          <w:snapToGrid w:val="0"/>
        </w:rPr>
        <w:tab/>
        <w:t>despite the instruction of a traffic</w:t>
      </w:r>
      <w:r>
        <w:rPr>
          <w:snapToGrid w:val="0"/>
        </w:rPr>
        <w:noBreakHyphen/>
        <w:t>control signal to proceed; and</w:t>
      </w:r>
    </w:p>
    <w:p w:rsidR="00140E72" w:rsidRDefault="004D03A6">
      <w:pPr>
        <w:pStyle w:val="Indenta"/>
        <w:rPr>
          <w:snapToGrid w:val="0"/>
        </w:rPr>
      </w:pPr>
      <w:r>
        <w:rPr>
          <w:snapToGrid w:val="0"/>
        </w:rPr>
        <w:tab/>
        <w:t>(b)</w:t>
      </w:r>
      <w:r>
        <w:rPr>
          <w:snapToGrid w:val="0"/>
        </w:rPr>
        <w:tab/>
      </w:r>
      <w:r>
        <w:t>in addition to the provisions of regulation</w:t>
      </w:r>
      <w:r>
        <w:t>s 61(3), 62(4) and 145(2)</w:t>
      </w:r>
      <w:r>
        <w:rPr>
          <w:snapToGrid w:val="0"/>
        </w:rPr>
        <w:t>.</w:t>
      </w:r>
    </w:p>
    <w:p w:rsidR="00140E72" w:rsidRDefault="004D03A6">
      <w:pPr>
        <w:pStyle w:val="Footnotesection"/>
        <w:ind w:left="890" w:hanging="890"/>
      </w:pPr>
      <w:r>
        <w:tab/>
        <w:t>[Regulation 111 amended: Gazette 22 Dec 2006 p. 5820; SL 2020/253 r. 28.]</w:t>
      </w:r>
    </w:p>
    <w:p w:rsidR="00140E72" w:rsidRDefault="004D03A6">
      <w:pPr>
        <w:pStyle w:val="Heading3"/>
      </w:pPr>
      <w:bookmarkStart w:id="211" w:name="_Toc67412328"/>
      <w:bookmarkStart w:id="212" w:name="_Toc67472005"/>
      <w:bookmarkStart w:id="213" w:name="_Toc67569486"/>
      <w:r>
        <w:rPr>
          <w:rStyle w:val="CharDivNo"/>
        </w:rPr>
        <w:t>Division 2</w:t>
      </w:r>
      <w:r>
        <w:t xml:space="preserve"> — </w:t>
      </w:r>
      <w:r>
        <w:rPr>
          <w:rStyle w:val="CharDivText"/>
        </w:rPr>
        <w:t>Keeping to the left</w:t>
      </w:r>
      <w:bookmarkEnd w:id="211"/>
      <w:bookmarkEnd w:id="212"/>
      <w:bookmarkEnd w:id="213"/>
    </w:p>
    <w:p w:rsidR="00140E72" w:rsidRDefault="004D03A6">
      <w:pPr>
        <w:pStyle w:val="Heading5"/>
        <w:rPr>
          <w:snapToGrid w:val="0"/>
        </w:rPr>
      </w:pPr>
      <w:bookmarkStart w:id="214" w:name="_Toc67569487"/>
      <w:r>
        <w:rPr>
          <w:rStyle w:val="CharSectno"/>
        </w:rPr>
        <w:t>112</w:t>
      </w:r>
      <w:r>
        <w:rPr>
          <w:snapToGrid w:val="0"/>
        </w:rPr>
        <w:t>.</w:t>
      </w:r>
      <w:r>
        <w:rPr>
          <w:snapToGrid w:val="0"/>
        </w:rPr>
        <w:tab/>
        <w:t>Keeping as far left as practicable</w:t>
      </w:r>
      <w:bookmarkEnd w:id="214"/>
    </w:p>
    <w:p w:rsidR="00140E72" w:rsidRDefault="004D03A6">
      <w:pPr>
        <w:pStyle w:val="Subsection"/>
        <w:spacing w:before="180"/>
        <w:rPr>
          <w:snapToGrid w:val="0"/>
        </w:rPr>
      </w:pPr>
      <w:r>
        <w:rPr>
          <w:snapToGrid w:val="0"/>
        </w:rPr>
        <w:tab/>
        <w:t>(1)</w:t>
      </w:r>
      <w:r>
        <w:rPr>
          <w:snapToGrid w:val="0"/>
        </w:rPr>
        <w:tab/>
        <w:t>Except where these regulations provide otherwise, a driver must keep the veh</w:t>
      </w:r>
      <w:r>
        <w:rPr>
          <w:snapToGrid w:val="0"/>
        </w:rPr>
        <w:t>icle as close as practicable to the left boundary of the carriageway, except where 2 or more lanes marked on the carriageway are available exclusively for vehicles travelling in the same direction.</w:t>
      </w:r>
    </w:p>
    <w:p w:rsidR="00140E72" w:rsidRDefault="004D03A6">
      <w:pPr>
        <w:pStyle w:val="Penstart"/>
        <w:spacing w:before="120"/>
        <w:rPr>
          <w:snapToGrid w:val="0"/>
        </w:rPr>
      </w:pPr>
      <w:r>
        <w:tab/>
        <w:t>Points: 2</w:t>
      </w:r>
      <w:r>
        <w:tab/>
        <w:t>Modified penalty: 1 PU</w:t>
      </w:r>
    </w:p>
    <w:p w:rsidR="00140E72" w:rsidRDefault="004D03A6">
      <w:pPr>
        <w:pStyle w:val="Subsection"/>
        <w:spacing w:before="180"/>
        <w:rPr>
          <w:snapToGrid w:val="0"/>
        </w:rPr>
      </w:pPr>
      <w:r>
        <w:rPr>
          <w:snapToGrid w:val="0"/>
        </w:rPr>
        <w:tab/>
        <w:t>(2)</w:t>
      </w:r>
      <w:r>
        <w:rPr>
          <w:snapToGrid w:val="0"/>
        </w:rPr>
        <w:tab/>
        <w:t>Subregulation (1) d</w:t>
      </w:r>
      <w:r>
        <w:rPr>
          <w:snapToGrid w:val="0"/>
        </w:rPr>
        <w:t>oes not apply if the vehicle is a motor cycle.</w:t>
      </w:r>
    </w:p>
    <w:p w:rsidR="00140E72" w:rsidRDefault="004D03A6">
      <w:pPr>
        <w:pStyle w:val="Footnotesection"/>
        <w:keepLines w:val="0"/>
        <w:ind w:left="890" w:hanging="890"/>
      </w:pPr>
      <w:r>
        <w:lastRenderedPageBreak/>
        <w:tab/>
        <w:t>[Regulation 112 amended: Gazette 22 Dec 2006 p. 5820; SL 2020/253 r. 28.]</w:t>
      </w:r>
    </w:p>
    <w:p w:rsidR="00140E72" w:rsidRDefault="004D03A6">
      <w:pPr>
        <w:pStyle w:val="Heading5"/>
        <w:keepNext w:val="0"/>
        <w:keepLines w:val="0"/>
        <w:widowControl w:val="0"/>
        <w:rPr>
          <w:snapToGrid w:val="0"/>
        </w:rPr>
      </w:pPr>
      <w:bookmarkStart w:id="215" w:name="_Toc67569488"/>
      <w:r>
        <w:rPr>
          <w:rStyle w:val="CharSectno"/>
        </w:rPr>
        <w:t>113</w:t>
      </w:r>
      <w:r>
        <w:rPr>
          <w:snapToGrid w:val="0"/>
        </w:rPr>
        <w:t>.</w:t>
      </w:r>
      <w:r>
        <w:rPr>
          <w:snapToGrid w:val="0"/>
        </w:rPr>
        <w:tab/>
        <w:t>Restriction on use of right lane</w:t>
      </w:r>
      <w:bookmarkEnd w:id="215"/>
    </w:p>
    <w:p w:rsidR="00140E72" w:rsidRDefault="004D03A6">
      <w:pPr>
        <w:pStyle w:val="Subsection"/>
        <w:rPr>
          <w:snapToGrid w:val="0"/>
        </w:rPr>
      </w:pPr>
      <w:r>
        <w:rPr>
          <w:snapToGrid w:val="0"/>
        </w:rPr>
        <w:tab/>
        <w:t>(1)</w:t>
      </w:r>
      <w:r>
        <w:rPr>
          <w:snapToGrid w:val="0"/>
        </w:rPr>
        <w:tab/>
        <w:t>In this regulation —</w:t>
      </w:r>
    </w:p>
    <w:p w:rsidR="00140E72" w:rsidRDefault="004D03A6">
      <w:pPr>
        <w:pStyle w:val="Defstart"/>
      </w:pPr>
      <w:r>
        <w:tab/>
      </w:r>
      <w:r>
        <w:rPr>
          <w:rStyle w:val="CharDefText"/>
        </w:rPr>
        <w:t>marked lane</w:t>
      </w:r>
      <w:r>
        <w:t xml:space="preserve"> does not include —</w:t>
      </w:r>
    </w:p>
    <w:p w:rsidR="00140E72" w:rsidRDefault="004D03A6">
      <w:pPr>
        <w:pStyle w:val="Defpara"/>
        <w:spacing w:before="60"/>
      </w:pPr>
      <w:r>
        <w:tab/>
        <w:t>(a)</w:t>
      </w:r>
      <w:r>
        <w:tab/>
        <w:t xml:space="preserve">a lane set aside exclusively for </w:t>
      </w:r>
      <w:r>
        <w:t>vehicles making a left or right turn; or</w:t>
      </w:r>
    </w:p>
    <w:p w:rsidR="00140E72" w:rsidRDefault="004D03A6">
      <w:pPr>
        <w:pStyle w:val="Defpara"/>
      </w:pPr>
      <w:r>
        <w:tab/>
        <w:t>(b)</w:t>
      </w:r>
      <w:r>
        <w:tab/>
        <w:t>a special purpose lane; or</w:t>
      </w:r>
    </w:p>
    <w:p w:rsidR="00140E72" w:rsidRDefault="004D03A6">
      <w:pPr>
        <w:pStyle w:val="Defpara"/>
      </w:pPr>
      <w:r>
        <w:tab/>
        <w:t>(c)</w:t>
      </w:r>
      <w:r>
        <w:tab/>
        <w:t>any other lane that is not for the use of general traffic on the carriageway; or</w:t>
      </w:r>
    </w:p>
    <w:p w:rsidR="00140E72" w:rsidRDefault="004D03A6">
      <w:pPr>
        <w:pStyle w:val="Defpara"/>
      </w:pPr>
      <w:r>
        <w:tab/>
        <w:t>(d)</w:t>
      </w:r>
      <w:r>
        <w:tab/>
        <w:t>a slow vehicle turn out lane;</w:t>
      </w:r>
    </w:p>
    <w:p w:rsidR="00140E72" w:rsidRDefault="004D03A6">
      <w:pPr>
        <w:pStyle w:val="Defstart"/>
      </w:pPr>
      <w:r>
        <w:tab/>
      </w:r>
      <w:r>
        <w:rPr>
          <w:rStyle w:val="CharDefText"/>
        </w:rPr>
        <w:t>right lane</w:t>
      </w:r>
      <w:r>
        <w:t>, in relation to 2 or more marked lanes that are av</w:t>
      </w:r>
      <w:r>
        <w:t>ailable exclusively for vehicles travelling in the same direction, means the marked lane that is further or furthest to the right side of the carriageway;</w:t>
      </w:r>
    </w:p>
    <w:p w:rsidR="00140E72" w:rsidRDefault="004D03A6">
      <w:pPr>
        <w:pStyle w:val="Defstart"/>
      </w:pPr>
      <w:r>
        <w:rPr>
          <w:b/>
        </w:rPr>
        <w:tab/>
      </w:r>
      <w:r>
        <w:rPr>
          <w:rStyle w:val="CharDefText"/>
        </w:rPr>
        <w:t>slow vehicle turn out lane</w:t>
      </w:r>
      <w:r>
        <w:t xml:space="preserve"> means a lane or a part of a lane to which a “slow vehicle turn out lane” </w:t>
      </w:r>
      <w:r>
        <w:t>sign applies.</w:t>
      </w:r>
    </w:p>
    <w:p w:rsidR="00140E72" w:rsidRDefault="004D03A6">
      <w:pPr>
        <w:keepNext/>
        <w:keepLines/>
        <w:spacing w:before="240" w:line="200" w:lineRule="exact"/>
        <w:jc w:val="center"/>
        <w:rPr>
          <w:rFonts w:ascii="Arial" w:hAnsi="Arial"/>
        </w:rPr>
      </w:pPr>
      <w:r>
        <w:rPr>
          <w:rFonts w:ascii="Arial" w:hAnsi="Arial"/>
        </w:rPr>
        <w:t>Slow vehicle turn out sign</w:t>
      </w:r>
    </w:p>
    <w:p w:rsidR="00140E72" w:rsidRDefault="004D03A6">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rsidR="00140E72" w:rsidRDefault="004D03A6">
      <w:pPr>
        <w:pStyle w:val="Subsection"/>
        <w:spacing w:before="200"/>
      </w:pPr>
      <w:r>
        <w:tab/>
        <w:t>(2)</w:t>
      </w:r>
      <w:r>
        <w:tab/>
        <w:t>This regulation applies to a driver driving on a carriageway that has 2 or more marked lanes available exclusively for vehicles travelling in the same direction where —</w:t>
      </w:r>
    </w:p>
    <w:p w:rsidR="00140E72" w:rsidRDefault="004D03A6">
      <w:pPr>
        <w:pStyle w:val="Indenta"/>
      </w:pPr>
      <w:r>
        <w:tab/>
        <w:t>(a)</w:t>
      </w:r>
      <w:r>
        <w:tab/>
        <w:t>the speed limit is 90 km/h or more</w:t>
      </w:r>
      <w:r>
        <w:t xml:space="preserve"> (or, if the driver is in a speed zone that begins with a variable illuminated speed limit sign, the speed limit applicable to the zone when the driver enters the zone is 90 km/h or more); or</w:t>
      </w:r>
    </w:p>
    <w:p w:rsidR="00140E72" w:rsidRDefault="004D03A6">
      <w:pPr>
        <w:pStyle w:val="Indenta"/>
        <w:keepNext/>
      </w:pPr>
      <w:r>
        <w:lastRenderedPageBreak/>
        <w:tab/>
        <w:t>(b)</w:t>
      </w:r>
      <w:r>
        <w:tab/>
        <w:t>a “keep left unless overtaking” sign applies to that part o</w:t>
      </w:r>
      <w:r>
        <w:t>f the carriageway,</w:t>
      </w:r>
    </w:p>
    <w:p w:rsidR="00140E72" w:rsidRDefault="004D03A6">
      <w:pPr>
        <w:pStyle w:val="Subsection"/>
        <w:spacing w:before="180"/>
      </w:pPr>
      <w:r>
        <w:tab/>
      </w:r>
      <w:r>
        <w:tab/>
        <w:t>or both.</w:t>
      </w:r>
    </w:p>
    <w:p w:rsidR="00140E72" w:rsidRDefault="004D03A6">
      <w:pPr>
        <w:pStyle w:val="Subsection"/>
        <w:keepNext/>
        <w:keepLines/>
        <w:spacing w:before="180"/>
        <w:rPr>
          <w:snapToGrid w:val="0"/>
        </w:rPr>
      </w:pPr>
      <w:r>
        <w:rPr>
          <w:snapToGrid w:val="0"/>
        </w:rPr>
        <w:tab/>
        <w:t>(3)</w:t>
      </w:r>
      <w:r>
        <w:rPr>
          <w:snapToGrid w:val="0"/>
        </w:rPr>
        <w:tab/>
        <w:t>A driver must not drive the vehicle in the right lane unless —</w:t>
      </w:r>
    </w:p>
    <w:p w:rsidR="00140E72" w:rsidRDefault="004D03A6">
      <w:pPr>
        <w:pStyle w:val="Indenta"/>
        <w:keepNext/>
        <w:keepLines/>
      </w:pPr>
      <w:r>
        <w:tab/>
        <w:t>(a)</w:t>
      </w:r>
      <w:r>
        <w:tab/>
        <w:t>the driver is turning right, or making a U turn from the centre of the road, and is giving a right turn signal; or</w:t>
      </w:r>
    </w:p>
    <w:p w:rsidR="00140E72" w:rsidRDefault="004D03A6">
      <w:pPr>
        <w:pStyle w:val="Indenta"/>
        <w:keepNext/>
        <w:keepLines/>
      </w:pPr>
      <w:r>
        <w:tab/>
        <w:t>(b)</w:t>
      </w:r>
      <w:r>
        <w:tab/>
        <w:t>the driver is overtaking; or</w:t>
      </w:r>
    </w:p>
    <w:p w:rsidR="00140E72" w:rsidRDefault="004D03A6">
      <w:pPr>
        <w:pStyle w:val="Indenta"/>
      </w:pPr>
      <w:r>
        <w:tab/>
        <w:t>(c)</w:t>
      </w:r>
      <w:r>
        <w:tab/>
        <w:t>a “left lane must turn left” sign or left traffic arrows apply to any other lane, and the driver is not turning left; or</w:t>
      </w:r>
    </w:p>
    <w:p w:rsidR="00140E72" w:rsidRDefault="004D03A6">
      <w:pPr>
        <w:pStyle w:val="Indenta"/>
      </w:pPr>
      <w:r>
        <w:tab/>
        <w:t>(d)</w:t>
      </w:r>
      <w:r>
        <w:tab/>
        <w:t>the driver is required to drive in the right lane under regulation 137; or</w:t>
      </w:r>
    </w:p>
    <w:p w:rsidR="00140E72" w:rsidRDefault="004D03A6">
      <w:pPr>
        <w:pStyle w:val="Indenta"/>
      </w:pPr>
      <w:r>
        <w:tab/>
        <w:t>(e)</w:t>
      </w:r>
      <w:r>
        <w:tab/>
        <w:t>the driver is avoiding an obstruction; or</w:t>
      </w:r>
    </w:p>
    <w:p w:rsidR="00140E72" w:rsidRDefault="004D03A6">
      <w:pPr>
        <w:pStyle w:val="Indenta"/>
      </w:pPr>
      <w:r>
        <w:tab/>
        <w:t>(f)</w:t>
      </w:r>
      <w:r>
        <w:tab/>
      </w:r>
      <w:r>
        <w:t>the traffic in each other lane travelling in the same direction is congested; or</w:t>
      </w:r>
    </w:p>
    <w:p w:rsidR="00140E72" w:rsidRDefault="004D03A6">
      <w:pPr>
        <w:pStyle w:val="Indenta"/>
      </w:pPr>
      <w:r>
        <w:tab/>
        <w:t>(g)</w:t>
      </w:r>
      <w:r>
        <w:tab/>
        <w:t>there are only 2 marked lanes and the left lane is a slow vehicle turn out lane.</w:t>
      </w:r>
    </w:p>
    <w:p w:rsidR="00140E72" w:rsidRDefault="004D03A6">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rsidR="00140E72">
        <w:trPr>
          <w:cantSplit/>
        </w:trPr>
        <w:tc>
          <w:tcPr>
            <w:tcW w:w="4111" w:type="dxa"/>
          </w:tcPr>
          <w:p w:rsidR="00140E72" w:rsidRDefault="004D03A6">
            <w:pPr>
              <w:spacing w:before="120" w:after="120"/>
              <w:jc w:val="center"/>
              <w:rPr>
                <w:rFonts w:ascii="Arial" w:hAnsi="Arial"/>
              </w:rPr>
            </w:pPr>
            <w:r>
              <w:rPr>
                <w:rFonts w:ascii="Arial" w:hAnsi="Arial"/>
              </w:rPr>
              <w:t>Left lane must turn left sign</w:t>
            </w:r>
          </w:p>
          <w:p w:rsidR="00140E72" w:rsidRDefault="004D03A6">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rsidR="00140E72" w:rsidRDefault="004D03A6">
      <w:pPr>
        <w:pStyle w:val="Subsection"/>
        <w:spacing w:before="200"/>
      </w:pPr>
      <w:r>
        <w:rPr>
          <w:snapToGrid w:val="0"/>
        </w:rPr>
        <w:tab/>
        <w:t>(4)</w:t>
      </w:r>
      <w:r>
        <w:rPr>
          <w:snapToGrid w:val="0"/>
        </w:rPr>
        <w:tab/>
      </w:r>
      <w:r>
        <w:t>A “keep left unle</w:t>
      </w:r>
      <w:r>
        <w:t>ss overtaking” sign applies to a length of carriageway beginning at the sign and ending at the nearest of the following:</w:t>
      </w:r>
    </w:p>
    <w:p w:rsidR="00140E72" w:rsidRDefault="004D03A6">
      <w:pPr>
        <w:pStyle w:val="Indenta"/>
      </w:pPr>
      <w:r>
        <w:tab/>
        <w:t>(a)</w:t>
      </w:r>
      <w:r>
        <w:tab/>
        <w:t>an “end keep left unless overtaking” sign;</w:t>
      </w:r>
    </w:p>
    <w:p w:rsidR="00140E72" w:rsidRDefault="004D03A6">
      <w:pPr>
        <w:pStyle w:val="Indenta"/>
      </w:pPr>
      <w:r>
        <w:tab/>
        <w:t>(b)</w:t>
      </w:r>
      <w:r>
        <w:tab/>
        <w:t>a road sign or road marking that indicates the carriageway is no longer a multi</w:t>
      </w:r>
      <w:r>
        <w:noBreakHyphen/>
        <w:t>la</w:t>
      </w:r>
      <w:r>
        <w:t>ne carriageway;</w:t>
      </w:r>
    </w:p>
    <w:p w:rsidR="00140E72" w:rsidRDefault="004D03A6">
      <w:pPr>
        <w:pStyle w:val="Indenta"/>
        <w:keepNext/>
      </w:pPr>
      <w:r>
        <w:lastRenderedPageBreak/>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rsidR="00140E72">
        <w:trPr>
          <w:cantSplit/>
          <w:trHeight w:val="2268"/>
        </w:trPr>
        <w:tc>
          <w:tcPr>
            <w:tcW w:w="3402" w:type="dxa"/>
          </w:tcPr>
          <w:p w:rsidR="00140E72" w:rsidRDefault="004D03A6">
            <w:pPr>
              <w:spacing w:before="120" w:after="120"/>
              <w:jc w:val="center"/>
              <w:rPr>
                <w:rFonts w:ascii="Arial" w:hAnsi="Arial"/>
              </w:rPr>
            </w:pPr>
            <w:r>
              <w:rPr>
                <w:rFonts w:ascii="Arial" w:hAnsi="Arial"/>
              </w:rPr>
              <w:t>Keep left unless overtaking sign</w:t>
            </w:r>
          </w:p>
          <w:p w:rsidR="00140E72" w:rsidRDefault="004D03A6">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rsidR="00140E72" w:rsidRDefault="004D03A6">
            <w:pPr>
              <w:keepNext/>
              <w:keepLines/>
              <w:spacing w:before="120" w:after="120"/>
              <w:jc w:val="center"/>
              <w:rPr>
                <w:rFonts w:ascii="Arial" w:hAnsi="Arial"/>
              </w:rPr>
            </w:pPr>
            <w:r>
              <w:rPr>
                <w:rFonts w:ascii="Arial" w:hAnsi="Arial"/>
              </w:rPr>
              <w:t>End keep left unless overtaking sign</w:t>
            </w:r>
          </w:p>
          <w:p w:rsidR="00140E72" w:rsidRDefault="004D03A6">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rsidR="00140E72" w:rsidRDefault="004D03A6">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rsidR="00140E72" w:rsidRDefault="004D03A6">
      <w:pPr>
        <w:pStyle w:val="Indenta"/>
        <w:rPr>
          <w:snapToGrid w:val="0"/>
        </w:rPr>
      </w:pPr>
      <w:r>
        <w:rPr>
          <w:snapToGrid w:val="0"/>
        </w:rPr>
        <w:tab/>
        <w:t>(a)</w:t>
      </w:r>
      <w:r>
        <w:rPr>
          <w:snapToGrid w:val="0"/>
        </w:rPr>
        <w:tab/>
        <w:t xml:space="preserve">may declare that </w:t>
      </w:r>
      <w:r>
        <w:rPr>
          <w:snapToGrid w:val="0"/>
        </w:rPr>
        <w:t>this regulation does not apply to the driving of a vehicle on a carriageway described in the notice; and</w:t>
      </w:r>
    </w:p>
    <w:p w:rsidR="00140E72" w:rsidRDefault="004D03A6">
      <w:pPr>
        <w:pStyle w:val="Indenta"/>
        <w:rPr>
          <w:snapToGrid w:val="0"/>
        </w:rPr>
      </w:pPr>
      <w:r>
        <w:rPr>
          <w:snapToGrid w:val="0"/>
        </w:rPr>
        <w:tab/>
        <w:t>(b)</w:t>
      </w:r>
      <w:r>
        <w:rPr>
          <w:snapToGrid w:val="0"/>
        </w:rPr>
        <w:tab/>
        <w:t>may vary or revoke a previous notice under this subregulation.</w:t>
      </w:r>
    </w:p>
    <w:p w:rsidR="00140E72" w:rsidRDefault="004D03A6">
      <w:pPr>
        <w:pStyle w:val="Footnotesection"/>
        <w:ind w:left="890" w:hanging="890"/>
      </w:pPr>
      <w:r>
        <w:tab/>
        <w:t>[Regulation 113 amended: Gazette 13 Nov 2009 p. 4586</w:t>
      </w:r>
      <w:r>
        <w:noBreakHyphen/>
        <w:t>8; 23 Dec 2014 p. 4928; SL 20</w:t>
      </w:r>
      <w:r>
        <w:t>20/184 r. 11; SL 2020/253 r. 28.]</w:t>
      </w:r>
    </w:p>
    <w:p w:rsidR="00140E72" w:rsidRDefault="004D03A6">
      <w:pPr>
        <w:pStyle w:val="Heading5"/>
        <w:spacing w:before="240"/>
        <w:rPr>
          <w:snapToGrid w:val="0"/>
        </w:rPr>
      </w:pPr>
      <w:bookmarkStart w:id="216" w:name="_Toc67569489"/>
      <w:r>
        <w:rPr>
          <w:rStyle w:val="CharSectno"/>
        </w:rPr>
        <w:t>114</w:t>
      </w:r>
      <w:r>
        <w:rPr>
          <w:snapToGrid w:val="0"/>
        </w:rPr>
        <w:t>.</w:t>
      </w:r>
      <w:r>
        <w:rPr>
          <w:snapToGrid w:val="0"/>
        </w:rPr>
        <w:tab/>
        <w:t>Keeping to left of oncoming vehicles</w:t>
      </w:r>
      <w:bookmarkEnd w:id="216"/>
    </w:p>
    <w:p w:rsidR="00140E72" w:rsidRDefault="004D03A6">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rsidR="00140E72" w:rsidRDefault="004D03A6">
      <w:pPr>
        <w:pStyle w:val="Indenta"/>
        <w:rPr>
          <w:snapToGrid w:val="0"/>
        </w:rPr>
      </w:pPr>
      <w:r>
        <w:rPr>
          <w:snapToGrid w:val="0"/>
        </w:rPr>
        <w:tab/>
        <w:t>(a)</w:t>
      </w:r>
      <w:r>
        <w:rPr>
          <w:snapToGrid w:val="0"/>
        </w:rPr>
        <w:tab/>
        <w:t>the driver is turning right at a</w:t>
      </w:r>
      <w:r>
        <w:rPr>
          <w:snapToGrid w:val="0"/>
        </w:rPr>
        <w:t>n intersection; and</w:t>
      </w:r>
    </w:p>
    <w:p w:rsidR="00140E72" w:rsidRDefault="004D03A6">
      <w:pPr>
        <w:pStyle w:val="Indenta"/>
        <w:rPr>
          <w:snapToGrid w:val="0"/>
        </w:rPr>
      </w:pPr>
      <w:r>
        <w:rPr>
          <w:snapToGrid w:val="0"/>
        </w:rPr>
        <w:tab/>
        <w:t>(b)</w:t>
      </w:r>
      <w:r>
        <w:rPr>
          <w:snapToGrid w:val="0"/>
        </w:rPr>
        <w:tab/>
        <w:t>the driver is passing an oncoming vehicle turning right at the intersection; and</w:t>
      </w:r>
    </w:p>
    <w:p w:rsidR="00140E72" w:rsidRDefault="004D03A6">
      <w:pPr>
        <w:pStyle w:val="Indenta"/>
        <w:rPr>
          <w:snapToGrid w:val="0"/>
        </w:rPr>
      </w:pPr>
      <w:r>
        <w:rPr>
          <w:snapToGrid w:val="0"/>
        </w:rPr>
        <w:tab/>
        <w:t>(c)</w:t>
      </w:r>
      <w:r>
        <w:rPr>
          <w:snapToGrid w:val="0"/>
        </w:rPr>
        <w:tab/>
        <w:t>there is no road sign or road marking indicating that the driver must pass to the left of the oncoming vehicle.</w:t>
      </w:r>
    </w:p>
    <w:p w:rsidR="00140E72" w:rsidRDefault="004D03A6">
      <w:pPr>
        <w:pStyle w:val="Penstart"/>
        <w:spacing w:before="120" w:after="120"/>
        <w:rPr>
          <w:snapToGrid w:val="0"/>
        </w:rPr>
      </w:pPr>
      <w:r>
        <w:rPr>
          <w:snapToGrid w:val="0"/>
        </w:rPr>
        <w:tab/>
        <w:t>Points: 3</w:t>
      </w:r>
      <w:r>
        <w:rPr>
          <w:snapToGrid w:val="0"/>
        </w:rPr>
        <w:tab/>
        <w:t>Modified penalty: 2 PU</w:t>
      </w:r>
    </w:p>
    <w:p w:rsidR="00140E72" w:rsidRDefault="004D03A6">
      <w:pPr>
        <w:pStyle w:val="MiscellaneousBody"/>
        <w:keepNext/>
        <w:keepLines/>
        <w:tabs>
          <w:tab w:val="left" w:pos="851"/>
        </w:tabs>
        <w:spacing w:before="0" w:after="4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after="80" w:line="200" w:lineRule="exact"/>
              <w:jc w:val="center"/>
              <w:rPr>
                <w:rFonts w:ascii="Arial" w:hAnsi="Arial"/>
              </w:rPr>
            </w:pPr>
            <w:r>
              <w:rPr>
                <w:rFonts w:ascii="Arial" w:hAnsi="Arial"/>
              </w:rPr>
              <w:t>Example 1</w:t>
            </w:r>
          </w:p>
          <w:p w:rsidR="00140E72" w:rsidRDefault="004D03A6">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rsidR="00140E72" w:rsidRDefault="004D03A6">
            <w:pPr>
              <w:keepNext/>
              <w:keepLines/>
              <w:spacing w:before="120" w:after="80" w:line="200" w:lineRule="exact"/>
              <w:jc w:val="center"/>
              <w:rPr>
                <w:rFonts w:ascii="Arial" w:hAnsi="Arial"/>
              </w:rPr>
            </w:pPr>
            <w:r>
              <w:rPr>
                <w:rFonts w:ascii="Arial" w:hAnsi="Arial"/>
              </w:rPr>
              <w:t>Example 2</w:t>
            </w:r>
          </w:p>
          <w:p w:rsidR="00140E72" w:rsidRDefault="004D03A6">
            <w:pPr>
              <w:keepNext/>
              <w:keepLines/>
              <w:spacing w:before="40"/>
              <w:jc w:val="center"/>
              <w:rPr>
                <w:rFonts w:ascii="Arial" w:hAnsi="Arial"/>
              </w:rPr>
            </w:pPr>
            <w:r>
              <w:rPr>
                <w:rFonts w:ascii="Arial" w:hAnsi="Arial"/>
              </w:rPr>
              <w:t>Oncoming vehicles turning right passing to the right of each other</w:t>
            </w:r>
          </w:p>
        </w:tc>
      </w:tr>
      <w:tr w:rsidR="00140E72">
        <w:trPr>
          <w:cantSplit/>
        </w:trPr>
        <w:tc>
          <w:tcPr>
            <w:tcW w:w="3096" w:type="dxa"/>
          </w:tcPr>
          <w:p w:rsidR="00140E72" w:rsidRDefault="004D03A6">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rsidR="00140E72" w:rsidRDefault="004D03A6">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rsidR="00140E72" w:rsidRDefault="004D03A6">
      <w:pPr>
        <w:pStyle w:val="Footnotesection"/>
        <w:ind w:left="890" w:hanging="890"/>
      </w:pPr>
      <w:r>
        <w:tab/>
        <w:t>[Regulation 114 amended: Gazette 13 Nov 2009 p. 4588; SL 2020/253 r. 28.]</w:t>
      </w:r>
    </w:p>
    <w:p w:rsidR="00140E72" w:rsidRDefault="004D03A6">
      <w:pPr>
        <w:pStyle w:val="Heading5"/>
        <w:spacing w:before="180"/>
        <w:rPr>
          <w:snapToGrid w:val="0"/>
        </w:rPr>
      </w:pPr>
      <w:bookmarkStart w:id="217" w:name="_Toc67569490"/>
      <w:r>
        <w:rPr>
          <w:rStyle w:val="CharSectno"/>
        </w:rPr>
        <w:t>115</w:t>
      </w:r>
      <w:r>
        <w:rPr>
          <w:snapToGrid w:val="0"/>
        </w:rPr>
        <w:t>.</w:t>
      </w:r>
      <w:r>
        <w:rPr>
          <w:snapToGrid w:val="0"/>
        </w:rPr>
        <w:tab/>
        <w:t xml:space="preserve">Keeping to left of marked or </w:t>
      </w:r>
      <w:r>
        <w:rPr>
          <w:snapToGrid w:val="0"/>
        </w:rPr>
        <w:t>unmarked two</w:t>
      </w:r>
      <w:r>
        <w:rPr>
          <w:snapToGrid w:val="0"/>
        </w:rPr>
        <w:noBreakHyphen/>
        <w:t>way carriageway</w:t>
      </w:r>
      <w:bookmarkEnd w:id="217"/>
    </w:p>
    <w:p w:rsidR="00140E72" w:rsidRDefault="004D03A6">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w:t>
      </w:r>
      <w:r>
        <w:rPr>
          <w:snapToGrid w:val="0"/>
        </w:rPr>
        <w:t>ent to enable him or her to do so with safety or without interfering with the progress of any oncoming vehicle.</w:t>
      </w:r>
    </w:p>
    <w:p w:rsidR="00140E72" w:rsidRDefault="004D03A6">
      <w:pPr>
        <w:pStyle w:val="Penstart"/>
        <w:rPr>
          <w:snapToGrid w:val="0"/>
        </w:rPr>
      </w:pPr>
      <w:r>
        <w:rPr>
          <w:snapToGrid w:val="0"/>
        </w:rPr>
        <w:tab/>
        <w:t>Points: 3</w:t>
      </w:r>
      <w:r>
        <w:rPr>
          <w:snapToGrid w:val="0"/>
        </w:rPr>
        <w:tab/>
        <w:t>Modified penalty: 3 PU</w:t>
      </w:r>
    </w:p>
    <w:p w:rsidR="00140E72" w:rsidRDefault="004D03A6">
      <w:pPr>
        <w:pStyle w:val="Subsection"/>
        <w:keepNext/>
        <w:keepLines/>
        <w:rPr>
          <w:snapToGrid w:val="0"/>
        </w:rPr>
      </w:pPr>
      <w:r>
        <w:rPr>
          <w:snapToGrid w:val="0"/>
        </w:rPr>
        <w:lastRenderedPageBreak/>
        <w:tab/>
        <w:t>(2)</w:t>
      </w:r>
      <w:r>
        <w:rPr>
          <w:snapToGrid w:val="0"/>
        </w:rPr>
        <w:tab/>
        <w:t>Except where these regulations otherwise provide, a driver on a two</w:t>
      </w:r>
      <w:r>
        <w:rPr>
          <w:snapToGrid w:val="0"/>
        </w:rPr>
        <w:noBreakHyphen/>
        <w:t>way carriageway without a median stri</w:t>
      </w:r>
      <w:r>
        <w:rPr>
          <w:snapToGrid w:val="0"/>
        </w:rPr>
        <w:t>p must not permit any portion of the vehicle to travel on or over or to the right of the centre of the carriageway when —</w:t>
      </w:r>
    </w:p>
    <w:p w:rsidR="00140E72" w:rsidRDefault="004D03A6">
      <w:pPr>
        <w:pStyle w:val="Indenta"/>
        <w:keepNext/>
        <w:keepLines/>
        <w:rPr>
          <w:snapToGrid w:val="0"/>
        </w:rPr>
      </w:pPr>
      <w:r>
        <w:rPr>
          <w:snapToGrid w:val="0"/>
        </w:rPr>
        <w:tab/>
        <w:t>(a)</w:t>
      </w:r>
      <w:r>
        <w:rPr>
          <w:snapToGrid w:val="0"/>
        </w:rPr>
        <w:tab/>
        <w:t>approaching a crest of a gradient; or</w:t>
      </w:r>
    </w:p>
    <w:p w:rsidR="00140E72" w:rsidRDefault="004D03A6">
      <w:pPr>
        <w:pStyle w:val="Indenta"/>
        <w:keepNext/>
        <w:spacing w:before="60"/>
        <w:rPr>
          <w:snapToGrid w:val="0"/>
        </w:rPr>
      </w:pPr>
      <w:r>
        <w:rPr>
          <w:snapToGrid w:val="0"/>
        </w:rPr>
        <w:tab/>
        <w:t>(b)</w:t>
      </w:r>
      <w:r>
        <w:rPr>
          <w:snapToGrid w:val="0"/>
        </w:rPr>
        <w:tab/>
        <w:t>approaching, or upon, a curve,</w:t>
      </w:r>
    </w:p>
    <w:p w:rsidR="00140E72" w:rsidRDefault="004D03A6">
      <w:pPr>
        <w:pStyle w:val="Subsection"/>
        <w:rPr>
          <w:snapToGrid w:val="0"/>
        </w:rPr>
      </w:pPr>
      <w:r>
        <w:rPr>
          <w:snapToGrid w:val="0"/>
        </w:rPr>
        <w:tab/>
      </w:r>
      <w:r>
        <w:rPr>
          <w:snapToGrid w:val="0"/>
        </w:rPr>
        <w:tab/>
        <w:t xml:space="preserve">unless the driver can see ahead for a distance </w:t>
      </w:r>
      <w:r>
        <w:rPr>
          <w:snapToGrid w:val="0"/>
        </w:rPr>
        <w:t>sufficient to enable him or her to do so with safety or without interfering with the progress of any oncoming vehicle.</w:t>
      </w:r>
    </w:p>
    <w:p w:rsidR="00140E72" w:rsidRDefault="004D03A6">
      <w:pPr>
        <w:pStyle w:val="Penstart"/>
        <w:rPr>
          <w:snapToGrid w:val="0"/>
        </w:rPr>
      </w:pPr>
      <w:r>
        <w:rPr>
          <w:snapToGrid w:val="0"/>
        </w:rPr>
        <w:tab/>
        <w:t>Points: 3</w:t>
      </w:r>
      <w:r>
        <w:rPr>
          <w:snapToGrid w:val="0"/>
        </w:rPr>
        <w:tab/>
        <w:t>Modified penalty: 3 PU</w:t>
      </w:r>
    </w:p>
    <w:p w:rsidR="00140E72" w:rsidRDefault="004D03A6">
      <w:pPr>
        <w:pStyle w:val="Footnotesection"/>
        <w:ind w:left="890" w:hanging="890"/>
      </w:pPr>
      <w:r>
        <w:tab/>
        <w:t>[Regulation 115 amended: SL 2020/253 r. 28.]</w:t>
      </w:r>
    </w:p>
    <w:p w:rsidR="00140E72" w:rsidRDefault="004D03A6">
      <w:pPr>
        <w:pStyle w:val="Heading5"/>
        <w:spacing w:before="180"/>
        <w:rPr>
          <w:snapToGrid w:val="0"/>
        </w:rPr>
      </w:pPr>
      <w:bookmarkStart w:id="218" w:name="_Toc67569491"/>
      <w:r>
        <w:rPr>
          <w:rStyle w:val="CharSectno"/>
        </w:rPr>
        <w:t>116</w:t>
      </w:r>
      <w:r>
        <w:rPr>
          <w:snapToGrid w:val="0"/>
        </w:rPr>
        <w:t>.</w:t>
      </w:r>
      <w:r>
        <w:rPr>
          <w:snapToGrid w:val="0"/>
        </w:rPr>
        <w:tab/>
        <w:t>Keeping to left of continuous dividing lines</w:t>
      </w:r>
      <w:bookmarkEnd w:id="218"/>
    </w:p>
    <w:p w:rsidR="00140E72" w:rsidRDefault="004D03A6">
      <w:pPr>
        <w:pStyle w:val="Subsection"/>
        <w:rPr>
          <w:snapToGrid w:val="0"/>
        </w:rPr>
      </w:pPr>
      <w:r>
        <w:rPr>
          <w:snapToGrid w:val="0"/>
        </w:rPr>
        <w:tab/>
      </w:r>
      <w:r>
        <w:t>(1)</w:t>
      </w:r>
      <w:r>
        <w:tab/>
        <w:t>Wh</w:t>
      </w:r>
      <w:r>
        <w:t>ere</w:t>
      </w:r>
      <w:r>
        <w:rPr>
          <w:snapToGrid w:val="0"/>
        </w:rPr>
        <w:t xml:space="preserve"> a carriageway is marked with a dividing line comprising —</w:t>
      </w:r>
    </w:p>
    <w:p w:rsidR="00140E72" w:rsidRDefault="004D03A6">
      <w:pPr>
        <w:pStyle w:val="Indenta"/>
        <w:rPr>
          <w:snapToGrid w:val="0"/>
        </w:rPr>
      </w:pPr>
      <w:r>
        <w:rPr>
          <w:snapToGrid w:val="0"/>
        </w:rPr>
        <w:tab/>
        <w:t>(a)</w:t>
      </w:r>
      <w:r>
        <w:rPr>
          <w:snapToGrid w:val="0"/>
        </w:rPr>
        <w:tab/>
        <w:t>2 continuous lines; or</w:t>
      </w:r>
    </w:p>
    <w:p w:rsidR="00140E72" w:rsidRDefault="004D03A6">
      <w:pPr>
        <w:pStyle w:val="Indenta"/>
        <w:rPr>
          <w:snapToGrid w:val="0"/>
        </w:rPr>
      </w:pPr>
      <w:r>
        <w:rPr>
          <w:snapToGrid w:val="0"/>
        </w:rPr>
        <w:tab/>
        <w:t>(b)</w:t>
      </w:r>
      <w:r>
        <w:rPr>
          <w:snapToGrid w:val="0"/>
        </w:rPr>
        <w:tab/>
        <w:t>a continuous line on the left of a broken or dotted line; or</w:t>
      </w:r>
    </w:p>
    <w:p w:rsidR="00140E72" w:rsidRDefault="004D03A6">
      <w:pPr>
        <w:pStyle w:val="Indenta"/>
      </w:pPr>
      <w:r>
        <w:rPr>
          <w:snapToGrid w:val="0"/>
        </w:rPr>
        <w:tab/>
        <w:t>(c)</w:t>
      </w:r>
      <w:r>
        <w:rPr>
          <w:snapToGrid w:val="0"/>
        </w:rPr>
        <w:tab/>
        <w:t>a continuous line,</w:t>
      </w:r>
    </w:p>
    <w:p w:rsidR="00140E72" w:rsidRDefault="004D03A6">
      <w:pPr>
        <w:pStyle w:val="Subsection"/>
        <w:rPr>
          <w:snapToGrid w:val="0"/>
        </w:rPr>
      </w:pPr>
      <w:r>
        <w:rPr>
          <w:snapToGrid w:val="0"/>
        </w:rPr>
        <w:tab/>
      </w:r>
      <w:r>
        <w:rPr>
          <w:snapToGrid w:val="0"/>
        </w:rPr>
        <w:tab/>
        <w:t>a driver must not permit any portion of the vehicle to travel on, over, or</w:t>
      </w:r>
      <w:r>
        <w:rPr>
          <w:snapToGrid w:val="0"/>
        </w:rPr>
        <w:t xml:space="preserve"> to the right of, the dividing line except for the purpose of making a right turn or a U turn, where permissible.</w:t>
      </w:r>
    </w:p>
    <w:p w:rsidR="00140E72" w:rsidRDefault="004D03A6">
      <w:pPr>
        <w:pStyle w:val="Penstart"/>
        <w:rPr>
          <w:snapToGrid w:val="0"/>
        </w:rPr>
      </w:pPr>
      <w:r>
        <w:rPr>
          <w:snapToGrid w:val="0"/>
        </w:rPr>
        <w:tab/>
        <w:t>Points: 3</w:t>
      </w:r>
      <w:r>
        <w:rPr>
          <w:snapToGrid w:val="0"/>
        </w:rPr>
        <w:tab/>
        <w:t>Modified penalty: 3 PU</w:t>
      </w:r>
    </w:p>
    <w:p w:rsidR="00140E72" w:rsidRDefault="004D03A6">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keepNext/>
              <w:spacing w:after="80"/>
              <w:jc w:val="center"/>
              <w:rPr>
                <w:rFonts w:ascii="Arial" w:hAnsi="Arial"/>
              </w:rPr>
            </w:pPr>
            <w:r>
              <w:rPr>
                <w:rFonts w:ascii="Arial" w:hAnsi="Arial"/>
              </w:rPr>
              <w:t>Example 1</w:t>
            </w:r>
          </w:p>
          <w:p w:rsidR="00140E72" w:rsidRDefault="004D03A6">
            <w:pPr>
              <w:keepNext/>
              <w:jc w:val="center"/>
              <w:rPr>
                <w:rFonts w:ascii="Arial" w:hAnsi="Arial"/>
              </w:rPr>
            </w:pPr>
            <w:r>
              <w:rPr>
                <w:rFonts w:ascii="Arial" w:hAnsi="Arial"/>
              </w:rPr>
              <w:t>Driving to the left of a single continuous dividing line only</w:t>
            </w:r>
          </w:p>
        </w:tc>
        <w:tc>
          <w:tcPr>
            <w:tcW w:w="3096" w:type="dxa"/>
          </w:tcPr>
          <w:p w:rsidR="00140E72" w:rsidRDefault="004D03A6">
            <w:pPr>
              <w:keepNext/>
              <w:spacing w:after="80"/>
              <w:jc w:val="center"/>
              <w:rPr>
                <w:rFonts w:ascii="Arial" w:hAnsi="Arial"/>
              </w:rPr>
            </w:pPr>
            <w:r>
              <w:rPr>
                <w:rFonts w:ascii="Arial" w:hAnsi="Arial"/>
              </w:rPr>
              <w:t>Example 2</w:t>
            </w:r>
          </w:p>
          <w:p w:rsidR="00140E72" w:rsidRDefault="004D03A6">
            <w:pPr>
              <w:keepNext/>
              <w:jc w:val="center"/>
              <w:rPr>
                <w:rFonts w:ascii="Arial" w:hAnsi="Arial"/>
              </w:rPr>
            </w:pPr>
            <w:r>
              <w:rPr>
                <w:rFonts w:ascii="Arial" w:hAnsi="Arial"/>
              </w:rPr>
              <w:t xml:space="preserve">Driving to the </w:t>
            </w:r>
            <w:r>
              <w:rPr>
                <w:rFonts w:ascii="Arial" w:hAnsi="Arial"/>
              </w:rPr>
              <w:t>left of a single continuous dividing line to the left of a broken dividing line</w:t>
            </w:r>
          </w:p>
        </w:tc>
      </w:tr>
      <w:tr w:rsidR="00140E72">
        <w:trPr>
          <w:cantSplit/>
        </w:trPr>
        <w:tc>
          <w:tcPr>
            <w:tcW w:w="3096" w:type="dxa"/>
          </w:tcPr>
          <w:p w:rsidR="00140E72" w:rsidRDefault="004D03A6">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rsidR="00140E72" w:rsidRDefault="004D03A6">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rsidR="00140E72" w:rsidRDefault="004D03A6">
      <w:pPr>
        <w:keepNext/>
        <w:tabs>
          <w:tab w:val="left" w:pos="851"/>
        </w:tabs>
        <w:ind w:left="839"/>
        <w:jc w:val="center"/>
        <w:rPr>
          <w:rFonts w:ascii="Arial" w:hAnsi="Arial"/>
          <w:iCs/>
        </w:rPr>
      </w:pPr>
      <w:r>
        <w:rPr>
          <w:rFonts w:ascii="Arial" w:hAnsi="Arial"/>
          <w:iCs/>
        </w:rPr>
        <w:t>Example 3</w:t>
      </w:r>
    </w:p>
    <w:p w:rsidR="00140E72" w:rsidRDefault="004D03A6">
      <w:pPr>
        <w:spacing w:before="60"/>
        <w:ind w:left="839"/>
        <w:jc w:val="center"/>
      </w:pPr>
      <w:r>
        <w:rPr>
          <w:rFonts w:ascii="Arial" w:hAnsi="Arial"/>
        </w:rPr>
        <w:t>Driving to the left of 2 parallel continuous dividing lines</w:t>
      </w:r>
    </w:p>
    <w:p w:rsidR="00140E72" w:rsidRDefault="004D03A6">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rsidR="00140E72" w:rsidRDefault="004D03A6">
      <w:pPr>
        <w:pStyle w:val="Subsection"/>
      </w:pPr>
      <w:r>
        <w:tab/>
        <w:t>(2)</w:t>
      </w:r>
      <w:r>
        <w:tab/>
        <w:t>Subregulation (1) is subject to regulations 120 and 124A(5).</w:t>
      </w:r>
    </w:p>
    <w:p w:rsidR="00140E72" w:rsidRDefault="004D03A6">
      <w:pPr>
        <w:pStyle w:val="Footnotesection"/>
      </w:pPr>
      <w:r>
        <w:tab/>
        <w:t xml:space="preserve">[Regulation 116 amended: </w:t>
      </w:r>
      <w:r>
        <w:t>Gazette 31 Oct 2017 p. 5462; SL 2020/253 r. 28.]</w:t>
      </w:r>
    </w:p>
    <w:p w:rsidR="00140E72" w:rsidRDefault="004D03A6">
      <w:pPr>
        <w:pStyle w:val="Heading5"/>
        <w:spacing w:before="180"/>
        <w:rPr>
          <w:snapToGrid w:val="0"/>
        </w:rPr>
      </w:pPr>
      <w:bookmarkStart w:id="219" w:name="_Toc67569492"/>
      <w:r>
        <w:rPr>
          <w:rStyle w:val="CharSectno"/>
        </w:rPr>
        <w:lastRenderedPageBreak/>
        <w:t>117</w:t>
      </w:r>
      <w:r>
        <w:rPr>
          <w:snapToGrid w:val="0"/>
        </w:rPr>
        <w:t>.</w:t>
      </w:r>
      <w:r>
        <w:rPr>
          <w:snapToGrid w:val="0"/>
        </w:rPr>
        <w:tab/>
        <w:t>Keeping to left of median strip</w:t>
      </w:r>
      <w:bookmarkEnd w:id="219"/>
    </w:p>
    <w:p w:rsidR="00140E72" w:rsidRDefault="004D03A6">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rsidR="00140E72" w:rsidRDefault="004D03A6">
      <w:pPr>
        <w:pStyle w:val="Indenta"/>
        <w:rPr>
          <w:snapToGrid w:val="0"/>
        </w:rPr>
      </w:pPr>
      <w:r>
        <w:rPr>
          <w:snapToGrid w:val="0"/>
        </w:rPr>
        <w:tab/>
        <w:t>(</w:t>
      </w:r>
      <w:r>
        <w:rPr>
          <w:snapToGrid w:val="0"/>
        </w:rPr>
        <w:t>a)</w:t>
      </w:r>
      <w:r>
        <w:rPr>
          <w:snapToGrid w:val="0"/>
        </w:rPr>
        <w:tab/>
        <w:t>entering or driving in a median strip parking area; or</w:t>
      </w:r>
    </w:p>
    <w:p w:rsidR="00140E72" w:rsidRDefault="004D03A6">
      <w:pPr>
        <w:pStyle w:val="Indenta"/>
        <w:rPr>
          <w:snapToGrid w:val="0"/>
        </w:rPr>
      </w:pPr>
      <w:r>
        <w:rPr>
          <w:snapToGrid w:val="0"/>
        </w:rPr>
        <w:tab/>
        <w:t>(b)</w:t>
      </w:r>
      <w:r>
        <w:rPr>
          <w:snapToGrid w:val="0"/>
        </w:rPr>
        <w:tab/>
        <w:t>required to drive to the right of the median strip by a “keep right” sign; or</w:t>
      </w:r>
    </w:p>
    <w:p w:rsidR="00140E72" w:rsidRDefault="004D03A6">
      <w:pPr>
        <w:pStyle w:val="Indenta"/>
      </w:pPr>
      <w:r>
        <w:rPr>
          <w:snapToGrid w:val="0"/>
        </w:rPr>
        <w:tab/>
        <w:t>(c)</w:t>
      </w:r>
      <w:r>
        <w:rPr>
          <w:snapToGrid w:val="0"/>
        </w:rPr>
        <w:tab/>
      </w:r>
      <w:r>
        <w:t>using a special purpose lane as permitted by information on the sign applicable to that lane.</w:t>
      </w:r>
    </w:p>
    <w:p w:rsidR="00140E72" w:rsidRDefault="004D03A6">
      <w:pPr>
        <w:pStyle w:val="Penstart"/>
        <w:rPr>
          <w:snapToGrid w:val="0"/>
        </w:rPr>
      </w:pPr>
      <w:r>
        <w:tab/>
        <w:t>Points: 3</w:t>
      </w:r>
      <w:r>
        <w:tab/>
        <w:t>Modif</w:t>
      </w:r>
      <w:r>
        <w:t>ied penalty: 3 PU</w:t>
      </w:r>
    </w:p>
    <w:p w:rsidR="00140E72" w:rsidRDefault="004D03A6">
      <w:pPr>
        <w:keepNext/>
        <w:spacing w:before="80"/>
        <w:jc w:val="center"/>
        <w:rPr>
          <w:rFonts w:ascii="Arial" w:hAnsi="Arial"/>
        </w:rPr>
      </w:pPr>
      <w:r>
        <w:rPr>
          <w:rFonts w:ascii="Arial" w:hAnsi="Arial"/>
        </w:rPr>
        <w:t>Keep right sign</w:t>
      </w:r>
    </w:p>
    <w:p w:rsidR="00140E72" w:rsidRDefault="004D03A6">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rsidR="00140E72" w:rsidRDefault="004D03A6">
      <w:pPr>
        <w:pStyle w:val="Footnotesection"/>
        <w:ind w:left="890" w:hanging="890"/>
      </w:pPr>
      <w:r>
        <w:tab/>
        <w:t>[Regulation 117 amended: Gazette 22 Dec 2006 p. 5820; SL 2020/253 r. 28.]</w:t>
      </w:r>
    </w:p>
    <w:p w:rsidR="00140E72" w:rsidRDefault="004D03A6">
      <w:pPr>
        <w:pStyle w:val="Heading5"/>
        <w:rPr>
          <w:snapToGrid w:val="0"/>
        </w:rPr>
      </w:pPr>
      <w:bookmarkStart w:id="220" w:name="_Toc67569493"/>
      <w:r>
        <w:rPr>
          <w:rStyle w:val="CharSectno"/>
        </w:rPr>
        <w:t>118</w:t>
      </w:r>
      <w:r>
        <w:rPr>
          <w:snapToGrid w:val="0"/>
        </w:rPr>
        <w:t>.</w:t>
      </w:r>
      <w:r>
        <w:rPr>
          <w:snapToGrid w:val="0"/>
        </w:rPr>
        <w:tab/>
        <w:t>Service roads</w:t>
      </w:r>
      <w:bookmarkEnd w:id="220"/>
    </w:p>
    <w:p w:rsidR="00140E72" w:rsidRDefault="004D03A6">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 xml:space="preserve">way” sign applies) must </w:t>
      </w:r>
      <w:r>
        <w:rPr>
          <w:snapToGrid w:val="0"/>
        </w:rPr>
        <w:t>drive in the same direction as a vehicle travelling on the carriageway used by the main body of moving vehicles in the marked lane or line of traffic closest to the service road.</w:t>
      </w:r>
    </w:p>
    <w:p w:rsidR="00140E72" w:rsidRDefault="004D03A6">
      <w:pPr>
        <w:pStyle w:val="Penstart"/>
        <w:spacing w:before="120"/>
        <w:rPr>
          <w:snapToGrid w:val="0"/>
        </w:rPr>
      </w:pPr>
      <w:r>
        <w:rPr>
          <w:snapToGrid w:val="0"/>
        </w:rPr>
        <w:tab/>
        <w:t>Points: 1</w:t>
      </w:r>
      <w:r>
        <w:rPr>
          <w:snapToGrid w:val="0"/>
        </w:rPr>
        <w:tab/>
        <w:t>Modified penalty: 1 PU</w:t>
      </w:r>
    </w:p>
    <w:p w:rsidR="00140E72" w:rsidRDefault="004D03A6">
      <w:pPr>
        <w:pStyle w:val="Subsection"/>
        <w:spacing w:before="180" w:after="80"/>
        <w:rPr>
          <w:snapToGrid w:val="0"/>
        </w:rPr>
      </w:pPr>
      <w:r>
        <w:rPr>
          <w:snapToGrid w:val="0"/>
        </w:rPr>
        <w:tab/>
        <w:t>(2)</w:t>
      </w:r>
      <w:r>
        <w:rPr>
          <w:snapToGrid w:val="0"/>
        </w:rPr>
        <w:tab/>
        <w:t xml:space="preserve">In this Part, a service road to which </w:t>
      </w:r>
      <w:r>
        <w:rPr>
          <w:snapToGrid w:val="0"/>
        </w:rPr>
        <w:t>a “two</w:t>
      </w:r>
      <w:r>
        <w:rPr>
          <w:snapToGrid w:val="0"/>
        </w:rPr>
        <w:noBreakHyphen/>
        <w:t>way” sign applies is treated as if it were a separate two</w:t>
      </w:r>
      <w:r>
        <w:rPr>
          <w:snapToGrid w:val="0"/>
        </w:rPr>
        <w:noBreakHyphen/>
        <w:t>way carriageway.</w:t>
      </w:r>
    </w:p>
    <w:p w:rsidR="00140E72" w:rsidRDefault="004D03A6">
      <w:pPr>
        <w:keepNext/>
        <w:spacing w:before="120"/>
        <w:jc w:val="center"/>
        <w:rPr>
          <w:rFonts w:ascii="Arial" w:hAnsi="Arial"/>
        </w:rPr>
      </w:pPr>
      <w:r>
        <w:rPr>
          <w:rFonts w:ascii="Arial" w:hAnsi="Arial"/>
        </w:rPr>
        <w:lastRenderedPageBreak/>
        <w:t>Two</w:t>
      </w:r>
      <w:r>
        <w:rPr>
          <w:rFonts w:ascii="Arial" w:hAnsi="Arial"/>
        </w:rPr>
        <w:noBreakHyphen/>
        <w:t>way sign</w:t>
      </w:r>
    </w:p>
    <w:p w:rsidR="00140E72" w:rsidRDefault="004D03A6">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rsidR="00140E72" w:rsidRDefault="004D03A6">
      <w:pPr>
        <w:pStyle w:val="Footnotesection"/>
        <w:ind w:left="890" w:hanging="890"/>
      </w:pPr>
      <w:r>
        <w:tab/>
        <w:t>[Regulation 118 amended: SL 2020/253 r. 28.]</w:t>
      </w:r>
    </w:p>
    <w:p w:rsidR="00140E72" w:rsidRDefault="004D03A6">
      <w:pPr>
        <w:pStyle w:val="Heading5"/>
        <w:spacing w:before="240"/>
        <w:rPr>
          <w:snapToGrid w:val="0"/>
        </w:rPr>
      </w:pPr>
      <w:bookmarkStart w:id="221" w:name="_Toc67569494"/>
      <w:r>
        <w:rPr>
          <w:rStyle w:val="CharSectno"/>
        </w:rPr>
        <w:t>119</w:t>
      </w:r>
      <w:r>
        <w:rPr>
          <w:snapToGrid w:val="0"/>
        </w:rPr>
        <w:t>.</w:t>
      </w:r>
      <w:r>
        <w:rPr>
          <w:snapToGrid w:val="0"/>
        </w:rPr>
        <w:tab/>
        <w:t>Driving on or across median st</w:t>
      </w:r>
      <w:r>
        <w:rPr>
          <w:snapToGrid w:val="0"/>
        </w:rPr>
        <w:t>rip, painted island etc.</w:t>
      </w:r>
      <w:bookmarkEnd w:id="221"/>
    </w:p>
    <w:p w:rsidR="00140E72" w:rsidRDefault="004D03A6">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rsidR="00140E72" w:rsidRDefault="004D03A6">
      <w:pPr>
        <w:pStyle w:val="Penstart"/>
        <w:spacing w:before="120"/>
        <w:rPr>
          <w:snapToGrid w:val="0"/>
        </w:rPr>
      </w:pPr>
      <w:r>
        <w:tab/>
        <w:t>Points: 1</w:t>
      </w:r>
      <w:r>
        <w:tab/>
        <w:t>Modified penalty: 2 PU</w:t>
      </w:r>
    </w:p>
    <w:p w:rsidR="00140E72" w:rsidRDefault="004D03A6">
      <w:pPr>
        <w:pStyle w:val="Subsection"/>
        <w:spacing w:before="180"/>
      </w:pPr>
      <w:r>
        <w:tab/>
        <w:t>(2)</w:t>
      </w:r>
      <w:r>
        <w:tab/>
        <w:t>A person must not drive a vehi</w:t>
      </w:r>
      <w:r>
        <w:t xml:space="preserve">cle on or over a painted island unless — </w:t>
      </w:r>
    </w:p>
    <w:p w:rsidR="00140E72" w:rsidRDefault="004D03A6">
      <w:pPr>
        <w:pStyle w:val="Indenta"/>
      </w:pPr>
      <w:r>
        <w:tab/>
        <w:t>(a)</w:t>
      </w:r>
      <w:r>
        <w:tab/>
        <w:t>it is to enter or leave the carriageway; or</w:t>
      </w:r>
    </w:p>
    <w:p w:rsidR="00140E72" w:rsidRDefault="004D03A6">
      <w:pPr>
        <w:pStyle w:val="Indenta"/>
      </w:pPr>
      <w:r>
        <w:tab/>
        <w:t>(b)</w:t>
      </w:r>
      <w:r>
        <w:tab/>
        <w:t>it is to avoid an obstruction, in accordance with regulation 120(4); or</w:t>
      </w:r>
    </w:p>
    <w:p w:rsidR="00140E72" w:rsidRDefault="004D03A6">
      <w:pPr>
        <w:pStyle w:val="Indenta"/>
        <w:keepNext/>
        <w:keepLines/>
      </w:pPr>
      <w:r>
        <w:tab/>
        <w:t>(c)</w:t>
      </w:r>
      <w:r>
        <w:tab/>
        <w:t>it is to enter a turning lane that begins immediately after the painted island; or</w:t>
      </w:r>
    </w:p>
    <w:p w:rsidR="00140E72" w:rsidRDefault="004D03A6">
      <w:pPr>
        <w:pStyle w:val="Indenta"/>
      </w:pPr>
      <w:r>
        <w:tab/>
        <w:t>(d)</w:t>
      </w:r>
      <w:r>
        <w:tab/>
        <w:t>it is to comply with regulation 124A(1), in accordance with regulation 124A(5).</w:t>
      </w:r>
    </w:p>
    <w:p w:rsidR="00140E72" w:rsidRDefault="004D03A6">
      <w:pPr>
        <w:pStyle w:val="Penstart"/>
        <w:keepNext/>
        <w:keepLines/>
        <w:spacing w:before="120"/>
      </w:pPr>
      <w:r>
        <w:tab/>
        <w:t>Points: 1</w:t>
      </w:r>
      <w:r>
        <w:tab/>
        <w:t>Modified penalty: 2 PU</w:t>
      </w:r>
    </w:p>
    <w:p w:rsidR="00140E72" w:rsidRDefault="004D03A6">
      <w:pPr>
        <w:pStyle w:val="Subsection"/>
        <w:spacing w:before="180"/>
        <w:rPr>
          <w:snapToGrid w:val="0"/>
        </w:rPr>
      </w:pPr>
      <w:r>
        <w:rPr>
          <w:snapToGrid w:val="0"/>
        </w:rPr>
        <w:tab/>
        <w:t>(3)</w:t>
      </w:r>
      <w:r>
        <w:rPr>
          <w:snapToGrid w:val="0"/>
        </w:rPr>
        <w:tab/>
        <w:t>Despite subregulation (2), a driver must not drive on a painted island for more than 50 m.</w:t>
      </w:r>
    </w:p>
    <w:p w:rsidR="00140E72" w:rsidRDefault="004D03A6">
      <w:pPr>
        <w:pStyle w:val="Penstart"/>
        <w:spacing w:before="120"/>
      </w:pPr>
      <w:r>
        <w:tab/>
        <w:t>Points: 1</w:t>
      </w:r>
      <w:r>
        <w:tab/>
        <w:t>Modified penalty: 2 PU</w:t>
      </w:r>
    </w:p>
    <w:p w:rsidR="00140E72" w:rsidRDefault="004D03A6">
      <w:pPr>
        <w:pStyle w:val="Subsection"/>
        <w:keepNext/>
        <w:spacing w:before="180"/>
        <w:rPr>
          <w:snapToGrid w:val="0"/>
        </w:rPr>
      </w:pPr>
      <w:r>
        <w:rPr>
          <w:snapToGrid w:val="0"/>
        </w:rPr>
        <w:lastRenderedPageBreak/>
        <w:tab/>
        <w:t>(4)</w:t>
      </w:r>
      <w:r>
        <w:rPr>
          <w:snapToGrid w:val="0"/>
        </w:rPr>
        <w:tab/>
      </w:r>
      <w:r>
        <w:rPr>
          <w:snapToGrid w:val="0"/>
        </w:rPr>
        <w:t>Subregulation (1) does not apply to a central traffic island in a roundabout.</w:t>
      </w:r>
    </w:p>
    <w:p w:rsidR="00140E72" w:rsidRDefault="004D03A6">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rsidR="00140E72" w:rsidRDefault="004D03A6">
      <w:pPr>
        <w:pStyle w:val="MiscellaneousBody"/>
        <w:keepNext/>
        <w:keepLines/>
        <w:tabs>
          <w:tab w:val="left" w:pos="851"/>
        </w:tabs>
        <w:spacing w:before="120" w:after="120"/>
        <w:rPr>
          <w:i/>
        </w:rPr>
      </w:pPr>
      <w:r>
        <w:rPr>
          <w:i/>
        </w:rPr>
        <w:tab/>
        <w:t>Example</w:t>
      </w:r>
    </w:p>
    <w:p w:rsidR="00140E72" w:rsidRDefault="004D03A6">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rsidR="00140E72" w:rsidRDefault="004D03A6">
      <w:pPr>
        <w:pStyle w:val="MiscellaneousBody"/>
        <w:spacing w:before="120" w:line="240" w:lineRule="auto"/>
        <w:ind w:left="851" w:hanging="851"/>
        <w:rPr>
          <w:sz w:val="20"/>
        </w:rPr>
      </w:pPr>
      <w:r>
        <w:rPr>
          <w:sz w:val="20"/>
        </w:rPr>
        <w:tab/>
        <w:t>In this example, it is unlawful for vehicle B t</w:t>
      </w:r>
      <w:r>
        <w:rPr>
          <w:sz w:val="20"/>
        </w:rPr>
        <w:t>o have commenced driving on the painted island unless B intends to enter or leave the carriageway, or enter a turning lane, immediately after the painted island. In any case, B cannot drive on the painted island for more than 50 m.</w:t>
      </w:r>
    </w:p>
    <w:p w:rsidR="00140E72" w:rsidRDefault="004D03A6">
      <w:pPr>
        <w:pStyle w:val="Subsection"/>
        <w:spacing w:before="300"/>
      </w:pPr>
      <w:r>
        <w:tab/>
        <w:t>(5)</w:t>
      </w:r>
      <w:r>
        <w:tab/>
        <w:t>Subregulation (2)(a</w:t>
      </w:r>
      <w:r>
        <w:t xml:space="preserve">) does not apply in the case of a painted island — </w:t>
      </w:r>
    </w:p>
    <w:p w:rsidR="00140E72" w:rsidRDefault="004D03A6">
      <w:pPr>
        <w:pStyle w:val="Indenta"/>
      </w:pPr>
      <w:r>
        <w:tab/>
        <w:t>(a)</w:t>
      </w:r>
      <w:r>
        <w:tab/>
        <w:t>that separates a carriageway that takes vehicles in one direction from another carriageway that takes vehicles in the same direction at a place where the carriageways merge; or</w:t>
      </w:r>
    </w:p>
    <w:p w:rsidR="00140E72" w:rsidRDefault="004D03A6">
      <w:pPr>
        <w:pStyle w:val="Indenta"/>
      </w:pPr>
      <w:r>
        <w:tab/>
        <w:t>(b)</w:t>
      </w:r>
      <w:r>
        <w:tab/>
        <w:t>that separates on</w:t>
      </w:r>
      <w:r>
        <w:t>e part of a carriageway from other parts of the carriageway to create a slip lane.</w:t>
      </w:r>
    </w:p>
    <w:p w:rsidR="00140E72" w:rsidRDefault="004D03A6">
      <w:pPr>
        <w:pStyle w:val="MiscellaneousBody"/>
        <w:keepNext/>
        <w:tabs>
          <w:tab w:val="left" w:pos="851"/>
        </w:tabs>
        <w:spacing w:before="120" w:after="120"/>
        <w:rPr>
          <w:i/>
        </w:rPr>
      </w:pPr>
      <w:r>
        <w:rPr>
          <w:i/>
        </w:rPr>
        <w:lastRenderedPageBreak/>
        <w:tab/>
        <w:t>Examples</w:t>
      </w:r>
    </w:p>
    <w:p w:rsidR="00140E72" w:rsidRDefault="004D03A6">
      <w:pPr>
        <w:keepNext/>
        <w:keepLines/>
        <w:spacing w:before="180" w:line="200" w:lineRule="exact"/>
        <w:jc w:val="center"/>
      </w:pPr>
      <w:r>
        <w:rPr>
          <w:rFonts w:ascii="Arial" w:hAnsi="Arial"/>
        </w:rPr>
        <w:t>Example 1</w:t>
      </w:r>
    </w:p>
    <w:p w:rsidR="00140E72" w:rsidRDefault="004D03A6">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rsidR="00140E72" w:rsidRDefault="004D03A6">
      <w:pPr>
        <w:keepNext/>
        <w:keepLines/>
        <w:spacing w:before="240" w:after="120" w:line="200" w:lineRule="exact"/>
        <w:jc w:val="center"/>
      </w:pPr>
      <w:r>
        <w:rPr>
          <w:rFonts w:ascii="Arial" w:hAnsi="Arial"/>
        </w:rPr>
        <w:t>Example 2</w:t>
      </w:r>
    </w:p>
    <w:p w:rsidR="00140E72" w:rsidRDefault="004D03A6">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rsidR="00140E72" w:rsidRDefault="004D03A6">
      <w:pPr>
        <w:pStyle w:val="MiscellaneousBody"/>
        <w:spacing w:before="120" w:line="240" w:lineRule="auto"/>
        <w:ind w:left="851" w:hanging="851"/>
        <w:rPr>
          <w:sz w:val="20"/>
        </w:rPr>
      </w:pPr>
      <w:r>
        <w:tab/>
      </w:r>
      <w:r>
        <w:rPr>
          <w:sz w:val="20"/>
        </w:rPr>
        <w:t>In these examples, vehicle B is contravening subregulation (2)(a) because of subregulation (5)(a).</w:t>
      </w:r>
    </w:p>
    <w:p w:rsidR="00140E72" w:rsidRDefault="004D03A6">
      <w:pPr>
        <w:pStyle w:val="Footnotesection"/>
        <w:ind w:left="890" w:hanging="890"/>
      </w:pPr>
      <w:r>
        <w:tab/>
        <w:t>[Regulation 119 amended: Gazette 23 Se</w:t>
      </w:r>
      <w:r>
        <w:t>p 2003 p. 4168; 22 Dec 2006 p. 5820; 13 Nov 2009 p. 4588</w:t>
      </w:r>
      <w:r>
        <w:noBreakHyphen/>
        <w:t>9; 31 Dec 2013 p. 6565; 31 Oct 2017 p. 5462-3; SL 2020/253 r. 28.]</w:t>
      </w:r>
    </w:p>
    <w:p w:rsidR="00140E72" w:rsidRDefault="004D03A6">
      <w:pPr>
        <w:pStyle w:val="Heading5"/>
        <w:spacing w:before="240"/>
        <w:rPr>
          <w:snapToGrid w:val="0"/>
        </w:rPr>
      </w:pPr>
      <w:bookmarkStart w:id="222" w:name="_Toc67569495"/>
      <w:r>
        <w:rPr>
          <w:rStyle w:val="CharSectno"/>
        </w:rPr>
        <w:lastRenderedPageBreak/>
        <w:t>120</w:t>
      </w:r>
      <w:r>
        <w:rPr>
          <w:snapToGrid w:val="0"/>
        </w:rPr>
        <w:t>.</w:t>
      </w:r>
      <w:r>
        <w:rPr>
          <w:snapToGrid w:val="0"/>
        </w:rPr>
        <w:tab/>
        <w:t>Avoiding obstructions on carriageway</w:t>
      </w:r>
      <w:bookmarkEnd w:id="222"/>
    </w:p>
    <w:p w:rsidR="00140E72" w:rsidRDefault="004D03A6">
      <w:pPr>
        <w:pStyle w:val="Subsection"/>
        <w:keepNext/>
        <w:spacing w:before="180"/>
        <w:rPr>
          <w:snapToGrid w:val="0"/>
        </w:rPr>
      </w:pPr>
      <w:r>
        <w:rPr>
          <w:snapToGrid w:val="0"/>
        </w:rPr>
        <w:tab/>
        <w:t>(1)</w:t>
      </w:r>
      <w:r>
        <w:rPr>
          <w:snapToGrid w:val="0"/>
        </w:rPr>
        <w:tab/>
        <w:t>A driver on a two</w:t>
      </w:r>
      <w:r>
        <w:rPr>
          <w:snapToGrid w:val="0"/>
        </w:rPr>
        <w:noBreakHyphen/>
        <w:t xml:space="preserve">way carriageway without a dividing line or median strip may drive </w:t>
      </w:r>
      <w:r>
        <w:rPr>
          <w:snapToGrid w:val="0"/>
        </w:rPr>
        <w:t>to the right of the carriageway or into the other carriageway to avoid an obstruction if —</w:t>
      </w:r>
    </w:p>
    <w:p w:rsidR="00140E72" w:rsidRDefault="004D03A6">
      <w:pPr>
        <w:pStyle w:val="Indenta"/>
        <w:rPr>
          <w:snapToGrid w:val="0"/>
        </w:rPr>
      </w:pPr>
      <w:r>
        <w:rPr>
          <w:snapToGrid w:val="0"/>
        </w:rPr>
        <w:tab/>
        <w:t>(a)</w:t>
      </w:r>
      <w:r>
        <w:rPr>
          <w:snapToGrid w:val="0"/>
        </w:rPr>
        <w:tab/>
        <w:t>the driver has a clear view of any approaching traffic; and</w:t>
      </w:r>
    </w:p>
    <w:p w:rsidR="00140E72" w:rsidRDefault="004D03A6">
      <w:pPr>
        <w:pStyle w:val="Indenta"/>
        <w:rPr>
          <w:snapToGrid w:val="0"/>
        </w:rPr>
      </w:pPr>
      <w:r>
        <w:rPr>
          <w:snapToGrid w:val="0"/>
        </w:rPr>
        <w:tab/>
        <w:t>(b)</w:t>
      </w:r>
      <w:r>
        <w:rPr>
          <w:snapToGrid w:val="0"/>
        </w:rPr>
        <w:tab/>
        <w:t>it is necessary and reasonable, in all the circumstances, for the driver to drive in that manne</w:t>
      </w:r>
      <w:r>
        <w:rPr>
          <w:snapToGrid w:val="0"/>
        </w:rPr>
        <w:t>r to avoid the obstruction; and</w:t>
      </w:r>
    </w:p>
    <w:p w:rsidR="00140E72" w:rsidRDefault="004D03A6">
      <w:pPr>
        <w:pStyle w:val="Indenta"/>
        <w:rPr>
          <w:snapToGrid w:val="0"/>
        </w:rPr>
      </w:pPr>
      <w:r>
        <w:rPr>
          <w:snapToGrid w:val="0"/>
        </w:rPr>
        <w:tab/>
        <w:t>(c)</w:t>
      </w:r>
      <w:r>
        <w:rPr>
          <w:snapToGrid w:val="0"/>
        </w:rPr>
        <w:tab/>
        <w:t>the driver can do so safely.</w:t>
      </w:r>
    </w:p>
    <w:p w:rsidR="00140E72" w:rsidRDefault="004D03A6">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rsidR="00140E72" w:rsidRDefault="004D03A6">
      <w:pPr>
        <w:pStyle w:val="Indenta"/>
        <w:rPr>
          <w:snapToGrid w:val="0"/>
        </w:rPr>
      </w:pPr>
      <w:r>
        <w:rPr>
          <w:snapToGrid w:val="0"/>
        </w:rPr>
        <w:tab/>
        <w:t>(a)</w:t>
      </w:r>
      <w:r>
        <w:rPr>
          <w:snapToGrid w:val="0"/>
        </w:rPr>
        <w:tab/>
        <w:t>the driver has a clear view of any approaching traff</w:t>
      </w:r>
      <w:r>
        <w:rPr>
          <w:snapToGrid w:val="0"/>
        </w:rPr>
        <w:t>ic; and</w:t>
      </w:r>
    </w:p>
    <w:p w:rsidR="00140E72" w:rsidRDefault="004D03A6">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rsidR="00140E72" w:rsidRDefault="004D03A6">
      <w:pPr>
        <w:pStyle w:val="Indenta"/>
        <w:rPr>
          <w:snapToGrid w:val="0"/>
        </w:rPr>
      </w:pPr>
      <w:r>
        <w:rPr>
          <w:snapToGrid w:val="0"/>
        </w:rPr>
        <w:tab/>
        <w:t>(c)</w:t>
      </w:r>
      <w:r>
        <w:rPr>
          <w:snapToGrid w:val="0"/>
        </w:rPr>
        <w:tab/>
        <w:t>the driver can do so safely.</w:t>
      </w:r>
    </w:p>
    <w:p w:rsidR="00140E72" w:rsidRDefault="004D03A6">
      <w:pPr>
        <w:pStyle w:val="Subsection"/>
        <w:spacing w:before="180"/>
        <w:rPr>
          <w:snapToGrid w:val="0"/>
        </w:rPr>
      </w:pPr>
      <w:r>
        <w:rPr>
          <w:snapToGrid w:val="0"/>
        </w:rPr>
        <w:tab/>
        <w:t>(3)</w:t>
      </w:r>
      <w:r>
        <w:rPr>
          <w:snapToGrid w:val="0"/>
        </w:rPr>
        <w:tab/>
        <w:t>In subregulation (2), if the dividing line is a single con</w:t>
      </w:r>
      <w:r>
        <w:rPr>
          <w:snapToGrid w:val="0"/>
        </w:rPr>
        <w:t>tinuous dividing line to the left of a broken dividing line, a single continuous dividing line only or 2 parallel continuous dividing lines, the hazard in driving to the right of such a dividing line must be taken into account in deciding whether it is rea</w:t>
      </w:r>
      <w:r>
        <w:rPr>
          <w:snapToGrid w:val="0"/>
        </w:rPr>
        <w:t>sonable to drive to the right of the dividing line.</w:t>
      </w:r>
    </w:p>
    <w:p w:rsidR="00140E72" w:rsidRDefault="004D03A6">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rsidR="00140E72" w:rsidRDefault="004D03A6">
      <w:pPr>
        <w:pStyle w:val="Indenta"/>
        <w:rPr>
          <w:snapToGrid w:val="0"/>
        </w:rPr>
      </w:pPr>
      <w:r>
        <w:rPr>
          <w:snapToGrid w:val="0"/>
        </w:rPr>
        <w:tab/>
        <w:t>(a)</w:t>
      </w:r>
      <w:r>
        <w:rPr>
          <w:snapToGrid w:val="0"/>
        </w:rPr>
        <w:tab/>
        <w:t>the driver has a clea</w:t>
      </w:r>
      <w:r>
        <w:rPr>
          <w:snapToGrid w:val="0"/>
        </w:rPr>
        <w:t>r view of any approaching traffic; and</w:t>
      </w:r>
    </w:p>
    <w:p w:rsidR="00140E72" w:rsidRDefault="004D03A6">
      <w:pPr>
        <w:pStyle w:val="Indenta"/>
        <w:keepNext/>
        <w:rPr>
          <w:snapToGrid w:val="0"/>
        </w:rPr>
      </w:pPr>
      <w:r>
        <w:rPr>
          <w:snapToGrid w:val="0"/>
        </w:rPr>
        <w:lastRenderedPageBreak/>
        <w:tab/>
        <w:t>(b)</w:t>
      </w:r>
      <w:r>
        <w:rPr>
          <w:snapToGrid w:val="0"/>
        </w:rPr>
        <w:tab/>
        <w:t>it is necessary and reasonable to drive on the dividing strip or painted island to avoid the obstruction; and</w:t>
      </w:r>
    </w:p>
    <w:p w:rsidR="00140E72" w:rsidRDefault="004D03A6">
      <w:pPr>
        <w:pStyle w:val="Indenta"/>
        <w:rPr>
          <w:snapToGrid w:val="0"/>
        </w:rPr>
      </w:pPr>
      <w:r>
        <w:rPr>
          <w:snapToGrid w:val="0"/>
        </w:rPr>
        <w:tab/>
        <w:t>(c)</w:t>
      </w:r>
      <w:r>
        <w:rPr>
          <w:snapToGrid w:val="0"/>
        </w:rPr>
        <w:tab/>
        <w:t>the driver can do so safely.</w:t>
      </w:r>
    </w:p>
    <w:p w:rsidR="00140E72" w:rsidRDefault="004D03A6">
      <w:pPr>
        <w:pStyle w:val="Footnotesection"/>
        <w:ind w:left="890" w:hanging="890"/>
      </w:pPr>
      <w:r>
        <w:tab/>
        <w:t>[Regulation 120 amended: Gazette 23 Sep 2003 p. 4168.]</w:t>
      </w:r>
    </w:p>
    <w:p w:rsidR="00140E72" w:rsidRDefault="004D03A6">
      <w:pPr>
        <w:pStyle w:val="Heading3"/>
      </w:pPr>
      <w:bookmarkStart w:id="223" w:name="_Toc67412338"/>
      <w:bookmarkStart w:id="224" w:name="_Toc67472015"/>
      <w:bookmarkStart w:id="225" w:name="_Toc67569496"/>
      <w:r>
        <w:rPr>
          <w:rStyle w:val="CharDivNo"/>
        </w:rPr>
        <w:t>Division 3</w:t>
      </w:r>
      <w:r>
        <w:t xml:space="preserve"> —</w:t>
      </w:r>
      <w:r>
        <w:t xml:space="preserve"> </w:t>
      </w:r>
      <w:r>
        <w:rPr>
          <w:rStyle w:val="CharDivText"/>
        </w:rPr>
        <w:t>Overtaking</w:t>
      </w:r>
      <w:bookmarkEnd w:id="223"/>
      <w:bookmarkEnd w:id="224"/>
      <w:bookmarkEnd w:id="225"/>
    </w:p>
    <w:p w:rsidR="00140E72" w:rsidRDefault="004D03A6">
      <w:pPr>
        <w:pStyle w:val="Heading5"/>
        <w:spacing w:before="240"/>
        <w:rPr>
          <w:snapToGrid w:val="0"/>
        </w:rPr>
      </w:pPr>
      <w:bookmarkStart w:id="226" w:name="_Toc67569497"/>
      <w:r>
        <w:rPr>
          <w:rStyle w:val="CharSectno"/>
        </w:rPr>
        <w:t>121</w:t>
      </w:r>
      <w:r>
        <w:rPr>
          <w:snapToGrid w:val="0"/>
        </w:rPr>
        <w:t>.</w:t>
      </w:r>
      <w:r>
        <w:rPr>
          <w:snapToGrid w:val="0"/>
        </w:rPr>
        <w:tab/>
        <w:t>No overtaking unless safe to do so</w:t>
      </w:r>
      <w:bookmarkEnd w:id="226"/>
    </w:p>
    <w:p w:rsidR="00140E72" w:rsidRDefault="004D03A6">
      <w:pPr>
        <w:pStyle w:val="Subsection"/>
        <w:spacing w:before="180"/>
        <w:rPr>
          <w:snapToGrid w:val="0"/>
        </w:rPr>
      </w:pPr>
      <w:r>
        <w:rPr>
          <w:snapToGrid w:val="0"/>
        </w:rPr>
        <w:tab/>
      </w:r>
      <w:r>
        <w:rPr>
          <w:snapToGrid w:val="0"/>
        </w:rPr>
        <w:tab/>
        <w:t>When a driver overtakes a vehicle on a two</w:t>
      </w:r>
      <w:r>
        <w:rPr>
          <w:snapToGrid w:val="0"/>
        </w:rPr>
        <w:noBreakHyphen/>
        <w:t xml:space="preserve">way carriageway, he or she must not drive to the right of the centre of the carriageway, unless the right side of the carriageway is free of oncoming traffic </w:t>
      </w:r>
      <w:r>
        <w:rPr>
          <w:snapToGrid w:val="0"/>
        </w:rPr>
        <w:t>sufficiently far ahead to permit the overtaking movement to be completed with safety.</w:t>
      </w:r>
    </w:p>
    <w:p w:rsidR="00140E72" w:rsidRDefault="004D03A6">
      <w:pPr>
        <w:pStyle w:val="Penstart"/>
        <w:rPr>
          <w:snapToGrid w:val="0"/>
        </w:rPr>
      </w:pPr>
      <w:r>
        <w:rPr>
          <w:snapToGrid w:val="0"/>
        </w:rPr>
        <w:tab/>
      </w:r>
      <w:r>
        <w:t>Points: 4</w:t>
      </w:r>
      <w:r>
        <w:rPr>
          <w:snapToGrid w:val="0"/>
        </w:rPr>
        <w:tab/>
        <w:t xml:space="preserve">Modified penalty: </w:t>
      </w:r>
      <w:r>
        <w:t>8 PU</w:t>
      </w:r>
    </w:p>
    <w:p w:rsidR="00140E72" w:rsidRDefault="004D03A6">
      <w:pPr>
        <w:pStyle w:val="Footnotesection"/>
        <w:ind w:left="890" w:hanging="890"/>
      </w:pPr>
      <w:r>
        <w:tab/>
        <w:t>[Regulation 121 amended: Gazette 9 Sep 2014 p. 3247; SL 2020/253 r. 28.]</w:t>
      </w:r>
    </w:p>
    <w:p w:rsidR="00140E72" w:rsidRDefault="004D03A6">
      <w:pPr>
        <w:pStyle w:val="Heading5"/>
        <w:spacing w:before="240"/>
        <w:rPr>
          <w:snapToGrid w:val="0"/>
        </w:rPr>
      </w:pPr>
      <w:bookmarkStart w:id="227" w:name="_Toc67569498"/>
      <w:r>
        <w:rPr>
          <w:rStyle w:val="CharSectno"/>
        </w:rPr>
        <w:t>122</w:t>
      </w:r>
      <w:r>
        <w:rPr>
          <w:snapToGrid w:val="0"/>
        </w:rPr>
        <w:t>.</w:t>
      </w:r>
      <w:r>
        <w:rPr>
          <w:snapToGrid w:val="0"/>
        </w:rPr>
        <w:tab/>
        <w:t>Overtaking</w:t>
      </w:r>
      <w:bookmarkEnd w:id="227"/>
    </w:p>
    <w:p w:rsidR="00140E72" w:rsidRDefault="004D03A6">
      <w:pPr>
        <w:pStyle w:val="Subsection"/>
        <w:keepNext/>
        <w:spacing w:before="180"/>
        <w:rPr>
          <w:snapToGrid w:val="0"/>
        </w:rPr>
      </w:pPr>
      <w:r>
        <w:rPr>
          <w:snapToGrid w:val="0"/>
        </w:rPr>
        <w:tab/>
        <w:t>(1)</w:t>
      </w:r>
      <w:r>
        <w:rPr>
          <w:snapToGrid w:val="0"/>
        </w:rPr>
        <w:tab/>
        <w:t>When overtaking a moving vehicle, a drive</w:t>
      </w:r>
      <w:r>
        <w:rPr>
          <w:snapToGrid w:val="0"/>
        </w:rPr>
        <w:t>r of a vehicle (other than a bicycle) must, except as provided in subregulations (2) and (3), pass to the right of that vehicle, at a safe distance.</w:t>
      </w:r>
    </w:p>
    <w:p w:rsidR="00140E72" w:rsidRDefault="004D03A6">
      <w:pPr>
        <w:pStyle w:val="Penstart"/>
        <w:rPr>
          <w:snapToGrid w:val="0"/>
        </w:rPr>
      </w:pPr>
      <w:r>
        <w:rPr>
          <w:snapToGrid w:val="0"/>
        </w:rPr>
        <w:tab/>
        <w:t>Points: 2</w:t>
      </w:r>
      <w:r>
        <w:rPr>
          <w:snapToGrid w:val="0"/>
        </w:rPr>
        <w:tab/>
        <w:t>Modified penalty: 2 PU</w:t>
      </w:r>
    </w:p>
    <w:p w:rsidR="00140E72" w:rsidRDefault="004D03A6">
      <w:pPr>
        <w:pStyle w:val="Subsection"/>
        <w:spacing w:before="180"/>
        <w:rPr>
          <w:snapToGrid w:val="0"/>
        </w:rPr>
      </w:pPr>
      <w:r>
        <w:rPr>
          <w:snapToGrid w:val="0"/>
        </w:rPr>
        <w:tab/>
        <w:t>(2)</w:t>
      </w:r>
      <w:r>
        <w:rPr>
          <w:snapToGrid w:val="0"/>
        </w:rPr>
        <w:tab/>
        <w:t>Where a carriageway is a one</w:t>
      </w:r>
      <w:r>
        <w:rPr>
          <w:snapToGrid w:val="0"/>
        </w:rPr>
        <w:noBreakHyphen/>
        <w:t>way carriageway, or has 2 or more marke</w:t>
      </w:r>
      <w:r>
        <w:rPr>
          <w:snapToGrid w:val="0"/>
        </w:rPr>
        <w:t xml:space="preserve">d lanes for vehicles travelling in the same direction, a driver may overtake and pass </w:t>
      </w:r>
      <w:r>
        <w:t>in another marked lane</w:t>
      </w:r>
      <w:r>
        <w:rPr>
          <w:snapToGrid w:val="0"/>
        </w:rPr>
        <w:t xml:space="preserve"> to the left of a vehicle, if conditions permit him or her to do so with safety.</w:t>
      </w:r>
    </w:p>
    <w:p w:rsidR="00140E72" w:rsidRDefault="004D03A6">
      <w:pPr>
        <w:pStyle w:val="Subsection"/>
        <w:spacing w:before="180"/>
      </w:pPr>
      <w:r>
        <w:tab/>
        <w:t>(3)</w:t>
      </w:r>
      <w:r>
        <w:tab/>
        <w:t>A driver overtaking a vehicle making, or apparently about to m</w:t>
      </w:r>
      <w:r>
        <w:t>ake, a right turn or U turn from the middle of the carriageway and giving a right change of direction signal, must pass to the left of it and of any vehicle that may be stationary behind it, but only if it is safe to do so.</w:t>
      </w:r>
    </w:p>
    <w:p w:rsidR="00140E72" w:rsidRDefault="004D03A6">
      <w:pPr>
        <w:pStyle w:val="Penstart"/>
        <w:rPr>
          <w:snapToGrid w:val="0"/>
        </w:rPr>
      </w:pPr>
      <w:r>
        <w:rPr>
          <w:snapToGrid w:val="0"/>
        </w:rPr>
        <w:tab/>
        <w:t>Points: 2</w:t>
      </w:r>
      <w:r>
        <w:rPr>
          <w:snapToGrid w:val="0"/>
        </w:rPr>
        <w:tab/>
        <w:t>Modified penalty: 2 P</w:t>
      </w:r>
      <w:r>
        <w:rPr>
          <w:snapToGrid w:val="0"/>
        </w:rPr>
        <w:t>U</w:t>
      </w:r>
    </w:p>
    <w:p w:rsidR="00140E72" w:rsidRDefault="004D03A6">
      <w:pPr>
        <w:pStyle w:val="Subsection"/>
        <w:rPr>
          <w:snapToGrid w:val="0"/>
        </w:rPr>
      </w:pPr>
      <w:r>
        <w:rPr>
          <w:snapToGrid w:val="0"/>
        </w:rPr>
        <w:lastRenderedPageBreak/>
        <w:tab/>
        <w:t>(4)</w:t>
      </w:r>
      <w:r>
        <w:rPr>
          <w:snapToGrid w:val="0"/>
        </w:rPr>
        <w:tab/>
        <w:t>The rider of a bicycle must not ride past, or overtake, to the left of a vehicle that is making, or apparently about to make, a left turn, or is signalling a left turn.</w:t>
      </w:r>
    </w:p>
    <w:p w:rsidR="00140E72" w:rsidRDefault="004D03A6">
      <w:pPr>
        <w:pStyle w:val="Penstart"/>
        <w:rPr>
          <w:snapToGrid w:val="0"/>
        </w:rPr>
      </w:pPr>
      <w:r>
        <w:rPr>
          <w:snapToGrid w:val="0"/>
        </w:rPr>
        <w:tab/>
        <w:t>Modified penalty: 2 PU</w:t>
      </w:r>
    </w:p>
    <w:p w:rsidR="00140E72" w:rsidRDefault="004D03A6">
      <w:pPr>
        <w:pStyle w:val="Footnotesection"/>
        <w:spacing w:before="80"/>
        <w:ind w:left="890" w:hanging="890"/>
      </w:pPr>
      <w:r>
        <w:tab/>
        <w:t>[Regulation 122 amended: Gazette 13 Nov 2009 p. 4589</w:t>
      </w:r>
      <w:r>
        <w:noBreakHyphen/>
      </w:r>
      <w:r>
        <w:t>90; SL 2020/253 r. 28.]</w:t>
      </w:r>
    </w:p>
    <w:p w:rsidR="00140E72" w:rsidRDefault="004D03A6">
      <w:pPr>
        <w:pStyle w:val="Heading5"/>
        <w:spacing w:before="240"/>
        <w:rPr>
          <w:snapToGrid w:val="0"/>
        </w:rPr>
      </w:pPr>
      <w:bookmarkStart w:id="228" w:name="_Toc67569499"/>
      <w:r>
        <w:rPr>
          <w:rStyle w:val="CharSectno"/>
        </w:rPr>
        <w:t>123</w:t>
      </w:r>
      <w:r>
        <w:rPr>
          <w:snapToGrid w:val="0"/>
        </w:rPr>
        <w:t>.</w:t>
      </w:r>
      <w:r>
        <w:rPr>
          <w:snapToGrid w:val="0"/>
        </w:rPr>
        <w:tab/>
        <w:t>Passing or overtaking vehicle displaying do not overtake turning vehicle sign</w:t>
      </w:r>
      <w:bookmarkEnd w:id="228"/>
    </w:p>
    <w:p w:rsidR="00140E72" w:rsidRDefault="004D03A6">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w:t>
      </w:r>
      <w:r>
        <w:rPr>
          <w:snapToGrid w:val="0"/>
        </w:rPr>
        <w:t>ehicle or combination is turning left or is giving a left turn signal, unless it is safe to do so.</w:t>
      </w:r>
    </w:p>
    <w:p w:rsidR="00140E72" w:rsidRDefault="004D03A6">
      <w:pPr>
        <w:pStyle w:val="Penstart"/>
        <w:rPr>
          <w:snapToGrid w:val="0"/>
        </w:rPr>
      </w:pPr>
      <w:r>
        <w:rPr>
          <w:snapToGrid w:val="0"/>
        </w:rPr>
        <w:tab/>
        <w:t>Points: 2</w:t>
      </w:r>
      <w:r>
        <w:rPr>
          <w:snapToGrid w:val="0"/>
        </w:rPr>
        <w:tab/>
        <w:t xml:space="preserve">Modified penalty: </w:t>
      </w:r>
      <w:r>
        <w:t>4 PU</w:t>
      </w:r>
    </w:p>
    <w:p w:rsidR="00140E72" w:rsidRDefault="004D03A6">
      <w:pPr>
        <w:pStyle w:val="Subsection"/>
      </w:pPr>
      <w:r>
        <w:tab/>
        <w:t>(2A)</w:t>
      </w:r>
      <w:r>
        <w:tab/>
        <w:t>A driver must not drive past, or overtake, to the left of a vehicle or combination displaying a “do not overtake turn</w:t>
      </w:r>
      <w:r>
        <w:t>ing vehicle” sign in any circumstance other than the one referred to in subregulation (1) unless —</w:t>
      </w:r>
    </w:p>
    <w:p w:rsidR="00140E72" w:rsidRDefault="004D03A6">
      <w:pPr>
        <w:pStyle w:val="Indenta"/>
        <w:spacing w:before="100"/>
      </w:pPr>
      <w:r>
        <w:tab/>
        <w:t>(a)</w:t>
      </w:r>
      <w:r>
        <w:tab/>
        <w:t>the driver is driving on a carriageway that has 2 or more marked lanes available exclusively for vehicles travelling in the same direction, the driver o</w:t>
      </w:r>
      <w:r>
        <w:t>vertakes the vehicle or combination in a marked lane to the left of the vehicle or combination, and it is safe to do so; or</w:t>
      </w:r>
    </w:p>
    <w:p w:rsidR="00140E72" w:rsidRDefault="004D03A6">
      <w:pPr>
        <w:pStyle w:val="Indenta"/>
      </w:pPr>
      <w:r>
        <w:tab/>
        <w:t>(b)</w:t>
      </w:r>
      <w:r>
        <w:tab/>
        <w:t>the vehicle is turning right or making a U turn from the centre of the road and giving a right turn signal, and it is safe to o</w:t>
      </w:r>
      <w:r>
        <w:t>vertake to the left of the vehicle or combination; or</w:t>
      </w:r>
    </w:p>
    <w:p w:rsidR="00140E72" w:rsidRDefault="004D03A6">
      <w:pPr>
        <w:pStyle w:val="Indenta"/>
      </w:pPr>
      <w:r>
        <w:tab/>
        <w:t>(c)</w:t>
      </w:r>
      <w:r>
        <w:tab/>
        <w:t>the vehicle is stationary and it is safe to overtake to the left of the vehicle or combination.</w:t>
      </w:r>
    </w:p>
    <w:p w:rsidR="00140E72" w:rsidRDefault="004D03A6">
      <w:pPr>
        <w:pStyle w:val="Penstart"/>
      </w:pPr>
      <w:r>
        <w:tab/>
        <w:t>Points: 2</w:t>
      </w:r>
      <w:r>
        <w:tab/>
        <w:t>Modified penalty: 2 PU</w:t>
      </w:r>
    </w:p>
    <w:p w:rsidR="00140E72" w:rsidRDefault="004D03A6">
      <w:pPr>
        <w:pStyle w:val="Subsection"/>
        <w:rPr>
          <w:snapToGrid w:val="0"/>
        </w:rPr>
      </w:pPr>
      <w:r>
        <w:rPr>
          <w:snapToGrid w:val="0"/>
        </w:rPr>
        <w:tab/>
        <w:t>(2)</w:t>
      </w:r>
      <w:r>
        <w:rPr>
          <w:snapToGrid w:val="0"/>
        </w:rPr>
        <w:tab/>
        <w:t>A driver must not drive past, or overtake, to the right of a v</w:t>
      </w:r>
      <w:r>
        <w:rPr>
          <w:snapToGrid w:val="0"/>
        </w:rPr>
        <w:t xml:space="preserve">ehicle or combination displaying a “do not overtake turning vehicle” sign if that vehicle or combination is turning right, or </w:t>
      </w:r>
      <w:r>
        <w:rPr>
          <w:snapToGrid w:val="0"/>
        </w:rPr>
        <w:lastRenderedPageBreak/>
        <w:t>making a U turn from the centre of the road, or is giving a right turn signal, unless it is safe to do so.</w:t>
      </w:r>
    </w:p>
    <w:p w:rsidR="00140E72" w:rsidRDefault="004D03A6">
      <w:pPr>
        <w:pStyle w:val="Penstart"/>
        <w:rPr>
          <w:snapToGrid w:val="0"/>
        </w:rPr>
      </w:pPr>
      <w:r>
        <w:rPr>
          <w:snapToGrid w:val="0"/>
        </w:rPr>
        <w:tab/>
        <w:t>Points: 2</w:t>
      </w:r>
      <w:r>
        <w:rPr>
          <w:snapToGrid w:val="0"/>
        </w:rPr>
        <w:tab/>
        <w:t>Modified pen</w:t>
      </w:r>
      <w:r>
        <w:rPr>
          <w:snapToGrid w:val="0"/>
        </w:rPr>
        <w:t>alty: 4 PU</w:t>
      </w:r>
    </w:p>
    <w:p w:rsidR="00140E72" w:rsidRDefault="004D03A6">
      <w:pPr>
        <w:keepNext/>
        <w:keepLines/>
        <w:spacing w:before="180"/>
        <w:ind w:left="839"/>
        <w:jc w:val="center"/>
        <w:rPr>
          <w:rFonts w:ascii="Arial" w:hAnsi="Arial"/>
        </w:rPr>
      </w:pPr>
      <w:r>
        <w:rPr>
          <w:rFonts w:ascii="Arial" w:hAnsi="Arial"/>
        </w:rPr>
        <w:t>Do not overtake turning vehicle signs</w:t>
      </w:r>
    </w:p>
    <w:p w:rsidR="00140E72" w:rsidRDefault="004D03A6">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rsidR="00140E72" w:rsidRDefault="004D03A6">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rsidR="00140E72">
        <w:trPr>
          <w:cantSplit/>
        </w:trPr>
        <w:tc>
          <w:tcPr>
            <w:tcW w:w="3096" w:type="dxa"/>
          </w:tcPr>
          <w:p w:rsidR="00140E72" w:rsidRDefault="00140E72">
            <w:pPr>
              <w:spacing w:before="180" w:after="120"/>
              <w:jc w:val="center"/>
            </w:pPr>
          </w:p>
          <w:p w:rsidR="00140E72" w:rsidRDefault="004D03A6">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rsidR="00140E72" w:rsidRDefault="004D03A6">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140E72" w:rsidRDefault="004D03A6">
      <w:pPr>
        <w:pStyle w:val="Footnotesection"/>
      </w:pPr>
      <w:r>
        <w:tab/>
        <w:t xml:space="preserve">[Regulation 123 amended: Gazette 1 Dec 2000 p. 6754; 19 Nov 2010 p. 5752; 9 Sep 2014 p. 3247; SL 2020/253 </w:t>
      </w:r>
      <w:r>
        <w:t>r. 28.]</w:t>
      </w:r>
    </w:p>
    <w:p w:rsidR="00140E72" w:rsidRDefault="004D03A6">
      <w:pPr>
        <w:pStyle w:val="Heading5"/>
        <w:spacing w:before="180"/>
        <w:rPr>
          <w:snapToGrid w:val="0"/>
        </w:rPr>
      </w:pPr>
      <w:bookmarkStart w:id="229" w:name="_Toc67569500"/>
      <w:r>
        <w:rPr>
          <w:rStyle w:val="CharSectno"/>
        </w:rPr>
        <w:t>124</w:t>
      </w:r>
      <w:r>
        <w:rPr>
          <w:snapToGrid w:val="0"/>
        </w:rPr>
        <w:t>.</w:t>
      </w:r>
      <w:r>
        <w:rPr>
          <w:snapToGrid w:val="0"/>
        </w:rPr>
        <w:tab/>
        <w:t>Keeping safe distance when overtaking</w:t>
      </w:r>
      <w:bookmarkEnd w:id="229"/>
    </w:p>
    <w:p w:rsidR="00140E72" w:rsidRDefault="004D03A6">
      <w:pPr>
        <w:pStyle w:val="Subsection"/>
        <w:spacing w:before="100"/>
        <w:rPr>
          <w:snapToGrid w:val="0"/>
        </w:rPr>
      </w:pPr>
      <w:r>
        <w:rPr>
          <w:snapToGrid w:val="0"/>
        </w:rPr>
        <w:tab/>
      </w:r>
      <w:r>
        <w:rPr>
          <w:snapToGrid w:val="0"/>
        </w:rPr>
        <w:tab/>
        <w:t>A driver overtaking a vehicle —</w:t>
      </w:r>
    </w:p>
    <w:p w:rsidR="00140E72" w:rsidRDefault="004D03A6">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rsidR="00140E72" w:rsidRDefault="004D03A6">
      <w:pPr>
        <w:pStyle w:val="Indenta"/>
        <w:rPr>
          <w:snapToGrid w:val="0"/>
        </w:rPr>
      </w:pPr>
      <w:r>
        <w:rPr>
          <w:snapToGrid w:val="0"/>
        </w:rPr>
        <w:tab/>
        <w:t>(b)</w:t>
      </w:r>
      <w:r>
        <w:rPr>
          <w:snapToGrid w:val="0"/>
        </w:rPr>
        <w:tab/>
        <w:t>must not return to th</w:t>
      </w:r>
      <w:r>
        <w:rPr>
          <w:snapToGrid w:val="0"/>
        </w:rPr>
        <w:t>e marked lane or line of traffic where the vehicle is travelling until the driver is a sufficient distance past that vehicle to avoid a collision with that vehicle or to avoid obstructing the path of that vehicle.</w:t>
      </w:r>
    </w:p>
    <w:p w:rsidR="00140E72" w:rsidRDefault="004D03A6">
      <w:pPr>
        <w:pStyle w:val="Penstart"/>
        <w:rPr>
          <w:snapToGrid w:val="0"/>
        </w:rPr>
      </w:pPr>
      <w:r>
        <w:rPr>
          <w:snapToGrid w:val="0"/>
        </w:rPr>
        <w:tab/>
      </w:r>
      <w:r>
        <w:t>Points: 4</w:t>
      </w:r>
      <w:r>
        <w:rPr>
          <w:snapToGrid w:val="0"/>
        </w:rPr>
        <w:tab/>
        <w:t xml:space="preserve">Modified penalty: </w:t>
      </w:r>
      <w:r>
        <w:t>8 PU</w:t>
      </w:r>
    </w:p>
    <w:p w:rsidR="00140E72" w:rsidRDefault="004D03A6">
      <w:pPr>
        <w:pStyle w:val="Footnotesection"/>
        <w:ind w:left="890" w:hanging="890"/>
      </w:pPr>
      <w:r>
        <w:tab/>
      </w:r>
      <w:r>
        <w:t>[Regulation 124 amended: Gazette 9 Sep 2014 p. 3247; SL 2020/253 r. 28.]</w:t>
      </w:r>
    </w:p>
    <w:p w:rsidR="00140E72" w:rsidRDefault="004D03A6">
      <w:pPr>
        <w:pStyle w:val="Heading5"/>
      </w:pPr>
      <w:bookmarkStart w:id="230" w:name="_Toc67569501"/>
      <w:r>
        <w:rPr>
          <w:rStyle w:val="CharSectno"/>
        </w:rPr>
        <w:t>124A</w:t>
      </w:r>
      <w:r>
        <w:t>.</w:t>
      </w:r>
      <w:r>
        <w:tab/>
        <w:t>Keeping safe distance when passing bicycle</w:t>
      </w:r>
      <w:bookmarkEnd w:id="230"/>
    </w:p>
    <w:p w:rsidR="00140E72" w:rsidRDefault="004D03A6">
      <w:pPr>
        <w:pStyle w:val="Subsection"/>
      </w:pPr>
      <w:r>
        <w:tab/>
        <w:t>(1)</w:t>
      </w:r>
      <w:r>
        <w:tab/>
        <w:t>A driver of a motor vehicle passing to the right of a bicycle that is travelling on a road in the same direction as the vehicle m</w:t>
      </w:r>
      <w:r>
        <w:t>ust pass the bicycle at a safe distance from the bicycle.</w:t>
      </w:r>
    </w:p>
    <w:p w:rsidR="00140E72" w:rsidRDefault="004D03A6">
      <w:pPr>
        <w:pStyle w:val="Penstart"/>
      </w:pPr>
      <w:r>
        <w:lastRenderedPageBreak/>
        <w:tab/>
        <w:t>Points: 4</w:t>
      </w:r>
      <w:r>
        <w:tab/>
        <w:t>Modified penalty: 8 PU</w:t>
      </w:r>
    </w:p>
    <w:p w:rsidR="00140E72" w:rsidRDefault="004D03A6">
      <w:pPr>
        <w:pStyle w:val="Subsection"/>
      </w:pPr>
      <w:r>
        <w:tab/>
        <w:t>(2)</w:t>
      </w:r>
      <w:r>
        <w:tab/>
        <w:t xml:space="preserve">A safe distance from the bicycle is — </w:t>
      </w:r>
    </w:p>
    <w:p w:rsidR="00140E72" w:rsidRDefault="004D03A6">
      <w:pPr>
        <w:pStyle w:val="Indenta"/>
      </w:pPr>
      <w:r>
        <w:tab/>
        <w:t>(a)</w:t>
      </w:r>
      <w:r>
        <w:tab/>
        <w:t xml:space="preserve">if the speed limit applicable to the length of road is not more than 60 km/h — a lateral distance of at least 1 m; </w:t>
      </w:r>
      <w:r>
        <w:t>or</w:t>
      </w:r>
    </w:p>
    <w:p w:rsidR="00140E72" w:rsidRDefault="004D03A6">
      <w:pPr>
        <w:pStyle w:val="Indenta"/>
      </w:pPr>
      <w:r>
        <w:tab/>
        <w:t>(b)</w:t>
      </w:r>
      <w:r>
        <w:tab/>
        <w:t>if the speed limit applicable to the length of road is more than 60 km/h — a lateral distance of at least 1.5 m.</w:t>
      </w:r>
    </w:p>
    <w:p w:rsidR="00140E72" w:rsidRDefault="004D03A6">
      <w:pPr>
        <w:pStyle w:val="Subsection"/>
      </w:pPr>
      <w:r>
        <w:tab/>
        <w:t>(2A)</w:t>
      </w:r>
      <w:r>
        <w:tab/>
        <w:t>For the purposes of subregulation (2), if the driver of the motor vehicle is in a speed zone that begins with a variable illumina</w:t>
      </w:r>
      <w:r>
        <w:t>ted speed limit sign, a reference to the speed limit applicable to the length of road is a reference to the speed limit applicable to the speed zone when the driver enters the zone.</w:t>
      </w:r>
    </w:p>
    <w:p w:rsidR="00140E72" w:rsidRDefault="004D03A6">
      <w:pPr>
        <w:pStyle w:val="Subsection"/>
      </w:pPr>
      <w:r>
        <w:tab/>
        <w:t>(3)</w:t>
      </w:r>
      <w:r>
        <w:tab/>
        <w:t>For the purposes of subregulation (2), the lateral distance is measur</w:t>
      </w:r>
      <w:r>
        <w:t>ed between the following points —</w:t>
      </w:r>
    </w:p>
    <w:p w:rsidR="00140E72" w:rsidRDefault="004D03A6">
      <w:pPr>
        <w:pStyle w:val="Indenta"/>
      </w:pPr>
      <w:r>
        <w:tab/>
        <w:t>(a)</w:t>
      </w:r>
      <w:r>
        <w:tab/>
        <w:t>the furthest point to the left on the driver’s vehicle or any projection from the vehicle (whether or not attached to the vehicle);</w:t>
      </w:r>
    </w:p>
    <w:p w:rsidR="00140E72" w:rsidRDefault="004D03A6">
      <w:pPr>
        <w:pStyle w:val="Indenta"/>
      </w:pPr>
      <w:r>
        <w:tab/>
        <w:t>(b)</w:t>
      </w:r>
      <w:r>
        <w:tab/>
        <w:t>the furthest point to the right on the bicycle.</w:t>
      </w:r>
    </w:p>
    <w:p w:rsidR="00140E72" w:rsidRDefault="004D03A6">
      <w:pPr>
        <w:pStyle w:val="Subsection"/>
      </w:pPr>
      <w:r>
        <w:tab/>
        <w:t>(4)</w:t>
      </w:r>
      <w:r>
        <w:tab/>
        <w:t>For the purposes of subregu</w:t>
      </w:r>
      <w:r>
        <w:t xml:space="preserve">lation (3)(b) — </w:t>
      </w:r>
    </w:p>
    <w:p w:rsidR="00140E72" w:rsidRDefault="004D03A6">
      <w:pPr>
        <w:pStyle w:val="Indenta"/>
      </w:pPr>
      <w:r>
        <w:tab/>
        <w:t>(a)</w:t>
      </w:r>
      <w:r>
        <w:tab/>
        <w:t>the following things are to be taken to be part of the bicycle —</w:t>
      </w:r>
    </w:p>
    <w:p w:rsidR="00140E72" w:rsidRDefault="004D03A6">
      <w:pPr>
        <w:pStyle w:val="Indenti"/>
      </w:pPr>
      <w:r>
        <w:tab/>
        <w:t>(i)</w:t>
      </w:r>
      <w:r>
        <w:tab/>
        <w:t>any bicycle trailer as defined in regulation 223(3) towed by the bicycle;</w:t>
      </w:r>
    </w:p>
    <w:p w:rsidR="00140E72" w:rsidRDefault="004D03A6">
      <w:pPr>
        <w:pStyle w:val="Indenti"/>
      </w:pPr>
      <w:r>
        <w:tab/>
        <w:t>(ii)</w:t>
      </w:r>
      <w:r>
        <w:tab/>
        <w:t>any basket or pannier bags attached to the bicycle or bicycle trailer;</w:t>
      </w:r>
    </w:p>
    <w:p w:rsidR="00140E72" w:rsidRDefault="004D03A6">
      <w:pPr>
        <w:pStyle w:val="Indenti"/>
      </w:pPr>
      <w:r>
        <w:tab/>
        <w:t>(iii)</w:t>
      </w:r>
      <w:r>
        <w:tab/>
        <w:t xml:space="preserve">the </w:t>
      </w:r>
      <w:r>
        <w:t>rider of the bicycle;</w:t>
      </w:r>
    </w:p>
    <w:p w:rsidR="00140E72" w:rsidRDefault="004D03A6">
      <w:pPr>
        <w:pStyle w:val="Indenti"/>
      </w:pPr>
      <w:r>
        <w:tab/>
        <w:t>(iv)</w:t>
      </w:r>
      <w:r>
        <w:tab/>
        <w:t>any passenger on the bicycle, in the bicycle trailer or on the bicycle trailer;</w:t>
      </w:r>
    </w:p>
    <w:p w:rsidR="00140E72" w:rsidRDefault="004D03A6">
      <w:pPr>
        <w:pStyle w:val="Indenta"/>
      </w:pPr>
      <w:r>
        <w:tab/>
      </w:r>
      <w:r>
        <w:tab/>
        <w:t>and</w:t>
      </w:r>
    </w:p>
    <w:p w:rsidR="00140E72" w:rsidRDefault="004D03A6">
      <w:pPr>
        <w:pStyle w:val="Indenta"/>
      </w:pPr>
      <w:r>
        <w:tab/>
        <w:t>(b)</w:t>
      </w:r>
      <w:r>
        <w:tab/>
        <w:t xml:space="preserve">a flag or stick (whether or not flexible) attached to and projecting sideways from the bicycle or any bicycle </w:t>
      </w:r>
      <w:r>
        <w:lastRenderedPageBreak/>
        <w:t xml:space="preserve">trailer is to be taken not </w:t>
      </w:r>
      <w:r>
        <w:t>to be part of the bicycle or bicycle trailer.</w:t>
      </w:r>
    </w:p>
    <w:p w:rsidR="00140E72" w:rsidRDefault="004D03A6">
      <w:pPr>
        <w:pStyle w:val="Subsection"/>
      </w:pPr>
      <w:r>
        <w:tab/>
        <w:t>(5)</w:t>
      </w:r>
      <w:r>
        <w:tab/>
        <w:t>A driver of a motor vehicle may, if it is necessary in order to comply with subregulation (1), do any of the following —</w:t>
      </w:r>
    </w:p>
    <w:p w:rsidR="00140E72" w:rsidRDefault="004D03A6">
      <w:pPr>
        <w:pStyle w:val="Indenta"/>
      </w:pPr>
      <w:r>
        <w:tab/>
        <w:t>(a)</w:t>
      </w:r>
      <w:r>
        <w:tab/>
        <w:t>if the driver is driving on a two</w:t>
      </w:r>
      <w:r>
        <w:noBreakHyphen/>
        <w:t>way carriageway without a dividing line or me</w:t>
      </w:r>
      <w:r>
        <w:t>dian strip — drive to the right of the centre of the carriageway, provided that the driver has a clear view of any approaching traffic and can do so safely;</w:t>
      </w:r>
    </w:p>
    <w:p w:rsidR="00140E72" w:rsidRDefault="004D03A6">
      <w:pPr>
        <w:pStyle w:val="Indenta"/>
      </w:pPr>
      <w:r>
        <w:tab/>
        <w:t>(b)</w:t>
      </w:r>
      <w:r>
        <w:tab/>
        <w:t>if the driver is driving on a two</w:t>
      </w:r>
      <w:r>
        <w:noBreakHyphen/>
        <w:t>way carriageway with a dividing line — drive to the right of</w:t>
      </w:r>
      <w:r>
        <w:t xml:space="preserve"> the dividing line, provided that the driver has a clear view of any approaching traffic and can do so safely;</w:t>
      </w:r>
    </w:p>
    <w:p w:rsidR="00140E72" w:rsidRDefault="004D03A6">
      <w:pPr>
        <w:pStyle w:val="Indenta"/>
      </w:pPr>
      <w:r>
        <w:tab/>
        <w:t>(c)</w:t>
      </w:r>
      <w:r>
        <w:tab/>
        <w:t>drive on a dividing strip, or on or over a single continuous line or 2 parallel continuous lines, or on or over a painted island, provided t</w:t>
      </w:r>
      <w:r>
        <w:t>hat the driver has a clear view of any approaching traffic and can do so safely.</w:t>
      </w:r>
    </w:p>
    <w:p w:rsidR="00140E72" w:rsidRDefault="004D03A6">
      <w:pPr>
        <w:pStyle w:val="Footnotesection"/>
      </w:pPr>
      <w:r>
        <w:tab/>
        <w:t>[Regulation 124A inserted: Gazette 31 Oct 2017 p. 5463-4; amended: SL 2020/184 r. 12.]</w:t>
      </w:r>
    </w:p>
    <w:p w:rsidR="00140E72" w:rsidRDefault="004D03A6">
      <w:pPr>
        <w:pStyle w:val="Heading5"/>
        <w:spacing w:before="120"/>
        <w:rPr>
          <w:snapToGrid w:val="0"/>
        </w:rPr>
      </w:pPr>
      <w:bookmarkStart w:id="231" w:name="_Toc67569502"/>
      <w:r>
        <w:rPr>
          <w:rStyle w:val="CharSectno"/>
        </w:rPr>
        <w:t>125</w:t>
      </w:r>
      <w:r>
        <w:rPr>
          <w:snapToGrid w:val="0"/>
        </w:rPr>
        <w:t>.</w:t>
      </w:r>
      <w:r>
        <w:rPr>
          <w:snapToGrid w:val="0"/>
        </w:rPr>
        <w:tab/>
        <w:t>Courtesy when overtaking</w:t>
      </w:r>
      <w:bookmarkEnd w:id="231"/>
    </w:p>
    <w:p w:rsidR="00140E72" w:rsidRDefault="004D03A6">
      <w:pPr>
        <w:pStyle w:val="Subsection"/>
        <w:spacing w:before="100"/>
        <w:rPr>
          <w:snapToGrid w:val="0"/>
        </w:rPr>
      </w:pPr>
      <w:r>
        <w:rPr>
          <w:snapToGrid w:val="0"/>
        </w:rPr>
        <w:tab/>
        <w:t>(1)</w:t>
      </w:r>
      <w:r>
        <w:rPr>
          <w:snapToGrid w:val="0"/>
        </w:rPr>
        <w:tab/>
        <w:t xml:space="preserve">Except where overtaking on the left is permitted, a </w:t>
      </w:r>
      <w:r>
        <w:rPr>
          <w:snapToGrid w:val="0"/>
        </w:rPr>
        <w:t>driver being overtaken must move to the left in favour of the overtaking vehicle, and must not increase the speed of the vehicle, until it has been completely passed by the overtaking vehicle.</w:t>
      </w:r>
    </w:p>
    <w:p w:rsidR="00140E72" w:rsidRDefault="004D03A6">
      <w:pPr>
        <w:pStyle w:val="Penstart"/>
        <w:spacing w:before="60"/>
        <w:rPr>
          <w:snapToGrid w:val="0"/>
        </w:rPr>
      </w:pPr>
      <w:r>
        <w:rPr>
          <w:snapToGrid w:val="0"/>
        </w:rPr>
        <w:tab/>
        <w:t>Points: 2</w:t>
      </w:r>
      <w:r>
        <w:rPr>
          <w:snapToGrid w:val="0"/>
        </w:rPr>
        <w:tab/>
        <w:t xml:space="preserve">Modified penalty: </w:t>
      </w:r>
      <w:r>
        <w:t>4 PU</w:t>
      </w:r>
    </w:p>
    <w:p w:rsidR="00140E72" w:rsidRDefault="004D03A6">
      <w:pPr>
        <w:pStyle w:val="Subsection"/>
        <w:rPr>
          <w:snapToGrid w:val="0"/>
        </w:rPr>
      </w:pPr>
      <w:r>
        <w:rPr>
          <w:snapToGrid w:val="0"/>
        </w:rPr>
        <w:tab/>
        <w:t>(2)</w:t>
      </w:r>
      <w:r>
        <w:rPr>
          <w:snapToGrid w:val="0"/>
        </w:rPr>
        <w:tab/>
        <w:t xml:space="preserve">A driver must not drive </w:t>
      </w:r>
      <w:r>
        <w:rPr>
          <w:snapToGrid w:val="0"/>
        </w:rPr>
        <w:t>a vehicle on a road in such a manner as to prevent another vehicle from overtaking and passing him or her.</w:t>
      </w:r>
    </w:p>
    <w:p w:rsidR="00140E72" w:rsidRDefault="004D03A6">
      <w:pPr>
        <w:pStyle w:val="Penstart"/>
        <w:rPr>
          <w:snapToGrid w:val="0"/>
        </w:rPr>
      </w:pPr>
      <w:r>
        <w:rPr>
          <w:snapToGrid w:val="0"/>
        </w:rPr>
        <w:tab/>
        <w:t>Points: 2</w:t>
      </w:r>
      <w:r>
        <w:rPr>
          <w:snapToGrid w:val="0"/>
        </w:rPr>
        <w:tab/>
        <w:t xml:space="preserve">Modified penalty: </w:t>
      </w:r>
      <w:r>
        <w:t>4 PU</w:t>
      </w:r>
    </w:p>
    <w:p w:rsidR="00140E72" w:rsidRDefault="004D03A6">
      <w:pPr>
        <w:pStyle w:val="Footnotesection"/>
        <w:ind w:left="890" w:hanging="890"/>
      </w:pPr>
      <w:r>
        <w:tab/>
        <w:t>[Regulation 125 amended: Gazette 9 Sep 2014 p. 3247; SL 2020/253 r. 28.]</w:t>
      </w:r>
    </w:p>
    <w:p w:rsidR="00140E72" w:rsidRDefault="004D03A6">
      <w:pPr>
        <w:pStyle w:val="Heading3"/>
        <w:spacing w:before="180"/>
      </w:pPr>
      <w:bookmarkStart w:id="232" w:name="_Toc67412345"/>
      <w:bookmarkStart w:id="233" w:name="_Toc67472022"/>
      <w:bookmarkStart w:id="234" w:name="_Toc67569503"/>
      <w:r>
        <w:rPr>
          <w:rStyle w:val="CharDivNo"/>
        </w:rPr>
        <w:lastRenderedPageBreak/>
        <w:t>Division 4</w:t>
      </w:r>
      <w:r>
        <w:t xml:space="preserve"> — </w:t>
      </w:r>
      <w:r>
        <w:rPr>
          <w:rStyle w:val="CharDivText"/>
        </w:rPr>
        <w:t>Driving in marked lanes or l</w:t>
      </w:r>
      <w:r>
        <w:rPr>
          <w:rStyle w:val="CharDivText"/>
        </w:rPr>
        <w:t>ines of traffic</w:t>
      </w:r>
      <w:bookmarkEnd w:id="232"/>
      <w:bookmarkEnd w:id="233"/>
      <w:bookmarkEnd w:id="234"/>
    </w:p>
    <w:p w:rsidR="00140E72" w:rsidRDefault="004D03A6">
      <w:pPr>
        <w:pStyle w:val="Heading5"/>
        <w:spacing w:before="240"/>
        <w:rPr>
          <w:snapToGrid w:val="0"/>
        </w:rPr>
      </w:pPr>
      <w:bookmarkStart w:id="235" w:name="_Toc67569504"/>
      <w:r>
        <w:rPr>
          <w:rStyle w:val="CharSectno"/>
        </w:rPr>
        <w:t>126</w:t>
      </w:r>
      <w:r>
        <w:rPr>
          <w:snapToGrid w:val="0"/>
        </w:rPr>
        <w:t>.</w:t>
      </w:r>
      <w:r>
        <w:rPr>
          <w:snapToGrid w:val="0"/>
        </w:rPr>
        <w:tab/>
        <w:t>Driving in single lane on carriageway</w:t>
      </w:r>
      <w:bookmarkEnd w:id="235"/>
    </w:p>
    <w:p w:rsidR="00140E72" w:rsidRDefault="004D03A6">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w:t>
      </w:r>
      <w:r>
        <w:rPr>
          <w:snapToGrid w:val="0"/>
        </w:rPr>
        <w:t>ntil he or she can do so with safety.</w:t>
      </w:r>
    </w:p>
    <w:p w:rsidR="00140E72" w:rsidRDefault="004D03A6">
      <w:pPr>
        <w:pStyle w:val="Penstart"/>
        <w:spacing w:before="120"/>
        <w:rPr>
          <w:snapToGrid w:val="0"/>
        </w:rPr>
      </w:pPr>
      <w:r>
        <w:rPr>
          <w:snapToGrid w:val="0"/>
        </w:rPr>
        <w:tab/>
        <w:t>Points: 2</w:t>
      </w:r>
      <w:r>
        <w:rPr>
          <w:snapToGrid w:val="0"/>
        </w:rPr>
        <w:tab/>
        <w:t>Modified penalty: 2 PU</w:t>
      </w:r>
    </w:p>
    <w:p w:rsidR="00140E72" w:rsidRDefault="004D03A6">
      <w:pPr>
        <w:pStyle w:val="Subsection"/>
      </w:pPr>
      <w:r>
        <w:tab/>
        <w:t>(1A)</w:t>
      </w:r>
      <w:r>
        <w:tab/>
        <w:t>Subregulation (1) does not apply if the driver is the rider of a motor cycle who is lane filtering in accordance with regulation 130B.</w:t>
      </w:r>
    </w:p>
    <w:p w:rsidR="00140E72" w:rsidRDefault="004D03A6">
      <w:pPr>
        <w:pStyle w:val="Subsection"/>
        <w:rPr>
          <w:snapToGrid w:val="0"/>
        </w:rPr>
      </w:pPr>
      <w:r>
        <w:rPr>
          <w:snapToGrid w:val="0"/>
        </w:rPr>
        <w:tab/>
        <w:t>(2)</w:t>
      </w:r>
      <w:r>
        <w:rPr>
          <w:snapToGrid w:val="0"/>
        </w:rPr>
        <w:tab/>
        <w:t xml:space="preserve">A driver who is moving laterally from </w:t>
      </w:r>
      <w:r>
        <w:rPr>
          <w:snapToGrid w:val="0"/>
        </w:rPr>
        <w:t>any single marked lane (whether or not the lane is ending) or line of traffic must give way to any vehicle travelling in the same direction as the driver in the marked lane or line of traffic into which the driver is moving.</w:t>
      </w:r>
    </w:p>
    <w:p w:rsidR="00140E72" w:rsidRDefault="004D03A6">
      <w:pPr>
        <w:pStyle w:val="Penstart"/>
      </w:pPr>
      <w:r>
        <w:tab/>
        <w:t>Points: 3</w:t>
      </w:r>
      <w:r>
        <w:tab/>
        <w:t xml:space="preserve">Modified penalty: 2 </w:t>
      </w:r>
      <w:r>
        <w:t>PU</w:t>
      </w:r>
    </w:p>
    <w:p w:rsidR="00140E72" w:rsidRDefault="004D03A6">
      <w:pPr>
        <w:pStyle w:val="MiscellaneousHeading"/>
        <w:rPr>
          <w:rFonts w:ascii="Arial" w:hAnsi="Arial" w:cs="Arial"/>
        </w:rPr>
      </w:pPr>
      <w:r>
        <w:rPr>
          <w:rFonts w:ascii="Arial" w:hAnsi="Arial" w:cs="Arial"/>
        </w:rPr>
        <w:t>Example 1</w:t>
      </w:r>
    </w:p>
    <w:p w:rsidR="00140E72" w:rsidRDefault="004D03A6">
      <w:pPr>
        <w:pStyle w:val="MiscellaneousHeading"/>
        <w:rPr>
          <w:rFonts w:ascii="Arial" w:hAnsi="Arial" w:cs="Arial"/>
        </w:rPr>
      </w:pPr>
      <w:r>
        <w:rPr>
          <w:rFonts w:ascii="Arial" w:hAnsi="Arial" w:cs="Arial"/>
        </w:rPr>
        <w:t>Giving way when moving from one marked lane that is not ending to another marked lane</w:t>
      </w:r>
    </w:p>
    <w:p w:rsidR="00140E72" w:rsidRDefault="004D03A6">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rsidR="00140E72" w:rsidRDefault="004D03A6">
      <w:pPr>
        <w:pStyle w:val="MiscellaneousBody"/>
        <w:tabs>
          <w:tab w:val="left" w:pos="851"/>
        </w:tabs>
        <w:spacing w:before="120" w:line="240" w:lineRule="auto"/>
        <w:rPr>
          <w:sz w:val="20"/>
        </w:rPr>
      </w:pPr>
      <w:r>
        <w:rPr>
          <w:sz w:val="20"/>
        </w:rPr>
        <w:tab/>
        <w:t>In this example, vehicle B must give way to vehicle A.</w:t>
      </w:r>
    </w:p>
    <w:p w:rsidR="00140E72" w:rsidRDefault="004D03A6">
      <w:pPr>
        <w:pStyle w:val="MiscellaneousHeading"/>
        <w:rPr>
          <w:rFonts w:ascii="Arial" w:hAnsi="Arial" w:cs="Arial"/>
        </w:rPr>
      </w:pPr>
      <w:r>
        <w:rPr>
          <w:rFonts w:ascii="Arial" w:hAnsi="Arial" w:cs="Arial"/>
        </w:rPr>
        <w:lastRenderedPageBreak/>
        <w:t>Example 2</w:t>
      </w:r>
    </w:p>
    <w:p w:rsidR="00140E72" w:rsidRDefault="004D03A6">
      <w:pPr>
        <w:pStyle w:val="MiscellaneousHeading"/>
        <w:rPr>
          <w:rFonts w:ascii="Arial" w:hAnsi="Arial" w:cs="Arial"/>
        </w:rPr>
      </w:pPr>
      <w:r>
        <w:rPr>
          <w:rFonts w:ascii="Arial" w:hAnsi="Arial" w:cs="Arial"/>
        </w:rPr>
        <w:t>Giving way when moving from one marked lane that is ending to another marked lane</w:t>
      </w:r>
    </w:p>
    <w:p w:rsidR="00140E72" w:rsidRDefault="004D03A6">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rsidR="00140E72" w:rsidRDefault="004D03A6">
      <w:pPr>
        <w:pStyle w:val="MiscellaneousBody"/>
        <w:tabs>
          <w:tab w:val="left" w:pos="851"/>
        </w:tabs>
        <w:spacing w:before="120" w:line="240" w:lineRule="auto"/>
        <w:rPr>
          <w:sz w:val="20"/>
        </w:rPr>
      </w:pPr>
      <w:r>
        <w:rPr>
          <w:sz w:val="20"/>
        </w:rPr>
        <w:tab/>
        <w:t xml:space="preserve">In </w:t>
      </w:r>
      <w:r>
        <w:rPr>
          <w:sz w:val="20"/>
        </w:rPr>
        <w:t>this example, vehicle B must give way to vehicle A.</w:t>
      </w:r>
    </w:p>
    <w:p w:rsidR="00140E72" w:rsidRDefault="004D03A6">
      <w:pPr>
        <w:pStyle w:val="MiscellaneousHeading"/>
        <w:rPr>
          <w:rFonts w:ascii="Arial" w:hAnsi="Arial" w:cs="Arial"/>
        </w:rPr>
      </w:pPr>
      <w:r>
        <w:rPr>
          <w:rFonts w:ascii="Arial" w:hAnsi="Arial" w:cs="Arial"/>
        </w:rPr>
        <w:t>Example 3</w:t>
      </w:r>
    </w:p>
    <w:p w:rsidR="00140E72" w:rsidRDefault="004D03A6">
      <w:pPr>
        <w:pStyle w:val="MiscellaneousHeading"/>
        <w:rPr>
          <w:rFonts w:ascii="Arial" w:hAnsi="Arial" w:cs="Arial"/>
        </w:rPr>
      </w:pPr>
      <w:r>
        <w:rPr>
          <w:rFonts w:ascii="Arial" w:hAnsi="Arial" w:cs="Arial"/>
        </w:rPr>
        <w:t>Giving way when moving laterally from one line of traffic to another line of traffic (when the lines are not merging)</w:t>
      </w:r>
    </w:p>
    <w:p w:rsidR="00140E72" w:rsidRDefault="004D03A6">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rsidR="00140E72" w:rsidRDefault="004D03A6">
      <w:pPr>
        <w:pStyle w:val="MiscellaneousBody"/>
        <w:tabs>
          <w:tab w:val="left" w:pos="851"/>
        </w:tabs>
        <w:spacing w:before="120" w:line="240" w:lineRule="auto"/>
        <w:rPr>
          <w:sz w:val="20"/>
        </w:rPr>
      </w:pPr>
      <w:r>
        <w:rPr>
          <w:sz w:val="20"/>
        </w:rPr>
        <w:tab/>
        <w:t>In this example, vehicle B must give way to vehicle A.</w:t>
      </w:r>
    </w:p>
    <w:p w:rsidR="00140E72" w:rsidRDefault="004D03A6">
      <w:pPr>
        <w:pStyle w:val="Footnotesection"/>
        <w:ind w:left="890" w:hanging="890"/>
        <w:rPr>
          <w:sz w:val="20"/>
        </w:rPr>
      </w:pPr>
      <w:r>
        <w:tab/>
        <w:t>[Regulation 126 a</w:t>
      </w:r>
      <w:r>
        <w:t>mended: Gazette 22 Dec 2006 p. 5820; 22 Aug 2017 p. 4503</w:t>
      </w:r>
      <w:r>
        <w:noBreakHyphen/>
        <w:t>4; SL 2020/253 r. 17.]</w:t>
      </w:r>
    </w:p>
    <w:p w:rsidR="00140E72" w:rsidRDefault="004D03A6">
      <w:pPr>
        <w:pStyle w:val="Heading5"/>
        <w:spacing w:before="240"/>
        <w:rPr>
          <w:snapToGrid w:val="0"/>
        </w:rPr>
      </w:pPr>
      <w:bookmarkStart w:id="236" w:name="_Toc67569505"/>
      <w:r>
        <w:rPr>
          <w:rStyle w:val="CharSectno"/>
        </w:rPr>
        <w:lastRenderedPageBreak/>
        <w:t>127</w:t>
      </w:r>
      <w:r>
        <w:rPr>
          <w:snapToGrid w:val="0"/>
        </w:rPr>
        <w:t>.</w:t>
      </w:r>
      <w:r>
        <w:rPr>
          <w:snapToGrid w:val="0"/>
        </w:rPr>
        <w:tab/>
        <w:t>Moving from one marked lane to another marked lane across continuous line separating lanes</w:t>
      </w:r>
      <w:bookmarkEnd w:id="236"/>
    </w:p>
    <w:p w:rsidR="00140E72" w:rsidRDefault="004D03A6">
      <w:pPr>
        <w:pStyle w:val="Subsection"/>
        <w:spacing w:before="180"/>
        <w:rPr>
          <w:snapToGrid w:val="0"/>
        </w:rPr>
      </w:pPr>
      <w:r>
        <w:rPr>
          <w:snapToGrid w:val="0"/>
        </w:rPr>
        <w:tab/>
        <w:t>(1)</w:t>
      </w:r>
      <w:r>
        <w:rPr>
          <w:snapToGrid w:val="0"/>
        </w:rPr>
        <w:tab/>
        <w:t>Where a portion of a road is divided longitudinally by single, continuous l</w:t>
      </w:r>
      <w:r>
        <w:rPr>
          <w:snapToGrid w:val="0"/>
        </w:rPr>
        <w:t xml:space="preserve">ines, into 2 or more lanes, a person </w:t>
      </w:r>
      <w:r>
        <w:t>must</w:t>
      </w:r>
      <w:r>
        <w:rPr>
          <w:snapToGrid w:val="0"/>
        </w:rPr>
        <w:t xml:space="preserve"> not drive a vehicle across any of those lines.</w:t>
      </w:r>
    </w:p>
    <w:p w:rsidR="00140E72" w:rsidRDefault="004D03A6">
      <w:pPr>
        <w:pStyle w:val="Penstart"/>
        <w:spacing w:before="120"/>
        <w:rPr>
          <w:snapToGrid w:val="0"/>
        </w:rPr>
      </w:pPr>
      <w:r>
        <w:rPr>
          <w:snapToGrid w:val="0"/>
        </w:rPr>
        <w:tab/>
        <w:t>Points: 2</w:t>
      </w:r>
      <w:r>
        <w:rPr>
          <w:snapToGrid w:val="0"/>
        </w:rPr>
        <w:tab/>
        <w:t>Modified penalty: 2 PU</w:t>
      </w:r>
    </w:p>
    <w:p w:rsidR="00140E72" w:rsidRDefault="004D03A6">
      <w:pPr>
        <w:pStyle w:val="Subsection"/>
        <w:rPr>
          <w:snapToGrid w:val="0"/>
        </w:rPr>
      </w:pPr>
      <w:r>
        <w:rPr>
          <w:snapToGrid w:val="0"/>
        </w:rPr>
        <w:tab/>
        <w:t>(2)</w:t>
      </w:r>
      <w:r>
        <w:rPr>
          <w:snapToGrid w:val="0"/>
        </w:rPr>
        <w:tab/>
        <w:t>The provisions of subregulation (1) do not apply to a driver intending to make a left turn or a right turn, if —</w:t>
      </w:r>
    </w:p>
    <w:p w:rsidR="00140E72" w:rsidRDefault="004D03A6">
      <w:pPr>
        <w:pStyle w:val="Indenta"/>
        <w:rPr>
          <w:snapToGrid w:val="0"/>
        </w:rPr>
      </w:pPr>
      <w:r>
        <w:rPr>
          <w:snapToGrid w:val="0"/>
        </w:rPr>
        <w:tab/>
        <w:t>(a)</w:t>
      </w:r>
      <w:r>
        <w:rPr>
          <w:snapToGrid w:val="0"/>
        </w:rPr>
        <w:tab/>
        <w:t>the driver</w:t>
      </w:r>
      <w:r>
        <w:rPr>
          <w:snapToGrid w:val="0"/>
        </w:rPr>
        <w:t>’s vehicle or combination, together with any load or projection, is 7.5 m long, or longer; and</w:t>
      </w:r>
    </w:p>
    <w:p w:rsidR="00140E72" w:rsidRDefault="004D03A6">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rsidR="00140E72" w:rsidRDefault="004D03A6">
      <w:pPr>
        <w:pStyle w:val="Indenta"/>
        <w:keepNext/>
        <w:rPr>
          <w:snapToGrid w:val="0"/>
        </w:rPr>
      </w:pPr>
      <w:r>
        <w:rPr>
          <w:snapToGrid w:val="0"/>
        </w:rPr>
        <w:tab/>
        <w:t>(c)</w:t>
      </w:r>
      <w:r>
        <w:rPr>
          <w:snapToGrid w:val="0"/>
        </w:rPr>
        <w:tab/>
        <w:t>any part of the ve</w:t>
      </w:r>
      <w:r>
        <w:rPr>
          <w:snapToGrid w:val="0"/>
        </w:rPr>
        <w:t>hicle is within 50 m of the nearest point of the intersection; and</w:t>
      </w:r>
    </w:p>
    <w:p w:rsidR="00140E72" w:rsidRDefault="004D03A6">
      <w:pPr>
        <w:pStyle w:val="Indenta"/>
        <w:rPr>
          <w:snapToGrid w:val="0"/>
        </w:rPr>
      </w:pPr>
      <w:r>
        <w:rPr>
          <w:snapToGrid w:val="0"/>
        </w:rPr>
        <w:tab/>
        <w:t>(d)</w:t>
      </w:r>
      <w:r>
        <w:rPr>
          <w:snapToGrid w:val="0"/>
        </w:rPr>
        <w:tab/>
        <w:t>(where a driver intends to turn right) it is not practicable for the driver to turn right from within the right lane; and</w:t>
      </w:r>
    </w:p>
    <w:p w:rsidR="00140E72" w:rsidRDefault="004D03A6">
      <w:pPr>
        <w:pStyle w:val="Indenta"/>
        <w:rPr>
          <w:snapToGrid w:val="0"/>
        </w:rPr>
      </w:pPr>
      <w:r>
        <w:rPr>
          <w:snapToGrid w:val="0"/>
        </w:rPr>
        <w:tab/>
        <w:t>(e)</w:t>
      </w:r>
      <w:r>
        <w:rPr>
          <w:snapToGrid w:val="0"/>
        </w:rPr>
        <w:tab/>
        <w:t>(where a driver intends to turn left) it is not practicab</w:t>
      </w:r>
      <w:r>
        <w:rPr>
          <w:snapToGrid w:val="0"/>
        </w:rPr>
        <w:t>le for the driver to turn left from within the left lane; and</w:t>
      </w:r>
    </w:p>
    <w:p w:rsidR="00140E72" w:rsidRDefault="004D03A6">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rsidR="00140E72" w:rsidRDefault="004D03A6">
      <w:pPr>
        <w:pStyle w:val="Subsection"/>
        <w:spacing w:before="180"/>
        <w:rPr>
          <w:snapToGrid w:val="0"/>
        </w:rPr>
      </w:pPr>
      <w:r>
        <w:rPr>
          <w:snapToGrid w:val="0"/>
        </w:rPr>
        <w:tab/>
        <w:t>(3)</w:t>
      </w:r>
      <w:r>
        <w:rPr>
          <w:snapToGrid w:val="0"/>
        </w:rPr>
        <w:tab/>
        <w:t xml:space="preserve">The provisions of subregulation (1) do not </w:t>
      </w:r>
      <w:r>
        <w:rPr>
          <w:snapToGrid w:val="0"/>
        </w:rPr>
        <w:t>apply to a driver on a multi</w:t>
      </w:r>
      <w:r>
        <w:rPr>
          <w:snapToGrid w:val="0"/>
        </w:rPr>
        <w:noBreakHyphen/>
        <w:t>lane carriageway with a continuous line separating the lanes if —</w:t>
      </w:r>
    </w:p>
    <w:p w:rsidR="00140E72" w:rsidRDefault="004D03A6">
      <w:pPr>
        <w:pStyle w:val="Indenta"/>
        <w:rPr>
          <w:snapToGrid w:val="0"/>
        </w:rPr>
      </w:pPr>
      <w:r>
        <w:rPr>
          <w:snapToGrid w:val="0"/>
        </w:rPr>
        <w:tab/>
        <w:t>(a)</w:t>
      </w:r>
      <w:r>
        <w:rPr>
          <w:snapToGrid w:val="0"/>
        </w:rPr>
        <w:tab/>
        <w:t>the driver is avoiding an obstruction; or</w:t>
      </w:r>
    </w:p>
    <w:p w:rsidR="00140E72" w:rsidRDefault="004D03A6">
      <w:pPr>
        <w:pStyle w:val="Indenta"/>
      </w:pPr>
      <w:r>
        <w:tab/>
        <w:t>(aa)</w:t>
      </w:r>
      <w:r>
        <w:tab/>
        <w:t>the driver is driving a motor vehicle and is passing a bicycle in accordance with regulation 124A(5); or</w:t>
      </w:r>
    </w:p>
    <w:p w:rsidR="00140E72" w:rsidRDefault="004D03A6">
      <w:pPr>
        <w:pStyle w:val="Indenta"/>
        <w:rPr>
          <w:snapToGrid w:val="0"/>
        </w:rPr>
      </w:pPr>
      <w:r>
        <w:rPr>
          <w:snapToGrid w:val="0"/>
        </w:rPr>
        <w:tab/>
        <w:t>(b</w:t>
      </w:r>
      <w:r>
        <w:rPr>
          <w:snapToGrid w:val="0"/>
        </w:rPr>
        <w:t>)</w:t>
      </w:r>
      <w:r>
        <w:rPr>
          <w:snapToGrid w:val="0"/>
        </w:rPr>
        <w:tab/>
        <w:t>the driver is obeying a traffic</w:t>
      </w:r>
      <w:r>
        <w:rPr>
          <w:snapToGrid w:val="0"/>
        </w:rPr>
        <w:noBreakHyphen/>
        <w:t>control signal applying to the first marked lane; or</w:t>
      </w:r>
    </w:p>
    <w:p w:rsidR="00140E72" w:rsidRDefault="004D03A6">
      <w:pPr>
        <w:pStyle w:val="Indenta"/>
      </w:pPr>
      <w:r>
        <w:tab/>
        <w:t>(ba)</w:t>
      </w:r>
      <w:r>
        <w:tab/>
        <w:t>the driver is the rider of a motor cycle who is lane filtering in accordance with regulation 130B; or</w:t>
      </w:r>
    </w:p>
    <w:p w:rsidR="00140E72" w:rsidRDefault="004D03A6">
      <w:pPr>
        <w:pStyle w:val="Indenta"/>
        <w:rPr>
          <w:snapToGrid w:val="0"/>
        </w:rPr>
      </w:pPr>
      <w:r>
        <w:rPr>
          <w:snapToGrid w:val="0"/>
        </w:rPr>
        <w:lastRenderedPageBreak/>
        <w:tab/>
        <w:t>(c)</w:t>
      </w:r>
      <w:r>
        <w:rPr>
          <w:snapToGrid w:val="0"/>
        </w:rPr>
        <w:tab/>
        <w:t xml:space="preserve">either of the marked lanes is a special purpose lane in </w:t>
      </w:r>
      <w:r>
        <w:rPr>
          <w:snapToGrid w:val="0"/>
        </w:rPr>
        <w:t>which the driver is permitted to drive and the driver is moving to or from the special purpose lane.</w:t>
      </w:r>
    </w:p>
    <w:p w:rsidR="00140E72" w:rsidRDefault="004D03A6">
      <w:pPr>
        <w:pStyle w:val="Footnotesection"/>
        <w:ind w:left="890" w:hanging="890"/>
      </w:pPr>
      <w:r>
        <w:tab/>
        <w:t>[Regulation 127 amended: Gazette 1 Dec 2000 p. 6754; 31 Oct 2017 p. 5464; SL 2020/253 r. 18.]</w:t>
      </w:r>
    </w:p>
    <w:p w:rsidR="00140E72" w:rsidRDefault="004D03A6">
      <w:pPr>
        <w:pStyle w:val="Heading5"/>
        <w:spacing w:before="240"/>
        <w:rPr>
          <w:snapToGrid w:val="0"/>
        </w:rPr>
      </w:pPr>
      <w:bookmarkStart w:id="237" w:name="_Toc67569506"/>
      <w:r>
        <w:rPr>
          <w:rStyle w:val="CharSectno"/>
        </w:rPr>
        <w:t>128</w:t>
      </w:r>
      <w:r>
        <w:rPr>
          <w:snapToGrid w:val="0"/>
        </w:rPr>
        <w:t>.</w:t>
      </w:r>
      <w:r>
        <w:rPr>
          <w:snapToGrid w:val="0"/>
        </w:rPr>
        <w:tab/>
        <w:t>Giving way when lines of traffic merge into single line</w:t>
      </w:r>
      <w:r>
        <w:rPr>
          <w:snapToGrid w:val="0"/>
        </w:rPr>
        <w:t xml:space="preserve"> of traffic</w:t>
      </w:r>
      <w:bookmarkEnd w:id="237"/>
    </w:p>
    <w:p w:rsidR="00140E72" w:rsidRDefault="004D03A6">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r>
        <w:rPr>
          <w:snapToGrid w:val="0"/>
        </w:rPr>
        <w:t>.</w:t>
      </w:r>
    </w:p>
    <w:p w:rsidR="00140E72" w:rsidRDefault="004D03A6">
      <w:pPr>
        <w:pStyle w:val="Penstart"/>
        <w:spacing w:before="120"/>
        <w:rPr>
          <w:snapToGrid w:val="0"/>
        </w:rPr>
      </w:pPr>
      <w:r>
        <w:rPr>
          <w:snapToGrid w:val="0"/>
        </w:rPr>
        <w:tab/>
        <w:t>Points: 2</w:t>
      </w:r>
      <w:r>
        <w:rPr>
          <w:snapToGrid w:val="0"/>
        </w:rPr>
        <w:tab/>
        <w:t>Modified penalty: 2 PU</w:t>
      </w:r>
    </w:p>
    <w:p w:rsidR="00140E72" w:rsidRDefault="004D03A6">
      <w:pPr>
        <w:pStyle w:val="MiscellaneousBody"/>
        <w:keepNext/>
        <w:keepLines/>
        <w:tabs>
          <w:tab w:val="left" w:pos="851"/>
        </w:tabs>
        <w:spacing w:before="120" w:after="120"/>
        <w:rPr>
          <w:i/>
        </w:rPr>
      </w:pPr>
      <w:r>
        <w:rPr>
          <w:i/>
        </w:rPr>
        <w:tab/>
        <w:t>Example</w:t>
      </w:r>
    </w:p>
    <w:p w:rsidR="00140E72" w:rsidRDefault="004D03A6">
      <w:pPr>
        <w:keepNext/>
        <w:keepLines/>
        <w:spacing w:before="120"/>
        <w:ind w:left="992"/>
        <w:jc w:val="center"/>
        <w:rPr>
          <w:rFonts w:ascii="Arial" w:hAnsi="Arial"/>
        </w:rPr>
      </w:pPr>
      <w:r>
        <w:rPr>
          <w:rFonts w:ascii="Arial" w:hAnsi="Arial"/>
        </w:rPr>
        <w:t>Giving way when lines of traffic merge into a single line of traffic</w:t>
      </w:r>
    </w:p>
    <w:p w:rsidR="00140E72" w:rsidRDefault="004D03A6">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rsidR="00140E72" w:rsidRDefault="004D03A6">
      <w:pPr>
        <w:pStyle w:val="MiscellaneousBody"/>
        <w:tabs>
          <w:tab w:val="left" w:pos="851"/>
        </w:tabs>
        <w:spacing w:before="120" w:line="240" w:lineRule="auto"/>
        <w:rPr>
          <w:sz w:val="20"/>
        </w:rPr>
      </w:pPr>
      <w:r>
        <w:rPr>
          <w:sz w:val="20"/>
        </w:rPr>
        <w:tab/>
        <w:t>In this example, vehicle B must give way to vehicle A.</w:t>
      </w:r>
    </w:p>
    <w:p w:rsidR="00140E72" w:rsidRDefault="004D03A6">
      <w:pPr>
        <w:pStyle w:val="Footnotesection"/>
        <w:ind w:left="890" w:hanging="890"/>
      </w:pPr>
      <w:r>
        <w:tab/>
        <w:t>[Regulation 128 amended: SL 2020/253 r. 28.]</w:t>
      </w:r>
    </w:p>
    <w:p w:rsidR="00140E72" w:rsidRDefault="004D03A6">
      <w:pPr>
        <w:pStyle w:val="Heading5"/>
        <w:spacing w:before="240"/>
      </w:pPr>
      <w:bookmarkStart w:id="238" w:name="_Toc67569507"/>
      <w:r>
        <w:rPr>
          <w:rStyle w:val="CharSectno"/>
        </w:rPr>
        <w:lastRenderedPageBreak/>
        <w:t>129</w:t>
      </w:r>
      <w:r>
        <w:t>.</w:t>
      </w:r>
      <w:r>
        <w:tab/>
        <w:t xml:space="preserve">Driving on or across continuous </w:t>
      </w:r>
      <w:r>
        <w:t>white edge line</w:t>
      </w:r>
      <w:bookmarkEnd w:id="238"/>
    </w:p>
    <w:p w:rsidR="00140E72" w:rsidRDefault="004D03A6">
      <w:pPr>
        <w:pStyle w:val="Subsection"/>
        <w:keepNext/>
      </w:pPr>
      <w:r>
        <w:tab/>
        <w:t>(1)</w:t>
      </w:r>
      <w:r>
        <w:tab/>
        <w:t>A driver must not drive on or over a continuous white edge line on a carriageway unless subregulation (2) or (3) applies to the driver.</w:t>
      </w:r>
    </w:p>
    <w:p w:rsidR="00140E72" w:rsidRDefault="004D03A6">
      <w:pPr>
        <w:pStyle w:val="Penstart"/>
        <w:spacing w:before="120"/>
      </w:pPr>
      <w:r>
        <w:tab/>
        <w:t>Modified penalty: 2 PU</w:t>
      </w:r>
    </w:p>
    <w:p w:rsidR="00140E72" w:rsidRDefault="004D03A6">
      <w:pPr>
        <w:pStyle w:val="Subsection"/>
        <w:keepNext/>
        <w:spacing w:before="120"/>
      </w:pPr>
      <w:r>
        <w:tab/>
        <w:t>(2)</w:t>
      </w:r>
      <w:r>
        <w:tab/>
      </w:r>
      <w:r>
        <w:t xml:space="preserve">A driver may drive on or over a continuous white edge line on a carriageway if the driver is — </w:t>
      </w:r>
    </w:p>
    <w:p w:rsidR="00140E72" w:rsidRDefault="004D03A6">
      <w:pPr>
        <w:pStyle w:val="Indenta"/>
      </w:pPr>
      <w:r>
        <w:tab/>
        <w:t>(a)</w:t>
      </w:r>
      <w:r>
        <w:tab/>
        <w:t>overtaking a vehicle that is turning right, or making a U turn from the centre of the road, and is giving a right change of direction signal; or</w:t>
      </w:r>
    </w:p>
    <w:p w:rsidR="00140E72" w:rsidRDefault="004D03A6">
      <w:pPr>
        <w:pStyle w:val="Indenta"/>
      </w:pPr>
      <w:r>
        <w:tab/>
        <w:t>(b)</w:t>
      </w:r>
      <w:r>
        <w:tab/>
        <w:t>drivi</w:t>
      </w:r>
      <w:r>
        <w:t>ng a slow</w:t>
      </w:r>
      <w:r>
        <w:noBreakHyphen/>
        <w:t>moving vehicle, and it is necessary for the driver to drive on or over the edge line to allow the vehicle to be overtaken or passed by another vehicle; or</w:t>
      </w:r>
    </w:p>
    <w:p w:rsidR="00140E72" w:rsidRDefault="004D03A6">
      <w:pPr>
        <w:pStyle w:val="Indenta"/>
      </w:pPr>
      <w:r>
        <w:tab/>
        <w:t>(c)</w:t>
      </w:r>
      <w:r>
        <w:tab/>
        <w:t>driving a vehicle that is too wide, or too long, to drive on the carriageway without d</w:t>
      </w:r>
      <w:r>
        <w:t>riving on or over the edge line; or</w:t>
      </w:r>
    </w:p>
    <w:p w:rsidR="00140E72" w:rsidRDefault="004D03A6">
      <w:pPr>
        <w:pStyle w:val="Indenta"/>
      </w:pPr>
      <w:r>
        <w:tab/>
        <w:t>(d)</w:t>
      </w:r>
      <w:r>
        <w:tab/>
        <w:t>permitted to drive on or over the edge line under another written law of the State; or</w:t>
      </w:r>
    </w:p>
    <w:p w:rsidR="00140E72" w:rsidRDefault="004D03A6">
      <w:pPr>
        <w:pStyle w:val="Indenta"/>
      </w:pPr>
      <w:r>
        <w:tab/>
        <w:t>(e)</w:t>
      </w:r>
      <w:r>
        <w:tab/>
        <w:t>avoiding an obstruction.</w:t>
      </w:r>
    </w:p>
    <w:p w:rsidR="00140E72" w:rsidRDefault="004D03A6">
      <w:pPr>
        <w:pStyle w:val="Subsection"/>
        <w:spacing w:before="180"/>
      </w:pPr>
      <w:r>
        <w:tab/>
        <w:t>(3)</w:t>
      </w:r>
      <w:r>
        <w:tab/>
        <w:t>A driver may drive on or over a continuous white edge line on a carriageway for up to 100 m i</w:t>
      </w:r>
      <w:r>
        <w:t xml:space="preserve">f the driver is — </w:t>
      </w:r>
    </w:p>
    <w:p w:rsidR="00140E72" w:rsidRDefault="004D03A6">
      <w:pPr>
        <w:pStyle w:val="Indenta"/>
      </w:pPr>
      <w:r>
        <w:tab/>
        <w:t>(a)</w:t>
      </w:r>
      <w:r>
        <w:tab/>
        <w:t>turning at an intersection; or</w:t>
      </w:r>
    </w:p>
    <w:p w:rsidR="00140E72" w:rsidRDefault="004D03A6">
      <w:pPr>
        <w:pStyle w:val="Indenta"/>
      </w:pPr>
      <w:r>
        <w:tab/>
        <w:t>(b)</w:t>
      </w:r>
      <w:r>
        <w:tab/>
        <w:t>entering or leaving the carriageway; or</w:t>
      </w:r>
    </w:p>
    <w:p w:rsidR="00140E72" w:rsidRDefault="004D03A6">
      <w:pPr>
        <w:pStyle w:val="Indenta"/>
      </w:pPr>
      <w:r>
        <w:tab/>
        <w:t>(c)</w:t>
      </w:r>
      <w:r>
        <w:tab/>
        <w:t>entering a part of the road of one kind from a part of the road of another kind (for example, moving to or from a service road, a shoulder of the road,</w:t>
      </w:r>
      <w:r>
        <w:t xml:space="preserve"> an emergency stopping bay or an emergency stopping lane); or</w:t>
      </w:r>
    </w:p>
    <w:p w:rsidR="00140E72" w:rsidRDefault="004D03A6">
      <w:pPr>
        <w:pStyle w:val="Indenta"/>
      </w:pPr>
      <w:r>
        <w:tab/>
        <w:t>(d)</w:t>
      </w:r>
      <w:r>
        <w:tab/>
        <w:t>stopping at the side of the road (including any shoulder of the road).</w:t>
      </w:r>
    </w:p>
    <w:p w:rsidR="00140E72" w:rsidRDefault="004D03A6">
      <w:pPr>
        <w:pStyle w:val="Subsection"/>
        <w:spacing w:before="180"/>
      </w:pPr>
      <w:r>
        <w:tab/>
        <w:t>(4)</w:t>
      </w:r>
      <w:r>
        <w:tab/>
        <w:t>Subregulation (1) does not apply to the rider of a bicycle or animal.</w:t>
      </w:r>
    </w:p>
    <w:p w:rsidR="00140E72" w:rsidRDefault="004D03A6">
      <w:pPr>
        <w:pStyle w:val="Subsection"/>
        <w:spacing w:before="180"/>
      </w:pPr>
      <w:r>
        <w:lastRenderedPageBreak/>
        <w:tab/>
        <w:t>(5)</w:t>
      </w:r>
      <w:r>
        <w:tab/>
        <w:t>For the purposes of this regulation, a</w:t>
      </w:r>
      <w:r>
        <w:t xml:space="preserve"> driver drives over a continuous white edge line on a carriageway if — </w:t>
      </w:r>
    </w:p>
    <w:p w:rsidR="00140E72" w:rsidRDefault="004D03A6">
      <w:pPr>
        <w:pStyle w:val="Indenta"/>
      </w:pPr>
      <w:r>
        <w:tab/>
        <w:t>(a)</w:t>
      </w:r>
      <w:r>
        <w:tab/>
        <w:t>for a line on the far left side of the carriageway — the driver’s vehicle is wholly or partly to the left of the line; or</w:t>
      </w:r>
    </w:p>
    <w:p w:rsidR="00140E72" w:rsidRDefault="004D03A6">
      <w:pPr>
        <w:pStyle w:val="Indenta"/>
      </w:pPr>
      <w:r>
        <w:tab/>
        <w:t>(b)</w:t>
      </w:r>
      <w:r>
        <w:tab/>
        <w:t xml:space="preserve">for a line on the far right side of the carriageway </w:t>
      </w:r>
      <w:r>
        <w:t>— the driver’s vehicle is wholly or partly to the right of the line.</w:t>
      </w:r>
    </w:p>
    <w:p w:rsidR="00140E72" w:rsidRDefault="004D03A6">
      <w:pPr>
        <w:pStyle w:val="Footnotesection"/>
        <w:ind w:left="890" w:hanging="890"/>
      </w:pPr>
      <w:r>
        <w:tab/>
        <w:t>[Regulation 129 inserted: Gazette 13 Nov 2009 p. 4590</w:t>
      </w:r>
      <w:r>
        <w:noBreakHyphen/>
        <w:t>1; amended: SL 2020/184 r. 13.]</w:t>
      </w:r>
    </w:p>
    <w:p w:rsidR="00140E72" w:rsidRDefault="004D03A6">
      <w:pPr>
        <w:pStyle w:val="Heading5"/>
        <w:keepNext w:val="0"/>
        <w:keepLines w:val="0"/>
        <w:widowControl w:val="0"/>
        <w:spacing w:before="240"/>
        <w:rPr>
          <w:snapToGrid w:val="0"/>
        </w:rPr>
      </w:pPr>
      <w:bookmarkStart w:id="239" w:name="_Toc67569508"/>
      <w:r>
        <w:rPr>
          <w:rStyle w:val="CharSectno"/>
        </w:rPr>
        <w:t>130</w:t>
      </w:r>
      <w:r>
        <w:rPr>
          <w:snapToGrid w:val="0"/>
        </w:rPr>
        <w:t>.</w:t>
      </w:r>
      <w:r>
        <w:rPr>
          <w:snapToGrid w:val="0"/>
        </w:rPr>
        <w:tab/>
        <w:t>Riding 2</w:t>
      </w:r>
      <w:r>
        <w:rPr>
          <w:snapToGrid w:val="0"/>
        </w:rPr>
        <w:noBreakHyphen/>
        <w:t>wheeled vehicle alongside more than one other rider</w:t>
      </w:r>
      <w:bookmarkEnd w:id="239"/>
    </w:p>
    <w:p w:rsidR="00140E72" w:rsidRDefault="004D03A6">
      <w:pPr>
        <w:pStyle w:val="Subsection"/>
        <w:spacing w:before="180"/>
        <w:rPr>
          <w:snapToGrid w:val="0"/>
        </w:rPr>
      </w:pPr>
      <w:r>
        <w:rPr>
          <w:snapToGrid w:val="0"/>
        </w:rPr>
        <w:tab/>
        <w:t>(1)</w:t>
      </w:r>
      <w:r>
        <w:rPr>
          <w:snapToGrid w:val="0"/>
        </w:rPr>
        <w:tab/>
        <w:t>The rider of a motor cycle, m</w:t>
      </w:r>
      <w:r>
        <w:rPr>
          <w:snapToGrid w:val="0"/>
        </w:rPr>
        <w:t>oped, power</w:t>
      </w:r>
      <w:r>
        <w:rPr>
          <w:snapToGrid w:val="0"/>
        </w:rPr>
        <w:noBreakHyphen/>
        <w:t xml:space="preserve">assisted pedal cycle or bicycle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rsidR="00140E72" w:rsidRDefault="004D03A6">
      <w:pPr>
        <w:pStyle w:val="Penstart"/>
        <w:rPr>
          <w:snapToGrid w:val="0"/>
        </w:rPr>
      </w:pPr>
      <w:r>
        <w:rPr>
          <w:snapToGrid w:val="0"/>
        </w:rPr>
        <w:tab/>
        <w:t>Modified penalty: 1 PU</w:t>
      </w:r>
    </w:p>
    <w:p w:rsidR="00140E72" w:rsidRDefault="004D03A6">
      <w:pPr>
        <w:pStyle w:val="Subsection"/>
        <w:spacing w:before="120"/>
        <w:rPr>
          <w:snapToGrid w:val="0"/>
        </w:rPr>
      </w:pPr>
      <w:r>
        <w:rPr>
          <w:snapToGrid w:val="0"/>
        </w:rPr>
        <w:tab/>
        <w:t>(2)</w:t>
      </w:r>
      <w:r>
        <w:rPr>
          <w:snapToGrid w:val="0"/>
        </w:rPr>
        <w:tab/>
        <w:t xml:space="preserve">The rider of a motor cycle, </w:t>
      </w:r>
      <w:r>
        <w:rPr>
          <w:snapToGrid w:val="0"/>
        </w:rPr>
        <w:t>moped, power</w:t>
      </w:r>
      <w:r>
        <w:rPr>
          <w:snapToGrid w:val="0"/>
        </w:rPr>
        <w:noBreakHyphen/>
        <w:t xml:space="preserve">assisted pedal cycle or bicycle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w:t>
      </w:r>
      <w:r>
        <w:t>cordance with regulation 130B.</w:t>
      </w:r>
    </w:p>
    <w:p w:rsidR="00140E72" w:rsidRDefault="004D03A6">
      <w:pPr>
        <w:pStyle w:val="Penstart"/>
        <w:spacing w:before="120"/>
        <w:rPr>
          <w:snapToGrid w:val="0"/>
        </w:rPr>
      </w:pPr>
      <w:r>
        <w:rPr>
          <w:snapToGrid w:val="0"/>
        </w:rPr>
        <w:tab/>
        <w:t>Modified penalty: 1 PU</w:t>
      </w:r>
    </w:p>
    <w:p w:rsidR="00140E72" w:rsidRDefault="004D03A6">
      <w:pPr>
        <w:pStyle w:val="Subsection"/>
        <w:rPr>
          <w:snapToGrid w:val="0"/>
        </w:rPr>
      </w:pPr>
      <w:r>
        <w:rPr>
          <w:snapToGrid w:val="0"/>
        </w:rPr>
        <w:tab/>
        <w:t>(3)</w:t>
      </w:r>
      <w:r>
        <w:rPr>
          <w:snapToGrid w:val="0"/>
        </w:rPr>
        <w:tab/>
        <w:t>The rider of a power</w:t>
      </w:r>
      <w:r>
        <w:rPr>
          <w:snapToGrid w:val="0"/>
        </w:rPr>
        <w:noBreakHyphen/>
        <w:t xml:space="preserve">assisted pedal cycle or bicycle </w:t>
      </w:r>
      <w:r>
        <w:t>must</w:t>
      </w:r>
      <w:r>
        <w:rPr>
          <w:snapToGrid w:val="0"/>
        </w:rPr>
        <w:t xml:space="preserve"> not ride on a path alongside another rider, unless the rider is overtaking the other rider.</w:t>
      </w:r>
    </w:p>
    <w:p w:rsidR="00140E72" w:rsidRDefault="004D03A6">
      <w:pPr>
        <w:pStyle w:val="Penstart"/>
        <w:spacing w:before="120"/>
        <w:rPr>
          <w:snapToGrid w:val="0"/>
        </w:rPr>
      </w:pPr>
      <w:r>
        <w:rPr>
          <w:snapToGrid w:val="0"/>
        </w:rPr>
        <w:tab/>
        <w:t>Modified penalty: 1 PU</w:t>
      </w:r>
    </w:p>
    <w:p w:rsidR="00140E72" w:rsidRDefault="004D03A6">
      <w:pPr>
        <w:pStyle w:val="Subsection"/>
        <w:rPr>
          <w:snapToGrid w:val="0"/>
        </w:rPr>
      </w:pPr>
      <w:r>
        <w:rPr>
          <w:snapToGrid w:val="0"/>
        </w:rPr>
        <w:tab/>
        <w:t>(4)</w:t>
      </w:r>
      <w:r>
        <w:rPr>
          <w:snapToGrid w:val="0"/>
        </w:rPr>
        <w:tab/>
        <w:t>If the rider of a</w:t>
      </w:r>
      <w:r>
        <w:rPr>
          <w:snapToGrid w:val="0"/>
        </w:rPr>
        <w:t xml:space="preserve"> motor cycle, moped, power</w:t>
      </w:r>
      <w:r>
        <w:rPr>
          <w:snapToGrid w:val="0"/>
        </w:rPr>
        <w:noBreakHyphen/>
        <w:t>assisted pedal cycle or bicycle is riding on a carriageway that is not a multi</w:t>
      </w:r>
      <w:r>
        <w:rPr>
          <w:snapToGrid w:val="0"/>
        </w:rPr>
        <w:noBreakHyphen/>
        <w:t xml:space="preserve">lane carriageway alongside another rider, or in a marked lane alongside another rider in the marked lane, the rider </w:t>
      </w:r>
      <w:r>
        <w:t xml:space="preserve">must, </w:t>
      </w:r>
      <w:r>
        <w:lastRenderedPageBreak/>
        <w:t xml:space="preserve">unless one of the riders is </w:t>
      </w:r>
      <w:r>
        <w:t>the rider of a motor cycle who is lane filtering in accordance with regulation 130B,</w:t>
      </w:r>
      <w:r>
        <w:rPr>
          <w:snapToGrid w:val="0"/>
        </w:rPr>
        <w:t xml:space="preserve"> ride not over 1.5 m from the other rider.</w:t>
      </w:r>
    </w:p>
    <w:p w:rsidR="00140E72" w:rsidRDefault="004D03A6">
      <w:pPr>
        <w:pStyle w:val="Penstart"/>
        <w:spacing w:before="120"/>
        <w:rPr>
          <w:snapToGrid w:val="0"/>
        </w:rPr>
      </w:pPr>
      <w:r>
        <w:rPr>
          <w:snapToGrid w:val="0"/>
        </w:rPr>
        <w:tab/>
        <w:t>Modified penalty: 1 PU</w:t>
      </w:r>
    </w:p>
    <w:p w:rsidR="00140E72" w:rsidRDefault="004D03A6">
      <w:pPr>
        <w:pStyle w:val="Subsection"/>
        <w:keepNext/>
        <w:keepLines/>
        <w:rPr>
          <w:snapToGrid w:val="0"/>
        </w:rPr>
      </w:pPr>
      <w:r>
        <w:rPr>
          <w:snapToGrid w:val="0"/>
        </w:rPr>
        <w:tab/>
        <w:t>(5)</w:t>
      </w:r>
      <w:r>
        <w:rPr>
          <w:snapToGrid w:val="0"/>
        </w:rPr>
        <w:tab/>
        <w:t>In this regulation —</w:t>
      </w:r>
    </w:p>
    <w:p w:rsidR="00140E72" w:rsidRDefault="004D03A6">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w:t>
      </w:r>
      <w:r>
        <w:t>t include a power assisted pedal cycle;</w:t>
      </w:r>
    </w:p>
    <w:p w:rsidR="00140E72" w:rsidRDefault="004D03A6">
      <w:pPr>
        <w:pStyle w:val="Defstart"/>
      </w:pPr>
      <w:r>
        <w:tab/>
      </w:r>
      <w:r>
        <w:rPr>
          <w:rStyle w:val="CharDefText"/>
        </w:rPr>
        <w:t>motor cycle</w:t>
      </w:r>
      <w:r>
        <w:t xml:space="preserve"> does not include —</w:t>
      </w:r>
    </w:p>
    <w:p w:rsidR="00140E72" w:rsidRDefault="004D03A6">
      <w:pPr>
        <w:pStyle w:val="Defpara"/>
      </w:pPr>
      <w:r>
        <w:tab/>
        <w:t>(a)</w:t>
      </w:r>
      <w:r>
        <w:tab/>
        <w:t>a 2</w:t>
      </w:r>
      <w:r>
        <w:noBreakHyphen/>
        <w:t>wheeled motor vehicle with a sidecar attached to it that is supported by a third wheel; or</w:t>
      </w:r>
    </w:p>
    <w:p w:rsidR="00140E72" w:rsidRDefault="004D03A6">
      <w:pPr>
        <w:pStyle w:val="Defpara"/>
      </w:pPr>
      <w:r>
        <w:tab/>
        <w:t>(b)</w:t>
      </w:r>
      <w:r>
        <w:tab/>
        <w:t>a motor vehicle with 3 wheels that is ridden in the same way as a motor vehicle</w:t>
      </w:r>
      <w:r>
        <w:t xml:space="preserve"> with 2 wheels.</w:t>
      </w:r>
    </w:p>
    <w:p w:rsidR="00140E72" w:rsidRDefault="004D03A6">
      <w:pPr>
        <w:pStyle w:val="Footnotesection"/>
        <w:keepLines w:val="0"/>
        <w:ind w:left="890" w:hanging="890"/>
      </w:pPr>
      <w:r>
        <w:tab/>
        <w:t>[Regulation 130 amended: Gazette 13 Nov 2009 p. 4591; SL 2020/253 r. 19.]</w:t>
      </w:r>
    </w:p>
    <w:p w:rsidR="00140E72" w:rsidRDefault="004D03A6">
      <w:pPr>
        <w:pStyle w:val="Heading5"/>
      </w:pPr>
      <w:bookmarkStart w:id="240" w:name="_Toc67569509"/>
      <w:r>
        <w:rPr>
          <w:rStyle w:val="CharSectno"/>
        </w:rPr>
        <w:t>130A</w:t>
      </w:r>
      <w:r>
        <w:t>.</w:t>
      </w:r>
      <w:r>
        <w:tab/>
        <w:t>Rider of motor cycle not to ride next to other vehicles except in certain circumstances</w:t>
      </w:r>
      <w:bookmarkEnd w:id="240"/>
    </w:p>
    <w:p w:rsidR="00140E72" w:rsidRDefault="004D03A6">
      <w:pPr>
        <w:pStyle w:val="Subsection"/>
      </w:pPr>
      <w:r>
        <w:tab/>
        <w:t>(1)</w:t>
      </w:r>
      <w:r>
        <w:tab/>
        <w:t xml:space="preserve">In this regulation — </w:t>
      </w:r>
    </w:p>
    <w:p w:rsidR="00140E72" w:rsidRDefault="004D03A6">
      <w:pPr>
        <w:pStyle w:val="Defstart"/>
      </w:pPr>
      <w:r>
        <w:tab/>
      </w:r>
      <w:r>
        <w:rPr>
          <w:rStyle w:val="CharDefText"/>
        </w:rPr>
        <w:t>2</w:t>
      </w:r>
      <w:r>
        <w:rPr>
          <w:rStyle w:val="CharDefText"/>
        </w:rPr>
        <w:noBreakHyphen/>
        <w:t>wheeled motor cycle</w:t>
      </w:r>
      <w:r>
        <w:t xml:space="preserve"> means a motor cycle o</w:t>
      </w:r>
      <w:r>
        <w:t xml:space="preserve">ther than — </w:t>
      </w:r>
    </w:p>
    <w:p w:rsidR="00140E72" w:rsidRDefault="004D03A6">
      <w:pPr>
        <w:pStyle w:val="Defpara"/>
      </w:pPr>
      <w:r>
        <w:tab/>
        <w:t>(a)</w:t>
      </w:r>
      <w:r>
        <w:tab/>
        <w:t>a 2</w:t>
      </w:r>
      <w:r>
        <w:noBreakHyphen/>
        <w:t>wheeled motor vehicle with a sidecar attached to it that is supported by a third wheel; or</w:t>
      </w:r>
    </w:p>
    <w:p w:rsidR="00140E72" w:rsidRDefault="004D03A6">
      <w:pPr>
        <w:pStyle w:val="Defpara"/>
      </w:pPr>
      <w:r>
        <w:tab/>
        <w:t>(b)</w:t>
      </w:r>
      <w:r>
        <w:tab/>
        <w:t>a motor vehicle with 3 wheels that is ridden in the same way as a motor vehicle with 2 wheels.</w:t>
      </w:r>
    </w:p>
    <w:p w:rsidR="00140E72" w:rsidRDefault="004D03A6">
      <w:pPr>
        <w:pStyle w:val="Subsection"/>
      </w:pPr>
      <w:r>
        <w:tab/>
        <w:t>(2)</w:t>
      </w:r>
      <w:r>
        <w:tab/>
        <w:t>The rider of a motor cycle must not, u</w:t>
      </w:r>
      <w:r>
        <w:t xml:space="preserve">nless overtaking in accordance with these regulations, ride on a carriageway alongside another vehicle that is — </w:t>
      </w:r>
    </w:p>
    <w:p w:rsidR="00140E72" w:rsidRDefault="004D03A6">
      <w:pPr>
        <w:pStyle w:val="Indenta"/>
      </w:pPr>
      <w:r>
        <w:tab/>
        <w:t>(a)</w:t>
      </w:r>
      <w:r>
        <w:tab/>
        <w:t>travelling in the same direction as the motor cycle; but</w:t>
      </w:r>
    </w:p>
    <w:p w:rsidR="00140E72" w:rsidRDefault="004D03A6">
      <w:pPr>
        <w:pStyle w:val="Indenta"/>
        <w:keepNext/>
      </w:pPr>
      <w:r>
        <w:lastRenderedPageBreak/>
        <w:tab/>
        <w:t>(b)</w:t>
      </w:r>
      <w:r>
        <w:tab/>
        <w:t>not travelling in a separate marked lane to the motor cycle.</w:t>
      </w:r>
    </w:p>
    <w:p w:rsidR="00140E72" w:rsidRDefault="004D03A6">
      <w:pPr>
        <w:pStyle w:val="Penstart"/>
      </w:pPr>
      <w:r>
        <w:tab/>
        <w:t>Points: 2</w:t>
      </w:r>
      <w:r>
        <w:tab/>
        <w:t>Mod</w:t>
      </w:r>
      <w:r>
        <w:t>ified penalty: 2 PU</w:t>
      </w:r>
    </w:p>
    <w:p w:rsidR="00140E72" w:rsidRDefault="004D03A6">
      <w:pPr>
        <w:pStyle w:val="Subsection"/>
      </w:pPr>
      <w:r>
        <w:tab/>
        <w:t>(3)</w:t>
      </w:r>
      <w:r>
        <w:tab/>
        <w:t>Subregulation (2) does not apply if the motor cycle is a 2</w:t>
      </w:r>
      <w:r>
        <w:noBreakHyphen/>
        <w:t xml:space="preserve">wheeled motor cycle and either — </w:t>
      </w:r>
    </w:p>
    <w:p w:rsidR="00140E72" w:rsidRDefault="004D03A6">
      <w:pPr>
        <w:pStyle w:val="Indenta"/>
      </w:pPr>
      <w:r>
        <w:tab/>
        <w:t>(a)</w:t>
      </w:r>
      <w:r>
        <w:tab/>
        <w:t>the rider of the motor cycle is lane filtering in accordance with regulation 130B; or</w:t>
      </w:r>
    </w:p>
    <w:p w:rsidR="00140E72" w:rsidRDefault="004D03A6">
      <w:pPr>
        <w:pStyle w:val="Indenta"/>
      </w:pPr>
      <w:r>
        <w:tab/>
        <w:t>(b)</w:t>
      </w:r>
      <w:r>
        <w:tab/>
        <w:t>the other vehicle is a motor cycle or bicy</w:t>
      </w:r>
      <w:r>
        <w:t>cle.</w:t>
      </w:r>
    </w:p>
    <w:p w:rsidR="00140E72" w:rsidRDefault="004D03A6">
      <w:pPr>
        <w:pStyle w:val="Subsection"/>
      </w:pPr>
      <w:r>
        <w:tab/>
        <w:t>(4)</w:t>
      </w:r>
      <w:r>
        <w:tab/>
        <w:t>Subregulation (2) does not apply if the motor cycle is a motor cycle other than a 2</w:t>
      </w:r>
      <w:r>
        <w:noBreakHyphen/>
        <w:t>wheeled motor cycle and the other vehicle is a 2</w:t>
      </w:r>
      <w:r>
        <w:noBreakHyphen/>
        <w:t>wheeled motor cycle or bicycle.</w:t>
      </w:r>
    </w:p>
    <w:p w:rsidR="00140E72" w:rsidRDefault="004D03A6">
      <w:pPr>
        <w:pStyle w:val="Footnotesection"/>
        <w:spacing w:before="80"/>
        <w:ind w:left="890" w:hanging="890"/>
      </w:pPr>
      <w:r>
        <w:tab/>
        <w:t>[Regulation 130A inserted: SL 2020/253 r. 20.]</w:t>
      </w:r>
    </w:p>
    <w:p w:rsidR="00140E72" w:rsidRDefault="004D03A6">
      <w:pPr>
        <w:pStyle w:val="Heading5"/>
      </w:pPr>
      <w:bookmarkStart w:id="241" w:name="_Toc67569510"/>
      <w:r>
        <w:rPr>
          <w:rStyle w:val="CharSectno"/>
        </w:rPr>
        <w:t>130B</w:t>
      </w:r>
      <w:r>
        <w:t>.</w:t>
      </w:r>
      <w:r>
        <w:tab/>
        <w:t>When rider of a motor cycle</w:t>
      </w:r>
      <w:r>
        <w:t xml:space="preserve"> is lawfully lane filtering</w:t>
      </w:r>
      <w:bookmarkEnd w:id="241"/>
    </w:p>
    <w:p w:rsidR="00140E72" w:rsidRDefault="004D03A6">
      <w:pPr>
        <w:pStyle w:val="Subsection"/>
      </w:pPr>
      <w:r>
        <w:tab/>
        <w:t>(1)</w:t>
      </w:r>
      <w:r>
        <w:tab/>
        <w:t xml:space="preserve">The rider of a motor cycle is </w:t>
      </w:r>
      <w:r>
        <w:rPr>
          <w:rStyle w:val="CharDefText"/>
        </w:rPr>
        <w:t>lane filtering</w:t>
      </w:r>
      <w:r>
        <w:t xml:space="preserve"> in accordance with this regulation along a length of carriageway if — </w:t>
      </w:r>
    </w:p>
    <w:p w:rsidR="00140E72" w:rsidRDefault="004D03A6">
      <w:pPr>
        <w:pStyle w:val="Indenta"/>
      </w:pPr>
      <w:r>
        <w:tab/>
        <w:t>(a)</w:t>
      </w:r>
      <w:r>
        <w:tab/>
        <w:t xml:space="preserve">the motor cycle is not — </w:t>
      </w:r>
    </w:p>
    <w:p w:rsidR="00140E72" w:rsidRDefault="004D03A6">
      <w:pPr>
        <w:pStyle w:val="Indenti"/>
      </w:pPr>
      <w:r>
        <w:tab/>
        <w:t>(i)</w:t>
      </w:r>
      <w:r>
        <w:tab/>
        <w:t>a 2</w:t>
      </w:r>
      <w:r>
        <w:noBreakHyphen/>
        <w:t xml:space="preserve">wheeled motor vehicle with a sidecar attached to it that is </w:t>
      </w:r>
      <w:r>
        <w:t>supported by a third wheel; or</w:t>
      </w:r>
    </w:p>
    <w:p w:rsidR="00140E72" w:rsidRDefault="004D03A6">
      <w:pPr>
        <w:pStyle w:val="Indenti"/>
      </w:pPr>
      <w:r>
        <w:tab/>
        <w:t>(ii)</w:t>
      </w:r>
      <w:r>
        <w:tab/>
        <w:t>a motor vehicle with 3 wheels that is ridden in the same way as a motor vehicle with 2 wheels;</w:t>
      </w:r>
    </w:p>
    <w:p w:rsidR="00140E72" w:rsidRDefault="004D03A6">
      <w:pPr>
        <w:pStyle w:val="Indenta"/>
      </w:pPr>
      <w:r>
        <w:tab/>
      </w:r>
      <w:r>
        <w:tab/>
        <w:t>and</w:t>
      </w:r>
    </w:p>
    <w:p w:rsidR="00140E72" w:rsidRDefault="004D03A6">
      <w:pPr>
        <w:pStyle w:val="Indenta"/>
      </w:pPr>
      <w:r>
        <w:tab/>
        <w:t>(b)</w:t>
      </w:r>
      <w:r>
        <w:tab/>
        <w:t xml:space="preserve">the rider rides the motor cycle between 2 vehicles, each vehicle travelling in — </w:t>
      </w:r>
    </w:p>
    <w:p w:rsidR="00140E72" w:rsidRDefault="004D03A6">
      <w:pPr>
        <w:pStyle w:val="Indenti"/>
      </w:pPr>
      <w:r>
        <w:tab/>
        <w:t>(i)</w:t>
      </w:r>
      <w:r>
        <w:tab/>
        <w:t xml:space="preserve">the same direction as the </w:t>
      </w:r>
      <w:r>
        <w:t>motor cycle; and</w:t>
      </w:r>
    </w:p>
    <w:p w:rsidR="00140E72" w:rsidRDefault="004D03A6">
      <w:pPr>
        <w:pStyle w:val="Indenti"/>
      </w:pPr>
      <w:r>
        <w:tab/>
        <w:t>(ii)</w:t>
      </w:r>
      <w:r>
        <w:tab/>
        <w:t>separate but adjacent marked lanes or lines of traffic.</w:t>
      </w:r>
    </w:p>
    <w:p w:rsidR="00140E72" w:rsidRDefault="004D03A6">
      <w:pPr>
        <w:pStyle w:val="Subsection"/>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rsidR="00140E72" w:rsidRDefault="004D03A6">
      <w:pPr>
        <w:pStyle w:val="Indenta"/>
      </w:pPr>
      <w:r>
        <w:lastRenderedPageBreak/>
        <w:tab/>
        <w:t>(</w:t>
      </w:r>
      <w:r>
        <w:t>a)</w:t>
      </w:r>
      <w:r>
        <w:tab/>
        <w:t>the rider is approaching or riding on a children’s crossing, marked foot crossing or pedestrian crossing;</w:t>
      </w:r>
    </w:p>
    <w:p w:rsidR="00140E72" w:rsidRDefault="004D03A6">
      <w:pPr>
        <w:pStyle w:val="Indenta"/>
      </w:pPr>
      <w:r>
        <w:tab/>
        <w:t>(b)</w:t>
      </w:r>
      <w:r>
        <w:tab/>
        <w:t>the rider is riding at a speed of more than 30km/h;</w:t>
      </w:r>
    </w:p>
    <w:p w:rsidR="00140E72" w:rsidRDefault="004D03A6">
      <w:pPr>
        <w:pStyle w:val="Indenta"/>
      </w:pPr>
      <w:r>
        <w:tab/>
        <w:t>(c)</w:t>
      </w:r>
      <w:r>
        <w:tab/>
        <w:t>the rider is riding in a school zone or shared zone;</w:t>
      </w:r>
    </w:p>
    <w:p w:rsidR="00140E72" w:rsidRDefault="004D03A6">
      <w:pPr>
        <w:pStyle w:val="Indenta"/>
      </w:pPr>
      <w:r>
        <w:tab/>
        <w:t>(d)</w:t>
      </w:r>
      <w:r>
        <w:tab/>
        <w:t xml:space="preserve">the speed limit applicable </w:t>
      </w:r>
      <w:r>
        <w:t>to the area or zone that the rider is in is 40km/h or below (or, in the case of a speed zone that begins with a variable illuminated speed limit sign, the speed limit applicable to the zone when the rider enters the zone is 40km/h or below);</w:t>
      </w:r>
    </w:p>
    <w:p w:rsidR="00140E72" w:rsidRDefault="004D03A6">
      <w:pPr>
        <w:pStyle w:val="Ednotepara"/>
      </w:pPr>
      <w:r>
        <w:tab/>
        <w:t>[(e)</w:t>
      </w:r>
      <w:r>
        <w:tab/>
        <w:t>deleted]</w:t>
      </w:r>
    </w:p>
    <w:p w:rsidR="00140E72" w:rsidRDefault="004D03A6">
      <w:pPr>
        <w:pStyle w:val="Indenta"/>
      </w:pPr>
      <w:r>
        <w:tab/>
        <w:t>(f)</w:t>
      </w:r>
      <w:r>
        <w:tab/>
        <w:t>1 or both of the vehicles that the rider is riding between is a heavy vehicle;</w:t>
      </w:r>
    </w:p>
    <w:p w:rsidR="00140E72" w:rsidRDefault="004D03A6">
      <w:pPr>
        <w:pStyle w:val="Indenta"/>
      </w:pPr>
      <w:r>
        <w:tab/>
        <w:t>(g)</w:t>
      </w:r>
      <w:r>
        <w:tab/>
        <w:t>the vehicles that the rider is riding between are merging;</w:t>
      </w:r>
    </w:p>
    <w:p w:rsidR="00140E72" w:rsidRDefault="004D03A6">
      <w:pPr>
        <w:pStyle w:val="Indenta"/>
      </w:pPr>
      <w:r>
        <w:tab/>
        <w:t>(h)</w:t>
      </w:r>
      <w:r>
        <w:tab/>
        <w:t>a “no overtaking or passing” sign applies to the length of carriageway within the meaning of regulatio</w:t>
      </w:r>
      <w:r>
        <w:t>n 74(2);</w:t>
      </w:r>
    </w:p>
    <w:p w:rsidR="00140E72" w:rsidRDefault="004D03A6">
      <w:pPr>
        <w:pStyle w:val="Indenta"/>
      </w:pPr>
      <w:r>
        <w:tab/>
        <w:t>(i)</w:t>
      </w:r>
      <w:r>
        <w:tab/>
        <w:t>the rider would not be permitted to overtake under regulation 75;</w:t>
      </w:r>
    </w:p>
    <w:p w:rsidR="00140E72" w:rsidRDefault="004D03A6">
      <w:pPr>
        <w:pStyle w:val="Indenta"/>
      </w:pPr>
      <w:r>
        <w:tab/>
        <w:t>(j)</w:t>
      </w:r>
      <w:r>
        <w:tab/>
        <w:t>it is not safe to do so in the circumstances;</w:t>
      </w:r>
    </w:p>
    <w:p w:rsidR="00140E72" w:rsidRDefault="004D03A6">
      <w:pPr>
        <w:pStyle w:val="Indenta"/>
      </w:pPr>
      <w:r>
        <w:tab/>
        <w:t>(k)</w:t>
      </w:r>
      <w:r>
        <w:tab/>
        <w:t xml:space="preserve">the rider is riding under the authority of a learner’s permit as defined in the </w:t>
      </w:r>
      <w:r>
        <w:rPr>
          <w:i/>
        </w:rPr>
        <w:t>Road Traffic (Authorisation to Drive) Ac</w:t>
      </w:r>
      <w:r>
        <w:rPr>
          <w:i/>
        </w:rPr>
        <w:t>t 2008</w:t>
      </w:r>
      <w:r>
        <w:t xml:space="preserve"> section 3(1);</w:t>
      </w:r>
    </w:p>
    <w:p w:rsidR="00140E72" w:rsidRDefault="004D03A6">
      <w:pPr>
        <w:pStyle w:val="Indenta"/>
      </w:pPr>
      <w:r>
        <w:tab/>
        <w:t>(l)</w:t>
      </w:r>
      <w:r>
        <w:tab/>
        <w:t>the rider is riding in a roundabout;</w:t>
      </w:r>
    </w:p>
    <w:p w:rsidR="00140E72" w:rsidRDefault="004D03A6">
      <w:pPr>
        <w:pStyle w:val="Indenta"/>
      </w:pPr>
      <w:r>
        <w:tab/>
        <w:t>(m)</w:t>
      </w:r>
      <w:r>
        <w:tab/>
        <w:t>the rider is riding in or next to a special purpose lane.</w:t>
      </w:r>
    </w:p>
    <w:p w:rsidR="00140E72" w:rsidRDefault="004D03A6">
      <w:pPr>
        <w:pStyle w:val="Subsection"/>
      </w:pPr>
      <w:r>
        <w:tab/>
        <w:t>(3)</w:t>
      </w:r>
      <w:r>
        <w:tab/>
        <w:t>The rider of a motor cycle who is lane filtering in accordance with this regulation is not overtaking for the purposes of the</w:t>
      </w:r>
      <w:r>
        <w:t>se regulations.</w:t>
      </w:r>
    </w:p>
    <w:p w:rsidR="00140E72" w:rsidRDefault="004D03A6">
      <w:pPr>
        <w:pStyle w:val="Footnotesection"/>
        <w:spacing w:before="80"/>
        <w:ind w:left="890" w:hanging="890"/>
      </w:pPr>
      <w:r>
        <w:tab/>
        <w:t>[Regulation 130B inserted: SL 2020/253 r. 20 (as amended: SL 2021/30 r. 4).]</w:t>
      </w:r>
    </w:p>
    <w:p w:rsidR="00140E72" w:rsidRDefault="004D03A6">
      <w:pPr>
        <w:pStyle w:val="Heading3"/>
        <w:keepLines/>
        <w:widowControl w:val="0"/>
      </w:pPr>
      <w:bookmarkStart w:id="242" w:name="_Toc67412353"/>
      <w:bookmarkStart w:id="243" w:name="_Toc67472030"/>
      <w:bookmarkStart w:id="244" w:name="_Toc67569511"/>
      <w:r>
        <w:rPr>
          <w:rStyle w:val="CharDivNo"/>
        </w:rPr>
        <w:lastRenderedPageBreak/>
        <w:t>Division 5</w:t>
      </w:r>
      <w:r>
        <w:t xml:space="preserve"> — </w:t>
      </w:r>
      <w:r>
        <w:rPr>
          <w:rStyle w:val="CharDivText"/>
        </w:rPr>
        <w:t>Obeying overhead traffic</w:t>
      </w:r>
      <w:r>
        <w:rPr>
          <w:rStyle w:val="CharDivText"/>
        </w:rPr>
        <w:noBreakHyphen/>
        <w:t>control signals applying to marked lanes</w:t>
      </w:r>
      <w:bookmarkEnd w:id="242"/>
      <w:bookmarkEnd w:id="243"/>
      <w:bookmarkEnd w:id="244"/>
    </w:p>
    <w:p w:rsidR="00140E72" w:rsidRDefault="004D03A6">
      <w:pPr>
        <w:pStyle w:val="Heading5"/>
      </w:pPr>
      <w:bookmarkStart w:id="245" w:name="_Toc67569512"/>
      <w:r>
        <w:rPr>
          <w:rStyle w:val="CharSectno"/>
        </w:rPr>
        <w:t>131</w:t>
      </w:r>
      <w:r>
        <w:t>.</w:t>
      </w:r>
      <w:r>
        <w:tab/>
        <w:t>Overhead traffic</w:t>
      </w:r>
      <w:r>
        <w:noBreakHyphen/>
        <w:t>control signals</w:t>
      </w:r>
      <w:bookmarkEnd w:id="245"/>
    </w:p>
    <w:p w:rsidR="00140E72" w:rsidRDefault="004D03A6">
      <w:pPr>
        <w:pStyle w:val="Subsection"/>
      </w:pPr>
      <w:r>
        <w:tab/>
        <w:t>(1)</w:t>
      </w:r>
      <w:r>
        <w:tab/>
      </w:r>
      <w:r>
        <w:t xml:space="preserve">The driver of a vehicle must not drive in a red X lane unless — </w:t>
      </w:r>
    </w:p>
    <w:p w:rsidR="00140E72" w:rsidRDefault="004D03A6">
      <w:pPr>
        <w:pStyle w:val="Indenta"/>
      </w:pPr>
      <w:r>
        <w:tab/>
        <w:t>(a)</w:t>
      </w:r>
      <w:r>
        <w:tab/>
        <w:t>the driver of the vehicle would not be prohibited under these regulations from driving in the lane if the lane were an emergency stopping lane; or</w:t>
      </w:r>
    </w:p>
    <w:p w:rsidR="00140E72" w:rsidRDefault="004D03A6">
      <w:pPr>
        <w:pStyle w:val="Indenta"/>
      </w:pPr>
      <w:r>
        <w:tab/>
        <w:t>(b)</w:t>
      </w:r>
      <w:r>
        <w:tab/>
        <w:t xml:space="preserve">each of the following apply — </w:t>
      </w:r>
    </w:p>
    <w:p w:rsidR="00140E72" w:rsidRDefault="004D03A6">
      <w:pPr>
        <w:pStyle w:val="Indenti"/>
      </w:pPr>
      <w:r>
        <w:tab/>
      </w:r>
      <w:r>
        <w:t>(i)</w:t>
      </w:r>
      <w:r>
        <w:tab/>
        <w:t>driving in the red X lane is necessary for the driver to exit a freeway;</w:t>
      </w:r>
    </w:p>
    <w:p w:rsidR="00140E72" w:rsidRDefault="004D03A6">
      <w:pPr>
        <w:pStyle w:val="Indenti"/>
      </w:pPr>
      <w:r>
        <w:tab/>
        <w:t>(ii)</w:t>
      </w:r>
      <w:r>
        <w:tab/>
        <w:t>the driver drives in the red X lane for less than 100 m (or, where there are successive red X lanes, the total distance driven in the red X lanes is less than 100 m);</w:t>
      </w:r>
    </w:p>
    <w:p w:rsidR="00140E72" w:rsidRDefault="004D03A6">
      <w:pPr>
        <w:pStyle w:val="Indenti"/>
      </w:pPr>
      <w:r>
        <w:tab/>
        <w:t>(iii)</w:t>
      </w:r>
      <w:r>
        <w:tab/>
        <w:t>in the circumstances it is safe to drive in the red X lane.</w:t>
      </w:r>
    </w:p>
    <w:p w:rsidR="00140E72" w:rsidRDefault="004D03A6">
      <w:pPr>
        <w:pStyle w:val="Penstart"/>
      </w:pPr>
      <w:r>
        <w:tab/>
        <w:t>Points: 3</w:t>
      </w:r>
      <w:r>
        <w:tab/>
        <w:t>Modified penalty: 4 PU</w:t>
      </w:r>
    </w:p>
    <w:p w:rsidR="00140E72" w:rsidRDefault="004D03A6">
      <w:pPr>
        <w:pStyle w:val="Subsection"/>
      </w:pPr>
      <w:r>
        <w:tab/>
        <w:t>(2)</w:t>
      </w:r>
      <w:r>
        <w:tab/>
        <w:t>Subregulation (1) does not apply to a driver in relation to a red X lane if, at the time the driver entered the red X lane by driving past the traffic</w:t>
      </w:r>
      <w:r>
        <w:noBreakHyphen/>
        <w:t>contr</w:t>
      </w:r>
      <w:r>
        <w:t>ol signal over the lane at the beginning of the lane, the traffic</w:t>
      </w:r>
      <w:r>
        <w:noBreakHyphen/>
        <w:t>control signal was not displaying an illuminated red diagonal cross.</w:t>
      </w:r>
    </w:p>
    <w:p w:rsidR="00140E72" w:rsidRDefault="004D03A6">
      <w:pPr>
        <w:pStyle w:val="Subsection"/>
      </w:pPr>
      <w:r>
        <w:tab/>
        <w:t>(3)</w:t>
      </w:r>
      <w:r>
        <w:tab/>
        <w:t>If the driver of a vehicle is in an overhead controlled lane and the traffic</w:t>
      </w:r>
      <w:r>
        <w:noBreakHyphen/>
        <w:t>control signal over the lane displays a</w:t>
      </w:r>
      <w:r>
        <w:t xml:space="preserve">n illuminated diagonal arrow signal, the driver may continue in the lane past the signal but must — </w:t>
      </w:r>
    </w:p>
    <w:p w:rsidR="00140E72" w:rsidRDefault="004D03A6">
      <w:pPr>
        <w:pStyle w:val="Indenta"/>
      </w:pPr>
      <w:r>
        <w:tab/>
        <w:t>(a)</w:t>
      </w:r>
      <w:r>
        <w:tab/>
        <w:t xml:space="preserve">leave the lane in the direction indicated by the arrow as soon as it is safe to do so; and </w:t>
      </w:r>
    </w:p>
    <w:p w:rsidR="00140E72" w:rsidRDefault="004D03A6">
      <w:pPr>
        <w:pStyle w:val="Indenta"/>
      </w:pPr>
      <w:r>
        <w:tab/>
        <w:t>(b)</w:t>
      </w:r>
      <w:r>
        <w:tab/>
        <w:t>move to a lane that does not have a traffic</w:t>
      </w:r>
      <w:r>
        <w:noBreakHyphen/>
        <w:t>control s</w:t>
      </w:r>
      <w:r>
        <w:t>ignal over the lane displaying an illuminated diagonal arrow signal or an illuminated red diagonal cross.</w:t>
      </w:r>
    </w:p>
    <w:p w:rsidR="00140E72" w:rsidRDefault="004D03A6">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rsidR="00140E72">
        <w:trPr>
          <w:cantSplit/>
          <w:trHeight w:val="523"/>
        </w:trPr>
        <w:tc>
          <w:tcPr>
            <w:tcW w:w="4218" w:type="dxa"/>
            <w:gridSpan w:val="2"/>
            <w:tcBorders>
              <w:bottom w:val="nil"/>
            </w:tcBorders>
          </w:tcPr>
          <w:p w:rsidR="00140E72" w:rsidRDefault="004D03A6">
            <w:pPr>
              <w:spacing w:before="60"/>
              <w:jc w:val="center"/>
              <w:rPr>
                <w:rFonts w:ascii="Arial" w:hAnsi="Arial"/>
              </w:rPr>
            </w:pPr>
            <w:r>
              <w:rPr>
                <w:rFonts w:ascii="Arial" w:hAnsi="Arial"/>
              </w:rPr>
              <w:lastRenderedPageBreak/>
              <w:t>Illuminated diagonal arrow signals</w:t>
            </w:r>
          </w:p>
        </w:tc>
      </w:tr>
      <w:tr w:rsidR="00140E72">
        <w:trPr>
          <w:cantSplit/>
          <w:trHeight w:val="1692"/>
        </w:trPr>
        <w:tc>
          <w:tcPr>
            <w:tcW w:w="2126" w:type="dxa"/>
            <w:tcBorders>
              <w:right w:val="nil"/>
            </w:tcBorders>
          </w:tcPr>
          <w:p w:rsidR="00140E72" w:rsidRDefault="004D03A6">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rsidR="00140E72" w:rsidRDefault="004D03A6">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rsidR="00140E72" w:rsidRDefault="004D03A6">
      <w:pPr>
        <w:pStyle w:val="Subsection"/>
      </w:pPr>
      <w:r>
        <w:tab/>
        <w:t>(4)</w:t>
      </w:r>
      <w:r>
        <w:tab/>
        <w:t xml:space="preserve">If the driver of a vehicle is in an overhead controlled lane and the </w:t>
      </w:r>
      <w:r>
        <w:t>traffic</w:t>
      </w:r>
      <w:r>
        <w:noBreakHyphen/>
        <w:t>control signal over the lane displays an illuminated white, green or yellow arrow pointing downwards, the driver may drive in the lane past the signal.</w:t>
      </w:r>
    </w:p>
    <w:p w:rsidR="00140E72" w:rsidRDefault="004D03A6">
      <w:pPr>
        <w:pStyle w:val="MiscellaneousBody"/>
        <w:keepNext/>
        <w:rPr>
          <w:i/>
        </w:rPr>
      </w:pPr>
      <w:r>
        <w:rPr>
          <w:i/>
        </w:rPr>
        <w:tab/>
        <w:t>Examples</w:t>
      </w:r>
    </w:p>
    <w:p w:rsidR="00140E72" w:rsidRDefault="004D03A6">
      <w:pPr>
        <w:keepNext/>
        <w:spacing w:before="60"/>
        <w:ind w:left="992"/>
        <w:jc w:val="center"/>
        <w:rPr>
          <w:rFonts w:ascii="Arial" w:hAnsi="Arial"/>
        </w:rPr>
      </w:pPr>
      <w:r>
        <w:rPr>
          <w:rFonts w:ascii="Arial" w:hAnsi="Arial"/>
        </w:rPr>
        <w:t>Overhead controlled lanes</w:t>
      </w:r>
    </w:p>
    <w:p w:rsidR="00140E72" w:rsidRDefault="004D03A6">
      <w:pPr>
        <w:keepNext/>
        <w:spacing w:before="60" w:after="40"/>
        <w:ind w:left="992"/>
        <w:jc w:val="center"/>
        <w:rPr>
          <w:rFonts w:ascii="Arial" w:hAnsi="Arial"/>
          <w:i/>
          <w:sz w:val="16"/>
        </w:rPr>
      </w:pPr>
      <w:r>
        <w:rPr>
          <w:rFonts w:ascii="Arial" w:hAnsi="Arial"/>
          <w:i/>
          <w:sz w:val="16"/>
        </w:rPr>
        <w:t>(cross illuminated in red)</w:t>
      </w:r>
    </w:p>
    <w:p w:rsidR="00140E72" w:rsidRDefault="004D03A6">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rsidR="00140E72" w:rsidRDefault="004D03A6">
      <w:pPr>
        <w:keepNext/>
        <w:spacing w:before="60"/>
        <w:ind w:left="992"/>
        <w:jc w:val="center"/>
        <w:rPr>
          <w:rFonts w:ascii="Arial" w:hAnsi="Arial"/>
        </w:rPr>
      </w:pPr>
      <w:r>
        <w:rPr>
          <w:rFonts w:ascii="Arial" w:hAnsi="Arial"/>
        </w:rPr>
        <w:lastRenderedPageBreak/>
        <w:t>Overhead controlled lanes</w:t>
      </w:r>
    </w:p>
    <w:p w:rsidR="00140E72" w:rsidRDefault="004D03A6">
      <w:pPr>
        <w:keepNext/>
        <w:spacing w:before="60" w:after="40"/>
        <w:ind w:left="992"/>
        <w:jc w:val="center"/>
        <w:rPr>
          <w:rFonts w:ascii="Arial" w:hAnsi="Arial"/>
          <w:i/>
          <w:sz w:val="16"/>
        </w:rPr>
      </w:pPr>
      <w:r>
        <w:rPr>
          <w:rFonts w:ascii="Arial" w:hAnsi="Arial"/>
          <w:i/>
          <w:sz w:val="16"/>
        </w:rPr>
        <w:t>(cros</w:t>
      </w:r>
      <w:r>
        <w:rPr>
          <w:rFonts w:ascii="Arial" w:hAnsi="Arial"/>
          <w:i/>
          <w:sz w:val="16"/>
        </w:rPr>
        <w:t>s and circle illuminated in red)</w:t>
      </w:r>
    </w:p>
    <w:p w:rsidR="00140E72" w:rsidRDefault="004D03A6">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rsidR="00140E72" w:rsidRDefault="004D03A6">
      <w:pPr>
        <w:pStyle w:val="Footnotesection"/>
        <w:ind w:left="890" w:hanging="890"/>
      </w:pPr>
      <w:r>
        <w:tab/>
        <w:t>[Regulation 131 inserted: SL 2020/184 r. 14.]</w:t>
      </w:r>
    </w:p>
    <w:p w:rsidR="00140E72" w:rsidRDefault="004D03A6">
      <w:pPr>
        <w:pStyle w:val="Heading3"/>
      </w:pPr>
      <w:bookmarkStart w:id="246" w:name="_Toc67412355"/>
      <w:bookmarkStart w:id="247" w:name="_Toc67472032"/>
      <w:bookmarkStart w:id="248" w:name="_Toc67569513"/>
      <w:r>
        <w:rPr>
          <w:rStyle w:val="CharDivNo"/>
        </w:rPr>
        <w:t>Division 6</w:t>
      </w:r>
      <w:r>
        <w:t xml:space="preserve"> — </w:t>
      </w:r>
      <w:r>
        <w:rPr>
          <w:rStyle w:val="CharDivText"/>
        </w:rPr>
        <w:t>Driving in marked lanes designated for special purposes</w:t>
      </w:r>
      <w:bookmarkEnd w:id="246"/>
      <w:bookmarkEnd w:id="247"/>
      <w:bookmarkEnd w:id="248"/>
    </w:p>
    <w:p w:rsidR="00140E72" w:rsidRDefault="004D03A6">
      <w:pPr>
        <w:pStyle w:val="Heading5"/>
        <w:spacing w:before="240"/>
        <w:rPr>
          <w:snapToGrid w:val="0"/>
        </w:rPr>
      </w:pPr>
      <w:bookmarkStart w:id="249" w:name="_Toc67569514"/>
      <w:r>
        <w:rPr>
          <w:rStyle w:val="CharSectno"/>
        </w:rPr>
        <w:t>132</w:t>
      </w:r>
      <w:r>
        <w:rPr>
          <w:snapToGrid w:val="0"/>
        </w:rPr>
        <w:t>.</w:t>
      </w:r>
      <w:r>
        <w:rPr>
          <w:snapToGrid w:val="0"/>
        </w:rPr>
        <w:tab/>
        <w:t>Bicycle lanes</w:t>
      </w:r>
      <w:bookmarkEnd w:id="249"/>
    </w:p>
    <w:p w:rsidR="00140E72" w:rsidRDefault="004D03A6">
      <w:pPr>
        <w:pStyle w:val="Subsection"/>
        <w:keepNext/>
        <w:spacing w:before="200"/>
        <w:rPr>
          <w:snapToGrid w:val="0"/>
        </w:rPr>
      </w:pPr>
      <w:r>
        <w:rPr>
          <w:snapToGrid w:val="0"/>
        </w:rPr>
        <w:tab/>
        <w:t>(1)</w:t>
      </w:r>
      <w:r>
        <w:rPr>
          <w:snapToGrid w:val="0"/>
        </w:rPr>
        <w:tab/>
        <w:t xml:space="preserve">The driver of a vehicle, other than a bicycle, must not drive in a bicycle lane, </w:t>
      </w:r>
      <w:r>
        <w:rPr>
          <w:snapToGrid w:val="0"/>
        </w:rPr>
        <w:t>unless the driver is permitted to do so under this regulation or regulation 136.</w:t>
      </w:r>
    </w:p>
    <w:p w:rsidR="00140E72" w:rsidRDefault="004D03A6">
      <w:pPr>
        <w:pStyle w:val="Penstart"/>
        <w:spacing w:before="100"/>
        <w:rPr>
          <w:snapToGrid w:val="0"/>
        </w:rPr>
      </w:pPr>
      <w:r>
        <w:rPr>
          <w:snapToGrid w:val="0"/>
        </w:rPr>
        <w:tab/>
        <w:t>Points: 3</w:t>
      </w:r>
      <w:r>
        <w:rPr>
          <w:snapToGrid w:val="0"/>
        </w:rPr>
        <w:tab/>
        <w:t>Modified penalty: 2 PU</w:t>
      </w:r>
    </w:p>
    <w:p w:rsidR="00140E72" w:rsidRDefault="004D03A6">
      <w:pPr>
        <w:pStyle w:val="Subsection"/>
        <w:rPr>
          <w:snapToGrid w:val="0"/>
        </w:rPr>
      </w:pPr>
      <w:r>
        <w:rPr>
          <w:snapToGrid w:val="0"/>
        </w:rPr>
        <w:tab/>
        <w:t>(2)</w:t>
      </w:r>
      <w:r>
        <w:rPr>
          <w:snapToGrid w:val="0"/>
        </w:rPr>
        <w:tab/>
        <w:t xml:space="preserve">If stopping or parking is permitted at a place in a bicycle lane, the driver of a vehicle other than a bicycle may drive for up to 50 m </w:t>
      </w:r>
      <w:r>
        <w:rPr>
          <w:snapToGrid w:val="0"/>
        </w:rPr>
        <w:t>in the bicycle lane to stop or park at that place.</w:t>
      </w:r>
    </w:p>
    <w:p w:rsidR="00140E72" w:rsidRDefault="004D03A6">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rsidR="00140E72">
        <w:trPr>
          <w:cantSplit/>
        </w:trPr>
        <w:tc>
          <w:tcPr>
            <w:tcW w:w="3119" w:type="dxa"/>
          </w:tcPr>
          <w:p w:rsidR="00140E72" w:rsidRDefault="004D03A6">
            <w:pPr>
              <w:spacing w:before="120"/>
              <w:jc w:val="center"/>
              <w:rPr>
                <w:rFonts w:ascii="Arial" w:hAnsi="Arial"/>
              </w:rPr>
            </w:pPr>
            <w:r>
              <w:rPr>
                <w:rFonts w:ascii="Arial" w:hAnsi="Arial"/>
              </w:rPr>
              <w:lastRenderedPageBreak/>
              <w:t>Bicycle lane sign</w:t>
            </w:r>
          </w:p>
          <w:p w:rsidR="00140E72" w:rsidRDefault="004D03A6">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rsidR="00140E72" w:rsidRDefault="004D03A6">
            <w:pPr>
              <w:spacing w:before="120"/>
              <w:jc w:val="center"/>
              <w:rPr>
                <w:rFonts w:ascii="Arial" w:hAnsi="Arial"/>
              </w:rPr>
            </w:pPr>
            <w:r>
              <w:rPr>
                <w:rFonts w:ascii="Arial" w:hAnsi="Arial"/>
              </w:rPr>
              <w:t>End bicycle lane sign</w:t>
            </w:r>
          </w:p>
          <w:p w:rsidR="00140E72" w:rsidRDefault="004D03A6">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rsidR="00140E72" w:rsidRDefault="004D03A6">
      <w:pPr>
        <w:pStyle w:val="Footnotesection"/>
        <w:ind w:left="890" w:hanging="890"/>
      </w:pPr>
      <w:r>
        <w:tab/>
      </w:r>
      <w:r>
        <w:t>[Regulation 132 amended: SL 2020/253 r. 28.]</w:t>
      </w:r>
    </w:p>
    <w:p w:rsidR="00140E72" w:rsidRDefault="004D03A6">
      <w:pPr>
        <w:pStyle w:val="Heading5"/>
        <w:spacing w:before="180"/>
        <w:rPr>
          <w:snapToGrid w:val="0"/>
        </w:rPr>
      </w:pPr>
      <w:bookmarkStart w:id="250" w:name="_Toc67569515"/>
      <w:r>
        <w:rPr>
          <w:rStyle w:val="CharSectno"/>
        </w:rPr>
        <w:t>133</w:t>
      </w:r>
      <w:r>
        <w:rPr>
          <w:snapToGrid w:val="0"/>
        </w:rPr>
        <w:t>.</w:t>
      </w:r>
      <w:r>
        <w:rPr>
          <w:snapToGrid w:val="0"/>
        </w:rPr>
        <w:tab/>
        <w:t>Bus lanes</w:t>
      </w:r>
      <w:bookmarkEnd w:id="250"/>
    </w:p>
    <w:p w:rsidR="00140E72" w:rsidRDefault="004D03A6">
      <w:pPr>
        <w:pStyle w:val="Subsection"/>
        <w:rPr>
          <w:snapToGrid w:val="0"/>
        </w:rPr>
      </w:pPr>
      <w:r>
        <w:rPr>
          <w:snapToGrid w:val="0"/>
        </w:rPr>
        <w:tab/>
      </w:r>
      <w:r>
        <w:rPr>
          <w:snapToGrid w:val="0"/>
        </w:rPr>
        <w:tab/>
        <w:t>A person must not drive a vehicle along or into a bus lane unless —</w:t>
      </w:r>
    </w:p>
    <w:p w:rsidR="00140E72" w:rsidRDefault="004D03A6">
      <w:pPr>
        <w:pStyle w:val="Indenta"/>
        <w:rPr>
          <w:snapToGrid w:val="0"/>
        </w:rPr>
      </w:pPr>
      <w:r>
        <w:rPr>
          <w:snapToGrid w:val="0"/>
        </w:rPr>
        <w:tab/>
        <w:t>(a)</w:t>
      </w:r>
      <w:r>
        <w:rPr>
          <w:snapToGrid w:val="0"/>
        </w:rPr>
        <w:tab/>
        <w:t>the vehicle is a public bus, an emergency vehicle or a special purpose vehicle; or</w:t>
      </w:r>
    </w:p>
    <w:p w:rsidR="00140E72" w:rsidRDefault="004D03A6">
      <w:pPr>
        <w:pStyle w:val="Indenta"/>
        <w:keepNext/>
        <w:keepLines/>
      </w:pPr>
      <w:r>
        <w:tab/>
        <w:t>(b)</w:t>
      </w:r>
      <w:r>
        <w:tab/>
        <w:t xml:space="preserve">the driver is permitted to do so </w:t>
      </w:r>
      <w:r>
        <w:t>under regulation </w:t>
      </w:r>
      <w:r>
        <w:rPr>
          <w:snapToGrid w:val="0"/>
        </w:rPr>
        <w:t>136</w:t>
      </w:r>
      <w:r>
        <w:t>.</w:t>
      </w:r>
    </w:p>
    <w:p w:rsidR="00140E72" w:rsidRDefault="004D03A6">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rsidR="00140E72">
        <w:trPr>
          <w:cantSplit/>
        </w:trPr>
        <w:tc>
          <w:tcPr>
            <w:tcW w:w="3175" w:type="dxa"/>
          </w:tcPr>
          <w:p w:rsidR="00140E72" w:rsidRDefault="004D03A6">
            <w:pPr>
              <w:spacing w:before="120"/>
              <w:jc w:val="center"/>
              <w:rPr>
                <w:rFonts w:ascii="Arial" w:hAnsi="Arial"/>
              </w:rPr>
            </w:pPr>
            <w:r>
              <w:rPr>
                <w:rFonts w:ascii="Arial" w:hAnsi="Arial"/>
              </w:rPr>
              <w:t>Bus lane sign</w:t>
            </w:r>
          </w:p>
          <w:p w:rsidR="00140E72" w:rsidRDefault="004D03A6">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rsidR="00140E72" w:rsidRDefault="004D03A6">
            <w:pPr>
              <w:spacing w:before="120"/>
              <w:jc w:val="center"/>
              <w:rPr>
                <w:rFonts w:ascii="Arial" w:hAnsi="Arial"/>
              </w:rPr>
            </w:pPr>
            <w:r>
              <w:rPr>
                <w:rFonts w:ascii="Arial" w:hAnsi="Arial"/>
              </w:rPr>
              <w:t>End bus lane sign</w:t>
            </w:r>
          </w:p>
          <w:p w:rsidR="00140E72" w:rsidRDefault="004D03A6">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rsidR="00140E72" w:rsidRDefault="004D03A6">
      <w:pPr>
        <w:pStyle w:val="Footnotesection"/>
        <w:ind w:left="890" w:hanging="890"/>
      </w:pPr>
      <w:r>
        <w:tab/>
        <w:t>[Regulation 133 amended: Gazette 11 Jan 2002 p. 51; SL 2020/253 r. 28.]</w:t>
      </w:r>
    </w:p>
    <w:p w:rsidR="00140E72" w:rsidRDefault="004D03A6">
      <w:pPr>
        <w:pStyle w:val="Heading5"/>
        <w:spacing w:before="180"/>
      </w:pPr>
      <w:bookmarkStart w:id="251" w:name="_Toc67569516"/>
      <w:r>
        <w:rPr>
          <w:rStyle w:val="CharSectno"/>
        </w:rPr>
        <w:t>133A</w:t>
      </w:r>
      <w:r>
        <w:t>.</w:t>
      </w:r>
      <w:r>
        <w:tab/>
        <w:t>Busways</w:t>
      </w:r>
      <w:bookmarkEnd w:id="251"/>
    </w:p>
    <w:p w:rsidR="00140E72" w:rsidRDefault="004D03A6">
      <w:pPr>
        <w:pStyle w:val="Subsection"/>
        <w:spacing w:before="100"/>
      </w:pPr>
      <w:r>
        <w:tab/>
        <w:t>(1)</w:t>
      </w:r>
      <w:r>
        <w:tab/>
        <w:t xml:space="preserve">A person must not drive a vehicle along or into a busway unless — </w:t>
      </w:r>
    </w:p>
    <w:p w:rsidR="00140E72" w:rsidRDefault="004D03A6">
      <w:pPr>
        <w:pStyle w:val="Indenta"/>
      </w:pPr>
      <w:r>
        <w:tab/>
        <w:t>(a)</w:t>
      </w:r>
      <w:r>
        <w:tab/>
        <w:t>the vehicle is a public bus, an emergency vehicle or a special purpose vehicle; or</w:t>
      </w:r>
    </w:p>
    <w:p w:rsidR="00140E72" w:rsidRDefault="004D03A6">
      <w:pPr>
        <w:pStyle w:val="Indenta"/>
      </w:pPr>
      <w:r>
        <w:lastRenderedPageBreak/>
        <w:tab/>
        <w:t>(b)</w:t>
      </w:r>
      <w:r>
        <w:tab/>
        <w:t>a taxi, and there is a sign at the beginning of the busway indicating that taxis may enter that busway.</w:t>
      </w:r>
    </w:p>
    <w:p w:rsidR="00140E72" w:rsidRDefault="004D03A6">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rsidR="00140E72">
        <w:trPr>
          <w:cantSplit/>
        </w:trPr>
        <w:tc>
          <w:tcPr>
            <w:tcW w:w="3175" w:type="dxa"/>
          </w:tcPr>
          <w:p w:rsidR="00140E72" w:rsidRDefault="004D03A6">
            <w:pPr>
              <w:keepLines/>
              <w:spacing w:before="120"/>
              <w:jc w:val="center"/>
              <w:rPr>
                <w:rFonts w:ascii="Arial" w:hAnsi="Arial"/>
              </w:rPr>
            </w:pPr>
            <w:r>
              <w:rPr>
                <w:rFonts w:ascii="Arial" w:hAnsi="Arial"/>
              </w:rPr>
              <w:t>Busway sign</w:t>
            </w:r>
          </w:p>
        </w:tc>
        <w:tc>
          <w:tcPr>
            <w:tcW w:w="3175" w:type="dxa"/>
          </w:tcPr>
          <w:p w:rsidR="00140E72" w:rsidRDefault="004D03A6">
            <w:pPr>
              <w:keepLines/>
              <w:spacing w:before="120"/>
              <w:jc w:val="center"/>
              <w:rPr>
                <w:rFonts w:ascii="Arial" w:hAnsi="Arial"/>
              </w:rPr>
            </w:pPr>
            <w:r>
              <w:rPr>
                <w:rFonts w:ascii="Arial" w:hAnsi="Arial"/>
              </w:rPr>
              <w:t>End busway sign</w:t>
            </w:r>
          </w:p>
        </w:tc>
      </w:tr>
      <w:tr w:rsidR="00140E72">
        <w:trPr>
          <w:cantSplit/>
        </w:trPr>
        <w:tc>
          <w:tcPr>
            <w:tcW w:w="3175" w:type="dxa"/>
          </w:tcPr>
          <w:p w:rsidR="00140E72" w:rsidRDefault="004D03A6">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rsidR="00140E72" w:rsidRDefault="004D03A6">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rsidR="00140E72" w:rsidRDefault="004D03A6">
      <w:pPr>
        <w:pStyle w:val="Subsection"/>
      </w:pPr>
      <w:r>
        <w:tab/>
        <w:t>(2)</w:t>
      </w:r>
      <w:r>
        <w:tab/>
        <w:t>The driver of a vehicle in a busway must use the vehicle’s headlights at all times while driving in a busway.</w:t>
      </w:r>
    </w:p>
    <w:p w:rsidR="00140E72" w:rsidRDefault="004D03A6">
      <w:pPr>
        <w:pStyle w:val="Penstart"/>
        <w:spacing w:before="120"/>
      </w:pPr>
      <w:r>
        <w:tab/>
        <w:t>Points: 1</w:t>
      </w:r>
      <w:r>
        <w:tab/>
        <w:t>Modified penalty: 2 PU</w:t>
      </w:r>
    </w:p>
    <w:p w:rsidR="00140E72" w:rsidRDefault="004D03A6">
      <w:pPr>
        <w:pStyle w:val="Subsection"/>
      </w:pPr>
      <w:r>
        <w:tab/>
        <w:t>(3)</w:t>
      </w:r>
      <w:r>
        <w:tab/>
        <w:t>The driver of a vehicle in a busway must maintain a minimum distance of 250 m from any vehicle tr</w:t>
      </w:r>
      <w:r>
        <w:t>avelling in front of it.</w:t>
      </w:r>
    </w:p>
    <w:p w:rsidR="00140E72" w:rsidRDefault="004D03A6">
      <w:pPr>
        <w:pStyle w:val="Penstart"/>
        <w:spacing w:before="120"/>
      </w:pPr>
      <w:r>
        <w:tab/>
        <w:t>Points: 1</w:t>
      </w:r>
      <w:r>
        <w:tab/>
        <w:t>Modified penalty: 2 PU</w:t>
      </w:r>
    </w:p>
    <w:p w:rsidR="00140E72" w:rsidRDefault="004D03A6">
      <w:pPr>
        <w:pStyle w:val="Subsection"/>
      </w:pPr>
      <w:r>
        <w:tab/>
        <w:t>(4)</w:t>
      </w:r>
      <w:r>
        <w:tab/>
        <w:t>Subject to subregulation (6), a person must not alight from, or board, a vehicle in a busway.</w:t>
      </w:r>
    </w:p>
    <w:p w:rsidR="00140E72" w:rsidRDefault="004D03A6">
      <w:pPr>
        <w:pStyle w:val="Penstart"/>
        <w:spacing w:before="120"/>
      </w:pPr>
      <w:r>
        <w:tab/>
        <w:t>Modified penalty: 1 PU</w:t>
      </w:r>
    </w:p>
    <w:p w:rsidR="00140E72" w:rsidRDefault="004D03A6">
      <w:pPr>
        <w:pStyle w:val="Subsection"/>
      </w:pPr>
      <w:r>
        <w:tab/>
        <w:t>(5)</w:t>
      </w:r>
      <w:r>
        <w:tab/>
        <w:t>Subject to subregulation (6), the driver of a vehicle in a busway mus</w:t>
      </w:r>
      <w:r>
        <w:t>t not direct a person to alight from, or board, the vehicle.</w:t>
      </w:r>
    </w:p>
    <w:p w:rsidR="00140E72" w:rsidRDefault="004D03A6">
      <w:pPr>
        <w:pStyle w:val="Penstart"/>
      </w:pPr>
      <w:r>
        <w:tab/>
        <w:t>Modified penalty: 1 PU</w:t>
      </w:r>
    </w:p>
    <w:p w:rsidR="00140E72" w:rsidRDefault="004D03A6">
      <w:pPr>
        <w:pStyle w:val="Subsection"/>
        <w:spacing w:before="200"/>
      </w:pPr>
      <w:r>
        <w:tab/>
        <w:t>(6)</w:t>
      </w:r>
      <w:r>
        <w:tab/>
        <w:t xml:space="preserve">Subregulations (4) and (5) do not apply if it is necessary for a person to alight from, or board, a vehicle in a busway because — </w:t>
      </w:r>
    </w:p>
    <w:p w:rsidR="00140E72" w:rsidRDefault="004D03A6">
      <w:pPr>
        <w:pStyle w:val="Indenta"/>
      </w:pPr>
      <w:r>
        <w:tab/>
        <w:t>(a)</w:t>
      </w:r>
      <w:r>
        <w:tab/>
        <w:t>the vehicle is disabled; or</w:t>
      </w:r>
    </w:p>
    <w:p w:rsidR="00140E72" w:rsidRDefault="004D03A6">
      <w:pPr>
        <w:pStyle w:val="Indenta"/>
        <w:keepNext/>
      </w:pPr>
      <w:r>
        <w:tab/>
      </w:r>
      <w:r>
        <w:t>(b)</w:t>
      </w:r>
      <w:r>
        <w:tab/>
        <w:t>there is a medical or other emergency.</w:t>
      </w:r>
    </w:p>
    <w:p w:rsidR="00140E72" w:rsidRDefault="004D03A6">
      <w:pPr>
        <w:pStyle w:val="Footnotesection"/>
      </w:pPr>
      <w:r>
        <w:tab/>
        <w:t>[Regulation 133A inserted: Gazette 11 Jan 2002 p. 51; amended: Gazette 8 Feb 2008 p. 317-18; SL 2020/253 r. 28.]</w:t>
      </w:r>
    </w:p>
    <w:p w:rsidR="00140E72" w:rsidRDefault="004D03A6">
      <w:pPr>
        <w:pStyle w:val="Heading5"/>
        <w:keepLines w:val="0"/>
        <w:spacing w:before="180"/>
        <w:rPr>
          <w:snapToGrid w:val="0"/>
        </w:rPr>
      </w:pPr>
      <w:bookmarkStart w:id="252" w:name="_Toc67569517"/>
      <w:r>
        <w:rPr>
          <w:rStyle w:val="CharSectno"/>
        </w:rPr>
        <w:lastRenderedPageBreak/>
        <w:t>134</w:t>
      </w:r>
      <w:r>
        <w:rPr>
          <w:snapToGrid w:val="0"/>
        </w:rPr>
        <w:t>.</w:t>
      </w:r>
      <w:r>
        <w:rPr>
          <w:snapToGrid w:val="0"/>
        </w:rPr>
        <w:tab/>
        <w:t>Transit lanes</w:t>
      </w:r>
      <w:bookmarkEnd w:id="252"/>
    </w:p>
    <w:p w:rsidR="00140E72" w:rsidRDefault="004D03A6">
      <w:pPr>
        <w:pStyle w:val="Subsection"/>
        <w:keepNext/>
        <w:rPr>
          <w:snapToGrid w:val="0"/>
        </w:rPr>
      </w:pPr>
      <w:r>
        <w:rPr>
          <w:snapToGrid w:val="0"/>
        </w:rPr>
        <w:tab/>
      </w:r>
      <w:r>
        <w:rPr>
          <w:snapToGrid w:val="0"/>
        </w:rPr>
        <w:tab/>
        <w:t>A driver must not drive in a transit lane unless —</w:t>
      </w:r>
    </w:p>
    <w:p w:rsidR="00140E72" w:rsidRDefault="004D03A6">
      <w:pPr>
        <w:pStyle w:val="Indenta"/>
        <w:keepNext/>
        <w:widowControl w:val="0"/>
        <w:rPr>
          <w:snapToGrid w:val="0"/>
        </w:rPr>
      </w:pPr>
      <w:r>
        <w:rPr>
          <w:snapToGrid w:val="0"/>
        </w:rPr>
        <w:tab/>
        <w:t>(a)</w:t>
      </w:r>
      <w:r>
        <w:rPr>
          <w:snapToGrid w:val="0"/>
        </w:rPr>
        <w:tab/>
        <w:t xml:space="preserve">the driver is </w:t>
      </w:r>
      <w:r>
        <w:rPr>
          <w:snapToGrid w:val="0"/>
        </w:rPr>
        <w:t>driving —</w:t>
      </w:r>
    </w:p>
    <w:p w:rsidR="00140E72" w:rsidRDefault="004D03A6">
      <w:pPr>
        <w:pStyle w:val="Indenti"/>
        <w:widowControl w:val="0"/>
        <w:rPr>
          <w:snapToGrid w:val="0"/>
        </w:rPr>
      </w:pPr>
      <w:r>
        <w:rPr>
          <w:snapToGrid w:val="0"/>
        </w:rPr>
        <w:tab/>
        <w:t>(i)</w:t>
      </w:r>
      <w:r>
        <w:rPr>
          <w:snapToGrid w:val="0"/>
        </w:rPr>
        <w:tab/>
        <w:t>a public bus, motor cycle, or taxi; or</w:t>
      </w:r>
    </w:p>
    <w:p w:rsidR="00140E72" w:rsidRDefault="004D03A6">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rsidR="00140E72" w:rsidRDefault="004D03A6">
      <w:pPr>
        <w:pStyle w:val="Indenti"/>
        <w:keepNext/>
        <w:widowControl w:val="0"/>
        <w:rPr>
          <w:snapToGrid w:val="0"/>
        </w:rPr>
      </w:pPr>
      <w:r>
        <w:rPr>
          <w:snapToGrid w:val="0"/>
        </w:rPr>
        <w:tab/>
        <w:t>(iii)</w:t>
      </w:r>
      <w:r>
        <w:rPr>
          <w:snapToGrid w:val="0"/>
        </w:rPr>
        <w:tab/>
        <w:t xml:space="preserve">if the transit lane sign applying to the transit lane </w:t>
      </w:r>
      <w:r>
        <w:rPr>
          <w:snapToGrid w:val="0"/>
        </w:rPr>
        <w:t>is a “transit lane (T3)” sign — a vehicle carrying at least 2 other people;</w:t>
      </w:r>
    </w:p>
    <w:p w:rsidR="00140E72" w:rsidRDefault="004D03A6">
      <w:pPr>
        <w:pStyle w:val="Indenta"/>
        <w:widowControl w:val="0"/>
        <w:rPr>
          <w:snapToGrid w:val="0"/>
        </w:rPr>
      </w:pPr>
      <w:r>
        <w:rPr>
          <w:snapToGrid w:val="0"/>
        </w:rPr>
        <w:tab/>
      </w:r>
      <w:r>
        <w:rPr>
          <w:snapToGrid w:val="0"/>
        </w:rPr>
        <w:tab/>
        <w:t>or</w:t>
      </w:r>
    </w:p>
    <w:p w:rsidR="00140E72" w:rsidRDefault="004D03A6">
      <w:pPr>
        <w:pStyle w:val="Indenta"/>
        <w:widowControl w:val="0"/>
        <w:rPr>
          <w:snapToGrid w:val="0"/>
        </w:rPr>
      </w:pPr>
      <w:r>
        <w:rPr>
          <w:snapToGrid w:val="0"/>
        </w:rPr>
        <w:tab/>
        <w:t>(b)</w:t>
      </w:r>
      <w:r>
        <w:rPr>
          <w:snapToGrid w:val="0"/>
        </w:rPr>
        <w:tab/>
        <w:t>the driver is permitted to drive in the transit lane under regulation 136.</w:t>
      </w:r>
    </w:p>
    <w:p w:rsidR="00140E72" w:rsidRDefault="004D03A6">
      <w:pPr>
        <w:pStyle w:val="Penstart"/>
        <w:spacing w:before="120" w:after="120"/>
        <w:rPr>
          <w:snapToGrid w:val="0"/>
        </w:rPr>
      </w:pPr>
      <w:r>
        <w:rPr>
          <w:snapToGrid w:val="0"/>
        </w:rPr>
        <w:tab/>
        <w:t>Points: 3</w:t>
      </w:r>
      <w:r>
        <w:rPr>
          <w:snapToGrid w:val="0"/>
        </w:rPr>
        <w:tab/>
        <w:t>Modified penalty: 2 PU</w:t>
      </w:r>
    </w:p>
    <w:p w:rsidR="00140E72" w:rsidRDefault="004D03A6">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rsidR="00140E72">
        <w:trPr>
          <w:cantSplit/>
        </w:trPr>
        <w:tc>
          <w:tcPr>
            <w:tcW w:w="3238" w:type="dxa"/>
          </w:tcPr>
          <w:p w:rsidR="00140E72" w:rsidRDefault="004D03A6">
            <w:pPr>
              <w:spacing w:before="60"/>
              <w:jc w:val="center"/>
              <w:rPr>
                <w:rFonts w:ascii="Arial" w:hAnsi="Arial"/>
              </w:rPr>
            </w:pPr>
            <w:r>
              <w:rPr>
                <w:rFonts w:ascii="Arial" w:hAnsi="Arial"/>
              </w:rPr>
              <w:t>Transit lane (T2) sign</w:t>
            </w:r>
          </w:p>
          <w:p w:rsidR="00140E72" w:rsidRDefault="004D03A6">
            <w:pPr>
              <w:spacing w:before="60"/>
              <w:jc w:val="center"/>
              <w:rPr>
                <w:rFonts w:ascii="Arial" w:hAnsi="Arial"/>
                <w:i/>
                <w:sz w:val="16"/>
              </w:rPr>
            </w:pPr>
            <w:r>
              <w:rPr>
                <w:rFonts w:ascii="Arial" w:hAnsi="Arial"/>
                <w:i/>
                <w:sz w:val="16"/>
              </w:rPr>
              <w:t>(background to T2 i</w:t>
            </w:r>
            <w:r>
              <w:rPr>
                <w:rFonts w:ascii="Arial" w:hAnsi="Arial"/>
                <w:i/>
                <w:sz w:val="16"/>
              </w:rPr>
              <w:t>n red)</w:t>
            </w:r>
          </w:p>
        </w:tc>
        <w:tc>
          <w:tcPr>
            <w:tcW w:w="3099" w:type="dxa"/>
          </w:tcPr>
          <w:p w:rsidR="00140E72" w:rsidRDefault="004D03A6">
            <w:pPr>
              <w:spacing w:before="60"/>
              <w:jc w:val="center"/>
              <w:rPr>
                <w:rFonts w:ascii="Arial" w:hAnsi="Arial"/>
              </w:rPr>
            </w:pPr>
            <w:r>
              <w:rPr>
                <w:rFonts w:ascii="Arial" w:hAnsi="Arial"/>
              </w:rPr>
              <w:t>Transit lane (T3) sign</w:t>
            </w:r>
          </w:p>
          <w:p w:rsidR="00140E72" w:rsidRDefault="004D03A6">
            <w:pPr>
              <w:spacing w:before="60"/>
              <w:jc w:val="center"/>
              <w:rPr>
                <w:rFonts w:ascii="Arial" w:hAnsi="Arial"/>
              </w:rPr>
            </w:pPr>
            <w:r>
              <w:rPr>
                <w:rFonts w:ascii="Arial" w:hAnsi="Arial"/>
                <w:i/>
                <w:sz w:val="16"/>
              </w:rPr>
              <w:t>(background to T3 in red)</w:t>
            </w:r>
          </w:p>
        </w:tc>
      </w:tr>
      <w:tr w:rsidR="00140E72">
        <w:trPr>
          <w:cantSplit/>
        </w:trPr>
        <w:tc>
          <w:tcPr>
            <w:tcW w:w="3238" w:type="dxa"/>
          </w:tcPr>
          <w:p w:rsidR="00140E72" w:rsidRDefault="004D03A6">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rsidR="00140E72" w:rsidRDefault="004D03A6">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rsidR="00140E72" w:rsidRDefault="00140E72"/>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rsidR="00140E72">
        <w:trPr>
          <w:cantSplit/>
        </w:trPr>
        <w:tc>
          <w:tcPr>
            <w:tcW w:w="3260" w:type="dxa"/>
            <w:tcBorders>
              <w:top w:val="nil"/>
              <w:left w:val="nil"/>
              <w:bottom w:val="nil"/>
              <w:right w:val="nil"/>
            </w:tcBorders>
          </w:tcPr>
          <w:p w:rsidR="00140E72" w:rsidRDefault="004D03A6">
            <w:pPr>
              <w:spacing w:before="240"/>
              <w:jc w:val="center"/>
              <w:rPr>
                <w:rFonts w:ascii="Arial" w:hAnsi="Arial"/>
              </w:rPr>
            </w:pPr>
            <w:r>
              <w:rPr>
                <w:rFonts w:ascii="Arial" w:hAnsi="Arial"/>
              </w:rPr>
              <w:lastRenderedPageBreak/>
              <w:t>End transit lane sign</w:t>
            </w:r>
            <w:r>
              <w:rPr>
                <w:rFonts w:ascii="Arial" w:hAnsi="Arial"/>
              </w:rPr>
              <w:br/>
              <w:t>(End transit lane (T2) sign)</w:t>
            </w:r>
          </w:p>
          <w:p w:rsidR="00140E72" w:rsidRDefault="004D03A6">
            <w:pPr>
              <w:spacing w:line="200" w:lineRule="exact"/>
              <w:jc w:val="center"/>
              <w:rPr>
                <w:rFonts w:ascii="Arial" w:hAnsi="Arial"/>
                <w:i/>
                <w:sz w:val="16"/>
              </w:rPr>
            </w:pPr>
            <w:r>
              <w:rPr>
                <w:rFonts w:ascii="Arial" w:hAnsi="Arial"/>
                <w:i/>
                <w:sz w:val="16"/>
              </w:rPr>
              <w:t>(background to “T2” in red)</w:t>
            </w:r>
          </w:p>
          <w:p w:rsidR="00140E72" w:rsidRDefault="004D03A6">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rsidR="00140E72" w:rsidRDefault="004D03A6">
            <w:pPr>
              <w:spacing w:before="240"/>
              <w:jc w:val="center"/>
              <w:rPr>
                <w:rFonts w:ascii="Arial" w:hAnsi="Arial"/>
              </w:rPr>
            </w:pPr>
            <w:r>
              <w:rPr>
                <w:rFonts w:ascii="Arial" w:hAnsi="Arial"/>
              </w:rPr>
              <w:t>End transit lane sign</w:t>
            </w:r>
            <w:r>
              <w:rPr>
                <w:rFonts w:ascii="Arial" w:hAnsi="Arial"/>
              </w:rPr>
              <w:br/>
              <w:t>(End transit lane (T3) sign)</w:t>
            </w:r>
          </w:p>
          <w:p w:rsidR="00140E72" w:rsidRDefault="004D03A6">
            <w:pPr>
              <w:spacing w:line="200" w:lineRule="exact"/>
              <w:jc w:val="center"/>
              <w:rPr>
                <w:rFonts w:ascii="Arial" w:hAnsi="Arial"/>
                <w:i/>
                <w:sz w:val="16"/>
              </w:rPr>
            </w:pPr>
            <w:r>
              <w:rPr>
                <w:rFonts w:ascii="Arial" w:hAnsi="Arial"/>
                <w:i/>
                <w:sz w:val="16"/>
              </w:rPr>
              <w:t>(background to “T3” in red)</w:t>
            </w:r>
          </w:p>
          <w:p w:rsidR="00140E72" w:rsidRDefault="004D03A6">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xml:space="preserve">   There are a number of </w:t>
      </w:r>
      <w:r>
        <w:rPr>
          <w:sz w:val="20"/>
        </w:rPr>
        <w:t>other permitted versions of the “transit lane” signs.</w:t>
      </w:r>
    </w:p>
    <w:p w:rsidR="00140E72" w:rsidRDefault="004D03A6">
      <w:pPr>
        <w:pStyle w:val="Footnotesection"/>
        <w:ind w:left="890" w:hanging="890"/>
      </w:pPr>
      <w:r>
        <w:tab/>
        <w:t>[Regulation 134 amended: SL 2020/253 r. 28.]</w:t>
      </w:r>
    </w:p>
    <w:p w:rsidR="00140E72" w:rsidRDefault="004D03A6">
      <w:pPr>
        <w:pStyle w:val="Heading5"/>
        <w:keepNext w:val="0"/>
        <w:keepLines w:val="0"/>
        <w:widowControl w:val="0"/>
        <w:spacing w:before="160"/>
        <w:rPr>
          <w:snapToGrid w:val="0"/>
        </w:rPr>
      </w:pPr>
      <w:bookmarkStart w:id="253" w:name="_Toc67569518"/>
      <w:r>
        <w:rPr>
          <w:rStyle w:val="CharSectno"/>
        </w:rPr>
        <w:t>135</w:t>
      </w:r>
      <w:r>
        <w:rPr>
          <w:snapToGrid w:val="0"/>
        </w:rPr>
        <w:t>.</w:t>
      </w:r>
      <w:r>
        <w:rPr>
          <w:snapToGrid w:val="0"/>
        </w:rPr>
        <w:tab/>
        <w:t>Truck lanes</w:t>
      </w:r>
      <w:bookmarkEnd w:id="253"/>
    </w:p>
    <w:p w:rsidR="00140E72" w:rsidRDefault="004D03A6">
      <w:pPr>
        <w:pStyle w:val="Subsection"/>
        <w:rPr>
          <w:snapToGrid w:val="0"/>
        </w:rPr>
      </w:pPr>
      <w:r>
        <w:rPr>
          <w:snapToGrid w:val="0"/>
        </w:rPr>
        <w:tab/>
      </w:r>
      <w:r>
        <w:rPr>
          <w:snapToGrid w:val="0"/>
        </w:rPr>
        <w:tab/>
        <w:t xml:space="preserve">The driver of a vehicle other than a truck must not drive in a lane to which a “truck lane” sign applies, unless the driver is permitted </w:t>
      </w:r>
      <w:r>
        <w:rPr>
          <w:snapToGrid w:val="0"/>
        </w:rPr>
        <w:t>to drive in the truck lane under regulation 136.</w:t>
      </w:r>
    </w:p>
    <w:p w:rsidR="00140E72" w:rsidRDefault="004D03A6">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rsidR="00140E72">
        <w:trPr>
          <w:cantSplit/>
        </w:trPr>
        <w:tc>
          <w:tcPr>
            <w:tcW w:w="3260" w:type="dxa"/>
          </w:tcPr>
          <w:p w:rsidR="00140E72" w:rsidRDefault="004D03A6">
            <w:pPr>
              <w:spacing w:before="120"/>
              <w:jc w:val="center"/>
              <w:rPr>
                <w:rFonts w:ascii="Arial" w:hAnsi="Arial"/>
              </w:rPr>
            </w:pPr>
            <w:r>
              <w:rPr>
                <w:rFonts w:ascii="Arial" w:hAnsi="Arial"/>
              </w:rPr>
              <w:t>Truck lane sign</w:t>
            </w:r>
          </w:p>
          <w:p w:rsidR="00140E72" w:rsidRDefault="004D03A6">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rsidR="00140E72" w:rsidRDefault="004D03A6">
            <w:pPr>
              <w:spacing w:before="120"/>
              <w:jc w:val="center"/>
              <w:rPr>
                <w:rFonts w:ascii="Arial" w:hAnsi="Arial"/>
              </w:rPr>
            </w:pPr>
            <w:r>
              <w:rPr>
                <w:rFonts w:ascii="Arial" w:hAnsi="Arial"/>
              </w:rPr>
              <w:t>End truck lane sign</w:t>
            </w:r>
          </w:p>
          <w:p w:rsidR="00140E72" w:rsidRDefault="004D03A6">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rsidR="00140E72" w:rsidRDefault="004D03A6">
      <w:pPr>
        <w:pStyle w:val="Footnotesection"/>
        <w:ind w:left="890" w:hanging="890"/>
      </w:pPr>
      <w:r>
        <w:tab/>
        <w:t>[Regulation 135 amended: SL 2020/253 r. 28.]</w:t>
      </w:r>
    </w:p>
    <w:p w:rsidR="00140E72" w:rsidRDefault="004D03A6">
      <w:pPr>
        <w:pStyle w:val="Heading5"/>
        <w:spacing w:before="300"/>
        <w:rPr>
          <w:snapToGrid w:val="0"/>
        </w:rPr>
      </w:pPr>
      <w:bookmarkStart w:id="254" w:name="_Toc67569519"/>
      <w:r>
        <w:rPr>
          <w:rStyle w:val="CharSectno"/>
        </w:rPr>
        <w:t>136</w:t>
      </w:r>
      <w:r>
        <w:rPr>
          <w:snapToGrid w:val="0"/>
        </w:rPr>
        <w:t>.</w:t>
      </w:r>
      <w:r>
        <w:rPr>
          <w:snapToGrid w:val="0"/>
        </w:rPr>
        <w:tab/>
        <w:t>Exceptions to driving in special purpose lanes etc.</w:t>
      </w:r>
      <w:bookmarkEnd w:id="254"/>
    </w:p>
    <w:p w:rsidR="00140E72" w:rsidRDefault="004D03A6">
      <w:pPr>
        <w:pStyle w:val="Subsection"/>
        <w:spacing w:before="180"/>
        <w:rPr>
          <w:snapToGrid w:val="0"/>
        </w:rPr>
      </w:pPr>
      <w:r>
        <w:rPr>
          <w:snapToGrid w:val="0"/>
        </w:rPr>
        <w:tab/>
        <w:t>(1)</w:t>
      </w:r>
      <w:r>
        <w:rPr>
          <w:snapToGrid w:val="0"/>
        </w:rPr>
        <w:tab/>
        <w:t xml:space="preserve">The driver of any </w:t>
      </w:r>
      <w:r>
        <w:rPr>
          <w:snapToGrid w:val="0"/>
        </w:rPr>
        <w:t>vehicle may drive for up to the permitted distance in a bicycle lane, bus lane, transit lane or truck lane if it is necessary for the driver to drive in the lane —</w:t>
      </w:r>
    </w:p>
    <w:p w:rsidR="00140E72" w:rsidRDefault="004D03A6">
      <w:pPr>
        <w:pStyle w:val="Indenta"/>
        <w:rPr>
          <w:snapToGrid w:val="0"/>
        </w:rPr>
      </w:pPr>
      <w:r>
        <w:rPr>
          <w:snapToGrid w:val="0"/>
        </w:rPr>
        <w:tab/>
        <w:t>(a)</w:t>
      </w:r>
      <w:r>
        <w:rPr>
          <w:snapToGrid w:val="0"/>
        </w:rPr>
        <w:tab/>
        <w:t>to enter or leave the carriageway; or</w:t>
      </w:r>
    </w:p>
    <w:p w:rsidR="00140E72" w:rsidRDefault="004D03A6">
      <w:pPr>
        <w:pStyle w:val="Indenta"/>
        <w:keepLines/>
        <w:rPr>
          <w:snapToGrid w:val="0"/>
        </w:rPr>
      </w:pPr>
      <w:r>
        <w:rPr>
          <w:snapToGrid w:val="0"/>
        </w:rPr>
        <w:lastRenderedPageBreak/>
        <w:tab/>
        <w:t>(b)</w:t>
      </w:r>
      <w:r>
        <w:rPr>
          <w:snapToGrid w:val="0"/>
        </w:rPr>
        <w:tab/>
        <w:t>to enter a part of the carriageway of one ki</w:t>
      </w:r>
      <w:r>
        <w:rPr>
          <w:snapToGrid w:val="0"/>
        </w:rPr>
        <w:t>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rsidR="00140E72" w:rsidRDefault="004D03A6">
      <w:pPr>
        <w:pStyle w:val="Indenta"/>
        <w:spacing w:before="100"/>
        <w:rPr>
          <w:snapToGrid w:val="0"/>
        </w:rPr>
      </w:pPr>
      <w:r>
        <w:rPr>
          <w:snapToGrid w:val="0"/>
        </w:rPr>
        <w:tab/>
        <w:t>(c)</w:t>
      </w:r>
      <w:r>
        <w:rPr>
          <w:snapToGrid w:val="0"/>
        </w:rPr>
        <w:tab/>
        <w:t xml:space="preserve">to overtake a vehicle that is turning right, or making a </w:t>
      </w:r>
      <w:r>
        <w:rPr>
          <w:snapToGrid w:val="0"/>
        </w:rPr>
        <w:br/>
        <w:t xml:space="preserve">U turn from the centre of the </w:t>
      </w:r>
      <w:r>
        <w:rPr>
          <w:snapToGrid w:val="0"/>
        </w:rPr>
        <w:t>road, and is giving a right turn signal; or</w:t>
      </w:r>
    </w:p>
    <w:p w:rsidR="00140E72" w:rsidRDefault="004D03A6">
      <w:pPr>
        <w:pStyle w:val="Indenta"/>
        <w:spacing w:before="100"/>
        <w:rPr>
          <w:snapToGrid w:val="0"/>
        </w:rPr>
      </w:pPr>
      <w:r>
        <w:rPr>
          <w:snapToGrid w:val="0"/>
        </w:rPr>
        <w:tab/>
        <w:t>(d)</w:t>
      </w:r>
      <w:r>
        <w:rPr>
          <w:snapToGrid w:val="0"/>
        </w:rPr>
        <w:tab/>
        <w:t>to enter a marked lane, or a line of traffic, from the side of the carriageway.</w:t>
      </w:r>
    </w:p>
    <w:p w:rsidR="00140E72" w:rsidRDefault="004D03A6">
      <w:pPr>
        <w:pStyle w:val="Subsection"/>
        <w:spacing w:before="180"/>
        <w:rPr>
          <w:snapToGrid w:val="0"/>
        </w:rPr>
      </w:pPr>
      <w:r>
        <w:rPr>
          <w:snapToGrid w:val="0"/>
        </w:rPr>
        <w:tab/>
        <w:t>(2)</w:t>
      </w:r>
      <w:r>
        <w:rPr>
          <w:snapToGrid w:val="0"/>
        </w:rPr>
        <w:tab/>
        <w:t>The driver of any vehicle may drive in a bicycle lane, bus lane, transit lane or truck lane if —</w:t>
      </w:r>
    </w:p>
    <w:p w:rsidR="00140E72" w:rsidRDefault="004D03A6">
      <w:pPr>
        <w:pStyle w:val="Indenta"/>
        <w:spacing w:before="100"/>
        <w:rPr>
          <w:snapToGrid w:val="0"/>
        </w:rPr>
      </w:pPr>
      <w:r>
        <w:rPr>
          <w:snapToGrid w:val="0"/>
        </w:rPr>
        <w:tab/>
        <w:t>(a)</w:t>
      </w:r>
      <w:r>
        <w:rPr>
          <w:snapToGrid w:val="0"/>
        </w:rPr>
        <w:tab/>
        <w:t xml:space="preserve">it is necessary for </w:t>
      </w:r>
      <w:r>
        <w:rPr>
          <w:snapToGrid w:val="0"/>
        </w:rPr>
        <w:t>the driver to drive in the lane to avoid an obstruction; or</w:t>
      </w:r>
    </w:p>
    <w:p w:rsidR="00140E72" w:rsidRDefault="004D03A6">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rsidR="00140E72" w:rsidRDefault="004D03A6">
      <w:pPr>
        <w:pStyle w:val="Subsection"/>
        <w:keepNext/>
        <w:rPr>
          <w:snapToGrid w:val="0"/>
        </w:rPr>
      </w:pPr>
      <w:r>
        <w:rPr>
          <w:snapToGrid w:val="0"/>
        </w:rPr>
        <w:tab/>
        <w:t>(3)</w:t>
      </w:r>
      <w:r>
        <w:rPr>
          <w:snapToGrid w:val="0"/>
        </w:rPr>
        <w:tab/>
        <w:t>It is a defence to the prosecution of a driver for an offence against a provis</w:t>
      </w:r>
      <w:r>
        <w:rPr>
          <w:snapToGrid w:val="0"/>
        </w:rPr>
        <w:t>ion of this Division for driving in a bus lane, transit lane or truck lane if —</w:t>
      </w:r>
    </w:p>
    <w:p w:rsidR="00140E72" w:rsidRDefault="004D03A6">
      <w:pPr>
        <w:pStyle w:val="Indenta"/>
        <w:spacing w:before="100"/>
        <w:rPr>
          <w:snapToGrid w:val="0"/>
        </w:rPr>
      </w:pPr>
      <w:r>
        <w:rPr>
          <w:snapToGrid w:val="0"/>
        </w:rPr>
        <w:tab/>
        <w:t>(a)</w:t>
      </w:r>
      <w:r>
        <w:rPr>
          <w:snapToGrid w:val="0"/>
        </w:rPr>
        <w:tab/>
        <w:t>it is necessary for the driver to drive in the lane to stop at a place in the lane; and</w:t>
      </w:r>
    </w:p>
    <w:p w:rsidR="00140E72" w:rsidRDefault="004D03A6">
      <w:pPr>
        <w:pStyle w:val="Indenta"/>
        <w:spacing w:before="100"/>
        <w:rPr>
          <w:snapToGrid w:val="0"/>
        </w:rPr>
      </w:pPr>
      <w:r>
        <w:rPr>
          <w:snapToGrid w:val="0"/>
        </w:rPr>
        <w:tab/>
        <w:t>(b)</w:t>
      </w:r>
      <w:r>
        <w:rPr>
          <w:snapToGrid w:val="0"/>
        </w:rPr>
        <w:tab/>
        <w:t>it is a defence under regulation 138 for the driver to stop at that place.</w:t>
      </w:r>
    </w:p>
    <w:p w:rsidR="00140E72" w:rsidRDefault="004D03A6">
      <w:pPr>
        <w:pStyle w:val="Subsection"/>
        <w:spacing w:before="180"/>
        <w:rPr>
          <w:snapToGrid w:val="0"/>
        </w:rPr>
      </w:pPr>
      <w:r>
        <w:rPr>
          <w:snapToGrid w:val="0"/>
        </w:rPr>
        <w:tab/>
        <w:t>(4</w:t>
      </w:r>
      <w:r>
        <w:rPr>
          <w:snapToGrid w:val="0"/>
        </w:rPr>
        <w:t>)</w:t>
      </w:r>
      <w:r>
        <w:rPr>
          <w:snapToGrid w:val="0"/>
        </w:rPr>
        <w:tab/>
        <w:t>It is a defence to the prosecution of a driver for an offence against a provision of this Division for driving in a bicycle lane if —</w:t>
      </w:r>
    </w:p>
    <w:p w:rsidR="00140E72" w:rsidRDefault="004D03A6">
      <w:pPr>
        <w:pStyle w:val="Indenta"/>
        <w:rPr>
          <w:snapToGrid w:val="0"/>
        </w:rPr>
      </w:pPr>
      <w:r>
        <w:rPr>
          <w:snapToGrid w:val="0"/>
        </w:rPr>
        <w:tab/>
        <w:t>(a)</w:t>
      </w:r>
      <w:r>
        <w:rPr>
          <w:snapToGrid w:val="0"/>
        </w:rPr>
        <w:tab/>
        <w:t>it is necessary for the driver to drive in the lane to stop at a place in the lane; and</w:t>
      </w:r>
    </w:p>
    <w:p w:rsidR="00140E72" w:rsidRDefault="004D03A6">
      <w:pPr>
        <w:pStyle w:val="Indenta"/>
        <w:rPr>
          <w:snapToGrid w:val="0"/>
        </w:rPr>
      </w:pPr>
      <w:r>
        <w:rPr>
          <w:snapToGrid w:val="0"/>
        </w:rPr>
        <w:tab/>
        <w:t>(b)</w:t>
      </w:r>
      <w:r>
        <w:rPr>
          <w:snapToGrid w:val="0"/>
        </w:rPr>
        <w:tab/>
        <w:t xml:space="preserve">it is a defence under </w:t>
      </w:r>
      <w:r>
        <w:rPr>
          <w:snapToGrid w:val="0"/>
        </w:rPr>
        <w:t>regulation 138 for the driver to stop at that place; and</w:t>
      </w:r>
    </w:p>
    <w:p w:rsidR="00140E72" w:rsidRDefault="004D03A6">
      <w:pPr>
        <w:pStyle w:val="Indenta"/>
        <w:keepNext/>
        <w:rPr>
          <w:snapToGrid w:val="0"/>
        </w:rPr>
      </w:pPr>
      <w:r>
        <w:rPr>
          <w:snapToGrid w:val="0"/>
        </w:rPr>
        <w:lastRenderedPageBreak/>
        <w:tab/>
        <w:t>(c)</w:t>
      </w:r>
      <w:r>
        <w:rPr>
          <w:snapToGrid w:val="0"/>
        </w:rPr>
        <w:tab/>
        <w:t>the driver drives in the lane for no more than the permitted distance.</w:t>
      </w:r>
    </w:p>
    <w:p w:rsidR="00140E72" w:rsidRDefault="004D03A6">
      <w:pPr>
        <w:pStyle w:val="Subsection"/>
        <w:keepNext/>
        <w:spacing w:before="180"/>
        <w:rPr>
          <w:snapToGrid w:val="0"/>
        </w:rPr>
      </w:pPr>
      <w:r>
        <w:rPr>
          <w:snapToGrid w:val="0"/>
        </w:rPr>
        <w:tab/>
        <w:t>(5)</w:t>
      </w:r>
      <w:r>
        <w:rPr>
          <w:snapToGrid w:val="0"/>
        </w:rPr>
        <w:tab/>
        <w:t>In this regulation —</w:t>
      </w:r>
    </w:p>
    <w:p w:rsidR="00140E72" w:rsidRDefault="004D03A6">
      <w:pPr>
        <w:pStyle w:val="Defstart"/>
        <w:spacing w:before="100"/>
      </w:pPr>
      <w:r>
        <w:tab/>
      </w:r>
      <w:r>
        <w:rPr>
          <w:rStyle w:val="CharDefText"/>
        </w:rPr>
        <w:t>permitted distance</w:t>
      </w:r>
      <w:r>
        <w:t xml:space="preserve"> means</w:t>
      </w:r>
      <w:r>
        <w:rPr>
          <w:b/>
        </w:rPr>
        <w:t> —</w:t>
      </w:r>
    </w:p>
    <w:p w:rsidR="00140E72" w:rsidRDefault="004D03A6">
      <w:pPr>
        <w:pStyle w:val="Defpara"/>
        <w:spacing w:before="100"/>
      </w:pPr>
      <w:r>
        <w:tab/>
        <w:t>(a)</w:t>
      </w:r>
      <w:r>
        <w:tab/>
        <w:t>for a bicycle lane — 50 m; or</w:t>
      </w:r>
    </w:p>
    <w:p w:rsidR="00140E72" w:rsidRDefault="004D03A6">
      <w:pPr>
        <w:pStyle w:val="Defpara"/>
        <w:spacing w:before="100"/>
      </w:pPr>
      <w:r>
        <w:tab/>
        <w:t>(b)</w:t>
      </w:r>
      <w:r>
        <w:tab/>
        <w:t>for any other lane — 100 m.</w:t>
      </w:r>
    </w:p>
    <w:p w:rsidR="00140E72" w:rsidRDefault="004D03A6">
      <w:pPr>
        <w:pStyle w:val="Footnotesection"/>
      </w:pPr>
      <w:r>
        <w:tab/>
      </w:r>
      <w:r>
        <w:t>[Regulation 136 amended: SL 2020/184 r. 15.]</w:t>
      </w:r>
    </w:p>
    <w:p w:rsidR="00140E72" w:rsidRDefault="004D03A6">
      <w:pPr>
        <w:pStyle w:val="Heading5"/>
        <w:spacing w:before="240"/>
        <w:rPr>
          <w:snapToGrid w:val="0"/>
        </w:rPr>
      </w:pPr>
      <w:bookmarkStart w:id="255" w:name="_Toc67569520"/>
      <w:r>
        <w:rPr>
          <w:rStyle w:val="CharSectno"/>
        </w:rPr>
        <w:t>137</w:t>
      </w:r>
      <w:r>
        <w:rPr>
          <w:snapToGrid w:val="0"/>
        </w:rPr>
        <w:t>.</w:t>
      </w:r>
      <w:r>
        <w:rPr>
          <w:snapToGrid w:val="0"/>
        </w:rPr>
        <w:tab/>
        <w:t>Marked lanes required to be used by particular kinds of vehicles</w:t>
      </w:r>
      <w:bookmarkEnd w:id="255"/>
    </w:p>
    <w:p w:rsidR="00140E72" w:rsidRDefault="004D03A6">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w:t>
      </w:r>
      <w:r>
        <w:rPr>
          <w:snapToGrid w:val="0"/>
        </w:rPr>
        <w:t xml:space="preserve"> a particular marked lane, a driver driving a vehicle of that kind on the length of carriageway must drive in the indicated lane, unless the driver is —</w:t>
      </w:r>
    </w:p>
    <w:p w:rsidR="00140E72" w:rsidRDefault="004D03A6">
      <w:pPr>
        <w:pStyle w:val="Indenta"/>
        <w:spacing w:before="100"/>
        <w:rPr>
          <w:snapToGrid w:val="0"/>
        </w:rPr>
      </w:pPr>
      <w:r>
        <w:rPr>
          <w:snapToGrid w:val="0"/>
        </w:rPr>
        <w:tab/>
        <w:t>(a)</w:t>
      </w:r>
      <w:r>
        <w:rPr>
          <w:snapToGrid w:val="0"/>
        </w:rPr>
        <w:tab/>
        <w:t>avoiding an obstruction; or</w:t>
      </w:r>
    </w:p>
    <w:p w:rsidR="00140E72" w:rsidRDefault="004D03A6">
      <w:pPr>
        <w:pStyle w:val="Indenta"/>
        <w:spacing w:before="100"/>
        <w:rPr>
          <w:snapToGrid w:val="0"/>
        </w:rPr>
      </w:pPr>
      <w:r>
        <w:rPr>
          <w:snapToGrid w:val="0"/>
        </w:rPr>
        <w:tab/>
        <w:t>(b)</w:t>
      </w:r>
      <w:r>
        <w:rPr>
          <w:snapToGrid w:val="0"/>
        </w:rPr>
        <w:tab/>
        <w:t>obeying a traffic</w:t>
      </w:r>
      <w:r>
        <w:rPr>
          <w:snapToGrid w:val="0"/>
        </w:rPr>
        <w:noBreakHyphen/>
        <w:t xml:space="preserve">control signal applying to the indicated lane; </w:t>
      </w:r>
      <w:r>
        <w:rPr>
          <w:snapToGrid w:val="0"/>
        </w:rPr>
        <w:t>or</w:t>
      </w:r>
    </w:p>
    <w:p w:rsidR="00140E72" w:rsidRDefault="004D03A6">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rsidR="00140E72" w:rsidRDefault="004D03A6">
      <w:pPr>
        <w:pStyle w:val="Penstart"/>
        <w:spacing w:before="120"/>
        <w:rPr>
          <w:snapToGrid w:val="0"/>
        </w:rPr>
      </w:pPr>
      <w:r>
        <w:rPr>
          <w:snapToGrid w:val="0"/>
        </w:rPr>
        <w:tab/>
        <w:t>Mod</w:t>
      </w:r>
      <w:r>
        <w:rPr>
          <w:snapToGrid w:val="0"/>
        </w:rPr>
        <w:t>ified penalty: 1 PU</w:t>
      </w:r>
    </w:p>
    <w:p w:rsidR="00140E72" w:rsidRDefault="004D03A6">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rsidR="00140E72" w:rsidRDefault="004D03A6">
      <w:pPr>
        <w:pStyle w:val="Indenta"/>
        <w:spacing w:before="100"/>
        <w:rPr>
          <w:snapToGrid w:val="0"/>
        </w:rPr>
      </w:pPr>
      <w:r>
        <w:rPr>
          <w:snapToGrid w:val="0"/>
        </w:rPr>
        <w:tab/>
        <w:t>(a)</w:t>
      </w:r>
      <w:r>
        <w:rPr>
          <w:snapToGrid w:val="0"/>
        </w:rPr>
        <w:tab/>
        <w:t>a traffic sign or road marking on the carriageway that indicates that the first tra</w:t>
      </w:r>
      <w:r>
        <w:rPr>
          <w:snapToGrid w:val="0"/>
        </w:rPr>
        <w:t>ffic sign no longer applies;</w:t>
      </w:r>
    </w:p>
    <w:p w:rsidR="00140E72" w:rsidRDefault="004D03A6">
      <w:pPr>
        <w:pStyle w:val="Indenta"/>
        <w:keepNext/>
        <w:spacing w:before="100"/>
        <w:rPr>
          <w:snapToGrid w:val="0"/>
        </w:rPr>
      </w:pPr>
      <w:r>
        <w:rPr>
          <w:snapToGrid w:val="0"/>
        </w:rPr>
        <w:lastRenderedPageBreak/>
        <w:tab/>
        <w:t>(b)</w:t>
      </w:r>
      <w:r>
        <w:rPr>
          <w:snapToGrid w:val="0"/>
        </w:rPr>
        <w:tab/>
        <w:t>if the carriageway ends at a T</w:t>
      </w:r>
      <w:r>
        <w:rPr>
          <w:snapToGrid w:val="0"/>
        </w:rPr>
        <w:noBreakHyphen/>
        <w:t>intersection or dead end — the end of the carriageway.</w:t>
      </w:r>
    </w:p>
    <w:p w:rsidR="00140E72" w:rsidRDefault="004D03A6">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rsidR="00140E72">
        <w:trPr>
          <w:cantSplit/>
        </w:trPr>
        <w:tc>
          <w:tcPr>
            <w:tcW w:w="3096" w:type="dxa"/>
          </w:tcPr>
          <w:p w:rsidR="00140E72" w:rsidRDefault="004D03A6">
            <w:pPr>
              <w:keepNext/>
              <w:jc w:val="center"/>
              <w:rPr>
                <w:rFonts w:ascii="Arial" w:hAnsi="Arial"/>
              </w:rPr>
            </w:pPr>
            <w:r>
              <w:rPr>
                <w:rFonts w:ascii="Arial" w:hAnsi="Arial"/>
              </w:rPr>
              <w:t>Trucks use left lane sign</w:t>
            </w:r>
          </w:p>
        </w:tc>
        <w:tc>
          <w:tcPr>
            <w:tcW w:w="3096" w:type="dxa"/>
          </w:tcPr>
          <w:p w:rsidR="00140E72" w:rsidRDefault="004D03A6">
            <w:pPr>
              <w:keepNext/>
              <w:jc w:val="center"/>
              <w:rPr>
                <w:rFonts w:ascii="Arial" w:hAnsi="Arial"/>
              </w:rPr>
            </w:pPr>
            <w:r>
              <w:rPr>
                <w:rFonts w:ascii="Arial" w:hAnsi="Arial"/>
              </w:rPr>
              <w:t>End tr</w:t>
            </w:r>
            <w:r>
              <w:rPr>
                <w:rFonts w:ascii="Arial" w:hAnsi="Arial"/>
              </w:rPr>
              <w:t>ucks use left lane sign</w:t>
            </w:r>
          </w:p>
        </w:tc>
      </w:tr>
      <w:tr w:rsidR="00140E72">
        <w:trPr>
          <w:cantSplit/>
        </w:trPr>
        <w:tc>
          <w:tcPr>
            <w:tcW w:w="3096" w:type="dxa"/>
          </w:tcPr>
          <w:p w:rsidR="00140E72" w:rsidRDefault="004D03A6">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rsidR="00140E72" w:rsidRDefault="004D03A6">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   </w:t>
      </w:r>
      <w:r>
        <w:rPr>
          <w:sz w:val="20"/>
        </w:rPr>
        <w:t>There is another permitted version of the “trucks use left lane” sign.</w:t>
      </w:r>
    </w:p>
    <w:p w:rsidR="00140E72" w:rsidRDefault="004D03A6">
      <w:pPr>
        <w:pStyle w:val="Footnotesection"/>
        <w:rPr>
          <w:sz w:val="20"/>
        </w:rPr>
      </w:pPr>
      <w:r>
        <w:tab/>
        <w:t>[Regulation 137 amended: Gazette 19 Nov 2010 p. 5752; SL 2020/253 r. 28.]</w:t>
      </w:r>
    </w:p>
    <w:p w:rsidR="00140E72" w:rsidRDefault="004D03A6">
      <w:pPr>
        <w:pStyle w:val="Heading3"/>
      </w:pPr>
      <w:bookmarkStart w:id="256" w:name="_Toc67412363"/>
      <w:bookmarkStart w:id="257" w:name="_Toc67472040"/>
      <w:bookmarkStart w:id="258" w:name="_Toc67569521"/>
      <w:r>
        <w:rPr>
          <w:rStyle w:val="CharDivNo"/>
        </w:rPr>
        <w:t>Division 6A</w:t>
      </w:r>
      <w:r>
        <w:t> — </w:t>
      </w:r>
      <w:r>
        <w:rPr>
          <w:rStyle w:val="CharDivText"/>
        </w:rPr>
        <w:t>Stationary incident response vehicles</w:t>
      </w:r>
      <w:bookmarkEnd w:id="256"/>
      <w:bookmarkEnd w:id="257"/>
      <w:bookmarkEnd w:id="258"/>
    </w:p>
    <w:p w:rsidR="00140E72" w:rsidRDefault="004D03A6">
      <w:pPr>
        <w:pStyle w:val="Footnoteheading"/>
        <w:keepNext/>
        <w:rPr>
          <w:sz w:val="20"/>
        </w:rPr>
      </w:pPr>
      <w:r>
        <w:tab/>
        <w:t xml:space="preserve">[Heading inserted: </w:t>
      </w:r>
      <w:r>
        <w:t>Gazette 5 Jan 2018 p. 9.]</w:t>
      </w:r>
    </w:p>
    <w:p w:rsidR="00140E72" w:rsidRDefault="004D03A6">
      <w:pPr>
        <w:pStyle w:val="Heading5"/>
      </w:pPr>
      <w:bookmarkStart w:id="259" w:name="_Toc67569522"/>
      <w:r>
        <w:rPr>
          <w:rStyle w:val="CharSectno"/>
        </w:rPr>
        <w:t>137A</w:t>
      </w:r>
      <w:r>
        <w:t>.</w:t>
      </w:r>
      <w:r>
        <w:tab/>
        <w:t>Approaching and passing stationary incident response vehicles</w:t>
      </w:r>
      <w:bookmarkEnd w:id="259"/>
    </w:p>
    <w:p w:rsidR="00140E72" w:rsidRDefault="004D03A6">
      <w:pPr>
        <w:pStyle w:val="Subsection"/>
        <w:keepNext/>
      </w:pPr>
      <w:r>
        <w:tab/>
        <w:t>(1)</w:t>
      </w:r>
      <w:r>
        <w:tab/>
        <w:t>In this regulation —</w:t>
      </w:r>
    </w:p>
    <w:p w:rsidR="00140E72" w:rsidRDefault="004D03A6">
      <w:pPr>
        <w:pStyle w:val="Defstart"/>
      </w:pPr>
      <w:r>
        <w:tab/>
      </w:r>
      <w:r>
        <w:rPr>
          <w:rStyle w:val="CharDefText"/>
        </w:rPr>
        <w:t>hazard warning light</w:t>
      </w:r>
      <w:r>
        <w:t xml:space="preserve"> has the same meaning as in regulation 188;</w:t>
      </w:r>
    </w:p>
    <w:p w:rsidR="00140E72" w:rsidRDefault="004D03A6">
      <w:pPr>
        <w:pStyle w:val="Defstart"/>
      </w:pPr>
      <w:r>
        <w:tab/>
      </w:r>
      <w:r>
        <w:rPr>
          <w:rStyle w:val="CharDefText"/>
        </w:rPr>
        <w:t>incident response vehicle</w:t>
      </w:r>
      <w:r>
        <w:t xml:space="preserve"> means any of the following vehicles if the v</w:t>
      </w:r>
      <w:r>
        <w:t>ehicle is displaying a flashing light other than a turn indicator light or hazard warning light —</w:t>
      </w:r>
    </w:p>
    <w:p w:rsidR="00140E72" w:rsidRDefault="004D03A6">
      <w:pPr>
        <w:pStyle w:val="Defpara"/>
      </w:pPr>
      <w:r>
        <w:tab/>
        <w:t>(a)</w:t>
      </w:r>
      <w:r>
        <w:tab/>
        <w:t>an emergency vehicle;</w:t>
      </w:r>
    </w:p>
    <w:p w:rsidR="00140E72" w:rsidRDefault="004D03A6">
      <w:pPr>
        <w:pStyle w:val="Defpara"/>
      </w:pPr>
      <w:r>
        <w:tab/>
        <w:t>(b)</w:t>
      </w:r>
      <w:r>
        <w:tab/>
        <w:t>a motor break</w:t>
      </w:r>
      <w:r>
        <w:noBreakHyphen/>
        <w:t>down service vehicle;</w:t>
      </w:r>
    </w:p>
    <w:p w:rsidR="00140E72" w:rsidRDefault="004D03A6">
      <w:pPr>
        <w:pStyle w:val="Defpara"/>
      </w:pPr>
      <w:r>
        <w:tab/>
        <w:t>(c)</w:t>
      </w:r>
      <w:r>
        <w:tab/>
        <w:t>a tow truck;</w:t>
      </w:r>
    </w:p>
    <w:p w:rsidR="00140E72" w:rsidRDefault="004D03A6">
      <w:pPr>
        <w:pStyle w:val="Defpara"/>
      </w:pPr>
      <w:r>
        <w:lastRenderedPageBreak/>
        <w:tab/>
        <w:t>(d)</w:t>
      </w:r>
      <w:r>
        <w:tab/>
        <w:t>a vehicle that is being used to provide an incident response servic</w:t>
      </w:r>
      <w:r>
        <w:t>e on behalf of the Commissioner of Main Roads.</w:t>
      </w:r>
    </w:p>
    <w:p w:rsidR="00140E72" w:rsidRDefault="004D03A6">
      <w:pPr>
        <w:pStyle w:val="Subsection"/>
      </w:pPr>
      <w:r>
        <w:tab/>
        <w:t>(2)</w:t>
      </w:r>
      <w:r>
        <w:tab/>
        <w:t>A driver approaching a stationary incident response vehicle must drive at a speed at which the driver can, if necessary, stop safely before passing the incident response vehicle.</w:t>
      </w:r>
    </w:p>
    <w:p w:rsidR="00140E72" w:rsidRDefault="004D03A6">
      <w:pPr>
        <w:pStyle w:val="Penstart"/>
      </w:pPr>
      <w:r>
        <w:tab/>
        <w:t>Points: 3</w:t>
      </w:r>
      <w:r>
        <w:tab/>
        <w:t>Modified penal</w:t>
      </w:r>
      <w:r>
        <w:t>ty: 6 PU</w:t>
      </w:r>
    </w:p>
    <w:p w:rsidR="00140E72" w:rsidRDefault="004D03A6">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w:t>
      </w:r>
      <w:r>
        <w:t xml:space="preserve"> so.</w:t>
      </w:r>
    </w:p>
    <w:p w:rsidR="00140E72" w:rsidRDefault="004D03A6">
      <w:pPr>
        <w:pStyle w:val="Penstart"/>
      </w:pPr>
      <w:r>
        <w:tab/>
        <w:t>Points: 3</w:t>
      </w:r>
      <w:r>
        <w:tab/>
        <w:t>Modified penalty: 6 PU</w:t>
      </w:r>
    </w:p>
    <w:p w:rsidR="00140E72" w:rsidRDefault="004D03A6">
      <w:pPr>
        <w:pStyle w:val="Subsection"/>
      </w:pPr>
      <w:r>
        <w:tab/>
        <w:t>(4)</w:t>
      </w:r>
      <w:r>
        <w:tab/>
        <w:t>A driver must not pass a stationary incident response vehicle at a speed exceeding 40 km/h.</w:t>
      </w:r>
    </w:p>
    <w:p w:rsidR="00140E72" w:rsidRDefault="004D03A6">
      <w:pPr>
        <w:pStyle w:val="Penstart"/>
      </w:pPr>
      <w:r>
        <w:tab/>
        <w:t>Points: 3</w:t>
      </w:r>
      <w:r>
        <w:tab/>
        <w:t>Modified penalty: 6 PU</w:t>
      </w:r>
    </w:p>
    <w:p w:rsidR="00140E72" w:rsidRDefault="004D03A6">
      <w:pPr>
        <w:pStyle w:val="Subsection"/>
      </w:pPr>
      <w:r>
        <w:tab/>
        <w:t>(5)</w:t>
      </w:r>
      <w:r>
        <w:tab/>
        <w:t>Subregulations (2) and (4) do not apply if the driver —</w:t>
      </w:r>
    </w:p>
    <w:p w:rsidR="00140E72" w:rsidRDefault="004D03A6">
      <w:pPr>
        <w:pStyle w:val="Indenta"/>
      </w:pPr>
      <w:r>
        <w:tab/>
        <w:t>(a)</w:t>
      </w:r>
      <w:r>
        <w:tab/>
        <w:t>is on a two</w:t>
      </w:r>
      <w:r>
        <w:noBreakHyphen/>
        <w:t xml:space="preserve">way </w:t>
      </w:r>
      <w:r>
        <w:t>carriageway; and</w:t>
      </w:r>
    </w:p>
    <w:p w:rsidR="00140E72" w:rsidRDefault="004D03A6">
      <w:pPr>
        <w:pStyle w:val="Indenta"/>
      </w:pPr>
      <w:r>
        <w:tab/>
        <w:t>(b)</w:t>
      </w:r>
      <w:r>
        <w:tab/>
        <w:t>the incident response vehicle is on the side of the carriageway used by vehicular traffic travelling in the opposite direction to the driver.</w:t>
      </w:r>
    </w:p>
    <w:p w:rsidR="00140E72" w:rsidRDefault="004D03A6">
      <w:pPr>
        <w:pStyle w:val="Footnotesection"/>
        <w:rPr>
          <w:sz w:val="20"/>
        </w:rPr>
      </w:pPr>
      <w:r>
        <w:tab/>
        <w:t>[Regulation 137A inserted: Gazette 5 Jan 2018 p. 9</w:t>
      </w:r>
      <w:r>
        <w:noBreakHyphen/>
        <w:t>10.]</w:t>
      </w:r>
    </w:p>
    <w:p w:rsidR="00140E72" w:rsidRDefault="004D03A6">
      <w:pPr>
        <w:pStyle w:val="Heading3"/>
      </w:pPr>
      <w:bookmarkStart w:id="260" w:name="_Toc67412365"/>
      <w:bookmarkStart w:id="261" w:name="_Toc67472042"/>
      <w:bookmarkStart w:id="262" w:name="_Toc67569523"/>
      <w:r>
        <w:rPr>
          <w:rStyle w:val="CharDivNo"/>
        </w:rPr>
        <w:t>Division 7</w:t>
      </w:r>
      <w:r>
        <w:t> — </w:t>
      </w:r>
      <w:r>
        <w:rPr>
          <w:rStyle w:val="CharDivText"/>
        </w:rPr>
        <w:t>Freight containers</w:t>
      </w:r>
      <w:bookmarkEnd w:id="260"/>
      <w:bookmarkEnd w:id="261"/>
      <w:bookmarkEnd w:id="262"/>
    </w:p>
    <w:p w:rsidR="00140E72" w:rsidRDefault="004D03A6">
      <w:pPr>
        <w:pStyle w:val="Footnoteheading"/>
        <w:rPr>
          <w:sz w:val="20"/>
        </w:rPr>
      </w:pPr>
      <w:r>
        <w:tab/>
        <w:t>[H</w:t>
      </w:r>
      <w:r>
        <w:t>eading inserted: Gazette 23 Dec 2014 p. 4921.]</w:t>
      </w:r>
    </w:p>
    <w:p w:rsidR="00140E72" w:rsidRDefault="004D03A6">
      <w:pPr>
        <w:pStyle w:val="Heading5"/>
      </w:pPr>
      <w:bookmarkStart w:id="263" w:name="_Toc67569524"/>
      <w:r>
        <w:rPr>
          <w:rStyle w:val="CharSectno"/>
        </w:rPr>
        <w:t>138A</w:t>
      </w:r>
      <w:r>
        <w:t>.</w:t>
      </w:r>
      <w:r>
        <w:tab/>
        <w:t>Freight container not to be driven on prohibited road</w:t>
      </w:r>
      <w:bookmarkEnd w:id="263"/>
    </w:p>
    <w:p w:rsidR="00140E72" w:rsidRDefault="004D03A6">
      <w:pPr>
        <w:pStyle w:val="Subsection"/>
      </w:pPr>
      <w:r>
        <w:tab/>
        <w:t>(1)</w:t>
      </w:r>
      <w:r>
        <w:tab/>
        <w:t xml:space="preserve">In this regulation — </w:t>
      </w:r>
    </w:p>
    <w:p w:rsidR="00140E72" w:rsidRDefault="004D03A6">
      <w:pPr>
        <w:pStyle w:val="Defstart"/>
      </w:pPr>
      <w:r>
        <w:tab/>
      </w:r>
      <w:r>
        <w:rPr>
          <w:rStyle w:val="CharDefText"/>
        </w:rPr>
        <w:t>freight container</w:t>
      </w:r>
      <w:r>
        <w:t xml:space="preserve"> has the meaning given in the </w:t>
      </w:r>
      <w:r>
        <w:rPr>
          <w:i/>
        </w:rPr>
        <w:t>Road Traffic (Vehicles) Act 2012</w:t>
      </w:r>
      <w:r>
        <w:t xml:space="preserve"> section 3(1);</w:t>
      </w:r>
    </w:p>
    <w:p w:rsidR="00140E72" w:rsidRDefault="004D03A6">
      <w:pPr>
        <w:pStyle w:val="Defstart"/>
      </w:pPr>
      <w:r>
        <w:tab/>
      </w:r>
      <w:r>
        <w:rPr>
          <w:rStyle w:val="CharDefText"/>
        </w:rPr>
        <w:t>O’Connor Industrial Area</w:t>
      </w:r>
      <w:r>
        <w:t xml:space="preserve"> m</w:t>
      </w:r>
      <w:r>
        <w:t>eans the area described in Schedule 5 which includes the portions of roads described as bordering that area;</w:t>
      </w:r>
    </w:p>
    <w:p w:rsidR="00140E72" w:rsidRDefault="004D03A6">
      <w:pPr>
        <w:pStyle w:val="Defstart"/>
      </w:pPr>
      <w:r>
        <w:lastRenderedPageBreak/>
        <w:tab/>
      </w:r>
      <w:r>
        <w:rPr>
          <w:rStyle w:val="CharDefText"/>
        </w:rPr>
        <w:t>prohibited road</w:t>
      </w:r>
      <w:r>
        <w:t xml:space="preserve"> means South Street between the intersections of South Street and the Kwinana Freeway and South Street and Stock Road.</w:t>
      </w:r>
    </w:p>
    <w:p w:rsidR="00140E72" w:rsidRDefault="004D03A6">
      <w:pPr>
        <w:pStyle w:val="Subsection"/>
      </w:pPr>
      <w:r>
        <w:tab/>
        <w:t>(2)</w:t>
      </w:r>
      <w:r>
        <w:tab/>
        <w:t>A perso</w:t>
      </w:r>
      <w:r>
        <w:t>n must not drive a vehicle carrying a freight container on any part of the prohibited road.</w:t>
      </w:r>
    </w:p>
    <w:p w:rsidR="00140E72" w:rsidRDefault="004D03A6">
      <w:pPr>
        <w:pStyle w:val="Penstart"/>
      </w:pPr>
      <w:r>
        <w:tab/>
        <w:t>Points: 3</w:t>
      </w:r>
      <w:r>
        <w:tab/>
        <w:t>Modified penalty: 2 PU</w:t>
      </w:r>
    </w:p>
    <w:p w:rsidR="00140E72" w:rsidRDefault="004D03A6">
      <w:pPr>
        <w:pStyle w:val="Subsection"/>
      </w:pPr>
      <w:r>
        <w:tab/>
        <w:t>(3)</w:t>
      </w:r>
      <w:r>
        <w:tab/>
        <w:t>Subregulation (2) does not apply to a vehicle that is carrying a freight container for delivery to, or collection from, an ad</w:t>
      </w:r>
      <w:r>
        <w:t xml:space="preserve">dress — </w:t>
      </w:r>
    </w:p>
    <w:p w:rsidR="00140E72" w:rsidRDefault="004D03A6">
      <w:pPr>
        <w:pStyle w:val="Indenta"/>
      </w:pPr>
      <w:r>
        <w:tab/>
        <w:t>(a)</w:t>
      </w:r>
      <w:r>
        <w:tab/>
        <w:t>on the prohibited road; or</w:t>
      </w:r>
    </w:p>
    <w:p w:rsidR="00140E72" w:rsidRDefault="004D03A6">
      <w:pPr>
        <w:pStyle w:val="Indenta"/>
      </w:pPr>
      <w:r>
        <w:tab/>
        <w:t>(b)</w:t>
      </w:r>
      <w:r>
        <w:tab/>
        <w:t>within the O’Connor Industrial Area.</w:t>
      </w:r>
    </w:p>
    <w:p w:rsidR="00140E72" w:rsidRDefault="004D03A6">
      <w:pPr>
        <w:pStyle w:val="Subsection"/>
      </w:pPr>
      <w:r>
        <w:tab/>
        <w:t>(4)</w:t>
      </w:r>
      <w:r>
        <w:tab/>
        <w:t>The commission of an offence under subregulation (2) is not affected by whether or not signage mentioned in regulation 138B is displayed.</w:t>
      </w:r>
    </w:p>
    <w:p w:rsidR="00140E72" w:rsidRDefault="004D03A6">
      <w:pPr>
        <w:pStyle w:val="Footnotesection"/>
        <w:rPr>
          <w:sz w:val="20"/>
        </w:rPr>
      </w:pPr>
      <w:r>
        <w:tab/>
        <w:t>[Regulation 138A inserted: Ga</w:t>
      </w:r>
      <w:r>
        <w:t>zette 23 Dec 2014 p. 4921</w:t>
      </w:r>
      <w:r>
        <w:noBreakHyphen/>
        <w:t>2.]</w:t>
      </w:r>
    </w:p>
    <w:p w:rsidR="00140E72" w:rsidRDefault="004D03A6">
      <w:pPr>
        <w:pStyle w:val="Heading5"/>
      </w:pPr>
      <w:bookmarkStart w:id="264" w:name="_Toc67569525"/>
      <w:r>
        <w:rPr>
          <w:rStyle w:val="CharSectno"/>
        </w:rPr>
        <w:t>138B</w:t>
      </w:r>
      <w:r>
        <w:t>.</w:t>
      </w:r>
      <w:r>
        <w:tab/>
        <w:t>Signs</w:t>
      </w:r>
      <w:bookmarkEnd w:id="264"/>
    </w:p>
    <w:p w:rsidR="00140E72" w:rsidRDefault="004D03A6">
      <w:pPr>
        <w:pStyle w:val="Subsection"/>
      </w:pPr>
      <w:r>
        <w:tab/>
      </w:r>
      <w:r>
        <w:tab/>
        <w:t>The Commissioner of Main Roads may authorise the display of signage to inform the public of the prohibition in regulation 138A.</w:t>
      </w:r>
    </w:p>
    <w:p w:rsidR="00140E72" w:rsidRDefault="004D03A6">
      <w:pPr>
        <w:pStyle w:val="Footnotesection"/>
        <w:rPr>
          <w:sz w:val="20"/>
        </w:rPr>
      </w:pPr>
      <w:r>
        <w:tab/>
        <w:t>[Regulation 138B inserted: Gazette 23 Dec 2014 p. 4922.]</w:t>
      </w:r>
    </w:p>
    <w:p w:rsidR="00140E72" w:rsidRDefault="004D03A6">
      <w:pPr>
        <w:pStyle w:val="Heading2"/>
      </w:pPr>
      <w:bookmarkStart w:id="265" w:name="_Toc67412368"/>
      <w:bookmarkStart w:id="266" w:name="_Toc67472045"/>
      <w:bookmarkStart w:id="267" w:name="_Toc67569526"/>
      <w:r>
        <w:rPr>
          <w:rStyle w:val="CharPartNo"/>
        </w:rPr>
        <w:lastRenderedPageBreak/>
        <w:t>Part 12</w:t>
      </w:r>
      <w:r>
        <w:t xml:space="preserve"> — </w:t>
      </w:r>
      <w:r>
        <w:rPr>
          <w:rStyle w:val="CharPartText"/>
        </w:rPr>
        <w:t xml:space="preserve">Restrictions on </w:t>
      </w:r>
      <w:r>
        <w:rPr>
          <w:rStyle w:val="CharPartText"/>
        </w:rPr>
        <w:t>stopping and parking</w:t>
      </w:r>
      <w:bookmarkEnd w:id="265"/>
      <w:bookmarkEnd w:id="266"/>
      <w:bookmarkEnd w:id="267"/>
    </w:p>
    <w:p w:rsidR="00140E72" w:rsidRDefault="004D03A6">
      <w:pPr>
        <w:pStyle w:val="Heading3"/>
      </w:pPr>
      <w:bookmarkStart w:id="268" w:name="_Toc67412369"/>
      <w:bookmarkStart w:id="269" w:name="_Toc67472046"/>
      <w:bookmarkStart w:id="270" w:name="_Toc67569527"/>
      <w:r>
        <w:rPr>
          <w:rStyle w:val="CharDivNo"/>
        </w:rPr>
        <w:t>Division 1</w:t>
      </w:r>
      <w:r>
        <w:t xml:space="preserve"> — </w:t>
      </w:r>
      <w:r>
        <w:rPr>
          <w:rStyle w:val="CharDivText"/>
        </w:rPr>
        <w:t>General</w:t>
      </w:r>
      <w:bookmarkEnd w:id="268"/>
      <w:bookmarkEnd w:id="269"/>
      <w:bookmarkEnd w:id="270"/>
    </w:p>
    <w:p w:rsidR="00140E72" w:rsidRDefault="004D03A6">
      <w:pPr>
        <w:pStyle w:val="Heading5"/>
        <w:rPr>
          <w:snapToGrid w:val="0"/>
        </w:rPr>
      </w:pPr>
      <w:bookmarkStart w:id="271" w:name="_Toc67569528"/>
      <w:r>
        <w:rPr>
          <w:rStyle w:val="CharSectno"/>
        </w:rPr>
        <w:t>138</w:t>
      </w:r>
      <w:r>
        <w:rPr>
          <w:snapToGrid w:val="0"/>
        </w:rPr>
        <w:t>.</w:t>
      </w:r>
      <w:r>
        <w:rPr>
          <w:snapToGrid w:val="0"/>
        </w:rPr>
        <w:tab/>
        <w:t>Stopping in an emergency etc. or to comply with another regulation</w:t>
      </w:r>
      <w:bookmarkEnd w:id="271"/>
    </w:p>
    <w:p w:rsidR="00140E72" w:rsidRDefault="004D03A6">
      <w:pPr>
        <w:pStyle w:val="Subsection"/>
        <w:rPr>
          <w:snapToGrid w:val="0"/>
        </w:rPr>
      </w:pPr>
      <w:r>
        <w:rPr>
          <w:snapToGrid w:val="0"/>
        </w:rPr>
        <w:tab/>
      </w:r>
      <w:r>
        <w:rPr>
          <w:snapToGrid w:val="0"/>
        </w:rPr>
        <w:tab/>
        <w:t xml:space="preserve">It is a defence to the prosecution of a driver for an offence against a provision of this Part, or against a regulation that refers to this </w:t>
      </w:r>
      <w:r>
        <w:rPr>
          <w:snapToGrid w:val="0"/>
        </w:rPr>
        <w:t>regulation, if —</w:t>
      </w:r>
    </w:p>
    <w:p w:rsidR="00140E72" w:rsidRDefault="004D03A6">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rsidR="00140E72" w:rsidRDefault="004D03A6">
      <w:pPr>
        <w:pStyle w:val="Indenta"/>
        <w:rPr>
          <w:snapToGrid w:val="0"/>
        </w:rPr>
      </w:pPr>
      <w:r>
        <w:rPr>
          <w:snapToGrid w:val="0"/>
        </w:rPr>
        <w:tab/>
        <w:t>(b)</w:t>
      </w:r>
      <w:r>
        <w:rPr>
          <w:snapToGrid w:val="0"/>
        </w:rPr>
        <w:tab/>
        <w:t>the driver stops at a particular place, or in a particular way,</w:t>
      </w:r>
      <w:r>
        <w:rPr>
          <w:snapToGrid w:val="0"/>
        </w:rPr>
        <w:t xml:space="preserve"> because the driver’s vehicle is disabled, and the driver stops for no longer than is necessary for the vehicle to be moved safely to a place where the driver is permitted to park the vehicle under these regulations; or</w:t>
      </w:r>
    </w:p>
    <w:p w:rsidR="00140E72" w:rsidRDefault="004D03A6">
      <w:pPr>
        <w:pStyle w:val="Indenta"/>
        <w:rPr>
          <w:snapToGrid w:val="0"/>
        </w:rPr>
      </w:pPr>
      <w:r>
        <w:rPr>
          <w:snapToGrid w:val="0"/>
        </w:rPr>
        <w:tab/>
        <w:t>(c)</w:t>
      </w:r>
      <w:r>
        <w:rPr>
          <w:snapToGrid w:val="0"/>
        </w:rPr>
        <w:tab/>
        <w:t>the driver stops at a particula</w:t>
      </w:r>
      <w:r>
        <w:rPr>
          <w:snapToGrid w:val="0"/>
        </w:rPr>
        <w:t>r place, or in a particular way, because the driver or a passenger is assisting with a disabled vehicle, and the driver stops for no longer than is necessary for the disabled vehicle to be moved safely to a place where the driver of the disabled vehicle is</w:t>
      </w:r>
      <w:r>
        <w:rPr>
          <w:snapToGrid w:val="0"/>
        </w:rPr>
        <w:t xml:space="preserve"> permitted to park that vehicle under these regulations; or</w:t>
      </w:r>
    </w:p>
    <w:p w:rsidR="00140E72" w:rsidRDefault="004D03A6">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rsidR="00140E72" w:rsidRDefault="004D03A6">
      <w:pPr>
        <w:pStyle w:val="Indenta"/>
        <w:rPr>
          <w:snapToGrid w:val="0"/>
        </w:rPr>
      </w:pPr>
      <w:r>
        <w:rPr>
          <w:snapToGrid w:val="0"/>
        </w:rPr>
        <w:tab/>
        <w:t>(e)</w:t>
      </w:r>
      <w:r>
        <w:rPr>
          <w:snapToGrid w:val="0"/>
        </w:rPr>
        <w:tab/>
        <w:t>t</w:t>
      </w:r>
      <w:r>
        <w:rPr>
          <w:snapToGrid w:val="0"/>
        </w:rPr>
        <w:t>he driver stops at a particular place, or in a particular way, because the condition of the driver, a passenger, or the driver’s vehicle makes it necessary for the driver to stop in the interests of safety, and the driver stops for no longer than is necess</w:t>
      </w:r>
      <w:r>
        <w:rPr>
          <w:snapToGrid w:val="0"/>
        </w:rPr>
        <w:t>ary in the circumstances; or</w:t>
      </w:r>
    </w:p>
    <w:p w:rsidR="00140E72" w:rsidRDefault="004D03A6">
      <w:pPr>
        <w:pStyle w:val="Indenta"/>
        <w:rPr>
          <w:snapToGrid w:val="0"/>
        </w:rPr>
      </w:pPr>
      <w:r>
        <w:rPr>
          <w:snapToGrid w:val="0"/>
        </w:rPr>
        <w:tab/>
        <w:t>(f)</w:t>
      </w:r>
      <w:r>
        <w:rPr>
          <w:snapToGrid w:val="0"/>
        </w:rPr>
        <w:tab/>
        <w:t xml:space="preserve">the driver stops at a particular place, or in a particular way, to comply with another provision of these regulations or a provision of another law, and the driver </w:t>
      </w:r>
      <w:r>
        <w:rPr>
          <w:snapToGrid w:val="0"/>
        </w:rPr>
        <w:lastRenderedPageBreak/>
        <w:t>stops for no longer than is necessary to comply with the o</w:t>
      </w:r>
      <w:r>
        <w:rPr>
          <w:snapToGrid w:val="0"/>
        </w:rPr>
        <w:t>ther provision.</w:t>
      </w:r>
    </w:p>
    <w:p w:rsidR="00140E72" w:rsidRDefault="004D03A6">
      <w:pPr>
        <w:pStyle w:val="MiscellaneousBody"/>
        <w:tabs>
          <w:tab w:val="left" w:pos="851"/>
        </w:tabs>
        <w:spacing w:before="120" w:after="80"/>
        <w:rPr>
          <w:i/>
        </w:rPr>
      </w:pPr>
      <w:r>
        <w:rPr>
          <w:i/>
        </w:rPr>
        <w:tab/>
        <w:t>Example for paragraph (e)</w:t>
      </w:r>
    </w:p>
    <w:p w:rsidR="00140E72" w:rsidRDefault="004D03A6">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w:t>
      </w:r>
      <w:r>
        <w:rPr>
          <w:sz w:val="20"/>
        </w:rPr>
        <w:t>tion prohibiting the driver from stopping in or near an intersection.</w:t>
      </w:r>
    </w:p>
    <w:p w:rsidR="00140E72" w:rsidRDefault="004D03A6">
      <w:pPr>
        <w:pStyle w:val="Heading5"/>
        <w:rPr>
          <w:snapToGrid w:val="0"/>
        </w:rPr>
      </w:pPr>
      <w:bookmarkStart w:id="272" w:name="_Toc67569529"/>
      <w:r>
        <w:rPr>
          <w:rStyle w:val="CharSectno"/>
        </w:rPr>
        <w:t>139</w:t>
      </w:r>
      <w:r>
        <w:rPr>
          <w:snapToGrid w:val="0"/>
        </w:rPr>
        <w:t>.</w:t>
      </w:r>
      <w:r>
        <w:rPr>
          <w:snapToGrid w:val="0"/>
        </w:rPr>
        <w:tab/>
        <w:t>Application of this Part to bicycles</w:t>
      </w:r>
      <w:bookmarkEnd w:id="272"/>
    </w:p>
    <w:p w:rsidR="00140E72" w:rsidRDefault="004D03A6">
      <w:pPr>
        <w:pStyle w:val="Subsection"/>
        <w:rPr>
          <w:snapToGrid w:val="0"/>
        </w:rPr>
      </w:pPr>
      <w:r>
        <w:rPr>
          <w:snapToGrid w:val="0"/>
        </w:rPr>
        <w:tab/>
      </w:r>
      <w:r>
        <w:rPr>
          <w:snapToGrid w:val="0"/>
        </w:rPr>
        <w:tab/>
        <w:t>This Part does not apply to a bicycle that is parked at a bicycle rail or in a bicycle rack.</w:t>
      </w:r>
    </w:p>
    <w:p w:rsidR="00140E72" w:rsidRDefault="004D03A6">
      <w:pPr>
        <w:pStyle w:val="Heading3"/>
      </w:pPr>
      <w:bookmarkStart w:id="273" w:name="_Toc67412372"/>
      <w:bookmarkStart w:id="274" w:name="_Toc67472049"/>
      <w:bookmarkStart w:id="275" w:name="_Toc67569530"/>
      <w:r>
        <w:rPr>
          <w:rStyle w:val="CharDivNo"/>
        </w:rPr>
        <w:t>Division 2</w:t>
      </w:r>
      <w:r>
        <w:t xml:space="preserve"> — </w:t>
      </w:r>
      <w:r>
        <w:rPr>
          <w:rStyle w:val="CharDivText"/>
        </w:rPr>
        <w:t>No stopping and no parking signs, an</w:t>
      </w:r>
      <w:r>
        <w:rPr>
          <w:rStyle w:val="CharDivText"/>
        </w:rPr>
        <w:t>d yellow edge lines</w:t>
      </w:r>
      <w:bookmarkEnd w:id="273"/>
      <w:bookmarkEnd w:id="274"/>
      <w:bookmarkEnd w:id="275"/>
    </w:p>
    <w:p w:rsidR="00140E72" w:rsidRDefault="004D03A6">
      <w:pPr>
        <w:pStyle w:val="Heading5"/>
        <w:rPr>
          <w:snapToGrid w:val="0"/>
        </w:rPr>
      </w:pPr>
      <w:bookmarkStart w:id="276" w:name="_Toc67569531"/>
      <w:r>
        <w:rPr>
          <w:rStyle w:val="CharSectno"/>
        </w:rPr>
        <w:t>140</w:t>
      </w:r>
      <w:r>
        <w:rPr>
          <w:snapToGrid w:val="0"/>
        </w:rPr>
        <w:t>.</w:t>
      </w:r>
      <w:r>
        <w:rPr>
          <w:snapToGrid w:val="0"/>
        </w:rPr>
        <w:tab/>
        <w:t>No stopping signs</w:t>
      </w:r>
      <w:bookmarkEnd w:id="276"/>
    </w:p>
    <w:p w:rsidR="00140E72" w:rsidRDefault="004D03A6">
      <w:pPr>
        <w:pStyle w:val="Subsection"/>
        <w:rPr>
          <w:snapToGrid w:val="0"/>
        </w:rPr>
      </w:pPr>
      <w:r>
        <w:rPr>
          <w:snapToGrid w:val="0"/>
        </w:rPr>
        <w:tab/>
      </w:r>
      <w:r>
        <w:rPr>
          <w:snapToGrid w:val="0"/>
        </w:rPr>
        <w:tab/>
        <w:t>A driver must not stop on a length of carriageway, or in an area, to which a “no stopping” sign applies.</w:t>
      </w:r>
    </w:p>
    <w:p w:rsidR="00140E72" w:rsidRDefault="004D03A6">
      <w:pPr>
        <w:pStyle w:val="Penstart"/>
        <w:rPr>
          <w:snapToGrid w:val="0"/>
        </w:rPr>
      </w:pPr>
      <w:r>
        <w:rPr>
          <w:snapToGrid w:val="0"/>
        </w:rPr>
        <w:tab/>
        <w:t>Modified penalty: 1 PU</w:t>
      </w:r>
    </w:p>
    <w:p w:rsidR="00140E72" w:rsidRDefault="004D03A6">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80"/>
              <w:jc w:val="center"/>
              <w:rPr>
                <w:rFonts w:ascii="Arial" w:hAnsi="Arial"/>
              </w:rPr>
            </w:pPr>
            <w:r>
              <w:rPr>
                <w:rFonts w:ascii="Arial" w:hAnsi="Arial"/>
              </w:rPr>
              <w:t xml:space="preserve">No stopping sign </w:t>
            </w:r>
            <w:r>
              <w:rPr>
                <w:rFonts w:ascii="Arial" w:hAnsi="Arial"/>
              </w:rPr>
              <w:br/>
              <w:t>(for a length of carriageway)</w:t>
            </w:r>
          </w:p>
          <w:p w:rsidR="00140E72" w:rsidRDefault="004D03A6">
            <w:pPr>
              <w:spacing w:before="60"/>
              <w:jc w:val="center"/>
              <w:rPr>
                <w:rFonts w:ascii="Arial" w:hAnsi="Arial"/>
                <w:i/>
                <w:sz w:val="16"/>
              </w:rPr>
            </w:pPr>
            <w:r>
              <w:rPr>
                <w:rFonts w:ascii="Arial" w:hAnsi="Arial"/>
                <w:i/>
                <w:sz w:val="16"/>
              </w:rPr>
              <w:t>(circle, slash a</w:t>
            </w:r>
            <w:r>
              <w:rPr>
                <w:rFonts w:ascii="Arial" w:hAnsi="Arial"/>
                <w:i/>
                <w:sz w:val="16"/>
              </w:rPr>
              <w:t>nd arrow in red)</w:t>
            </w:r>
          </w:p>
        </w:tc>
        <w:tc>
          <w:tcPr>
            <w:tcW w:w="3096" w:type="dxa"/>
          </w:tcPr>
          <w:p w:rsidR="00140E72" w:rsidRDefault="004D03A6">
            <w:pPr>
              <w:spacing w:before="80"/>
              <w:jc w:val="center"/>
              <w:rPr>
                <w:rFonts w:ascii="Arial" w:hAnsi="Arial"/>
              </w:rPr>
            </w:pPr>
            <w:r>
              <w:rPr>
                <w:rFonts w:ascii="Arial" w:hAnsi="Arial"/>
              </w:rPr>
              <w:t xml:space="preserve">No stopping sign </w:t>
            </w:r>
            <w:r>
              <w:rPr>
                <w:rFonts w:ascii="Arial" w:hAnsi="Arial"/>
              </w:rPr>
              <w:br/>
              <w:t>(for an area)</w:t>
            </w:r>
          </w:p>
          <w:p w:rsidR="00140E72" w:rsidRDefault="004D03A6">
            <w:pPr>
              <w:spacing w:before="60"/>
              <w:jc w:val="center"/>
              <w:rPr>
                <w:rFonts w:ascii="Arial" w:hAnsi="Arial"/>
              </w:rPr>
            </w:pPr>
            <w:r>
              <w:rPr>
                <w:rFonts w:ascii="Arial" w:hAnsi="Arial"/>
                <w:i/>
                <w:sz w:val="16"/>
              </w:rPr>
              <w:t>(circle and slash in red)</w:t>
            </w:r>
          </w:p>
        </w:tc>
      </w:tr>
      <w:tr w:rsidR="00140E72">
        <w:trPr>
          <w:cantSplit/>
        </w:trPr>
        <w:tc>
          <w:tcPr>
            <w:tcW w:w="3096" w:type="dxa"/>
          </w:tcPr>
          <w:p w:rsidR="00140E72" w:rsidRDefault="004D03A6">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rsidR="00140E72" w:rsidRDefault="004D03A6">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There are a number of other permitted versions of these signs.</w:t>
      </w:r>
    </w:p>
    <w:p w:rsidR="00140E72" w:rsidRDefault="004D03A6">
      <w:pPr>
        <w:pStyle w:val="MiscellaneousBody"/>
        <w:tabs>
          <w:tab w:val="left" w:pos="851"/>
        </w:tabs>
        <w:ind w:left="840" w:hanging="840"/>
        <w:rPr>
          <w:sz w:val="20"/>
        </w:rPr>
      </w:pPr>
      <w:r>
        <w:rPr>
          <w:i/>
          <w:sz w:val="20"/>
        </w:rPr>
        <w:tab/>
        <w:t>Note</w:t>
      </w:r>
      <w:r>
        <w:rPr>
          <w:sz w:val="20"/>
        </w:rPr>
        <w:t xml:space="preserve">   A “no stopping” sign may have an arrow pointing in a different direction and anything on the </w:t>
      </w:r>
      <w:r>
        <w:rPr>
          <w:sz w:val="20"/>
        </w:rPr>
        <w:t>sign may be differently arranged.</w:t>
      </w:r>
    </w:p>
    <w:p w:rsidR="00140E72" w:rsidRDefault="004D03A6">
      <w:pPr>
        <w:pStyle w:val="Footnotesection"/>
        <w:rPr>
          <w:sz w:val="20"/>
        </w:rPr>
      </w:pPr>
      <w:r>
        <w:tab/>
        <w:t>[Regulation 140 amended: SL 2020/253 r. 28.]</w:t>
      </w:r>
    </w:p>
    <w:p w:rsidR="00140E72" w:rsidRDefault="004D03A6">
      <w:pPr>
        <w:pStyle w:val="Heading5"/>
        <w:spacing w:before="0"/>
        <w:rPr>
          <w:snapToGrid w:val="0"/>
        </w:rPr>
      </w:pPr>
      <w:bookmarkStart w:id="277" w:name="_Toc67569532"/>
      <w:r>
        <w:rPr>
          <w:rStyle w:val="CharSectno"/>
        </w:rPr>
        <w:lastRenderedPageBreak/>
        <w:t>141</w:t>
      </w:r>
      <w:r>
        <w:rPr>
          <w:snapToGrid w:val="0"/>
        </w:rPr>
        <w:t>.</w:t>
      </w:r>
      <w:r>
        <w:rPr>
          <w:snapToGrid w:val="0"/>
        </w:rPr>
        <w:tab/>
        <w:t>No parking signs</w:t>
      </w:r>
      <w:bookmarkEnd w:id="277"/>
    </w:p>
    <w:p w:rsidR="00140E72" w:rsidRDefault="004D03A6">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rsidR="00140E72" w:rsidRDefault="004D03A6">
      <w:pPr>
        <w:pStyle w:val="Indenta"/>
        <w:rPr>
          <w:snapToGrid w:val="0"/>
        </w:rPr>
      </w:pPr>
      <w:r>
        <w:rPr>
          <w:snapToGrid w:val="0"/>
        </w:rPr>
        <w:tab/>
        <w:t>(a)</w:t>
      </w:r>
      <w:r>
        <w:rPr>
          <w:snapToGrid w:val="0"/>
        </w:rPr>
        <w:tab/>
        <w:t>is dropping off, or pi</w:t>
      </w:r>
      <w:r>
        <w:rPr>
          <w:snapToGrid w:val="0"/>
        </w:rPr>
        <w:t>cking up, passengers or goods; and</w:t>
      </w:r>
    </w:p>
    <w:p w:rsidR="00140E72" w:rsidRDefault="004D03A6">
      <w:pPr>
        <w:pStyle w:val="Indenta"/>
      </w:pPr>
      <w:r>
        <w:rPr>
          <w:snapToGrid w:val="0"/>
        </w:rPr>
        <w:tab/>
        <w:t>(b)</w:t>
      </w:r>
      <w:r>
        <w:rPr>
          <w:snapToGrid w:val="0"/>
        </w:rPr>
        <w:tab/>
      </w:r>
      <w:r>
        <w:t>does not leave the vehicle unattended; and</w:t>
      </w:r>
    </w:p>
    <w:p w:rsidR="00140E72" w:rsidRDefault="004D03A6">
      <w:pPr>
        <w:pStyle w:val="Indenta"/>
      </w:pPr>
      <w:r>
        <w:tab/>
        <w:t>(c)</w:t>
      </w:r>
      <w:r>
        <w:tab/>
        <w:t>completes the dropping off, or picking up, of the passengers or goods, and drives on, as soon as possible and, in any case, within the required time after stopping.</w:t>
      </w:r>
    </w:p>
    <w:p w:rsidR="00140E72" w:rsidRDefault="004D03A6">
      <w:pPr>
        <w:pStyle w:val="Penstart"/>
        <w:rPr>
          <w:snapToGrid w:val="0"/>
        </w:rPr>
      </w:pPr>
      <w:r>
        <w:rPr>
          <w:snapToGrid w:val="0"/>
        </w:rPr>
        <w:tab/>
        <w:t>Mo</w:t>
      </w:r>
      <w:r>
        <w:rPr>
          <w:snapToGrid w:val="0"/>
        </w:rPr>
        <w:t>dified penalty: 1 PU</w:t>
      </w:r>
    </w:p>
    <w:p w:rsidR="00140E72" w:rsidRDefault="004D03A6">
      <w:pPr>
        <w:pStyle w:val="Subsection"/>
        <w:spacing w:before="120"/>
      </w:pPr>
      <w:r>
        <w:rPr>
          <w:snapToGrid w:val="0"/>
        </w:rPr>
        <w:tab/>
        <w:t>(2)</w:t>
      </w:r>
      <w:r>
        <w:rPr>
          <w:snapToGrid w:val="0"/>
        </w:rPr>
        <w:tab/>
      </w:r>
      <w:r>
        <w:t>In this regulation —</w:t>
      </w:r>
    </w:p>
    <w:p w:rsidR="00140E72" w:rsidRDefault="004D03A6">
      <w:pPr>
        <w:pStyle w:val="Defstart"/>
      </w:pPr>
      <w:r>
        <w:tab/>
      </w:r>
      <w:r>
        <w:rPr>
          <w:rStyle w:val="CharDefText"/>
        </w:rPr>
        <w:t>required time</w:t>
      </w:r>
      <w:r>
        <w:t xml:space="preserve"> means — </w:t>
      </w:r>
    </w:p>
    <w:p w:rsidR="00140E72" w:rsidRDefault="004D03A6">
      <w:pPr>
        <w:pStyle w:val="Defpara"/>
      </w:pPr>
      <w:r>
        <w:tab/>
        <w:t>(a)</w:t>
      </w:r>
      <w:r>
        <w:tab/>
        <w:t>if information on or with the sign indicates a time — the indicated time; or</w:t>
      </w:r>
    </w:p>
    <w:p w:rsidR="00140E72" w:rsidRDefault="004D03A6">
      <w:pPr>
        <w:pStyle w:val="Defpara"/>
      </w:pPr>
      <w:r>
        <w:tab/>
        <w:t>(b)</w:t>
      </w:r>
      <w:r>
        <w:tab/>
        <w:t>if there is no indicated time — 2 minutes; or</w:t>
      </w:r>
    </w:p>
    <w:p w:rsidR="00140E72" w:rsidRDefault="004D03A6">
      <w:pPr>
        <w:pStyle w:val="Defpara"/>
      </w:pPr>
      <w:r>
        <w:tab/>
        <w:t>(c)</w:t>
      </w:r>
      <w:r>
        <w:tab/>
        <w:t>if there is no indicated time, or the indicated</w:t>
      </w:r>
      <w:r>
        <w:t xml:space="preserve"> time is less than 5 minutes, and regulation 174 applies to the driver — 5 minutes;</w:t>
      </w:r>
    </w:p>
    <w:p w:rsidR="00140E72" w:rsidRDefault="004D03A6">
      <w:pPr>
        <w:pStyle w:val="Defstart"/>
      </w:pPr>
      <w:r>
        <w:tab/>
      </w:r>
      <w:r>
        <w:rPr>
          <w:rStyle w:val="CharDefText"/>
        </w:rPr>
        <w:t>unattended</w:t>
      </w:r>
      <w:r>
        <w:t>, in relation to a vehicle, means that the driver has left the vehicle so that the driver is more than 3 m from the closest point of the vehicle.</w:t>
      </w:r>
    </w:p>
    <w:p w:rsidR="00140E72" w:rsidRDefault="004D03A6">
      <w:pPr>
        <w:spacing w:before="100"/>
        <w:ind w:left="992"/>
        <w:jc w:val="center"/>
        <w:rPr>
          <w:rFonts w:ascii="Arial" w:hAnsi="Arial"/>
        </w:rPr>
      </w:pPr>
      <w:r>
        <w:rPr>
          <w:rFonts w:ascii="Arial" w:hAnsi="Arial"/>
        </w:rPr>
        <w:t xml:space="preserve">No parking </w:t>
      </w:r>
      <w:r>
        <w:rPr>
          <w:rFonts w:ascii="Arial" w:hAnsi="Arial"/>
        </w:rPr>
        <w:t>signs</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80" w:after="40"/>
              <w:jc w:val="center"/>
              <w:rPr>
                <w:rFonts w:ascii="Arial" w:hAnsi="Arial"/>
              </w:rPr>
            </w:pPr>
            <w:r>
              <w:rPr>
                <w:rFonts w:ascii="Arial" w:hAnsi="Arial"/>
              </w:rPr>
              <w:t xml:space="preserve">No parking sign </w:t>
            </w:r>
            <w:r>
              <w:rPr>
                <w:rFonts w:ascii="Arial" w:hAnsi="Arial"/>
              </w:rPr>
              <w:br/>
              <w:t>(for a length of carriageway)</w:t>
            </w:r>
          </w:p>
          <w:p w:rsidR="00140E72" w:rsidRDefault="004D03A6">
            <w:pPr>
              <w:spacing w:before="80" w:after="40"/>
              <w:jc w:val="center"/>
              <w:rPr>
                <w:rFonts w:ascii="Arial" w:hAnsi="Arial"/>
              </w:rPr>
            </w:pPr>
            <w:r>
              <w:rPr>
                <w:rFonts w:ascii="Arial" w:hAnsi="Arial"/>
                <w:i/>
                <w:sz w:val="16"/>
              </w:rPr>
              <w:t>(circle, slash and arrow in red)</w:t>
            </w:r>
          </w:p>
        </w:tc>
        <w:tc>
          <w:tcPr>
            <w:tcW w:w="3096" w:type="dxa"/>
          </w:tcPr>
          <w:p w:rsidR="00140E72" w:rsidRDefault="004D03A6">
            <w:pPr>
              <w:spacing w:before="80" w:after="40"/>
              <w:jc w:val="center"/>
              <w:rPr>
                <w:rFonts w:ascii="Arial" w:hAnsi="Arial"/>
              </w:rPr>
            </w:pPr>
            <w:r>
              <w:rPr>
                <w:rFonts w:ascii="Arial" w:hAnsi="Arial"/>
              </w:rPr>
              <w:t>No parking sign</w:t>
            </w:r>
            <w:r>
              <w:rPr>
                <w:rFonts w:ascii="Arial" w:hAnsi="Arial"/>
              </w:rPr>
              <w:br/>
              <w:t>(for an area)</w:t>
            </w:r>
          </w:p>
          <w:p w:rsidR="00140E72" w:rsidRDefault="004D03A6">
            <w:pPr>
              <w:spacing w:before="80" w:after="40"/>
              <w:jc w:val="center"/>
              <w:rPr>
                <w:rFonts w:ascii="Arial" w:hAnsi="Arial"/>
              </w:rPr>
            </w:pPr>
            <w:r>
              <w:rPr>
                <w:rFonts w:ascii="Arial" w:hAnsi="Arial"/>
                <w:i/>
                <w:sz w:val="16"/>
              </w:rPr>
              <w:t>(circle and slash in red</w:t>
            </w:r>
          </w:p>
        </w:tc>
      </w:tr>
      <w:tr w:rsidR="00140E72">
        <w:trPr>
          <w:cantSplit/>
        </w:trPr>
        <w:tc>
          <w:tcPr>
            <w:tcW w:w="3096" w:type="dxa"/>
          </w:tcPr>
          <w:p w:rsidR="00140E72" w:rsidRDefault="004D03A6">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rsidR="00140E72" w:rsidRDefault="004D03A6">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lastRenderedPageBreak/>
        <w:tab/>
        <w:t>Note</w:t>
      </w:r>
      <w:r>
        <w:rPr>
          <w:sz w:val="20"/>
        </w:rPr>
        <w:t>   There are a number of other permitted versions of each of these signs.</w:t>
      </w:r>
    </w:p>
    <w:p w:rsidR="00140E72" w:rsidRDefault="004D03A6">
      <w:pPr>
        <w:pStyle w:val="MiscellaneousBody"/>
        <w:tabs>
          <w:tab w:val="left" w:pos="851"/>
        </w:tabs>
        <w:ind w:left="840" w:hanging="840"/>
        <w:rPr>
          <w:sz w:val="20"/>
        </w:rPr>
      </w:pPr>
      <w:r>
        <w:rPr>
          <w:i/>
          <w:sz w:val="20"/>
        </w:rPr>
        <w:tab/>
        <w:t>Note</w:t>
      </w:r>
      <w:r>
        <w:rPr>
          <w:sz w:val="20"/>
        </w:rPr>
        <w:t>   A “no parking” sign ma</w:t>
      </w:r>
      <w:r>
        <w:rPr>
          <w:sz w:val="20"/>
        </w:rPr>
        <w:t>y have an arrow pointing in a different direction and anything on the sign may be differently arranged.</w:t>
      </w:r>
    </w:p>
    <w:p w:rsidR="00140E72" w:rsidRDefault="004D03A6">
      <w:pPr>
        <w:pStyle w:val="Footnotesection"/>
        <w:rPr>
          <w:sz w:val="20"/>
        </w:rPr>
      </w:pPr>
      <w:r>
        <w:tab/>
        <w:t>[Regulation 141 amended: Gazette 13 Nov 2009 p. 4592; SL 2020/253 r. 28.]</w:t>
      </w:r>
    </w:p>
    <w:p w:rsidR="00140E72" w:rsidRDefault="004D03A6">
      <w:pPr>
        <w:pStyle w:val="Heading5"/>
        <w:keepNext w:val="0"/>
        <w:keepLines w:val="0"/>
        <w:rPr>
          <w:snapToGrid w:val="0"/>
        </w:rPr>
      </w:pPr>
      <w:bookmarkStart w:id="278" w:name="_Toc67569533"/>
      <w:r>
        <w:rPr>
          <w:rStyle w:val="CharSectno"/>
        </w:rPr>
        <w:t>142</w:t>
      </w:r>
      <w:r>
        <w:rPr>
          <w:snapToGrid w:val="0"/>
        </w:rPr>
        <w:t>.</w:t>
      </w:r>
      <w:r>
        <w:rPr>
          <w:snapToGrid w:val="0"/>
        </w:rPr>
        <w:tab/>
        <w:t>No stopping on carriageway with yellow edge line</w:t>
      </w:r>
      <w:bookmarkEnd w:id="278"/>
    </w:p>
    <w:p w:rsidR="00140E72" w:rsidRDefault="004D03A6">
      <w:pPr>
        <w:pStyle w:val="Subsection"/>
        <w:keepNext/>
        <w:rPr>
          <w:snapToGrid w:val="0"/>
        </w:rPr>
      </w:pPr>
      <w:r>
        <w:rPr>
          <w:snapToGrid w:val="0"/>
        </w:rPr>
        <w:tab/>
      </w:r>
      <w:r>
        <w:rPr>
          <w:snapToGrid w:val="0"/>
        </w:rPr>
        <w:tab/>
        <w:t>A driver must not sto</w:t>
      </w:r>
      <w:r>
        <w:rPr>
          <w:snapToGrid w:val="0"/>
        </w:rPr>
        <w:t>p at the side of a carriageway marked with a continuous yellow edge line.</w:t>
      </w:r>
    </w:p>
    <w:p w:rsidR="00140E72" w:rsidRDefault="004D03A6">
      <w:pPr>
        <w:pStyle w:val="Penstart"/>
        <w:rPr>
          <w:snapToGrid w:val="0"/>
        </w:rPr>
      </w:pPr>
      <w:r>
        <w:rPr>
          <w:snapToGrid w:val="0"/>
        </w:rPr>
        <w:tab/>
        <w:t>Modified penalty: 1 PU</w:t>
      </w:r>
    </w:p>
    <w:p w:rsidR="00140E72" w:rsidRDefault="004D03A6">
      <w:pPr>
        <w:pStyle w:val="Footnotesection"/>
        <w:rPr>
          <w:sz w:val="20"/>
        </w:rPr>
      </w:pPr>
      <w:r>
        <w:tab/>
        <w:t>[Regulation 142 amended: SL 2020/253 r. 28.]</w:t>
      </w:r>
    </w:p>
    <w:p w:rsidR="00140E72" w:rsidRDefault="004D03A6">
      <w:pPr>
        <w:pStyle w:val="Heading3"/>
      </w:pPr>
      <w:bookmarkStart w:id="279" w:name="_Toc67412376"/>
      <w:bookmarkStart w:id="280" w:name="_Toc67472053"/>
      <w:bookmarkStart w:id="281" w:name="_Toc67569534"/>
      <w:r>
        <w:rPr>
          <w:rStyle w:val="CharDivNo"/>
        </w:rPr>
        <w:t>Division 3</w:t>
      </w:r>
      <w:r>
        <w:t xml:space="preserve"> — </w:t>
      </w:r>
      <w:r>
        <w:rPr>
          <w:rStyle w:val="CharDivText"/>
        </w:rPr>
        <w:t>Stopping at intersections and crossings</w:t>
      </w:r>
      <w:bookmarkEnd w:id="279"/>
      <w:bookmarkEnd w:id="280"/>
      <w:bookmarkEnd w:id="281"/>
    </w:p>
    <w:p w:rsidR="00140E72" w:rsidRDefault="004D03A6">
      <w:pPr>
        <w:pStyle w:val="Heading5"/>
        <w:spacing w:before="240"/>
        <w:rPr>
          <w:snapToGrid w:val="0"/>
        </w:rPr>
      </w:pPr>
      <w:bookmarkStart w:id="282" w:name="_Toc67569535"/>
      <w:r>
        <w:rPr>
          <w:rStyle w:val="CharSectno"/>
        </w:rPr>
        <w:t>143</w:t>
      </w:r>
      <w:r>
        <w:rPr>
          <w:snapToGrid w:val="0"/>
        </w:rPr>
        <w:t>.</w:t>
      </w:r>
      <w:r>
        <w:rPr>
          <w:snapToGrid w:val="0"/>
        </w:rPr>
        <w:tab/>
        <w:t>Prohibited stopping places</w:t>
      </w:r>
      <w:bookmarkEnd w:id="282"/>
    </w:p>
    <w:p w:rsidR="00140E72" w:rsidRDefault="004D03A6">
      <w:pPr>
        <w:pStyle w:val="Subsection"/>
        <w:rPr>
          <w:snapToGrid w:val="0"/>
        </w:rPr>
      </w:pPr>
      <w:r>
        <w:rPr>
          <w:snapToGrid w:val="0"/>
        </w:rPr>
        <w:tab/>
        <w:t>(1)</w:t>
      </w:r>
      <w:r>
        <w:rPr>
          <w:snapToGrid w:val="0"/>
        </w:rPr>
        <w:tab/>
        <w:t>A person must not stop</w:t>
      </w:r>
      <w:r>
        <w:rPr>
          <w:snapToGrid w:val="0"/>
        </w:rPr>
        <w:t xml:space="preserve"> a vehicle so that any portion of the vehicle is in an intersection, unless permitted to do so by this regulation.</w:t>
      </w:r>
    </w:p>
    <w:p w:rsidR="00140E72" w:rsidRDefault="004D03A6">
      <w:pPr>
        <w:pStyle w:val="Penstart"/>
        <w:spacing w:before="100"/>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A person must not stop a vehicle on a carriageway within 20 m from the nearest point of an intersecting carriage</w:t>
      </w:r>
      <w:r>
        <w:rPr>
          <w:snapToGrid w:val="0"/>
        </w:rPr>
        <w:t>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rsidR="00140E72" w:rsidRDefault="004D03A6">
      <w:pPr>
        <w:pStyle w:val="Penstart"/>
        <w:spacing w:before="120"/>
        <w:rPr>
          <w:snapToGrid w:val="0"/>
        </w:rPr>
      </w:pPr>
      <w:r>
        <w:rPr>
          <w:snapToGrid w:val="0"/>
        </w:rPr>
        <w:tab/>
        <w:t xml:space="preserve">Modified </w:t>
      </w:r>
      <w:r>
        <w:rPr>
          <w:snapToGrid w:val="0"/>
        </w:rPr>
        <w:t>penalty: 1 PU</w:t>
      </w:r>
    </w:p>
    <w:p w:rsidR="00140E72" w:rsidRDefault="004D03A6">
      <w:pPr>
        <w:pStyle w:val="Subsection"/>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w:t>
      </w:r>
      <w:r>
        <w:rPr>
          <w:snapToGrid w:val="0"/>
        </w:rPr>
        <w:t xml:space="preserve"> the side on which the vehicle is stopped, unless the person stops —</w:t>
      </w:r>
    </w:p>
    <w:p w:rsidR="00140E72" w:rsidRDefault="004D03A6">
      <w:pPr>
        <w:pStyle w:val="Indenta"/>
        <w:spacing w:before="100"/>
        <w:rPr>
          <w:snapToGrid w:val="0"/>
        </w:rPr>
      </w:pPr>
      <w:r>
        <w:rPr>
          <w:snapToGrid w:val="0"/>
        </w:rPr>
        <w:lastRenderedPageBreak/>
        <w:tab/>
        <w:t>(a)</w:t>
      </w:r>
      <w:r>
        <w:rPr>
          <w:snapToGrid w:val="0"/>
        </w:rPr>
        <w:tab/>
        <w:t>at a place on a carriageway, or in an area, to which a parking control sign applies and the person is permitted to stop at that place under these regulations; or</w:t>
      </w:r>
    </w:p>
    <w:p w:rsidR="00140E72" w:rsidRDefault="004D03A6">
      <w:pPr>
        <w:pStyle w:val="Indenta"/>
        <w:spacing w:before="100"/>
        <w:rPr>
          <w:snapToGrid w:val="0"/>
        </w:rPr>
      </w:pPr>
      <w:r>
        <w:rPr>
          <w:snapToGrid w:val="0"/>
        </w:rPr>
        <w:tab/>
        <w:t>(b)</w:t>
      </w:r>
      <w:r>
        <w:rPr>
          <w:snapToGrid w:val="0"/>
        </w:rPr>
        <w:tab/>
        <w:t>if the intersec</w:t>
      </w:r>
      <w:r>
        <w:rPr>
          <w:snapToGrid w:val="0"/>
        </w:rPr>
        <w:t>tion is a T</w:t>
      </w:r>
      <w:r>
        <w:rPr>
          <w:snapToGrid w:val="0"/>
        </w:rPr>
        <w:noBreakHyphen/>
        <w:t>intersection — along the continuous side of the continuing road at the intersection.</w:t>
      </w:r>
    </w:p>
    <w:p w:rsidR="00140E72" w:rsidRDefault="004D03A6">
      <w:pPr>
        <w:pStyle w:val="Penstart"/>
        <w:spacing w:before="120" w:after="120"/>
        <w:rPr>
          <w:snapToGrid w:val="0"/>
        </w:rPr>
      </w:pPr>
      <w:r>
        <w:rPr>
          <w:snapToGrid w:val="0"/>
        </w:rPr>
        <w:tab/>
        <w:t>Modified penalty: 1 PU</w:t>
      </w:r>
    </w:p>
    <w:p w:rsidR="00140E72" w:rsidRDefault="004D03A6">
      <w:pPr>
        <w:widowControl w:val="0"/>
        <w:spacing w:before="160" w:after="120" w:line="200" w:lineRule="exact"/>
        <w:ind w:left="992"/>
        <w:jc w:val="center"/>
        <w:rPr>
          <w:rFonts w:ascii="Arial" w:hAnsi="Arial"/>
        </w:rPr>
      </w:pPr>
      <w:r>
        <w:rPr>
          <w:rFonts w:ascii="Arial" w:hAnsi="Arial"/>
        </w:rPr>
        <w:t>Example 1</w:t>
      </w:r>
    </w:p>
    <w:p w:rsidR="00140E72" w:rsidRDefault="004D03A6">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rsidR="00140E72" w:rsidRDefault="004D03A6">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rsidR="00140E72" w:rsidRDefault="004D03A6">
      <w:pPr>
        <w:spacing w:before="240"/>
        <w:ind w:left="992"/>
        <w:jc w:val="center"/>
        <w:rPr>
          <w:rFonts w:ascii="Arial" w:hAnsi="Arial"/>
        </w:rPr>
      </w:pPr>
      <w:r>
        <w:rPr>
          <w:rFonts w:ascii="Arial" w:hAnsi="Arial"/>
        </w:rPr>
        <w:t>Example 2</w:t>
      </w:r>
    </w:p>
    <w:p w:rsidR="00140E72" w:rsidRDefault="004D03A6">
      <w:pPr>
        <w:spacing w:before="120"/>
        <w:ind w:left="992"/>
        <w:jc w:val="center"/>
        <w:rPr>
          <w:rFonts w:ascii="Arial" w:hAnsi="Arial"/>
        </w:rPr>
      </w:pPr>
      <w:r>
        <w:rPr>
          <w:rFonts w:ascii="Arial" w:hAnsi="Arial"/>
        </w:rPr>
        <w:t>Measurement of distance — T</w:t>
      </w:r>
      <w:r>
        <w:rPr>
          <w:rFonts w:ascii="Arial" w:hAnsi="Arial"/>
        </w:rPr>
        <w:noBreakHyphen/>
        <w:t>intersection with</w:t>
      </w:r>
      <w:r>
        <w:rPr>
          <w:rFonts w:ascii="Arial" w:hAnsi="Arial"/>
        </w:rPr>
        <w:t>out traffic lights</w:t>
      </w:r>
    </w:p>
    <w:p w:rsidR="00140E72" w:rsidRDefault="004D03A6">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rsidR="00140E72" w:rsidRDefault="004D03A6">
      <w:pPr>
        <w:pStyle w:val="Subsection"/>
        <w:keepNext/>
        <w:spacing w:before="0"/>
        <w:rPr>
          <w:snapToGrid w:val="0"/>
        </w:rPr>
      </w:pPr>
      <w:r>
        <w:rPr>
          <w:snapToGrid w:val="0"/>
        </w:rPr>
        <w:lastRenderedPageBreak/>
        <w:tab/>
        <w:t>(4)</w:t>
      </w:r>
      <w:r>
        <w:rPr>
          <w:snapToGrid w:val="0"/>
        </w:rPr>
        <w:tab/>
        <w:t>For this regulation, distances are measured in the direction in which the person is or was driving and, where applicable — as shown in the examples.</w:t>
      </w:r>
    </w:p>
    <w:p w:rsidR="00140E72" w:rsidRDefault="004D03A6">
      <w:pPr>
        <w:pStyle w:val="Footnotesection"/>
        <w:rPr>
          <w:sz w:val="20"/>
        </w:rPr>
      </w:pPr>
      <w:r>
        <w:tab/>
        <w:t>[Regulation 143 amended: SL 2020/253 r. 28.]</w:t>
      </w:r>
    </w:p>
    <w:p w:rsidR="00140E72" w:rsidRDefault="004D03A6">
      <w:pPr>
        <w:pStyle w:val="Heading5"/>
        <w:rPr>
          <w:snapToGrid w:val="0"/>
        </w:rPr>
      </w:pPr>
      <w:bookmarkStart w:id="283" w:name="_Toc67569536"/>
      <w:r>
        <w:rPr>
          <w:rStyle w:val="CharSectno"/>
        </w:rPr>
        <w:t>144</w:t>
      </w:r>
      <w:r>
        <w:rPr>
          <w:snapToGrid w:val="0"/>
        </w:rPr>
        <w:t>.</w:t>
      </w:r>
      <w:r>
        <w:rPr>
          <w:snapToGrid w:val="0"/>
        </w:rPr>
        <w:tab/>
        <w:t>Stopping on or near children’s</w:t>
      </w:r>
      <w:r>
        <w:rPr>
          <w:snapToGrid w:val="0"/>
        </w:rPr>
        <w:t xml:space="preserve"> crossing or pedestrian crossing</w:t>
      </w:r>
      <w:bookmarkEnd w:id="283"/>
    </w:p>
    <w:p w:rsidR="00140E72" w:rsidRDefault="004D03A6">
      <w:pPr>
        <w:pStyle w:val="Subsection"/>
        <w:spacing w:before="180"/>
        <w:rPr>
          <w:snapToGrid w:val="0"/>
        </w:rPr>
      </w:pPr>
      <w:r>
        <w:rPr>
          <w:snapToGrid w:val="0"/>
        </w:rPr>
        <w:tab/>
        <w:t>(1)</w:t>
      </w:r>
      <w:r>
        <w:rPr>
          <w:snapToGrid w:val="0"/>
        </w:rPr>
        <w:tab/>
        <w:t>This regulation does not apply to a pedestrian crossing at an intersection.</w:t>
      </w:r>
    </w:p>
    <w:p w:rsidR="00140E72" w:rsidRDefault="004D03A6">
      <w:pPr>
        <w:pStyle w:val="Subsection"/>
      </w:pPr>
      <w:r>
        <w:tab/>
        <w:t>(2A)</w:t>
      </w:r>
      <w:r>
        <w:tab/>
        <w:t>This regulation does not apply if regulation 62(5) applies.</w:t>
      </w:r>
    </w:p>
    <w:p w:rsidR="00140E72" w:rsidRDefault="004D03A6">
      <w:pPr>
        <w:pStyle w:val="Subsection"/>
        <w:keepNext/>
        <w:spacing w:before="180"/>
        <w:rPr>
          <w:snapToGrid w:val="0"/>
        </w:rPr>
      </w:pPr>
      <w:r>
        <w:rPr>
          <w:snapToGrid w:val="0"/>
        </w:rPr>
        <w:tab/>
        <w:t>(2)</w:t>
      </w:r>
      <w:r>
        <w:rPr>
          <w:snapToGrid w:val="0"/>
        </w:rPr>
        <w:tab/>
        <w:t>A person must not stop a vehicle so that any portion of the vehicle is </w:t>
      </w:r>
      <w:r>
        <w:rPr>
          <w:snapToGrid w:val="0"/>
        </w:rPr>
        <w:t>—</w:t>
      </w:r>
    </w:p>
    <w:p w:rsidR="00140E72" w:rsidRDefault="004D03A6">
      <w:pPr>
        <w:pStyle w:val="Indenta"/>
        <w:rPr>
          <w:snapToGrid w:val="0"/>
        </w:rPr>
      </w:pPr>
      <w:r>
        <w:rPr>
          <w:snapToGrid w:val="0"/>
        </w:rPr>
        <w:tab/>
        <w:t>(a)</w:t>
      </w:r>
      <w:r>
        <w:rPr>
          <w:snapToGrid w:val="0"/>
        </w:rPr>
        <w:tab/>
        <w:t>within 20 m of the approach side of a pedestrian crossing or children’s crossing; or</w:t>
      </w:r>
    </w:p>
    <w:p w:rsidR="00140E72" w:rsidRDefault="004D03A6">
      <w:pPr>
        <w:pStyle w:val="Indenta"/>
        <w:rPr>
          <w:snapToGrid w:val="0"/>
        </w:rPr>
      </w:pPr>
      <w:r>
        <w:rPr>
          <w:snapToGrid w:val="0"/>
        </w:rPr>
        <w:tab/>
        <w:t>(b)</w:t>
      </w:r>
      <w:r>
        <w:rPr>
          <w:snapToGrid w:val="0"/>
        </w:rPr>
        <w:tab/>
        <w:t>within 10 m of the departure side of a pedestrian crossing or children’s crossing,</w:t>
      </w:r>
    </w:p>
    <w:p w:rsidR="00140E72" w:rsidRDefault="004D03A6">
      <w:pPr>
        <w:pStyle w:val="Subsection"/>
        <w:spacing w:before="180"/>
        <w:rPr>
          <w:snapToGrid w:val="0"/>
        </w:rPr>
      </w:pPr>
      <w:r>
        <w:rPr>
          <w:snapToGrid w:val="0"/>
        </w:rPr>
        <w:tab/>
      </w:r>
      <w:r>
        <w:rPr>
          <w:snapToGrid w:val="0"/>
        </w:rPr>
        <w:tab/>
        <w:t>unless the person stops the vehicle at a place on a length of carriageway,</w:t>
      </w:r>
      <w:r>
        <w:rPr>
          <w:snapToGrid w:val="0"/>
        </w:rPr>
        <w:t xml:space="preserve"> or in an area, to which a parking control sign applies and the person is permitted to stop at that place under these regulations.</w:t>
      </w:r>
    </w:p>
    <w:p w:rsidR="00140E72" w:rsidRDefault="004D03A6">
      <w:pPr>
        <w:pStyle w:val="Penstart"/>
        <w:rPr>
          <w:snapToGrid w:val="0"/>
        </w:rPr>
      </w:pPr>
      <w:r>
        <w:rPr>
          <w:snapToGrid w:val="0"/>
        </w:rPr>
        <w:tab/>
        <w:t>Modified penalty: 1 PU</w:t>
      </w:r>
    </w:p>
    <w:p w:rsidR="00140E72" w:rsidRDefault="004D03A6">
      <w:pPr>
        <w:pStyle w:val="Subsection"/>
        <w:spacing w:before="180"/>
        <w:rPr>
          <w:snapToGrid w:val="0"/>
        </w:rPr>
      </w:pPr>
      <w:r>
        <w:rPr>
          <w:snapToGrid w:val="0"/>
        </w:rPr>
        <w:tab/>
        <w:t>(3)</w:t>
      </w:r>
      <w:r>
        <w:rPr>
          <w:snapToGrid w:val="0"/>
        </w:rPr>
        <w:tab/>
        <w:t>For this regulation, distances are measured in the direction in which the person is or was drivi</w:t>
      </w:r>
      <w:r>
        <w:rPr>
          <w:snapToGrid w:val="0"/>
        </w:rPr>
        <w:t>ng, and as shown in the examples.</w:t>
      </w:r>
    </w:p>
    <w:p w:rsidR="00140E72" w:rsidRDefault="004D03A6">
      <w:pPr>
        <w:keepNext/>
        <w:spacing w:before="120"/>
        <w:ind w:left="840"/>
        <w:jc w:val="center"/>
        <w:rPr>
          <w:rFonts w:ascii="Arial" w:hAnsi="Arial"/>
        </w:rPr>
      </w:pPr>
      <w:r>
        <w:rPr>
          <w:rFonts w:ascii="Arial" w:hAnsi="Arial"/>
        </w:rPr>
        <w:lastRenderedPageBreak/>
        <w:t>Example 1</w:t>
      </w:r>
    </w:p>
    <w:p w:rsidR="00140E72" w:rsidRDefault="004D03A6">
      <w:pPr>
        <w:keepNext/>
        <w:keepLines/>
        <w:spacing w:before="120" w:after="120" w:line="200" w:lineRule="exact"/>
        <w:ind w:left="839"/>
        <w:jc w:val="center"/>
      </w:pPr>
      <w:r>
        <w:rPr>
          <w:rFonts w:ascii="Arial" w:hAnsi="Arial"/>
        </w:rPr>
        <w:t>Measurement of distance — children’s crossing</w:t>
      </w:r>
    </w:p>
    <w:p w:rsidR="00140E72" w:rsidRDefault="004D03A6">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rsidR="00140E72" w:rsidRDefault="004D03A6">
      <w:pPr>
        <w:keepNext/>
        <w:spacing w:before="120"/>
        <w:ind w:left="839"/>
        <w:jc w:val="center"/>
        <w:rPr>
          <w:rFonts w:ascii="Arial" w:hAnsi="Arial"/>
        </w:rPr>
      </w:pPr>
      <w:r>
        <w:rPr>
          <w:rFonts w:ascii="Arial" w:hAnsi="Arial"/>
        </w:rPr>
        <w:t>Example 2</w:t>
      </w:r>
    </w:p>
    <w:p w:rsidR="00140E72" w:rsidRDefault="004D03A6">
      <w:pPr>
        <w:keepNext/>
        <w:keepLines/>
        <w:spacing w:before="120" w:after="120" w:line="200" w:lineRule="exact"/>
        <w:ind w:left="839"/>
        <w:jc w:val="center"/>
        <w:rPr>
          <w:rFonts w:ascii="Arial" w:hAnsi="Arial"/>
        </w:rPr>
      </w:pPr>
      <w:r>
        <w:rPr>
          <w:rFonts w:ascii="Arial" w:hAnsi="Arial"/>
        </w:rPr>
        <w:t>Measurement of distance — pedestrian crossing</w:t>
      </w:r>
    </w:p>
    <w:p w:rsidR="00140E72" w:rsidRDefault="004D03A6">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rsidR="00140E72" w:rsidRDefault="004D03A6">
      <w:pPr>
        <w:pStyle w:val="Footnotesection"/>
        <w:spacing w:before="160"/>
        <w:ind w:left="890" w:hanging="890"/>
      </w:pPr>
      <w:r>
        <w:tab/>
        <w:t>[Regulation 144 amended: Gazette 31 Dec 2013 p. 6565; SL 2020/253 r. 28.]</w:t>
      </w:r>
    </w:p>
    <w:p w:rsidR="00140E72" w:rsidRDefault="004D03A6">
      <w:pPr>
        <w:pStyle w:val="Heading5"/>
        <w:spacing w:before="240"/>
        <w:rPr>
          <w:snapToGrid w:val="0"/>
        </w:rPr>
      </w:pPr>
      <w:bookmarkStart w:id="284" w:name="_Toc67569537"/>
      <w:r>
        <w:rPr>
          <w:rStyle w:val="CharSectno"/>
        </w:rPr>
        <w:t>145</w:t>
      </w:r>
      <w:r>
        <w:rPr>
          <w:snapToGrid w:val="0"/>
        </w:rPr>
        <w:t>.</w:t>
      </w:r>
      <w:r>
        <w:rPr>
          <w:snapToGrid w:val="0"/>
        </w:rPr>
        <w:tab/>
        <w:t>Stopping on or near marked</w:t>
      </w:r>
      <w:r>
        <w:rPr>
          <w:snapToGrid w:val="0"/>
        </w:rPr>
        <w:t xml:space="preserve"> foot crossing (except at intersection)</w:t>
      </w:r>
      <w:bookmarkEnd w:id="284"/>
    </w:p>
    <w:p w:rsidR="00140E72" w:rsidRDefault="004D03A6">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w:t>
      </w:r>
      <w:r>
        <w:rPr>
          <w:snapToGrid w:val="0"/>
        </w:rPr>
        <w:t xml:space="preserve"> after the marked foot crossing, unless the person stops the vehicle at a place on a length of carriageway, or in an area, to which a parking control sign applies and the person is permitted to stop at that place under these regulations.</w:t>
      </w:r>
    </w:p>
    <w:p w:rsidR="00140E72" w:rsidRDefault="004D03A6">
      <w:pPr>
        <w:pStyle w:val="Penstart"/>
        <w:spacing w:before="120"/>
        <w:rPr>
          <w:snapToGrid w:val="0"/>
        </w:rPr>
      </w:pPr>
      <w:r>
        <w:rPr>
          <w:snapToGrid w:val="0"/>
        </w:rPr>
        <w:tab/>
        <w:t>Modified penalty:</w:t>
      </w:r>
      <w:r>
        <w:rPr>
          <w:snapToGrid w:val="0"/>
        </w:rPr>
        <w:t xml:space="preserve"> 1 PU</w:t>
      </w:r>
    </w:p>
    <w:p w:rsidR="00140E72" w:rsidRDefault="004D03A6">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rsidR="00140E72" w:rsidRDefault="004D03A6">
      <w:pPr>
        <w:pStyle w:val="Penstart"/>
        <w:spacing w:before="120"/>
        <w:rPr>
          <w:snapToGrid w:val="0"/>
        </w:rPr>
      </w:pPr>
      <w:r>
        <w:rPr>
          <w:snapToGrid w:val="0"/>
        </w:rPr>
        <w:tab/>
        <w:t>Modified penalty: 1 PU</w:t>
      </w:r>
    </w:p>
    <w:p w:rsidR="00140E72" w:rsidRDefault="004D03A6">
      <w:pPr>
        <w:pStyle w:val="MiscellaneousBody"/>
        <w:tabs>
          <w:tab w:val="left" w:pos="851"/>
        </w:tabs>
        <w:spacing w:before="120" w:after="120"/>
        <w:rPr>
          <w:i/>
        </w:rPr>
      </w:pPr>
      <w:r>
        <w:rPr>
          <w:i/>
        </w:rPr>
        <w:lastRenderedPageBreak/>
        <w:tab/>
        <w:t>Examples</w:t>
      </w:r>
    </w:p>
    <w:p w:rsidR="00140E72" w:rsidRDefault="004D03A6">
      <w:pPr>
        <w:pStyle w:val="MiscellaneousBody"/>
        <w:spacing w:before="120" w:line="240" w:lineRule="auto"/>
        <w:ind w:left="851"/>
        <w:rPr>
          <w:sz w:val="20"/>
        </w:rPr>
      </w:pPr>
      <w:r>
        <w:rPr>
          <w:sz w:val="20"/>
        </w:rPr>
        <w:t>The carriageway beyond the crossing may be blocked by congested traffic, a disabled vehicle, a c</w:t>
      </w:r>
      <w:r>
        <w:rPr>
          <w:sz w:val="20"/>
        </w:rPr>
        <w:t>ollision between vehicles or between a vehicle and a pedestrian, or by a fallen load on the carriageway.</w:t>
      </w:r>
    </w:p>
    <w:p w:rsidR="00140E72" w:rsidRDefault="004D03A6">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rsidR="00140E72" w:rsidRDefault="004D03A6">
      <w:pPr>
        <w:pStyle w:val="MiscellaneousBody"/>
        <w:keepNext/>
        <w:keepLines/>
        <w:tabs>
          <w:tab w:val="left" w:pos="851"/>
        </w:tabs>
        <w:spacing w:before="0" w:after="80"/>
        <w:rPr>
          <w:i/>
        </w:rPr>
      </w:pPr>
      <w:r>
        <w:rPr>
          <w:i/>
        </w:rPr>
        <w:tab/>
        <w:t>Example</w:t>
      </w:r>
    </w:p>
    <w:p w:rsidR="00140E72" w:rsidRDefault="004D03A6">
      <w:pPr>
        <w:keepNext/>
        <w:keepLines/>
        <w:spacing w:before="120" w:after="120"/>
        <w:ind w:left="992"/>
        <w:jc w:val="center"/>
        <w:rPr>
          <w:rFonts w:ascii="Arial" w:hAnsi="Arial"/>
        </w:rPr>
      </w:pPr>
      <w:r>
        <w:rPr>
          <w:rFonts w:ascii="Arial" w:hAnsi="Arial"/>
        </w:rPr>
        <w:t>Measurement of distance — marked foot crossing</w:t>
      </w:r>
    </w:p>
    <w:p w:rsidR="00140E72" w:rsidRDefault="004D03A6">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rsidR="00140E72" w:rsidRDefault="004D03A6">
      <w:pPr>
        <w:pStyle w:val="Footnotesection"/>
        <w:spacing w:before="160"/>
        <w:ind w:left="890" w:hanging="890"/>
      </w:pPr>
      <w:r>
        <w:tab/>
        <w:t>[Regulation 145 amended: SL 2020/253 r. 28.]</w:t>
      </w:r>
    </w:p>
    <w:p w:rsidR="00140E72" w:rsidRDefault="004D03A6">
      <w:pPr>
        <w:pStyle w:val="Heading5"/>
        <w:spacing w:before="280"/>
        <w:rPr>
          <w:snapToGrid w:val="0"/>
        </w:rPr>
      </w:pPr>
      <w:bookmarkStart w:id="285" w:name="_Toc67569538"/>
      <w:r>
        <w:rPr>
          <w:rStyle w:val="CharSectno"/>
        </w:rPr>
        <w:t>146</w:t>
      </w:r>
      <w:r>
        <w:rPr>
          <w:snapToGrid w:val="0"/>
        </w:rPr>
        <w:t>.</w:t>
      </w:r>
      <w:r>
        <w:rPr>
          <w:snapToGrid w:val="0"/>
        </w:rPr>
        <w:tab/>
        <w:t>Stopping at or near bicycle crossing lights (except at intersection)</w:t>
      </w:r>
      <w:bookmarkEnd w:id="285"/>
    </w:p>
    <w:p w:rsidR="00140E72" w:rsidRDefault="004D03A6">
      <w:pPr>
        <w:pStyle w:val="Subsection"/>
        <w:keepNext/>
        <w:spacing w:before="180"/>
        <w:rPr>
          <w:snapToGrid w:val="0"/>
        </w:rPr>
      </w:pPr>
      <w:r>
        <w:rPr>
          <w:snapToGrid w:val="0"/>
        </w:rPr>
        <w:tab/>
        <w:t>(1)</w:t>
      </w:r>
      <w:r>
        <w:rPr>
          <w:snapToGrid w:val="0"/>
        </w:rPr>
        <w:tab/>
        <w:t>This regulation applies to a place on a carriageway —</w:t>
      </w:r>
    </w:p>
    <w:p w:rsidR="00140E72" w:rsidRDefault="004D03A6">
      <w:pPr>
        <w:pStyle w:val="Indenta"/>
        <w:rPr>
          <w:snapToGrid w:val="0"/>
        </w:rPr>
      </w:pPr>
      <w:r>
        <w:rPr>
          <w:snapToGrid w:val="0"/>
        </w:rPr>
        <w:tab/>
        <w:t>(a)</w:t>
      </w:r>
      <w:r>
        <w:rPr>
          <w:snapToGrid w:val="0"/>
        </w:rPr>
        <w:tab/>
        <w:t>with bicycle crossing l</w:t>
      </w:r>
      <w:r>
        <w:rPr>
          <w:snapToGrid w:val="0"/>
        </w:rPr>
        <w:t>ights facing bicycle riders crossing the carriageway; and</w:t>
      </w:r>
    </w:p>
    <w:p w:rsidR="00140E72" w:rsidRDefault="004D03A6">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rsidR="00140E72" w:rsidRDefault="004D03A6">
      <w:pPr>
        <w:pStyle w:val="Indenta"/>
        <w:rPr>
          <w:snapToGrid w:val="0"/>
        </w:rPr>
      </w:pPr>
      <w:r>
        <w:rPr>
          <w:snapToGrid w:val="0"/>
        </w:rPr>
        <w:tab/>
        <w:t>(c)</w:t>
      </w:r>
      <w:r>
        <w:rPr>
          <w:snapToGrid w:val="0"/>
        </w:rPr>
        <w:tab/>
        <w:t>that is not at an intersection.</w:t>
      </w:r>
    </w:p>
    <w:p w:rsidR="00140E72" w:rsidRDefault="004D03A6">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 xml:space="preserve">control </w:t>
      </w:r>
      <w:r>
        <w:rPr>
          <w:snapToGrid w:val="0"/>
        </w:rPr>
        <w:t>signals nearest to the person at the place, and 3 m after the traffic</w:t>
      </w:r>
      <w:r>
        <w:rPr>
          <w:snapToGrid w:val="0"/>
        </w:rPr>
        <w:noBreakHyphen/>
        <w:t xml:space="preserve">control signals, unless the person stops the vehicle at a place on a length of carriageway, or in an area, to which a parking control sign applies and the person is permitted to stop at </w:t>
      </w:r>
      <w:r>
        <w:rPr>
          <w:snapToGrid w:val="0"/>
        </w:rPr>
        <w:t>that place under these regulations.</w:t>
      </w:r>
    </w:p>
    <w:p w:rsidR="00140E72" w:rsidRDefault="004D03A6">
      <w:pPr>
        <w:pStyle w:val="Penstart"/>
        <w:spacing w:before="120"/>
        <w:rPr>
          <w:snapToGrid w:val="0"/>
        </w:rPr>
      </w:pPr>
      <w:r>
        <w:rPr>
          <w:snapToGrid w:val="0"/>
        </w:rPr>
        <w:tab/>
        <w:t>Modified penalty: 1 PU</w:t>
      </w:r>
    </w:p>
    <w:p w:rsidR="00140E72" w:rsidRDefault="004D03A6">
      <w:pPr>
        <w:pStyle w:val="Subsection"/>
        <w:spacing w:before="180"/>
        <w:rPr>
          <w:snapToGrid w:val="0"/>
        </w:rPr>
      </w:pPr>
      <w:r>
        <w:rPr>
          <w:snapToGrid w:val="0"/>
        </w:rPr>
        <w:lastRenderedPageBreak/>
        <w:tab/>
        <w:t>(3)</w:t>
      </w:r>
      <w:r>
        <w:rPr>
          <w:snapToGrid w:val="0"/>
        </w:rPr>
        <w:tab/>
        <w:t>For this regulation, distances are measured in the direction in which the person is or was driving, and as shown in the example.</w:t>
      </w:r>
    </w:p>
    <w:p w:rsidR="00140E72" w:rsidRDefault="004D03A6">
      <w:pPr>
        <w:pStyle w:val="MiscellaneousBody"/>
        <w:keepNext/>
        <w:keepLines/>
        <w:tabs>
          <w:tab w:val="left" w:pos="851"/>
        </w:tabs>
        <w:spacing w:before="60" w:after="60"/>
        <w:rPr>
          <w:i/>
        </w:rPr>
      </w:pPr>
      <w:r>
        <w:rPr>
          <w:i/>
        </w:rPr>
        <w:tab/>
        <w:t>Example</w:t>
      </w:r>
    </w:p>
    <w:p w:rsidR="00140E72" w:rsidRDefault="004D03A6">
      <w:pPr>
        <w:keepNext/>
        <w:keepLines/>
        <w:spacing w:before="120" w:after="120"/>
        <w:ind w:left="992"/>
        <w:jc w:val="center"/>
        <w:rPr>
          <w:rFonts w:ascii="Arial" w:hAnsi="Arial"/>
        </w:rPr>
      </w:pPr>
      <w:r>
        <w:rPr>
          <w:rFonts w:ascii="Arial" w:hAnsi="Arial"/>
        </w:rPr>
        <w:t>Measurement of distance — bicycle crossing lights</w:t>
      </w:r>
    </w:p>
    <w:p w:rsidR="00140E72" w:rsidRDefault="004D03A6">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rsidR="00140E72" w:rsidRDefault="004D03A6">
      <w:pPr>
        <w:pStyle w:val="Footnotesection"/>
        <w:spacing w:before="160"/>
        <w:ind w:left="890" w:hanging="890"/>
      </w:pPr>
      <w:r>
        <w:tab/>
      </w:r>
      <w:r>
        <w:t>[Regulation 146 amended: SL 2020/253 r. 28.]</w:t>
      </w:r>
    </w:p>
    <w:p w:rsidR="00140E72" w:rsidRDefault="004D03A6">
      <w:pPr>
        <w:pStyle w:val="Heading5"/>
        <w:spacing w:before="240"/>
        <w:rPr>
          <w:snapToGrid w:val="0"/>
        </w:rPr>
      </w:pPr>
      <w:bookmarkStart w:id="286" w:name="_Toc67569539"/>
      <w:r>
        <w:rPr>
          <w:rStyle w:val="CharSectno"/>
        </w:rPr>
        <w:t>147</w:t>
      </w:r>
      <w:r>
        <w:rPr>
          <w:snapToGrid w:val="0"/>
        </w:rPr>
        <w:t>.</w:t>
      </w:r>
      <w:r>
        <w:rPr>
          <w:snapToGrid w:val="0"/>
        </w:rPr>
        <w:tab/>
        <w:t>Stopping on or near level crossing</w:t>
      </w:r>
      <w:bookmarkEnd w:id="286"/>
    </w:p>
    <w:p w:rsidR="00140E72" w:rsidRDefault="004D03A6">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w:t>
      </w:r>
      <w:r>
        <w:rPr>
          <w:snapToGrid w:val="0"/>
        </w:rPr>
        <w:t>fter the nearest rail or track to a driver leaving the crossing, unless the person stops the vehicle at a place on a length of carriageway, or in an area, to which a parking control sign applies and the person is permitted to stop at that place under these</w:t>
      </w:r>
      <w:r>
        <w:rPr>
          <w:snapToGrid w:val="0"/>
        </w:rPr>
        <w:t xml:space="preserve"> regulations.</w:t>
      </w:r>
    </w:p>
    <w:p w:rsidR="00140E72" w:rsidRDefault="004D03A6">
      <w:pPr>
        <w:pStyle w:val="Penstart"/>
        <w:spacing w:before="120"/>
        <w:rPr>
          <w:snapToGrid w:val="0"/>
        </w:rPr>
      </w:pPr>
      <w:r>
        <w:rPr>
          <w:snapToGrid w:val="0"/>
        </w:rPr>
        <w:tab/>
        <w:t>Modified penalty: 1 PU</w:t>
      </w:r>
    </w:p>
    <w:p w:rsidR="00140E72" w:rsidRDefault="004D03A6">
      <w:pPr>
        <w:pStyle w:val="Subsection"/>
        <w:keepNext/>
        <w:rPr>
          <w:snapToGrid w:val="0"/>
        </w:rPr>
      </w:pPr>
      <w:r>
        <w:rPr>
          <w:snapToGrid w:val="0"/>
        </w:rPr>
        <w:lastRenderedPageBreak/>
        <w:tab/>
        <w:t>(2)</w:t>
      </w:r>
      <w:r>
        <w:rPr>
          <w:snapToGrid w:val="0"/>
        </w:rPr>
        <w:tab/>
        <w:t>For this regulation, distances are measured in the direction in which the person is or was driving, and as shown in the example.</w:t>
      </w:r>
    </w:p>
    <w:p w:rsidR="00140E72" w:rsidRDefault="004D03A6">
      <w:pPr>
        <w:pStyle w:val="MiscellaneousBody"/>
        <w:keepNext/>
        <w:tabs>
          <w:tab w:val="left" w:pos="851"/>
        </w:tabs>
        <w:spacing w:before="120" w:after="120"/>
        <w:rPr>
          <w:i/>
        </w:rPr>
      </w:pPr>
      <w:r>
        <w:rPr>
          <w:i/>
        </w:rPr>
        <w:tab/>
        <w:t>Example</w:t>
      </w:r>
    </w:p>
    <w:p w:rsidR="00140E72" w:rsidRDefault="004D03A6">
      <w:pPr>
        <w:keepNext/>
        <w:spacing w:before="120" w:after="120"/>
        <w:ind w:left="992"/>
        <w:jc w:val="center"/>
        <w:rPr>
          <w:rFonts w:ascii="Arial" w:hAnsi="Arial"/>
        </w:rPr>
      </w:pPr>
      <w:r>
        <w:rPr>
          <w:rFonts w:ascii="Arial" w:hAnsi="Arial"/>
        </w:rPr>
        <w:t>Measurement of distance — level crossing</w:t>
      </w:r>
    </w:p>
    <w:p w:rsidR="00140E72" w:rsidRDefault="004D03A6">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rsidR="00140E72" w:rsidRDefault="004D03A6">
      <w:pPr>
        <w:pStyle w:val="Footnotesection"/>
        <w:spacing w:before="160"/>
        <w:ind w:left="890" w:hanging="890"/>
      </w:pPr>
      <w:r>
        <w:tab/>
        <w:t>[Regulation 147 amended: SL 202</w:t>
      </w:r>
      <w:r>
        <w:t>0/253 r. 28.]</w:t>
      </w:r>
    </w:p>
    <w:p w:rsidR="00140E72" w:rsidRDefault="004D03A6">
      <w:pPr>
        <w:pStyle w:val="Heading3"/>
        <w:spacing w:before="300"/>
      </w:pPr>
      <w:bookmarkStart w:id="287" w:name="_Toc67412382"/>
      <w:bookmarkStart w:id="288" w:name="_Toc67472059"/>
      <w:bookmarkStart w:id="289" w:name="_Toc67569540"/>
      <w:r>
        <w:rPr>
          <w:rStyle w:val="CharDivNo"/>
        </w:rPr>
        <w:t>Division 4</w:t>
      </w:r>
      <w:r>
        <w:t xml:space="preserve"> — </w:t>
      </w:r>
      <w:r>
        <w:rPr>
          <w:rStyle w:val="CharDivText"/>
        </w:rPr>
        <w:t>Stopping on clearways and freeways and in emergency stopping bays and lanes and red X lanes</w:t>
      </w:r>
      <w:bookmarkEnd w:id="287"/>
      <w:bookmarkEnd w:id="288"/>
      <w:bookmarkEnd w:id="289"/>
    </w:p>
    <w:p w:rsidR="00140E72" w:rsidRDefault="004D03A6">
      <w:pPr>
        <w:pStyle w:val="Footnoteheading"/>
        <w:keepNext/>
        <w:keepLines/>
      </w:pPr>
      <w:r>
        <w:tab/>
        <w:t>[Heading amended: SL 2020/184 r. 16.]</w:t>
      </w:r>
    </w:p>
    <w:p w:rsidR="00140E72" w:rsidRDefault="004D03A6">
      <w:pPr>
        <w:pStyle w:val="Heading5"/>
        <w:keepNext w:val="0"/>
        <w:keepLines w:val="0"/>
        <w:spacing w:before="260"/>
        <w:rPr>
          <w:snapToGrid w:val="0"/>
        </w:rPr>
      </w:pPr>
      <w:bookmarkStart w:id="290" w:name="_Toc67569541"/>
      <w:r>
        <w:rPr>
          <w:rStyle w:val="CharSectno"/>
        </w:rPr>
        <w:t>148</w:t>
      </w:r>
      <w:r>
        <w:rPr>
          <w:snapToGrid w:val="0"/>
        </w:rPr>
        <w:t>.</w:t>
      </w:r>
      <w:r>
        <w:rPr>
          <w:snapToGrid w:val="0"/>
        </w:rPr>
        <w:tab/>
        <w:t>Stopping on clearway</w:t>
      </w:r>
      <w:bookmarkEnd w:id="290"/>
    </w:p>
    <w:p w:rsidR="00140E72" w:rsidRDefault="004D03A6">
      <w:pPr>
        <w:pStyle w:val="Subsection"/>
        <w:spacing w:before="200"/>
        <w:rPr>
          <w:snapToGrid w:val="0"/>
        </w:rPr>
      </w:pPr>
      <w:r>
        <w:rPr>
          <w:snapToGrid w:val="0"/>
        </w:rPr>
        <w:tab/>
        <w:t>(1)</w:t>
      </w:r>
      <w:r>
        <w:rPr>
          <w:snapToGrid w:val="0"/>
        </w:rPr>
        <w:tab/>
        <w:t xml:space="preserve">Subject to subregulations (2) and (3), a driver must not stop on a </w:t>
      </w:r>
      <w:r>
        <w:rPr>
          <w:snapToGrid w:val="0"/>
        </w:rPr>
        <w:t>length of carriageway to which a “clearway” sign applies.</w:t>
      </w:r>
    </w:p>
    <w:p w:rsidR="00140E72" w:rsidRDefault="004D03A6">
      <w:pPr>
        <w:pStyle w:val="Penstart"/>
        <w:spacing w:before="120"/>
        <w:rPr>
          <w:snapToGrid w:val="0"/>
        </w:rPr>
      </w:pPr>
      <w:r>
        <w:rPr>
          <w:snapToGrid w:val="0"/>
        </w:rPr>
        <w:tab/>
        <w:t>Modified penalty: 1 PU</w:t>
      </w:r>
    </w:p>
    <w:p w:rsidR="00140E72" w:rsidRDefault="004D03A6">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rsidR="00140E72" w:rsidRDefault="004D03A6">
      <w:pPr>
        <w:pStyle w:val="Subsection"/>
        <w:spacing w:before="200"/>
        <w:rPr>
          <w:snapToGrid w:val="0"/>
        </w:rPr>
      </w:pPr>
      <w:r>
        <w:rPr>
          <w:snapToGrid w:val="0"/>
        </w:rPr>
        <w:tab/>
        <w:t>(3)</w:t>
      </w:r>
      <w:r>
        <w:rPr>
          <w:snapToGrid w:val="0"/>
        </w:rPr>
        <w:tab/>
        <w:t>Where</w:t>
      </w:r>
      <w:r>
        <w:rPr>
          <w:snapToGrid w:val="0"/>
        </w:rPr>
        <w:t xml:space="preserve"> there is a length of carriageway to which a “clearway” sign generally applies, and there is also a “permissive parking” sign applying specifically to a part of the carriageway permitting stopping for a certain period during which that part of the carriage</w:t>
      </w:r>
      <w:r>
        <w:rPr>
          <w:snapToGrid w:val="0"/>
        </w:rPr>
        <w:t>way would otherwise be a clearway, a driver may stop on that part of the carriageway at that time, but for no longer than is allowed by the “permissive parking” sign.</w:t>
      </w:r>
    </w:p>
    <w:p w:rsidR="00140E72" w:rsidRDefault="004D03A6">
      <w:pPr>
        <w:pStyle w:val="Subsection"/>
        <w:spacing w:before="200"/>
      </w:pPr>
      <w:r>
        <w:lastRenderedPageBreak/>
        <w:tab/>
        <w:t>(4)</w:t>
      </w:r>
      <w:r>
        <w:tab/>
        <w:t>Subject to subregulation (3), a “clearway” sign applies, for the days and times indi</w:t>
      </w:r>
      <w:r>
        <w:t xml:space="preserve">cated on the sign, to a length of carriageway beginning at the sign and ending at the nearest of the following — </w:t>
      </w:r>
    </w:p>
    <w:p w:rsidR="00140E72" w:rsidRDefault="004D03A6">
      <w:pPr>
        <w:pStyle w:val="Indenta"/>
        <w:spacing w:before="120"/>
      </w:pPr>
      <w:r>
        <w:tab/>
        <w:t>(a)</w:t>
      </w:r>
      <w:r>
        <w:tab/>
        <w:t>a “clearway” sign on the carriageway that indicates different days or times;</w:t>
      </w:r>
    </w:p>
    <w:p w:rsidR="00140E72" w:rsidRDefault="004D03A6">
      <w:pPr>
        <w:pStyle w:val="Indenta"/>
        <w:spacing w:before="120"/>
      </w:pPr>
      <w:r>
        <w:tab/>
        <w:t>(b)</w:t>
      </w:r>
      <w:r>
        <w:tab/>
        <w:t>an “end clearway” sign on the carriageway;</w:t>
      </w:r>
    </w:p>
    <w:p w:rsidR="00140E72" w:rsidRDefault="004D03A6">
      <w:pPr>
        <w:pStyle w:val="Indenta"/>
        <w:spacing w:before="120" w:after="80"/>
      </w:pPr>
      <w:r>
        <w:tab/>
        <w:t>(c)</w:t>
      </w:r>
      <w:r>
        <w:tab/>
        <w:t>the end</w:t>
      </w:r>
      <w:r>
        <w:t xml:space="preserve"> of the carriageway.</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keepNext/>
              <w:keepLines/>
              <w:spacing w:before="180"/>
              <w:jc w:val="center"/>
              <w:rPr>
                <w:rFonts w:ascii="Arial" w:hAnsi="Arial"/>
              </w:rPr>
            </w:pPr>
            <w:r>
              <w:rPr>
                <w:rFonts w:ascii="Arial" w:hAnsi="Arial"/>
              </w:rPr>
              <w:t>Clearway sign</w:t>
            </w:r>
          </w:p>
          <w:p w:rsidR="00140E72" w:rsidRDefault="004D03A6">
            <w:pPr>
              <w:keepNext/>
              <w:keepLines/>
              <w:spacing w:before="60"/>
              <w:jc w:val="center"/>
              <w:rPr>
                <w:rFonts w:ascii="Arial" w:hAnsi="Arial"/>
                <w:i/>
                <w:sz w:val="16"/>
              </w:rPr>
            </w:pPr>
            <w:r>
              <w:rPr>
                <w:rFonts w:ascii="Arial" w:hAnsi="Arial"/>
                <w:i/>
                <w:sz w:val="16"/>
              </w:rPr>
              <w:t>(background to C in red)</w:t>
            </w:r>
          </w:p>
        </w:tc>
        <w:tc>
          <w:tcPr>
            <w:tcW w:w="3096" w:type="dxa"/>
          </w:tcPr>
          <w:p w:rsidR="00140E72" w:rsidRDefault="004D03A6">
            <w:pPr>
              <w:keepNext/>
              <w:keepLines/>
              <w:spacing w:before="180"/>
              <w:jc w:val="center"/>
              <w:rPr>
                <w:rFonts w:ascii="Arial" w:hAnsi="Arial"/>
              </w:rPr>
            </w:pPr>
            <w:r>
              <w:rPr>
                <w:rFonts w:ascii="Arial" w:hAnsi="Arial"/>
              </w:rPr>
              <w:t>End clearway sign</w:t>
            </w:r>
          </w:p>
          <w:p w:rsidR="00140E72" w:rsidRDefault="004D03A6">
            <w:pPr>
              <w:keepNext/>
              <w:keepLines/>
              <w:spacing w:before="60"/>
              <w:jc w:val="center"/>
              <w:rPr>
                <w:rFonts w:ascii="Arial" w:hAnsi="Arial"/>
                <w:sz w:val="22"/>
              </w:rPr>
            </w:pPr>
            <w:r>
              <w:rPr>
                <w:rFonts w:ascii="Arial" w:hAnsi="Arial"/>
                <w:i/>
                <w:sz w:val="16"/>
              </w:rPr>
              <w:t>(background to C in red)</w:t>
            </w:r>
          </w:p>
        </w:tc>
      </w:tr>
      <w:tr w:rsidR="00140E72">
        <w:trPr>
          <w:cantSplit/>
        </w:trPr>
        <w:tc>
          <w:tcPr>
            <w:tcW w:w="3096" w:type="dxa"/>
          </w:tcPr>
          <w:p w:rsidR="00140E72" w:rsidRDefault="004D03A6">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rsidR="00140E72" w:rsidRDefault="004D03A6">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Anything on these signs may be differently arranged.</w:t>
      </w:r>
    </w:p>
    <w:p w:rsidR="00140E72" w:rsidRDefault="004D03A6">
      <w:pPr>
        <w:pStyle w:val="Footnotesection"/>
        <w:ind w:left="890" w:hanging="890"/>
        <w:rPr>
          <w:sz w:val="20"/>
        </w:rPr>
      </w:pPr>
      <w:r>
        <w:tab/>
        <w:t>[Regulation 148 amended: Gazette 13 Nov 2009 p. 4593; SL 2020/253 r. 28.]</w:t>
      </w:r>
    </w:p>
    <w:p w:rsidR="00140E72" w:rsidRDefault="004D03A6">
      <w:pPr>
        <w:pStyle w:val="Heading5"/>
        <w:rPr>
          <w:snapToGrid w:val="0"/>
        </w:rPr>
      </w:pPr>
      <w:bookmarkStart w:id="291" w:name="_Toc67569542"/>
      <w:r>
        <w:rPr>
          <w:rStyle w:val="CharSectno"/>
        </w:rPr>
        <w:t>149</w:t>
      </w:r>
      <w:r>
        <w:rPr>
          <w:snapToGrid w:val="0"/>
        </w:rPr>
        <w:t>.</w:t>
      </w:r>
      <w:r>
        <w:rPr>
          <w:snapToGrid w:val="0"/>
        </w:rPr>
        <w:tab/>
      </w:r>
      <w:r>
        <w:rPr>
          <w:snapToGrid w:val="0"/>
        </w:rPr>
        <w:t>Stopping on freeway</w:t>
      </w:r>
      <w:bookmarkEnd w:id="291"/>
    </w:p>
    <w:p w:rsidR="00140E72" w:rsidRDefault="004D03A6">
      <w:pPr>
        <w:pStyle w:val="Subsection"/>
        <w:rPr>
          <w:snapToGrid w:val="0"/>
        </w:rPr>
      </w:pPr>
      <w:r>
        <w:rPr>
          <w:snapToGrid w:val="0"/>
        </w:rPr>
        <w:tab/>
        <w:t>(1)</w:t>
      </w:r>
      <w:r>
        <w:rPr>
          <w:snapToGrid w:val="0"/>
        </w:rPr>
        <w:tab/>
        <w:t>A driver must not stop on a freeway unless —</w:t>
      </w:r>
    </w:p>
    <w:p w:rsidR="00140E72" w:rsidRDefault="004D03A6">
      <w:pPr>
        <w:pStyle w:val="Indenta"/>
        <w:rPr>
          <w:snapToGrid w:val="0"/>
        </w:rPr>
      </w:pPr>
      <w:r>
        <w:rPr>
          <w:snapToGrid w:val="0"/>
        </w:rPr>
        <w:tab/>
        <w:t>(a)</w:t>
      </w:r>
      <w:r>
        <w:rPr>
          <w:snapToGrid w:val="0"/>
        </w:rPr>
        <w:tab/>
        <w:t xml:space="preserve">the driver stops in an </w:t>
      </w:r>
      <w:r>
        <w:t>emergency stopping bay, an emergency stopping lane or a red X lane; or</w:t>
      </w:r>
    </w:p>
    <w:p w:rsidR="00140E72" w:rsidRDefault="004D03A6">
      <w:pPr>
        <w:pStyle w:val="Indenta"/>
        <w:keepNext/>
        <w:rPr>
          <w:snapToGrid w:val="0"/>
        </w:rPr>
      </w:pPr>
      <w:r>
        <w:rPr>
          <w:snapToGrid w:val="0"/>
        </w:rPr>
        <w:tab/>
        <w:t>(b)</w:t>
      </w:r>
      <w:r>
        <w:rPr>
          <w:snapToGrid w:val="0"/>
        </w:rPr>
        <w:tab/>
        <w:t>the driver’s vehicle is permitted to stop on the freeway under these regulations.</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w:t>
      </w:r>
      <w:r>
        <w:rPr>
          <w:snapToGrid w:val="0"/>
        </w:rPr>
        <w:t xml:space="preserve">luding any road into which </w:t>
      </w:r>
      <w:r>
        <w:rPr>
          <w:snapToGrid w:val="0"/>
        </w:rPr>
        <w:lastRenderedPageBreak/>
        <w:t>the length of road merges) and ending at the next “end freeway” sign on the carriageway.</w:t>
      </w:r>
    </w:p>
    <w:p w:rsidR="00140E72" w:rsidRDefault="004D03A6">
      <w:pPr>
        <w:spacing w:before="160" w:after="40"/>
        <w:ind w:left="992"/>
        <w:jc w:val="center"/>
        <w:rPr>
          <w:rFonts w:ascii="Arial" w:hAnsi="Arial"/>
        </w:rPr>
      </w:pPr>
      <w:r>
        <w:rPr>
          <w:rFonts w:ascii="Arial" w:hAnsi="Arial"/>
        </w:rPr>
        <w:t>Freeway signs</w:t>
      </w:r>
    </w:p>
    <w:p w:rsidR="00140E72" w:rsidRDefault="004D03A6">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140E72" w:rsidRDefault="004D03A6">
      <w:pPr>
        <w:keepNext/>
        <w:keepLines/>
        <w:spacing w:before="280"/>
        <w:ind w:left="992"/>
        <w:jc w:val="center"/>
        <w:rPr>
          <w:rFonts w:ascii="Arial" w:hAnsi="Arial"/>
        </w:rPr>
      </w:pPr>
      <w:r>
        <w:rPr>
          <w:rFonts w:ascii="Arial" w:hAnsi="Arial"/>
        </w:rPr>
        <w:t>End freeway sign</w:t>
      </w:r>
    </w:p>
    <w:p w:rsidR="00140E72" w:rsidRDefault="004D03A6">
      <w:pPr>
        <w:keepNext/>
        <w:keepLines/>
        <w:spacing w:before="120" w:after="120"/>
        <w:ind w:left="992"/>
        <w:jc w:val="center"/>
        <w:rPr>
          <w:rFonts w:ascii="Arial" w:hAnsi="Arial"/>
        </w:rPr>
      </w:pPr>
      <w:r>
        <w:rPr>
          <w:rFonts w:ascii="Arial" w:hAnsi="Arial"/>
          <w:i/>
          <w:sz w:val="16"/>
        </w:rPr>
        <w:t>(background and outer edge in green)</w:t>
      </w:r>
    </w:p>
    <w:p w:rsidR="00140E72" w:rsidRDefault="004D03A6">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xml:space="preserve">   There are a number </w:t>
      </w:r>
      <w:r>
        <w:rPr>
          <w:sz w:val="20"/>
        </w:rPr>
        <w:t>of other permitted versions of each of these signs.</w:t>
      </w:r>
    </w:p>
    <w:p w:rsidR="00140E72" w:rsidRDefault="004D03A6">
      <w:pPr>
        <w:pStyle w:val="Footnotesection"/>
      </w:pPr>
      <w:r>
        <w:tab/>
        <w:t>[Regulation 149 amended: SL 2020/184 r. 17; SL 2020/253 r. 28.]</w:t>
      </w:r>
    </w:p>
    <w:p w:rsidR="00140E72" w:rsidRDefault="004D03A6">
      <w:pPr>
        <w:pStyle w:val="Heading5"/>
      </w:pPr>
      <w:bookmarkStart w:id="292" w:name="_Toc67569543"/>
      <w:r>
        <w:rPr>
          <w:rStyle w:val="CharSectno"/>
        </w:rPr>
        <w:t>150</w:t>
      </w:r>
      <w:r>
        <w:t>.</w:t>
      </w:r>
      <w:r>
        <w:tab/>
        <w:t>Stopping in emergency stopping bay, emergency stopping lane or red X lane</w:t>
      </w:r>
      <w:bookmarkEnd w:id="292"/>
    </w:p>
    <w:p w:rsidR="00140E72" w:rsidRDefault="004D03A6">
      <w:pPr>
        <w:pStyle w:val="Subsection"/>
      </w:pPr>
      <w:r>
        <w:tab/>
      </w:r>
      <w:r>
        <w:tab/>
        <w:t>The driver of a vehicle (other than a bicycle) must not st</w:t>
      </w:r>
      <w:r>
        <w:t>op in an emergency stopping bay, an emergency stopping lane or a red X lane, unless —</w:t>
      </w:r>
    </w:p>
    <w:p w:rsidR="00140E72" w:rsidRDefault="004D03A6">
      <w:pPr>
        <w:pStyle w:val="Indenta"/>
      </w:pPr>
      <w:r>
        <w:tab/>
        <w:t>(a)</w:t>
      </w:r>
      <w:r>
        <w:tab/>
        <w:t xml:space="preserve">all of the following apply — </w:t>
      </w:r>
    </w:p>
    <w:p w:rsidR="00140E72" w:rsidRDefault="004D03A6">
      <w:pPr>
        <w:pStyle w:val="Indenti"/>
      </w:pPr>
      <w:r>
        <w:tab/>
        <w:t>(i)</w:t>
      </w:r>
      <w:r>
        <w:tab/>
        <w:t>the driver, a passenger or the vehicle itself, encounters the rapid and unexpected onset of a situation as a result of which the h</w:t>
      </w:r>
      <w:r>
        <w:t>ealth or safety of the driver or a passenger is at risk;</w:t>
      </w:r>
    </w:p>
    <w:p w:rsidR="00140E72" w:rsidRDefault="004D03A6">
      <w:pPr>
        <w:pStyle w:val="Indenti"/>
      </w:pPr>
      <w:r>
        <w:tab/>
        <w:t>(ii)</w:t>
      </w:r>
      <w:r>
        <w:tab/>
        <w:t>immediate action is required to address the risk;</w:t>
      </w:r>
    </w:p>
    <w:p w:rsidR="00140E72" w:rsidRDefault="004D03A6">
      <w:pPr>
        <w:pStyle w:val="Indenti"/>
      </w:pPr>
      <w:r>
        <w:lastRenderedPageBreak/>
        <w:tab/>
        <w:t>(iii)</w:t>
      </w:r>
      <w:r>
        <w:tab/>
        <w:t>the driver stops for no longer than is necessary in the circumstances;</w:t>
      </w:r>
    </w:p>
    <w:p w:rsidR="00140E72" w:rsidRDefault="004D03A6">
      <w:pPr>
        <w:pStyle w:val="Indenta"/>
      </w:pPr>
      <w:r>
        <w:tab/>
      </w:r>
      <w:r>
        <w:tab/>
        <w:t>or</w:t>
      </w:r>
    </w:p>
    <w:p w:rsidR="00140E72" w:rsidRDefault="004D03A6">
      <w:pPr>
        <w:pStyle w:val="Indenta"/>
      </w:pPr>
      <w:r>
        <w:tab/>
        <w:t>(b)</w:t>
      </w:r>
      <w:r>
        <w:tab/>
        <w:t xml:space="preserve">the driver’s vehicle is disabled and the driver stops </w:t>
      </w:r>
      <w:r>
        <w:t>for no longer than is necessary in the circumstances; or</w:t>
      </w:r>
    </w:p>
    <w:p w:rsidR="00140E72" w:rsidRDefault="004D03A6">
      <w:pPr>
        <w:pStyle w:val="Indenta"/>
      </w:pPr>
      <w:r>
        <w:tab/>
        <w:t>(c)</w:t>
      </w:r>
      <w:r>
        <w:tab/>
        <w:t>the driver’s vehicle is permitted to stop in the emergency stopping bay, emergency stopping lane or red X lane under these regulations.</w:t>
      </w:r>
    </w:p>
    <w:p w:rsidR="00140E72" w:rsidRDefault="004D03A6">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rsidR="00140E72">
        <w:trPr>
          <w:cantSplit/>
        </w:trPr>
        <w:tc>
          <w:tcPr>
            <w:tcW w:w="6196" w:type="dxa"/>
            <w:gridSpan w:val="3"/>
          </w:tcPr>
          <w:p w:rsidR="00140E72" w:rsidRDefault="004D03A6">
            <w:pPr>
              <w:keepNext/>
              <w:spacing w:before="120" w:after="80"/>
              <w:jc w:val="center"/>
              <w:rPr>
                <w:rFonts w:ascii="Arial" w:hAnsi="Arial"/>
              </w:rPr>
            </w:pPr>
            <w:r>
              <w:rPr>
                <w:rFonts w:ascii="Arial" w:hAnsi="Arial"/>
              </w:rPr>
              <w:t>Emergency stopping bay signs</w:t>
            </w:r>
          </w:p>
        </w:tc>
      </w:tr>
      <w:tr w:rsidR="00140E72">
        <w:trPr>
          <w:cantSplit/>
        </w:trPr>
        <w:tc>
          <w:tcPr>
            <w:tcW w:w="3098" w:type="dxa"/>
          </w:tcPr>
          <w:p w:rsidR="00140E72" w:rsidRDefault="004D03A6">
            <w:pPr>
              <w:keepNext/>
              <w:spacing w:before="180" w:after="120"/>
              <w:jc w:val="center"/>
              <w:rPr>
                <w:noProof/>
                <w:sz w:val="22"/>
              </w:rPr>
            </w:pPr>
            <w:r>
              <w:rPr>
                <w:rFonts w:ascii="Arial" w:hAnsi="Arial"/>
                <w:i/>
                <w:sz w:val="16"/>
              </w:rPr>
              <w:t>(background to “emergency” in red)</w:t>
            </w:r>
          </w:p>
        </w:tc>
        <w:tc>
          <w:tcPr>
            <w:tcW w:w="3098" w:type="dxa"/>
            <w:gridSpan w:val="2"/>
          </w:tcPr>
          <w:p w:rsidR="00140E72" w:rsidRDefault="004D03A6">
            <w:pPr>
              <w:keepNext/>
              <w:spacing w:before="180" w:after="120"/>
              <w:jc w:val="center"/>
              <w:rPr>
                <w:noProof/>
              </w:rPr>
            </w:pPr>
            <w:r>
              <w:rPr>
                <w:rFonts w:ascii="Arial" w:hAnsi="Arial"/>
                <w:i/>
                <w:sz w:val="16"/>
              </w:rPr>
              <w:t>(background to phone in blue)</w:t>
            </w:r>
          </w:p>
        </w:tc>
      </w:tr>
      <w:tr w:rsidR="00140E72">
        <w:trPr>
          <w:cantSplit/>
        </w:trPr>
        <w:tc>
          <w:tcPr>
            <w:tcW w:w="3098" w:type="dxa"/>
          </w:tcPr>
          <w:p w:rsidR="00140E72" w:rsidRDefault="004D03A6">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rsidR="00140E72" w:rsidRDefault="004D03A6">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rsidR="00140E72">
        <w:trPr>
          <w:gridAfter w:val="1"/>
          <w:wAfter w:w="3078" w:type="dxa"/>
          <w:cantSplit/>
        </w:trPr>
        <w:tc>
          <w:tcPr>
            <w:tcW w:w="3118" w:type="dxa"/>
            <w:gridSpan w:val="2"/>
          </w:tcPr>
          <w:p w:rsidR="00140E72" w:rsidRDefault="004D03A6">
            <w:pPr>
              <w:spacing w:before="120" w:after="120"/>
              <w:jc w:val="center"/>
              <w:rPr>
                <w:rFonts w:ascii="Arial" w:hAnsi="Arial"/>
              </w:rPr>
            </w:pPr>
            <w:r>
              <w:rPr>
                <w:rFonts w:ascii="Arial" w:hAnsi="Arial"/>
              </w:rPr>
              <w:t>Emergency stopping lane only sign</w:t>
            </w:r>
          </w:p>
          <w:p w:rsidR="00140E72" w:rsidRDefault="004D03A6">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rsidR="00140E72" w:rsidRDefault="004D03A6">
      <w:pPr>
        <w:pStyle w:val="Footnotesection"/>
      </w:pPr>
      <w:r>
        <w:tab/>
        <w:t>[Regulation 150 inserted: SL 2020/184 r. 18.]</w:t>
      </w:r>
    </w:p>
    <w:p w:rsidR="00140E72" w:rsidRDefault="004D03A6">
      <w:pPr>
        <w:pStyle w:val="Heading3"/>
        <w:widowControl w:val="0"/>
        <w:spacing w:before="220"/>
      </w:pPr>
      <w:bookmarkStart w:id="293" w:name="_Toc67412386"/>
      <w:bookmarkStart w:id="294" w:name="_Toc67472063"/>
      <w:bookmarkStart w:id="295" w:name="_Toc67569544"/>
      <w:r>
        <w:rPr>
          <w:rStyle w:val="CharDivNo"/>
        </w:rPr>
        <w:lastRenderedPageBreak/>
        <w:t>Division 5</w:t>
      </w:r>
      <w:r>
        <w:t xml:space="preserve"> — </w:t>
      </w:r>
      <w:r>
        <w:rPr>
          <w:rStyle w:val="CharDivText"/>
        </w:rPr>
        <w:t>Stopping in zones for particular vehicles</w:t>
      </w:r>
      <w:bookmarkEnd w:id="293"/>
      <w:bookmarkEnd w:id="294"/>
      <w:bookmarkEnd w:id="295"/>
    </w:p>
    <w:p w:rsidR="00140E72" w:rsidRDefault="004D03A6">
      <w:pPr>
        <w:pStyle w:val="Heading5"/>
        <w:rPr>
          <w:snapToGrid w:val="0"/>
        </w:rPr>
      </w:pPr>
      <w:bookmarkStart w:id="296" w:name="_Toc67569545"/>
      <w:r>
        <w:rPr>
          <w:rStyle w:val="CharSectno"/>
        </w:rPr>
        <w:t>151</w:t>
      </w:r>
      <w:r>
        <w:rPr>
          <w:snapToGrid w:val="0"/>
        </w:rPr>
        <w:t>.</w:t>
      </w:r>
      <w:r>
        <w:rPr>
          <w:snapToGrid w:val="0"/>
        </w:rPr>
        <w:tab/>
        <w:t>Stopping in loading zone</w:t>
      </w:r>
      <w:bookmarkEnd w:id="296"/>
    </w:p>
    <w:p w:rsidR="00140E72" w:rsidRDefault="004D03A6">
      <w:pPr>
        <w:pStyle w:val="Subsection"/>
        <w:keepNext/>
        <w:keepLines/>
        <w:rPr>
          <w:snapToGrid w:val="0"/>
        </w:rPr>
      </w:pPr>
      <w:r>
        <w:rPr>
          <w:snapToGrid w:val="0"/>
        </w:rPr>
        <w:tab/>
      </w:r>
      <w:r>
        <w:rPr>
          <w:snapToGrid w:val="0"/>
        </w:rPr>
        <w:tab/>
        <w:t xml:space="preserve">A person must </w:t>
      </w:r>
      <w:r>
        <w:rPr>
          <w:snapToGrid w:val="0"/>
        </w:rPr>
        <w:t>not stop a vehicle in a loading zone unless it is —</w:t>
      </w:r>
    </w:p>
    <w:p w:rsidR="00140E72" w:rsidRDefault="004D03A6">
      <w:pPr>
        <w:pStyle w:val="Indenta"/>
        <w:rPr>
          <w:snapToGrid w:val="0"/>
        </w:rPr>
      </w:pPr>
      <w:r>
        <w:rPr>
          <w:snapToGrid w:val="0"/>
        </w:rPr>
        <w:tab/>
        <w:t>(a)</w:t>
      </w:r>
      <w:r>
        <w:rPr>
          <w:snapToGrid w:val="0"/>
        </w:rPr>
        <w:tab/>
        <w:t>a motor vehicle used for commercial or trade purposes engaged in the picking up or setting down of goods; or</w:t>
      </w:r>
    </w:p>
    <w:p w:rsidR="00140E72" w:rsidRDefault="004D03A6">
      <w:pPr>
        <w:pStyle w:val="Indenta"/>
        <w:rPr>
          <w:snapToGrid w:val="0"/>
        </w:rPr>
      </w:pPr>
      <w:r>
        <w:rPr>
          <w:snapToGrid w:val="0"/>
        </w:rPr>
        <w:tab/>
        <w:t>(b)</w:t>
      </w:r>
      <w:r>
        <w:rPr>
          <w:snapToGrid w:val="0"/>
        </w:rPr>
        <w:tab/>
        <w:t>a motor vehicle taking up or setting down passengers,</w:t>
      </w:r>
    </w:p>
    <w:p w:rsidR="00140E72" w:rsidRDefault="004D03A6">
      <w:pPr>
        <w:pStyle w:val="Subsection"/>
        <w:rPr>
          <w:snapToGrid w:val="0"/>
        </w:rPr>
      </w:pPr>
      <w:r>
        <w:rPr>
          <w:snapToGrid w:val="0"/>
        </w:rPr>
        <w:tab/>
      </w:r>
      <w:r>
        <w:rPr>
          <w:snapToGrid w:val="0"/>
        </w:rPr>
        <w:tab/>
        <w:t>but, in any event, must not r</w:t>
      </w:r>
      <w:r>
        <w:rPr>
          <w:snapToGrid w:val="0"/>
        </w:rPr>
        <w:t>emain in that loading zone —</w:t>
      </w:r>
    </w:p>
    <w:p w:rsidR="00140E72" w:rsidRDefault="004D03A6">
      <w:pPr>
        <w:pStyle w:val="Indenta"/>
        <w:rPr>
          <w:snapToGrid w:val="0"/>
        </w:rPr>
      </w:pPr>
      <w:r>
        <w:rPr>
          <w:snapToGrid w:val="0"/>
        </w:rPr>
        <w:tab/>
        <w:t>(c)</w:t>
      </w:r>
      <w:r>
        <w:rPr>
          <w:snapToGrid w:val="0"/>
        </w:rPr>
        <w:tab/>
        <w:t>for longer than a time indicated on the “loading zone” sign; or</w:t>
      </w:r>
    </w:p>
    <w:p w:rsidR="00140E72" w:rsidRDefault="004D03A6">
      <w:pPr>
        <w:pStyle w:val="Indenta"/>
        <w:keepNext/>
        <w:keepLines/>
        <w:rPr>
          <w:snapToGrid w:val="0"/>
        </w:rPr>
      </w:pPr>
      <w:r>
        <w:rPr>
          <w:snapToGrid w:val="0"/>
        </w:rPr>
        <w:tab/>
        <w:t>(d)</w:t>
      </w:r>
      <w:r>
        <w:rPr>
          <w:snapToGrid w:val="0"/>
        </w:rPr>
        <w:tab/>
        <w:t>longer than 30 minutes (if no time is indicated on the sign).</w:t>
      </w:r>
    </w:p>
    <w:p w:rsidR="00140E72" w:rsidRDefault="004D03A6">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rsidR="00140E72">
        <w:trPr>
          <w:cantSplit/>
        </w:trPr>
        <w:tc>
          <w:tcPr>
            <w:tcW w:w="4536" w:type="dxa"/>
          </w:tcPr>
          <w:p w:rsidR="00140E72" w:rsidRDefault="004D03A6">
            <w:pPr>
              <w:spacing w:before="120"/>
              <w:jc w:val="center"/>
              <w:rPr>
                <w:rFonts w:ascii="Arial" w:hAnsi="Arial"/>
              </w:rPr>
            </w:pPr>
            <w:r>
              <w:rPr>
                <w:rFonts w:ascii="Arial" w:hAnsi="Arial"/>
              </w:rPr>
              <w:t>Loading zone sign</w:t>
            </w:r>
          </w:p>
          <w:p w:rsidR="00140E72" w:rsidRDefault="004D03A6">
            <w:pPr>
              <w:spacing w:line="200" w:lineRule="exact"/>
              <w:jc w:val="center"/>
              <w:rPr>
                <w:rFonts w:ascii="Arial" w:hAnsi="Arial"/>
                <w:i/>
                <w:sz w:val="16"/>
              </w:rPr>
            </w:pPr>
            <w:r>
              <w:rPr>
                <w:rFonts w:ascii="Arial" w:hAnsi="Arial"/>
                <w:i/>
                <w:sz w:val="16"/>
              </w:rPr>
              <w:t>(arrow and background to words in red)</w:t>
            </w:r>
          </w:p>
          <w:p w:rsidR="00140E72" w:rsidRDefault="004D03A6">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A “loading zone” sign may have an arrow pointing in a different direction.</w:t>
      </w:r>
    </w:p>
    <w:p w:rsidR="00140E72" w:rsidRDefault="004D03A6">
      <w:pPr>
        <w:pStyle w:val="Footnotesection"/>
      </w:pPr>
      <w:r>
        <w:tab/>
        <w:t>[Regulation 151 amended: SL 2020/253 r. 28.]</w:t>
      </w:r>
    </w:p>
    <w:p w:rsidR="00140E72" w:rsidRDefault="004D03A6">
      <w:pPr>
        <w:pStyle w:val="Heading5"/>
        <w:rPr>
          <w:snapToGrid w:val="0"/>
        </w:rPr>
      </w:pPr>
      <w:bookmarkStart w:id="297" w:name="_Toc67569546"/>
      <w:r>
        <w:rPr>
          <w:rStyle w:val="CharSectno"/>
        </w:rPr>
        <w:t>152</w:t>
      </w:r>
      <w:r>
        <w:rPr>
          <w:snapToGrid w:val="0"/>
        </w:rPr>
        <w:t>.</w:t>
      </w:r>
      <w:r>
        <w:rPr>
          <w:snapToGrid w:val="0"/>
        </w:rPr>
        <w:tab/>
        <w:t>Stopping in truck zone</w:t>
      </w:r>
      <w:bookmarkEnd w:id="297"/>
    </w:p>
    <w:p w:rsidR="00140E72" w:rsidRDefault="004D03A6">
      <w:pPr>
        <w:pStyle w:val="Subsection"/>
        <w:rPr>
          <w:snapToGrid w:val="0"/>
        </w:rPr>
      </w:pPr>
      <w:r>
        <w:rPr>
          <w:snapToGrid w:val="0"/>
        </w:rPr>
        <w:tab/>
      </w:r>
      <w:r>
        <w:rPr>
          <w:snapToGrid w:val="0"/>
        </w:rPr>
        <w:tab/>
        <w:t>A person must not stop a vehicle in a truck zone unless it is —</w:t>
      </w:r>
    </w:p>
    <w:p w:rsidR="00140E72" w:rsidRDefault="004D03A6">
      <w:pPr>
        <w:pStyle w:val="Indenta"/>
        <w:rPr>
          <w:snapToGrid w:val="0"/>
        </w:rPr>
      </w:pPr>
      <w:r>
        <w:rPr>
          <w:snapToGrid w:val="0"/>
        </w:rPr>
        <w:tab/>
        <w:t>(a)</w:t>
      </w:r>
      <w:r>
        <w:rPr>
          <w:snapToGrid w:val="0"/>
        </w:rPr>
        <w:tab/>
        <w:t xml:space="preserve">a truck that is dropping off, or </w:t>
      </w:r>
      <w:r>
        <w:rPr>
          <w:snapToGrid w:val="0"/>
        </w:rPr>
        <w:t>picking up, goods; or</w:t>
      </w:r>
    </w:p>
    <w:p w:rsidR="00140E72" w:rsidRDefault="004D03A6">
      <w:pPr>
        <w:pStyle w:val="Indenta"/>
        <w:rPr>
          <w:snapToGrid w:val="0"/>
        </w:rPr>
      </w:pPr>
      <w:r>
        <w:rPr>
          <w:snapToGrid w:val="0"/>
        </w:rPr>
        <w:tab/>
        <w:t>(b)</w:t>
      </w:r>
      <w:r>
        <w:rPr>
          <w:snapToGrid w:val="0"/>
        </w:rPr>
        <w:tab/>
        <w:t>a vehicle that is permitted to stop in the truck zone under these regulations.</w:t>
      </w:r>
    </w:p>
    <w:p w:rsidR="00140E72" w:rsidRDefault="004D03A6">
      <w:pPr>
        <w:pStyle w:val="Penstart"/>
        <w:spacing w:before="120" w:after="40"/>
        <w:rPr>
          <w:snapToGrid w:val="0"/>
        </w:rPr>
      </w:pPr>
      <w:r>
        <w:rPr>
          <w:snapToGrid w:val="0"/>
        </w:rPr>
        <w:lastRenderedPageBreak/>
        <w:tab/>
        <w:t>Modified penalty: 1 PU</w:t>
      </w:r>
    </w:p>
    <w:tbl>
      <w:tblPr>
        <w:tblW w:w="0" w:type="auto"/>
        <w:tblInd w:w="1951" w:type="dxa"/>
        <w:tblLayout w:type="fixed"/>
        <w:tblLook w:val="0000" w:firstRow="0" w:lastRow="0" w:firstColumn="0" w:lastColumn="0" w:noHBand="0" w:noVBand="0"/>
      </w:tblPr>
      <w:tblGrid>
        <w:gridCol w:w="3686"/>
      </w:tblGrid>
      <w:tr w:rsidR="00140E72">
        <w:trPr>
          <w:cantSplit/>
        </w:trPr>
        <w:tc>
          <w:tcPr>
            <w:tcW w:w="3686" w:type="dxa"/>
          </w:tcPr>
          <w:p w:rsidR="00140E72" w:rsidRDefault="004D03A6">
            <w:pPr>
              <w:spacing w:before="120" w:after="40"/>
              <w:jc w:val="center"/>
              <w:rPr>
                <w:rFonts w:ascii="Arial" w:hAnsi="Arial"/>
              </w:rPr>
            </w:pPr>
            <w:r>
              <w:rPr>
                <w:rFonts w:ascii="Arial" w:hAnsi="Arial"/>
              </w:rPr>
              <w:t>Truck zone sign</w:t>
            </w:r>
          </w:p>
          <w:p w:rsidR="00140E72" w:rsidRDefault="004D03A6">
            <w:pPr>
              <w:jc w:val="center"/>
              <w:rPr>
                <w:i/>
                <w:sz w:val="16"/>
              </w:rPr>
            </w:pPr>
            <w:r>
              <w:rPr>
                <w:rFonts w:ascii="Arial" w:hAnsi="Arial"/>
                <w:i/>
                <w:sz w:val="16"/>
              </w:rPr>
              <w:t>(arrow and background to words in red)</w:t>
            </w:r>
          </w:p>
          <w:p w:rsidR="00140E72" w:rsidRDefault="004D03A6">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A “truck zone” sign may have an arrow pointing in a differen</w:t>
      </w:r>
      <w:r>
        <w:rPr>
          <w:sz w:val="20"/>
        </w:rPr>
        <w:t>t direction.</w:t>
      </w:r>
    </w:p>
    <w:p w:rsidR="00140E72" w:rsidRDefault="004D03A6">
      <w:pPr>
        <w:pStyle w:val="Footnotesection"/>
      </w:pPr>
      <w:r>
        <w:tab/>
        <w:t>[Regulation 152 amended: SL 2020/253 r. 28.]</w:t>
      </w:r>
    </w:p>
    <w:p w:rsidR="00140E72" w:rsidRDefault="004D03A6">
      <w:pPr>
        <w:pStyle w:val="Heading5"/>
        <w:keepLines w:val="0"/>
        <w:widowControl w:val="0"/>
        <w:spacing w:before="240"/>
        <w:rPr>
          <w:snapToGrid w:val="0"/>
        </w:rPr>
      </w:pPr>
      <w:bookmarkStart w:id="298" w:name="_Toc67569547"/>
      <w:r>
        <w:rPr>
          <w:rStyle w:val="CharSectno"/>
        </w:rPr>
        <w:t>153</w:t>
      </w:r>
      <w:r>
        <w:rPr>
          <w:snapToGrid w:val="0"/>
        </w:rPr>
        <w:t>.</w:t>
      </w:r>
      <w:r>
        <w:rPr>
          <w:snapToGrid w:val="0"/>
        </w:rPr>
        <w:tab/>
        <w:t>Stopping in works zone etc.</w:t>
      </w:r>
      <w:bookmarkEnd w:id="298"/>
    </w:p>
    <w:p w:rsidR="00140E72" w:rsidRDefault="004D03A6">
      <w:pPr>
        <w:pStyle w:val="Subsection"/>
        <w:rPr>
          <w:snapToGrid w:val="0"/>
        </w:rPr>
      </w:pPr>
      <w:r>
        <w:rPr>
          <w:snapToGrid w:val="0"/>
        </w:rPr>
        <w:tab/>
        <w:t>(1)</w:t>
      </w:r>
      <w:r>
        <w:rPr>
          <w:snapToGrid w:val="0"/>
        </w:rPr>
        <w:tab/>
        <w:t>A person must not stop a vehicle in a works zone unless the person is driving a vehicle that is —</w:t>
      </w:r>
    </w:p>
    <w:p w:rsidR="00140E72" w:rsidRDefault="004D03A6">
      <w:pPr>
        <w:pStyle w:val="Indenta"/>
        <w:rPr>
          <w:snapToGrid w:val="0"/>
        </w:rPr>
      </w:pPr>
      <w:r>
        <w:rPr>
          <w:snapToGrid w:val="0"/>
        </w:rPr>
        <w:tab/>
        <w:t>(a)</w:t>
      </w:r>
      <w:r>
        <w:rPr>
          <w:snapToGrid w:val="0"/>
        </w:rPr>
        <w:tab/>
        <w:t>engaged in construction work in or near the zone; or</w:t>
      </w:r>
    </w:p>
    <w:p w:rsidR="00140E72" w:rsidRDefault="004D03A6">
      <w:pPr>
        <w:pStyle w:val="Indenta"/>
        <w:rPr>
          <w:snapToGrid w:val="0"/>
        </w:rPr>
      </w:pPr>
      <w:r>
        <w:rPr>
          <w:snapToGrid w:val="0"/>
        </w:rPr>
        <w:tab/>
      </w:r>
      <w:r>
        <w:rPr>
          <w:snapToGrid w:val="0"/>
        </w:rPr>
        <w:t>(b)</w:t>
      </w:r>
      <w:r>
        <w:rPr>
          <w:snapToGrid w:val="0"/>
        </w:rPr>
        <w:tab/>
        <w:t>permitted to stop in the works zone under these regulations.</w:t>
      </w:r>
    </w:p>
    <w:p w:rsidR="00140E72" w:rsidRDefault="004D03A6">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rsidR="00140E72">
        <w:trPr>
          <w:cantSplit/>
        </w:trPr>
        <w:tc>
          <w:tcPr>
            <w:tcW w:w="4253" w:type="dxa"/>
          </w:tcPr>
          <w:p w:rsidR="00140E72" w:rsidRDefault="004D03A6">
            <w:pPr>
              <w:spacing w:before="80" w:after="40"/>
              <w:jc w:val="center"/>
              <w:rPr>
                <w:rFonts w:ascii="Arial" w:hAnsi="Arial"/>
              </w:rPr>
            </w:pPr>
            <w:r>
              <w:rPr>
                <w:rFonts w:ascii="Arial" w:hAnsi="Arial"/>
              </w:rPr>
              <w:t>Works zone sign</w:t>
            </w:r>
          </w:p>
          <w:p w:rsidR="00140E72" w:rsidRDefault="004D03A6">
            <w:pPr>
              <w:jc w:val="center"/>
              <w:rPr>
                <w:i/>
                <w:sz w:val="16"/>
              </w:rPr>
            </w:pPr>
            <w:r>
              <w:rPr>
                <w:rFonts w:ascii="Arial" w:hAnsi="Arial"/>
                <w:i/>
                <w:sz w:val="16"/>
              </w:rPr>
              <w:t>(arrow and background to words in red)</w:t>
            </w:r>
          </w:p>
          <w:p w:rsidR="00140E72" w:rsidRDefault="004D03A6">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A “works zone” sign may have an arrow pointing in a different direction.</w:t>
      </w:r>
    </w:p>
    <w:p w:rsidR="00140E72" w:rsidRDefault="004D03A6">
      <w:pPr>
        <w:pStyle w:val="Subsection"/>
        <w:rPr>
          <w:snapToGrid w:val="0"/>
        </w:rPr>
      </w:pPr>
      <w:r>
        <w:rPr>
          <w:snapToGrid w:val="0"/>
        </w:rPr>
        <w:lastRenderedPageBreak/>
        <w:tab/>
        <w:t>(2)</w:t>
      </w:r>
      <w:r>
        <w:rPr>
          <w:snapToGrid w:val="0"/>
        </w:rPr>
        <w:tab/>
        <w:t xml:space="preserve">A driver must not stop </w:t>
      </w:r>
      <w:r>
        <w:rPr>
          <w:snapToGrid w:val="0"/>
        </w:rPr>
        <w:t>alongside, or opposite, any excavation in the carriageway, if the driver’s vehicle would thereby obstruct traffic.</w:t>
      </w:r>
    </w:p>
    <w:p w:rsidR="00140E72" w:rsidRDefault="004D03A6">
      <w:pPr>
        <w:pStyle w:val="Penstart"/>
        <w:rPr>
          <w:snapToGrid w:val="0"/>
        </w:rPr>
      </w:pPr>
      <w:r>
        <w:rPr>
          <w:snapToGrid w:val="0"/>
        </w:rPr>
        <w:tab/>
        <w:t>Modified penalty: 1 PU</w:t>
      </w:r>
    </w:p>
    <w:p w:rsidR="00140E72" w:rsidRDefault="004D03A6">
      <w:pPr>
        <w:pStyle w:val="Footnotesection"/>
      </w:pPr>
      <w:r>
        <w:tab/>
        <w:t>[Regulation 153 amended: SL 2020/253 r. 28.]</w:t>
      </w:r>
    </w:p>
    <w:p w:rsidR="00140E72" w:rsidRDefault="004D03A6">
      <w:pPr>
        <w:pStyle w:val="Heading5"/>
        <w:spacing w:before="160"/>
        <w:rPr>
          <w:snapToGrid w:val="0"/>
        </w:rPr>
      </w:pPr>
      <w:bookmarkStart w:id="299" w:name="_Toc67569548"/>
      <w:r>
        <w:rPr>
          <w:rStyle w:val="CharSectno"/>
        </w:rPr>
        <w:t>154</w:t>
      </w:r>
      <w:r>
        <w:rPr>
          <w:snapToGrid w:val="0"/>
        </w:rPr>
        <w:t>.</w:t>
      </w:r>
      <w:r>
        <w:rPr>
          <w:snapToGrid w:val="0"/>
        </w:rPr>
        <w:tab/>
        <w:t>Stopping in taxi zone or bus zone</w:t>
      </w:r>
      <w:bookmarkEnd w:id="299"/>
    </w:p>
    <w:p w:rsidR="00140E72" w:rsidRDefault="004D03A6">
      <w:pPr>
        <w:pStyle w:val="Subsection"/>
        <w:rPr>
          <w:snapToGrid w:val="0"/>
        </w:rPr>
      </w:pPr>
      <w:r>
        <w:rPr>
          <w:snapToGrid w:val="0"/>
        </w:rPr>
        <w:tab/>
        <w:t>(1)</w:t>
      </w:r>
      <w:r>
        <w:rPr>
          <w:snapToGrid w:val="0"/>
        </w:rPr>
        <w:tab/>
        <w:t>A driver must not stop in a</w:t>
      </w:r>
      <w:r>
        <w:rPr>
          <w:snapToGrid w:val="0"/>
        </w:rPr>
        <w:t xml:space="preserve"> taxi zone, unless the driver is driving a taxi.</w:t>
      </w:r>
    </w:p>
    <w:p w:rsidR="00140E72" w:rsidRDefault="004D03A6">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rsidR="00140E72">
        <w:trPr>
          <w:cantSplit/>
          <w:jc w:val="center"/>
        </w:trPr>
        <w:tc>
          <w:tcPr>
            <w:tcW w:w="4110" w:type="dxa"/>
          </w:tcPr>
          <w:p w:rsidR="00140E72" w:rsidRDefault="004D03A6">
            <w:pPr>
              <w:spacing w:before="120" w:after="40"/>
              <w:jc w:val="center"/>
              <w:rPr>
                <w:rFonts w:ascii="Arial" w:hAnsi="Arial"/>
              </w:rPr>
            </w:pPr>
            <w:r>
              <w:rPr>
                <w:rFonts w:ascii="Arial" w:hAnsi="Arial"/>
              </w:rPr>
              <w:t>Taxi zone sign</w:t>
            </w:r>
          </w:p>
          <w:p w:rsidR="00140E72" w:rsidRDefault="004D03A6">
            <w:pPr>
              <w:jc w:val="center"/>
              <w:rPr>
                <w:i/>
                <w:sz w:val="16"/>
              </w:rPr>
            </w:pPr>
            <w:r>
              <w:rPr>
                <w:rFonts w:ascii="Arial" w:hAnsi="Arial"/>
                <w:i/>
                <w:sz w:val="16"/>
              </w:rPr>
              <w:t>(arrow and background to words in red)</w:t>
            </w:r>
          </w:p>
          <w:p w:rsidR="00140E72" w:rsidRDefault="004D03A6">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rsidR="00140E72" w:rsidRDefault="004D03A6">
      <w:pPr>
        <w:pStyle w:val="Subsection"/>
        <w:keepLines/>
        <w:rPr>
          <w:snapToGrid w:val="0"/>
        </w:rPr>
      </w:pPr>
      <w:r>
        <w:rPr>
          <w:snapToGrid w:val="0"/>
        </w:rPr>
        <w:tab/>
        <w:t>(2)</w:t>
      </w:r>
      <w:r>
        <w:rPr>
          <w:snapToGrid w:val="0"/>
        </w:rPr>
        <w:tab/>
        <w:t>A d</w:t>
      </w:r>
      <w:r>
        <w:rPr>
          <w:snapToGrid w:val="0"/>
        </w:rPr>
        <w:t>river must not stop in a bus zone unless the driver is driving a public bus, or a bus of a type that is permitted to stop at the bus zone by information on or with the “bus zone” sign applying to the bus zone.</w:t>
      </w:r>
    </w:p>
    <w:p w:rsidR="00140E72" w:rsidRDefault="004D03A6">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rsidR="00140E72">
        <w:trPr>
          <w:cantSplit/>
          <w:jc w:val="center"/>
        </w:trPr>
        <w:tc>
          <w:tcPr>
            <w:tcW w:w="4111" w:type="dxa"/>
          </w:tcPr>
          <w:p w:rsidR="00140E72" w:rsidRDefault="004D03A6">
            <w:pPr>
              <w:spacing w:before="120" w:after="40"/>
              <w:jc w:val="center"/>
              <w:rPr>
                <w:rFonts w:ascii="Arial" w:hAnsi="Arial"/>
              </w:rPr>
            </w:pPr>
            <w:r>
              <w:rPr>
                <w:rFonts w:ascii="Arial" w:hAnsi="Arial"/>
              </w:rPr>
              <w:lastRenderedPageBreak/>
              <w:t>Bus zone sign</w:t>
            </w:r>
          </w:p>
          <w:p w:rsidR="00140E72" w:rsidRDefault="004D03A6">
            <w:pPr>
              <w:spacing w:line="200" w:lineRule="exact"/>
              <w:jc w:val="center"/>
              <w:rPr>
                <w:i/>
                <w:sz w:val="16"/>
              </w:rPr>
            </w:pPr>
            <w:r>
              <w:rPr>
                <w:rFonts w:ascii="Arial" w:hAnsi="Arial"/>
                <w:i/>
                <w:sz w:val="16"/>
              </w:rPr>
              <w:t>(arrow a</w:t>
            </w:r>
            <w:r>
              <w:rPr>
                <w:rFonts w:ascii="Arial" w:hAnsi="Arial"/>
                <w:i/>
                <w:sz w:val="16"/>
              </w:rPr>
              <w:t>nd background to words in red)</w:t>
            </w:r>
          </w:p>
          <w:p w:rsidR="00140E72" w:rsidRDefault="004D03A6">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rsidR="00140E72" w:rsidRDefault="004D03A6">
      <w:pPr>
        <w:pStyle w:val="Footnotesection"/>
      </w:pPr>
      <w:r>
        <w:tab/>
        <w:t>[Regulation 154 amended: SL 2020/253 r. 28.]</w:t>
      </w:r>
    </w:p>
    <w:p w:rsidR="00140E72" w:rsidRDefault="004D03A6">
      <w:pPr>
        <w:pStyle w:val="Heading5"/>
        <w:rPr>
          <w:snapToGrid w:val="0"/>
        </w:rPr>
      </w:pPr>
      <w:bookmarkStart w:id="300" w:name="_Toc67569549"/>
      <w:r>
        <w:rPr>
          <w:rStyle w:val="CharSectno"/>
        </w:rPr>
        <w:t>155</w:t>
      </w:r>
      <w:r>
        <w:rPr>
          <w:snapToGrid w:val="0"/>
        </w:rPr>
        <w:t>.</w:t>
      </w:r>
      <w:r>
        <w:rPr>
          <w:snapToGrid w:val="0"/>
        </w:rPr>
        <w:tab/>
        <w:t>Stopping in mail zone</w:t>
      </w:r>
      <w:bookmarkEnd w:id="300"/>
    </w:p>
    <w:p w:rsidR="00140E72" w:rsidRDefault="004D03A6">
      <w:pPr>
        <w:pStyle w:val="Subsection"/>
        <w:keepNext/>
        <w:keepLines/>
        <w:spacing w:before="200"/>
        <w:rPr>
          <w:snapToGrid w:val="0"/>
        </w:rPr>
      </w:pPr>
      <w:r>
        <w:rPr>
          <w:snapToGrid w:val="0"/>
        </w:rPr>
        <w:tab/>
      </w:r>
      <w:r>
        <w:rPr>
          <w:snapToGrid w:val="0"/>
        </w:rPr>
        <w:tab/>
        <w:t xml:space="preserve">A person </w:t>
      </w:r>
      <w:r>
        <w:rPr>
          <w:snapToGrid w:val="0"/>
        </w:rPr>
        <w:t>must not stop a vehicle in a mail zone.</w:t>
      </w:r>
    </w:p>
    <w:p w:rsidR="00140E72" w:rsidRDefault="004D03A6">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rsidR="00140E72">
        <w:trPr>
          <w:cantSplit/>
          <w:jc w:val="center"/>
        </w:trPr>
        <w:tc>
          <w:tcPr>
            <w:tcW w:w="3827" w:type="dxa"/>
          </w:tcPr>
          <w:p w:rsidR="00140E72" w:rsidRDefault="004D03A6">
            <w:pPr>
              <w:spacing w:before="180" w:after="120"/>
              <w:jc w:val="center"/>
              <w:rPr>
                <w:rFonts w:ascii="Arial" w:hAnsi="Arial"/>
              </w:rPr>
            </w:pPr>
            <w:r>
              <w:rPr>
                <w:rFonts w:ascii="Arial" w:hAnsi="Arial"/>
              </w:rPr>
              <w:t>Mail zone sign</w:t>
            </w:r>
          </w:p>
          <w:p w:rsidR="00140E72" w:rsidRDefault="004D03A6">
            <w:pPr>
              <w:spacing w:before="40" w:line="200" w:lineRule="exact"/>
              <w:jc w:val="center"/>
              <w:rPr>
                <w:i/>
                <w:sz w:val="16"/>
              </w:rPr>
            </w:pPr>
            <w:r>
              <w:rPr>
                <w:rFonts w:ascii="Arial" w:hAnsi="Arial"/>
                <w:i/>
                <w:sz w:val="16"/>
              </w:rPr>
              <w:t>(arrow and background to words in red)</w:t>
            </w:r>
          </w:p>
          <w:p w:rsidR="00140E72" w:rsidRDefault="004D03A6">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A “mail zone” sign may have an arrow pointing in a different direction.</w:t>
      </w:r>
    </w:p>
    <w:p w:rsidR="00140E72" w:rsidRDefault="004D03A6">
      <w:pPr>
        <w:pStyle w:val="Footnotesection"/>
      </w:pPr>
      <w:r>
        <w:tab/>
        <w:t>[Regulation 155 amended: SL 2020/253 r. 28.]</w:t>
      </w:r>
    </w:p>
    <w:p w:rsidR="00140E72" w:rsidRDefault="004D03A6">
      <w:pPr>
        <w:pStyle w:val="Heading5"/>
        <w:spacing w:before="240"/>
        <w:rPr>
          <w:snapToGrid w:val="0"/>
        </w:rPr>
      </w:pPr>
      <w:bookmarkStart w:id="301" w:name="_Toc67569550"/>
      <w:r>
        <w:rPr>
          <w:rStyle w:val="CharSectno"/>
        </w:rPr>
        <w:t>156</w:t>
      </w:r>
      <w:r>
        <w:rPr>
          <w:snapToGrid w:val="0"/>
        </w:rPr>
        <w:t>.</w:t>
      </w:r>
      <w:r>
        <w:rPr>
          <w:snapToGrid w:val="0"/>
        </w:rPr>
        <w:tab/>
      </w:r>
      <w:r>
        <w:rPr>
          <w:snapToGrid w:val="0"/>
        </w:rPr>
        <w:t>Other limitations in zones</w:t>
      </w:r>
      <w:bookmarkEnd w:id="301"/>
    </w:p>
    <w:p w:rsidR="00140E72" w:rsidRDefault="004D03A6">
      <w:pPr>
        <w:pStyle w:val="Subsection"/>
        <w:spacing w:before="200"/>
        <w:rPr>
          <w:snapToGrid w:val="0"/>
        </w:rPr>
      </w:pPr>
      <w:r>
        <w:rPr>
          <w:snapToGrid w:val="0"/>
        </w:rPr>
        <w:tab/>
      </w:r>
      <w:r>
        <w:rPr>
          <w:snapToGrid w:val="0"/>
        </w:rPr>
        <w:tab/>
        <w:t xml:space="preserve">A person must not stop a vehicle in a zone to which a traffic sign applies if stopping the vehicle would be contrary to any limitation in respect to classes of persons or vehicles, or specific </w:t>
      </w:r>
      <w:r>
        <w:rPr>
          <w:snapToGrid w:val="0"/>
        </w:rPr>
        <w:lastRenderedPageBreak/>
        <w:t>activities allowed, as indicated b</w:t>
      </w:r>
      <w:r>
        <w:rPr>
          <w:snapToGrid w:val="0"/>
        </w:rPr>
        <w:t>y additional words on a traffic sign that applies to the zone.</w:t>
      </w:r>
    </w:p>
    <w:p w:rsidR="00140E72" w:rsidRDefault="004D03A6">
      <w:pPr>
        <w:pStyle w:val="Penstart"/>
        <w:rPr>
          <w:snapToGrid w:val="0"/>
        </w:rPr>
      </w:pPr>
      <w:r>
        <w:rPr>
          <w:snapToGrid w:val="0"/>
        </w:rPr>
        <w:tab/>
        <w:t>Modified penalty: 1 PU</w:t>
      </w:r>
    </w:p>
    <w:p w:rsidR="00140E72" w:rsidRDefault="004D03A6">
      <w:pPr>
        <w:pStyle w:val="Footnotesection"/>
      </w:pPr>
      <w:r>
        <w:tab/>
        <w:t>[Regulation 156 amended: SL 2020/253 r. 28.]</w:t>
      </w:r>
    </w:p>
    <w:p w:rsidR="00140E72" w:rsidRDefault="004D03A6">
      <w:pPr>
        <w:pStyle w:val="Heading3"/>
        <w:spacing w:before="280"/>
      </w:pPr>
      <w:bookmarkStart w:id="302" w:name="_Toc67412393"/>
      <w:bookmarkStart w:id="303" w:name="_Toc67472070"/>
      <w:bookmarkStart w:id="304" w:name="_Toc67569551"/>
      <w:r>
        <w:rPr>
          <w:rStyle w:val="CharDivNo"/>
        </w:rPr>
        <w:t>Division 6</w:t>
      </w:r>
      <w:r>
        <w:t xml:space="preserve"> — </w:t>
      </w:r>
      <w:r>
        <w:rPr>
          <w:rStyle w:val="CharDivText"/>
        </w:rPr>
        <w:t>Other places where stopping is restricted</w:t>
      </w:r>
      <w:bookmarkEnd w:id="302"/>
      <w:bookmarkEnd w:id="303"/>
      <w:bookmarkEnd w:id="304"/>
    </w:p>
    <w:p w:rsidR="00140E72" w:rsidRDefault="004D03A6">
      <w:pPr>
        <w:pStyle w:val="Heading5"/>
        <w:spacing w:before="240"/>
        <w:rPr>
          <w:snapToGrid w:val="0"/>
        </w:rPr>
      </w:pPr>
      <w:bookmarkStart w:id="305" w:name="_Toc67569552"/>
      <w:r>
        <w:rPr>
          <w:rStyle w:val="CharSectno"/>
        </w:rPr>
        <w:t>157</w:t>
      </w:r>
      <w:r>
        <w:rPr>
          <w:snapToGrid w:val="0"/>
        </w:rPr>
        <w:t>.</w:t>
      </w:r>
      <w:r>
        <w:rPr>
          <w:snapToGrid w:val="0"/>
        </w:rPr>
        <w:tab/>
        <w:t>Stopping in bus lane, transit lane, truck lane or bicycle lane</w:t>
      </w:r>
      <w:bookmarkEnd w:id="305"/>
    </w:p>
    <w:p w:rsidR="00140E72" w:rsidRDefault="004D03A6">
      <w:pPr>
        <w:pStyle w:val="Subsection"/>
        <w:spacing w:before="200"/>
        <w:rPr>
          <w:snapToGrid w:val="0"/>
        </w:rPr>
      </w:pPr>
      <w:r>
        <w:rPr>
          <w:snapToGrid w:val="0"/>
        </w:rPr>
        <w:tab/>
      </w:r>
      <w:r>
        <w:rPr>
          <w:snapToGrid w:val="0"/>
        </w:rPr>
        <w:tab/>
        <w:t>A driver must not stop in —</w:t>
      </w:r>
    </w:p>
    <w:p w:rsidR="00140E72" w:rsidRDefault="004D03A6">
      <w:pPr>
        <w:pStyle w:val="Indenta"/>
        <w:spacing w:before="120"/>
        <w:rPr>
          <w:snapToGrid w:val="0"/>
        </w:rPr>
      </w:pPr>
      <w:r>
        <w:rPr>
          <w:snapToGrid w:val="0"/>
        </w:rPr>
        <w:tab/>
        <w:t>(a)</w:t>
      </w:r>
      <w:r>
        <w:rPr>
          <w:snapToGrid w:val="0"/>
        </w:rPr>
        <w:tab/>
        <w:t>a bus lane; or</w:t>
      </w:r>
    </w:p>
    <w:p w:rsidR="00140E72" w:rsidRDefault="004D03A6">
      <w:pPr>
        <w:pStyle w:val="Indenta"/>
        <w:spacing w:before="120"/>
        <w:rPr>
          <w:snapToGrid w:val="0"/>
        </w:rPr>
      </w:pPr>
      <w:r>
        <w:rPr>
          <w:snapToGrid w:val="0"/>
        </w:rPr>
        <w:tab/>
        <w:t>(b)</w:t>
      </w:r>
      <w:r>
        <w:rPr>
          <w:snapToGrid w:val="0"/>
        </w:rPr>
        <w:tab/>
        <w:t>a transit lane; or</w:t>
      </w:r>
    </w:p>
    <w:p w:rsidR="00140E72" w:rsidRDefault="004D03A6">
      <w:pPr>
        <w:pStyle w:val="Indenta"/>
        <w:spacing w:before="120"/>
        <w:rPr>
          <w:snapToGrid w:val="0"/>
        </w:rPr>
      </w:pPr>
      <w:r>
        <w:rPr>
          <w:snapToGrid w:val="0"/>
        </w:rPr>
        <w:tab/>
        <w:t>(c)</w:t>
      </w:r>
      <w:r>
        <w:rPr>
          <w:snapToGrid w:val="0"/>
        </w:rPr>
        <w:tab/>
        <w:t>a truck lane; or</w:t>
      </w:r>
    </w:p>
    <w:p w:rsidR="00140E72" w:rsidRDefault="004D03A6">
      <w:pPr>
        <w:pStyle w:val="Indenta"/>
        <w:keepNext/>
        <w:keepLines/>
        <w:rPr>
          <w:snapToGrid w:val="0"/>
        </w:rPr>
      </w:pPr>
      <w:r>
        <w:rPr>
          <w:snapToGrid w:val="0"/>
        </w:rPr>
        <w:tab/>
        <w:t>(d)</w:t>
      </w:r>
      <w:r>
        <w:rPr>
          <w:snapToGrid w:val="0"/>
        </w:rPr>
        <w:tab/>
        <w:t>a bicycle lane,</w:t>
      </w:r>
    </w:p>
    <w:p w:rsidR="00140E72" w:rsidRDefault="004D03A6">
      <w:pPr>
        <w:pStyle w:val="Subsection"/>
        <w:keepNext/>
        <w:keepLines/>
        <w:rPr>
          <w:snapToGrid w:val="0"/>
        </w:rPr>
      </w:pPr>
      <w:r>
        <w:rPr>
          <w:snapToGrid w:val="0"/>
        </w:rPr>
        <w:tab/>
      </w:r>
      <w:r>
        <w:rPr>
          <w:snapToGrid w:val="0"/>
        </w:rPr>
        <w:tab/>
        <w:t>unless the driver is driving a public bus or taxi, and is dropping off, or picking up, passengers.</w:t>
      </w:r>
    </w:p>
    <w:p w:rsidR="00140E72" w:rsidRDefault="004D03A6">
      <w:pPr>
        <w:pStyle w:val="Penstart"/>
        <w:keepNext/>
        <w:keepLines/>
        <w:spacing w:before="120"/>
        <w:rPr>
          <w:snapToGrid w:val="0"/>
        </w:rPr>
      </w:pPr>
      <w:r>
        <w:rPr>
          <w:snapToGrid w:val="0"/>
        </w:rPr>
        <w:tab/>
        <w:t>Modified penalty: 1 PU</w:t>
      </w:r>
    </w:p>
    <w:p w:rsidR="00140E72" w:rsidRDefault="004D03A6">
      <w:pPr>
        <w:pStyle w:val="Footnotesection"/>
      </w:pPr>
      <w:r>
        <w:tab/>
        <w:t>[Regulation 1</w:t>
      </w:r>
      <w:r>
        <w:t>57 amended: SL 2020/253 r. 28.]</w:t>
      </w:r>
    </w:p>
    <w:p w:rsidR="00140E72" w:rsidRDefault="004D03A6">
      <w:pPr>
        <w:pStyle w:val="Heading5"/>
        <w:spacing w:before="240"/>
        <w:rPr>
          <w:snapToGrid w:val="0"/>
        </w:rPr>
      </w:pPr>
      <w:bookmarkStart w:id="306" w:name="_Toc67569553"/>
      <w:r>
        <w:rPr>
          <w:rStyle w:val="CharSectno"/>
        </w:rPr>
        <w:t>158</w:t>
      </w:r>
      <w:r>
        <w:rPr>
          <w:snapToGrid w:val="0"/>
        </w:rPr>
        <w:t>.</w:t>
      </w:r>
      <w:r>
        <w:rPr>
          <w:snapToGrid w:val="0"/>
        </w:rPr>
        <w:tab/>
        <w:t>Stopping in shared zone</w:t>
      </w:r>
      <w:bookmarkEnd w:id="306"/>
    </w:p>
    <w:p w:rsidR="00140E72" w:rsidRDefault="004D03A6">
      <w:pPr>
        <w:pStyle w:val="Subsection"/>
        <w:spacing w:before="180"/>
        <w:rPr>
          <w:snapToGrid w:val="0"/>
        </w:rPr>
      </w:pPr>
      <w:r>
        <w:rPr>
          <w:snapToGrid w:val="0"/>
        </w:rPr>
        <w:tab/>
      </w:r>
      <w:r>
        <w:rPr>
          <w:snapToGrid w:val="0"/>
        </w:rPr>
        <w:tab/>
        <w:t>A driver must not stop in a shared zone unless —</w:t>
      </w:r>
    </w:p>
    <w:p w:rsidR="00140E72" w:rsidRDefault="004D03A6">
      <w:pPr>
        <w:pStyle w:val="Indenta"/>
        <w:spacing w:before="100"/>
        <w:rPr>
          <w:snapToGrid w:val="0"/>
        </w:rPr>
      </w:pPr>
      <w:r>
        <w:rPr>
          <w:snapToGrid w:val="0"/>
        </w:rPr>
        <w:tab/>
        <w:t>(a)</w:t>
      </w:r>
      <w:r>
        <w:rPr>
          <w:snapToGrid w:val="0"/>
        </w:rPr>
        <w:tab/>
        <w:t xml:space="preserve">the driver stops at a place on a length of carriageway, or in an area, to which a parking control sign applies and the driver is permitted </w:t>
      </w:r>
      <w:r>
        <w:rPr>
          <w:snapToGrid w:val="0"/>
        </w:rPr>
        <w:t>to stop at that place under these regulations; or</w:t>
      </w:r>
    </w:p>
    <w:p w:rsidR="00140E72" w:rsidRDefault="004D03A6">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rsidR="00140E72" w:rsidRDefault="004D03A6">
      <w:pPr>
        <w:pStyle w:val="Indenta"/>
        <w:spacing w:before="100"/>
        <w:rPr>
          <w:snapToGrid w:val="0"/>
        </w:rPr>
      </w:pPr>
      <w:r>
        <w:rPr>
          <w:snapToGrid w:val="0"/>
        </w:rPr>
        <w:tab/>
        <w:t>(c)</w:t>
      </w:r>
      <w:r>
        <w:rPr>
          <w:snapToGrid w:val="0"/>
        </w:rPr>
        <w:tab/>
        <w:t>the driver is dropping off, or picking up, passengers or goods; or</w:t>
      </w:r>
    </w:p>
    <w:p w:rsidR="00140E72" w:rsidRDefault="004D03A6">
      <w:pPr>
        <w:pStyle w:val="Indenta"/>
        <w:spacing w:before="100"/>
        <w:rPr>
          <w:snapToGrid w:val="0"/>
        </w:rPr>
      </w:pPr>
      <w:r>
        <w:rPr>
          <w:snapToGrid w:val="0"/>
        </w:rPr>
        <w:lastRenderedPageBreak/>
        <w:tab/>
        <w:t>(d)</w:t>
      </w:r>
      <w:r>
        <w:rPr>
          <w:snapToGrid w:val="0"/>
        </w:rPr>
        <w:tab/>
        <w:t>the dri</w:t>
      </w:r>
      <w:r>
        <w:rPr>
          <w:snapToGrid w:val="0"/>
        </w:rPr>
        <w:t>ver is engaged in the door</w:t>
      </w:r>
      <w:r>
        <w:rPr>
          <w:snapToGrid w:val="0"/>
        </w:rPr>
        <w:noBreakHyphen/>
        <w:t>to</w:t>
      </w:r>
      <w:r>
        <w:rPr>
          <w:snapToGrid w:val="0"/>
        </w:rPr>
        <w:noBreakHyphen/>
        <w:t>door delivery or collection of goods, or in the collection of waste or garbage.</w:t>
      </w:r>
    </w:p>
    <w:p w:rsidR="00140E72" w:rsidRDefault="004D03A6">
      <w:pPr>
        <w:pStyle w:val="Penstart"/>
        <w:spacing w:before="120"/>
        <w:rPr>
          <w:snapToGrid w:val="0"/>
        </w:rPr>
      </w:pPr>
      <w:r>
        <w:rPr>
          <w:snapToGrid w:val="0"/>
        </w:rPr>
        <w:tab/>
        <w:t>Modified penalty: 1 PU</w:t>
      </w:r>
    </w:p>
    <w:p w:rsidR="00140E72" w:rsidRDefault="004D03A6">
      <w:pPr>
        <w:pStyle w:val="Footnotesection"/>
      </w:pPr>
      <w:r>
        <w:tab/>
        <w:t>[Regulation 158 amended: SL 2020/253 r. 28.]</w:t>
      </w:r>
    </w:p>
    <w:p w:rsidR="00140E72" w:rsidRDefault="004D03A6">
      <w:pPr>
        <w:pStyle w:val="Heading5"/>
        <w:spacing w:before="240"/>
        <w:rPr>
          <w:snapToGrid w:val="0"/>
        </w:rPr>
      </w:pPr>
      <w:bookmarkStart w:id="307" w:name="_Toc67569554"/>
      <w:r>
        <w:rPr>
          <w:rStyle w:val="CharSectno"/>
        </w:rPr>
        <w:t>159</w:t>
      </w:r>
      <w:r>
        <w:rPr>
          <w:snapToGrid w:val="0"/>
        </w:rPr>
        <w:t>.</w:t>
      </w:r>
      <w:r>
        <w:rPr>
          <w:snapToGrid w:val="0"/>
        </w:rPr>
        <w:tab/>
        <w:t>Double parking</w:t>
      </w:r>
      <w:bookmarkEnd w:id="307"/>
    </w:p>
    <w:p w:rsidR="00140E72" w:rsidRDefault="004D03A6">
      <w:pPr>
        <w:pStyle w:val="Subsection"/>
        <w:spacing w:before="180"/>
        <w:rPr>
          <w:snapToGrid w:val="0"/>
        </w:rPr>
      </w:pPr>
      <w:r>
        <w:rPr>
          <w:snapToGrid w:val="0"/>
        </w:rPr>
        <w:tab/>
        <w:t>(1)</w:t>
      </w:r>
      <w:r>
        <w:rPr>
          <w:snapToGrid w:val="0"/>
        </w:rPr>
        <w:tab/>
        <w:t xml:space="preserve">A driver must not stop a vehicle so that any </w:t>
      </w:r>
      <w:r>
        <w:rPr>
          <w:snapToGrid w:val="0"/>
        </w:rPr>
        <w:t>portion of the vehicle is between any other stopped vehicle and the centre of the carriageway.</w:t>
      </w:r>
    </w:p>
    <w:p w:rsidR="00140E72" w:rsidRDefault="004D03A6">
      <w:pPr>
        <w:pStyle w:val="Penstart"/>
        <w:spacing w:before="120"/>
        <w:rPr>
          <w:snapToGrid w:val="0"/>
        </w:rPr>
      </w:pPr>
      <w:r>
        <w:rPr>
          <w:snapToGrid w:val="0"/>
        </w:rPr>
        <w:tab/>
        <w:t>Modified penalty: 1 PU</w:t>
      </w:r>
    </w:p>
    <w:p w:rsidR="00140E72" w:rsidRDefault="004D03A6">
      <w:pPr>
        <w:pStyle w:val="Subsection"/>
        <w:spacing w:before="180"/>
        <w:rPr>
          <w:snapToGrid w:val="0"/>
        </w:rPr>
      </w:pPr>
      <w:r>
        <w:rPr>
          <w:snapToGrid w:val="0"/>
        </w:rPr>
        <w:tab/>
        <w:t>(2)</w:t>
      </w:r>
      <w:r>
        <w:rPr>
          <w:snapToGrid w:val="0"/>
        </w:rPr>
        <w:tab/>
        <w:t>This regulation does not apply to —</w:t>
      </w:r>
    </w:p>
    <w:p w:rsidR="00140E72" w:rsidRDefault="004D03A6">
      <w:pPr>
        <w:pStyle w:val="Indenta"/>
        <w:spacing w:before="120"/>
      </w:pPr>
      <w:r>
        <w:rPr>
          <w:snapToGrid w:val="0"/>
        </w:rPr>
        <w:tab/>
        <w:t>(a)</w:t>
      </w:r>
      <w:r>
        <w:rPr>
          <w:snapToGrid w:val="0"/>
        </w:rPr>
        <w:tab/>
        <w:t>a driver stopped in traffic; or</w:t>
      </w:r>
    </w:p>
    <w:p w:rsidR="00140E72" w:rsidRDefault="004D03A6">
      <w:pPr>
        <w:pStyle w:val="Indenta"/>
        <w:keepNext/>
        <w:keepLines/>
        <w:rPr>
          <w:snapToGrid w:val="0"/>
        </w:rPr>
      </w:pPr>
      <w:r>
        <w:rPr>
          <w:snapToGrid w:val="0"/>
        </w:rPr>
        <w:tab/>
        <w:t>(b)</w:t>
      </w:r>
      <w:r>
        <w:rPr>
          <w:snapToGrid w:val="0"/>
        </w:rPr>
        <w:tab/>
        <w:t xml:space="preserve">a driver angle parking on the side of the carriageway </w:t>
      </w:r>
      <w:r>
        <w:rPr>
          <w:snapToGrid w:val="0"/>
        </w:rPr>
        <w:t>or in a median strip parking area, in accordance with regulation 178.</w:t>
      </w:r>
    </w:p>
    <w:p w:rsidR="00140E72" w:rsidRDefault="004D03A6">
      <w:pPr>
        <w:pStyle w:val="MiscellaneousBody"/>
        <w:keepNext/>
        <w:keepLines/>
        <w:tabs>
          <w:tab w:val="left" w:pos="851"/>
        </w:tabs>
        <w:spacing w:before="120" w:after="120"/>
        <w:rPr>
          <w:i/>
        </w:rPr>
      </w:pPr>
      <w:r>
        <w:rPr>
          <w:i/>
        </w:rPr>
        <w:tab/>
        <w:t>Examples</w:t>
      </w:r>
    </w:p>
    <w:p w:rsidR="00140E72" w:rsidRDefault="004D03A6">
      <w:pPr>
        <w:keepNext/>
        <w:spacing w:before="100"/>
        <w:ind w:left="992"/>
        <w:jc w:val="center"/>
        <w:rPr>
          <w:rFonts w:ascii="Arial" w:hAnsi="Arial"/>
        </w:rPr>
      </w:pPr>
      <w:r>
        <w:rPr>
          <w:rFonts w:ascii="Arial" w:hAnsi="Arial"/>
        </w:rPr>
        <w:t>Example 1</w:t>
      </w:r>
    </w:p>
    <w:p w:rsidR="00140E72" w:rsidRDefault="004D03A6">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rsidR="00140E72" w:rsidRDefault="004D03A6">
      <w:pPr>
        <w:pStyle w:val="MiscellaneousBody"/>
        <w:tabs>
          <w:tab w:val="left" w:pos="851"/>
        </w:tabs>
        <w:spacing w:line="240" w:lineRule="auto"/>
        <w:rPr>
          <w:sz w:val="20"/>
        </w:rPr>
      </w:pPr>
      <w:r>
        <w:rPr>
          <w:sz w:val="20"/>
        </w:rPr>
        <w:tab/>
        <w:t>In example 1, the vehicle B is stopped in contravention of this regulation.</w:t>
      </w:r>
    </w:p>
    <w:p w:rsidR="00140E72" w:rsidRDefault="004D03A6">
      <w:pPr>
        <w:keepNext/>
        <w:spacing w:before="100"/>
        <w:ind w:left="992"/>
        <w:jc w:val="center"/>
        <w:rPr>
          <w:rFonts w:ascii="Arial" w:hAnsi="Arial"/>
        </w:rPr>
      </w:pPr>
      <w:r>
        <w:rPr>
          <w:rFonts w:ascii="Arial" w:hAnsi="Arial"/>
        </w:rPr>
        <w:lastRenderedPageBreak/>
        <w:t>Example 2</w:t>
      </w:r>
    </w:p>
    <w:p w:rsidR="00140E72" w:rsidRDefault="004D03A6">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rsidR="00140E72" w:rsidRDefault="004D03A6">
      <w:pPr>
        <w:pStyle w:val="MiscellaneousBody"/>
        <w:spacing w:before="0" w:line="240" w:lineRule="auto"/>
        <w:ind w:left="851"/>
        <w:rPr>
          <w:sz w:val="20"/>
        </w:rPr>
      </w:pPr>
      <w:r>
        <w:rPr>
          <w:sz w:val="20"/>
        </w:rPr>
        <w:t>In example 2, the angle parked vehicles are not stopped in contravention of</w:t>
      </w:r>
      <w:r>
        <w:rPr>
          <w:sz w:val="20"/>
        </w:rPr>
        <w:t xml:space="preserve"> this regulation.</w:t>
      </w:r>
    </w:p>
    <w:p w:rsidR="00140E72" w:rsidRDefault="004D03A6">
      <w:pPr>
        <w:pStyle w:val="Footnotesection"/>
      </w:pPr>
      <w:r>
        <w:tab/>
        <w:t>[Regulation 159 amended: SL 2020/253 r. 28.]</w:t>
      </w:r>
    </w:p>
    <w:p w:rsidR="00140E72" w:rsidRDefault="004D03A6">
      <w:pPr>
        <w:pStyle w:val="Heading5"/>
        <w:rPr>
          <w:snapToGrid w:val="0"/>
        </w:rPr>
      </w:pPr>
      <w:bookmarkStart w:id="308" w:name="_Toc67569555"/>
      <w:r>
        <w:rPr>
          <w:rStyle w:val="CharSectno"/>
        </w:rPr>
        <w:t>160</w:t>
      </w:r>
      <w:r>
        <w:rPr>
          <w:snapToGrid w:val="0"/>
        </w:rPr>
        <w:t>.</w:t>
      </w:r>
      <w:r>
        <w:rPr>
          <w:snapToGrid w:val="0"/>
        </w:rPr>
        <w:tab/>
        <w:t>Stopping near obstruction</w:t>
      </w:r>
      <w:bookmarkEnd w:id="308"/>
    </w:p>
    <w:p w:rsidR="00140E72" w:rsidRDefault="004D03A6">
      <w:pPr>
        <w:pStyle w:val="Subsection"/>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rsidR="00140E72" w:rsidRDefault="004D03A6">
      <w:pPr>
        <w:pStyle w:val="Penstart"/>
        <w:spacing w:before="120"/>
        <w:rPr>
          <w:snapToGrid w:val="0"/>
        </w:rPr>
      </w:pPr>
      <w:r>
        <w:rPr>
          <w:snapToGrid w:val="0"/>
        </w:rPr>
        <w:tab/>
        <w:t>Modified penal</w:t>
      </w:r>
      <w:r>
        <w:rPr>
          <w:snapToGrid w:val="0"/>
        </w:rPr>
        <w:t>ty: 1 PU</w:t>
      </w:r>
    </w:p>
    <w:p w:rsidR="00140E72" w:rsidRDefault="004D03A6">
      <w:pPr>
        <w:pStyle w:val="Footnotesection"/>
      </w:pPr>
      <w:r>
        <w:tab/>
        <w:t>[Regulation 160 amended: SL 2020/253 r. 28.]</w:t>
      </w:r>
    </w:p>
    <w:p w:rsidR="00140E72" w:rsidRDefault="004D03A6">
      <w:pPr>
        <w:pStyle w:val="Heading5"/>
        <w:spacing w:before="240"/>
        <w:rPr>
          <w:snapToGrid w:val="0"/>
        </w:rPr>
      </w:pPr>
      <w:bookmarkStart w:id="309" w:name="_Toc67569556"/>
      <w:r>
        <w:rPr>
          <w:rStyle w:val="CharSectno"/>
        </w:rPr>
        <w:t>161</w:t>
      </w:r>
      <w:r>
        <w:rPr>
          <w:snapToGrid w:val="0"/>
        </w:rPr>
        <w:t>.</w:t>
      </w:r>
      <w:r>
        <w:rPr>
          <w:snapToGrid w:val="0"/>
        </w:rPr>
        <w:tab/>
        <w:t>Stopping on bridge or in tunnel etc.</w:t>
      </w:r>
      <w:bookmarkEnd w:id="309"/>
    </w:p>
    <w:p w:rsidR="00140E72" w:rsidRDefault="004D03A6">
      <w:pPr>
        <w:pStyle w:val="Subsection"/>
        <w:spacing w:before="180"/>
        <w:rPr>
          <w:snapToGrid w:val="0"/>
        </w:rPr>
      </w:pPr>
      <w:r>
        <w:rPr>
          <w:snapToGrid w:val="0"/>
        </w:rPr>
        <w:tab/>
        <w:t>(1)</w:t>
      </w:r>
      <w:r>
        <w:rPr>
          <w:snapToGrid w:val="0"/>
        </w:rPr>
        <w:tab/>
        <w:t>A driver must not stop a vehicle on a bridge, causeway, ramp or similar structure unless —</w:t>
      </w:r>
    </w:p>
    <w:p w:rsidR="00140E72" w:rsidRDefault="004D03A6">
      <w:pPr>
        <w:pStyle w:val="Indenta"/>
        <w:spacing w:before="100"/>
        <w:rPr>
          <w:snapToGrid w:val="0"/>
        </w:rPr>
      </w:pPr>
      <w:r>
        <w:rPr>
          <w:snapToGrid w:val="0"/>
        </w:rPr>
        <w:tab/>
        <w:t>(a)</w:t>
      </w:r>
      <w:r>
        <w:rPr>
          <w:snapToGrid w:val="0"/>
        </w:rPr>
        <w:tab/>
        <w:t>the carriageway is at least as wide on the structure as it</w:t>
      </w:r>
      <w:r>
        <w:rPr>
          <w:snapToGrid w:val="0"/>
        </w:rPr>
        <w:t xml:space="preserve"> is on each of the approaches and a traffic sign does not prohibit stopping or parking; or</w:t>
      </w:r>
    </w:p>
    <w:p w:rsidR="00140E72" w:rsidRDefault="004D03A6">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w:t>
      </w:r>
      <w:r>
        <w:rPr>
          <w:snapToGrid w:val="0"/>
        </w:rPr>
        <w:t xml:space="preserve"> under these regulations.</w:t>
      </w:r>
    </w:p>
    <w:p w:rsidR="00140E72" w:rsidRDefault="004D03A6">
      <w:pPr>
        <w:pStyle w:val="Penstart"/>
        <w:spacing w:before="120"/>
        <w:rPr>
          <w:snapToGrid w:val="0"/>
        </w:rPr>
      </w:pPr>
      <w:r>
        <w:rPr>
          <w:snapToGrid w:val="0"/>
        </w:rPr>
        <w:lastRenderedPageBreak/>
        <w:tab/>
        <w:t>Modified penalty: 1 PU</w:t>
      </w:r>
    </w:p>
    <w:p w:rsidR="00140E72" w:rsidRDefault="004D03A6">
      <w:pPr>
        <w:pStyle w:val="Subsection"/>
        <w:spacing w:before="180"/>
        <w:rPr>
          <w:snapToGrid w:val="0"/>
        </w:rPr>
      </w:pPr>
      <w:r>
        <w:rPr>
          <w:snapToGrid w:val="0"/>
        </w:rPr>
        <w:tab/>
        <w:t>(2)</w:t>
      </w:r>
      <w:r>
        <w:rPr>
          <w:snapToGrid w:val="0"/>
        </w:rPr>
        <w:tab/>
        <w:t>A driver must not stop a vehicle in a tunnel or underpass unless —</w:t>
      </w:r>
    </w:p>
    <w:p w:rsidR="00140E72" w:rsidRDefault="004D03A6">
      <w:pPr>
        <w:pStyle w:val="Indenta"/>
        <w:rPr>
          <w:snapToGrid w:val="0"/>
        </w:rPr>
      </w:pPr>
      <w:r>
        <w:rPr>
          <w:snapToGrid w:val="0"/>
        </w:rPr>
        <w:tab/>
        <w:t>(a)</w:t>
      </w:r>
      <w:r>
        <w:rPr>
          <w:snapToGrid w:val="0"/>
        </w:rPr>
        <w:tab/>
        <w:t>the carriageway is at least as wide in the tunnel or underpass as it is on each of the approaches and a traffic sign does not pro</w:t>
      </w:r>
      <w:r>
        <w:rPr>
          <w:snapToGrid w:val="0"/>
        </w:rPr>
        <w:t>hibit stopping or parking; or</w:t>
      </w:r>
    </w:p>
    <w:p w:rsidR="00140E72" w:rsidRDefault="004D03A6">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rsidR="00140E72" w:rsidRDefault="004D03A6">
      <w:pPr>
        <w:pStyle w:val="Penstart"/>
        <w:rPr>
          <w:snapToGrid w:val="0"/>
        </w:rPr>
      </w:pPr>
      <w:r>
        <w:rPr>
          <w:snapToGrid w:val="0"/>
        </w:rPr>
        <w:tab/>
        <w:t>Modified penalty: 1 PU</w:t>
      </w:r>
    </w:p>
    <w:p w:rsidR="00140E72" w:rsidRDefault="004D03A6">
      <w:pPr>
        <w:pStyle w:val="MiscellaneousBody"/>
        <w:tabs>
          <w:tab w:val="left" w:pos="851"/>
        </w:tabs>
        <w:spacing w:before="120" w:after="120"/>
        <w:rPr>
          <w:i/>
        </w:rPr>
      </w:pPr>
      <w:r>
        <w:rPr>
          <w:i/>
        </w:rPr>
        <w:tab/>
        <w:t>Example</w:t>
      </w:r>
    </w:p>
    <w:p w:rsidR="00140E72" w:rsidRDefault="004D03A6">
      <w:pPr>
        <w:spacing w:before="120" w:after="120"/>
        <w:ind w:left="992"/>
        <w:jc w:val="center"/>
        <w:rPr>
          <w:rFonts w:ascii="Arial" w:hAnsi="Arial"/>
        </w:rPr>
      </w:pPr>
      <w:r>
        <w:rPr>
          <w:rFonts w:ascii="Arial" w:hAnsi="Arial"/>
        </w:rPr>
        <w:t>Stopping on a bridge</w:t>
      </w:r>
      <w:r>
        <w:rPr>
          <w:rFonts w:ascii="Arial" w:hAnsi="Arial"/>
        </w:rPr>
        <w:t xml:space="preserve"> where the carriageway on the bridge is narrower than on an approach</w:t>
      </w:r>
    </w:p>
    <w:p w:rsidR="00140E72" w:rsidRDefault="004D03A6">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rsidR="00140E72" w:rsidRDefault="004D03A6">
      <w:pPr>
        <w:pStyle w:val="MiscellaneousBody"/>
        <w:tabs>
          <w:tab w:val="left" w:pos="851"/>
        </w:tabs>
        <w:spacing w:before="0" w:line="240" w:lineRule="auto"/>
        <w:rPr>
          <w:sz w:val="20"/>
        </w:rPr>
      </w:pPr>
      <w:r>
        <w:rPr>
          <w:sz w:val="20"/>
        </w:rPr>
        <w:tab/>
        <w:t>In the example, the vehicle is stopped in contravention of subregulation (1).</w:t>
      </w:r>
    </w:p>
    <w:p w:rsidR="00140E72" w:rsidRDefault="004D03A6">
      <w:pPr>
        <w:pStyle w:val="Footnotesection"/>
      </w:pPr>
      <w:r>
        <w:tab/>
        <w:t>[Regulation 161 amended: SL 2020/253 r. 28.]</w:t>
      </w:r>
    </w:p>
    <w:p w:rsidR="00140E72" w:rsidRDefault="004D03A6">
      <w:pPr>
        <w:pStyle w:val="Heading5"/>
        <w:rPr>
          <w:snapToGrid w:val="0"/>
        </w:rPr>
      </w:pPr>
      <w:bookmarkStart w:id="310" w:name="_Toc67569557"/>
      <w:r>
        <w:rPr>
          <w:rStyle w:val="CharSectno"/>
        </w:rPr>
        <w:t>162</w:t>
      </w:r>
      <w:r>
        <w:rPr>
          <w:snapToGrid w:val="0"/>
        </w:rPr>
        <w:t>.</w:t>
      </w:r>
      <w:r>
        <w:rPr>
          <w:snapToGrid w:val="0"/>
        </w:rPr>
        <w:tab/>
        <w:t>Restriction on stopping vehicle on crests, curves etc.</w:t>
      </w:r>
      <w:bookmarkEnd w:id="310"/>
    </w:p>
    <w:p w:rsidR="00140E72" w:rsidRDefault="004D03A6">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w:t>
      </w:r>
      <w:r>
        <w:rPr>
          <w:snapToGrid w:val="0"/>
        </w:rPr>
        <w:t> m, outside a built</w:t>
      </w:r>
      <w:r>
        <w:rPr>
          <w:snapToGrid w:val="0"/>
        </w:rPr>
        <w:noBreakHyphen/>
        <w:t>up area.</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A driver may stop on a crest or curve on a carriageway that is not in a built</w:t>
      </w:r>
      <w:r>
        <w:rPr>
          <w:snapToGrid w:val="0"/>
        </w:rPr>
        <w:noBreakHyphen/>
        <w:t xml:space="preserve">up area if the driver stops at a place on the carriageway, or in an area, to which a parking control sign </w:t>
      </w:r>
      <w:r>
        <w:rPr>
          <w:snapToGrid w:val="0"/>
        </w:rPr>
        <w:lastRenderedPageBreak/>
        <w:t xml:space="preserve">applies and </w:t>
      </w:r>
      <w:r>
        <w:rPr>
          <w:snapToGrid w:val="0"/>
        </w:rPr>
        <w:t>the driver is permitted to stop at that place under these regulations.</w:t>
      </w:r>
    </w:p>
    <w:p w:rsidR="00140E72" w:rsidRDefault="004D03A6">
      <w:pPr>
        <w:pStyle w:val="Footnotesection"/>
      </w:pPr>
      <w:r>
        <w:tab/>
        <w:t>[Regulation 162 amended: SL 2020/253 r. 28.]</w:t>
      </w:r>
    </w:p>
    <w:p w:rsidR="00140E72" w:rsidRDefault="004D03A6">
      <w:pPr>
        <w:pStyle w:val="Heading5"/>
        <w:rPr>
          <w:snapToGrid w:val="0"/>
        </w:rPr>
      </w:pPr>
      <w:bookmarkStart w:id="311" w:name="_Toc67569558"/>
      <w:r>
        <w:rPr>
          <w:rStyle w:val="CharSectno"/>
        </w:rPr>
        <w:t>163</w:t>
      </w:r>
      <w:r>
        <w:rPr>
          <w:snapToGrid w:val="0"/>
        </w:rPr>
        <w:t>.</w:t>
      </w:r>
      <w:r>
        <w:rPr>
          <w:snapToGrid w:val="0"/>
        </w:rPr>
        <w:tab/>
        <w:t>Stopping near fire hydrant etc.</w:t>
      </w:r>
      <w:bookmarkEnd w:id="311"/>
    </w:p>
    <w:p w:rsidR="00140E72" w:rsidRDefault="004D03A6">
      <w:pPr>
        <w:pStyle w:val="Subsection"/>
        <w:rPr>
          <w:snapToGrid w:val="0"/>
        </w:rPr>
      </w:pPr>
      <w:r>
        <w:rPr>
          <w:snapToGrid w:val="0"/>
        </w:rPr>
        <w:tab/>
        <w:t>(1)</w:t>
      </w:r>
      <w:r>
        <w:rPr>
          <w:snapToGrid w:val="0"/>
        </w:rPr>
        <w:tab/>
        <w:t>A driver must not stop a vehicle so that any portion of the vehicle is within 1 m of a fire hydra</w:t>
      </w:r>
      <w:r>
        <w:rPr>
          <w:snapToGrid w:val="0"/>
        </w:rPr>
        <w:t>nt or fire plug, or of any sign or mark indicating the existence of a fire hydrant or fire plug, unless —</w:t>
      </w:r>
    </w:p>
    <w:p w:rsidR="00140E72" w:rsidRDefault="004D03A6">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rsidR="00140E72" w:rsidRDefault="004D03A6">
      <w:pPr>
        <w:pStyle w:val="Indenta"/>
        <w:rPr>
          <w:snapToGrid w:val="0"/>
        </w:rPr>
      </w:pPr>
      <w:r>
        <w:rPr>
          <w:snapToGrid w:val="0"/>
        </w:rPr>
        <w:tab/>
        <w:t>(b)</w:t>
      </w:r>
      <w:r>
        <w:rPr>
          <w:snapToGrid w:val="0"/>
        </w:rPr>
        <w:tab/>
        <w:t>the driver</w:t>
      </w:r>
      <w:r>
        <w:rPr>
          <w:snapToGrid w:val="0"/>
        </w:rPr>
        <w:t xml:space="preserve"> is driving a taxi, and the driver stops in a taxi zone and does not leave the taxi unattended.</w:t>
      </w:r>
    </w:p>
    <w:p w:rsidR="00140E72" w:rsidRDefault="004D03A6">
      <w:pPr>
        <w:pStyle w:val="Penstart"/>
        <w:rPr>
          <w:snapToGrid w:val="0"/>
        </w:rPr>
      </w:pPr>
      <w:r>
        <w:rPr>
          <w:snapToGrid w:val="0"/>
        </w:rPr>
        <w:tab/>
        <w:t>Modified penalty: 1 PU</w:t>
      </w:r>
    </w:p>
    <w:p w:rsidR="00140E72" w:rsidRDefault="004D03A6">
      <w:pPr>
        <w:pStyle w:val="MiscellaneousBody"/>
        <w:tabs>
          <w:tab w:val="left" w:pos="851"/>
        </w:tabs>
        <w:spacing w:before="120" w:after="80"/>
        <w:rPr>
          <w:i/>
        </w:rPr>
      </w:pPr>
      <w:r>
        <w:rPr>
          <w:i/>
        </w:rPr>
        <w:tab/>
        <w:t>Examples</w:t>
      </w:r>
    </w:p>
    <w:p w:rsidR="00140E72" w:rsidRDefault="004D03A6">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rsidR="00140E72" w:rsidRDefault="004D03A6">
      <w:pPr>
        <w:spacing w:before="240"/>
        <w:ind w:left="992"/>
        <w:jc w:val="center"/>
        <w:rPr>
          <w:rFonts w:ascii="Arial" w:hAnsi="Arial"/>
        </w:rPr>
      </w:pPr>
      <w:r>
        <w:rPr>
          <w:rFonts w:ascii="Arial" w:hAnsi="Arial"/>
        </w:rPr>
        <w:t>Fire plug indicator</w:t>
      </w:r>
    </w:p>
    <w:p w:rsidR="00140E72" w:rsidRDefault="004D03A6">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rsidR="00140E72" w:rsidRDefault="004D03A6">
      <w:pPr>
        <w:pStyle w:val="Subsection"/>
        <w:spacing w:before="200"/>
        <w:rPr>
          <w:snapToGrid w:val="0"/>
        </w:rPr>
      </w:pPr>
      <w:r>
        <w:rPr>
          <w:snapToGrid w:val="0"/>
        </w:rPr>
        <w:lastRenderedPageBreak/>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rsidR="00140E72" w:rsidRDefault="004D03A6">
      <w:pPr>
        <w:pStyle w:val="Footnotesection"/>
      </w:pPr>
      <w:r>
        <w:tab/>
        <w:t>[Regulation 163 amended: SL 2020/253 r. 28.]</w:t>
      </w:r>
    </w:p>
    <w:p w:rsidR="00140E72" w:rsidRDefault="004D03A6">
      <w:pPr>
        <w:pStyle w:val="Heading5"/>
        <w:spacing w:before="240"/>
        <w:rPr>
          <w:snapToGrid w:val="0"/>
        </w:rPr>
      </w:pPr>
      <w:bookmarkStart w:id="312" w:name="_Toc67569559"/>
      <w:r>
        <w:rPr>
          <w:rStyle w:val="CharSectno"/>
        </w:rPr>
        <w:t>164</w:t>
      </w:r>
      <w:r>
        <w:rPr>
          <w:snapToGrid w:val="0"/>
        </w:rPr>
        <w:t>.</w:t>
      </w:r>
      <w:r>
        <w:rPr>
          <w:snapToGrid w:val="0"/>
        </w:rPr>
        <w:tab/>
        <w:t>Stopping at or near bus stop</w:t>
      </w:r>
      <w:bookmarkEnd w:id="312"/>
    </w:p>
    <w:p w:rsidR="00140E72" w:rsidRDefault="004D03A6">
      <w:pPr>
        <w:pStyle w:val="Subsection"/>
        <w:spacing w:before="180"/>
        <w:rPr>
          <w:snapToGrid w:val="0"/>
        </w:rPr>
      </w:pPr>
      <w:r>
        <w:rPr>
          <w:snapToGrid w:val="0"/>
        </w:rPr>
        <w:tab/>
        <w:t>(1)</w:t>
      </w:r>
      <w:r>
        <w:rPr>
          <w:snapToGrid w:val="0"/>
        </w:rPr>
        <w:tab/>
        <w:t>A driver must not stop a vehicle so that any portion of the vehicle is w</w:t>
      </w:r>
      <w:r>
        <w:rPr>
          <w:snapToGrid w:val="0"/>
        </w:rPr>
        <w:t>ithin 20 m of the approach side of a bus stop, or within 10 m of the departure side of a bus stop, unless —</w:t>
      </w:r>
    </w:p>
    <w:p w:rsidR="00140E72" w:rsidRDefault="004D03A6">
      <w:pPr>
        <w:pStyle w:val="Indenta"/>
        <w:rPr>
          <w:snapToGrid w:val="0"/>
        </w:rPr>
      </w:pPr>
      <w:r>
        <w:rPr>
          <w:snapToGrid w:val="0"/>
        </w:rPr>
        <w:tab/>
        <w:t>(a)</w:t>
      </w:r>
      <w:r>
        <w:rPr>
          <w:snapToGrid w:val="0"/>
        </w:rPr>
        <w:tab/>
        <w:t>the vehicle is a public bus stopped to take up or set down passengers; or</w:t>
      </w:r>
    </w:p>
    <w:p w:rsidR="00140E72" w:rsidRDefault="004D03A6">
      <w:pPr>
        <w:pStyle w:val="Indenta"/>
        <w:rPr>
          <w:snapToGrid w:val="0"/>
        </w:rPr>
      </w:pPr>
      <w:r>
        <w:rPr>
          <w:snapToGrid w:val="0"/>
        </w:rPr>
        <w:tab/>
        <w:t>(b)</w:t>
      </w:r>
      <w:r>
        <w:rPr>
          <w:snapToGrid w:val="0"/>
        </w:rPr>
        <w:tab/>
        <w:t>the driver stops at a place on a length of carriageway, or in an</w:t>
      </w:r>
      <w:r>
        <w:rPr>
          <w:snapToGrid w:val="0"/>
        </w:rPr>
        <w:t xml:space="preserve"> area, to which a parking control sign applies and the driver is permitted to stop at that place under these regulations.</w:t>
      </w:r>
    </w:p>
    <w:p w:rsidR="00140E72" w:rsidRDefault="004D03A6">
      <w:pPr>
        <w:pStyle w:val="Penstart"/>
        <w:spacing w:before="120"/>
        <w:rPr>
          <w:snapToGrid w:val="0"/>
        </w:rPr>
      </w:pPr>
      <w:r>
        <w:rPr>
          <w:snapToGrid w:val="0"/>
        </w:rPr>
        <w:tab/>
        <w:t>Modified penalty: 1 PU</w:t>
      </w:r>
    </w:p>
    <w:p w:rsidR="00140E72" w:rsidRDefault="004D03A6">
      <w:pPr>
        <w:pStyle w:val="Subsection"/>
        <w:spacing w:before="180"/>
        <w:rPr>
          <w:snapToGrid w:val="0"/>
        </w:rPr>
      </w:pPr>
      <w:r>
        <w:rPr>
          <w:snapToGrid w:val="0"/>
        </w:rPr>
        <w:tab/>
        <w:t>(2)</w:t>
      </w:r>
      <w:r>
        <w:rPr>
          <w:snapToGrid w:val="0"/>
        </w:rPr>
        <w:tab/>
        <w:t>In this regulation —</w:t>
      </w:r>
    </w:p>
    <w:p w:rsidR="00140E72" w:rsidRDefault="004D03A6">
      <w:pPr>
        <w:pStyle w:val="Indenta"/>
        <w:rPr>
          <w:snapToGrid w:val="0"/>
        </w:rPr>
      </w:pPr>
      <w:r>
        <w:rPr>
          <w:snapToGrid w:val="0"/>
        </w:rPr>
        <w:tab/>
        <w:t>(a)</w:t>
      </w:r>
      <w:r>
        <w:rPr>
          <w:snapToGrid w:val="0"/>
        </w:rPr>
        <w:tab/>
        <w:t>distances are measured in the direction in which the driver is driving; and</w:t>
      </w:r>
    </w:p>
    <w:p w:rsidR="00140E72" w:rsidRDefault="004D03A6">
      <w:pPr>
        <w:pStyle w:val="Indenta"/>
        <w:rPr>
          <w:snapToGrid w:val="0"/>
        </w:rPr>
      </w:pPr>
      <w:r>
        <w:rPr>
          <w:snapToGrid w:val="0"/>
        </w:rPr>
        <w:tab/>
      </w:r>
      <w:r>
        <w:rPr>
          <w:snapToGrid w:val="0"/>
        </w:rPr>
        <w:t>(b)</w:t>
      </w:r>
      <w:r>
        <w:rPr>
          <w:snapToGrid w:val="0"/>
        </w:rPr>
        <w:tab/>
        <w:t>a trailer attached to a public bus is deemed to be a part of the public bus.</w:t>
      </w:r>
    </w:p>
    <w:p w:rsidR="00140E72" w:rsidRDefault="004D03A6">
      <w:pPr>
        <w:pStyle w:val="Footnotesection"/>
      </w:pPr>
      <w:r>
        <w:tab/>
        <w:t>[Regulation 164 amended: SL 2020/253 r. 28.]</w:t>
      </w:r>
    </w:p>
    <w:p w:rsidR="00140E72" w:rsidRDefault="004D03A6">
      <w:pPr>
        <w:pStyle w:val="Heading5"/>
        <w:keepNext w:val="0"/>
        <w:keepLines w:val="0"/>
        <w:widowControl w:val="0"/>
        <w:spacing w:before="240"/>
      </w:pPr>
      <w:bookmarkStart w:id="313" w:name="_Toc67569560"/>
      <w:r>
        <w:rPr>
          <w:rStyle w:val="CharSectno"/>
        </w:rPr>
        <w:t>165</w:t>
      </w:r>
      <w:r>
        <w:t>.</w:t>
      </w:r>
      <w:r>
        <w:tab/>
        <w:t>Stopping on path, dividing strip, nature strip or painted island</w:t>
      </w:r>
      <w:bookmarkEnd w:id="313"/>
    </w:p>
    <w:p w:rsidR="00140E72" w:rsidRDefault="004D03A6">
      <w:pPr>
        <w:pStyle w:val="Subsection"/>
      </w:pPr>
      <w:r>
        <w:tab/>
      </w:r>
      <w:r>
        <w:tab/>
        <w:t xml:space="preserve">The driver of a vehicle (other than a bicycle, an EPT or </w:t>
      </w:r>
      <w:r>
        <w:t>an animal) must not stop so that any portion of the vehicle is on a path, dividing strip, painted island, or a nature strip adjacent to a length of carriageway in a built</w:t>
      </w:r>
      <w:r>
        <w:noBreakHyphen/>
        <w:t xml:space="preserve">up area, unless — </w:t>
      </w:r>
    </w:p>
    <w:p w:rsidR="00140E72" w:rsidRDefault="004D03A6">
      <w:pPr>
        <w:pStyle w:val="Indenta"/>
        <w:spacing w:before="100"/>
      </w:pPr>
      <w:r>
        <w:tab/>
        <w:t>(a)</w:t>
      </w:r>
      <w:r>
        <w:tab/>
        <w:t xml:space="preserve">the driver stops in an area, to which a parking control sign </w:t>
      </w:r>
      <w:r>
        <w:t>applies and the driver is permitted to stop at that place under these regulations; or</w:t>
      </w:r>
    </w:p>
    <w:p w:rsidR="00140E72" w:rsidRDefault="004D03A6">
      <w:pPr>
        <w:pStyle w:val="Indenta"/>
        <w:spacing w:before="100"/>
      </w:pPr>
      <w:r>
        <w:lastRenderedPageBreak/>
        <w:tab/>
        <w:t>(b)</w:t>
      </w:r>
      <w:r>
        <w:tab/>
        <w:t>the driver is permitted to do so under a local law.</w:t>
      </w:r>
    </w:p>
    <w:p w:rsidR="00140E72" w:rsidRDefault="004D03A6">
      <w:pPr>
        <w:pStyle w:val="Penstart"/>
        <w:spacing w:before="120"/>
      </w:pPr>
      <w:r>
        <w:tab/>
        <w:t>Modified penalty: 1 PU</w:t>
      </w:r>
    </w:p>
    <w:p w:rsidR="00140E72" w:rsidRDefault="004D03A6">
      <w:pPr>
        <w:pStyle w:val="Footnotesection"/>
        <w:ind w:left="890" w:hanging="890"/>
      </w:pPr>
      <w:r>
        <w:tab/>
        <w:t>[Regulation 165 inserted: Gazette 13 Nov 2009 p. 4593; amended: Gazette 12 Apr 2013 p. 1</w:t>
      </w:r>
      <w:r>
        <w:t>534; SL 2020/253 r. 28.]</w:t>
      </w:r>
    </w:p>
    <w:p w:rsidR="00140E72" w:rsidRDefault="004D03A6">
      <w:pPr>
        <w:pStyle w:val="Heading5"/>
        <w:keepNext w:val="0"/>
        <w:keepLines w:val="0"/>
        <w:widowControl w:val="0"/>
        <w:spacing w:before="240"/>
        <w:rPr>
          <w:snapToGrid w:val="0"/>
        </w:rPr>
      </w:pPr>
      <w:bookmarkStart w:id="314" w:name="_Toc67569561"/>
      <w:r>
        <w:rPr>
          <w:rStyle w:val="CharSectno"/>
        </w:rPr>
        <w:t>166</w:t>
      </w:r>
      <w:r>
        <w:rPr>
          <w:snapToGrid w:val="0"/>
        </w:rPr>
        <w:t>.</w:t>
      </w:r>
      <w:r>
        <w:rPr>
          <w:snapToGrid w:val="0"/>
        </w:rPr>
        <w:tab/>
        <w:t>Obstructing access to and from path, driveway etc.</w:t>
      </w:r>
      <w:bookmarkEnd w:id="314"/>
    </w:p>
    <w:p w:rsidR="00140E72" w:rsidRDefault="004D03A6">
      <w:pPr>
        <w:pStyle w:val="Subsection"/>
        <w:keepNext/>
        <w:keepLines/>
        <w:spacing w:before="180"/>
        <w:rPr>
          <w:snapToGrid w:val="0"/>
        </w:rPr>
      </w:pPr>
      <w:r>
        <w:rPr>
          <w:snapToGrid w:val="0"/>
        </w:rPr>
        <w:tab/>
        <w:t>(1)</w:t>
      </w:r>
      <w:r>
        <w:rPr>
          <w:snapToGrid w:val="0"/>
        </w:rPr>
        <w:tab/>
        <w:t xml:space="preserve">A driver must not stop a vehicle so that any portion of the vehicle is in front of a path, in a position that obstructs access by vehicles or pedestrians to or from that </w:t>
      </w:r>
      <w:r>
        <w:rPr>
          <w:snapToGrid w:val="0"/>
        </w:rPr>
        <w:t>path, unless —</w:t>
      </w:r>
    </w:p>
    <w:p w:rsidR="00140E72" w:rsidRDefault="004D03A6">
      <w:pPr>
        <w:pStyle w:val="Indenta"/>
        <w:spacing w:before="100"/>
        <w:rPr>
          <w:snapToGrid w:val="0"/>
        </w:rPr>
      </w:pPr>
      <w:r>
        <w:rPr>
          <w:snapToGrid w:val="0"/>
        </w:rPr>
        <w:tab/>
        <w:t>(a)</w:t>
      </w:r>
      <w:r>
        <w:rPr>
          <w:snapToGrid w:val="0"/>
        </w:rPr>
        <w:tab/>
        <w:t>the driver is dropping off, or picking up, passengers; or</w:t>
      </w:r>
    </w:p>
    <w:p w:rsidR="00140E72" w:rsidRDefault="004D03A6">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rsidR="00140E72" w:rsidRDefault="004D03A6">
      <w:pPr>
        <w:pStyle w:val="Penstart"/>
        <w:spacing w:before="120"/>
        <w:rPr>
          <w:snapToGrid w:val="0"/>
        </w:rPr>
      </w:pPr>
      <w:r>
        <w:rPr>
          <w:snapToGrid w:val="0"/>
        </w:rPr>
        <w:tab/>
        <w:t>Modified penalty: 1 PU</w:t>
      </w:r>
    </w:p>
    <w:p w:rsidR="00140E72" w:rsidRDefault="004D03A6">
      <w:pPr>
        <w:pStyle w:val="Subsection"/>
        <w:spacing w:before="200"/>
        <w:rPr>
          <w:snapToGrid w:val="0"/>
        </w:rPr>
      </w:pPr>
      <w:r>
        <w:rPr>
          <w:snapToGrid w:val="0"/>
        </w:rPr>
        <w:tab/>
        <w:t>(2)</w:t>
      </w:r>
      <w:r>
        <w:rPr>
          <w:snapToGrid w:val="0"/>
        </w:rPr>
        <w:tab/>
        <w:t>A driver must not stop a vehic</w:t>
      </w:r>
      <w:r>
        <w:rPr>
          <w:snapToGrid w:val="0"/>
        </w:rPr>
        <w:t>le on or across a driveway or other way of access for a vehicle travelling to or from adjacent land, unless —</w:t>
      </w:r>
    </w:p>
    <w:p w:rsidR="00140E72" w:rsidRDefault="004D03A6">
      <w:pPr>
        <w:pStyle w:val="Indenta"/>
        <w:spacing w:before="100"/>
        <w:rPr>
          <w:snapToGrid w:val="0"/>
        </w:rPr>
      </w:pPr>
      <w:r>
        <w:rPr>
          <w:snapToGrid w:val="0"/>
        </w:rPr>
        <w:tab/>
        <w:t>(a)</w:t>
      </w:r>
      <w:r>
        <w:rPr>
          <w:snapToGrid w:val="0"/>
        </w:rPr>
        <w:tab/>
        <w:t>the driver is dropping off, or picking up, passengers; or</w:t>
      </w:r>
    </w:p>
    <w:p w:rsidR="00140E72" w:rsidRDefault="004D03A6">
      <w:pPr>
        <w:pStyle w:val="Indenta"/>
        <w:keepNext/>
        <w:spacing w:before="100"/>
        <w:rPr>
          <w:snapToGrid w:val="0"/>
        </w:rPr>
      </w:pPr>
      <w:r>
        <w:rPr>
          <w:snapToGrid w:val="0"/>
        </w:rPr>
        <w:tab/>
        <w:t>(b)</w:t>
      </w:r>
      <w:r>
        <w:rPr>
          <w:snapToGrid w:val="0"/>
        </w:rPr>
        <w:tab/>
        <w:t>the driver stops in a parking bay and the driver is permitted to stop in the p</w:t>
      </w:r>
      <w:r>
        <w:rPr>
          <w:snapToGrid w:val="0"/>
        </w:rPr>
        <w:t>arking bay under these regulations.</w:t>
      </w:r>
    </w:p>
    <w:p w:rsidR="00140E72" w:rsidRDefault="004D03A6">
      <w:pPr>
        <w:pStyle w:val="Penstart"/>
        <w:spacing w:before="100"/>
        <w:rPr>
          <w:snapToGrid w:val="0"/>
        </w:rPr>
      </w:pPr>
      <w:r>
        <w:rPr>
          <w:snapToGrid w:val="0"/>
        </w:rPr>
        <w:tab/>
        <w:t>Modified penalty: 1 PU</w:t>
      </w:r>
    </w:p>
    <w:p w:rsidR="00140E72" w:rsidRDefault="004D03A6">
      <w:pPr>
        <w:pStyle w:val="MiscellaneousBody"/>
        <w:keepNext/>
        <w:keepLines/>
        <w:tabs>
          <w:tab w:val="left" w:pos="851"/>
        </w:tabs>
        <w:spacing w:before="120" w:after="120"/>
        <w:rPr>
          <w:i/>
        </w:rPr>
      </w:pPr>
      <w:r>
        <w:lastRenderedPageBreak/>
        <w:tab/>
      </w:r>
      <w:r>
        <w:rPr>
          <w:i/>
        </w:rPr>
        <w:t>Example</w:t>
      </w:r>
    </w:p>
    <w:p w:rsidR="00140E72" w:rsidRDefault="004D03A6">
      <w:pPr>
        <w:keepNext/>
        <w:keepLines/>
        <w:spacing w:before="160" w:after="80"/>
        <w:ind w:left="839"/>
        <w:jc w:val="center"/>
        <w:rPr>
          <w:rFonts w:ascii="Arial" w:hAnsi="Arial"/>
        </w:rPr>
      </w:pPr>
      <w:r>
        <w:rPr>
          <w:rFonts w:ascii="Arial" w:hAnsi="Arial"/>
        </w:rPr>
        <w:t>Blocking a driveway</w:t>
      </w:r>
    </w:p>
    <w:p w:rsidR="00140E72" w:rsidRDefault="004D03A6">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rsidR="00140E72" w:rsidRDefault="004D03A6">
      <w:pPr>
        <w:pStyle w:val="MiscellaneousBody"/>
        <w:spacing w:line="240" w:lineRule="auto"/>
        <w:ind w:left="851"/>
        <w:rPr>
          <w:sz w:val="20"/>
        </w:rPr>
      </w:pPr>
      <w:r>
        <w:rPr>
          <w:sz w:val="20"/>
        </w:rPr>
        <w:t>In the example, the vehicle marked with an ‘X’ is stopped in contravention of subregulation (2).</w:t>
      </w:r>
    </w:p>
    <w:p w:rsidR="00140E72" w:rsidRDefault="004D03A6">
      <w:pPr>
        <w:pStyle w:val="Footnotesection"/>
      </w:pPr>
      <w:r>
        <w:tab/>
        <w:t>[Regulation 166 amended: SL 2020/253 r. 28.]</w:t>
      </w:r>
    </w:p>
    <w:p w:rsidR="00140E72" w:rsidRDefault="004D03A6">
      <w:pPr>
        <w:pStyle w:val="Heading5"/>
        <w:spacing w:before="240"/>
        <w:rPr>
          <w:snapToGrid w:val="0"/>
        </w:rPr>
      </w:pPr>
      <w:bookmarkStart w:id="315" w:name="_Toc67569562"/>
      <w:r>
        <w:rPr>
          <w:rStyle w:val="CharSectno"/>
        </w:rPr>
        <w:t>167</w:t>
      </w:r>
      <w:r>
        <w:rPr>
          <w:snapToGrid w:val="0"/>
        </w:rPr>
        <w:t>.</w:t>
      </w:r>
      <w:r>
        <w:rPr>
          <w:snapToGrid w:val="0"/>
        </w:rPr>
        <w:tab/>
        <w:t xml:space="preserve">Stopping near </w:t>
      </w:r>
      <w:r>
        <w:rPr>
          <w:snapToGrid w:val="0"/>
        </w:rPr>
        <w:t>letter box</w:t>
      </w:r>
      <w:bookmarkEnd w:id="315"/>
    </w:p>
    <w:p w:rsidR="00140E72" w:rsidRDefault="004D03A6">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rsidR="00140E72" w:rsidRDefault="004D03A6">
      <w:pPr>
        <w:pStyle w:val="Indenta"/>
        <w:spacing w:before="100"/>
        <w:rPr>
          <w:snapToGrid w:val="0"/>
        </w:rPr>
      </w:pPr>
      <w:r>
        <w:rPr>
          <w:snapToGrid w:val="0"/>
        </w:rPr>
        <w:tab/>
        <w:t>(a)</w:t>
      </w:r>
      <w:r>
        <w:rPr>
          <w:snapToGrid w:val="0"/>
        </w:rPr>
        <w:tab/>
        <w:t>is dropping off, or picking up, passengers or mail; or</w:t>
      </w:r>
    </w:p>
    <w:p w:rsidR="00140E72" w:rsidRDefault="004D03A6">
      <w:pPr>
        <w:pStyle w:val="Indenta"/>
        <w:spacing w:before="100"/>
        <w:rPr>
          <w:snapToGrid w:val="0"/>
        </w:rPr>
      </w:pPr>
      <w:r>
        <w:rPr>
          <w:snapToGrid w:val="0"/>
        </w:rPr>
        <w:tab/>
        <w:t>(b)</w:t>
      </w:r>
      <w:r>
        <w:rPr>
          <w:snapToGrid w:val="0"/>
        </w:rPr>
        <w:tab/>
        <w:t>stops at a place on a length of carriageway, or in a</w:t>
      </w:r>
      <w:r>
        <w:rPr>
          <w:snapToGrid w:val="0"/>
        </w:rPr>
        <w:t>n area, to which a parking control sign applies and the driver is permitted to stop at that place under these regulations.</w:t>
      </w:r>
    </w:p>
    <w:p w:rsidR="00140E72" w:rsidRDefault="004D03A6">
      <w:pPr>
        <w:pStyle w:val="Penstart"/>
        <w:spacing w:before="140"/>
        <w:rPr>
          <w:snapToGrid w:val="0"/>
        </w:rPr>
      </w:pPr>
      <w:r>
        <w:rPr>
          <w:snapToGrid w:val="0"/>
        </w:rPr>
        <w:tab/>
        <w:t>Modified penalty: 1 PU</w:t>
      </w:r>
    </w:p>
    <w:p w:rsidR="00140E72" w:rsidRDefault="004D03A6">
      <w:pPr>
        <w:pStyle w:val="Footnotesection"/>
      </w:pPr>
      <w:r>
        <w:tab/>
        <w:t>[Regulation 167 amended: SL 2020/253 r. 28.]</w:t>
      </w:r>
    </w:p>
    <w:p w:rsidR="00140E72" w:rsidRDefault="004D03A6">
      <w:pPr>
        <w:pStyle w:val="Heading5"/>
        <w:spacing w:before="240"/>
        <w:rPr>
          <w:snapToGrid w:val="0"/>
        </w:rPr>
      </w:pPr>
      <w:bookmarkStart w:id="316" w:name="_Toc67569563"/>
      <w:r>
        <w:rPr>
          <w:rStyle w:val="CharSectno"/>
        </w:rPr>
        <w:t>168</w:t>
      </w:r>
      <w:r>
        <w:rPr>
          <w:snapToGrid w:val="0"/>
        </w:rPr>
        <w:t>.</w:t>
      </w:r>
      <w:r>
        <w:rPr>
          <w:snapToGrid w:val="0"/>
        </w:rPr>
        <w:tab/>
        <w:t>Stopping on carriageway — heavy and long vehicles</w:t>
      </w:r>
      <w:bookmarkEnd w:id="316"/>
    </w:p>
    <w:p w:rsidR="00140E72" w:rsidRDefault="004D03A6">
      <w:pPr>
        <w:pStyle w:val="Subsection"/>
        <w:spacing w:before="180"/>
        <w:rPr>
          <w:snapToGrid w:val="0"/>
        </w:rPr>
      </w:pPr>
      <w:r>
        <w:rPr>
          <w:snapToGrid w:val="0"/>
        </w:rPr>
        <w:tab/>
        <w:t>(1)</w:t>
      </w:r>
      <w:r>
        <w:rPr>
          <w:snapToGrid w:val="0"/>
        </w:rPr>
        <w:tab/>
        <w:t>A p</w:t>
      </w:r>
      <w:r>
        <w:rPr>
          <w:snapToGrid w:val="0"/>
        </w:rPr>
        <w:t xml:space="preserve">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rsidR="00140E72" w:rsidRDefault="004D03A6">
      <w:pPr>
        <w:pStyle w:val="Indenta"/>
        <w:spacing w:before="100"/>
        <w:rPr>
          <w:snapToGrid w:val="0"/>
        </w:rPr>
      </w:pPr>
      <w:r>
        <w:rPr>
          <w:snapToGrid w:val="0"/>
        </w:rPr>
        <w:tab/>
        <w:t>(a)</w:t>
      </w:r>
      <w:r>
        <w:rPr>
          <w:snapToGrid w:val="0"/>
        </w:rPr>
        <w:tab/>
        <w:t>on a carriageway in a built</w:t>
      </w:r>
      <w:r>
        <w:rPr>
          <w:snapToGrid w:val="0"/>
        </w:rPr>
        <w:noBreakHyphen/>
        <w:t>up are</w:t>
      </w:r>
      <w:r>
        <w:rPr>
          <w:snapToGrid w:val="0"/>
        </w:rPr>
        <w:t>a, for any period exceeding one hour, unless engaged in the picking up or setting down of goods; or</w:t>
      </w:r>
    </w:p>
    <w:p w:rsidR="00140E72" w:rsidRDefault="004D03A6">
      <w:pPr>
        <w:pStyle w:val="Indenta"/>
        <w:keepNext/>
        <w:rPr>
          <w:snapToGrid w:val="0"/>
        </w:rPr>
      </w:pPr>
      <w:r>
        <w:rPr>
          <w:snapToGrid w:val="0"/>
        </w:rPr>
        <w:lastRenderedPageBreak/>
        <w:tab/>
        <w:t>(b)</w:t>
      </w:r>
      <w:r>
        <w:rPr>
          <w:snapToGrid w:val="0"/>
        </w:rPr>
        <w:tab/>
        <w:t>on a carriageway outside a built</w:t>
      </w:r>
      <w:r>
        <w:rPr>
          <w:snapToGrid w:val="0"/>
        </w:rPr>
        <w:noBreakHyphen/>
        <w:t>up area, except on the shoulder of the carriageway, or in a truck bay or other area set aside for the parking of goods</w:t>
      </w:r>
      <w:r>
        <w:rPr>
          <w:snapToGrid w:val="0"/>
        </w:rPr>
        <w:t xml:space="preserve"> vehicles.</w:t>
      </w:r>
    </w:p>
    <w:p w:rsidR="00140E72" w:rsidRDefault="004D03A6">
      <w:pPr>
        <w:pStyle w:val="Penstart"/>
        <w:spacing w:before="120"/>
        <w:rPr>
          <w:snapToGrid w:val="0"/>
        </w:rPr>
      </w:pPr>
      <w:r>
        <w:rPr>
          <w:snapToGrid w:val="0"/>
        </w:rPr>
        <w:tab/>
        <w:t>Modified penalty: 1 PU</w:t>
      </w:r>
    </w:p>
    <w:p w:rsidR="00140E72" w:rsidRDefault="004D03A6">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rsidR="00140E72" w:rsidRDefault="004D03A6">
      <w:pPr>
        <w:pStyle w:val="Footnotesection"/>
      </w:pPr>
      <w:r>
        <w:tab/>
        <w:t>[Regulation 168 amended: Gazett</w:t>
      </w:r>
      <w:r>
        <w:t>e 1 Dec 2000 p. 6754; SL 2020/253 r. 28.]</w:t>
      </w:r>
    </w:p>
    <w:p w:rsidR="00140E72" w:rsidRDefault="004D03A6">
      <w:pPr>
        <w:pStyle w:val="Heading5"/>
        <w:spacing w:before="240"/>
        <w:rPr>
          <w:snapToGrid w:val="0"/>
        </w:rPr>
      </w:pPr>
      <w:bookmarkStart w:id="317" w:name="_Toc67569564"/>
      <w:r>
        <w:rPr>
          <w:rStyle w:val="CharSectno"/>
        </w:rPr>
        <w:t>169</w:t>
      </w:r>
      <w:r>
        <w:rPr>
          <w:snapToGrid w:val="0"/>
        </w:rPr>
        <w:t>.</w:t>
      </w:r>
      <w:r>
        <w:rPr>
          <w:snapToGrid w:val="0"/>
        </w:rPr>
        <w:tab/>
        <w:t>Stopping on carriageway with bicycle parking sign</w:t>
      </w:r>
      <w:bookmarkEnd w:id="317"/>
    </w:p>
    <w:p w:rsidR="00140E72" w:rsidRDefault="004D03A6">
      <w:pPr>
        <w:pStyle w:val="Subsection"/>
        <w:keepLines/>
        <w:spacing w:before="200"/>
        <w:rPr>
          <w:snapToGrid w:val="0"/>
        </w:rPr>
      </w:pPr>
      <w:r>
        <w:rPr>
          <w:snapToGrid w:val="0"/>
        </w:rPr>
        <w:tab/>
      </w:r>
      <w:r>
        <w:rPr>
          <w:snapToGrid w:val="0"/>
        </w:rPr>
        <w:tab/>
        <w:t>The driver of a vehicle (other than a bicycle) must not stop on a length of carriageway to which a “bicycle parking” sign applies, unless the driver is dropp</w:t>
      </w:r>
      <w:r>
        <w:rPr>
          <w:snapToGrid w:val="0"/>
        </w:rPr>
        <w:t>ing off, or picking up, passengers.</w:t>
      </w:r>
    </w:p>
    <w:p w:rsidR="00140E72" w:rsidRDefault="004D03A6">
      <w:pPr>
        <w:pStyle w:val="Penstart"/>
        <w:keepLines/>
        <w:spacing w:before="100"/>
        <w:rPr>
          <w:snapToGrid w:val="0"/>
        </w:rPr>
      </w:pPr>
      <w:r>
        <w:rPr>
          <w:snapToGrid w:val="0"/>
        </w:rPr>
        <w:tab/>
        <w:t>Modified penalty: 1 PU</w:t>
      </w:r>
    </w:p>
    <w:p w:rsidR="00140E72" w:rsidRDefault="004D03A6">
      <w:pPr>
        <w:keepNext/>
        <w:spacing w:before="120"/>
        <w:jc w:val="center"/>
        <w:rPr>
          <w:rFonts w:ascii="Arial" w:hAnsi="Arial"/>
        </w:rPr>
      </w:pPr>
      <w:r>
        <w:rPr>
          <w:rFonts w:ascii="Arial" w:hAnsi="Arial"/>
        </w:rPr>
        <w:t>Bicycle parking sign</w:t>
      </w:r>
    </w:p>
    <w:p w:rsidR="00140E72" w:rsidRDefault="004D03A6">
      <w:pPr>
        <w:keepNext/>
        <w:spacing w:before="80"/>
        <w:jc w:val="center"/>
        <w:rPr>
          <w:rFonts w:ascii="Arial" w:hAnsi="Arial"/>
          <w:i/>
          <w:sz w:val="16"/>
        </w:rPr>
      </w:pPr>
      <w:r>
        <w:rPr>
          <w:rFonts w:ascii="Arial" w:hAnsi="Arial"/>
          <w:i/>
          <w:sz w:val="16"/>
        </w:rPr>
        <w:t>(letter, word, symbol and arrow in green)</w:t>
      </w:r>
    </w:p>
    <w:p w:rsidR="00140E72" w:rsidRDefault="004D03A6">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Anything on this sign may be differently arranged.</w:t>
      </w:r>
    </w:p>
    <w:p w:rsidR="00140E72" w:rsidRDefault="004D03A6">
      <w:pPr>
        <w:pStyle w:val="Footnotesection"/>
      </w:pPr>
      <w:r>
        <w:tab/>
        <w:t>[Regulation 169 amended: SL 2020/253 r. 28.]</w:t>
      </w:r>
    </w:p>
    <w:p w:rsidR="00140E72" w:rsidRDefault="004D03A6">
      <w:pPr>
        <w:pStyle w:val="Heading5"/>
        <w:spacing w:before="240"/>
        <w:rPr>
          <w:snapToGrid w:val="0"/>
        </w:rPr>
      </w:pPr>
      <w:bookmarkStart w:id="318" w:name="_Toc67569565"/>
      <w:r>
        <w:rPr>
          <w:rStyle w:val="CharSectno"/>
        </w:rPr>
        <w:t>170</w:t>
      </w:r>
      <w:r>
        <w:rPr>
          <w:snapToGrid w:val="0"/>
        </w:rPr>
        <w:t>.</w:t>
      </w:r>
      <w:r>
        <w:rPr>
          <w:snapToGrid w:val="0"/>
        </w:rPr>
        <w:tab/>
        <w:t xml:space="preserve">Stopping on </w:t>
      </w:r>
      <w:r>
        <w:rPr>
          <w:snapToGrid w:val="0"/>
        </w:rPr>
        <w:t>carriageway with motor cycle parking sign</w:t>
      </w:r>
      <w:bookmarkEnd w:id="318"/>
    </w:p>
    <w:p w:rsidR="00140E72" w:rsidRDefault="004D03A6">
      <w:pPr>
        <w:pStyle w:val="Subsection"/>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rsidR="00140E72" w:rsidRDefault="004D03A6">
      <w:pPr>
        <w:pStyle w:val="Indenta"/>
        <w:rPr>
          <w:snapToGrid w:val="0"/>
        </w:rPr>
      </w:pPr>
      <w:r>
        <w:rPr>
          <w:snapToGrid w:val="0"/>
        </w:rPr>
        <w:tab/>
        <w:t>(a)</w:t>
      </w:r>
      <w:r>
        <w:rPr>
          <w:snapToGrid w:val="0"/>
        </w:rPr>
        <w:tab/>
        <w:t>the vehicle is a motor cycle; or</w:t>
      </w:r>
    </w:p>
    <w:p w:rsidR="00140E72" w:rsidRDefault="004D03A6">
      <w:pPr>
        <w:pStyle w:val="Indenta"/>
        <w:keepNext/>
        <w:keepLines/>
        <w:widowControl w:val="0"/>
        <w:rPr>
          <w:snapToGrid w:val="0"/>
        </w:rPr>
      </w:pPr>
      <w:r>
        <w:rPr>
          <w:snapToGrid w:val="0"/>
        </w:rPr>
        <w:lastRenderedPageBreak/>
        <w:tab/>
        <w:t>(b)</w:t>
      </w:r>
      <w:r>
        <w:rPr>
          <w:snapToGrid w:val="0"/>
        </w:rPr>
        <w:tab/>
        <w:t>the dri</w:t>
      </w:r>
      <w:r>
        <w:rPr>
          <w:snapToGrid w:val="0"/>
        </w:rPr>
        <w:t>ver is dropping off, or picking up, passengers.</w:t>
      </w:r>
    </w:p>
    <w:p w:rsidR="00140E72" w:rsidRDefault="004D03A6">
      <w:pPr>
        <w:pStyle w:val="Penstart"/>
        <w:keepNext/>
        <w:keepLines/>
        <w:spacing w:before="120"/>
        <w:rPr>
          <w:snapToGrid w:val="0"/>
        </w:rPr>
      </w:pPr>
      <w:r>
        <w:rPr>
          <w:snapToGrid w:val="0"/>
        </w:rPr>
        <w:tab/>
        <w:t>Modified penalty: 1 PU</w:t>
      </w:r>
    </w:p>
    <w:p w:rsidR="00140E72" w:rsidRDefault="004D03A6">
      <w:pPr>
        <w:spacing w:before="120" w:after="40"/>
        <w:jc w:val="center"/>
        <w:rPr>
          <w:rFonts w:ascii="Arial" w:hAnsi="Arial"/>
        </w:rPr>
      </w:pPr>
      <w:r>
        <w:rPr>
          <w:rFonts w:ascii="Arial" w:hAnsi="Arial"/>
        </w:rPr>
        <w:t>Motor cycle parking sign</w:t>
      </w:r>
    </w:p>
    <w:p w:rsidR="00140E72" w:rsidRDefault="004D03A6">
      <w:pPr>
        <w:spacing w:before="40"/>
        <w:jc w:val="center"/>
        <w:rPr>
          <w:rFonts w:ascii="Arial" w:hAnsi="Arial"/>
          <w:i/>
          <w:sz w:val="16"/>
        </w:rPr>
      </w:pPr>
      <w:r>
        <w:rPr>
          <w:rFonts w:ascii="Arial" w:hAnsi="Arial"/>
          <w:i/>
          <w:sz w:val="16"/>
        </w:rPr>
        <w:t>(letter, words and arrow in green)</w:t>
      </w:r>
    </w:p>
    <w:p w:rsidR="00140E72" w:rsidRDefault="004D03A6">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Anything on this sign may be differently arranged.</w:t>
      </w:r>
    </w:p>
    <w:p w:rsidR="00140E72" w:rsidRDefault="004D03A6">
      <w:pPr>
        <w:pStyle w:val="Footnotesection"/>
      </w:pPr>
      <w:r>
        <w:tab/>
        <w:t>[Regulation 170 amended: SL 2020/253 r. 28.]</w:t>
      </w:r>
    </w:p>
    <w:p w:rsidR="00140E72" w:rsidRDefault="004D03A6">
      <w:pPr>
        <w:pStyle w:val="Heading5"/>
        <w:spacing w:before="240"/>
        <w:rPr>
          <w:snapToGrid w:val="0"/>
        </w:rPr>
      </w:pPr>
      <w:bookmarkStart w:id="319" w:name="_Toc67569566"/>
      <w:r>
        <w:rPr>
          <w:rStyle w:val="CharSectno"/>
        </w:rPr>
        <w:t>171</w:t>
      </w:r>
      <w:r>
        <w:rPr>
          <w:snapToGrid w:val="0"/>
        </w:rPr>
        <w:t>.</w:t>
      </w:r>
      <w:r>
        <w:rPr>
          <w:snapToGrid w:val="0"/>
        </w:rPr>
        <w:tab/>
        <w:t xml:space="preserve">Stopping in </w:t>
      </w:r>
      <w:r>
        <w:rPr>
          <w:snapToGrid w:val="0"/>
        </w:rPr>
        <w:t>parking area for people with disabilities</w:t>
      </w:r>
      <w:bookmarkEnd w:id="319"/>
    </w:p>
    <w:p w:rsidR="00140E72" w:rsidRDefault="004D03A6">
      <w:pPr>
        <w:pStyle w:val="Subsection"/>
        <w:spacing w:before="180"/>
        <w:rPr>
          <w:snapToGrid w:val="0"/>
        </w:rPr>
      </w:pPr>
      <w:r>
        <w:rPr>
          <w:snapToGrid w:val="0"/>
        </w:rPr>
        <w:tab/>
        <w:t>(1)</w:t>
      </w:r>
      <w:r>
        <w:rPr>
          <w:snapToGrid w:val="0"/>
        </w:rPr>
        <w:tab/>
        <w:t>A driver must not stop in a parking area for people with disabilities unless —</w:t>
      </w:r>
    </w:p>
    <w:p w:rsidR="00140E72" w:rsidRDefault="004D03A6">
      <w:pPr>
        <w:pStyle w:val="Indenta"/>
      </w:pPr>
      <w:r>
        <w:tab/>
        <w:t>(a)</w:t>
      </w:r>
      <w:r>
        <w:tab/>
        <w:t>the driver’s vehicle displays a disability parking permit; and</w:t>
      </w:r>
    </w:p>
    <w:p w:rsidR="00140E72" w:rsidRDefault="004D03A6">
      <w:pPr>
        <w:pStyle w:val="Indenta"/>
        <w:spacing w:before="100"/>
        <w:rPr>
          <w:snapToGrid w:val="0"/>
        </w:rPr>
      </w:pPr>
      <w:r>
        <w:rPr>
          <w:snapToGrid w:val="0"/>
        </w:rPr>
        <w:tab/>
        <w:t>(b)</w:t>
      </w:r>
      <w:r>
        <w:rPr>
          <w:snapToGrid w:val="0"/>
        </w:rPr>
        <w:tab/>
        <w:t>either the driver or a passenger in that vehicle is a per</w:t>
      </w:r>
      <w:r>
        <w:rPr>
          <w:snapToGrid w:val="0"/>
        </w:rPr>
        <w:t>son with disabilities.</w:t>
      </w:r>
    </w:p>
    <w:p w:rsidR="00140E72" w:rsidRDefault="004D03A6">
      <w:pPr>
        <w:pStyle w:val="Penstart"/>
        <w:spacing w:before="100"/>
        <w:rPr>
          <w:snapToGrid w:val="0"/>
        </w:rPr>
      </w:pPr>
      <w:r>
        <w:rPr>
          <w:snapToGrid w:val="0"/>
        </w:rPr>
        <w:tab/>
        <w:t>Modified penalty: 1 PU</w:t>
      </w:r>
    </w:p>
    <w:p w:rsidR="00140E72" w:rsidRDefault="004D03A6">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rsidR="00140E72" w:rsidRDefault="004D03A6">
      <w:pPr>
        <w:pStyle w:val="Indenta"/>
        <w:spacing w:before="100"/>
        <w:rPr>
          <w:snapToGrid w:val="0"/>
        </w:rPr>
      </w:pPr>
      <w:r>
        <w:rPr>
          <w:snapToGrid w:val="0"/>
        </w:rPr>
        <w:tab/>
        <w:t>(a)</w:t>
      </w:r>
      <w:r>
        <w:rPr>
          <w:snapToGrid w:val="0"/>
        </w:rPr>
        <w:tab/>
        <w:t>to which a “permissive parking” sign displaying a people with disabilities symbol applies; or</w:t>
      </w:r>
    </w:p>
    <w:p w:rsidR="00140E72" w:rsidRDefault="004D03A6">
      <w:pPr>
        <w:pStyle w:val="Indenta"/>
        <w:spacing w:before="100"/>
        <w:rPr>
          <w:snapToGrid w:val="0"/>
        </w:rPr>
      </w:pPr>
      <w:r>
        <w:rPr>
          <w:snapToGrid w:val="0"/>
        </w:rPr>
        <w:tab/>
        <w:t>(b)</w:t>
      </w:r>
      <w:r>
        <w:rPr>
          <w:snapToGrid w:val="0"/>
        </w:rPr>
        <w:tab/>
        <w:t xml:space="preserve">to </w:t>
      </w:r>
      <w:r>
        <w:rPr>
          <w:snapToGrid w:val="0"/>
        </w:rPr>
        <w:t>which a “people with disabilities parking” sign applies; or</w:t>
      </w:r>
    </w:p>
    <w:p w:rsidR="00140E72" w:rsidRDefault="004D03A6">
      <w:pPr>
        <w:pStyle w:val="Indenta"/>
        <w:keepNext/>
        <w:spacing w:before="100"/>
        <w:rPr>
          <w:snapToGrid w:val="0"/>
        </w:rPr>
      </w:pPr>
      <w:r>
        <w:rPr>
          <w:snapToGrid w:val="0"/>
        </w:rPr>
        <w:lastRenderedPageBreak/>
        <w:tab/>
        <w:t>(c)</w:t>
      </w:r>
      <w:r>
        <w:rPr>
          <w:snapToGrid w:val="0"/>
        </w:rPr>
        <w:tab/>
        <w:t>indicated by a road marking (a “people with disabilities road marking”) that consists of, or includes, a people with disabilities symbol; or</w:t>
      </w:r>
    </w:p>
    <w:p w:rsidR="00140E72" w:rsidRDefault="004D03A6">
      <w:pPr>
        <w:pStyle w:val="Indenta"/>
      </w:pPr>
      <w:r>
        <w:tab/>
        <w:t>(d)</w:t>
      </w:r>
      <w:r>
        <w:tab/>
        <w:t>set aside within a parking region as a permit</w:t>
      </w:r>
      <w:r>
        <w:t xml:space="preserve"> parking area as defined in the </w:t>
      </w:r>
      <w:r>
        <w:rPr>
          <w:i/>
        </w:rPr>
        <w:t>Local Government (Parking for People with Disabilities) Regulations 2014</w:t>
      </w:r>
      <w:r>
        <w:t xml:space="preserve"> regulation 4.</w:t>
      </w:r>
    </w:p>
    <w:p w:rsidR="00140E72" w:rsidRDefault="004D03A6">
      <w:pPr>
        <w:keepNext/>
        <w:spacing w:before="120" w:after="120"/>
        <w:ind w:left="992"/>
        <w:jc w:val="center"/>
        <w:rPr>
          <w:rFonts w:ascii="Arial" w:hAnsi="Arial"/>
        </w:rPr>
      </w:pPr>
      <w:r>
        <w:rPr>
          <w:rFonts w:ascii="Arial" w:hAnsi="Arial"/>
        </w:rPr>
        <w:t>People with disabilities symbols</w:t>
      </w:r>
    </w:p>
    <w:p w:rsidR="00140E72" w:rsidRDefault="004D03A6">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rsidR="00140E72">
        <w:trPr>
          <w:gridAfter w:val="1"/>
          <w:wAfter w:w="19" w:type="dxa"/>
          <w:cantSplit/>
        </w:trPr>
        <w:tc>
          <w:tcPr>
            <w:tcW w:w="3098" w:type="dxa"/>
          </w:tcPr>
          <w:p w:rsidR="00140E72" w:rsidRDefault="004D03A6">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rsidR="00140E72" w:rsidRDefault="004D03A6">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rsidR="00140E72">
        <w:trPr>
          <w:gridAfter w:val="1"/>
          <w:wAfter w:w="19" w:type="dxa"/>
          <w:cantSplit/>
        </w:trPr>
        <w:tc>
          <w:tcPr>
            <w:tcW w:w="3098" w:type="dxa"/>
          </w:tcPr>
          <w:p w:rsidR="00140E72" w:rsidRDefault="004D03A6">
            <w:pPr>
              <w:spacing w:before="240"/>
              <w:jc w:val="center"/>
              <w:rPr>
                <w:rFonts w:ascii="Arial" w:hAnsi="Arial"/>
              </w:rPr>
            </w:pPr>
            <w:r>
              <w:rPr>
                <w:rFonts w:ascii="Arial" w:hAnsi="Arial"/>
              </w:rPr>
              <w:t>Permissive parking sign displaying a people with disabilitie</w:t>
            </w:r>
            <w:r>
              <w:rPr>
                <w:rFonts w:ascii="Arial" w:hAnsi="Arial"/>
              </w:rPr>
              <w:t>s symbol</w:t>
            </w:r>
            <w:r>
              <w:rPr>
                <w:rFonts w:ascii="Arial" w:hAnsi="Arial"/>
              </w:rPr>
              <w:br/>
              <w:t xml:space="preserve">(for a length of </w:t>
            </w:r>
            <w:r>
              <w:rPr>
                <w:rFonts w:ascii="Arial" w:hAnsi="Arial"/>
                <w:snapToGrid w:val="0"/>
              </w:rPr>
              <w:t>carriageway</w:t>
            </w:r>
            <w:r>
              <w:rPr>
                <w:rFonts w:ascii="Arial" w:hAnsi="Arial"/>
              </w:rPr>
              <w:t>)</w:t>
            </w:r>
          </w:p>
          <w:p w:rsidR="00140E72" w:rsidRDefault="004D03A6">
            <w:pPr>
              <w:spacing w:before="60"/>
              <w:jc w:val="center"/>
              <w:rPr>
                <w:i/>
                <w:sz w:val="16"/>
              </w:rPr>
            </w:pPr>
            <w:r>
              <w:rPr>
                <w:rFonts w:ascii="Arial" w:hAnsi="Arial"/>
                <w:i/>
                <w:sz w:val="16"/>
              </w:rPr>
              <w:t>(letter and arrow in green, word and  background to symbol in blue)</w:t>
            </w:r>
          </w:p>
        </w:tc>
        <w:tc>
          <w:tcPr>
            <w:tcW w:w="3100" w:type="dxa"/>
          </w:tcPr>
          <w:p w:rsidR="00140E72" w:rsidRDefault="004D03A6">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rsidR="00140E72" w:rsidRDefault="004D03A6">
            <w:pPr>
              <w:spacing w:before="60"/>
              <w:jc w:val="center"/>
              <w:rPr>
                <w:i/>
                <w:sz w:val="16"/>
              </w:rPr>
            </w:pPr>
            <w:r>
              <w:rPr>
                <w:rFonts w:ascii="Arial" w:hAnsi="Arial"/>
                <w:i/>
                <w:sz w:val="16"/>
              </w:rPr>
              <w:t>(letter in green, background to symbol in blue, words in black)</w:t>
            </w:r>
          </w:p>
        </w:tc>
      </w:tr>
      <w:tr w:rsidR="00140E72">
        <w:tblPrEx>
          <w:tblCellMar>
            <w:left w:w="107" w:type="dxa"/>
            <w:right w:w="107" w:type="dxa"/>
          </w:tblCellMar>
        </w:tblPrEx>
        <w:trPr>
          <w:trHeight w:val="240"/>
        </w:trPr>
        <w:tc>
          <w:tcPr>
            <w:tcW w:w="3098" w:type="dxa"/>
          </w:tcPr>
          <w:p w:rsidR="00140E72" w:rsidRDefault="004D03A6">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rsidR="00140E72" w:rsidRDefault="004D03A6">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rsidR="00140E72" w:rsidRDefault="004D03A6">
      <w:pPr>
        <w:keepNext/>
        <w:keepLines/>
        <w:widowControl w:val="0"/>
        <w:spacing w:before="240"/>
        <w:jc w:val="center"/>
        <w:rPr>
          <w:rFonts w:ascii="Arial" w:hAnsi="Arial"/>
        </w:rPr>
      </w:pPr>
      <w:r>
        <w:rPr>
          <w:rFonts w:ascii="Arial" w:hAnsi="Arial"/>
        </w:rPr>
        <w:lastRenderedPageBreak/>
        <w:t>People with disabilities parking sign</w:t>
      </w:r>
    </w:p>
    <w:p w:rsidR="00140E72" w:rsidRDefault="004D03A6">
      <w:pPr>
        <w:keepNext/>
        <w:keepLines/>
        <w:widowControl w:val="0"/>
        <w:spacing w:before="60"/>
        <w:jc w:val="center"/>
        <w:rPr>
          <w:rFonts w:ascii="Arial" w:hAnsi="Arial"/>
          <w:i/>
          <w:sz w:val="16"/>
        </w:rPr>
      </w:pPr>
      <w:r>
        <w:rPr>
          <w:rFonts w:ascii="Arial" w:hAnsi="Arial"/>
          <w:i/>
          <w:sz w:val="16"/>
        </w:rPr>
        <w:t>(background to symbol in blue)</w:t>
      </w:r>
    </w:p>
    <w:p w:rsidR="00140E72" w:rsidRDefault="004D03A6">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Anything on these signs may be differently arranged.</w:t>
      </w:r>
    </w:p>
    <w:p w:rsidR="00140E72" w:rsidRDefault="004D03A6">
      <w:pPr>
        <w:pStyle w:val="Footnotesection"/>
        <w:ind w:left="890" w:hanging="890"/>
        <w:rPr>
          <w:sz w:val="20"/>
        </w:rPr>
      </w:pPr>
      <w:r>
        <w:tab/>
        <w:t>[Regulation 171 amended: Gazette 13 Feb 2015 p. 651</w:t>
      </w:r>
      <w:r>
        <w:noBreakHyphen/>
        <w:t>2; SL 2020/253 r. 28.]</w:t>
      </w:r>
    </w:p>
    <w:p w:rsidR="00140E72" w:rsidRDefault="004D03A6">
      <w:pPr>
        <w:pStyle w:val="Heading3"/>
        <w:keepNext w:val="0"/>
        <w:pageBreakBefore/>
        <w:spacing w:before="0"/>
      </w:pPr>
      <w:bookmarkStart w:id="320" w:name="_Toc67412409"/>
      <w:bookmarkStart w:id="321" w:name="_Toc67472086"/>
      <w:bookmarkStart w:id="322" w:name="_Toc67569567"/>
      <w:r>
        <w:rPr>
          <w:rStyle w:val="CharDivNo"/>
        </w:rPr>
        <w:lastRenderedPageBreak/>
        <w:t>Division 7</w:t>
      </w:r>
      <w:r>
        <w:t xml:space="preserve"> — </w:t>
      </w:r>
      <w:r>
        <w:rPr>
          <w:rStyle w:val="CharDivText"/>
        </w:rPr>
        <w:t xml:space="preserve">Permissive parking signs and </w:t>
      </w:r>
      <w:r>
        <w:rPr>
          <w:rStyle w:val="CharDivText"/>
        </w:rPr>
        <w:t>parking fees</w:t>
      </w:r>
      <w:bookmarkEnd w:id="320"/>
      <w:bookmarkEnd w:id="321"/>
      <w:bookmarkEnd w:id="322"/>
    </w:p>
    <w:p w:rsidR="00140E72" w:rsidRDefault="004D03A6">
      <w:pPr>
        <w:pStyle w:val="Heading5"/>
        <w:keepNext w:val="0"/>
        <w:keepLines w:val="0"/>
        <w:spacing w:before="260"/>
        <w:rPr>
          <w:snapToGrid w:val="0"/>
        </w:rPr>
      </w:pPr>
      <w:bookmarkStart w:id="323" w:name="_Toc67569568"/>
      <w:r>
        <w:rPr>
          <w:rStyle w:val="CharSectno"/>
        </w:rPr>
        <w:t>172</w:t>
      </w:r>
      <w:r>
        <w:rPr>
          <w:snapToGrid w:val="0"/>
        </w:rPr>
        <w:t>.</w:t>
      </w:r>
      <w:r>
        <w:rPr>
          <w:snapToGrid w:val="0"/>
        </w:rPr>
        <w:tab/>
        <w:t>Information on or with permissive parking signs</w:t>
      </w:r>
      <w:bookmarkEnd w:id="323"/>
    </w:p>
    <w:p w:rsidR="00140E72" w:rsidRDefault="004D03A6">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rsidR="00140E72">
        <w:trPr>
          <w:gridAfter w:val="1"/>
          <w:wAfter w:w="21" w:type="dxa"/>
        </w:trPr>
        <w:tc>
          <w:tcPr>
            <w:tcW w:w="3098" w:type="dxa"/>
          </w:tcPr>
          <w:p w:rsidR="00140E72" w:rsidRDefault="004D03A6">
            <w:pPr>
              <w:spacing w:before="120"/>
              <w:jc w:val="center"/>
              <w:rPr>
                <w:rFonts w:ascii="Arial" w:hAnsi="Arial"/>
              </w:rPr>
            </w:pPr>
            <w:r>
              <w:rPr>
                <w:rFonts w:ascii="Arial" w:hAnsi="Arial"/>
              </w:rPr>
              <w:t>Permissive park</w:t>
            </w:r>
            <w:r>
              <w:rPr>
                <w:rFonts w:ascii="Arial" w:hAnsi="Arial"/>
              </w:rPr>
              <w:t>ing sign</w:t>
            </w:r>
          </w:p>
          <w:p w:rsidR="00140E72" w:rsidRDefault="004D03A6">
            <w:pPr>
              <w:jc w:val="center"/>
              <w:rPr>
                <w:rFonts w:ascii="Arial" w:hAnsi="Arial"/>
              </w:rPr>
            </w:pPr>
            <w:r>
              <w:rPr>
                <w:rFonts w:ascii="Arial" w:hAnsi="Arial"/>
              </w:rPr>
              <w:t>(for a length of carriageway)</w:t>
            </w:r>
          </w:p>
          <w:p w:rsidR="00140E72" w:rsidRDefault="004D03A6">
            <w:pPr>
              <w:spacing w:before="80"/>
              <w:jc w:val="center"/>
              <w:rPr>
                <w:rFonts w:ascii="Arial" w:hAnsi="Arial"/>
                <w:i/>
                <w:sz w:val="16"/>
              </w:rPr>
            </w:pPr>
            <w:r>
              <w:rPr>
                <w:rFonts w:ascii="Arial" w:hAnsi="Arial"/>
                <w:i/>
                <w:sz w:val="16"/>
              </w:rPr>
              <w:t>(arrow and letter in green)</w:t>
            </w:r>
          </w:p>
        </w:tc>
        <w:tc>
          <w:tcPr>
            <w:tcW w:w="3098" w:type="dxa"/>
          </w:tcPr>
          <w:p w:rsidR="00140E72" w:rsidRDefault="004D03A6">
            <w:pPr>
              <w:spacing w:before="120"/>
              <w:jc w:val="center"/>
              <w:rPr>
                <w:rFonts w:ascii="Arial" w:hAnsi="Arial"/>
              </w:rPr>
            </w:pPr>
            <w:r>
              <w:rPr>
                <w:rFonts w:ascii="Arial" w:hAnsi="Arial"/>
              </w:rPr>
              <w:t>Permissive parking sign</w:t>
            </w:r>
          </w:p>
          <w:p w:rsidR="00140E72" w:rsidRDefault="004D03A6">
            <w:pPr>
              <w:jc w:val="center"/>
              <w:rPr>
                <w:rFonts w:ascii="Arial" w:hAnsi="Arial"/>
              </w:rPr>
            </w:pPr>
            <w:r>
              <w:rPr>
                <w:rFonts w:ascii="Arial" w:hAnsi="Arial"/>
              </w:rPr>
              <w:t>(for an area)</w:t>
            </w:r>
          </w:p>
          <w:p w:rsidR="00140E72" w:rsidRDefault="004D03A6">
            <w:pPr>
              <w:spacing w:before="80"/>
              <w:jc w:val="center"/>
              <w:rPr>
                <w:rFonts w:ascii="Arial" w:hAnsi="Arial"/>
                <w:i/>
                <w:sz w:val="16"/>
              </w:rPr>
            </w:pPr>
            <w:r>
              <w:rPr>
                <w:rFonts w:ascii="Arial" w:hAnsi="Arial"/>
                <w:i/>
                <w:sz w:val="16"/>
              </w:rPr>
              <w:t>(letter in green, words in black)</w:t>
            </w:r>
          </w:p>
        </w:tc>
      </w:tr>
      <w:tr w:rsidR="00140E72">
        <w:tblPrEx>
          <w:tblCellMar>
            <w:left w:w="107" w:type="dxa"/>
            <w:right w:w="107" w:type="dxa"/>
          </w:tblCellMar>
        </w:tblPrEx>
        <w:trPr>
          <w:trHeight w:val="240"/>
        </w:trPr>
        <w:tc>
          <w:tcPr>
            <w:tcW w:w="3098" w:type="dxa"/>
          </w:tcPr>
          <w:p w:rsidR="00140E72" w:rsidRDefault="004D03A6">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rsidR="00140E72" w:rsidRDefault="004D03A6">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rsidR="00140E72" w:rsidRDefault="004D03A6">
      <w:pPr>
        <w:keepNext/>
        <w:keepLines/>
        <w:widowControl w:val="0"/>
        <w:spacing w:before="120"/>
        <w:jc w:val="center"/>
        <w:rPr>
          <w:rFonts w:ascii="Arial" w:hAnsi="Arial"/>
        </w:rPr>
      </w:pPr>
      <w:r>
        <w:rPr>
          <w:rFonts w:ascii="Arial" w:hAnsi="Arial"/>
        </w:rPr>
        <w:t>Permissive parking sign</w:t>
      </w:r>
    </w:p>
    <w:p w:rsidR="00140E72" w:rsidRDefault="004D03A6">
      <w:pPr>
        <w:keepNext/>
        <w:keepLines/>
        <w:widowControl w:val="0"/>
        <w:jc w:val="center"/>
        <w:rPr>
          <w:rFonts w:ascii="Arial" w:hAnsi="Arial"/>
        </w:rPr>
      </w:pPr>
      <w:r>
        <w:rPr>
          <w:rFonts w:ascii="Arial" w:hAnsi="Arial"/>
        </w:rPr>
        <w:t>(for a length of carriageway)</w:t>
      </w:r>
    </w:p>
    <w:p w:rsidR="00140E72" w:rsidRDefault="004D03A6">
      <w:pPr>
        <w:keepNext/>
        <w:keepLines/>
        <w:widowControl w:val="0"/>
        <w:spacing w:before="80" w:after="120"/>
        <w:jc w:val="center"/>
        <w:rPr>
          <w:rFonts w:ascii="Arial" w:hAnsi="Arial"/>
          <w:i/>
          <w:sz w:val="16"/>
        </w:rPr>
      </w:pPr>
      <w:r>
        <w:rPr>
          <w:rFonts w:ascii="Arial" w:hAnsi="Arial"/>
          <w:i/>
          <w:sz w:val="16"/>
        </w:rPr>
        <w:t>(arrow, letter and words in green)</w:t>
      </w:r>
    </w:p>
    <w:p w:rsidR="00140E72" w:rsidRDefault="004D03A6">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xml:space="preserve">   There are a </w:t>
      </w:r>
      <w:r>
        <w:rPr>
          <w:sz w:val="20"/>
        </w:rPr>
        <w:t>number of other permitted versions of each of these signs.</w:t>
      </w:r>
    </w:p>
    <w:p w:rsidR="00140E72" w:rsidRDefault="004D03A6">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rsidR="00140E72" w:rsidRDefault="004D03A6">
      <w:pPr>
        <w:pStyle w:val="Subsection"/>
        <w:spacing w:before="200"/>
      </w:pPr>
      <w:r>
        <w:tab/>
        <w:t>(2A)</w:t>
      </w:r>
      <w:r>
        <w:tab/>
        <w:t xml:space="preserve">If a permissive parking sign does not indicate a </w:t>
      </w:r>
      <w:r>
        <w:t xml:space="preserve">period and does not indicate that it applies at particular times, or at particular times on particular days, a driver may, at any time, park </w:t>
      </w:r>
      <w:r>
        <w:lastRenderedPageBreak/>
        <w:t xml:space="preserve">continuously on a length of carriageway, or in an area, to which the sign applies, unless — </w:t>
      </w:r>
    </w:p>
    <w:p w:rsidR="00140E72" w:rsidRDefault="004D03A6">
      <w:pPr>
        <w:pStyle w:val="Indenta"/>
      </w:pPr>
      <w:r>
        <w:tab/>
        <w:t>(a)</w:t>
      </w:r>
      <w:r>
        <w:tab/>
        <w:t>another parking c</w:t>
      </w:r>
      <w:r>
        <w:t>ontrol sign applies to the length of carriageway or area; and</w:t>
      </w:r>
    </w:p>
    <w:p w:rsidR="00140E72" w:rsidRDefault="004D03A6">
      <w:pPr>
        <w:pStyle w:val="Indenta"/>
      </w:pPr>
      <w:r>
        <w:tab/>
        <w:t>(b)</w:t>
      </w:r>
      <w:r>
        <w:tab/>
        <w:t>the driver is prohibited from parking on the length of carriageway, or in the area, under these regulations.</w:t>
      </w:r>
    </w:p>
    <w:p w:rsidR="00140E72" w:rsidRDefault="004D03A6">
      <w:pPr>
        <w:pStyle w:val="Subsection"/>
        <w:rPr>
          <w:snapToGrid w:val="0"/>
          <w:spacing w:val="-4"/>
        </w:rPr>
      </w:pPr>
      <w:r>
        <w:rPr>
          <w:snapToGrid w:val="0"/>
          <w:spacing w:val="-4"/>
        </w:rPr>
        <w:tab/>
        <w:t>(2)</w:t>
      </w:r>
      <w:r>
        <w:rPr>
          <w:snapToGrid w:val="0"/>
          <w:spacing w:val="-4"/>
        </w:rPr>
        <w:tab/>
        <w:t xml:space="preserve">A whole number, fraction, or whole number and fraction, immediately to the </w:t>
      </w:r>
      <w:r>
        <w:rPr>
          <w:snapToGrid w:val="0"/>
          <w:spacing w:val="-4"/>
        </w:rPr>
        <w:t>left of the letter ‘P’ indicates that a driver must not park on the length of carriageway, or in the area, continuously for longer than the period of hours, or fraction of an hour, equal to the number, fraction, or number and fraction, shown.</w:t>
      </w:r>
    </w:p>
    <w:p w:rsidR="00140E72" w:rsidRDefault="004D03A6">
      <w:pPr>
        <w:pStyle w:val="MiscellaneousBody"/>
        <w:keepNext/>
        <w:tabs>
          <w:tab w:val="left" w:pos="851"/>
        </w:tabs>
        <w:spacing w:before="120" w:after="120"/>
        <w:ind w:left="851" w:hanging="851"/>
        <w:rPr>
          <w:i/>
        </w:rPr>
      </w:pPr>
      <w:r>
        <w:rPr>
          <w:i/>
        </w:rPr>
        <w:tab/>
        <w:t xml:space="preserve">Examples of </w:t>
      </w:r>
      <w:r>
        <w:rPr>
          <w:i/>
        </w:rPr>
        <w:t>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rsidR="00140E72">
        <w:trPr>
          <w:cantSplit/>
          <w:jc w:val="center"/>
        </w:trPr>
        <w:tc>
          <w:tcPr>
            <w:tcW w:w="3261" w:type="dxa"/>
          </w:tcPr>
          <w:p w:rsidR="00140E72" w:rsidRDefault="004D03A6">
            <w:pPr>
              <w:spacing w:before="120" w:line="200" w:lineRule="exact"/>
              <w:jc w:val="center"/>
              <w:rPr>
                <w:rFonts w:ascii="Arial" w:hAnsi="Arial"/>
              </w:rPr>
            </w:pPr>
            <w:r>
              <w:rPr>
                <w:rFonts w:ascii="Arial" w:hAnsi="Arial"/>
              </w:rPr>
              <w:t>Example 1</w:t>
            </w:r>
          </w:p>
          <w:p w:rsidR="00140E72" w:rsidRDefault="004D03A6">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rsidR="00140E72" w:rsidRDefault="004D03A6">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rsidR="00140E72" w:rsidRDefault="004D03A6">
            <w:pPr>
              <w:spacing w:before="120" w:line="200" w:lineRule="exact"/>
              <w:jc w:val="center"/>
              <w:rPr>
                <w:rFonts w:ascii="Arial" w:hAnsi="Arial"/>
              </w:rPr>
            </w:pPr>
            <w:r>
              <w:rPr>
                <w:rFonts w:ascii="Arial" w:hAnsi="Arial"/>
              </w:rPr>
              <w:t>Example 2</w:t>
            </w:r>
          </w:p>
          <w:p w:rsidR="00140E72" w:rsidRDefault="004D03A6">
            <w:pPr>
              <w:spacing w:before="120"/>
              <w:jc w:val="center"/>
              <w:rPr>
                <w:rFonts w:ascii="Arial" w:hAnsi="Arial"/>
              </w:rPr>
            </w:pPr>
            <w:r>
              <w:rPr>
                <w:rFonts w:ascii="Arial" w:hAnsi="Arial"/>
              </w:rPr>
              <w:t>Permissive</w:t>
            </w:r>
            <w:r>
              <w:rPr>
                <w:rFonts w:ascii="Arial" w:hAnsi="Arial"/>
              </w:rPr>
              <w:t xml:space="preserve"> parking sign</w:t>
            </w:r>
            <w:r>
              <w:rPr>
                <w:rFonts w:ascii="Arial" w:hAnsi="Arial"/>
              </w:rPr>
              <w:br/>
              <w:t>applying to an area with a whole number to the left of P</w:t>
            </w:r>
          </w:p>
          <w:p w:rsidR="00140E72" w:rsidRDefault="004D03A6">
            <w:pPr>
              <w:spacing w:before="120" w:line="200" w:lineRule="exact"/>
              <w:jc w:val="center"/>
              <w:rPr>
                <w:rFonts w:ascii="Arial" w:hAnsi="Arial"/>
                <w:i/>
                <w:sz w:val="16"/>
              </w:rPr>
            </w:pPr>
            <w:r>
              <w:rPr>
                <w:rFonts w:ascii="Arial" w:hAnsi="Arial"/>
                <w:i/>
                <w:sz w:val="16"/>
              </w:rPr>
              <w:t>(“2P” in green; other numbers, letters and words in black)</w:t>
            </w:r>
          </w:p>
        </w:tc>
      </w:tr>
      <w:tr w:rsidR="00140E72">
        <w:trPr>
          <w:cantSplit/>
          <w:jc w:val="center"/>
        </w:trPr>
        <w:tc>
          <w:tcPr>
            <w:tcW w:w="3261" w:type="dxa"/>
          </w:tcPr>
          <w:p w:rsidR="00140E72" w:rsidRDefault="004D03A6">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rsidR="00140E72" w:rsidRDefault="004D03A6">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rsidR="00140E72" w:rsidRDefault="004D03A6">
      <w:pPr>
        <w:pStyle w:val="MiscellaneousBody"/>
        <w:spacing w:before="120" w:line="240" w:lineRule="auto"/>
        <w:ind w:left="851"/>
        <w:rPr>
          <w:sz w:val="20"/>
        </w:rPr>
      </w:pPr>
      <w:r>
        <w:rPr>
          <w:sz w:val="20"/>
        </w:rPr>
        <w:t xml:space="preserve">In example 1, the sign indicates that a driver must not park continuously for longer than one hour on Saturdays between </w:t>
      </w:r>
      <w:r>
        <w:rPr>
          <w:sz w:val="20"/>
        </w:rPr>
        <w:t>9 am and 12 noon.</w:t>
      </w:r>
    </w:p>
    <w:p w:rsidR="00140E72" w:rsidRDefault="004D03A6">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w:t>
      </w:r>
      <w:r>
        <w:rPr>
          <w:sz w:val="20"/>
        </w:rPr>
        <w:t>her traffic sign.</w:t>
      </w:r>
    </w:p>
    <w:p w:rsidR="00140E72" w:rsidRDefault="004D03A6">
      <w:pPr>
        <w:pStyle w:val="Subsection"/>
        <w:keepLines/>
        <w:spacing w:before="120"/>
        <w:rPr>
          <w:snapToGrid w:val="0"/>
        </w:rPr>
      </w:pPr>
      <w:r>
        <w:rPr>
          <w:snapToGrid w:val="0"/>
        </w:rPr>
        <w:lastRenderedPageBreak/>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rsidR="00140E72" w:rsidRDefault="004D03A6">
      <w:pPr>
        <w:pStyle w:val="MiscellaneousBody"/>
        <w:widowControl w:val="0"/>
        <w:tabs>
          <w:tab w:val="left" w:pos="851"/>
        </w:tabs>
        <w:spacing w:before="120" w:after="120"/>
        <w:rPr>
          <w:i/>
        </w:rPr>
      </w:pPr>
      <w:r>
        <w:rPr>
          <w:i/>
        </w:rPr>
        <w:tab/>
      </w:r>
      <w:r>
        <w:rPr>
          <w:i/>
        </w:rPr>
        <w:t>Example</w:t>
      </w:r>
    </w:p>
    <w:p w:rsidR="00140E72" w:rsidRDefault="004D03A6">
      <w:pPr>
        <w:ind w:left="840"/>
        <w:jc w:val="center"/>
        <w:rPr>
          <w:rFonts w:ascii="Arial" w:hAnsi="Arial"/>
        </w:rPr>
      </w:pPr>
      <w:r>
        <w:rPr>
          <w:rFonts w:ascii="Arial" w:hAnsi="Arial"/>
        </w:rPr>
        <w:t>Example 3</w:t>
      </w:r>
    </w:p>
    <w:p w:rsidR="00140E72" w:rsidRDefault="004D03A6">
      <w:pPr>
        <w:spacing w:before="60"/>
        <w:ind w:left="840"/>
        <w:jc w:val="center"/>
        <w:rPr>
          <w:rFonts w:ascii="Arial" w:hAnsi="Arial"/>
        </w:rPr>
      </w:pPr>
      <w:r>
        <w:rPr>
          <w:rFonts w:ascii="Arial" w:hAnsi="Arial"/>
        </w:rPr>
        <w:t>Permissive parking sign with a number of minutes to the right of P</w:t>
      </w:r>
    </w:p>
    <w:p w:rsidR="00140E72" w:rsidRDefault="004D03A6">
      <w:pPr>
        <w:keepNext/>
        <w:spacing w:before="60" w:line="200" w:lineRule="exact"/>
        <w:ind w:left="840"/>
        <w:jc w:val="center"/>
        <w:rPr>
          <w:i/>
          <w:sz w:val="16"/>
        </w:rPr>
      </w:pPr>
      <w:r>
        <w:rPr>
          <w:rFonts w:ascii="Arial" w:hAnsi="Arial"/>
          <w:i/>
          <w:sz w:val="16"/>
        </w:rPr>
        <w:t>(arrow, and all numbers and letters, in green)</w:t>
      </w:r>
    </w:p>
    <w:p w:rsidR="00140E72" w:rsidRDefault="004D03A6">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rsidR="00140E72" w:rsidRDefault="004D03A6">
      <w:pPr>
        <w:pStyle w:val="MiscellaneousBody"/>
        <w:spacing w:before="0" w:line="240" w:lineRule="auto"/>
        <w:ind w:left="851"/>
        <w:rPr>
          <w:sz w:val="20"/>
        </w:rPr>
      </w:pPr>
      <w:r>
        <w:rPr>
          <w:sz w:val="20"/>
        </w:rPr>
        <w:t>In this example, the sign indicates that a driver must not park continuously for longer than 5 minutes on Mondays to Frida</w:t>
      </w:r>
      <w:r>
        <w:rPr>
          <w:sz w:val="20"/>
        </w:rPr>
        <w:t>ys between 9 am and 4 pm.</w:t>
      </w:r>
    </w:p>
    <w:p w:rsidR="00140E72" w:rsidRDefault="004D03A6">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w:t>
      </w:r>
      <w:r>
        <w:rPr>
          <w:snapToGrid w:val="0"/>
        </w:rPr>
        <w:t>hown.</w:t>
      </w:r>
    </w:p>
    <w:p w:rsidR="00140E72" w:rsidRDefault="004D03A6">
      <w:pPr>
        <w:pStyle w:val="Footnotesection"/>
      </w:pPr>
      <w:r>
        <w:tab/>
        <w:t>[Regulation 172 amended: Gazette 13 Nov 2009 p. 4594.]</w:t>
      </w:r>
    </w:p>
    <w:p w:rsidR="00140E72" w:rsidRDefault="004D03A6">
      <w:pPr>
        <w:pStyle w:val="Heading5"/>
        <w:spacing w:before="240"/>
      </w:pPr>
      <w:bookmarkStart w:id="324" w:name="_Toc67569569"/>
      <w:r>
        <w:rPr>
          <w:rStyle w:val="CharSectno"/>
        </w:rPr>
        <w:t>173A</w:t>
      </w:r>
      <w:r>
        <w:t>.</w:t>
      </w:r>
      <w:r>
        <w:tab/>
        <w:t>Parking outside times indicated</w:t>
      </w:r>
      <w:bookmarkEnd w:id="324"/>
    </w:p>
    <w:p w:rsidR="00140E72" w:rsidRDefault="004D03A6">
      <w:pPr>
        <w:pStyle w:val="Subsection"/>
        <w:spacing w:before="180"/>
      </w:pPr>
      <w:r>
        <w:tab/>
      </w:r>
      <w:r>
        <w:tab/>
        <w:t xml:space="preserve">If a permissive parking sign indicates that it applies at particular times, or at particular times on particular days, a driver may park on the length of </w:t>
      </w:r>
      <w:r>
        <w:t xml:space="preserve">carriageway, or in an area, to which the sign applies at a time, or at a time on a day, when the sign does not apply, unless — </w:t>
      </w:r>
    </w:p>
    <w:p w:rsidR="00140E72" w:rsidRDefault="004D03A6">
      <w:pPr>
        <w:pStyle w:val="Indenta"/>
      </w:pPr>
      <w:r>
        <w:tab/>
        <w:t>(a)</w:t>
      </w:r>
      <w:r>
        <w:tab/>
        <w:t>another parking control sign applies to the length of carriageway or area; and</w:t>
      </w:r>
    </w:p>
    <w:p w:rsidR="00140E72" w:rsidRDefault="004D03A6">
      <w:pPr>
        <w:pStyle w:val="Indenta"/>
      </w:pPr>
      <w:r>
        <w:lastRenderedPageBreak/>
        <w:tab/>
        <w:t>(b)</w:t>
      </w:r>
      <w:r>
        <w:tab/>
        <w:t>the driver is prohibited from parking o</w:t>
      </w:r>
      <w:r>
        <w:t>n the length of carriageway, or in the area, at that time, or at that time on that day, under these regulations.</w:t>
      </w:r>
    </w:p>
    <w:p w:rsidR="00140E72" w:rsidRDefault="004D03A6">
      <w:pPr>
        <w:pStyle w:val="Footnotesection"/>
        <w:ind w:left="890" w:hanging="890"/>
      </w:pPr>
      <w:r>
        <w:tab/>
        <w:t>[Regulation 173A inserted: Gazette 13 Nov 2009 p. 4594.]</w:t>
      </w:r>
    </w:p>
    <w:p w:rsidR="00140E72" w:rsidRDefault="004D03A6">
      <w:pPr>
        <w:pStyle w:val="Heading5"/>
        <w:spacing w:before="240"/>
        <w:rPr>
          <w:snapToGrid w:val="0"/>
        </w:rPr>
      </w:pPr>
      <w:bookmarkStart w:id="325" w:name="_Toc67569570"/>
      <w:r>
        <w:rPr>
          <w:rStyle w:val="CharSectno"/>
        </w:rPr>
        <w:t>173</w:t>
      </w:r>
      <w:r>
        <w:rPr>
          <w:snapToGrid w:val="0"/>
        </w:rPr>
        <w:t>.</w:t>
      </w:r>
      <w:r>
        <w:rPr>
          <w:snapToGrid w:val="0"/>
        </w:rPr>
        <w:tab/>
        <w:t>Parking for longer than indicated</w:t>
      </w:r>
      <w:bookmarkEnd w:id="325"/>
    </w:p>
    <w:p w:rsidR="00140E72" w:rsidRDefault="004D03A6">
      <w:pPr>
        <w:pStyle w:val="Subsection"/>
        <w:spacing w:before="180"/>
        <w:rPr>
          <w:snapToGrid w:val="0"/>
        </w:rPr>
      </w:pPr>
      <w:r>
        <w:rPr>
          <w:snapToGrid w:val="0"/>
        </w:rPr>
        <w:tab/>
      </w:r>
      <w:r>
        <w:rPr>
          <w:snapToGrid w:val="0"/>
        </w:rPr>
        <w:tab/>
        <w:t>A driver must not park continuously on a len</w:t>
      </w:r>
      <w:r>
        <w:rPr>
          <w:snapToGrid w:val="0"/>
        </w:rPr>
        <w:t>gth of carriageway, or in an area, to which a “permissive parking” sign applies, for longer than —</w:t>
      </w:r>
    </w:p>
    <w:p w:rsidR="00140E72" w:rsidRDefault="004D03A6">
      <w:pPr>
        <w:pStyle w:val="Indenta"/>
        <w:spacing w:before="100"/>
        <w:rPr>
          <w:snapToGrid w:val="0"/>
        </w:rPr>
      </w:pPr>
      <w:r>
        <w:rPr>
          <w:snapToGrid w:val="0"/>
        </w:rPr>
        <w:tab/>
        <w:t>(a)</w:t>
      </w:r>
      <w:r>
        <w:rPr>
          <w:snapToGrid w:val="0"/>
        </w:rPr>
        <w:tab/>
        <w:t>the period indicated by information on or with the sign; or</w:t>
      </w:r>
    </w:p>
    <w:p w:rsidR="00140E72" w:rsidRDefault="004D03A6">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rsidR="00140E72" w:rsidRDefault="004D03A6">
      <w:pPr>
        <w:pStyle w:val="Penstart"/>
        <w:spacing w:before="100"/>
        <w:rPr>
          <w:snapToGrid w:val="0"/>
        </w:rPr>
      </w:pPr>
      <w:r>
        <w:rPr>
          <w:snapToGrid w:val="0"/>
        </w:rPr>
        <w:tab/>
      </w:r>
      <w:r>
        <w:rPr>
          <w:snapToGrid w:val="0"/>
        </w:rPr>
        <w:t>Modified penalty: 1 PU</w:t>
      </w:r>
    </w:p>
    <w:p w:rsidR="00140E72" w:rsidRDefault="004D03A6">
      <w:pPr>
        <w:pStyle w:val="Footnotesection"/>
        <w:ind w:left="890" w:hanging="890"/>
      </w:pPr>
      <w:r>
        <w:tab/>
        <w:t>[Regulation 173 amended: Gazette 31 Dec 2013 p. 6565; SL 2020/253 r. 28.]</w:t>
      </w:r>
    </w:p>
    <w:p w:rsidR="00140E72" w:rsidRDefault="004D03A6">
      <w:pPr>
        <w:pStyle w:val="Heading5"/>
        <w:spacing w:before="240"/>
        <w:rPr>
          <w:snapToGrid w:val="0"/>
        </w:rPr>
      </w:pPr>
      <w:bookmarkStart w:id="326" w:name="_Toc67569571"/>
      <w:r>
        <w:rPr>
          <w:rStyle w:val="CharSectno"/>
        </w:rPr>
        <w:t>174</w:t>
      </w:r>
      <w:r>
        <w:rPr>
          <w:snapToGrid w:val="0"/>
        </w:rPr>
        <w:t>.</w:t>
      </w:r>
      <w:r>
        <w:rPr>
          <w:snapToGrid w:val="0"/>
        </w:rPr>
        <w:tab/>
        <w:t>Time extension for people with disabilities</w:t>
      </w:r>
      <w:bookmarkEnd w:id="326"/>
    </w:p>
    <w:p w:rsidR="00140E72" w:rsidRDefault="004D03A6">
      <w:pPr>
        <w:pStyle w:val="Subsection"/>
        <w:spacing w:before="180"/>
        <w:rPr>
          <w:snapToGrid w:val="0"/>
        </w:rPr>
      </w:pPr>
      <w:r>
        <w:rPr>
          <w:snapToGrid w:val="0"/>
        </w:rPr>
        <w:tab/>
        <w:t>(1)</w:t>
      </w:r>
      <w:r>
        <w:rPr>
          <w:snapToGrid w:val="0"/>
        </w:rPr>
        <w:tab/>
        <w:t>This regulation applies to a driver if —</w:t>
      </w:r>
    </w:p>
    <w:p w:rsidR="00140E72" w:rsidRDefault="004D03A6">
      <w:pPr>
        <w:pStyle w:val="Indenta"/>
      </w:pPr>
      <w:r>
        <w:tab/>
        <w:t>(a)</w:t>
      </w:r>
      <w:r>
        <w:tab/>
        <w:t>the driver’s vehicle displays a disability parking permit;</w:t>
      </w:r>
      <w:r>
        <w:t xml:space="preserve"> and</w:t>
      </w:r>
    </w:p>
    <w:p w:rsidR="00140E72" w:rsidRDefault="004D03A6">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rsidR="00140E72" w:rsidRDefault="004D03A6">
      <w:pPr>
        <w:pStyle w:val="Subsection"/>
        <w:spacing w:before="180"/>
        <w:rPr>
          <w:snapToGrid w:val="0"/>
        </w:rPr>
      </w:pPr>
      <w:r>
        <w:rPr>
          <w:snapToGrid w:val="0"/>
        </w:rPr>
        <w:tab/>
        <w:t>(2)</w:t>
      </w:r>
      <w:r>
        <w:rPr>
          <w:snapToGrid w:val="0"/>
        </w:rPr>
        <w:tab/>
      </w:r>
      <w:r>
        <w:rPr>
          <w:snapToGrid w:val="0"/>
        </w:rPr>
        <w:t xml:space="preserve">The driver may park continuously on a length of carriageway, or in an area, to which a “permissive parking” sign applies (except in a parking area for people with disabilities) — </w:t>
      </w:r>
    </w:p>
    <w:p w:rsidR="00140E72" w:rsidRDefault="004D03A6">
      <w:pPr>
        <w:pStyle w:val="Indenta"/>
      </w:pPr>
      <w:r>
        <w:tab/>
        <w:t>(a)</w:t>
      </w:r>
      <w:r>
        <w:tab/>
        <w:t>if the time limit indicated on or with the sign is under 30 minutes — f</w:t>
      </w:r>
      <w:r>
        <w:t>or 30 minutes;</w:t>
      </w:r>
    </w:p>
    <w:p w:rsidR="00140E72" w:rsidRDefault="004D03A6">
      <w:pPr>
        <w:pStyle w:val="Indenta"/>
      </w:pPr>
      <w:r>
        <w:tab/>
        <w:t>(b)</w:t>
      </w:r>
      <w:r>
        <w:tab/>
        <w:t>if the time limit indicated on or with the sign is between 30 and 60 minutes — for 2 hours;</w:t>
      </w:r>
    </w:p>
    <w:p w:rsidR="00140E72" w:rsidRDefault="004D03A6">
      <w:pPr>
        <w:pStyle w:val="Indenta"/>
      </w:pPr>
      <w:r>
        <w:tab/>
        <w:t>(c)</w:t>
      </w:r>
      <w:r>
        <w:tab/>
        <w:t>if the time limit indicated on or with the sign is over 60 minutes — for twice the period indicated on the sign.</w:t>
      </w:r>
    </w:p>
    <w:p w:rsidR="00140E72" w:rsidRDefault="004D03A6">
      <w:pPr>
        <w:pStyle w:val="Subsection"/>
      </w:pPr>
      <w:r>
        <w:lastRenderedPageBreak/>
        <w:tab/>
        <w:t>(3)</w:t>
      </w:r>
      <w:r>
        <w:tab/>
        <w:t>Despite subregulation</w:t>
      </w:r>
      <w:r>
        <w:t> (2), if another law of the State permits the driver to park for a longer period than that allowed by subregulation (2), or for an unlimited period, the driver may park for that longer period of time.</w:t>
      </w:r>
    </w:p>
    <w:p w:rsidR="00140E72" w:rsidRDefault="004D03A6">
      <w:pPr>
        <w:pStyle w:val="Footnotesection"/>
      </w:pPr>
      <w:r>
        <w:tab/>
        <w:t>[Regulation 174 amended: Gazette 1 Dec 2000 p. 6754; 3</w:t>
      </w:r>
      <w:r>
        <w:t>1 Dec 2013 p. 6565-6; 13 Feb 2015 p. 652.]</w:t>
      </w:r>
    </w:p>
    <w:p w:rsidR="00140E72" w:rsidRDefault="004D03A6">
      <w:pPr>
        <w:pStyle w:val="Heading5"/>
        <w:spacing w:before="180"/>
        <w:rPr>
          <w:snapToGrid w:val="0"/>
        </w:rPr>
      </w:pPr>
      <w:bookmarkStart w:id="327" w:name="_Toc67569572"/>
      <w:r>
        <w:rPr>
          <w:rStyle w:val="CharSectno"/>
        </w:rPr>
        <w:t>175</w:t>
      </w:r>
      <w:r>
        <w:rPr>
          <w:snapToGrid w:val="0"/>
        </w:rPr>
        <w:t>.</w:t>
      </w:r>
      <w:r>
        <w:rPr>
          <w:snapToGrid w:val="0"/>
        </w:rPr>
        <w:tab/>
        <w:t>Parking where fees are payable</w:t>
      </w:r>
      <w:bookmarkEnd w:id="327"/>
    </w:p>
    <w:p w:rsidR="00140E72" w:rsidRDefault="004D03A6">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w:t>
      </w:r>
      <w:r>
        <w:rPr>
          <w:snapToGrid w:val="0"/>
        </w:rPr>
        <w:t>formation on or with the sign indicates that a fee is payable for parking by buying a ticket or putting money into a parking meter.</w:t>
      </w:r>
    </w:p>
    <w:p w:rsidR="00140E72" w:rsidRDefault="004D03A6">
      <w:pPr>
        <w:pStyle w:val="Subsection"/>
        <w:rPr>
          <w:snapToGrid w:val="0"/>
        </w:rPr>
      </w:pPr>
      <w:r>
        <w:rPr>
          <w:snapToGrid w:val="0"/>
        </w:rPr>
        <w:tab/>
        <w:t>(2)</w:t>
      </w:r>
      <w:r>
        <w:rPr>
          <w:snapToGrid w:val="0"/>
        </w:rPr>
        <w:tab/>
        <w:t>The driver of a vehicle must ensure that —</w:t>
      </w:r>
    </w:p>
    <w:p w:rsidR="00140E72" w:rsidRDefault="004D03A6">
      <w:pPr>
        <w:pStyle w:val="Indenta"/>
        <w:rPr>
          <w:snapToGrid w:val="0"/>
        </w:rPr>
      </w:pPr>
      <w:r>
        <w:rPr>
          <w:snapToGrid w:val="0"/>
        </w:rPr>
        <w:tab/>
        <w:t>(a)</w:t>
      </w:r>
      <w:r>
        <w:rPr>
          <w:snapToGrid w:val="0"/>
        </w:rPr>
        <w:tab/>
        <w:t>the fee (if any) is paid immediately after the vehicle is parked; and</w:t>
      </w:r>
    </w:p>
    <w:p w:rsidR="00140E72" w:rsidRDefault="004D03A6">
      <w:pPr>
        <w:pStyle w:val="Indenta"/>
        <w:rPr>
          <w:snapToGrid w:val="0"/>
        </w:rPr>
      </w:pPr>
      <w:r>
        <w:rPr>
          <w:snapToGrid w:val="0"/>
        </w:rPr>
        <w:tab/>
      </w:r>
      <w:r>
        <w:rPr>
          <w:snapToGrid w:val="0"/>
        </w:rPr>
        <w:t>(b)</w:t>
      </w:r>
      <w:r>
        <w:rPr>
          <w:snapToGrid w:val="0"/>
        </w:rPr>
        <w:tab/>
        <w:t>the vehicle is parked in compliance with any instructions on or with the sign, meter, ticket or ticket</w:t>
      </w:r>
      <w:r>
        <w:rPr>
          <w:snapToGrid w:val="0"/>
        </w:rPr>
        <w:noBreakHyphen/>
        <w:t>vending machine.</w:t>
      </w:r>
    </w:p>
    <w:p w:rsidR="00140E72" w:rsidRDefault="004D03A6">
      <w:pPr>
        <w:pStyle w:val="Penstart"/>
        <w:rPr>
          <w:snapToGrid w:val="0"/>
        </w:rPr>
      </w:pPr>
      <w:r>
        <w:rPr>
          <w:snapToGrid w:val="0"/>
        </w:rPr>
        <w:tab/>
        <w:t>Modified penalty: 1 PU</w:t>
      </w:r>
    </w:p>
    <w:p w:rsidR="00140E72" w:rsidRDefault="004D03A6">
      <w:pPr>
        <w:pStyle w:val="Footnotesection"/>
      </w:pPr>
      <w:r>
        <w:tab/>
        <w:t>[Regulation 175 amended: SL 2020/253 r. 28.]</w:t>
      </w:r>
    </w:p>
    <w:p w:rsidR="00140E72" w:rsidRDefault="004D03A6">
      <w:pPr>
        <w:pStyle w:val="Heading3"/>
      </w:pPr>
      <w:bookmarkStart w:id="328" w:name="_Toc67412415"/>
      <w:bookmarkStart w:id="329" w:name="_Toc67472092"/>
      <w:bookmarkStart w:id="330" w:name="_Toc67569573"/>
      <w:r>
        <w:rPr>
          <w:rStyle w:val="CharDivNo"/>
        </w:rPr>
        <w:t>Division 8</w:t>
      </w:r>
      <w:r>
        <w:t xml:space="preserve"> — </w:t>
      </w:r>
      <w:r>
        <w:rPr>
          <w:rStyle w:val="CharDivText"/>
        </w:rPr>
        <w:t>Parallel parking</w:t>
      </w:r>
      <w:bookmarkEnd w:id="328"/>
      <w:bookmarkEnd w:id="329"/>
      <w:bookmarkEnd w:id="330"/>
    </w:p>
    <w:p w:rsidR="00140E72" w:rsidRDefault="004D03A6">
      <w:pPr>
        <w:pStyle w:val="Heading5"/>
        <w:spacing w:before="180"/>
        <w:rPr>
          <w:snapToGrid w:val="0"/>
        </w:rPr>
      </w:pPr>
      <w:bookmarkStart w:id="331" w:name="_Toc67569574"/>
      <w:r>
        <w:rPr>
          <w:rStyle w:val="CharSectno"/>
        </w:rPr>
        <w:t>176</w:t>
      </w:r>
      <w:r>
        <w:rPr>
          <w:snapToGrid w:val="0"/>
        </w:rPr>
        <w:t>.</w:t>
      </w:r>
      <w:r>
        <w:rPr>
          <w:snapToGrid w:val="0"/>
        </w:rPr>
        <w:tab/>
        <w:t>Parallel parking on carriag</w:t>
      </w:r>
      <w:r>
        <w:rPr>
          <w:snapToGrid w:val="0"/>
        </w:rPr>
        <w:t>eway (except in median strip parking area)</w:t>
      </w:r>
      <w:bookmarkEnd w:id="331"/>
    </w:p>
    <w:p w:rsidR="00140E72" w:rsidRDefault="004D03A6">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w:t>
      </w:r>
      <w:r>
        <w:rPr>
          <w:snapToGrid w:val="0"/>
        </w:rPr>
        <w:t>(9) and (10)).</w:t>
      </w:r>
    </w:p>
    <w:p w:rsidR="00140E72" w:rsidRDefault="004D03A6">
      <w:pPr>
        <w:pStyle w:val="Penstart"/>
        <w:rPr>
          <w:snapToGrid w:val="0"/>
        </w:rPr>
      </w:pPr>
      <w:r>
        <w:rPr>
          <w:snapToGrid w:val="0"/>
        </w:rPr>
        <w:tab/>
        <w:t>Modified penalty: 1 PU</w:t>
      </w:r>
    </w:p>
    <w:p w:rsidR="00140E72" w:rsidRDefault="004D03A6">
      <w:pPr>
        <w:pStyle w:val="Subsection"/>
        <w:spacing w:before="180"/>
        <w:rPr>
          <w:snapToGrid w:val="0"/>
        </w:rPr>
      </w:pPr>
      <w:r>
        <w:rPr>
          <w:snapToGrid w:val="0"/>
        </w:rPr>
        <w:tab/>
        <w:t>(2)</w:t>
      </w:r>
      <w:r>
        <w:rPr>
          <w:snapToGrid w:val="0"/>
        </w:rPr>
        <w:tab/>
        <w:t xml:space="preserve">The driver of a vehicle must position the vehicle to face in the direction of travel of vehicles in the marked lane or line of </w:t>
      </w:r>
      <w:r>
        <w:rPr>
          <w:snapToGrid w:val="0"/>
        </w:rPr>
        <w:lastRenderedPageBreak/>
        <w:t>traffic on, or next to, the part of the carriageway where the driver parks.</w:t>
      </w:r>
    </w:p>
    <w:p w:rsidR="00140E72" w:rsidRDefault="004D03A6">
      <w:pPr>
        <w:pStyle w:val="Subsection"/>
        <w:spacing w:before="180"/>
        <w:rPr>
          <w:snapToGrid w:val="0"/>
        </w:rPr>
      </w:pPr>
      <w:r>
        <w:rPr>
          <w:snapToGrid w:val="0"/>
        </w:rPr>
        <w:tab/>
        <w:t>(3)</w:t>
      </w:r>
      <w:r>
        <w:rPr>
          <w:snapToGrid w:val="0"/>
        </w:rPr>
        <w:tab/>
        <w:t>If a</w:t>
      </w:r>
      <w:r>
        <w:rPr>
          <w:snapToGrid w:val="0"/>
        </w:rPr>
        <w:t xml:space="preserve"> carriageway is a two</w:t>
      </w:r>
      <w:r>
        <w:rPr>
          <w:snapToGrid w:val="0"/>
        </w:rPr>
        <w:noBreakHyphen/>
        <w:t>way carriageway, the driver of a vehicle must position the vehicle so that it is as near as practicable to, and parallel with, the left boundary of the carriageway.</w:t>
      </w:r>
    </w:p>
    <w:p w:rsidR="00140E72" w:rsidRDefault="004D03A6">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w:t>
      </w:r>
      <w:r>
        <w:rPr>
          <w:snapToGrid w:val="0"/>
        </w:rPr>
        <w:t>cle must position the vehicle so that it is as near as practicable to, and parallel with, either boundary of the carriageway unless otherwise indicated by information on or with a parking control sign.</w:t>
      </w:r>
    </w:p>
    <w:p w:rsidR="00140E72" w:rsidRDefault="004D03A6">
      <w:pPr>
        <w:pStyle w:val="Subsection"/>
        <w:spacing w:before="180"/>
        <w:rPr>
          <w:snapToGrid w:val="0"/>
        </w:rPr>
      </w:pPr>
      <w:r>
        <w:rPr>
          <w:snapToGrid w:val="0"/>
        </w:rPr>
        <w:tab/>
        <w:t>(5)</w:t>
      </w:r>
      <w:r>
        <w:rPr>
          <w:snapToGrid w:val="0"/>
        </w:rPr>
        <w:tab/>
        <w:t>If the driver of a vehicle does not park in a par</w:t>
      </w:r>
      <w:r>
        <w:rPr>
          <w:snapToGrid w:val="0"/>
        </w:rPr>
        <w:t>king bay, the driver must position the vehicle so that it is not less than 1 m from any other vehicle, except a motor cycle without a trailer parked in accordance with these regulations.</w:t>
      </w:r>
    </w:p>
    <w:p w:rsidR="00140E72" w:rsidRDefault="004D03A6">
      <w:pPr>
        <w:pStyle w:val="Subsection"/>
        <w:spacing w:before="180"/>
        <w:rPr>
          <w:snapToGrid w:val="0"/>
        </w:rPr>
      </w:pPr>
      <w:r>
        <w:rPr>
          <w:snapToGrid w:val="0"/>
        </w:rPr>
        <w:tab/>
        <w:t>(6)</w:t>
      </w:r>
      <w:r>
        <w:rPr>
          <w:snapToGrid w:val="0"/>
        </w:rPr>
        <w:tab/>
        <w:t>If the carriageway has a continuous dividing line</w:t>
      </w:r>
      <w:r>
        <w:t>, dividing stri</w:t>
      </w:r>
      <w:r>
        <w:t>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rsidR="00140E72" w:rsidRDefault="004D03A6">
      <w:pPr>
        <w:pStyle w:val="MiscellaneousBody"/>
        <w:keepNext/>
        <w:keepLines/>
        <w:tabs>
          <w:tab w:val="left" w:pos="851"/>
        </w:tabs>
        <w:spacing w:after="160"/>
        <w:rPr>
          <w:i/>
        </w:rPr>
      </w:pPr>
      <w:r>
        <w:rPr>
          <w:i/>
        </w:rPr>
        <w:tab/>
        <w:t>Example</w:t>
      </w:r>
    </w:p>
    <w:p w:rsidR="00140E72" w:rsidRDefault="004D03A6">
      <w:pPr>
        <w:keepNext/>
        <w:keepLines/>
        <w:spacing w:before="80" w:after="80"/>
        <w:ind w:left="992"/>
        <w:jc w:val="center"/>
        <w:rPr>
          <w:rFonts w:ascii="Arial" w:hAnsi="Arial"/>
        </w:rPr>
      </w:pPr>
      <w:r>
        <w:rPr>
          <w:rFonts w:ascii="Arial" w:hAnsi="Arial"/>
        </w:rPr>
        <w:t>Parallel parking — minimum d</w:t>
      </w:r>
      <w:r>
        <w:rPr>
          <w:rFonts w:ascii="Arial" w:hAnsi="Arial"/>
        </w:rPr>
        <w:t>istance from other vehicles and dividing strip</w:t>
      </w:r>
    </w:p>
    <w:p w:rsidR="00140E72" w:rsidRDefault="004D03A6">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rsidR="00140E72" w:rsidRDefault="004D03A6">
      <w:pPr>
        <w:pStyle w:val="MiscellaneousBody"/>
        <w:spacing w:line="240" w:lineRule="auto"/>
        <w:ind w:left="851"/>
        <w:rPr>
          <w:sz w:val="20"/>
        </w:rPr>
      </w:pPr>
      <w:r>
        <w:rPr>
          <w:sz w:val="20"/>
        </w:rPr>
        <w:t>In the example, the vehicles marked with an ‘X’ are parked in contravention of this regulation.</w:t>
      </w:r>
    </w:p>
    <w:p w:rsidR="00140E72" w:rsidRDefault="004D03A6">
      <w:pPr>
        <w:pStyle w:val="Subsection"/>
        <w:keepLines/>
        <w:rPr>
          <w:snapToGrid w:val="0"/>
        </w:rPr>
      </w:pPr>
      <w:r>
        <w:rPr>
          <w:snapToGrid w:val="0"/>
        </w:rPr>
        <w:lastRenderedPageBreak/>
        <w:tab/>
        <w:t>(7)</w:t>
      </w:r>
      <w:r>
        <w:rPr>
          <w:snapToGrid w:val="0"/>
        </w:rPr>
        <w:tab/>
        <w:t>If the carriageway does not have a continuous dividing line or a median strip, the driver of a vehicle mus</w:t>
      </w:r>
      <w:r>
        <w:rPr>
          <w:snapToGrid w:val="0"/>
        </w:rPr>
        <w:t>t position the vehicle so there is at least 3 m of the carriageway alongside the vehicle that is clear for other vehicles to pass, unless otherwise indicated by information on or with a parking control sign.</w:t>
      </w:r>
    </w:p>
    <w:p w:rsidR="00140E72" w:rsidRDefault="004D03A6">
      <w:pPr>
        <w:pStyle w:val="Subsection"/>
        <w:rPr>
          <w:snapToGrid w:val="0"/>
        </w:rPr>
      </w:pPr>
      <w:r>
        <w:rPr>
          <w:snapToGrid w:val="0"/>
        </w:rPr>
        <w:tab/>
        <w:t>(8)</w:t>
      </w:r>
      <w:r>
        <w:rPr>
          <w:snapToGrid w:val="0"/>
        </w:rPr>
        <w:tab/>
        <w:t>The driver of a vehicle must position the v</w:t>
      </w:r>
      <w:r>
        <w:rPr>
          <w:snapToGrid w:val="0"/>
        </w:rPr>
        <w:t>ehicle so the vehicle does not cause undue obstruction on the carriageway.</w:t>
      </w:r>
    </w:p>
    <w:p w:rsidR="00140E72" w:rsidRDefault="004D03A6">
      <w:pPr>
        <w:pStyle w:val="Subsection"/>
        <w:keepNext/>
        <w:rPr>
          <w:snapToGrid w:val="0"/>
        </w:rPr>
      </w:pPr>
      <w:r>
        <w:rPr>
          <w:snapToGrid w:val="0"/>
        </w:rPr>
        <w:tab/>
        <w:t>(9)</w:t>
      </w:r>
      <w:r>
        <w:rPr>
          <w:snapToGrid w:val="0"/>
        </w:rPr>
        <w:tab/>
        <w:t>This regulation does not apply to —</w:t>
      </w:r>
    </w:p>
    <w:p w:rsidR="00140E72" w:rsidRDefault="004D03A6">
      <w:pPr>
        <w:pStyle w:val="Indenta"/>
        <w:spacing w:before="100"/>
        <w:rPr>
          <w:snapToGrid w:val="0"/>
        </w:rPr>
      </w:pPr>
      <w:r>
        <w:rPr>
          <w:snapToGrid w:val="0"/>
        </w:rPr>
        <w:tab/>
        <w:t>(a)</w:t>
      </w:r>
      <w:r>
        <w:rPr>
          <w:snapToGrid w:val="0"/>
        </w:rPr>
        <w:tab/>
        <w:t xml:space="preserve">the driver of a vehicle if the driver parks on a length of carriageway, or in an area, to which a parking control sign or road marking </w:t>
      </w:r>
      <w:r>
        <w:rPr>
          <w:snapToGrid w:val="0"/>
        </w:rPr>
        <w:t>applies, and information on or with the sign or road marking includes the words ‘angle parking’ or ‘angle’; or</w:t>
      </w:r>
    </w:p>
    <w:p w:rsidR="00140E72" w:rsidRDefault="004D03A6">
      <w:pPr>
        <w:pStyle w:val="Indenta"/>
        <w:spacing w:before="100"/>
        <w:rPr>
          <w:snapToGrid w:val="0"/>
        </w:rPr>
      </w:pPr>
      <w:r>
        <w:rPr>
          <w:snapToGrid w:val="0"/>
        </w:rPr>
        <w:tab/>
        <w:t>(b)</w:t>
      </w:r>
      <w:r>
        <w:rPr>
          <w:snapToGrid w:val="0"/>
        </w:rPr>
        <w:tab/>
        <w:t>subject to subregulation (10), the rider of a motor cycle.</w:t>
      </w:r>
    </w:p>
    <w:p w:rsidR="00140E72" w:rsidRDefault="004D03A6">
      <w:pPr>
        <w:pStyle w:val="Subsection"/>
        <w:rPr>
          <w:snapToGrid w:val="0"/>
        </w:rPr>
      </w:pPr>
      <w:r>
        <w:rPr>
          <w:snapToGrid w:val="0"/>
        </w:rPr>
        <w:tab/>
        <w:t>(10)</w:t>
      </w:r>
      <w:r>
        <w:rPr>
          <w:snapToGrid w:val="0"/>
        </w:rPr>
        <w:tab/>
        <w:t>Subregulations (3) and (4) do not apply to the rider of a motor cycle if th</w:t>
      </w:r>
      <w:r>
        <w:rPr>
          <w:snapToGrid w:val="0"/>
        </w:rPr>
        <w:t>e rider positions the motor cycle so at least one wheel is as near as practicable to the far left or far right side of the carriageway.</w:t>
      </w:r>
    </w:p>
    <w:p w:rsidR="00140E72" w:rsidRDefault="004D03A6">
      <w:pPr>
        <w:pStyle w:val="Subsection"/>
        <w:rPr>
          <w:snapToGrid w:val="0"/>
        </w:rPr>
      </w:pPr>
      <w:r>
        <w:rPr>
          <w:snapToGrid w:val="0"/>
        </w:rPr>
        <w:tab/>
        <w:t>(11)</w:t>
      </w:r>
      <w:r>
        <w:rPr>
          <w:snapToGrid w:val="0"/>
        </w:rPr>
        <w:tab/>
        <w:t>If a carriageway has one or more service roads, the part of the carriageway used by the main body of moving vehicl</w:t>
      </w:r>
      <w:r>
        <w:rPr>
          <w:snapToGrid w:val="0"/>
        </w:rPr>
        <w:t>es, and each service road, is taken to be a separate carriageway for this regulation.</w:t>
      </w:r>
    </w:p>
    <w:p w:rsidR="00140E72" w:rsidRDefault="004D03A6">
      <w:pPr>
        <w:pStyle w:val="Subsection"/>
        <w:rPr>
          <w:snapToGrid w:val="0"/>
        </w:rPr>
      </w:pPr>
      <w:r>
        <w:rPr>
          <w:snapToGrid w:val="0"/>
        </w:rPr>
        <w:tab/>
        <w:t>(12)</w:t>
      </w:r>
      <w:r>
        <w:rPr>
          <w:snapToGrid w:val="0"/>
        </w:rPr>
        <w:tab/>
        <w:t>In this regulation —</w:t>
      </w:r>
    </w:p>
    <w:p w:rsidR="00140E72" w:rsidRDefault="004D03A6">
      <w:pPr>
        <w:pStyle w:val="Defstart"/>
        <w:spacing w:before="100"/>
      </w:pPr>
      <w:r>
        <w:tab/>
      </w:r>
      <w:r>
        <w:rPr>
          <w:rStyle w:val="CharDefText"/>
        </w:rPr>
        <w:t>continuous dividing line</w:t>
      </w:r>
      <w:r>
        <w:t xml:space="preserve"> means —</w:t>
      </w:r>
    </w:p>
    <w:p w:rsidR="00140E72" w:rsidRDefault="004D03A6">
      <w:pPr>
        <w:pStyle w:val="Defpara"/>
        <w:spacing w:before="100"/>
      </w:pPr>
      <w:r>
        <w:tab/>
        <w:t>(a)</w:t>
      </w:r>
      <w:r>
        <w:tab/>
        <w:t>a single continuous dividing line only; or</w:t>
      </w:r>
    </w:p>
    <w:p w:rsidR="00140E72" w:rsidRDefault="004D03A6">
      <w:pPr>
        <w:pStyle w:val="Defpara"/>
        <w:spacing w:before="100"/>
      </w:pPr>
      <w:r>
        <w:tab/>
        <w:t>(b)</w:t>
      </w:r>
      <w:r>
        <w:tab/>
        <w:t xml:space="preserve">a single continuous dividing line to the left or right </w:t>
      </w:r>
      <w:r>
        <w:t>of a broken dividing line; or</w:t>
      </w:r>
    </w:p>
    <w:p w:rsidR="00140E72" w:rsidRDefault="004D03A6">
      <w:pPr>
        <w:pStyle w:val="Defpara"/>
        <w:spacing w:before="100"/>
      </w:pPr>
      <w:r>
        <w:tab/>
        <w:t>(c)</w:t>
      </w:r>
      <w:r>
        <w:tab/>
        <w:t>2 parallel continuous dividing lines.</w:t>
      </w:r>
    </w:p>
    <w:p w:rsidR="00140E72" w:rsidRDefault="004D03A6">
      <w:pPr>
        <w:pStyle w:val="Footnotesection"/>
        <w:ind w:left="890" w:hanging="890"/>
      </w:pPr>
      <w:r>
        <w:tab/>
        <w:t>[Regulation 176 amended: Gazette 23 Sep 2003 p. 4168; 13 Nov 2009 p. 4595; SL 2020/253 r. 28.]</w:t>
      </w:r>
    </w:p>
    <w:p w:rsidR="00140E72" w:rsidRDefault="004D03A6">
      <w:pPr>
        <w:pStyle w:val="Heading5"/>
        <w:keepLines w:val="0"/>
        <w:spacing w:before="240"/>
        <w:rPr>
          <w:snapToGrid w:val="0"/>
        </w:rPr>
      </w:pPr>
      <w:bookmarkStart w:id="332" w:name="_Toc67569575"/>
      <w:r>
        <w:rPr>
          <w:rStyle w:val="CharSectno"/>
        </w:rPr>
        <w:lastRenderedPageBreak/>
        <w:t>177</w:t>
      </w:r>
      <w:r>
        <w:rPr>
          <w:snapToGrid w:val="0"/>
        </w:rPr>
        <w:t>.</w:t>
      </w:r>
      <w:r>
        <w:rPr>
          <w:snapToGrid w:val="0"/>
        </w:rPr>
        <w:tab/>
        <w:t>Parallel parking in median strip parking area</w:t>
      </w:r>
      <w:bookmarkEnd w:id="332"/>
    </w:p>
    <w:p w:rsidR="00140E72" w:rsidRDefault="004D03A6">
      <w:pPr>
        <w:pStyle w:val="Subsection"/>
        <w:spacing w:before="180"/>
        <w:rPr>
          <w:snapToGrid w:val="0"/>
        </w:rPr>
      </w:pPr>
      <w:r>
        <w:rPr>
          <w:snapToGrid w:val="0"/>
        </w:rPr>
        <w:tab/>
        <w:t>(1)</w:t>
      </w:r>
      <w:r>
        <w:rPr>
          <w:snapToGrid w:val="0"/>
        </w:rPr>
        <w:tab/>
        <w:t xml:space="preserve">This regulation applies to the </w:t>
      </w:r>
      <w:r>
        <w:rPr>
          <w:snapToGrid w:val="0"/>
        </w:rPr>
        <w:t>driver of a vehicle (other than a motor cycle) who parks in a median strip parking area if a parking control sign or road marking applies to the area, and information on or with the sign or road marking indicates that the vehicle must be positioned paralle</w:t>
      </w:r>
      <w:r>
        <w:rPr>
          <w:snapToGrid w:val="0"/>
        </w:rPr>
        <w:t>l to the median strip.</w:t>
      </w:r>
    </w:p>
    <w:p w:rsidR="00140E72" w:rsidRDefault="004D03A6">
      <w:pPr>
        <w:pStyle w:val="Subsection"/>
        <w:keepNext/>
        <w:spacing w:before="180"/>
        <w:rPr>
          <w:snapToGrid w:val="0"/>
        </w:rPr>
      </w:pPr>
      <w:r>
        <w:rPr>
          <w:snapToGrid w:val="0"/>
        </w:rPr>
        <w:tab/>
        <w:t>(2)</w:t>
      </w:r>
      <w:r>
        <w:rPr>
          <w:snapToGrid w:val="0"/>
        </w:rPr>
        <w:tab/>
        <w:t>The driver of a vehicle must position the vehicle —</w:t>
      </w:r>
    </w:p>
    <w:p w:rsidR="00140E72" w:rsidRDefault="004D03A6">
      <w:pPr>
        <w:pStyle w:val="Indenta"/>
        <w:rPr>
          <w:snapToGrid w:val="0"/>
        </w:rPr>
      </w:pPr>
      <w:r>
        <w:rPr>
          <w:snapToGrid w:val="0"/>
        </w:rPr>
        <w:tab/>
        <w:t>(a)</w:t>
      </w:r>
      <w:r>
        <w:rPr>
          <w:snapToGrid w:val="0"/>
        </w:rPr>
        <w:tab/>
        <w:t>to face in the direction of travel of vehicles in the marked lane or line of traffic to the left of the driver; and</w:t>
      </w:r>
    </w:p>
    <w:p w:rsidR="00140E72" w:rsidRDefault="004D03A6">
      <w:pPr>
        <w:pStyle w:val="Indenta"/>
        <w:rPr>
          <w:snapToGrid w:val="0"/>
        </w:rPr>
      </w:pPr>
      <w:r>
        <w:rPr>
          <w:snapToGrid w:val="0"/>
        </w:rPr>
        <w:tab/>
        <w:t>(b)</w:t>
      </w:r>
      <w:r>
        <w:rPr>
          <w:snapToGrid w:val="0"/>
        </w:rPr>
        <w:tab/>
        <w:t>parallel, and as near as practicable, to the centr</w:t>
      </w:r>
      <w:r>
        <w:rPr>
          <w:snapToGrid w:val="0"/>
        </w:rPr>
        <w:t>e of the median strip; and</w:t>
      </w:r>
    </w:p>
    <w:p w:rsidR="00140E72" w:rsidRDefault="004D03A6">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rsidR="00140E72" w:rsidRDefault="004D03A6">
      <w:pPr>
        <w:pStyle w:val="Penstart"/>
        <w:rPr>
          <w:snapToGrid w:val="0"/>
        </w:rPr>
      </w:pPr>
      <w:r>
        <w:rPr>
          <w:snapToGrid w:val="0"/>
        </w:rPr>
        <w:tab/>
        <w:t>Modified penalty: 1 PU</w:t>
      </w:r>
    </w:p>
    <w:p w:rsidR="00140E72" w:rsidRDefault="004D03A6">
      <w:pPr>
        <w:pStyle w:val="Footnotesection"/>
      </w:pPr>
      <w:r>
        <w:tab/>
        <w:t>[Regulation 177 amended: SL 2020/253 r. 28.]</w:t>
      </w:r>
    </w:p>
    <w:p w:rsidR="00140E72" w:rsidRDefault="004D03A6">
      <w:pPr>
        <w:pStyle w:val="Heading3"/>
      </w:pPr>
      <w:bookmarkStart w:id="333" w:name="_Toc67412418"/>
      <w:bookmarkStart w:id="334" w:name="_Toc67472095"/>
      <w:bookmarkStart w:id="335" w:name="_Toc67569576"/>
      <w:r>
        <w:rPr>
          <w:rStyle w:val="CharDivNo"/>
        </w:rPr>
        <w:t>Division 9</w:t>
      </w:r>
      <w:r>
        <w:t xml:space="preserve"> — </w:t>
      </w:r>
      <w:r>
        <w:rPr>
          <w:rStyle w:val="CharDivText"/>
        </w:rPr>
        <w:t>A</w:t>
      </w:r>
      <w:r>
        <w:rPr>
          <w:rStyle w:val="CharDivText"/>
        </w:rPr>
        <w:t>ngle parking</w:t>
      </w:r>
      <w:bookmarkEnd w:id="333"/>
      <w:bookmarkEnd w:id="334"/>
      <w:bookmarkEnd w:id="335"/>
    </w:p>
    <w:p w:rsidR="00140E72" w:rsidRDefault="004D03A6">
      <w:pPr>
        <w:pStyle w:val="Heading5"/>
        <w:spacing w:before="240"/>
        <w:rPr>
          <w:snapToGrid w:val="0"/>
        </w:rPr>
      </w:pPr>
      <w:bookmarkStart w:id="336" w:name="_Toc67569577"/>
      <w:r>
        <w:rPr>
          <w:rStyle w:val="CharSectno"/>
        </w:rPr>
        <w:t>178</w:t>
      </w:r>
      <w:r>
        <w:rPr>
          <w:snapToGrid w:val="0"/>
        </w:rPr>
        <w:t>.</w:t>
      </w:r>
      <w:r>
        <w:rPr>
          <w:snapToGrid w:val="0"/>
        </w:rPr>
        <w:tab/>
        <w:t>Angle parking</w:t>
      </w:r>
      <w:bookmarkEnd w:id="336"/>
    </w:p>
    <w:p w:rsidR="00140E72" w:rsidRDefault="004D03A6">
      <w:pPr>
        <w:pStyle w:val="Subsection"/>
        <w:spacing w:before="180"/>
        <w:rPr>
          <w:snapToGrid w:val="0"/>
        </w:rPr>
      </w:pPr>
      <w:r>
        <w:rPr>
          <w:snapToGrid w:val="0"/>
        </w:rPr>
        <w:tab/>
        <w:t>(1)</w:t>
      </w:r>
      <w:r>
        <w:rPr>
          <w:snapToGrid w:val="0"/>
        </w:rPr>
        <w:tab/>
        <w:t xml:space="preserve">This regulation applies to the driver of a vehicle (other than a motor cycle) who parks in a parking area on the side of a carriageway, or in a median strip parking area, to which a parking control sign or road marking </w:t>
      </w:r>
      <w:r>
        <w:rPr>
          <w:snapToGrid w:val="0"/>
        </w:rPr>
        <w:t>applies, and information on or with the sign or road marking includes the words ‘angle parking’ or ‘angle’.</w:t>
      </w:r>
    </w:p>
    <w:p w:rsidR="00140E72" w:rsidRDefault="004D03A6">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w:t>
      </w:r>
      <w:r>
        <w:rPr>
          <w:snapToGrid w:val="0"/>
        </w:rPr>
        <w:t>r does not indicate a particular angle, the driver must position the vehicle —</w:t>
      </w:r>
    </w:p>
    <w:p w:rsidR="00140E72" w:rsidRDefault="004D03A6">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rsidR="00140E72" w:rsidRDefault="004D03A6">
      <w:pPr>
        <w:pStyle w:val="Indenta"/>
        <w:keepNext/>
        <w:keepLines/>
        <w:spacing w:before="100"/>
        <w:rPr>
          <w:snapToGrid w:val="0"/>
        </w:rPr>
      </w:pPr>
      <w:r>
        <w:rPr>
          <w:snapToGrid w:val="0"/>
        </w:rPr>
        <w:lastRenderedPageBreak/>
        <w:tab/>
        <w:t>(b)</w:t>
      </w:r>
      <w:r>
        <w:rPr>
          <w:snapToGrid w:val="0"/>
        </w:rPr>
        <w:tab/>
        <w:t xml:space="preserve">if the vehicle is parked on the side of a carriageway — with the rear of </w:t>
      </w:r>
      <w:r>
        <w:rPr>
          <w:snapToGrid w:val="0"/>
        </w:rPr>
        <w:t>the vehicle nearest to traffic in the marked lane or line of traffic next to the part of the carriageway where the driver parks.</w:t>
      </w:r>
    </w:p>
    <w:p w:rsidR="00140E72" w:rsidRDefault="004D03A6">
      <w:pPr>
        <w:pStyle w:val="Penstart"/>
        <w:spacing w:before="120"/>
        <w:rPr>
          <w:snapToGrid w:val="0"/>
        </w:rPr>
      </w:pPr>
      <w:r>
        <w:rPr>
          <w:snapToGrid w:val="0"/>
        </w:rPr>
        <w:tab/>
        <w:t>Modified penalty: 1 PU</w:t>
      </w:r>
    </w:p>
    <w:p w:rsidR="00140E72" w:rsidRDefault="004D03A6">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after="60"/>
              <w:jc w:val="center"/>
              <w:rPr>
                <w:rFonts w:ascii="Arial" w:hAnsi="Arial"/>
              </w:rPr>
            </w:pPr>
            <w:r>
              <w:rPr>
                <w:rFonts w:ascii="Arial" w:hAnsi="Arial"/>
              </w:rPr>
              <w:t>Example 1</w:t>
            </w:r>
          </w:p>
          <w:p w:rsidR="00140E72" w:rsidRDefault="004D03A6">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rsidR="00140E72" w:rsidRDefault="004D03A6">
            <w:pPr>
              <w:spacing w:before="120" w:after="60"/>
              <w:jc w:val="center"/>
              <w:rPr>
                <w:rFonts w:ascii="Arial" w:hAnsi="Arial"/>
              </w:rPr>
            </w:pPr>
            <w:r>
              <w:rPr>
                <w:rFonts w:ascii="Arial" w:hAnsi="Arial"/>
              </w:rPr>
              <w:t>Example 2</w:t>
            </w:r>
          </w:p>
          <w:p w:rsidR="00140E72" w:rsidRDefault="004D03A6">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w:t>
            </w:r>
            <w:r>
              <w:rPr>
                <w:rFonts w:ascii="Arial" w:hAnsi="Arial"/>
              </w:rPr>
              <w:t xml:space="preserve"> right side of a one</w:t>
            </w:r>
            <w:r>
              <w:rPr>
                <w:rFonts w:ascii="Arial" w:hAnsi="Arial"/>
              </w:rPr>
              <w:noBreakHyphen/>
              <w:t>way carriageway</w:t>
            </w:r>
          </w:p>
        </w:tc>
      </w:tr>
      <w:tr w:rsidR="00140E72">
        <w:trPr>
          <w:cantSplit/>
        </w:trPr>
        <w:tc>
          <w:tcPr>
            <w:tcW w:w="3096" w:type="dxa"/>
          </w:tcPr>
          <w:p w:rsidR="00140E72" w:rsidRDefault="004D03A6">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rsidR="00140E72" w:rsidRDefault="004D03A6">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rsidR="00140E72" w:rsidRDefault="004D03A6">
      <w:pPr>
        <w:pStyle w:val="Indenta"/>
        <w:spacing w:before="120"/>
        <w:rPr>
          <w:snapToGrid w:val="0"/>
        </w:rPr>
      </w:pPr>
      <w:r>
        <w:rPr>
          <w:snapToGrid w:val="0"/>
        </w:rPr>
        <w:tab/>
        <w:t>(a)</w:t>
      </w:r>
      <w:r>
        <w:rPr>
          <w:snapToGrid w:val="0"/>
        </w:rPr>
        <w:tab/>
        <w:t xml:space="preserve">must position the vehicle so the vehicle is at </w:t>
      </w:r>
      <w:r>
        <w:rPr>
          <w:snapToGrid w:val="0"/>
        </w:rPr>
        <w:t>an angle as near as practicable to 90</w:t>
      </w:r>
      <w:r>
        <w:rPr>
          <w:snapToGrid w:val="0"/>
        </w:rPr>
        <w:sym w:font="Symbol" w:char="F0B0"/>
      </w:r>
      <w:r>
        <w:rPr>
          <w:snapToGrid w:val="0"/>
        </w:rPr>
        <w:t xml:space="preserve"> </w:t>
      </w:r>
      <w:r>
        <w:rPr>
          <w:i/>
          <w:snapToGrid w:val="0"/>
        </w:rPr>
        <w:t>(as shown in example 3 or 4)</w:t>
      </w:r>
      <w:r>
        <w:rPr>
          <w:snapToGrid w:val="0"/>
        </w:rPr>
        <w:t>; and</w:t>
      </w:r>
    </w:p>
    <w:p w:rsidR="00140E72" w:rsidRDefault="004D03A6">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w:t>
      </w:r>
      <w:r>
        <w:rPr>
          <w:snapToGrid w:val="0"/>
        </w:rPr>
        <w:t>ffic next to the part of the carriageway where the driver parks.</w:t>
      </w:r>
    </w:p>
    <w:p w:rsidR="00140E72" w:rsidRDefault="004D03A6">
      <w:pPr>
        <w:pStyle w:val="Penstart"/>
        <w:spacing w:before="120"/>
        <w:rPr>
          <w:snapToGrid w:val="0"/>
        </w:rPr>
      </w:pPr>
      <w:r>
        <w:rPr>
          <w:snapToGrid w:val="0"/>
        </w:rPr>
        <w:tab/>
        <w:t>Modified penalty: 1 PU</w:t>
      </w:r>
    </w:p>
    <w:p w:rsidR="00140E72" w:rsidRDefault="004D03A6">
      <w:pPr>
        <w:pStyle w:val="MiscellaneousBody"/>
        <w:keepNext/>
        <w:tabs>
          <w:tab w:val="left" w:pos="851"/>
        </w:tabs>
        <w:spacing w:before="120" w:after="12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jc w:val="center"/>
              <w:rPr>
                <w:rFonts w:ascii="Arial" w:hAnsi="Arial"/>
              </w:rPr>
            </w:pPr>
            <w:r>
              <w:rPr>
                <w:rFonts w:ascii="Arial" w:hAnsi="Arial"/>
              </w:rPr>
              <w:t>Example 3</w:t>
            </w:r>
          </w:p>
          <w:p w:rsidR="00140E72" w:rsidRDefault="004D03A6">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rsidR="00140E72" w:rsidRDefault="004D03A6">
            <w:pPr>
              <w:spacing w:before="120"/>
              <w:jc w:val="center"/>
              <w:rPr>
                <w:rFonts w:ascii="Arial" w:hAnsi="Arial"/>
              </w:rPr>
            </w:pPr>
            <w:r>
              <w:rPr>
                <w:rFonts w:ascii="Arial" w:hAnsi="Arial"/>
              </w:rPr>
              <w:t>Example 4</w:t>
            </w:r>
          </w:p>
          <w:p w:rsidR="00140E72" w:rsidRDefault="004D03A6">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rsidR="00140E72">
        <w:trPr>
          <w:cantSplit/>
        </w:trPr>
        <w:tc>
          <w:tcPr>
            <w:tcW w:w="3096" w:type="dxa"/>
          </w:tcPr>
          <w:p w:rsidR="00140E72" w:rsidRDefault="004D03A6">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rsidR="00140E72" w:rsidRDefault="004D03A6">
      <w:pPr>
        <w:pStyle w:val="Subsection"/>
        <w:keepNext/>
        <w:keepLines/>
        <w:spacing w:before="240"/>
        <w:rPr>
          <w:snapToGrid w:val="0"/>
        </w:rPr>
      </w:pPr>
      <w:r>
        <w:rPr>
          <w:snapToGrid w:val="0"/>
        </w:rPr>
        <w:tab/>
        <w:t>(4)</w:t>
      </w:r>
      <w:r>
        <w:rPr>
          <w:snapToGrid w:val="0"/>
        </w:rPr>
        <w:tab/>
        <w:t xml:space="preserve">If information </w:t>
      </w:r>
      <w:r>
        <w:rPr>
          <w:snapToGrid w:val="0"/>
        </w:rPr>
        <w:t>on or with the parking control sign or road marking indicates that the driver’s vehicle must be positioned at an angle of 135</w:t>
      </w:r>
      <w:r>
        <w:rPr>
          <w:snapToGrid w:val="0"/>
        </w:rPr>
        <w:sym w:font="Symbol" w:char="F0B0"/>
      </w:r>
      <w:r>
        <w:rPr>
          <w:snapToGrid w:val="0"/>
        </w:rPr>
        <w:t>, the driver must position the vehicle —</w:t>
      </w:r>
    </w:p>
    <w:p w:rsidR="00140E72" w:rsidRDefault="004D03A6">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 xml:space="preserve">(as shown in example 5 </w:t>
      </w:r>
      <w:r>
        <w:rPr>
          <w:i/>
          <w:snapToGrid w:val="0"/>
        </w:rPr>
        <w:t>or 6)</w:t>
      </w:r>
      <w:r>
        <w:rPr>
          <w:snapToGrid w:val="0"/>
        </w:rPr>
        <w:t>; and</w:t>
      </w:r>
    </w:p>
    <w:p w:rsidR="00140E72" w:rsidRDefault="004D03A6">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rsidR="00140E72" w:rsidRDefault="004D03A6">
      <w:pPr>
        <w:pStyle w:val="Penstart"/>
        <w:spacing w:before="120"/>
        <w:rPr>
          <w:snapToGrid w:val="0"/>
        </w:rPr>
      </w:pPr>
      <w:r>
        <w:rPr>
          <w:snapToGrid w:val="0"/>
        </w:rPr>
        <w:tab/>
        <w:t>Modified penalty: 1 PU</w:t>
      </w:r>
    </w:p>
    <w:p w:rsidR="00140E72" w:rsidRDefault="004D03A6">
      <w:pPr>
        <w:pStyle w:val="MiscellaneousBody"/>
        <w:pageBreakBefore/>
        <w:widowControl w:val="0"/>
        <w:tabs>
          <w:tab w:val="left" w:pos="851"/>
        </w:tabs>
        <w:spacing w:before="0" w:after="80"/>
        <w:rPr>
          <w:i/>
        </w:rPr>
      </w:pPr>
      <w:r>
        <w:rPr>
          <w:i/>
        </w:rPr>
        <w:lastRenderedPageBreak/>
        <w:tab/>
        <w:t>Examples</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120"/>
              <w:jc w:val="center"/>
              <w:rPr>
                <w:rFonts w:ascii="Arial" w:hAnsi="Arial"/>
              </w:rPr>
            </w:pPr>
            <w:r>
              <w:rPr>
                <w:rFonts w:ascii="Arial" w:hAnsi="Arial"/>
              </w:rPr>
              <w:t>Exa</w:t>
            </w:r>
            <w:r>
              <w:rPr>
                <w:rFonts w:ascii="Arial" w:hAnsi="Arial"/>
              </w:rPr>
              <w:t>mple 5</w:t>
            </w:r>
          </w:p>
          <w:p w:rsidR="00140E72" w:rsidRDefault="004D03A6">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rsidR="00140E72" w:rsidRDefault="004D03A6">
            <w:pPr>
              <w:spacing w:before="120"/>
              <w:jc w:val="center"/>
              <w:rPr>
                <w:rFonts w:ascii="Arial" w:hAnsi="Arial"/>
              </w:rPr>
            </w:pPr>
            <w:r>
              <w:rPr>
                <w:rFonts w:ascii="Arial" w:hAnsi="Arial"/>
              </w:rPr>
              <w:t>Example 6</w:t>
            </w:r>
          </w:p>
          <w:p w:rsidR="00140E72" w:rsidRDefault="004D03A6">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rsidR="00140E72">
        <w:trPr>
          <w:cantSplit/>
        </w:trPr>
        <w:tc>
          <w:tcPr>
            <w:tcW w:w="3096" w:type="dxa"/>
          </w:tcPr>
          <w:p w:rsidR="00140E72" w:rsidRDefault="004D03A6">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rsidR="00140E72" w:rsidRDefault="004D03A6">
      <w:pPr>
        <w:pStyle w:val="Subsection"/>
        <w:spacing w:before="240"/>
      </w:pPr>
      <w:r>
        <w:tab/>
        <w:t>(5)</w:t>
      </w:r>
      <w:r>
        <w:tab/>
      </w:r>
      <w:r>
        <w:t xml:space="preserve">If information on or with the parking control sign or road marking indicates that the driver’s vehicle must be positioned at a particular angle, the driver must position the vehicle — </w:t>
      </w:r>
    </w:p>
    <w:p w:rsidR="00140E72" w:rsidRDefault="004D03A6">
      <w:pPr>
        <w:pStyle w:val="Indenta"/>
        <w:spacing w:before="100"/>
      </w:pPr>
      <w:r>
        <w:tab/>
        <w:t>(a)</w:t>
      </w:r>
      <w:r>
        <w:tab/>
        <w:t>so the vehicle is at an angle as near as practicable to the specif</w:t>
      </w:r>
      <w:r>
        <w:t>ied angle; and</w:t>
      </w:r>
    </w:p>
    <w:p w:rsidR="00140E72" w:rsidRDefault="004D03A6">
      <w:pPr>
        <w:pStyle w:val="Indenta"/>
        <w:spacing w:before="100"/>
      </w:pPr>
      <w:r>
        <w:tab/>
        <w:t>(b)</w:t>
      </w:r>
      <w:r>
        <w:tab/>
        <w:t>if the vehicle is parked on the side of a carriageway — with the rear of the vehicle nearest to the centre of the carriageway.</w:t>
      </w:r>
    </w:p>
    <w:p w:rsidR="00140E72" w:rsidRDefault="004D03A6">
      <w:pPr>
        <w:pStyle w:val="Penstart"/>
        <w:spacing w:before="120"/>
      </w:pPr>
      <w:r>
        <w:tab/>
        <w:t>Modified penalty: 1 PU</w:t>
      </w:r>
    </w:p>
    <w:p w:rsidR="00140E72" w:rsidRDefault="004D03A6">
      <w:pPr>
        <w:pStyle w:val="Footnotesection"/>
      </w:pPr>
      <w:r>
        <w:tab/>
        <w:t>[Regulation 178 amended: Gazette 13 Nov 2009 p. 4595; 31 Dec 2013 p. 6566; SL 2020/2</w:t>
      </w:r>
      <w:r>
        <w:t>53 r. 28.]</w:t>
      </w:r>
    </w:p>
    <w:p w:rsidR="00140E72" w:rsidRDefault="004D03A6">
      <w:pPr>
        <w:pStyle w:val="Heading3"/>
        <w:keepNext w:val="0"/>
        <w:widowControl w:val="0"/>
      </w:pPr>
      <w:bookmarkStart w:id="337" w:name="_Toc67412420"/>
      <w:bookmarkStart w:id="338" w:name="_Toc67472097"/>
      <w:bookmarkStart w:id="339" w:name="_Toc67569578"/>
      <w:r>
        <w:rPr>
          <w:rStyle w:val="CharDivNo"/>
        </w:rPr>
        <w:t>Division 10</w:t>
      </w:r>
      <w:r>
        <w:t xml:space="preserve"> — </w:t>
      </w:r>
      <w:r>
        <w:rPr>
          <w:rStyle w:val="CharDivText"/>
        </w:rPr>
        <w:t>Other parking related provisions</w:t>
      </w:r>
      <w:bookmarkEnd w:id="337"/>
      <w:bookmarkEnd w:id="338"/>
      <w:bookmarkEnd w:id="339"/>
    </w:p>
    <w:p w:rsidR="00140E72" w:rsidRDefault="004D03A6">
      <w:pPr>
        <w:pStyle w:val="Heading5"/>
        <w:keepNext w:val="0"/>
        <w:keepLines w:val="0"/>
        <w:spacing w:before="180"/>
        <w:rPr>
          <w:snapToGrid w:val="0"/>
        </w:rPr>
      </w:pPr>
      <w:bookmarkStart w:id="340" w:name="_Toc67569579"/>
      <w:r>
        <w:rPr>
          <w:rStyle w:val="CharSectno"/>
        </w:rPr>
        <w:t>179</w:t>
      </w:r>
      <w:r>
        <w:rPr>
          <w:snapToGrid w:val="0"/>
        </w:rPr>
        <w:t>.</w:t>
      </w:r>
      <w:r>
        <w:rPr>
          <w:snapToGrid w:val="0"/>
        </w:rPr>
        <w:tab/>
        <w:t>Parking in parking bays</w:t>
      </w:r>
      <w:bookmarkEnd w:id="340"/>
    </w:p>
    <w:p w:rsidR="00140E72" w:rsidRDefault="004D03A6">
      <w:pPr>
        <w:pStyle w:val="Subsection"/>
        <w:spacing w:before="120"/>
      </w:pPr>
      <w:r>
        <w:tab/>
        <w:t>(1)</w:t>
      </w:r>
      <w:r>
        <w:tab/>
        <w:t xml:space="preserve">Subject to subregulation (2), a driver parking a vehicle on a length of carriageway, or in an area, on which parking bays are </w:t>
      </w:r>
      <w:r>
        <w:lastRenderedPageBreak/>
        <w:t>marked (whether or not a “park in bays</w:t>
      </w:r>
      <w:r>
        <w:t xml:space="preserve"> only” sign applies) must position the vehicle completely within a single bay.</w:t>
      </w:r>
    </w:p>
    <w:p w:rsidR="00140E72" w:rsidRDefault="004D03A6">
      <w:pPr>
        <w:pStyle w:val="Penstart"/>
        <w:spacing w:before="120" w:after="120"/>
      </w:pPr>
      <w:r>
        <w:tab/>
        <w:t>Modified penalty: 1 PU</w:t>
      </w:r>
    </w:p>
    <w:p w:rsidR="00140E72" w:rsidRDefault="004D03A6">
      <w:pPr>
        <w:spacing w:before="160"/>
        <w:jc w:val="center"/>
        <w:rPr>
          <w:rFonts w:ascii="Arial" w:hAnsi="Arial"/>
        </w:rPr>
      </w:pPr>
      <w:r>
        <w:rPr>
          <w:rFonts w:ascii="Arial" w:hAnsi="Arial"/>
        </w:rPr>
        <w:t>Park in bays only sign</w:t>
      </w:r>
    </w:p>
    <w:p w:rsidR="00140E72" w:rsidRDefault="004D03A6">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rsidR="00140E72" w:rsidRDefault="004D03A6">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w:t>
      </w:r>
      <w:r>
        <w:rPr>
          <w:snapToGrid w:val="0"/>
        </w:rPr>
        <w:t>he vehicle within the minimum number of parking bays needed to park that vehicle.</w:t>
      </w:r>
    </w:p>
    <w:p w:rsidR="00140E72" w:rsidRDefault="004D03A6">
      <w:pPr>
        <w:pStyle w:val="Subsection"/>
        <w:rPr>
          <w:snapToGrid w:val="0"/>
        </w:rPr>
      </w:pPr>
      <w:r>
        <w:rPr>
          <w:snapToGrid w:val="0"/>
        </w:rPr>
        <w:tab/>
        <w:t>(3)</w:t>
      </w:r>
      <w:r>
        <w:rPr>
          <w:snapToGrid w:val="0"/>
        </w:rPr>
        <w:tab/>
        <w:t>A driver must not stop a vehicle partly within and partly outside a parking area.</w:t>
      </w:r>
    </w:p>
    <w:p w:rsidR="00140E72" w:rsidRDefault="004D03A6">
      <w:pPr>
        <w:pStyle w:val="Footnotesection"/>
        <w:spacing w:before="140"/>
        <w:ind w:left="890" w:hanging="890"/>
      </w:pPr>
      <w:r>
        <w:tab/>
        <w:t>[Regulation 179 amended: Gazette 13 Nov 2009 p. 4595</w:t>
      </w:r>
      <w:r>
        <w:noBreakHyphen/>
        <w:t>6; SL 2020/253 r. 28.]</w:t>
      </w:r>
    </w:p>
    <w:p w:rsidR="00140E72" w:rsidRDefault="004D03A6">
      <w:pPr>
        <w:pStyle w:val="Heading5"/>
        <w:spacing w:before="240"/>
        <w:rPr>
          <w:snapToGrid w:val="0"/>
        </w:rPr>
      </w:pPr>
      <w:bookmarkStart w:id="341" w:name="_Toc67569580"/>
      <w:r>
        <w:rPr>
          <w:rStyle w:val="CharSectno"/>
        </w:rPr>
        <w:t>180</w:t>
      </w:r>
      <w:r>
        <w:rPr>
          <w:snapToGrid w:val="0"/>
        </w:rPr>
        <w:t>.</w:t>
      </w:r>
      <w:r>
        <w:rPr>
          <w:snapToGrid w:val="0"/>
        </w:rPr>
        <w:tab/>
      </w:r>
      <w:r>
        <w:rPr>
          <w:snapToGrid w:val="0"/>
        </w:rPr>
        <w:t>Entering and leaving median strip parking area</w:t>
      </w:r>
      <w:bookmarkEnd w:id="341"/>
    </w:p>
    <w:p w:rsidR="00140E72" w:rsidRDefault="004D03A6">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rsidR="00140E72" w:rsidRDefault="004D03A6">
      <w:pPr>
        <w:pStyle w:val="Penstart"/>
        <w:rPr>
          <w:snapToGrid w:val="0"/>
        </w:rPr>
      </w:pPr>
      <w:r>
        <w:rPr>
          <w:snapToGrid w:val="0"/>
        </w:rPr>
        <w:tab/>
        <w:t>Points:</w:t>
      </w:r>
      <w:r>
        <w:rPr>
          <w:snapToGrid w:val="0"/>
        </w:rPr>
        <w:t xml:space="preserve"> 3</w:t>
      </w:r>
      <w:r>
        <w:rPr>
          <w:snapToGrid w:val="0"/>
        </w:rPr>
        <w:tab/>
        <w:t>Modified penalty: 2 PU</w:t>
      </w:r>
    </w:p>
    <w:p w:rsidR="00140E72" w:rsidRDefault="004D03A6">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w:t>
      </w:r>
      <w:r>
        <w:rPr>
          <w:snapToGrid w:val="0"/>
        </w:rPr>
        <w:t>tablished across the centre of a carriageway, if the carriageway or parking area in front of the vehicle is free from obstruction.</w:t>
      </w:r>
    </w:p>
    <w:p w:rsidR="00140E72" w:rsidRDefault="004D03A6">
      <w:pPr>
        <w:pStyle w:val="Penstart"/>
        <w:spacing w:before="120" w:after="120"/>
        <w:rPr>
          <w:snapToGrid w:val="0"/>
        </w:rPr>
      </w:pPr>
      <w:r>
        <w:rPr>
          <w:snapToGrid w:val="0"/>
        </w:rPr>
        <w:tab/>
        <w:t>Points: 3</w:t>
      </w:r>
      <w:r>
        <w:rPr>
          <w:snapToGrid w:val="0"/>
        </w:rPr>
        <w:tab/>
        <w:t>Modified penalty: 2 PU</w:t>
      </w:r>
    </w:p>
    <w:p w:rsidR="00140E72" w:rsidRDefault="004D03A6">
      <w:pPr>
        <w:pStyle w:val="MiscellaneousBody"/>
        <w:keepNext/>
        <w:tabs>
          <w:tab w:val="left" w:pos="851"/>
        </w:tabs>
        <w:spacing w:before="120" w:after="120"/>
        <w:rPr>
          <w:i/>
        </w:rPr>
      </w:pPr>
      <w:r>
        <w:rPr>
          <w:i/>
        </w:rPr>
        <w:lastRenderedPageBreak/>
        <w:tab/>
        <w:t>Example</w:t>
      </w:r>
    </w:p>
    <w:p w:rsidR="00140E72" w:rsidRDefault="004D03A6">
      <w:pPr>
        <w:keepNext/>
        <w:keepLines/>
        <w:spacing w:before="40" w:after="80"/>
        <w:ind w:left="720"/>
        <w:jc w:val="center"/>
        <w:rPr>
          <w:rFonts w:ascii="Arial" w:hAnsi="Arial"/>
        </w:rPr>
      </w:pPr>
      <w:r>
        <w:rPr>
          <w:rFonts w:ascii="Arial" w:hAnsi="Arial"/>
        </w:rPr>
        <w:t>Leaving median strip parking area by driving forward</w:t>
      </w:r>
    </w:p>
    <w:p w:rsidR="00140E72" w:rsidRDefault="004D03A6">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rsidR="00140E72" w:rsidRDefault="004D03A6">
      <w:pPr>
        <w:pStyle w:val="Footnotesection"/>
        <w:spacing w:before="140"/>
        <w:ind w:left="890" w:hanging="890"/>
      </w:pPr>
      <w:r>
        <w:tab/>
        <w:t>[Regulation 180 amended: S</w:t>
      </w:r>
      <w:r>
        <w:t>L 2020/253 r. 28.]</w:t>
      </w:r>
    </w:p>
    <w:p w:rsidR="00140E72" w:rsidRDefault="004D03A6">
      <w:pPr>
        <w:pStyle w:val="Heading5"/>
        <w:spacing w:before="280"/>
        <w:rPr>
          <w:snapToGrid w:val="0"/>
        </w:rPr>
      </w:pPr>
      <w:bookmarkStart w:id="342" w:name="_Toc67569581"/>
      <w:r>
        <w:rPr>
          <w:rStyle w:val="CharSectno"/>
        </w:rPr>
        <w:t>181</w:t>
      </w:r>
      <w:r>
        <w:rPr>
          <w:snapToGrid w:val="0"/>
        </w:rPr>
        <w:t>.</w:t>
      </w:r>
      <w:r>
        <w:rPr>
          <w:snapToGrid w:val="0"/>
        </w:rPr>
        <w:tab/>
        <w:t>Making motor vehicle secure</w:t>
      </w:r>
      <w:bookmarkEnd w:id="342"/>
    </w:p>
    <w:p w:rsidR="00140E72" w:rsidRDefault="004D03A6">
      <w:pPr>
        <w:pStyle w:val="Subsection"/>
        <w:rPr>
          <w:snapToGrid w:val="0"/>
        </w:rPr>
      </w:pPr>
      <w:r>
        <w:rPr>
          <w:snapToGrid w:val="0"/>
        </w:rPr>
        <w:tab/>
        <w:t>(1)</w:t>
      </w:r>
      <w:r>
        <w:rPr>
          <w:snapToGrid w:val="0"/>
        </w:rPr>
        <w:tab/>
        <w:t>A driver of a motor vehicle must not stop and leave the motor vehicle without first —</w:t>
      </w:r>
    </w:p>
    <w:p w:rsidR="00140E72" w:rsidRDefault="004D03A6">
      <w:pPr>
        <w:pStyle w:val="Indenta"/>
        <w:rPr>
          <w:snapToGrid w:val="0"/>
        </w:rPr>
      </w:pPr>
      <w:r>
        <w:rPr>
          <w:snapToGrid w:val="0"/>
        </w:rPr>
        <w:tab/>
        <w:t>(a)</w:t>
      </w:r>
      <w:r>
        <w:rPr>
          <w:snapToGrid w:val="0"/>
        </w:rPr>
        <w:tab/>
        <w:t>stopping the engine; and</w:t>
      </w:r>
    </w:p>
    <w:p w:rsidR="00140E72" w:rsidRDefault="004D03A6">
      <w:pPr>
        <w:pStyle w:val="Indenta"/>
        <w:rPr>
          <w:snapToGrid w:val="0"/>
        </w:rPr>
      </w:pPr>
      <w:r>
        <w:rPr>
          <w:snapToGrid w:val="0"/>
        </w:rPr>
        <w:tab/>
        <w:t>(b)</w:t>
      </w:r>
      <w:r>
        <w:rPr>
          <w:snapToGrid w:val="0"/>
        </w:rPr>
        <w:tab/>
        <w:t>effectively applying the brake; and</w:t>
      </w:r>
    </w:p>
    <w:p w:rsidR="00140E72" w:rsidRDefault="004D03A6">
      <w:pPr>
        <w:pStyle w:val="Indenta"/>
        <w:rPr>
          <w:snapToGrid w:val="0"/>
        </w:rPr>
      </w:pPr>
      <w:r>
        <w:rPr>
          <w:snapToGrid w:val="0"/>
        </w:rPr>
        <w:tab/>
        <w:t>(c)</w:t>
      </w:r>
      <w:r>
        <w:rPr>
          <w:snapToGrid w:val="0"/>
        </w:rPr>
        <w:tab/>
        <w:t>if weather or road conditions would p</w:t>
      </w:r>
      <w:r>
        <w:rPr>
          <w:snapToGrid w:val="0"/>
        </w:rPr>
        <w:t>revent the effective operation of the brake — effectively restraining the vehicle’s movements in another way.</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If the driver of a motor vehicle stops and leaves the motor vehicle, and a person 16 years of age or older does not r</w:t>
      </w:r>
      <w:r>
        <w:rPr>
          <w:snapToGrid w:val="0"/>
        </w:rPr>
        <w:t>emain in or with the motor vehicle, the driver must also secure the motor vehicle by —</w:t>
      </w:r>
    </w:p>
    <w:p w:rsidR="00140E72" w:rsidRDefault="004D03A6">
      <w:pPr>
        <w:pStyle w:val="Indenta"/>
        <w:rPr>
          <w:snapToGrid w:val="0"/>
        </w:rPr>
      </w:pPr>
      <w:r>
        <w:rPr>
          <w:snapToGrid w:val="0"/>
        </w:rPr>
        <w:tab/>
        <w:t>(a)</w:t>
      </w:r>
      <w:r>
        <w:rPr>
          <w:snapToGrid w:val="0"/>
        </w:rPr>
        <w:tab/>
        <w:t>locking the ignition, if any; and</w:t>
      </w:r>
    </w:p>
    <w:p w:rsidR="00140E72" w:rsidRDefault="004D03A6">
      <w:pPr>
        <w:pStyle w:val="Indenta"/>
        <w:rPr>
          <w:snapToGrid w:val="0"/>
        </w:rPr>
      </w:pPr>
      <w:r>
        <w:rPr>
          <w:snapToGrid w:val="0"/>
        </w:rPr>
        <w:tab/>
        <w:t>(b)</w:t>
      </w:r>
      <w:r>
        <w:rPr>
          <w:snapToGrid w:val="0"/>
        </w:rPr>
        <w:tab/>
        <w:t>removing the ignition key, if any; and</w:t>
      </w:r>
    </w:p>
    <w:p w:rsidR="00140E72" w:rsidRDefault="004D03A6">
      <w:pPr>
        <w:pStyle w:val="Indenta"/>
        <w:rPr>
          <w:snapToGrid w:val="0"/>
        </w:rPr>
      </w:pPr>
      <w:r>
        <w:rPr>
          <w:snapToGrid w:val="0"/>
        </w:rPr>
        <w:tab/>
        <w:t>(c)</w:t>
      </w:r>
      <w:r>
        <w:rPr>
          <w:snapToGrid w:val="0"/>
        </w:rPr>
        <w:tab/>
        <w:t>locking the doors — if the doors of the vehicle can be locked; and</w:t>
      </w:r>
    </w:p>
    <w:p w:rsidR="00140E72" w:rsidRDefault="004D03A6">
      <w:pPr>
        <w:pStyle w:val="Indenta"/>
        <w:keepNext/>
        <w:rPr>
          <w:snapToGrid w:val="0"/>
        </w:rPr>
      </w:pPr>
      <w:r>
        <w:lastRenderedPageBreak/>
        <w:tab/>
        <w:t>(d)</w:t>
      </w:r>
      <w:r>
        <w:tab/>
        <w:t xml:space="preserve">securing </w:t>
      </w:r>
      <w:r>
        <w:t>the windows — if the windows of the vehicle can be secured,</w:t>
      </w:r>
    </w:p>
    <w:p w:rsidR="00140E72" w:rsidRDefault="004D03A6">
      <w:pPr>
        <w:pStyle w:val="Subsection"/>
      </w:pPr>
      <w:r>
        <w:rPr>
          <w:snapToGrid w:val="0"/>
        </w:rPr>
        <w:tab/>
      </w:r>
      <w:r>
        <w:rPr>
          <w:snapToGrid w:val="0"/>
        </w:rPr>
        <w:tab/>
        <w:t>unless the driver has only temporarily left the motor vehicle to pay a fee for parking that motor vehicle.</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(3)</w:t>
      </w:r>
      <w:r>
        <w:rPr>
          <w:snapToGrid w:val="0"/>
        </w:rPr>
        <w:tab/>
        <w:t xml:space="preserve">A person having the control of, or being in charge of, a </w:t>
      </w:r>
      <w:r>
        <w:rPr>
          <w:snapToGrid w:val="0"/>
        </w:rPr>
        <w:t>vehicle to which is fitted any appliance capable of being raised or lowered must not leave the vehicle stopped unless —</w:t>
      </w:r>
    </w:p>
    <w:p w:rsidR="00140E72" w:rsidRDefault="004D03A6">
      <w:pPr>
        <w:pStyle w:val="Indenta"/>
        <w:rPr>
          <w:snapToGrid w:val="0"/>
        </w:rPr>
      </w:pPr>
      <w:r>
        <w:rPr>
          <w:snapToGrid w:val="0"/>
        </w:rPr>
        <w:tab/>
        <w:t>(a)</w:t>
      </w:r>
      <w:r>
        <w:rPr>
          <w:snapToGrid w:val="0"/>
        </w:rPr>
        <w:tab/>
        <w:t>the appliance has been placed in its lowest practicable position; and</w:t>
      </w:r>
    </w:p>
    <w:p w:rsidR="00140E72" w:rsidRDefault="004D03A6">
      <w:pPr>
        <w:pStyle w:val="Indenta"/>
        <w:rPr>
          <w:snapToGrid w:val="0"/>
        </w:rPr>
      </w:pPr>
      <w:r>
        <w:rPr>
          <w:snapToGrid w:val="0"/>
        </w:rPr>
        <w:tab/>
        <w:t>(b)</w:t>
      </w:r>
      <w:r>
        <w:rPr>
          <w:snapToGrid w:val="0"/>
        </w:rPr>
        <w:tab/>
        <w:t>every precaution has been taken to prevent injury to per</w:t>
      </w:r>
      <w:r>
        <w:rPr>
          <w:snapToGrid w:val="0"/>
        </w:rPr>
        <w:t>sons or damage to property arising from the inherent nature of the appliance and the fact of the vehicle being unattended.</w:t>
      </w:r>
    </w:p>
    <w:p w:rsidR="00140E72" w:rsidRDefault="004D03A6">
      <w:pPr>
        <w:pStyle w:val="Penstart"/>
        <w:rPr>
          <w:snapToGrid w:val="0"/>
        </w:rPr>
      </w:pPr>
      <w:r>
        <w:rPr>
          <w:snapToGrid w:val="0"/>
        </w:rPr>
        <w:tab/>
        <w:t>Modified penalty: 1 PU</w:t>
      </w:r>
    </w:p>
    <w:p w:rsidR="00140E72" w:rsidRDefault="004D03A6">
      <w:pPr>
        <w:pStyle w:val="Subsection"/>
        <w:keepNext/>
        <w:rPr>
          <w:snapToGrid w:val="0"/>
        </w:rPr>
      </w:pPr>
      <w:r>
        <w:rPr>
          <w:snapToGrid w:val="0"/>
        </w:rPr>
        <w:tab/>
        <w:t>(4)</w:t>
      </w:r>
      <w:r>
        <w:rPr>
          <w:snapToGrid w:val="0"/>
        </w:rPr>
        <w:tab/>
        <w:t>For the purposes of this regulation —</w:t>
      </w:r>
    </w:p>
    <w:p w:rsidR="00140E72" w:rsidRDefault="004D03A6">
      <w:pPr>
        <w:pStyle w:val="Indenta"/>
      </w:pPr>
      <w:r>
        <w:rPr>
          <w:snapToGrid w:val="0"/>
        </w:rPr>
        <w:tab/>
        <w:t>(a)</w:t>
      </w:r>
      <w:r>
        <w:rPr>
          <w:snapToGrid w:val="0"/>
        </w:rPr>
        <w:tab/>
      </w:r>
      <w:r>
        <w:t xml:space="preserve">a person </w:t>
      </w:r>
      <w:r>
        <w:rPr>
          <w:rStyle w:val="CharDefText"/>
        </w:rPr>
        <w:t>leaves</w:t>
      </w:r>
      <w:r>
        <w:t xml:space="preserve"> a vehicle if the person is more than 3 m from</w:t>
      </w:r>
      <w:r>
        <w:t xml:space="preserve"> the closest point of the vehicle; and</w:t>
      </w:r>
    </w:p>
    <w:p w:rsidR="00140E72" w:rsidRDefault="004D03A6">
      <w:pPr>
        <w:pStyle w:val="Indenta"/>
      </w:pPr>
      <w:r>
        <w:tab/>
        <w:t>(b)</w:t>
      </w:r>
      <w:r>
        <w:tab/>
        <w:t xml:space="preserve">an </w:t>
      </w:r>
      <w:r>
        <w:rPr>
          <w:rStyle w:val="CharDefText"/>
        </w:rPr>
        <w:t>appliance</w:t>
      </w:r>
      <w:r>
        <w:t xml:space="preserve"> includes a fork lift, loader, push</w:t>
      </w:r>
      <w:r>
        <w:noBreakHyphen/>
        <w:t>bar, scraper, blade, jib or similar device; and</w:t>
      </w:r>
    </w:p>
    <w:p w:rsidR="00140E72" w:rsidRDefault="004D03A6">
      <w:pPr>
        <w:pStyle w:val="Indenta"/>
      </w:pPr>
      <w:r>
        <w:tab/>
        <w:t>(c)</w:t>
      </w:r>
      <w:r>
        <w:tab/>
        <w:t>a window is secure even if it is open by up to 2 cm.</w:t>
      </w:r>
    </w:p>
    <w:p w:rsidR="00140E72" w:rsidRDefault="004D03A6">
      <w:pPr>
        <w:pStyle w:val="Footnotesection"/>
        <w:spacing w:before="140"/>
        <w:ind w:left="890" w:hanging="890"/>
      </w:pPr>
      <w:r>
        <w:tab/>
        <w:t>[Regulation 181 amended: Gazette 13 Nov 2009 p. 4596</w:t>
      </w:r>
      <w:r>
        <w:noBreakHyphen/>
        <w:t xml:space="preserve">7; </w:t>
      </w:r>
      <w:r>
        <w:t>SL 2020/253 r. 28.]</w:t>
      </w:r>
    </w:p>
    <w:p w:rsidR="00140E72" w:rsidRDefault="004D03A6">
      <w:pPr>
        <w:pStyle w:val="Heading2"/>
      </w:pPr>
      <w:bookmarkStart w:id="343" w:name="_Toc67412424"/>
      <w:bookmarkStart w:id="344" w:name="_Toc67472101"/>
      <w:bookmarkStart w:id="345" w:name="_Toc67569582"/>
      <w:r>
        <w:rPr>
          <w:rStyle w:val="CharPartNo"/>
        </w:rPr>
        <w:lastRenderedPageBreak/>
        <w:t>Part 13</w:t>
      </w:r>
      <w:r>
        <w:t xml:space="preserve"> — </w:t>
      </w:r>
      <w:r>
        <w:rPr>
          <w:rStyle w:val="CharPartText"/>
        </w:rPr>
        <w:t>Lights and warning devices</w:t>
      </w:r>
      <w:bookmarkEnd w:id="343"/>
      <w:bookmarkEnd w:id="344"/>
      <w:bookmarkEnd w:id="345"/>
    </w:p>
    <w:p w:rsidR="00140E72" w:rsidRDefault="004D03A6">
      <w:pPr>
        <w:pStyle w:val="Heading3"/>
        <w:spacing w:before="120"/>
      </w:pPr>
      <w:bookmarkStart w:id="346" w:name="_Toc67412425"/>
      <w:bookmarkStart w:id="347" w:name="_Toc67472102"/>
      <w:bookmarkStart w:id="348" w:name="_Toc67569583"/>
      <w:r>
        <w:rPr>
          <w:rStyle w:val="CharDivNo"/>
        </w:rPr>
        <w:t>Division 1</w:t>
      </w:r>
      <w:r>
        <w:t xml:space="preserve"> — </w:t>
      </w:r>
      <w:r>
        <w:rPr>
          <w:rStyle w:val="CharDivText"/>
        </w:rPr>
        <w:t>Lights on motor vehicles</w:t>
      </w:r>
      <w:bookmarkEnd w:id="346"/>
      <w:bookmarkEnd w:id="347"/>
      <w:bookmarkEnd w:id="348"/>
    </w:p>
    <w:p w:rsidR="00140E72" w:rsidRDefault="004D03A6">
      <w:pPr>
        <w:pStyle w:val="Heading5"/>
        <w:spacing w:before="160"/>
        <w:rPr>
          <w:snapToGrid w:val="0"/>
        </w:rPr>
      </w:pPr>
      <w:bookmarkStart w:id="349" w:name="_Toc67569584"/>
      <w:r>
        <w:rPr>
          <w:rStyle w:val="CharSectno"/>
        </w:rPr>
        <w:t>182</w:t>
      </w:r>
      <w:r>
        <w:rPr>
          <w:snapToGrid w:val="0"/>
        </w:rPr>
        <w:t>.</w:t>
      </w:r>
      <w:r>
        <w:rPr>
          <w:snapToGrid w:val="0"/>
        </w:rPr>
        <w:tab/>
        <w:t>Lights on moving motor vehicles</w:t>
      </w:r>
      <w:bookmarkEnd w:id="349"/>
    </w:p>
    <w:p w:rsidR="00140E72" w:rsidRDefault="004D03A6">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w:t>
      </w:r>
      <w:r>
        <w:rPr>
          <w:snapToGrid w:val="0"/>
        </w:rPr>
        <w:t>n hazardous weather conditions restricting visibility, unless it is equipped with such lights and reflectors as are prescribed by the Vehicle Standards as those to be carried by that vehicle or combination, and the lights are lit.</w:t>
      </w:r>
    </w:p>
    <w:p w:rsidR="00140E72" w:rsidRDefault="004D03A6">
      <w:pPr>
        <w:pStyle w:val="Penstart"/>
        <w:rPr>
          <w:snapToGrid w:val="0"/>
        </w:rPr>
      </w:pPr>
      <w:r>
        <w:rPr>
          <w:snapToGrid w:val="0"/>
        </w:rPr>
        <w:tab/>
        <w:t>Points: 3</w:t>
      </w:r>
      <w:r>
        <w:rPr>
          <w:snapToGrid w:val="0"/>
        </w:rPr>
        <w:tab/>
        <w:t>Modified penal</w:t>
      </w:r>
      <w:r>
        <w:rPr>
          <w:snapToGrid w:val="0"/>
        </w:rPr>
        <w:t>ty: 2 PU</w:t>
      </w:r>
    </w:p>
    <w:p w:rsidR="00140E72" w:rsidRDefault="004D03A6">
      <w:pPr>
        <w:pStyle w:val="Footnotesection"/>
        <w:rPr>
          <w:sz w:val="20"/>
        </w:rPr>
      </w:pPr>
      <w:r>
        <w:tab/>
        <w:t>[Regulation 182 amended: Gazette 23 Dec 2014 p. 4922; SL 2020/253 r. 28.]</w:t>
      </w:r>
    </w:p>
    <w:p w:rsidR="00140E72" w:rsidRDefault="004D03A6">
      <w:pPr>
        <w:pStyle w:val="Heading5"/>
        <w:spacing w:before="160"/>
        <w:rPr>
          <w:snapToGrid w:val="0"/>
        </w:rPr>
      </w:pPr>
      <w:bookmarkStart w:id="350" w:name="_Toc67569585"/>
      <w:r>
        <w:rPr>
          <w:rStyle w:val="CharSectno"/>
        </w:rPr>
        <w:t>183</w:t>
      </w:r>
      <w:r>
        <w:rPr>
          <w:snapToGrid w:val="0"/>
        </w:rPr>
        <w:t>.</w:t>
      </w:r>
      <w:r>
        <w:rPr>
          <w:snapToGrid w:val="0"/>
        </w:rPr>
        <w:tab/>
        <w:t>Using fog lights</w:t>
      </w:r>
      <w:bookmarkEnd w:id="350"/>
    </w:p>
    <w:p w:rsidR="00140E72" w:rsidRDefault="004D03A6">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w:t>
      </w:r>
      <w:r>
        <w:rPr>
          <w:snapToGrid w:val="0"/>
        </w:rPr>
        <w:t>g or other hazardous weather conditions causing reduced visibility.</w:t>
      </w:r>
    </w:p>
    <w:p w:rsidR="00140E72" w:rsidRDefault="004D03A6">
      <w:pPr>
        <w:pStyle w:val="Penstart"/>
        <w:rPr>
          <w:snapToGrid w:val="0"/>
        </w:rPr>
      </w:pPr>
      <w:r>
        <w:rPr>
          <w:snapToGrid w:val="0"/>
        </w:rPr>
        <w:tab/>
        <w:t>Points: 1</w:t>
      </w:r>
      <w:r>
        <w:rPr>
          <w:snapToGrid w:val="0"/>
        </w:rPr>
        <w:tab/>
        <w:t>Modified penalty: 2 PU</w:t>
      </w:r>
    </w:p>
    <w:p w:rsidR="00140E72" w:rsidRDefault="004D03A6">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w:t>
      </w:r>
      <w:r>
        <w:rPr>
          <w:snapToGrid w:val="0"/>
        </w:rPr>
        <w:t>nt compliance with any obligation to display a light from a head light or head lights under regulation 182.</w:t>
      </w:r>
    </w:p>
    <w:p w:rsidR="00140E72" w:rsidRDefault="004D03A6">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w:t>
      </w:r>
      <w:r>
        <w:rPr>
          <w:snapToGrid w:val="0"/>
        </w:rPr>
        <w:t>ng with the requirements of the Vehicle Standards, are fitted to the front of the vehicle.</w:t>
      </w:r>
    </w:p>
    <w:p w:rsidR="00140E72" w:rsidRDefault="004D03A6">
      <w:pPr>
        <w:pStyle w:val="Penstart"/>
        <w:spacing w:before="60"/>
      </w:pPr>
      <w:r>
        <w:tab/>
        <w:t>Points: 1</w:t>
      </w:r>
      <w:r>
        <w:tab/>
        <w:t>Modified penalty: 2 PU</w:t>
      </w:r>
    </w:p>
    <w:p w:rsidR="00140E72" w:rsidRDefault="004D03A6">
      <w:pPr>
        <w:pStyle w:val="Subsection"/>
        <w:spacing w:before="120"/>
        <w:rPr>
          <w:snapToGrid w:val="0"/>
        </w:rPr>
      </w:pPr>
      <w:r>
        <w:rPr>
          <w:snapToGrid w:val="0"/>
        </w:rPr>
        <w:tab/>
        <w:t>(4)</w:t>
      </w:r>
      <w:r>
        <w:rPr>
          <w:snapToGrid w:val="0"/>
        </w:rPr>
        <w:tab/>
        <w:t>A person must not drive a motor vehicle displaying light from a front fog light or front fog lights, if any other light of a p</w:t>
      </w:r>
      <w:r>
        <w:rPr>
          <w:snapToGrid w:val="0"/>
        </w:rPr>
        <w:t>ower exceeding 7 watts and capable of showing a white light to the front is alight.</w:t>
      </w:r>
    </w:p>
    <w:p w:rsidR="00140E72" w:rsidRDefault="004D03A6">
      <w:pPr>
        <w:pStyle w:val="Penstart"/>
        <w:spacing w:before="60"/>
      </w:pPr>
      <w:r>
        <w:tab/>
        <w:t>Points: 1</w:t>
      </w:r>
      <w:r>
        <w:tab/>
        <w:t>Modified penalty: 2 PU</w:t>
      </w:r>
    </w:p>
    <w:p w:rsidR="00140E72" w:rsidRDefault="004D03A6">
      <w:pPr>
        <w:pStyle w:val="Footnotesection"/>
        <w:spacing w:before="60"/>
        <w:ind w:left="890" w:hanging="890"/>
      </w:pPr>
      <w:r>
        <w:lastRenderedPageBreak/>
        <w:tab/>
        <w:t>[Regulation 183 amended: Gazette 22 Dec 2006 p. 5820; SL 2020/253 r. 28.]</w:t>
      </w:r>
    </w:p>
    <w:p w:rsidR="00140E72" w:rsidRDefault="004D03A6">
      <w:pPr>
        <w:pStyle w:val="Heading5"/>
        <w:spacing w:before="240"/>
        <w:rPr>
          <w:snapToGrid w:val="0"/>
        </w:rPr>
      </w:pPr>
      <w:bookmarkStart w:id="351" w:name="_Toc67569586"/>
      <w:r>
        <w:rPr>
          <w:rStyle w:val="CharSectno"/>
        </w:rPr>
        <w:t>184</w:t>
      </w:r>
      <w:r>
        <w:rPr>
          <w:snapToGrid w:val="0"/>
        </w:rPr>
        <w:t>.</w:t>
      </w:r>
      <w:r>
        <w:rPr>
          <w:snapToGrid w:val="0"/>
        </w:rPr>
        <w:tab/>
        <w:t>Lights on towed vehicles</w:t>
      </w:r>
      <w:bookmarkEnd w:id="351"/>
    </w:p>
    <w:p w:rsidR="00140E72" w:rsidRDefault="004D03A6">
      <w:pPr>
        <w:pStyle w:val="Subsection"/>
        <w:spacing w:before="180"/>
        <w:rPr>
          <w:snapToGrid w:val="0"/>
        </w:rPr>
      </w:pPr>
      <w:r>
        <w:rPr>
          <w:snapToGrid w:val="0"/>
        </w:rPr>
        <w:tab/>
        <w:t>(1)</w:t>
      </w:r>
      <w:r>
        <w:rPr>
          <w:snapToGrid w:val="0"/>
        </w:rPr>
        <w:tab/>
        <w:t xml:space="preserve">A person must not tow a </w:t>
      </w:r>
      <w:r>
        <w:rPr>
          <w:snapToGrid w:val="0"/>
        </w:rPr>
        <w:t>vehicle, during the hours of darkness or in hazardous weather conditions restricting visibility, unless it is equipped with the appropriate lights as prescribed by the Vehicle Standards, and the lights are lit.</w:t>
      </w:r>
    </w:p>
    <w:p w:rsidR="00140E72" w:rsidRDefault="004D03A6">
      <w:pPr>
        <w:pStyle w:val="Penstart"/>
        <w:spacing w:before="120"/>
        <w:rPr>
          <w:snapToGrid w:val="0"/>
        </w:rPr>
      </w:pPr>
      <w:r>
        <w:rPr>
          <w:snapToGrid w:val="0"/>
        </w:rPr>
        <w:tab/>
        <w:t>Modified penalty: 1 PU</w:t>
      </w:r>
    </w:p>
    <w:p w:rsidR="00140E72" w:rsidRDefault="004D03A6">
      <w:pPr>
        <w:pStyle w:val="Subsection"/>
        <w:spacing w:before="180"/>
        <w:rPr>
          <w:snapToGrid w:val="0"/>
        </w:rPr>
      </w:pPr>
      <w:r>
        <w:rPr>
          <w:snapToGrid w:val="0"/>
        </w:rPr>
        <w:tab/>
        <w:t>(2)</w:t>
      </w:r>
      <w:r>
        <w:rPr>
          <w:snapToGrid w:val="0"/>
        </w:rPr>
        <w:tab/>
        <w:t xml:space="preserve">The driver of a </w:t>
      </w:r>
      <w:r>
        <w:rPr>
          <w:snapToGrid w:val="0"/>
        </w:rPr>
        <w:t xml:space="preserve">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rsidR="00140E72" w:rsidRDefault="004D03A6">
      <w:pPr>
        <w:pStyle w:val="Penstart"/>
        <w:spacing w:before="120"/>
        <w:rPr>
          <w:snapToGrid w:val="0"/>
        </w:rPr>
      </w:pPr>
      <w:r>
        <w:rPr>
          <w:snapToGrid w:val="0"/>
        </w:rPr>
        <w:tab/>
        <w:t>Modified penalty: 1 P</w:t>
      </w:r>
      <w:r>
        <w:rPr>
          <w:snapToGrid w:val="0"/>
        </w:rPr>
        <w:t>U</w:t>
      </w:r>
    </w:p>
    <w:p w:rsidR="00140E72" w:rsidRDefault="004D03A6">
      <w:pPr>
        <w:pStyle w:val="Subsection"/>
        <w:spacing w:before="180"/>
        <w:rPr>
          <w:snapToGrid w:val="0"/>
        </w:rPr>
      </w:pPr>
      <w:r>
        <w:rPr>
          <w:snapToGrid w:val="0"/>
        </w:rPr>
        <w:tab/>
        <w:t>(3)</w:t>
      </w:r>
      <w:r>
        <w:rPr>
          <w:snapToGrid w:val="0"/>
        </w:rPr>
        <w:tab/>
        <w:t>Subregulation (2) does not apply to the driver of a tow truck if —</w:t>
      </w:r>
    </w:p>
    <w:p w:rsidR="00140E72" w:rsidRDefault="004D03A6">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rsidR="00140E72" w:rsidRDefault="004D03A6">
      <w:pPr>
        <w:pStyle w:val="Indenta"/>
        <w:rPr>
          <w:snapToGrid w:val="0"/>
        </w:rPr>
      </w:pPr>
      <w:r>
        <w:rPr>
          <w:snapToGrid w:val="0"/>
        </w:rPr>
        <w:tab/>
        <w:t>(b)</w:t>
      </w:r>
      <w:r>
        <w:rPr>
          <w:snapToGrid w:val="0"/>
        </w:rPr>
        <w:tab/>
        <w:t xml:space="preserve">a vehicle carrying a warning to other </w:t>
      </w:r>
      <w:r>
        <w:rPr>
          <w:snapToGrid w:val="0"/>
        </w:rPr>
        <w:t>traffic is following immediately behind the disabled vehicle.</w:t>
      </w:r>
    </w:p>
    <w:p w:rsidR="00140E72" w:rsidRDefault="004D03A6">
      <w:pPr>
        <w:pStyle w:val="Subsection"/>
      </w:pPr>
      <w:r>
        <w:tab/>
        <w:t>(4)</w:t>
      </w:r>
      <w:r>
        <w:tab/>
        <w:t xml:space="preserve">In subregulation (3) — </w:t>
      </w:r>
    </w:p>
    <w:p w:rsidR="00140E72" w:rsidRDefault="004D03A6">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rsidR="00140E72" w:rsidRDefault="004D03A6">
      <w:pPr>
        <w:pStyle w:val="Defstart"/>
      </w:pPr>
      <w:r>
        <w:tab/>
      </w:r>
      <w:r>
        <w:rPr>
          <w:rStyle w:val="CharDefText"/>
        </w:rPr>
        <w:t>placard load</w:t>
      </w:r>
      <w:r>
        <w:t xml:space="preserve"> has th</w:t>
      </w:r>
      <w:r>
        <w:t xml:space="preserve">e meaning given in the </w:t>
      </w:r>
      <w:r>
        <w:rPr>
          <w:i/>
        </w:rPr>
        <w:t>Dangerous Goods Safety (Road and Rail Transport of Non</w:t>
      </w:r>
      <w:r>
        <w:rPr>
          <w:i/>
        </w:rPr>
        <w:noBreakHyphen/>
        <w:t>explosives) Regulations 2007</w:t>
      </w:r>
      <w:r>
        <w:t xml:space="preserve"> regulation 4.</w:t>
      </w:r>
    </w:p>
    <w:p w:rsidR="00140E72" w:rsidRDefault="004D03A6">
      <w:pPr>
        <w:pStyle w:val="Footnotesection"/>
        <w:keepLines w:val="0"/>
        <w:ind w:left="890" w:hanging="890"/>
      </w:pPr>
      <w:r>
        <w:tab/>
        <w:t>[Regulation 184 amended: Gazette 1 Nov 2002 p. 5398; 23 Dec 2014 p. 4922</w:t>
      </w:r>
      <w:r>
        <w:noBreakHyphen/>
        <w:t>3; SL 2020/253 r. 28.]</w:t>
      </w:r>
    </w:p>
    <w:p w:rsidR="00140E72" w:rsidRDefault="004D03A6">
      <w:pPr>
        <w:pStyle w:val="Heading5"/>
        <w:rPr>
          <w:snapToGrid w:val="0"/>
        </w:rPr>
      </w:pPr>
      <w:bookmarkStart w:id="352" w:name="_Toc67569587"/>
      <w:r>
        <w:rPr>
          <w:rStyle w:val="CharSectno"/>
        </w:rPr>
        <w:lastRenderedPageBreak/>
        <w:t>185</w:t>
      </w:r>
      <w:r>
        <w:rPr>
          <w:snapToGrid w:val="0"/>
        </w:rPr>
        <w:t>.</w:t>
      </w:r>
      <w:r>
        <w:rPr>
          <w:snapToGrid w:val="0"/>
        </w:rPr>
        <w:tab/>
        <w:t>Using headlights on high</w:t>
      </w:r>
      <w:r>
        <w:rPr>
          <w:snapToGrid w:val="0"/>
        </w:rPr>
        <w:noBreakHyphen/>
        <w:t>beam</w:t>
      </w:r>
      <w:bookmarkEnd w:id="352"/>
    </w:p>
    <w:p w:rsidR="00140E72" w:rsidRDefault="004D03A6">
      <w:pPr>
        <w:pStyle w:val="Subsection"/>
        <w:keepNext/>
        <w:rPr>
          <w:snapToGrid w:val="0"/>
        </w:rPr>
      </w:pPr>
      <w:r>
        <w:rPr>
          <w:snapToGrid w:val="0"/>
        </w:rPr>
        <w:tab/>
        <w:t>(1</w:t>
      </w:r>
      <w:r>
        <w:rPr>
          <w:snapToGrid w:val="0"/>
        </w:rPr>
        <w:t>)</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rsidR="00140E72" w:rsidRDefault="004D03A6">
      <w:pPr>
        <w:pStyle w:val="Indenta"/>
        <w:rPr>
          <w:snapToGrid w:val="0"/>
        </w:rPr>
      </w:pPr>
      <w:r>
        <w:tab/>
        <w:t>(a)</w:t>
      </w:r>
      <w:r>
        <w:tab/>
        <w:t xml:space="preserve">if the driver is driving </w:t>
      </w:r>
      <w:r>
        <w:rPr>
          <w:snapToGrid w:val="0"/>
        </w:rPr>
        <w:t xml:space="preserve">less than 200 m behind a vehicle travelling in the same </w:t>
      </w:r>
      <w:r>
        <w:rPr>
          <w:snapToGrid w:val="0"/>
        </w:rPr>
        <w:t>direction as the driver; or</w:t>
      </w:r>
    </w:p>
    <w:p w:rsidR="00140E72" w:rsidRDefault="004D03A6">
      <w:pPr>
        <w:pStyle w:val="Indenta"/>
        <w:rPr>
          <w:snapToGrid w:val="0"/>
        </w:rPr>
      </w:pPr>
      <w:r>
        <w:tab/>
        <w:t>(b)</w:t>
      </w:r>
      <w:r>
        <w:tab/>
        <w:t xml:space="preserve">if the driver is driving </w:t>
      </w:r>
      <w:r>
        <w:rPr>
          <w:snapToGrid w:val="0"/>
        </w:rPr>
        <w:t>less than 200 m from an oncoming vehicle; or</w:t>
      </w:r>
    </w:p>
    <w:p w:rsidR="00140E72" w:rsidRDefault="004D03A6">
      <w:pPr>
        <w:pStyle w:val="Indenta"/>
        <w:rPr>
          <w:snapToGrid w:val="0"/>
        </w:rPr>
      </w:pPr>
      <w:r>
        <w:rPr>
          <w:snapToGrid w:val="0"/>
        </w:rPr>
        <w:tab/>
        <w:t>(c)</w:t>
      </w:r>
      <w:r>
        <w:rPr>
          <w:snapToGrid w:val="0"/>
        </w:rPr>
        <w:tab/>
        <w:t>if the headlights of an oncoming vehicle are dipped.</w:t>
      </w:r>
    </w:p>
    <w:p w:rsidR="00140E72" w:rsidRDefault="004D03A6">
      <w:pPr>
        <w:pStyle w:val="Penstart"/>
      </w:pPr>
      <w:r>
        <w:tab/>
        <w:t>Points: 1</w:t>
      </w:r>
      <w:r>
        <w:tab/>
        <w:t>Modified penalty: 2 PU</w:t>
      </w:r>
    </w:p>
    <w:p w:rsidR="00140E72" w:rsidRDefault="004D03A6">
      <w:pPr>
        <w:pStyle w:val="Subsection"/>
        <w:rPr>
          <w:snapToGrid w:val="0"/>
        </w:rPr>
      </w:pPr>
      <w:r>
        <w:rPr>
          <w:snapToGrid w:val="0"/>
        </w:rPr>
        <w:tab/>
        <w:t>(2)</w:t>
      </w:r>
      <w:r>
        <w:rPr>
          <w:snapToGrid w:val="0"/>
        </w:rPr>
        <w:tab/>
        <w:t>Despite subregulation (1), if the driver is overtaking a</w:t>
      </w:r>
      <w:r>
        <w:rPr>
          <w:snapToGrid w:val="0"/>
        </w:rPr>
        <w:t xml:space="preserve"> vehicle, the driver may briefly switch the headlights from low</w:t>
      </w:r>
      <w:r>
        <w:rPr>
          <w:snapToGrid w:val="0"/>
        </w:rPr>
        <w:noBreakHyphen/>
        <w:t>beam to high</w:t>
      </w:r>
      <w:r>
        <w:rPr>
          <w:snapToGrid w:val="0"/>
        </w:rPr>
        <w:noBreakHyphen/>
        <w:t>beam immediately before the driver begins to overtake the vehicle.</w:t>
      </w:r>
    </w:p>
    <w:p w:rsidR="00140E72" w:rsidRDefault="004D03A6">
      <w:pPr>
        <w:pStyle w:val="MiscellaneousBody"/>
        <w:tabs>
          <w:tab w:val="left" w:pos="851"/>
        </w:tabs>
        <w:spacing w:before="120" w:after="80"/>
        <w:rPr>
          <w:i/>
        </w:rPr>
      </w:pPr>
      <w:r>
        <w:rPr>
          <w:i/>
        </w:rPr>
        <w:tab/>
        <w:t>Examples</w:t>
      </w:r>
    </w:p>
    <w:p w:rsidR="00140E72" w:rsidRDefault="004D03A6">
      <w:pPr>
        <w:spacing w:before="40"/>
        <w:ind w:left="992"/>
        <w:jc w:val="center"/>
        <w:rPr>
          <w:rFonts w:ascii="Arial" w:hAnsi="Arial"/>
        </w:rPr>
      </w:pPr>
      <w:r>
        <w:rPr>
          <w:rFonts w:ascii="Arial" w:hAnsi="Arial"/>
        </w:rPr>
        <w:t>Example 1</w:t>
      </w:r>
    </w:p>
    <w:p w:rsidR="00140E72" w:rsidRDefault="004D03A6">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 xml:space="preserve">than 200 m behind another vehicle </w:t>
      </w:r>
      <w:r>
        <w:rPr>
          <w:rFonts w:ascii="Arial" w:hAnsi="Arial"/>
        </w:rPr>
        <w:t>travelling in</w:t>
      </w:r>
      <w:r>
        <w:rPr>
          <w:rFonts w:ascii="Arial" w:hAnsi="Arial"/>
        </w:rPr>
        <w:br/>
        <w:t>the same direction</w:t>
      </w:r>
    </w:p>
    <w:p w:rsidR="00140E72" w:rsidRDefault="004D03A6">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rsidR="00140E72" w:rsidRDefault="004D03A6">
      <w:pPr>
        <w:keepNext/>
        <w:keepLines/>
        <w:spacing w:before="120"/>
        <w:ind w:left="992"/>
        <w:jc w:val="center"/>
        <w:rPr>
          <w:rFonts w:ascii="Arial" w:hAnsi="Arial"/>
        </w:rPr>
      </w:pPr>
      <w:r>
        <w:rPr>
          <w:rFonts w:ascii="Arial" w:hAnsi="Arial"/>
        </w:rPr>
        <w:t>Example 2</w:t>
      </w:r>
    </w:p>
    <w:p w:rsidR="00140E72" w:rsidRDefault="004D03A6">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rsidR="00140E72" w:rsidRDefault="004D03A6">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rsidR="00140E72" w:rsidRDefault="004D03A6">
      <w:pPr>
        <w:pStyle w:val="Footnotesection"/>
        <w:ind w:left="890" w:hanging="890"/>
      </w:pPr>
      <w:r>
        <w:lastRenderedPageBreak/>
        <w:tab/>
        <w:t>[Regulation 185 amended: Gazette 22 Dec 2006 p. 5820; SL 2020/253 r. 28.]</w:t>
      </w:r>
    </w:p>
    <w:p w:rsidR="00140E72" w:rsidRDefault="004D03A6">
      <w:pPr>
        <w:pStyle w:val="Heading5"/>
        <w:rPr>
          <w:snapToGrid w:val="0"/>
        </w:rPr>
      </w:pPr>
      <w:bookmarkStart w:id="353" w:name="_Toc67569588"/>
      <w:r>
        <w:rPr>
          <w:rStyle w:val="CharSectno"/>
        </w:rPr>
        <w:t>186</w:t>
      </w:r>
      <w:r>
        <w:rPr>
          <w:snapToGrid w:val="0"/>
        </w:rPr>
        <w:t>.</w:t>
      </w:r>
      <w:r>
        <w:rPr>
          <w:snapToGrid w:val="0"/>
        </w:rPr>
        <w:tab/>
        <w:t>Lights not to be used to dazzle other road users</w:t>
      </w:r>
      <w:bookmarkEnd w:id="353"/>
    </w:p>
    <w:p w:rsidR="00140E72" w:rsidRDefault="004D03A6">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rsidR="00140E72" w:rsidRDefault="004D03A6">
      <w:pPr>
        <w:pStyle w:val="Penstart"/>
      </w:pPr>
      <w:r>
        <w:tab/>
        <w:t>Points: 1</w:t>
      </w:r>
      <w:r>
        <w:tab/>
        <w:t>Modified penalty: 2 PU</w:t>
      </w:r>
    </w:p>
    <w:p w:rsidR="00140E72" w:rsidRDefault="004D03A6">
      <w:pPr>
        <w:pStyle w:val="Subsection"/>
        <w:rPr>
          <w:snapToGrid w:val="0"/>
        </w:rPr>
      </w:pPr>
      <w:r>
        <w:rPr>
          <w:snapToGrid w:val="0"/>
        </w:rPr>
        <w:tab/>
        <w:t>(2)</w:t>
      </w:r>
      <w:r>
        <w:rPr>
          <w:snapToGrid w:val="0"/>
        </w:rPr>
        <w:tab/>
        <w:t>The provisions of subregulat</w:t>
      </w:r>
      <w:r>
        <w:rPr>
          <w:snapToGrid w:val="0"/>
        </w:rPr>
        <w:t>ion (1) do not apply to an emergency vehicle or a special purpose vehicle being used in connection with its functions.</w:t>
      </w:r>
    </w:p>
    <w:p w:rsidR="00140E72" w:rsidRDefault="004D03A6">
      <w:pPr>
        <w:pStyle w:val="Footnotesection"/>
      </w:pPr>
      <w:r>
        <w:tab/>
        <w:t>[Regulation 186 amended: Gazette 22 Dec 2006 p. 5820; SL 2020/253 r. 28.]</w:t>
      </w:r>
    </w:p>
    <w:p w:rsidR="00140E72" w:rsidRDefault="004D03A6">
      <w:pPr>
        <w:pStyle w:val="Heading5"/>
        <w:spacing w:before="180"/>
        <w:rPr>
          <w:snapToGrid w:val="0"/>
        </w:rPr>
      </w:pPr>
      <w:bookmarkStart w:id="354" w:name="_Toc67569589"/>
      <w:r>
        <w:rPr>
          <w:rStyle w:val="CharSectno"/>
        </w:rPr>
        <w:t>187</w:t>
      </w:r>
      <w:r>
        <w:rPr>
          <w:snapToGrid w:val="0"/>
        </w:rPr>
        <w:t>.</w:t>
      </w:r>
      <w:r>
        <w:rPr>
          <w:snapToGrid w:val="0"/>
        </w:rPr>
        <w:tab/>
        <w:t>Using lights on some stopped vehicles</w:t>
      </w:r>
      <w:bookmarkEnd w:id="354"/>
    </w:p>
    <w:p w:rsidR="00140E72" w:rsidRDefault="004D03A6">
      <w:pPr>
        <w:pStyle w:val="Subsection"/>
        <w:rPr>
          <w:snapToGrid w:val="0"/>
        </w:rPr>
      </w:pPr>
      <w:r>
        <w:rPr>
          <w:snapToGrid w:val="0"/>
        </w:rPr>
        <w:tab/>
        <w:t>(1)</w:t>
      </w:r>
      <w:r>
        <w:rPr>
          <w:snapToGrid w:val="0"/>
        </w:rPr>
        <w:tab/>
        <w:t xml:space="preserve">A person must </w:t>
      </w:r>
      <w:r>
        <w:rPr>
          <w:snapToGrid w:val="0"/>
        </w:rPr>
        <w:t>not stop a motor vehicle or a trailer, on, or partly on, a carriageway, during the hours of darkness, unless the parking lights fitted to the motor vehicle or the trailer, and any clearance and side marker lights required by the Vehicle Standards to be fit</w:t>
      </w:r>
      <w:r>
        <w:rPr>
          <w:snapToGrid w:val="0"/>
        </w:rPr>
        <w:t>ted to the motor vehicle or trailer are operating effectively and are clearly visible.</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Subregulation (1) does not apply in respect of the lighting of parking lights or clearance and side marker lights —</w:t>
      </w:r>
    </w:p>
    <w:p w:rsidR="00140E72" w:rsidRDefault="004D03A6">
      <w:pPr>
        <w:pStyle w:val="Indenta"/>
        <w:rPr>
          <w:snapToGrid w:val="0"/>
        </w:rPr>
      </w:pPr>
      <w:r>
        <w:rPr>
          <w:snapToGrid w:val="0"/>
        </w:rPr>
        <w:tab/>
        <w:t>(a)</w:t>
      </w:r>
      <w:r>
        <w:rPr>
          <w:snapToGrid w:val="0"/>
        </w:rPr>
        <w:tab/>
        <w:t>where the street li</w:t>
      </w:r>
      <w:r>
        <w:rPr>
          <w:snapToGrid w:val="0"/>
        </w:rPr>
        <w:t>ghting in the vicinity renders the motor vehicle or the trailer clearly visible at a distance of 200 m; or</w:t>
      </w:r>
    </w:p>
    <w:p w:rsidR="00140E72" w:rsidRDefault="004D03A6">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rsidR="00140E72" w:rsidRDefault="004D03A6">
      <w:pPr>
        <w:pStyle w:val="Footnotesection"/>
      </w:pPr>
      <w:r>
        <w:tab/>
        <w:t>[Regulation 187 amended: SL 2020/253 r. 28.]</w:t>
      </w:r>
    </w:p>
    <w:p w:rsidR="00140E72" w:rsidRDefault="004D03A6">
      <w:pPr>
        <w:pStyle w:val="Heading5"/>
        <w:keepLines w:val="0"/>
        <w:spacing w:before="180"/>
        <w:rPr>
          <w:snapToGrid w:val="0"/>
        </w:rPr>
      </w:pPr>
      <w:bookmarkStart w:id="355" w:name="_Toc67569590"/>
      <w:r>
        <w:rPr>
          <w:rStyle w:val="CharSectno"/>
        </w:rPr>
        <w:lastRenderedPageBreak/>
        <w:t>188</w:t>
      </w:r>
      <w:r>
        <w:rPr>
          <w:snapToGrid w:val="0"/>
        </w:rPr>
        <w:t>.</w:t>
      </w:r>
      <w:r>
        <w:rPr>
          <w:snapToGrid w:val="0"/>
        </w:rPr>
        <w:tab/>
        <w:t>Using hazard warning lights</w:t>
      </w:r>
      <w:bookmarkEnd w:id="355"/>
    </w:p>
    <w:p w:rsidR="00140E72" w:rsidRDefault="004D03A6">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rsidR="00140E72" w:rsidRDefault="004D03A6">
      <w:pPr>
        <w:pStyle w:val="Indenta"/>
        <w:rPr>
          <w:snapToGrid w:val="0"/>
        </w:rPr>
      </w:pPr>
      <w:r>
        <w:rPr>
          <w:snapToGrid w:val="0"/>
        </w:rPr>
        <w:tab/>
        <w:t>(a)</w:t>
      </w:r>
      <w:r>
        <w:rPr>
          <w:snapToGrid w:val="0"/>
        </w:rPr>
        <w:tab/>
        <w:t xml:space="preserve">the vehicle is stopped and </w:t>
      </w:r>
      <w:r>
        <w:rPr>
          <w:snapToGrid w:val="0"/>
        </w:rPr>
        <w:t>is obstructing, or is likely to obstruct, the path of other vehicles or pedestrians; or</w:t>
      </w:r>
    </w:p>
    <w:p w:rsidR="00140E72" w:rsidRDefault="004D03A6">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rsidR="00140E72" w:rsidRDefault="004D03A6">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rsidR="00140E72" w:rsidRDefault="004D03A6">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rsidR="00140E72" w:rsidRDefault="004D03A6">
      <w:pPr>
        <w:pStyle w:val="Indenta"/>
        <w:rPr>
          <w:snapToGrid w:val="0"/>
        </w:rPr>
      </w:pPr>
      <w:r>
        <w:rPr>
          <w:snapToGrid w:val="0"/>
        </w:rPr>
        <w:tab/>
        <w:t>(e)</w:t>
      </w:r>
      <w:r>
        <w:rPr>
          <w:snapToGrid w:val="0"/>
        </w:rPr>
        <w:tab/>
        <w:t>the driver is driving in hazardous weather conditio</w:t>
      </w:r>
      <w:r>
        <w:rPr>
          <w:snapToGrid w:val="0"/>
        </w:rPr>
        <w:t>ns (</w:t>
      </w:r>
      <w:r>
        <w:rPr>
          <w:i/>
          <w:snapToGrid w:val="0"/>
        </w:rPr>
        <w:t>for example, fog or smoke</w:t>
      </w:r>
      <w:r>
        <w:rPr>
          <w:snapToGrid w:val="0"/>
        </w:rPr>
        <w:t>); or</w:t>
      </w:r>
    </w:p>
    <w:p w:rsidR="00140E72" w:rsidRDefault="004D03A6">
      <w:pPr>
        <w:pStyle w:val="Indenta"/>
        <w:rPr>
          <w:snapToGrid w:val="0"/>
        </w:rPr>
      </w:pPr>
      <w:r>
        <w:rPr>
          <w:snapToGrid w:val="0"/>
        </w:rPr>
        <w:tab/>
        <w:t>(f)</w:t>
      </w:r>
      <w:r>
        <w:rPr>
          <w:snapToGrid w:val="0"/>
        </w:rPr>
        <w:tab/>
        <w:t>the vehicle is a bus carrying children, and the driver stops the vehicle to drop off or pick up a child; or</w:t>
      </w:r>
    </w:p>
    <w:p w:rsidR="00140E72" w:rsidRDefault="004D03A6">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device, or an alcohol ignition interlo</w:t>
      </w:r>
      <w:r>
        <w:t xml:space="preserve">ck device, </w:t>
      </w:r>
      <w:r>
        <w:rPr>
          <w:snapToGrid w:val="0"/>
        </w:rPr>
        <w:t>fitted to the vehicle.</w:t>
      </w:r>
    </w:p>
    <w:p w:rsidR="00140E72" w:rsidRDefault="004D03A6">
      <w:pPr>
        <w:pStyle w:val="Penstart"/>
        <w:rPr>
          <w:snapToGrid w:val="0"/>
        </w:rPr>
      </w:pPr>
      <w:r>
        <w:rPr>
          <w:snapToGrid w:val="0"/>
        </w:rPr>
        <w:tab/>
        <w:t>Modified penalty: 1 PU</w:t>
      </w:r>
    </w:p>
    <w:p w:rsidR="00140E72" w:rsidRDefault="004D03A6">
      <w:pPr>
        <w:pStyle w:val="Subsection"/>
      </w:pPr>
      <w:r>
        <w:tab/>
        <w:t>(2)</w:t>
      </w:r>
      <w:r>
        <w:tab/>
        <w:t>In this regulation —</w:t>
      </w:r>
    </w:p>
    <w:p w:rsidR="00140E72" w:rsidRDefault="004D03A6">
      <w:pPr>
        <w:pStyle w:val="Defstart"/>
      </w:pPr>
      <w:r>
        <w:tab/>
      </w:r>
      <w:r>
        <w:rPr>
          <w:rStyle w:val="CharDefText"/>
        </w:rPr>
        <w:t>hazard warning lights</w:t>
      </w:r>
      <w:r>
        <w:t xml:space="preserve"> means the turn indicator lights on a vehicle when set to display regular flashes at the same time, and at the same rate, as each other.</w:t>
      </w:r>
    </w:p>
    <w:p w:rsidR="00140E72" w:rsidRDefault="004D03A6">
      <w:pPr>
        <w:pStyle w:val="Footnotesection"/>
      </w:pPr>
      <w:r>
        <w:tab/>
      </w:r>
      <w:r>
        <w:t>[Regulation 188 amended: Gazette 13 Nov 2009 p. 4597; SL 2020/184 r. 19; SL 2020/253 r. 28.]</w:t>
      </w:r>
    </w:p>
    <w:p w:rsidR="00140E72" w:rsidRDefault="004D03A6">
      <w:pPr>
        <w:pStyle w:val="Heading3"/>
      </w:pPr>
      <w:bookmarkStart w:id="356" w:name="_Toc67412433"/>
      <w:bookmarkStart w:id="357" w:name="_Toc67472110"/>
      <w:bookmarkStart w:id="358" w:name="_Toc67569591"/>
      <w:r>
        <w:rPr>
          <w:rStyle w:val="CharDivNo"/>
        </w:rPr>
        <w:lastRenderedPageBreak/>
        <w:t>Division 2</w:t>
      </w:r>
      <w:r>
        <w:t xml:space="preserve"> — </w:t>
      </w:r>
      <w:r>
        <w:rPr>
          <w:rStyle w:val="CharDivText"/>
        </w:rPr>
        <w:t>Lights on animal</w:t>
      </w:r>
      <w:r>
        <w:rPr>
          <w:rStyle w:val="CharDivText"/>
        </w:rPr>
        <w:noBreakHyphen/>
        <w:t>drawn vehicles</w:t>
      </w:r>
      <w:bookmarkEnd w:id="356"/>
      <w:bookmarkEnd w:id="357"/>
      <w:bookmarkEnd w:id="358"/>
    </w:p>
    <w:p w:rsidR="00140E72" w:rsidRDefault="004D03A6">
      <w:pPr>
        <w:pStyle w:val="Heading5"/>
        <w:rPr>
          <w:snapToGrid w:val="0"/>
        </w:rPr>
      </w:pPr>
      <w:bookmarkStart w:id="359" w:name="_Toc67569592"/>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59"/>
    </w:p>
    <w:p w:rsidR="00140E72" w:rsidRDefault="004D03A6">
      <w:pPr>
        <w:pStyle w:val="Subsection"/>
        <w:keepNext/>
        <w:rPr>
          <w:snapToGrid w:val="0"/>
        </w:rPr>
      </w:pPr>
      <w:r>
        <w:rPr>
          <w:snapToGrid w:val="0"/>
        </w:rPr>
        <w:tab/>
      </w:r>
      <w:r>
        <w:rPr>
          <w:snapToGrid w:val="0"/>
        </w:rPr>
        <w:tab/>
        <w:t xml:space="preserve">A person must not </w:t>
      </w:r>
      <w:r>
        <w:t>d</w:t>
      </w:r>
      <w:r>
        <w:t>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rsidR="00140E72" w:rsidRDefault="004D03A6">
      <w:pPr>
        <w:pStyle w:val="Penstart"/>
        <w:rPr>
          <w:snapToGrid w:val="0"/>
        </w:rPr>
      </w:pPr>
      <w:r>
        <w:rPr>
          <w:snapToGrid w:val="0"/>
        </w:rPr>
        <w:tab/>
        <w:t>Modif</w:t>
      </w:r>
      <w:r>
        <w:rPr>
          <w:snapToGrid w:val="0"/>
        </w:rPr>
        <w:t>ied penalty: 2 PU</w:t>
      </w:r>
    </w:p>
    <w:p w:rsidR="00140E72" w:rsidRDefault="004D03A6">
      <w:pPr>
        <w:pStyle w:val="Footnotesection"/>
      </w:pPr>
      <w:r>
        <w:tab/>
        <w:t>[Regulation 189 amended: Gazette 23 Dec 2014 p. 4923; SL 2020/253 r. 28.]</w:t>
      </w:r>
    </w:p>
    <w:p w:rsidR="00140E72" w:rsidRDefault="004D03A6">
      <w:pPr>
        <w:pStyle w:val="Heading3"/>
        <w:spacing w:before="0"/>
      </w:pPr>
      <w:bookmarkStart w:id="360" w:name="_Toc67412435"/>
      <w:bookmarkStart w:id="361" w:name="_Toc67472112"/>
      <w:bookmarkStart w:id="362" w:name="_Toc67569593"/>
      <w:r>
        <w:rPr>
          <w:rStyle w:val="CharDivNo"/>
        </w:rPr>
        <w:t>Division 3</w:t>
      </w:r>
      <w:r>
        <w:t xml:space="preserve"> — </w:t>
      </w:r>
      <w:r>
        <w:rPr>
          <w:rStyle w:val="CharDivText"/>
        </w:rPr>
        <w:t>Horns</w:t>
      </w:r>
      <w:bookmarkEnd w:id="360"/>
      <w:bookmarkEnd w:id="361"/>
      <w:bookmarkEnd w:id="362"/>
    </w:p>
    <w:p w:rsidR="00140E72" w:rsidRDefault="004D03A6">
      <w:pPr>
        <w:pStyle w:val="Heading5"/>
        <w:spacing w:before="180"/>
        <w:rPr>
          <w:snapToGrid w:val="0"/>
        </w:rPr>
      </w:pPr>
      <w:bookmarkStart w:id="363" w:name="_Toc67569594"/>
      <w:r>
        <w:rPr>
          <w:rStyle w:val="CharSectno"/>
        </w:rPr>
        <w:t>190</w:t>
      </w:r>
      <w:r>
        <w:rPr>
          <w:snapToGrid w:val="0"/>
        </w:rPr>
        <w:t>.</w:t>
      </w:r>
      <w:r>
        <w:rPr>
          <w:snapToGrid w:val="0"/>
        </w:rPr>
        <w:tab/>
        <w:t>Use of horns etc.</w:t>
      </w:r>
      <w:bookmarkEnd w:id="363"/>
    </w:p>
    <w:p w:rsidR="00140E72" w:rsidRDefault="004D03A6">
      <w:pPr>
        <w:pStyle w:val="Subsection"/>
        <w:keepNext/>
        <w:rPr>
          <w:snapToGrid w:val="0"/>
        </w:rPr>
      </w:pPr>
      <w:r>
        <w:rPr>
          <w:snapToGrid w:val="0"/>
        </w:rPr>
        <w:tab/>
      </w:r>
      <w:r>
        <w:rPr>
          <w:snapToGrid w:val="0"/>
        </w:rPr>
        <w:tab/>
        <w:t>A person must not sound the horn or any other warning instrument in or on a vehicle, unless —</w:t>
      </w:r>
    </w:p>
    <w:p w:rsidR="00140E72" w:rsidRDefault="004D03A6">
      <w:pPr>
        <w:pStyle w:val="Indenta"/>
        <w:spacing w:before="60"/>
        <w:rPr>
          <w:snapToGrid w:val="0"/>
        </w:rPr>
      </w:pPr>
      <w:r>
        <w:rPr>
          <w:snapToGrid w:val="0"/>
        </w:rPr>
        <w:tab/>
        <w:t>(a)</w:t>
      </w:r>
      <w:r>
        <w:rPr>
          <w:snapToGrid w:val="0"/>
        </w:rPr>
        <w:tab/>
        <w:t>it is necessary to u</w:t>
      </w:r>
      <w:r>
        <w:rPr>
          <w:snapToGrid w:val="0"/>
        </w:rPr>
        <w:t>se the horn, or warning device, to warn other road users or animals of the approach or position of the vehicle; or</w:t>
      </w:r>
    </w:p>
    <w:p w:rsidR="00140E72" w:rsidRDefault="004D03A6">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w:t>
      </w:r>
      <w:r>
        <w:rPr>
          <w:snapToGrid w:val="0"/>
        </w:rPr>
        <w:t>le.</w:t>
      </w:r>
    </w:p>
    <w:p w:rsidR="00140E72" w:rsidRDefault="004D03A6">
      <w:pPr>
        <w:pStyle w:val="Penstart"/>
        <w:spacing w:before="60"/>
        <w:rPr>
          <w:snapToGrid w:val="0"/>
        </w:rPr>
      </w:pPr>
      <w:r>
        <w:rPr>
          <w:snapToGrid w:val="0"/>
        </w:rPr>
        <w:tab/>
        <w:t>Modified penalty: 1 PU</w:t>
      </w:r>
    </w:p>
    <w:p w:rsidR="00140E72" w:rsidRDefault="004D03A6">
      <w:pPr>
        <w:pStyle w:val="Footnotesection"/>
        <w:ind w:left="890" w:hanging="890"/>
      </w:pPr>
      <w:r>
        <w:tab/>
        <w:t>[Regulation 190 amended: Gazette 13 Nov 2009 p. 4597; SL 2020/253 r. 28.]</w:t>
      </w:r>
    </w:p>
    <w:p w:rsidR="00140E72" w:rsidRDefault="004D03A6">
      <w:pPr>
        <w:pStyle w:val="Heading3"/>
        <w:spacing w:before="200"/>
      </w:pPr>
      <w:bookmarkStart w:id="364" w:name="_Toc67412437"/>
      <w:bookmarkStart w:id="365" w:name="_Toc67472114"/>
      <w:bookmarkStart w:id="366" w:name="_Toc67569595"/>
      <w:r>
        <w:rPr>
          <w:rStyle w:val="CharDivNo"/>
        </w:rPr>
        <w:t>Division 4</w:t>
      </w:r>
      <w:r>
        <w:t xml:space="preserve"> — </w:t>
      </w:r>
      <w:r>
        <w:rPr>
          <w:rStyle w:val="CharDivText"/>
        </w:rPr>
        <w:t>Portable warning signs for heavy vehicles</w:t>
      </w:r>
      <w:bookmarkEnd w:id="364"/>
      <w:bookmarkEnd w:id="365"/>
      <w:bookmarkEnd w:id="366"/>
    </w:p>
    <w:p w:rsidR="00140E72" w:rsidRDefault="004D03A6">
      <w:pPr>
        <w:pStyle w:val="Heading5"/>
        <w:spacing w:before="180"/>
        <w:rPr>
          <w:snapToGrid w:val="0"/>
        </w:rPr>
      </w:pPr>
      <w:bookmarkStart w:id="367" w:name="_Toc67569596"/>
      <w:r>
        <w:rPr>
          <w:rStyle w:val="CharSectno"/>
        </w:rPr>
        <w:t>191</w:t>
      </w:r>
      <w:r>
        <w:rPr>
          <w:snapToGrid w:val="0"/>
        </w:rPr>
        <w:t>.</w:t>
      </w:r>
      <w:r>
        <w:rPr>
          <w:snapToGrid w:val="0"/>
        </w:rPr>
        <w:tab/>
        <w:t>Portable warning signs for disabled heavy vehicles</w:t>
      </w:r>
      <w:bookmarkEnd w:id="367"/>
    </w:p>
    <w:p w:rsidR="00140E72" w:rsidRDefault="004D03A6">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rsidR="00140E72" w:rsidRDefault="004D03A6">
      <w:pPr>
        <w:pStyle w:val="Subsection"/>
        <w:spacing w:before="120"/>
        <w:rPr>
          <w:snapToGrid w:val="0"/>
        </w:rPr>
      </w:pPr>
      <w:r>
        <w:rPr>
          <w:snapToGrid w:val="0"/>
        </w:rPr>
        <w:lastRenderedPageBreak/>
        <w:tab/>
        <w:t>(2)</w:t>
      </w:r>
      <w:r>
        <w:rPr>
          <w:snapToGrid w:val="0"/>
        </w:rPr>
        <w:tab/>
        <w:t>A person must not drive a heavy vehicle on a carriageway outside a built</w:t>
      </w:r>
      <w:r>
        <w:rPr>
          <w:snapToGrid w:val="0"/>
        </w:rPr>
        <w:noBreakHyphen/>
        <w:t>up area, or cause or permit a heavy vehicle to be so dri</w:t>
      </w:r>
      <w:r>
        <w:rPr>
          <w:snapToGrid w:val="0"/>
        </w:rPr>
        <w:t xml:space="preserve">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rsidR="00140E72" w:rsidRDefault="004D03A6">
      <w:pPr>
        <w:pStyle w:val="Penstart"/>
        <w:spacing w:before="60"/>
        <w:rPr>
          <w:snapToGrid w:val="0"/>
        </w:rPr>
      </w:pPr>
      <w:r>
        <w:rPr>
          <w:snapToGrid w:val="0"/>
        </w:rPr>
        <w:tab/>
      </w:r>
      <w:r>
        <w:t>Modified penalty: 2 PU</w:t>
      </w:r>
    </w:p>
    <w:p w:rsidR="00140E72" w:rsidRDefault="004D03A6">
      <w:pPr>
        <w:pStyle w:val="Subsection"/>
        <w:spacing w:before="120"/>
        <w:rPr>
          <w:snapToGrid w:val="0"/>
        </w:rPr>
      </w:pPr>
      <w:r>
        <w:rPr>
          <w:snapToGrid w:val="0"/>
        </w:rPr>
        <w:tab/>
        <w:t>(3)</w:t>
      </w:r>
      <w:r>
        <w:rPr>
          <w:snapToGrid w:val="0"/>
        </w:rPr>
        <w:tab/>
        <w:t>Whenever a disa</w:t>
      </w:r>
      <w:r>
        <w:rPr>
          <w:snapToGrid w:val="0"/>
        </w:rPr>
        <w:t>bled heavy vehicle is stationary on a carriageway, outside a built</w:t>
      </w:r>
      <w:r>
        <w:rPr>
          <w:snapToGrid w:val="0"/>
        </w:rPr>
        <w:noBreakHyphen/>
        <w:t xml:space="preserve">up area, during the hours of darkness, the driver or person in charge of the vehicle must immediately place, and leave, on the carriageway 3 portable warning signs such as are mentioned in </w:t>
      </w:r>
      <w:r>
        <w:rPr>
          <w:snapToGrid w:val="0"/>
        </w:rPr>
        <w:t>subregulation (2), one in advance of the vehicle, one to the rear of it and one beside it, on the side nearer to the centre of the carriageway.</w:t>
      </w:r>
    </w:p>
    <w:p w:rsidR="00140E72" w:rsidRDefault="004D03A6">
      <w:pPr>
        <w:pStyle w:val="Penstart"/>
        <w:spacing w:before="40"/>
        <w:rPr>
          <w:snapToGrid w:val="0"/>
        </w:rPr>
      </w:pPr>
      <w:r>
        <w:rPr>
          <w:snapToGrid w:val="0"/>
        </w:rPr>
        <w:tab/>
        <w:t>Points: 3</w:t>
      </w:r>
      <w:r>
        <w:rPr>
          <w:snapToGrid w:val="0"/>
        </w:rPr>
        <w:tab/>
        <w:t>Modified penalty: 2 PU</w:t>
      </w:r>
    </w:p>
    <w:p w:rsidR="00140E72" w:rsidRDefault="004D03A6">
      <w:pPr>
        <w:pStyle w:val="Subsection"/>
        <w:rPr>
          <w:snapToGrid w:val="0"/>
        </w:rPr>
      </w:pPr>
      <w:r>
        <w:rPr>
          <w:snapToGrid w:val="0"/>
        </w:rPr>
        <w:tab/>
        <w:t>(4)</w:t>
      </w:r>
      <w:r>
        <w:rPr>
          <w:snapToGrid w:val="0"/>
        </w:rPr>
        <w:tab/>
        <w:t>The portable warning signs placed on the carriageway in compliance with s</w:t>
      </w:r>
      <w:r>
        <w:rPr>
          <w:snapToGrid w:val="0"/>
        </w:rPr>
        <w:t xml:space="preserve">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rsidR="00140E72" w:rsidRDefault="004D03A6">
      <w:pPr>
        <w:pStyle w:val="Subsection"/>
        <w:rPr>
          <w:snapToGrid w:val="0"/>
        </w:rPr>
      </w:pPr>
      <w:r>
        <w:rPr>
          <w:snapToGrid w:val="0"/>
        </w:rPr>
        <w:tab/>
        <w:t>(5)</w:t>
      </w:r>
      <w:r>
        <w:rPr>
          <w:snapToGrid w:val="0"/>
        </w:rPr>
        <w:tab/>
      </w:r>
      <w:r>
        <w:t xml:space="preserve">Where the speed </w:t>
      </w:r>
      <w:r>
        <w:t>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w:t>
      </w:r>
      <w:r>
        <w:rPr>
          <w:snapToGrid w:val="0"/>
        </w:rPr>
        <w:t xml:space="preserve"> the side of the vehicle in such a position as to give reasonable warning to drivers approaching from either direction.</w:t>
      </w:r>
    </w:p>
    <w:p w:rsidR="00140E72" w:rsidRDefault="004D03A6">
      <w:pPr>
        <w:pStyle w:val="Subsection"/>
      </w:pPr>
      <w:r>
        <w:tab/>
        <w:t>(6A)</w:t>
      </w:r>
      <w:r>
        <w:tab/>
        <w:t>Where the speed limit on a carriageway is 80 km/h or higher, the signs placed in advance and to the rear of the vehicle, in compli</w:t>
      </w:r>
      <w:r>
        <w:t>ance with subregulation (3), are to be placed at a distance of between 200 m and 250 m from the vehicle, and the third sign is to be placed at the side of the vehicle in such a position as to give reasonable warning to drivers approaching from either direc</w:t>
      </w:r>
      <w:r>
        <w:t>tion.</w:t>
      </w:r>
    </w:p>
    <w:p w:rsidR="00140E72" w:rsidRDefault="004D03A6">
      <w:pPr>
        <w:pStyle w:val="Subsection"/>
      </w:pPr>
      <w:r>
        <w:lastRenderedPageBreak/>
        <w:tab/>
        <w:t>(6B)</w:t>
      </w:r>
      <w:r>
        <w:tab/>
        <w:t xml:space="preserve">For the purposes of determining whether subregulation (5) or (6A) applies, if the vehicle is in a speed zone that begins with a variable illuminated speed limit sign — </w:t>
      </w:r>
    </w:p>
    <w:p w:rsidR="00140E72" w:rsidRDefault="004D03A6">
      <w:pPr>
        <w:pStyle w:val="Indenta"/>
      </w:pPr>
      <w:r>
        <w:tab/>
        <w:t>(a)</w:t>
      </w:r>
      <w:r>
        <w:tab/>
        <w:t>if the carriageway is a freeway — subregulation (6A) is taken to apply</w:t>
      </w:r>
      <w:r>
        <w:t>; and</w:t>
      </w:r>
    </w:p>
    <w:p w:rsidR="00140E72" w:rsidRDefault="004D03A6">
      <w:pPr>
        <w:pStyle w:val="Indenta"/>
      </w:pPr>
      <w:r>
        <w:tab/>
        <w:t>(b)</w:t>
      </w:r>
      <w:r>
        <w:tab/>
        <w:t>in any other case — subregulation (5) is taken to apply.</w:t>
      </w:r>
    </w:p>
    <w:p w:rsidR="00140E72" w:rsidRDefault="004D03A6">
      <w:pPr>
        <w:pStyle w:val="Subsection"/>
        <w:rPr>
          <w:snapToGrid w:val="0"/>
        </w:rPr>
      </w:pPr>
      <w:r>
        <w:rPr>
          <w:snapToGrid w:val="0"/>
        </w:rPr>
        <w:tab/>
        <w:t>(6)</w:t>
      </w:r>
      <w:r>
        <w:rPr>
          <w:snapToGrid w:val="0"/>
        </w:rPr>
        <w:tab/>
        <w:t>Nothing in this regulation affects —</w:t>
      </w:r>
    </w:p>
    <w:p w:rsidR="00140E72" w:rsidRDefault="004D03A6">
      <w:pPr>
        <w:pStyle w:val="Indenta"/>
        <w:rPr>
          <w:snapToGrid w:val="0"/>
        </w:rPr>
      </w:pPr>
      <w:r>
        <w:rPr>
          <w:snapToGrid w:val="0"/>
        </w:rPr>
        <w:tab/>
        <w:t>(a)</w:t>
      </w:r>
      <w:r>
        <w:rPr>
          <w:snapToGrid w:val="0"/>
        </w:rPr>
        <w:tab/>
        <w:t>any duty imposed by these regulations to display lit lights on stationary vehicles; or</w:t>
      </w:r>
    </w:p>
    <w:p w:rsidR="00140E72" w:rsidRDefault="004D03A6">
      <w:pPr>
        <w:pStyle w:val="Indenta"/>
        <w:rPr>
          <w:snapToGrid w:val="0"/>
        </w:rPr>
      </w:pPr>
      <w:r>
        <w:rPr>
          <w:snapToGrid w:val="0"/>
        </w:rPr>
        <w:tab/>
        <w:t>(b)</w:t>
      </w:r>
      <w:r>
        <w:rPr>
          <w:snapToGrid w:val="0"/>
        </w:rPr>
        <w:tab/>
        <w:t>public buses; or</w:t>
      </w:r>
    </w:p>
    <w:p w:rsidR="00140E72" w:rsidRDefault="004D03A6">
      <w:pPr>
        <w:pStyle w:val="Indenta"/>
        <w:rPr>
          <w:snapToGrid w:val="0"/>
        </w:rPr>
      </w:pPr>
      <w:r>
        <w:rPr>
          <w:snapToGrid w:val="0"/>
        </w:rPr>
        <w:tab/>
        <w:t>(c)</w:t>
      </w:r>
      <w:r>
        <w:rPr>
          <w:snapToGrid w:val="0"/>
        </w:rPr>
        <w:tab/>
        <w:t>fire and emergency services</w:t>
      </w:r>
      <w:r>
        <w:rPr>
          <w:snapToGrid w:val="0"/>
        </w:rPr>
        <w:t xml:space="preserve"> vehicles.</w:t>
      </w:r>
    </w:p>
    <w:p w:rsidR="00140E72" w:rsidRDefault="004D03A6">
      <w:pPr>
        <w:pStyle w:val="Footnotesection"/>
        <w:ind w:left="890" w:hanging="890"/>
      </w:pPr>
      <w:r>
        <w:tab/>
        <w:t>[Regulation 191 amended: Gazette 6 Apr 2004 p. 1135; 22 Dec 2006 p. 5821; 31 Dec 2013 p. 6566; SL 2020/184 r. 20; SL 2020/253 r. 28.]</w:t>
      </w:r>
    </w:p>
    <w:p w:rsidR="00140E72" w:rsidRDefault="004D03A6">
      <w:pPr>
        <w:pStyle w:val="Heading5"/>
        <w:keepNext w:val="0"/>
        <w:keepLines w:val="0"/>
        <w:rPr>
          <w:snapToGrid w:val="0"/>
        </w:rPr>
      </w:pPr>
      <w:bookmarkStart w:id="368" w:name="_Toc67569597"/>
      <w:r>
        <w:rPr>
          <w:rStyle w:val="CharSectno"/>
        </w:rPr>
        <w:t>192</w:t>
      </w:r>
      <w:r>
        <w:rPr>
          <w:snapToGrid w:val="0"/>
        </w:rPr>
        <w:t>.</w:t>
      </w:r>
      <w:r>
        <w:rPr>
          <w:snapToGrid w:val="0"/>
        </w:rPr>
        <w:tab/>
        <w:t>Fallen loadings from heavy vehicles requiring signs</w:t>
      </w:r>
      <w:bookmarkEnd w:id="368"/>
    </w:p>
    <w:p w:rsidR="00140E72" w:rsidRDefault="004D03A6">
      <w:pPr>
        <w:pStyle w:val="Subsection"/>
        <w:rPr>
          <w:snapToGrid w:val="0"/>
        </w:rPr>
      </w:pPr>
      <w:r>
        <w:rPr>
          <w:snapToGrid w:val="0"/>
        </w:rPr>
        <w:tab/>
        <w:t>(1)</w:t>
      </w:r>
      <w:r>
        <w:rPr>
          <w:snapToGrid w:val="0"/>
        </w:rPr>
        <w:tab/>
        <w:t>In this regulation —</w:t>
      </w:r>
    </w:p>
    <w:p w:rsidR="00140E72" w:rsidRDefault="004D03A6">
      <w:pPr>
        <w:pStyle w:val="Defstart"/>
        <w:widowControl w:val="0"/>
      </w:pPr>
      <w:r>
        <w:tab/>
      </w:r>
      <w:r>
        <w:rPr>
          <w:rStyle w:val="CharDefText"/>
        </w:rPr>
        <w:t>heavy vehicle</w:t>
      </w:r>
      <w:r>
        <w:t xml:space="preserve"> means a vehicle of which the mass, together with any attached trailer and the total load carried (if any), exceeds 12 t.</w:t>
      </w:r>
    </w:p>
    <w:p w:rsidR="00140E72" w:rsidRDefault="004D03A6">
      <w:pPr>
        <w:pStyle w:val="Subsection"/>
        <w:rPr>
          <w:snapToGrid w:val="0"/>
        </w:rPr>
      </w:pPr>
      <w:r>
        <w:rPr>
          <w:snapToGrid w:val="0"/>
        </w:rPr>
        <w:tab/>
        <w:t>(2)</w:t>
      </w:r>
      <w:r>
        <w:rPr>
          <w:snapToGrid w:val="0"/>
        </w:rPr>
        <w:tab/>
        <w:t>Where the load or any portion of the load that has fallen from a heavy vehicle is lying upon a carriageway, during the hours of d</w:t>
      </w:r>
      <w:r>
        <w:rPr>
          <w:snapToGrid w:val="0"/>
        </w:rPr>
        <w:t>arkness, and the driver is unable to —</w:t>
      </w:r>
    </w:p>
    <w:p w:rsidR="00140E72" w:rsidRDefault="004D03A6">
      <w:pPr>
        <w:pStyle w:val="Indenta"/>
        <w:rPr>
          <w:snapToGrid w:val="0"/>
        </w:rPr>
      </w:pPr>
      <w:r>
        <w:rPr>
          <w:snapToGrid w:val="0"/>
        </w:rPr>
        <w:tab/>
        <w:t>(a)</w:t>
      </w:r>
      <w:r>
        <w:rPr>
          <w:snapToGrid w:val="0"/>
        </w:rPr>
        <w:tab/>
        <w:t>reload the fallen load on the vehicle; or</w:t>
      </w:r>
    </w:p>
    <w:p w:rsidR="00140E72" w:rsidRDefault="004D03A6">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rsidR="00140E72" w:rsidRDefault="004D03A6">
      <w:pPr>
        <w:pStyle w:val="Subsection"/>
        <w:rPr>
          <w:snapToGrid w:val="0"/>
        </w:rPr>
      </w:pPr>
      <w:r>
        <w:rPr>
          <w:snapToGrid w:val="0"/>
        </w:rPr>
        <w:tab/>
      </w:r>
      <w:r>
        <w:rPr>
          <w:snapToGrid w:val="0"/>
        </w:rPr>
        <w:tab/>
      </w:r>
      <w:r>
        <w:rPr>
          <w:snapToGrid w:val="0"/>
        </w:rPr>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 xml:space="preserve">and so that, where practicable, at </w:t>
      </w:r>
      <w:r>
        <w:rPr>
          <w:snapToGrid w:val="0"/>
        </w:rPr>
        <w:lastRenderedPageBreak/>
        <w:t>least one sign,</w:t>
      </w:r>
      <w:r>
        <w:rPr>
          <w:snapToGrid w:val="0"/>
        </w:rPr>
        <w:t xml:space="preserve"> is visible to any approaching driver, at a distance of 200 m.</w:t>
      </w:r>
    </w:p>
    <w:p w:rsidR="00140E72" w:rsidRDefault="004D03A6">
      <w:pPr>
        <w:pStyle w:val="Penstart"/>
      </w:pPr>
      <w:r>
        <w:tab/>
        <w:t>Points: 3</w:t>
      </w:r>
      <w:r>
        <w:tab/>
        <w:t>Modified penalty: 2 PU</w:t>
      </w:r>
    </w:p>
    <w:p w:rsidR="00140E72" w:rsidRDefault="004D03A6">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w:t>
      </w:r>
      <w:r>
        <w:rPr>
          <w:snapToGrid w:val="0"/>
        </w:rPr>
        <w:t>tion (2), are to be placed at a distance of between 50 m and 150 m from the edge of the fallen load, and the third sign is to be placed at the side of the fallen load in such a position as to give reasonable warning to drivers approaching from either direc</w:t>
      </w:r>
      <w:r>
        <w:rPr>
          <w:snapToGrid w:val="0"/>
        </w:rPr>
        <w:t>tion.</w:t>
      </w:r>
    </w:p>
    <w:p w:rsidR="00140E72" w:rsidRDefault="004D03A6">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w:t>
      </w:r>
      <w:r>
        <w:t>llen load, and the third sign is to be placed at the side of the fallen load in such a position as to give reasonable warning to drivers approaching from either direction.</w:t>
      </w:r>
    </w:p>
    <w:p w:rsidR="00140E72" w:rsidRDefault="004D03A6">
      <w:pPr>
        <w:pStyle w:val="Subsection"/>
      </w:pPr>
      <w:r>
        <w:tab/>
        <w:t>(4B)</w:t>
      </w:r>
      <w:r>
        <w:tab/>
        <w:t xml:space="preserve">For the purposes of determining whether subregulation (3) or (4A) applies, if </w:t>
      </w:r>
      <w:r>
        <w:t xml:space="preserve">the vehicle is in a speed zone that begins with a variable illuminated speed limit sign — </w:t>
      </w:r>
    </w:p>
    <w:p w:rsidR="00140E72" w:rsidRDefault="004D03A6">
      <w:pPr>
        <w:pStyle w:val="Indenta"/>
      </w:pPr>
      <w:r>
        <w:tab/>
        <w:t>(a)</w:t>
      </w:r>
      <w:r>
        <w:tab/>
        <w:t>if the carriageway is a freeway — subregulation (4A) is taken to apply; and</w:t>
      </w:r>
    </w:p>
    <w:p w:rsidR="00140E72" w:rsidRDefault="004D03A6">
      <w:pPr>
        <w:pStyle w:val="Indenta"/>
      </w:pPr>
      <w:r>
        <w:tab/>
        <w:t>(b)</w:t>
      </w:r>
      <w:r>
        <w:tab/>
        <w:t>in any other case — subregulation (3) is taken to apply.</w:t>
      </w:r>
    </w:p>
    <w:p w:rsidR="00140E72" w:rsidRDefault="004D03A6">
      <w:pPr>
        <w:pStyle w:val="Subsection"/>
        <w:rPr>
          <w:snapToGrid w:val="0"/>
        </w:rPr>
      </w:pPr>
      <w:r>
        <w:rPr>
          <w:snapToGrid w:val="0"/>
        </w:rPr>
        <w:tab/>
        <w:t>(4)</w:t>
      </w:r>
      <w:r>
        <w:rPr>
          <w:snapToGrid w:val="0"/>
        </w:rPr>
        <w:tab/>
        <w:t>Subregulation (2)</w:t>
      </w:r>
      <w:r>
        <w:rPr>
          <w:snapToGrid w:val="0"/>
        </w:rPr>
        <w:t xml:space="preserve"> does not apply where the load of a heavy vehicle consists of rolls or bales of straw or hay, and straws of hay or similar light material may have blown, or dislodged, from the vehicle.</w:t>
      </w:r>
    </w:p>
    <w:p w:rsidR="00140E72" w:rsidRDefault="004D03A6">
      <w:pPr>
        <w:pStyle w:val="Subsection"/>
        <w:rPr>
          <w:snapToGrid w:val="0"/>
        </w:rPr>
      </w:pPr>
      <w:r>
        <w:rPr>
          <w:snapToGrid w:val="0"/>
        </w:rPr>
        <w:tab/>
        <w:t>(5)</w:t>
      </w:r>
      <w:r>
        <w:rPr>
          <w:snapToGrid w:val="0"/>
        </w:rPr>
        <w:tab/>
        <w:t>A driver is not required to place the signs referred to in subreg</w:t>
      </w:r>
      <w:r>
        <w:rPr>
          <w:snapToGrid w:val="0"/>
        </w:rPr>
        <w:t>ulation (2), where street lighting in the vicinity renders the fallen load clearly visible to a driver approaching from either direction, at a distance of 200 m.</w:t>
      </w:r>
    </w:p>
    <w:p w:rsidR="00140E72" w:rsidRDefault="004D03A6">
      <w:pPr>
        <w:pStyle w:val="Footnotesection"/>
        <w:spacing w:before="80"/>
        <w:ind w:left="890" w:hanging="890"/>
      </w:pPr>
      <w:r>
        <w:tab/>
        <w:t>[Regulation 192 amended: Gazette 22 Dec 2006 p. 5821; 31 Dec 2013 p. 6566-7; SL 2020/184 r. 2</w:t>
      </w:r>
      <w:r>
        <w:t>1; SL 2020/253 r. 21.]</w:t>
      </w:r>
    </w:p>
    <w:p w:rsidR="00140E72" w:rsidRDefault="004D03A6">
      <w:pPr>
        <w:pStyle w:val="Heading5"/>
        <w:rPr>
          <w:snapToGrid w:val="0"/>
        </w:rPr>
      </w:pPr>
      <w:bookmarkStart w:id="369" w:name="_Toc67569598"/>
      <w:r>
        <w:rPr>
          <w:rStyle w:val="CharSectno"/>
        </w:rPr>
        <w:lastRenderedPageBreak/>
        <w:t>193</w:t>
      </w:r>
      <w:r>
        <w:rPr>
          <w:snapToGrid w:val="0"/>
        </w:rPr>
        <w:t>.</w:t>
      </w:r>
      <w:r>
        <w:rPr>
          <w:snapToGrid w:val="0"/>
        </w:rPr>
        <w:tab/>
        <w:t>Restriction on flashing warning lights</w:t>
      </w:r>
      <w:bookmarkEnd w:id="369"/>
    </w:p>
    <w:p w:rsidR="00140E72" w:rsidRDefault="004D03A6">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rsidR="00140E72" w:rsidRDefault="004D03A6">
      <w:pPr>
        <w:pStyle w:val="Penstart"/>
        <w:rPr>
          <w:snapToGrid w:val="0"/>
        </w:rPr>
      </w:pPr>
      <w:r>
        <w:rPr>
          <w:snapToGrid w:val="0"/>
        </w:rPr>
        <w:tab/>
        <w:t>Modified penalty: 1 PU</w:t>
      </w:r>
    </w:p>
    <w:p w:rsidR="00140E72" w:rsidRDefault="004D03A6">
      <w:pPr>
        <w:pStyle w:val="Heading2"/>
      </w:pPr>
      <w:bookmarkStart w:id="370" w:name="_Toc67412441"/>
      <w:bookmarkStart w:id="371" w:name="_Toc67472118"/>
      <w:bookmarkStart w:id="372" w:name="_Toc67569599"/>
      <w:r>
        <w:rPr>
          <w:rStyle w:val="CharPartNo"/>
        </w:rPr>
        <w:lastRenderedPageBreak/>
        <w:t>Part 14</w:t>
      </w:r>
      <w:r>
        <w:t xml:space="preserve"> </w:t>
      </w:r>
      <w:r>
        <w:t xml:space="preserve">— </w:t>
      </w:r>
      <w:r>
        <w:rPr>
          <w:rStyle w:val="CharPartText"/>
        </w:rPr>
        <w:t>Pedestrians</w:t>
      </w:r>
      <w:bookmarkEnd w:id="370"/>
      <w:bookmarkEnd w:id="371"/>
      <w:bookmarkEnd w:id="372"/>
    </w:p>
    <w:p w:rsidR="00140E72" w:rsidRDefault="004D03A6">
      <w:pPr>
        <w:pStyle w:val="Heading3"/>
        <w:spacing w:before="160"/>
      </w:pPr>
      <w:bookmarkStart w:id="373" w:name="_Toc67412442"/>
      <w:bookmarkStart w:id="374" w:name="_Toc67472119"/>
      <w:bookmarkStart w:id="375" w:name="_Toc67569600"/>
      <w:r>
        <w:rPr>
          <w:rStyle w:val="CharDivNo"/>
        </w:rPr>
        <w:t>Division 1</w:t>
      </w:r>
      <w:r>
        <w:t xml:space="preserve"> — </w:t>
      </w:r>
      <w:r>
        <w:rPr>
          <w:rStyle w:val="CharDivText"/>
        </w:rPr>
        <w:t>General</w:t>
      </w:r>
      <w:bookmarkEnd w:id="373"/>
      <w:bookmarkEnd w:id="374"/>
      <w:bookmarkEnd w:id="375"/>
    </w:p>
    <w:p w:rsidR="00140E72" w:rsidRDefault="004D03A6">
      <w:pPr>
        <w:pStyle w:val="Heading5"/>
        <w:spacing w:before="140"/>
        <w:rPr>
          <w:snapToGrid w:val="0"/>
        </w:rPr>
      </w:pPr>
      <w:bookmarkStart w:id="376" w:name="_Toc67569601"/>
      <w:r>
        <w:rPr>
          <w:rStyle w:val="CharSectno"/>
        </w:rPr>
        <w:t>194</w:t>
      </w:r>
      <w:r>
        <w:rPr>
          <w:snapToGrid w:val="0"/>
        </w:rPr>
        <w:t>.</w:t>
      </w:r>
      <w:r>
        <w:rPr>
          <w:snapToGrid w:val="0"/>
        </w:rPr>
        <w:tab/>
        <w:t>No pedestrians signs</w:t>
      </w:r>
      <w:bookmarkEnd w:id="376"/>
    </w:p>
    <w:p w:rsidR="00140E72" w:rsidRDefault="004D03A6">
      <w:pPr>
        <w:pStyle w:val="Subsection"/>
        <w:spacing w:before="100"/>
        <w:rPr>
          <w:snapToGrid w:val="0"/>
        </w:rPr>
      </w:pPr>
      <w:r>
        <w:rPr>
          <w:snapToGrid w:val="0"/>
        </w:rPr>
        <w:tab/>
      </w:r>
      <w:r>
        <w:rPr>
          <w:snapToGrid w:val="0"/>
        </w:rPr>
        <w:tab/>
        <w:t>A pedestrian must not travel past a “no pedestrians” sign.</w:t>
      </w:r>
    </w:p>
    <w:p w:rsidR="00140E72" w:rsidRDefault="004D03A6">
      <w:pPr>
        <w:pStyle w:val="Penstart"/>
        <w:spacing w:before="60"/>
        <w:rPr>
          <w:snapToGrid w:val="0"/>
        </w:rPr>
      </w:pPr>
      <w:r>
        <w:rPr>
          <w:snapToGrid w:val="0"/>
        </w:rPr>
        <w:tab/>
        <w:t>Modified penalty: 1 PU</w:t>
      </w:r>
    </w:p>
    <w:p w:rsidR="00140E72" w:rsidRDefault="004D03A6">
      <w:pPr>
        <w:spacing w:before="100"/>
        <w:jc w:val="center"/>
        <w:rPr>
          <w:rFonts w:ascii="Arial" w:hAnsi="Arial"/>
        </w:rPr>
      </w:pPr>
      <w:r>
        <w:rPr>
          <w:rFonts w:ascii="Arial" w:hAnsi="Arial"/>
        </w:rPr>
        <w:t>No pedestrians sign</w:t>
      </w:r>
    </w:p>
    <w:p w:rsidR="00140E72" w:rsidRDefault="004D03A6">
      <w:pPr>
        <w:spacing w:before="60"/>
        <w:jc w:val="center"/>
        <w:rPr>
          <w:i/>
          <w:sz w:val="16"/>
        </w:rPr>
      </w:pPr>
      <w:r>
        <w:rPr>
          <w:rFonts w:ascii="Arial" w:hAnsi="Arial"/>
          <w:i/>
          <w:sz w:val="16"/>
        </w:rPr>
        <w:t>(circle and slash in red)</w:t>
      </w:r>
    </w:p>
    <w:p w:rsidR="00140E72" w:rsidRDefault="004D03A6">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rsidR="00140E72" w:rsidRDefault="004D03A6">
      <w:pPr>
        <w:pStyle w:val="Footnotesection"/>
      </w:pPr>
      <w:r>
        <w:tab/>
        <w:t>[Regulation 194 amended: SL 2020/253 r. 28.]</w:t>
      </w:r>
    </w:p>
    <w:p w:rsidR="00140E72" w:rsidRDefault="004D03A6">
      <w:pPr>
        <w:pStyle w:val="Heading5"/>
        <w:spacing w:before="240"/>
        <w:rPr>
          <w:snapToGrid w:val="0"/>
        </w:rPr>
      </w:pPr>
      <w:bookmarkStart w:id="377" w:name="_Toc67569602"/>
      <w:r>
        <w:rPr>
          <w:rStyle w:val="CharSectno"/>
        </w:rPr>
        <w:t>195</w:t>
      </w:r>
      <w:r>
        <w:rPr>
          <w:snapToGrid w:val="0"/>
        </w:rPr>
        <w:t>.</w:t>
      </w:r>
      <w:r>
        <w:rPr>
          <w:snapToGrid w:val="0"/>
        </w:rPr>
        <w:tab/>
        <w:t>Pedestrians</w:t>
      </w:r>
      <w:r>
        <w:rPr>
          <w:snapToGrid w:val="0"/>
        </w:rPr>
        <w:t xml:space="preserve"> on road with road access sign</w:t>
      </w:r>
      <w:bookmarkEnd w:id="377"/>
    </w:p>
    <w:p w:rsidR="00140E72" w:rsidRDefault="004D03A6">
      <w:pPr>
        <w:pStyle w:val="Subsection"/>
        <w:spacing w:before="100"/>
        <w:rPr>
          <w:snapToGrid w:val="0"/>
          <w:spacing w:val="-4"/>
        </w:rPr>
      </w:pPr>
      <w:r>
        <w:rPr>
          <w:snapToGrid w:val="0"/>
          <w:spacing w:val="-4"/>
        </w:rPr>
        <w:tab/>
      </w:r>
      <w:r>
        <w:rPr>
          <w:snapToGrid w:val="0"/>
          <w:spacing w:val="-4"/>
        </w:rPr>
        <w:tab/>
        <w:t xml:space="preserve">Except in the event of an emergency or breakdown, or to assist a person apparently in need of assistance, a pedestrian must not be on a length of road to which a “road access” sign applies, if information on or with the </w:t>
      </w:r>
      <w:r>
        <w:rPr>
          <w:snapToGrid w:val="0"/>
          <w:spacing w:val="-4"/>
        </w:rPr>
        <w:t>sign indicates that pedestrians are not permitted beyond the sign.</w:t>
      </w:r>
    </w:p>
    <w:p w:rsidR="00140E72" w:rsidRDefault="004D03A6">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rsidR="00140E72">
        <w:tc>
          <w:tcPr>
            <w:tcW w:w="3416" w:type="dxa"/>
          </w:tcPr>
          <w:p w:rsidR="00140E72" w:rsidRDefault="004D03A6">
            <w:pPr>
              <w:spacing w:before="40" w:after="60"/>
              <w:jc w:val="center"/>
            </w:pPr>
            <w:r>
              <w:rPr>
                <w:rFonts w:ascii="Arial" w:hAnsi="Arial"/>
              </w:rPr>
              <w:t>Road access sign</w:t>
            </w:r>
          </w:p>
        </w:tc>
        <w:tc>
          <w:tcPr>
            <w:tcW w:w="3242" w:type="dxa"/>
          </w:tcPr>
          <w:p w:rsidR="00140E72" w:rsidRDefault="004D03A6">
            <w:pPr>
              <w:spacing w:before="40" w:after="60"/>
              <w:jc w:val="center"/>
            </w:pPr>
            <w:r>
              <w:rPr>
                <w:rFonts w:ascii="Arial" w:hAnsi="Arial"/>
              </w:rPr>
              <w:t>End road access sign</w:t>
            </w:r>
          </w:p>
        </w:tc>
      </w:tr>
      <w:tr w:rsidR="00140E72">
        <w:tc>
          <w:tcPr>
            <w:tcW w:w="3416" w:type="dxa"/>
          </w:tcPr>
          <w:p w:rsidR="00140E72" w:rsidRDefault="004D03A6">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rsidR="00140E72" w:rsidRDefault="004D03A6">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rsidR="00140E72" w:rsidRDefault="004D03A6">
      <w:pPr>
        <w:spacing w:before="80"/>
        <w:ind w:left="851"/>
        <w:rPr>
          <w:spacing w:val="-4"/>
          <w:sz w:val="20"/>
        </w:rPr>
      </w:pPr>
      <w:r>
        <w:rPr>
          <w:i/>
          <w:spacing w:val="-4"/>
          <w:sz w:val="20"/>
        </w:rPr>
        <w:t>Note</w:t>
      </w:r>
      <w:r>
        <w:rPr>
          <w:spacing w:val="-4"/>
          <w:sz w:val="20"/>
        </w:rPr>
        <w:t>   There are a number of other permitted versions of the “road access” sign.</w:t>
      </w:r>
    </w:p>
    <w:p w:rsidR="00140E72" w:rsidRDefault="004D03A6">
      <w:pPr>
        <w:spacing w:before="60"/>
        <w:ind w:left="851"/>
        <w:rPr>
          <w:sz w:val="20"/>
        </w:rPr>
      </w:pPr>
      <w:r>
        <w:rPr>
          <w:i/>
          <w:sz w:val="20"/>
        </w:rPr>
        <w:t>Note</w:t>
      </w:r>
      <w:r>
        <w:rPr>
          <w:sz w:val="20"/>
        </w:rPr>
        <w:t>   The sign may indicate that it app</w:t>
      </w:r>
      <w:r>
        <w:rPr>
          <w:sz w:val="20"/>
        </w:rPr>
        <w:t>lies to different or additional vehicles or persons.</w:t>
      </w:r>
    </w:p>
    <w:p w:rsidR="00140E72" w:rsidRDefault="004D03A6">
      <w:pPr>
        <w:spacing w:before="60"/>
        <w:ind w:left="851"/>
        <w:rPr>
          <w:sz w:val="20"/>
        </w:rPr>
      </w:pPr>
      <w:r>
        <w:rPr>
          <w:i/>
          <w:sz w:val="20"/>
        </w:rPr>
        <w:t>Note   </w:t>
      </w:r>
      <w:r>
        <w:rPr>
          <w:sz w:val="20"/>
        </w:rPr>
        <w:t>The sign is usually used on a freeway.</w:t>
      </w:r>
    </w:p>
    <w:p w:rsidR="00140E72" w:rsidRDefault="004D03A6">
      <w:pPr>
        <w:pStyle w:val="Footnotesection"/>
        <w:keepLines w:val="0"/>
        <w:spacing w:before="80"/>
        <w:ind w:left="890" w:hanging="890"/>
      </w:pPr>
      <w:r>
        <w:lastRenderedPageBreak/>
        <w:tab/>
        <w:t>[Regulation 195 amended: Gazette 13 Jul 2001 p. 3474; 13 Nov 2009 p. 4597</w:t>
      </w:r>
      <w:r>
        <w:noBreakHyphen/>
        <w:t>8; SL 2020/253 r. 28.]</w:t>
      </w:r>
    </w:p>
    <w:p w:rsidR="00140E72" w:rsidRDefault="004D03A6">
      <w:pPr>
        <w:pStyle w:val="Heading5"/>
        <w:rPr>
          <w:snapToGrid w:val="0"/>
        </w:rPr>
      </w:pPr>
      <w:bookmarkStart w:id="378" w:name="_Toc67569603"/>
      <w:r>
        <w:rPr>
          <w:rStyle w:val="CharSectno"/>
        </w:rPr>
        <w:t>196</w:t>
      </w:r>
      <w:r>
        <w:rPr>
          <w:snapToGrid w:val="0"/>
        </w:rPr>
        <w:t>.</w:t>
      </w:r>
      <w:r>
        <w:rPr>
          <w:snapToGrid w:val="0"/>
        </w:rPr>
        <w:tab/>
        <w:t>Crossing carriageway — general</w:t>
      </w:r>
      <w:bookmarkEnd w:id="378"/>
    </w:p>
    <w:p w:rsidR="00140E72" w:rsidRDefault="004D03A6">
      <w:pPr>
        <w:pStyle w:val="Subsection"/>
        <w:rPr>
          <w:snapToGrid w:val="0"/>
        </w:rPr>
      </w:pPr>
      <w:r>
        <w:rPr>
          <w:snapToGrid w:val="0"/>
        </w:rPr>
        <w:tab/>
        <w:t>(1)</w:t>
      </w:r>
      <w:r>
        <w:rPr>
          <w:snapToGrid w:val="0"/>
        </w:rPr>
        <w:tab/>
        <w:t xml:space="preserve">When a pedestrian </w:t>
      </w:r>
      <w:r>
        <w:rPr>
          <w:snapToGrid w:val="0"/>
        </w:rPr>
        <w:t>crosses a carriageway or portion of a carriageway, the pedestrian must —</w:t>
      </w:r>
    </w:p>
    <w:p w:rsidR="00140E72" w:rsidRDefault="004D03A6">
      <w:pPr>
        <w:pStyle w:val="Indenta"/>
        <w:rPr>
          <w:snapToGrid w:val="0"/>
        </w:rPr>
      </w:pPr>
      <w:r>
        <w:rPr>
          <w:snapToGrid w:val="0"/>
        </w:rPr>
        <w:tab/>
        <w:t>(a)</w:t>
      </w:r>
      <w:r>
        <w:rPr>
          <w:snapToGrid w:val="0"/>
        </w:rPr>
        <w:tab/>
        <w:t>cross by the shortest safe route; and</w:t>
      </w:r>
    </w:p>
    <w:p w:rsidR="00140E72" w:rsidRDefault="004D03A6">
      <w:pPr>
        <w:pStyle w:val="Indenta"/>
        <w:rPr>
          <w:snapToGrid w:val="0"/>
        </w:rPr>
      </w:pPr>
      <w:r>
        <w:rPr>
          <w:snapToGrid w:val="0"/>
        </w:rPr>
        <w:tab/>
        <w:t>(b)</w:t>
      </w:r>
      <w:r>
        <w:rPr>
          <w:snapToGrid w:val="0"/>
        </w:rPr>
        <w:tab/>
        <w:t>not stay on the carriageway longer than necessary to cross the carriageway safely.</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However, if the pedestr</w:t>
      </w:r>
      <w:r>
        <w:rPr>
          <w:snapToGrid w:val="0"/>
        </w:rPr>
        <w:t>ian is crossing the carriageway at an intersection with traffic</w:t>
      </w:r>
      <w:r>
        <w:rPr>
          <w:snapToGrid w:val="0"/>
        </w:rPr>
        <w:noBreakHyphen/>
        <w:t>control signals and a “pedestrians may cross diagonally” sign, the pedestrian may cross diagonally at the intersection.</w:t>
      </w:r>
    </w:p>
    <w:p w:rsidR="00140E72" w:rsidRDefault="004D03A6">
      <w:pPr>
        <w:spacing w:before="120"/>
        <w:jc w:val="center"/>
        <w:rPr>
          <w:rFonts w:ascii="Arial" w:hAnsi="Arial"/>
        </w:rPr>
      </w:pPr>
      <w:r>
        <w:rPr>
          <w:rFonts w:ascii="Arial" w:hAnsi="Arial"/>
        </w:rPr>
        <w:t>Pedestrians may cross diagonally sign</w:t>
      </w:r>
    </w:p>
    <w:p w:rsidR="00140E72" w:rsidRDefault="004D03A6">
      <w:pPr>
        <w:spacing w:before="60"/>
        <w:jc w:val="center"/>
        <w:rPr>
          <w:rFonts w:ascii="Arial" w:hAnsi="Arial"/>
          <w:i/>
          <w:sz w:val="16"/>
        </w:rPr>
      </w:pPr>
      <w:r>
        <w:rPr>
          <w:rFonts w:ascii="Arial" w:hAnsi="Arial"/>
          <w:i/>
          <w:sz w:val="16"/>
        </w:rPr>
        <w:t>(pedestrian in green)</w:t>
      </w:r>
    </w:p>
    <w:p w:rsidR="00140E72" w:rsidRDefault="004D03A6">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rsidR="00140E72" w:rsidRDefault="004D03A6">
      <w:pPr>
        <w:spacing w:before="80"/>
        <w:ind w:left="851"/>
        <w:rPr>
          <w:sz w:val="20"/>
        </w:rPr>
      </w:pPr>
      <w:r>
        <w:rPr>
          <w:i/>
          <w:sz w:val="20"/>
        </w:rPr>
        <w:t>Note</w:t>
      </w:r>
      <w:r>
        <w:rPr>
          <w:sz w:val="20"/>
        </w:rPr>
        <w:t>   The</w:t>
      </w:r>
      <w:r>
        <w:rPr>
          <w:sz w:val="20"/>
        </w:rPr>
        <w:t>re is another permitted version of this sign.</w:t>
      </w:r>
    </w:p>
    <w:p w:rsidR="00140E72" w:rsidRDefault="004D03A6">
      <w:pPr>
        <w:pStyle w:val="Footnotesection"/>
      </w:pPr>
      <w:r>
        <w:tab/>
        <w:t>[Regulation 196 amended: SL 2020/253 r. 28.]</w:t>
      </w:r>
    </w:p>
    <w:p w:rsidR="00140E72" w:rsidRDefault="004D03A6">
      <w:pPr>
        <w:pStyle w:val="Heading5"/>
        <w:rPr>
          <w:snapToGrid w:val="0"/>
        </w:rPr>
      </w:pPr>
      <w:bookmarkStart w:id="379" w:name="_Toc67569604"/>
      <w:r>
        <w:rPr>
          <w:rStyle w:val="CharSectno"/>
        </w:rPr>
        <w:t>197</w:t>
      </w:r>
      <w:r>
        <w:rPr>
          <w:snapToGrid w:val="0"/>
        </w:rPr>
        <w:t>.</w:t>
      </w:r>
      <w:r>
        <w:rPr>
          <w:snapToGrid w:val="0"/>
        </w:rPr>
        <w:tab/>
        <w:t>Crossing at pedestrian lights</w:t>
      </w:r>
      <w:bookmarkEnd w:id="379"/>
    </w:p>
    <w:p w:rsidR="00140E72" w:rsidRDefault="004D03A6">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w:t>
      </w:r>
      <w:r>
        <w:rPr>
          <w:snapToGrid w:val="0"/>
        </w:rPr>
        <w:t>ontrol signals that include pedestrian lights.</w:t>
      </w:r>
    </w:p>
    <w:p w:rsidR="00140E72" w:rsidRDefault="004D03A6">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w:t>
      </w:r>
      <w:r>
        <w:rPr>
          <w:snapToGrid w:val="0"/>
        </w:rPr>
        <w:t>ght changes to green.</w:t>
      </w:r>
    </w:p>
    <w:p w:rsidR="00140E72" w:rsidRDefault="004D03A6">
      <w:pPr>
        <w:pStyle w:val="Penstart"/>
        <w:spacing w:before="120"/>
        <w:rPr>
          <w:snapToGrid w:val="0"/>
        </w:rPr>
      </w:pPr>
      <w:r>
        <w:rPr>
          <w:snapToGrid w:val="0"/>
        </w:rPr>
        <w:lastRenderedPageBreak/>
        <w:tab/>
      </w:r>
      <w:r>
        <w:t>Modified penalty: 1 PU</w:t>
      </w:r>
    </w:p>
    <w:p w:rsidR="00140E72" w:rsidRDefault="004D03A6">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rsidR="00140E72" w:rsidRDefault="004D03A6">
      <w:pPr>
        <w:pStyle w:val="Subsection"/>
        <w:spacing w:before="180"/>
        <w:rPr>
          <w:snapToGrid w:val="0"/>
        </w:rPr>
      </w:pPr>
      <w:r>
        <w:rPr>
          <w:snapToGrid w:val="0"/>
        </w:rPr>
        <w:tab/>
        <w:t>(3)</w:t>
      </w:r>
      <w:r>
        <w:rPr>
          <w:snapToGrid w:val="0"/>
        </w:rPr>
        <w:tab/>
        <w:t xml:space="preserve">If, while the pedestrian is crossing the carriageway, the </w:t>
      </w:r>
      <w:r>
        <w:rPr>
          <w:snapToGrid w:val="0"/>
        </w:rPr>
        <w:t>pedestrian light changes to flashing red or red, the pedestrian must not stay on the carriageway for longer than necessary to cross safely to the nearer (in the direction of travel of the pedestrian) of the following:</w:t>
      </w:r>
    </w:p>
    <w:p w:rsidR="00140E72" w:rsidRDefault="004D03A6">
      <w:pPr>
        <w:pStyle w:val="Indenta"/>
        <w:spacing w:before="100"/>
        <w:rPr>
          <w:snapToGrid w:val="0"/>
        </w:rPr>
      </w:pPr>
      <w:r>
        <w:rPr>
          <w:snapToGrid w:val="0"/>
        </w:rPr>
        <w:tab/>
        <w:t>(a)</w:t>
      </w:r>
      <w:r>
        <w:rPr>
          <w:snapToGrid w:val="0"/>
        </w:rPr>
        <w:tab/>
        <w:t>a dividing strip or traffic islan</w:t>
      </w:r>
      <w:r>
        <w:rPr>
          <w:snapToGrid w:val="0"/>
        </w:rPr>
        <w:t>d, forming part of the area set aside or used by pedestrians to cross the carriageway at the intersection or place (</w:t>
      </w:r>
      <w:r>
        <w:t xml:space="preserve">the </w:t>
      </w:r>
      <w:r>
        <w:rPr>
          <w:rStyle w:val="CharDefText"/>
        </w:rPr>
        <w:t>safety area</w:t>
      </w:r>
      <w:r>
        <w:rPr>
          <w:snapToGrid w:val="0"/>
        </w:rPr>
        <w:t>);</w:t>
      </w:r>
    </w:p>
    <w:p w:rsidR="00140E72" w:rsidRDefault="004D03A6">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rsidR="00140E72" w:rsidRDefault="004D03A6">
      <w:pPr>
        <w:pStyle w:val="Penstart"/>
        <w:spacing w:before="120"/>
        <w:rPr>
          <w:snapToGrid w:val="0"/>
        </w:rPr>
      </w:pPr>
      <w:r>
        <w:rPr>
          <w:snapToGrid w:val="0"/>
        </w:rPr>
        <w:tab/>
      </w:r>
      <w:r>
        <w:t>Modified penalty: 1 PU</w:t>
      </w:r>
    </w:p>
    <w:p w:rsidR="00140E72" w:rsidRDefault="004D03A6">
      <w:pPr>
        <w:pStyle w:val="Subsection"/>
        <w:spacing w:before="180"/>
        <w:rPr>
          <w:snapToGrid w:val="0"/>
        </w:rPr>
      </w:pPr>
      <w:r>
        <w:rPr>
          <w:snapToGrid w:val="0"/>
        </w:rPr>
        <w:tab/>
        <w:t>(4)</w:t>
      </w:r>
      <w:r>
        <w:rPr>
          <w:snapToGrid w:val="0"/>
        </w:rPr>
        <w:tab/>
        <w:t>If, under subregulation (3), a pedestrian crosses to “t</w:t>
      </w:r>
      <w:r>
        <w:rPr>
          <w:snapToGrid w:val="0"/>
        </w:rPr>
        <w:t>he safety area”, the pedestrian must remain in “the safety area” until the pedestrian lights change to green.</w:t>
      </w:r>
    </w:p>
    <w:p w:rsidR="00140E72" w:rsidRDefault="004D03A6">
      <w:pPr>
        <w:pStyle w:val="Penstart"/>
        <w:spacing w:before="120"/>
        <w:rPr>
          <w:snapToGrid w:val="0"/>
        </w:rPr>
      </w:pPr>
      <w:r>
        <w:rPr>
          <w:snapToGrid w:val="0"/>
        </w:rPr>
        <w:tab/>
      </w:r>
      <w:r>
        <w:t>Modified penalty: 1 PU</w:t>
      </w:r>
    </w:p>
    <w:p w:rsidR="00140E72" w:rsidRDefault="004D03A6">
      <w:pPr>
        <w:pStyle w:val="Subsection"/>
        <w:spacing w:before="180"/>
        <w:rPr>
          <w:snapToGrid w:val="0"/>
        </w:rPr>
      </w:pPr>
      <w:r>
        <w:rPr>
          <w:snapToGrid w:val="0"/>
        </w:rPr>
        <w:tab/>
        <w:t>(5)</w:t>
      </w:r>
      <w:r>
        <w:rPr>
          <w:snapToGrid w:val="0"/>
        </w:rPr>
        <w:tab/>
        <w:t xml:space="preserve">Despite this regulation, if a pedestrian cannot operate the pedestrian lights from the safety area, that pedestrian </w:t>
      </w:r>
      <w:r>
        <w:rPr>
          <w:snapToGrid w:val="0"/>
        </w:rPr>
        <w:t>may cross to the far side of the carriageway when —</w:t>
      </w:r>
    </w:p>
    <w:p w:rsidR="00140E72" w:rsidRDefault="004D03A6">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rsidR="00140E72" w:rsidRDefault="004D03A6">
      <w:pPr>
        <w:pStyle w:val="Indenta"/>
        <w:keepNext/>
        <w:spacing w:after="120"/>
        <w:rPr>
          <w:snapToGrid w:val="0"/>
        </w:rPr>
      </w:pPr>
      <w:r>
        <w:rPr>
          <w:snapToGrid w:val="0"/>
        </w:rPr>
        <w:lastRenderedPageBreak/>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rsidR="00140E72">
        <w:tc>
          <w:tcPr>
            <w:tcW w:w="3096" w:type="dxa"/>
          </w:tcPr>
          <w:p w:rsidR="00140E72" w:rsidRDefault="004D03A6">
            <w:pPr>
              <w:keepNext/>
              <w:keepLines/>
              <w:spacing w:before="120"/>
              <w:jc w:val="center"/>
              <w:rPr>
                <w:rFonts w:ascii="Arial" w:hAnsi="Arial"/>
              </w:rPr>
            </w:pPr>
            <w:r>
              <w:rPr>
                <w:rFonts w:ascii="Arial" w:hAnsi="Arial"/>
              </w:rPr>
              <w:t>Red pedestrian light</w:t>
            </w:r>
          </w:p>
          <w:p w:rsidR="00140E72" w:rsidRDefault="004D03A6">
            <w:pPr>
              <w:keepNext/>
              <w:keepLines/>
              <w:spacing w:before="60"/>
              <w:jc w:val="center"/>
              <w:rPr>
                <w:i/>
                <w:sz w:val="16"/>
              </w:rPr>
            </w:pPr>
            <w:r>
              <w:rPr>
                <w:rFonts w:ascii="Arial" w:hAnsi="Arial"/>
                <w:i/>
                <w:sz w:val="16"/>
              </w:rPr>
              <w:t>(pedes</w:t>
            </w:r>
            <w:r>
              <w:rPr>
                <w:rFonts w:ascii="Arial" w:hAnsi="Arial"/>
                <w:i/>
                <w:sz w:val="16"/>
              </w:rPr>
              <w:t>trian symbol in red)</w:t>
            </w:r>
          </w:p>
        </w:tc>
        <w:tc>
          <w:tcPr>
            <w:tcW w:w="3096" w:type="dxa"/>
          </w:tcPr>
          <w:p w:rsidR="00140E72" w:rsidRDefault="004D03A6">
            <w:pPr>
              <w:keepNext/>
              <w:keepLines/>
              <w:spacing w:before="120"/>
              <w:jc w:val="center"/>
              <w:rPr>
                <w:rFonts w:ascii="Arial" w:hAnsi="Arial"/>
              </w:rPr>
            </w:pPr>
            <w:r>
              <w:rPr>
                <w:rFonts w:ascii="Arial" w:hAnsi="Arial"/>
              </w:rPr>
              <w:t>Green pedestrian light</w:t>
            </w:r>
          </w:p>
          <w:p w:rsidR="00140E72" w:rsidRDefault="004D03A6">
            <w:pPr>
              <w:keepNext/>
              <w:keepLines/>
              <w:spacing w:before="60"/>
              <w:jc w:val="center"/>
              <w:rPr>
                <w:i/>
                <w:sz w:val="16"/>
              </w:rPr>
            </w:pPr>
            <w:r>
              <w:rPr>
                <w:rFonts w:ascii="Arial" w:hAnsi="Arial"/>
                <w:i/>
                <w:sz w:val="16"/>
              </w:rPr>
              <w:t>(pedestrian symbol in green)</w:t>
            </w:r>
          </w:p>
        </w:tc>
      </w:tr>
      <w:tr w:rsidR="00140E72">
        <w:tc>
          <w:tcPr>
            <w:tcW w:w="3096" w:type="dxa"/>
          </w:tcPr>
          <w:p w:rsidR="00140E72" w:rsidRDefault="004D03A6">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rsidR="00140E72" w:rsidRDefault="004D03A6">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rsidR="00140E72" w:rsidRDefault="004D03A6">
      <w:pPr>
        <w:pStyle w:val="Footnotesection"/>
      </w:pPr>
      <w:r>
        <w:tab/>
        <w:t>[Regulation 197 amended: Gazette 22 Dec 2006 p. 5821; 31 Dec 2013 p. 6567; SL 2020/253 r. 28.]</w:t>
      </w:r>
    </w:p>
    <w:p w:rsidR="00140E72" w:rsidRDefault="004D03A6">
      <w:pPr>
        <w:pStyle w:val="Heading5"/>
        <w:spacing w:before="160"/>
        <w:rPr>
          <w:snapToGrid w:val="0"/>
        </w:rPr>
      </w:pPr>
      <w:bookmarkStart w:id="380" w:name="_Toc67569605"/>
      <w:r>
        <w:rPr>
          <w:rStyle w:val="CharSectno"/>
        </w:rPr>
        <w:t>198</w:t>
      </w:r>
      <w:r>
        <w:rPr>
          <w:snapToGrid w:val="0"/>
        </w:rPr>
        <w:t>.</w:t>
      </w:r>
      <w:r>
        <w:rPr>
          <w:snapToGrid w:val="0"/>
        </w:rPr>
        <w:tab/>
        <w:t>Crossing carriageway with traffic</w:t>
      </w:r>
      <w:r>
        <w:rPr>
          <w:snapToGrid w:val="0"/>
        </w:rPr>
        <w:noBreakHyphen/>
        <w:t>control signals that do not include pedest</w:t>
      </w:r>
      <w:r>
        <w:rPr>
          <w:snapToGrid w:val="0"/>
        </w:rPr>
        <w:t>rian lights</w:t>
      </w:r>
      <w:bookmarkEnd w:id="380"/>
    </w:p>
    <w:p w:rsidR="00140E72" w:rsidRDefault="004D03A6">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rsidR="00140E72" w:rsidRDefault="004D03A6">
      <w:pPr>
        <w:pStyle w:val="Subsection"/>
        <w:rPr>
          <w:snapToGrid w:val="0"/>
        </w:rPr>
      </w:pPr>
      <w:r>
        <w:rPr>
          <w:snapToGrid w:val="0"/>
        </w:rPr>
        <w:tab/>
        <w:t>(2)</w:t>
      </w:r>
      <w:r>
        <w:rPr>
          <w:snapToGrid w:val="0"/>
        </w:rPr>
        <w:tab/>
        <w:t>If the traffic</w:t>
      </w:r>
      <w:r>
        <w:rPr>
          <w:snapToGrid w:val="0"/>
        </w:rPr>
        <w:noBreakHyphen/>
        <w:t>control signals show a circular red signa</w:t>
      </w:r>
      <w:r>
        <w:rPr>
          <w:snapToGrid w:val="0"/>
        </w:rPr>
        <w:t>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w:t>
      </w:r>
      <w:r>
        <w:rPr>
          <w:snapToGrid w:val="0"/>
        </w:rPr>
        <w:t>ere is no circular red signal showing.</w:t>
      </w:r>
    </w:p>
    <w:p w:rsidR="00140E72" w:rsidRDefault="004D03A6">
      <w:pPr>
        <w:pStyle w:val="Penstart"/>
        <w:spacing w:before="120"/>
        <w:rPr>
          <w:snapToGrid w:val="0"/>
        </w:rPr>
      </w:pPr>
      <w:r>
        <w:rPr>
          <w:snapToGrid w:val="0"/>
        </w:rPr>
        <w:tab/>
      </w:r>
      <w:r>
        <w:t>Modified penalty: 1 PU</w:t>
      </w:r>
    </w:p>
    <w:p w:rsidR="00140E72" w:rsidRDefault="004D03A6">
      <w:pPr>
        <w:pStyle w:val="Subsection"/>
        <w:rPr>
          <w:snapToGrid w:val="0"/>
        </w:rPr>
      </w:pPr>
      <w:r>
        <w:rPr>
          <w:snapToGrid w:val="0"/>
        </w:rPr>
        <w:tab/>
        <w:t>(3)</w:t>
      </w:r>
      <w:r>
        <w:rPr>
          <w:snapToGrid w:val="0"/>
        </w:rPr>
        <w:tab/>
        <w:t>If, while the pedestrian is crossing the carriageway, the traffic</w:t>
      </w:r>
      <w:r>
        <w:rPr>
          <w:snapToGrid w:val="0"/>
        </w:rPr>
        <w:noBreakHyphen/>
        <w:t xml:space="preserve">control signals change to a circular red signal or a circular yellow signal, the pedestrian must not stay on the </w:t>
      </w:r>
      <w:r>
        <w:rPr>
          <w:snapToGrid w:val="0"/>
        </w:rPr>
        <w:t>carriageway for longer than necessary to cross safely to the nearer (in the direction of travel of the pedestrian) of the following:</w:t>
      </w:r>
    </w:p>
    <w:p w:rsidR="00140E72" w:rsidRDefault="004D03A6">
      <w:pPr>
        <w:pStyle w:val="Indenta"/>
        <w:widowControl w:val="0"/>
        <w:rPr>
          <w:snapToGrid w:val="0"/>
        </w:rPr>
      </w:pPr>
      <w:r>
        <w:rPr>
          <w:snapToGrid w:val="0"/>
        </w:rPr>
        <w:tab/>
        <w:t>(a)</w:t>
      </w:r>
      <w:r>
        <w:rPr>
          <w:snapToGrid w:val="0"/>
        </w:rPr>
        <w:tab/>
        <w:t>a dividing strip or traffic island, forming part of the area set aside or used by pedestrians to cross the carriageway</w:t>
      </w:r>
      <w:r>
        <w:rPr>
          <w:snapToGrid w:val="0"/>
        </w:rPr>
        <w:t xml:space="preserve"> at the intersection or place (</w:t>
      </w:r>
      <w:r>
        <w:t xml:space="preserve">the </w:t>
      </w:r>
      <w:r>
        <w:rPr>
          <w:rStyle w:val="CharDefText"/>
        </w:rPr>
        <w:t>safety area</w:t>
      </w:r>
      <w:r>
        <w:rPr>
          <w:snapToGrid w:val="0"/>
        </w:rPr>
        <w:t>);</w:t>
      </w:r>
    </w:p>
    <w:p w:rsidR="00140E72" w:rsidRDefault="004D03A6">
      <w:pPr>
        <w:pStyle w:val="Indenta"/>
        <w:rPr>
          <w:snapToGrid w:val="0"/>
        </w:rPr>
      </w:pPr>
      <w:r>
        <w:rPr>
          <w:snapToGrid w:val="0"/>
        </w:rPr>
        <w:lastRenderedPageBreak/>
        <w:tab/>
        <w:t>(b)</w:t>
      </w:r>
      <w:r>
        <w:rPr>
          <w:snapToGrid w:val="0"/>
        </w:rPr>
        <w:tab/>
        <w:t>the nearest side of the carriageway.</w:t>
      </w:r>
    </w:p>
    <w:p w:rsidR="00140E72" w:rsidRDefault="004D03A6">
      <w:pPr>
        <w:pStyle w:val="Penstart"/>
        <w:spacing w:before="120"/>
        <w:rPr>
          <w:snapToGrid w:val="0"/>
        </w:rPr>
      </w:pPr>
      <w:r>
        <w:rPr>
          <w:snapToGrid w:val="0"/>
        </w:rPr>
        <w:tab/>
        <w:t>Modified penalty: 1 PU</w:t>
      </w:r>
    </w:p>
    <w:p w:rsidR="00140E72" w:rsidRDefault="004D03A6">
      <w:pPr>
        <w:pStyle w:val="Subsection"/>
        <w:rPr>
          <w:snapToGrid w:val="0"/>
        </w:rPr>
      </w:pPr>
      <w:r>
        <w:rPr>
          <w:snapToGrid w:val="0"/>
        </w:rPr>
        <w:tab/>
        <w:t>(4)</w:t>
      </w:r>
      <w:r>
        <w:rPr>
          <w:snapToGrid w:val="0"/>
        </w:rPr>
        <w:tab/>
        <w:t>If, under subregulation (3), a pedestrian crosses to “the safety area”, the pedestrian must remain in “the safety area” until the traffi</w:t>
      </w:r>
      <w:r>
        <w:rPr>
          <w:snapToGrid w:val="0"/>
        </w:rPr>
        <w:t>c</w:t>
      </w:r>
      <w:r>
        <w:rPr>
          <w:snapToGrid w:val="0"/>
        </w:rPr>
        <w:noBreakHyphen/>
        <w:t>control signals change to a circular green signal or a flashing circular yellow signal, or there is no circular red signal showing.</w:t>
      </w:r>
    </w:p>
    <w:p w:rsidR="00140E72" w:rsidRDefault="004D03A6">
      <w:pPr>
        <w:pStyle w:val="Penstart"/>
        <w:rPr>
          <w:snapToGrid w:val="0"/>
        </w:rPr>
      </w:pPr>
      <w:r>
        <w:rPr>
          <w:snapToGrid w:val="0"/>
        </w:rPr>
        <w:tab/>
        <w:t>Modified penalty: 1 PU</w:t>
      </w:r>
    </w:p>
    <w:p w:rsidR="00140E72" w:rsidRDefault="004D03A6">
      <w:pPr>
        <w:pStyle w:val="Footnotesection"/>
        <w:ind w:left="890" w:hanging="890"/>
      </w:pPr>
      <w:r>
        <w:tab/>
        <w:t>[Regulation 198 amended: Gazette 22 Dec 2006 p. 5821; SL 2020/253 r. 28.]</w:t>
      </w:r>
    </w:p>
    <w:p w:rsidR="00140E72" w:rsidRDefault="004D03A6">
      <w:pPr>
        <w:pStyle w:val="Heading5"/>
        <w:spacing w:before="240"/>
        <w:rPr>
          <w:snapToGrid w:val="0"/>
        </w:rPr>
      </w:pPr>
      <w:bookmarkStart w:id="381" w:name="_Toc67569606"/>
      <w:r>
        <w:rPr>
          <w:rStyle w:val="CharSectno"/>
        </w:rPr>
        <w:t>199</w:t>
      </w:r>
      <w:r>
        <w:rPr>
          <w:snapToGrid w:val="0"/>
        </w:rPr>
        <w:t>.</w:t>
      </w:r>
      <w:r>
        <w:rPr>
          <w:snapToGrid w:val="0"/>
        </w:rPr>
        <w:tab/>
        <w:t xml:space="preserve">Crossing </w:t>
      </w:r>
      <w:r>
        <w:rPr>
          <w:snapToGrid w:val="0"/>
        </w:rPr>
        <w:t>carriageway on or near crossing for pedestrians</w:t>
      </w:r>
      <w:bookmarkEnd w:id="381"/>
    </w:p>
    <w:p w:rsidR="00140E72" w:rsidRDefault="004D03A6">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w:t>
      </w:r>
      <w:r>
        <w:rPr>
          <w:snapToGrid w:val="0"/>
        </w:rPr>
        <w:t>r crossing, unless the pedestrian is —</w:t>
      </w:r>
    </w:p>
    <w:p w:rsidR="00140E72" w:rsidRDefault="004D03A6">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rsidR="00140E72" w:rsidRDefault="004D03A6">
      <w:pPr>
        <w:pStyle w:val="Indenta"/>
        <w:rPr>
          <w:snapToGrid w:val="0"/>
        </w:rPr>
      </w:pPr>
      <w:r>
        <w:rPr>
          <w:snapToGrid w:val="0"/>
        </w:rPr>
        <w:tab/>
        <w:t>(b)</w:t>
      </w:r>
      <w:r>
        <w:rPr>
          <w:snapToGrid w:val="0"/>
        </w:rPr>
        <w:tab/>
        <w:t>crossing in a shared zone; or</w:t>
      </w:r>
    </w:p>
    <w:p w:rsidR="00140E72" w:rsidRDefault="004D03A6">
      <w:pPr>
        <w:pStyle w:val="Indenta"/>
        <w:rPr>
          <w:snapToGrid w:val="0"/>
        </w:rPr>
      </w:pPr>
      <w:r>
        <w:rPr>
          <w:snapToGrid w:val="0"/>
        </w:rPr>
        <w:tab/>
        <w:t>(c)</w:t>
      </w:r>
      <w:r>
        <w:rPr>
          <w:snapToGrid w:val="0"/>
        </w:rPr>
        <w:tab/>
        <w:t>crossing a carriageway, or a part of a carriageway, from which ve</w:t>
      </w:r>
      <w:r>
        <w:rPr>
          <w:snapToGrid w:val="0"/>
        </w:rPr>
        <w:t>hicles are excluded, either permanently or temporarily; or</w:t>
      </w:r>
    </w:p>
    <w:p w:rsidR="00140E72" w:rsidRDefault="004D03A6">
      <w:pPr>
        <w:pStyle w:val="Indenta"/>
        <w:rPr>
          <w:snapToGrid w:val="0"/>
        </w:rPr>
      </w:pPr>
      <w:r>
        <w:rPr>
          <w:snapToGrid w:val="0"/>
        </w:rPr>
        <w:tab/>
        <w:t>(d)</w:t>
      </w:r>
      <w:r>
        <w:rPr>
          <w:snapToGrid w:val="0"/>
        </w:rPr>
        <w:tab/>
        <w:t>alighting from or boarding a public bus in a bus stop, bus zone or other authorised stopping place.</w:t>
      </w:r>
    </w:p>
    <w:p w:rsidR="00140E72" w:rsidRDefault="004D03A6">
      <w:pPr>
        <w:pStyle w:val="Penstart"/>
        <w:rPr>
          <w:snapToGrid w:val="0"/>
        </w:rPr>
      </w:pPr>
      <w:r>
        <w:rPr>
          <w:snapToGrid w:val="0"/>
        </w:rPr>
        <w:tab/>
        <w:t>Modified penalty: 1 PU</w:t>
      </w:r>
    </w:p>
    <w:p w:rsidR="00140E72" w:rsidRDefault="004D03A6">
      <w:pPr>
        <w:pStyle w:val="Subsection"/>
        <w:spacing w:before="180"/>
        <w:rPr>
          <w:snapToGrid w:val="0"/>
        </w:rPr>
      </w:pPr>
      <w:r>
        <w:rPr>
          <w:snapToGrid w:val="0"/>
        </w:rPr>
        <w:tab/>
        <w:t>(2)</w:t>
      </w:r>
      <w:r>
        <w:rPr>
          <w:snapToGrid w:val="0"/>
        </w:rPr>
        <w:tab/>
        <w:t>A pedestrian must not stay on a children’s crossing, marked foo</w:t>
      </w:r>
      <w:r>
        <w:rPr>
          <w:snapToGrid w:val="0"/>
        </w:rPr>
        <w:t>t crossing or pedestrian crossing on a carriageway for longer than necessary to cross the carriageway safely.</w:t>
      </w:r>
    </w:p>
    <w:p w:rsidR="00140E72" w:rsidRDefault="004D03A6">
      <w:pPr>
        <w:pStyle w:val="Penstart"/>
        <w:rPr>
          <w:snapToGrid w:val="0"/>
        </w:rPr>
      </w:pPr>
      <w:r>
        <w:rPr>
          <w:snapToGrid w:val="0"/>
        </w:rPr>
        <w:tab/>
        <w:t>Modified penalty: 1 PU</w:t>
      </w:r>
    </w:p>
    <w:p w:rsidR="00140E72" w:rsidRDefault="004D03A6">
      <w:pPr>
        <w:pStyle w:val="Subsection"/>
        <w:keepNext/>
        <w:rPr>
          <w:snapToGrid w:val="0"/>
        </w:rPr>
      </w:pPr>
      <w:r>
        <w:rPr>
          <w:snapToGrid w:val="0"/>
        </w:rPr>
        <w:lastRenderedPageBreak/>
        <w:tab/>
        <w:t>(3)</w:t>
      </w:r>
      <w:r>
        <w:rPr>
          <w:snapToGrid w:val="0"/>
        </w:rPr>
        <w:tab/>
        <w:t>Subregulation (2) does not apply to a person who is helping pedestrians cross a carriageway at a children’s crossing,</w:t>
      </w:r>
      <w:r>
        <w:rPr>
          <w:snapToGrid w:val="0"/>
        </w:rPr>
        <w:t xml:space="preserve"> marked foot crossing or pedestrian crossing.</w:t>
      </w:r>
    </w:p>
    <w:p w:rsidR="00140E72" w:rsidRDefault="004D03A6">
      <w:pPr>
        <w:keepNext/>
        <w:spacing w:before="120"/>
        <w:ind w:left="840"/>
        <w:jc w:val="center"/>
        <w:rPr>
          <w:rFonts w:ascii="Arial" w:hAnsi="Arial"/>
        </w:rPr>
      </w:pPr>
      <w:r>
        <w:rPr>
          <w:rFonts w:ascii="Arial" w:hAnsi="Arial"/>
        </w:rPr>
        <w:t>Pedestrians may cross diagonally sign</w:t>
      </w:r>
    </w:p>
    <w:p w:rsidR="00140E72" w:rsidRDefault="004D03A6">
      <w:pPr>
        <w:keepNext/>
        <w:spacing w:before="60"/>
        <w:ind w:left="840"/>
        <w:jc w:val="center"/>
        <w:rPr>
          <w:i/>
          <w:sz w:val="16"/>
        </w:rPr>
      </w:pPr>
      <w:r>
        <w:rPr>
          <w:rFonts w:ascii="Arial" w:hAnsi="Arial"/>
          <w:i/>
          <w:sz w:val="16"/>
        </w:rPr>
        <w:t>(pedestrian in green)</w:t>
      </w:r>
    </w:p>
    <w:p w:rsidR="00140E72" w:rsidRDefault="004D03A6">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rsidR="00140E72" w:rsidRDefault="004D03A6">
      <w:pPr>
        <w:pStyle w:val="MiscellaneousBody"/>
        <w:tabs>
          <w:tab w:val="left" w:pos="851"/>
        </w:tabs>
        <w:ind w:left="840" w:hanging="840"/>
        <w:rPr>
          <w:sz w:val="20"/>
        </w:rPr>
      </w:pPr>
      <w:r>
        <w:rPr>
          <w:i/>
          <w:sz w:val="20"/>
        </w:rPr>
        <w:tab/>
        <w:t>Note</w:t>
      </w:r>
      <w:r>
        <w:rPr>
          <w:sz w:val="20"/>
        </w:rPr>
        <w:t>   There is another permitted version of this sign.</w:t>
      </w:r>
    </w:p>
    <w:p w:rsidR="00140E72" w:rsidRDefault="004D03A6">
      <w:pPr>
        <w:pStyle w:val="Footnotesection"/>
        <w:ind w:left="890" w:hanging="890"/>
      </w:pPr>
      <w:r>
        <w:tab/>
        <w:t>[Regulation 199 amended: SL 2020/253 r. 28.]</w:t>
      </w:r>
    </w:p>
    <w:p w:rsidR="00140E72" w:rsidRDefault="004D03A6">
      <w:pPr>
        <w:pStyle w:val="Heading5"/>
        <w:rPr>
          <w:snapToGrid w:val="0"/>
        </w:rPr>
      </w:pPr>
      <w:bookmarkStart w:id="382" w:name="_Toc67569607"/>
      <w:r>
        <w:rPr>
          <w:rStyle w:val="CharSectno"/>
        </w:rPr>
        <w:t>200</w:t>
      </w:r>
      <w:r>
        <w:rPr>
          <w:snapToGrid w:val="0"/>
        </w:rPr>
        <w:t>.</w:t>
      </w:r>
      <w:r>
        <w:rPr>
          <w:snapToGrid w:val="0"/>
        </w:rPr>
        <w:tab/>
        <w:t>Crossing level crossing</w:t>
      </w:r>
      <w:bookmarkEnd w:id="382"/>
    </w:p>
    <w:p w:rsidR="00140E72" w:rsidRDefault="004D03A6">
      <w:pPr>
        <w:pStyle w:val="Subsection"/>
        <w:rPr>
          <w:snapToGrid w:val="0"/>
        </w:rPr>
      </w:pPr>
      <w:r>
        <w:rPr>
          <w:snapToGrid w:val="0"/>
        </w:rPr>
        <w:tab/>
        <w:t>(1)</w:t>
      </w:r>
      <w:r>
        <w:rPr>
          <w:snapToGrid w:val="0"/>
        </w:rPr>
        <w:tab/>
        <w:t xml:space="preserve">A </w:t>
      </w:r>
      <w:r>
        <w:rPr>
          <w:snapToGrid w:val="0"/>
        </w:rPr>
        <w:t>pedestrian must not cross a railway line at a level crossing unless —</w:t>
      </w:r>
    </w:p>
    <w:p w:rsidR="00140E72" w:rsidRDefault="004D03A6">
      <w:pPr>
        <w:pStyle w:val="Indenta"/>
        <w:rPr>
          <w:snapToGrid w:val="0"/>
        </w:rPr>
      </w:pPr>
      <w:r>
        <w:rPr>
          <w:snapToGrid w:val="0"/>
        </w:rPr>
        <w:tab/>
        <w:t>(a)</w:t>
      </w:r>
      <w:r>
        <w:rPr>
          <w:snapToGrid w:val="0"/>
        </w:rPr>
        <w:tab/>
        <w:t>there is a path, bridge or other structure designed for the use of pedestrians at the crossing and the pedestrian uses it; or</w:t>
      </w:r>
    </w:p>
    <w:p w:rsidR="00140E72" w:rsidRDefault="004D03A6">
      <w:pPr>
        <w:pStyle w:val="Indenta"/>
        <w:rPr>
          <w:snapToGrid w:val="0"/>
        </w:rPr>
      </w:pPr>
      <w:r>
        <w:rPr>
          <w:snapToGrid w:val="0"/>
        </w:rPr>
        <w:tab/>
        <w:t>(b)</w:t>
      </w:r>
      <w:r>
        <w:rPr>
          <w:snapToGrid w:val="0"/>
        </w:rPr>
        <w:tab/>
        <w:t>there is no path, bridge or other structure design</w:t>
      </w:r>
      <w:r>
        <w:rPr>
          <w:snapToGrid w:val="0"/>
        </w:rPr>
        <w:t>ed for the use of pedestrians at, or within 20 m of, the crossing.</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A pedestrian must not cross a railway line at a level crossing if —</w:t>
      </w:r>
    </w:p>
    <w:p w:rsidR="00140E72" w:rsidRDefault="004D03A6">
      <w:pPr>
        <w:pStyle w:val="Indenta"/>
        <w:rPr>
          <w:snapToGrid w:val="0"/>
        </w:rPr>
      </w:pPr>
      <w:r>
        <w:rPr>
          <w:snapToGrid w:val="0"/>
        </w:rPr>
        <w:tab/>
        <w:t>(a)</w:t>
      </w:r>
      <w:r>
        <w:rPr>
          <w:snapToGrid w:val="0"/>
        </w:rPr>
        <w:tab/>
        <w:t>warning lights (</w:t>
      </w:r>
      <w:r>
        <w:rPr>
          <w:i/>
          <w:snapToGrid w:val="0"/>
        </w:rPr>
        <w:t>for example, twin alternating red lights, red pedestrian lights or rota</w:t>
      </w:r>
      <w:r>
        <w:rPr>
          <w:i/>
          <w:snapToGrid w:val="0"/>
        </w:rPr>
        <w:t>ting red lights</w:t>
      </w:r>
      <w:r>
        <w:rPr>
          <w:snapToGrid w:val="0"/>
        </w:rPr>
        <w:t>) are illuminated or flashing, or warning bells are ringing; or</w:t>
      </w:r>
    </w:p>
    <w:p w:rsidR="00140E72" w:rsidRDefault="004D03A6">
      <w:pPr>
        <w:pStyle w:val="Indenta"/>
        <w:rPr>
          <w:snapToGrid w:val="0"/>
        </w:rPr>
      </w:pPr>
      <w:r>
        <w:rPr>
          <w:snapToGrid w:val="0"/>
        </w:rPr>
        <w:tab/>
        <w:t>(b)</w:t>
      </w:r>
      <w:r>
        <w:rPr>
          <w:snapToGrid w:val="0"/>
        </w:rPr>
        <w:tab/>
        <w:t>a gate, boom or barrier at the crossing is closed, or is opening or closing; or</w:t>
      </w:r>
    </w:p>
    <w:p w:rsidR="00140E72" w:rsidRDefault="004D03A6">
      <w:pPr>
        <w:pStyle w:val="Indenta"/>
        <w:rPr>
          <w:snapToGrid w:val="0"/>
        </w:rPr>
      </w:pPr>
      <w:r>
        <w:rPr>
          <w:snapToGrid w:val="0"/>
        </w:rPr>
        <w:tab/>
        <w:t>(c)</w:t>
      </w:r>
      <w:r>
        <w:rPr>
          <w:snapToGrid w:val="0"/>
        </w:rPr>
        <w:tab/>
        <w:t>a train is on or entering the crossing; or</w:t>
      </w:r>
    </w:p>
    <w:p w:rsidR="00140E72" w:rsidRDefault="004D03A6">
      <w:pPr>
        <w:pStyle w:val="Indenta"/>
        <w:rPr>
          <w:snapToGrid w:val="0"/>
        </w:rPr>
      </w:pPr>
      <w:r>
        <w:rPr>
          <w:snapToGrid w:val="0"/>
        </w:rPr>
        <w:tab/>
        <w:t>(d)</w:t>
      </w:r>
      <w:r>
        <w:rPr>
          <w:snapToGrid w:val="0"/>
        </w:rPr>
        <w:tab/>
        <w:t>a train approaching the crossing can be</w:t>
      </w:r>
      <w:r>
        <w:rPr>
          <w:snapToGrid w:val="0"/>
        </w:rPr>
        <w:t xml:space="preserve"> seen from the crossing or is sounding a warning, and there would be a </w:t>
      </w:r>
      <w:r>
        <w:rPr>
          <w:snapToGrid w:val="0"/>
        </w:rPr>
        <w:lastRenderedPageBreak/>
        <w:t>danger of the pedestrian being struck by the train if the pedestrian entered the crossing; or</w:t>
      </w:r>
    </w:p>
    <w:p w:rsidR="00140E72" w:rsidRDefault="004D03A6">
      <w:pPr>
        <w:pStyle w:val="Indenta"/>
        <w:keepNext/>
        <w:keepLines/>
        <w:rPr>
          <w:snapToGrid w:val="0"/>
        </w:rPr>
      </w:pPr>
      <w:r>
        <w:rPr>
          <w:snapToGrid w:val="0"/>
        </w:rPr>
        <w:tab/>
        <w:t>(e)</w:t>
      </w:r>
      <w:r>
        <w:rPr>
          <w:snapToGrid w:val="0"/>
        </w:rPr>
        <w:tab/>
        <w:t>the crossing, or the carriageway beyond the crossing, is blocked.</w:t>
      </w:r>
    </w:p>
    <w:p w:rsidR="00140E72" w:rsidRDefault="004D03A6">
      <w:pPr>
        <w:pStyle w:val="Penstart"/>
        <w:rPr>
          <w:snapToGrid w:val="0"/>
        </w:rPr>
      </w:pPr>
      <w:r>
        <w:rPr>
          <w:snapToGrid w:val="0"/>
        </w:rPr>
        <w:tab/>
      </w:r>
      <w:r>
        <w:t>Modified penalty: 2</w:t>
      </w:r>
      <w:r>
        <w:t xml:space="preserve"> PU</w:t>
      </w:r>
    </w:p>
    <w:p w:rsidR="00140E72" w:rsidRDefault="004D03A6">
      <w:pPr>
        <w:pStyle w:val="MiscellaneousBody"/>
        <w:tabs>
          <w:tab w:val="left" w:pos="851"/>
        </w:tabs>
        <w:spacing w:before="120" w:after="120"/>
        <w:rPr>
          <w:i/>
        </w:rPr>
      </w:pPr>
      <w:r>
        <w:rPr>
          <w:i/>
        </w:rPr>
        <w:tab/>
        <w:t>Example for subregulation (2)(e)</w:t>
      </w:r>
    </w:p>
    <w:p w:rsidR="00140E72" w:rsidRDefault="004D03A6">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rsidR="00140E72" w:rsidRDefault="004D03A6">
      <w:pPr>
        <w:pStyle w:val="Subsection"/>
      </w:pPr>
      <w:r>
        <w:tab/>
        <w:t>(3)</w:t>
      </w:r>
      <w:r>
        <w:tab/>
        <w:t>If</w:t>
      </w:r>
      <w:r>
        <w:t xml:space="preserve"> a pedestrian has started to cross a railway line at a level crossing and — </w:t>
      </w:r>
    </w:p>
    <w:p w:rsidR="00140E72" w:rsidRDefault="004D03A6">
      <w:pPr>
        <w:pStyle w:val="Indenta"/>
      </w:pPr>
      <w:r>
        <w:tab/>
        <w:t>(a)</w:t>
      </w:r>
      <w:r>
        <w:tab/>
        <w:t>warning lights (</w:t>
      </w:r>
      <w:r>
        <w:rPr>
          <w:i/>
          <w:iCs/>
        </w:rPr>
        <w:t>for example, twin alternating red lights, red pedestrian lights or rotating red lights</w:t>
      </w:r>
      <w:r>
        <w:t>) are illuminated or start flashing, or warning bells start ringing; or</w:t>
      </w:r>
    </w:p>
    <w:p w:rsidR="00140E72" w:rsidRDefault="004D03A6">
      <w:pPr>
        <w:pStyle w:val="Indenta"/>
      </w:pPr>
      <w:r>
        <w:tab/>
        <w:t>(b)</w:t>
      </w:r>
      <w:r>
        <w:tab/>
        <w:t>a gate, boom or barrier at the crossing starts to close,</w:t>
      </w:r>
    </w:p>
    <w:p w:rsidR="00140E72" w:rsidRDefault="004D03A6">
      <w:pPr>
        <w:pStyle w:val="Subsection"/>
      </w:pPr>
      <w:r>
        <w:tab/>
      </w:r>
      <w:r>
        <w:tab/>
        <w:t>the pedestrian must get off the railway line without delay.</w:t>
      </w:r>
    </w:p>
    <w:p w:rsidR="00140E72" w:rsidRDefault="004D03A6">
      <w:pPr>
        <w:pStyle w:val="Footnotesection"/>
        <w:ind w:left="890" w:hanging="890"/>
        <w:rPr>
          <w:sz w:val="20"/>
        </w:rPr>
      </w:pPr>
      <w:r>
        <w:tab/>
        <w:t>[Regulation 200 amended: Gazette 22 Dec 2006 p. 5821; 4 Jun 2010 p. 2398; SL 2020/253 r. 28.]</w:t>
      </w:r>
    </w:p>
    <w:p w:rsidR="00140E72" w:rsidRDefault="004D03A6">
      <w:pPr>
        <w:pStyle w:val="Heading5"/>
        <w:rPr>
          <w:snapToGrid w:val="0"/>
        </w:rPr>
      </w:pPr>
      <w:bookmarkStart w:id="383" w:name="_Toc67569608"/>
      <w:r>
        <w:rPr>
          <w:rStyle w:val="CharSectno"/>
        </w:rPr>
        <w:t>201</w:t>
      </w:r>
      <w:r>
        <w:rPr>
          <w:snapToGrid w:val="0"/>
        </w:rPr>
        <w:t>.</w:t>
      </w:r>
      <w:r>
        <w:rPr>
          <w:snapToGrid w:val="0"/>
        </w:rPr>
        <w:tab/>
        <w:t>Pedestrians not to cause obstruc</w:t>
      </w:r>
      <w:r>
        <w:rPr>
          <w:snapToGrid w:val="0"/>
        </w:rPr>
        <w:t>tion</w:t>
      </w:r>
      <w:bookmarkEnd w:id="383"/>
    </w:p>
    <w:p w:rsidR="00140E72" w:rsidRDefault="004D03A6">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rsidR="00140E72" w:rsidRDefault="004D03A6">
      <w:pPr>
        <w:pStyle w:val="Penstart"/>
      </w:pPr>
      <w:r>
        <w:tab/>
        <w:t>Modified penalty: 2 PU.</w:t>
      </w:r>
    </w:p>
    <w:p w:rsidR="00140E72" w:rsidRDefault="004D03A6">
      <w:pPr>
        <w:pStyle w:val="Subsection"/>
        <w:rPr>
          <w:snapToGrid w:val="0"/>
        </w:rPr>
      </w:pPr>
      <w:r>
        <w:rPr>
          <w:snapToGrid w:val="0"/>
        </w:rPr>
        <w:tab/>
        <w:t>(2)</w:t>
      </w:r>
      <w:r>
        <w:rPr>
          <w:snapToGrid w:val="0"/>
        </w:rPr>
        <w:tab/>
        <w:t xml:space="preserve">In subregulation (1), a pedestrian does not unreasonably obstruct the path of </w:t>
      </w:r>
      <w:r>
        <w:rPr>
          <w:snapToGrid w:val="0"/>
        </w:rPr>
        <w:t>another pedestrian only by travelling more slowly than other pedestrians.</w:t>
      </w:r>
    </w:p>
    <w:p w:rsidR="00140E72" w:rsidRDefault="004D03A6">
      <w:pPr>
        <w:pStyle w:val="Footnotesection"/>
      </w:pPr>
      <w:r>
        <w:tab/>
        <w:t>[Regulation 201 amended: Gazette 22 Dec 2006 p. 5819; SL 2020/253 r. 28.]</w:t>
      </w:r>
    </w:p>
    <w:p w:rsidR="00140E72" w:rsidRDefault="004D03A6">
      <w:pPr>
        <w:pStyle w:val="Heading5"/>
        <w:rPr>
          <w:snapToGrid w:val="0"/>
        </w:rPr>
      </w:pPr>
      <w:bookmarkStart w:id="384" w:name="_Toc67569609"/>
      <w:r>
        <w:rPr>
          <w:rStyle w:val="CharSectno"/>
        </w:rPr>
        <w:lastRenderedPageBreak/>
        <w:t>202</w:t>
      </w:r>
      <w:r>
        <w:rPr>
          <w:snapToGrid w:val="0"/>
        </w:rPr>
        <w:t>.</w:t>
      </w:r>
      <w:r>
        <w:rPr>
          <w:snapToGrid w:val="0"/>
        </w:rPr>
        <w:tab/>
        <w:t>Getting on or into moving vehicle</w:t>
      </w:r>
      <w:bookmarkEnd w:id="384"/>
    </w:p>
    <w:p w:rsidR="00140E72" w:rsidRDefault="004D03A6">
      <w:pPr>
        <w:pStyle w:val="Subsection"/>
        <w:spacing w:before="180"/>
        <w:rPr>
          <w:snapToGrid w:val="0"/>
        </w:rPr>
      </w:pPr>
      <w:r>
        <w:rPr>
          <w:snapToGrid w:val="0"/>
        </w:rPr>
        <w:tab/>
        <w:t>(1)</w:t>
      </w:r>
      <w:r>
        <w:rPr>
          <w:snapToGrid w:val="0"/>
        </w:rPr>
        <w:tab/>
        <w:t>A person must not alight from, or board, a moving vehicle, unle</w:t>
      </w:r>
      <w:r>
        <w:rPr>
          <w:snapToGrid w:val="0"/>
        </w:rPr>
        <w:t>ss —</w:t>
      </w:r>
    </w:p>
    <w:p w:rsidR="00140E72" w:rsidRDefault="004D03A6">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rsidR="00140E72" w:rsidRDefault="004D03A6">
      <w:pPr>
        <w:pStyle w:val="Indenta"/>
        <w:spacing w:before="100"/>
        <w:rPr>
          <w:snapToGrid w:val="0"/>
        </w:rPr>
      </w:pPr>
      <w:r>
        <w:rPr>
          <w:snapToGrid w:val="0"/>
        </w:rPr>
        <w:tab/>
        <w:t>(b)</w:t>
      </w:r>
      <w:r>
        <w:rPr>
          <w:snapToGrid w:val="0"/>
        </w:rPr>
        <w:tab/>
        <w:t>the vehicle is not tra</w:t>
      </w:r>
      <w:r>
        <w:rPr>
          <w:snapToGrid w:val="0"/>
        </w:rPr>
        <w:t>velling at a speed over 5 km/h.</w:t>
      </w:r>
    </w:p>
    <w:p w:rsidR="00140E72" w:rsidRDefault="004D03A6">
      <w:pPr>
        <w:pStyle w:val="Penstart"/>
        <w:spacing w:before="120"/>
        <w:rPr>
          <w:snapToGrid w:val="0"/>
        </w:rPr>
      </w:pPr>
      <w:r>
        <w:rPr>
          <w:snapToGrid w:val="0"/>
        </w:rPr>
        <w:tab/>
        <w:t>Modified penalty: 1 PU</w:t>
      </w:r>
    </w:p>
    <w:p w:rsidR="00140E72" w:rsidRDefault="004D03A6">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rsidR="00140E72" w:rsidRDefault="004D03A6">
      <w:pPr>
        <w:pStyle w:val="Penstart"/>
        <w:spacing w:before="100"/>
        <w:rPr>
          <w:snapToGrid w:val="0"/>
        </w:rPr>
      </w:pPr>
      <w:r>
        <w:rPr>
          <w:snapToGrid w:val="0"/>
        </w:rPr>
        <w:tab/>
        <w:t>Modified penalty: 1 PU</w:t>
      </w:r>
    </w:p>
    <w:p w:rsidR="00140E72" w:rsidRDefault="004D03A6">
      <w:pPr>
        <w:pStyle w:val="Subsection"/>
        <w:keepNext/>
        <w:spacing w:before="180"/>
        <w:rPr>
          <w:snapToGrid w:val="0"/>
        </w:rPr>
      </w:pPr>
      <w:r>
        <w:rPr>
          <w:snapToGrid w:val="0"/>
        </w:rPr>
        <w:tab/>
        <w:t>(3)</w:t>
      </w:r>
      <w:r>
        <w:rPr>
          <w:snapToGrid w:val="0"/>
        </w:rPr>
        <w:tab/>
        <w:t>This regulation does not apply to a person who is gettin</w:t>
      </w:r>
      <w:r>
        <w:rPr>
          <w:snapToGrid w:val="0"/>
        </w:rPr>
        <w:t>g on or off a bicycle or animal.</w:t>
      </w:r>
    </w:p>
    <w:p w:rsidR="00140E72" w:rsidRDefault="004D03A6">
      <w:pPr>
        <w:pStyle w:val="Footnotesection"/>
        <w:ind w:left="890" w:hanging="890"/>
      </w:pPr>
      <w:r>
        <w:tab/>
        <w:t>[Regulation 202 amended: SL 2020/253 r. 28.]</w:t>
      </w:r>
    </w:p>
    <w:p w:rsidR="00140E72" w:rsidRDefault="004D03A6">
      <w:pPr>
        <w:pStyle w:val="Heading5"/>
        <w:spacing w:before="240"/>
        <w:rPr>
          <w:snapToGrid w:val="0"/>
        </w:rPr>
      </w:pPr>
      <w:bookmarkStart w:id="385" w:name="_Toc67569610"/>
      <w:r>
        <w:rPr>
          <w:rStyle w:val="CharSectno"/>
        </w:rPr>
        <w:t>203</w:t>
      </w:r>
      <w:r>
        <w:rPr>
          <w:snapToGrid w:val="0"/>
        </w:rPr>
        <w:t>.</w:t>
      </w:r>
      <w:r>
        <w:rPr>
          <w:snapToGrid w:val="0"/>
        </w:rPr>
        <w:tab/>
        <w:t>Pedestrians travelling along carriageway (except in or on wheeled recreational device or toy)</w:t>
      </w:r>
      <w:bookmarkEnd w:id="385"/>
    </w:p>
    <w:p w:rsidR="00140E72" w:rsidRDefault="004D03A6">
      <w:pPr>
        <w:pStyle w:val="Subsection"/>
        <w:rPr>
          <w:snapToGrid w:val="0"/>
        </w:rPr>
      </w:pPr>
      <w:r>
        <w:rPr>
          <w:snapToGrid w:val="0"/>
        </w:rPr>
        <w:tab/>
        <w:t>(1)</w:t>
      </w:r>
      <w:r>
        <w:rPr>
          <w:snapToGrid w:val="0"/>
        </w:rPr>
        <w:tab/>
        <w:t>A pedestrian must not proceed along a carriageway where there is a footpa</w:t>
      </w:r>
      <w:r>
        <w:rPr>
          <w:snapToGrid w:val="0"/>
        </w:rPr>
        <w:t>th or nature strip adjacent to the carriageway and it is in a fit condition for use.</w:t>
      </w:r>
    </w:p>
    <w:p w:rsidR="00140E72" w:rsidRDefault="004D03A6">
      <w:pPr>
        <w:pStyle w:val="Penstart"/>
        <w:spacing w:before="120"/>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w:t>
      </w:r>
      <w:r>
        <w:rPr>
          <w:snapToGrid w:val="0"/>
        </w:rPr>
        <w:t xml:space="preserve"> a written law.</w:t>
      </w:r>
    </w:p>
    <w:p w:rsidR="00140E72" w:rsidRDefault="004D03A6">
      <w:pPr>
        <w:pStyle w:val="Penstart"/>
        <w:spacing w:before="120"/>
        <w:rPr>
          <w:snapToGrid w:val="0"/>
        </w:rPr>
      </w:pPr>
      <w:r>
        <w:rPr>
          <w:snapToGrid w:val="0"/>
        </w:rPr>
        <w:tab/>
        <w:t>Modified penalty: 1 PU</w:t>
      </w:r>
    </w:p>
    <w:p w:rsidR="00140E72" w:rsidRDefault="004D03A6">
      <w:pPr>
        <w:pStyle w:val="Subsection"/>
        <w:rPr>
          <w:snapToGrid w:val="0"/>
        </w:rPr>
      </w:pPr>
      <w:r>
        <w:rPr>
          <w:snapToGrid w:val="0"/>
        </w:rPr>
        <w:tab/>
        <w:t>(3)</w:t>
      </w:r>
      <w:r>
        <w:rPr>
          <w:snapToGrid w:val="0"/>
        </w:rPr>
        <w:tab/>
        <w:t>A pedestrian travelling along a carriageway —</w:t>
      </w:r>
    </w:p>
    <w:p w:rsidR="00140E72" w:rsidRDefault="004D03A6">
      <w:pPr>
        <w:pStyle w:val="Indenta"/>
        <w:rPr>
          <w:snapToGrid w:val="0"/>
        </w:rPr>
      </w:pPr>
      <w:r>
        <w:rPr>
          <w:snapToGrid w:val="0"/>
        </w:rPr>
        <w:tab/>
        <w:t>(a)</w:t>
      </w:r>
      <w:r>
        <w:rPr>
          <w:snapToGrid w:val="0"/>
        </w:rPr>
        <w:tab/>
        <w:t xml:space="preserve">must, where practicable, travel on the carriageway, or on the side of the carriageway, used by vehicles travelling in the opposite direction and keep as far to </w:t>
      </w:r>
      <w:r>
        <w:rPr>
          <w:snapToGrid w:val="0"/>
        </w:rPr>
        <w:t>the right side of the carriageway as is practicable; and</w:t>
      </w:r>
    </w:p>
    <w:p w:rsidR="00140E72" w:rsidRDefault="004D03A6">
      <w:pPr>
        <w:pStyle w:val="Indenta"/>
        <w:rPr>
          <w:snapToGrid w:val="0"/>
        </w:rPr>
      </w:pPr>
      <w:r>
        <w:rPr>
          <w:snapToGrid w:val="0"/>
        </w:rPr>
        <w:lastRenderedPageBreak/>
        <w:tab/>
        <w:t>(b)</w:t>
      </w:r>
      <w:r>
        <w:rPr>
          <w:snapToGrid w:val="0"/>
        </w:rPr>
        <w:tab/>
        <w:t xml:space="preserve">must not travel on the carriageway alongside more than one other pedestrian or vehicle travelling on the carriageway in the same direction as the pedestrian, unless the pedestrian is overtaking </w:t>
      </w:r>
      <w:r>
        <w:rPr>
          <w:snapToGrid w:val="0"/>
        </w:rPr>
        <w:t>other pedestrians.</w:t>
      </w:r>
    </w:p>
    <w:p w:rsidR="00140E72" w:rsidRDefault="004D03A6">
      <w:pPr>
        <w:pStyle w:val="Penstart"/>
        <w:spacing w:before="120"/>
        <w:rPr>
          <w:snapToGrid w:val="0"/>
        </w:rPr>
      </w:pPr>
      <w:r>
        <w:rPr>
          <w:snapToGrid w:val="0"/>
        </w:rPr>
        <w:tab/>
        <w:t>Modified penalty: 1 PU</w:t>
      </w:r>
    </w:p>
    <w:p w:rsidR="00140E72" w:rsidRDefault="004D03A6">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w:t>
      </w:r>
      <w:r>
        <w:rPr>
          <w:snapToGrid w:val="0"/>
        </w:rPr>
        <w:t>ot move back onto the carriageway, until the vehicle has passed him or her.</w:t>
      </w:r>
    </w:p>
    <w:p w:rsidR="00140E72" w:rsidRDefault="004D03A6">
      <w:pPr>
        <w:pStyle w:val="Penstart"/>
        <w:spacing w:before="120"/>
        <w:rPr>
          <w:snapToGrid w:val="0"/>
        </w:rPr>
      </w:pPr>
      <w:r>
        <w:rPr>
          <w:snapToGrid w:val="0"/>
        </w:rPr>
        <w:tab/>
        <w:t>Modified penalty: 1 PU</w:t>
      </w:r>
    </w:p>
    <w:p w:rsidR="00140E72" w:rsidRDefault="004D03A6">
      <w:pPr>
        <w:pStyle w:val="Subsection"/>
      </w:pPr>
      <w:r>
        <w:tab/>
        <w:t>(5)</w:t>
      </w:r>
      <w:r>
        <w:tab/>
        <w:t xml:space="preserve">Nothing in this regulation applies in respect of — </w:t>
      </w:r>
    </w:p>
    <w:p w:rsidR="00140E72" w:rsidRDefault="004D03A6">
      <w:pPr>
        <w:pStyle w:val="Indenta"/>
      </w:pPr>
      <w:r>
        <w:tab/>
        <w:t>(a)</w:t>
      </w:r>
      <w:r>
        <w:tab/>
        <w:t>a carriageway from which vehicles are for the time being excluded; or</w:t>
      </w:r>
    </w:p>
    <w:p w:rsidR="00140E72" w:rsidRDefault="004D03A6">
      <w:pPr>
        <w:pStyle w:val="Indenta"/>
      </w:pPr>
      <w:r>
        <w:tab/>
        <w:t>(b)</w:t>
      </w:r>
      <w:r>
        <w:tab/>
      </w:r>
      <w:r>
        <w:t xml:space="preserve">a carriageway that is a shared zone. </w:t>
      </w:r>
    </w:p>
    <w:p w:rsidR="00140E72" w:rsidRDefault="004D03A6">
      <w:pPr>
        <w:pStyle w:val="Subsection"/>
        <w:keepNext/>
        <w:rPr>
          <w:snapToGrid w:val="0"/>
        </w:rPr>
      </w:pPr>
      <w:r>
        <w:rPr>
          <w:snapToGrid w:val="0"/>
        </w:rPr>
        <w:tab/>
        <w:t>(6)</w:t>
      </w:r>
      <w:r>
        <w:rPr>
          <w:snapToGrid w:val="0"/>
        </w:rPr>
        <w:tab/>
        <w:t>In this regulation —</w:t>
      </w:r>
    </w:p>
    <w:p w:rsidR="00140E72" w:rsidRDefault="004D03A6">
      <w:pPr>
        <w:pStyle w:val="Defstart"/>
      </w:pPr>
      <w:r>
        <w:rPr>
          <w:b/>
        </w:rPr>
        <w:tab/>
      </w:r>
      <w:r>
        <w:rPr>
          <w:rStyle w:val="CharDefText"/>
        </w:rPr>
        <w:t>pedestrian</w:t>
      </w:r>
      <w:r>
        <w:rPr>
          <w:b/>
        </w:rPr>
        <w:t xml:space="preserve"> </w:t>
      </w:r>
      <w:r>
        <w:t>does not include a person in or on a wheeled recreational device, a motorised scooter or wheeled toy.</w:t>
      </w:r>
    </w:p>
    <w:p w:rsidR="00140E72" w:rsidRDefault="004D03A6">
      <w:pPr>
        <w:pStyle w:val="Footnotesection"/>
        <w:keepLines w:val="0"/>
        <w:ind w:left="890" w:hanging="890"/>
      </w:pPr>
      <w:r>
        <w:tab/>
        <w:t>[Regulation 203 amended: Gazette 25 Jan 2001 p. 593; 29 Dec 2006 p. 5924; 15 </w:t>
      </w:r>
      <w:r>
        <w:t>May 2018 p. 1532; SL 2020/253 r. 28.]</w:t>
      </w:r>
    </w:p>
    <w:p w:rsidR="00140E72" w:rsidRDefault="004D03A6">
      <w:pPr>
        <w:pStyle w:val="Heading5"/>
        <w:spacing w:before="240"/>
        <w:rPr>
          <w:snapToGrid w:val="0"/>
        </w:rPr>
      </w:pPr>
      <w:bookmarkStart w:id="386" w:name="_Toc67569611"/>
      <w:r>
        <w:rPr>
          <w:rStyle w:val="CharSectno"/>
        </w:rPr>
        <w:t>204</w:t>
      </w:r>
      <w:r>
        <w:rPr>
          <w:snapToGrid w:val="0"/>
        </w:rPr>
        <w:t>.</w:t>
      </w:r>
      <w:r>
        <w:rPr>
          <w:snapToGrid w:val="0"/>
        </w:rPr>
        <w:tab/>
        <w:t>Pedestrians on part of path designated for bicycles only</w:t>
      </w:r>
      <w:bookmarkEnd w:id="386"/>
    </w:p>
    <w:p w:rsidR="00140E72" w:rsidRDefault="004D03A6">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rsidR="00140E72" w:rsidRDefault="004D03A6">
      <w:pPr>
        <w:pStyle w:val="Indenta"/>
        <w:rPr>
          <w:snapToGrid w:val="0"/>
        </w:rPr>
      </w:pPr>
      <w:r>
        <w:rPr>
          <w:snapToGrid w:val="0"/>
        </w:rPr>
        <w:tab/>
        <w:t>(a)</w:t>
      </w:r>
      <w:r>
        <w:rPr>
          <w:snapToGrid w:val="0"/>
        </w:rPr>
        <w:tab/>
        <w:t>is cro</w:t>
      </w:r>
      <w:r>
        <w:rPr>
          <w:snapToGrid w:val="0"/>
        </w:rPr>
        <w:t>ssing that path by the shortest safe route; and</w:t>
      </w:r>
    </w:p>
    <w:p w:rsidR="00140E72" w:rsidRDefault="004D03A6">
      <w:pPr>
        <w:pStyle w:val="Indenta"/>
        <w:rPr>
          <w:snapToGrid w:val="0"/>
        </w:rPr>
      </w:pPr>
      <w:r>
        <w:rPr>
          <w:snapToGrid w:val="0"/>
        </w:rPr>
        <w:tab/>
        <w:t>(b)</w:t>
      </w:r>
      <w:r>
        <w:rPr>
          <w:snapToGrid w:val="0"/>
        </w:rPr>
        <w:tab/>
        <w:t>does not stay on that path for longer than necessary to cross the path safely.</w:t>
      </w:r>
    </w:p>
    <w:p w:rsidR="00140E72" w:rsidRDefault="004D03A6">
      <w:pPr>
        <w:pStyle w:val="Penstart"/>
        <w:rPr>
          <w:snapToGrid w:val="0"/>
        </w:rPr>
      </w:pPr>
      <w:r>
        <w:rPr>
          <w:snapToGrid w:val="0"/>
        </w:rPr>
        <w:tab/>
        <w:t>Modified penalty: 1 PU</w:t>
      </w:r>
    </w:p>
    <w:p w:rsidR="00140E72" w:rsidRDefault="004D03A6">
      <w:pPr>
        <w:pStyle w:val="Subsection"/>
        <w:keepNext/>
        <w:spacing w:before="120"/>
        <w:rPr>
          <w:snapToGrid w:val="0"/>
        </w:rPr>
      </w:pPr>
      <w:r>
        <w:rPr>
          <w:snapToGrid w:val="0"/>
        </w:rPr>
        <w:lastRenderedPageBreak/>
        <w:tab/>
        <w:t>(2)</w:t>
      </w:r>
      <w:r>
        <w:rPr>
          <w:snapToGrid w:val="0"/>
        </w:rPr>
        <w:tab/>
        <w:t>Despite subregulation (1), a pedestrian may be on a bicycle path, or the part of a separated fo</w:t>
      </w:r>
      <w:r>
        <w:rPr>
          <w:snapToGrid w:val="0"/>
        </w:rPr>
        <w:t>otpath designated for the use of bicycles, if —</w:t>
      </w:r>
    </w:p>
    <w:p w:rsidR="00140E72" w:rsidRDefault="004D03A6">
      <w:pPr>
        <w:pStyle w:val="Indenta"/>
        <w:rPr>
          <w:snapToGrid w:val="0"/>
        </w:rPr>
      </w:pPr>
      <w:r>
        <w:rPr>
          <w:snapToGrid w:val="0"/>
        </w:rPr>
        <w:tab/>
        <w:t>(a)</w:t>
      </w:r>
      <w:r>
        <w:rPr>
          <w:snapToGrid w:val="0"/>
        </w:rPr>
        <w:tab/>
        <w:t>the pedestrian is —</w:t>
      </w:r>
    </w:p>
    <w:p w:rsidR="00140E72" w:rsidRDefault="004D03A6">
      <w:pPr>
        <w:pStyle w:val="Indenti"/>
        <w:rPr>
          <w:snapToGrid w:val="0"/>
        </w:rPr>
      </w:pPr>
      <w:r>
        <w:rPr>
          <w:snapToGrid w:val="0"/>
        </w:rPr>
        <w:tab/>
        <w:t>(i)</w:t>
      </w:r>
      <w:r>
        <w:rPr>
          <w:snapToGrid w:val="0"/>
        </w:rPr>
        <w:tab/>
        <w:t>in, or pushing, a wheelchair; or</w:t>
      </w:r>
    </w:p>
    <w:p w:rsidR="00140E72" w:rsidRDefault="004D03A6">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rsidR="00140E72" w:rsidRDefault="004D03A6">
      <w:pPr>
        <w:pStyle w:val="Indenta"/>
        <w:rPr>
          <w:snapToGrid w:val="0"/>
        </w:rPr>
      </w:pPr>
      <w:r>
        <w:rPr>
          <w:snapToGrid w:val="0"/>
        </w:rPr>
        <w:tab/>
      </w:r>
      <w:r>
        <w:rPr>
          <w:snapToGrid w:val="0"/>
        </w:rPr>
        <w:tab/>
        <w:t>and</w:t>
      </w:r>
    </w:p>
    <w:p w:rsidR="00140E72" w:rsidRDefault="004D03A6">
      <w:pPr>
        <w:pStyle w:val="Indenta"/>
        <w:rPr>
          <w:snapToGrid w:val="0"/>
        </w:rPr>
      </w:pPr>
      <w:r>
        <w:rPr>
          <w:snapToGrid w:val="0"/>
        </w:rPr>
        <w:tab/>
        <w:t>(b)</w:t>
      </w:r>
      <w:r>
        <w:rPr>
          <w:snapToGrid w:val="0"/>
        </w:rPr>
        <w:tab/>
        <w:t xml:space="preserve">there is no traffic sign, or </w:t>
      </w:r>
      <w:r>
        <w:rPr>
          <w:snapToGrid w:val="0"/>
        </w:rPr>
        <w:t>information on or with a traffic sign, applying to the bicycle path or separated footpath that indicates that a pedestrian of a type described in paragraph (a) is not permitted to use that part of the path.</w:t>
      </w:r>
    </w:p>
    <w:p w:rsidR="00140E72" w:rsidRDefault="004D03A6">
      <w:pPr>
        <w:pStyle w:val="Subsection"/>
        <w:keepNext/>
        <w:rPr>
          <w:snapToGrid w:val="0"/>
        </w:rPr>
      </w:pPr>
      <w:r>
        <w:rPr>
          <w:snapToGrid w:val="0"/>
        </w:rPr>
        <w:tab/>
        <w:t>(3)</w:t>
      </w:r>
      <w:r>
        <w:rPr>
          <w:snapToGrid w:val="0"/>
        </w:rPr>
        <w:tab/>
        <w:t xml:space="preserve">A pedestrian who is crossing a bicycle path </w:t>
      </w:r>
      <w:r>
        <w:rPr>
          <w:snapToGrid w:val="0"/>
        </w:rPr>
        <w:t>or the part of a separated footpath designated for the use of bicycles must keep out of the path of any cyclist, or any pedestrian who is permitted under subregulation (2) to be on that part of the path.</w:t>
      </w:r>
    </w:p>
    <w:p w:rsidR="00140E72" w:rsidRDefault="004D03A6">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rsidR="00140E72">
        <w:trPr>
          <w:cantSplit/>
        </w:trPr>
        <w:tc>
          <w:tcPr>
            <w:tcW w:w="3096" w:type="dxa"/>
            <w:gridSpan w:val="2"/>
          </w:tcPr>
          <w:p w:rsidR="00140E72" w:rsidRDefault="004D03A6">
            <w:pPr>
              <w:keepNext/>
              <w:spacing w:before="120"/>
              <w:jc w:val="center"/>
              <w:rPr>
                <w:rFonts w:ascii="Arial" w:hAnsi="Arial"/>
              </w:rPr>
            </w:pPr>
            <w:r>
              <w:rPr>
                <w:rFonts w:ascii="Arial" w:hAnsi="Arial"/>
              </w:rPr>
              <w:t>Bicycle path sign</w:t>
            </w:r>
          </w:p>
        </w:tc>
        <w:tc>
          <w:tcPr>
            <w:tcW w:w="3099" w:type="dxa"/>
          </w:tcPr>
          <w:p w:rsidR="00140E72" w:rsidRDefault="004D03A6">
            <w:pPr>
              <w:keepNext/>
              <w:spacing w:before="120"/>
              <w:jc w:val="center"/>
              <w:rPr>
                <w:rFonts w:ascii="Arial" w:hAnsi="Arial"/>
              </w:rPr>
            </w:pPr>
            <w:r>
              <w:rPr>
                <w:rFonts w:ascii="Arial" w:hAnsi="Arial"/>
              </w:rPr>
              <w:t>End bicycl</w:t>
            </w:r>
            <w:r>
              <w:rPr>
                <w:rFonts w:ascii="Arial" w:hAnsi="Arial"/>
              </w:rPr>
              <w:t>e path sign</w:t>
            </w:r>
          </w:p>
        </w:tc>
      </w:tr>
      <w:tr w:rsidR="00140E72">
        <w:trPr>
          <w:cantSplit/>
        </w:trPr>
        <w:tc>
          <w:tcPr>
            <w:tcW w:w="3096" w:type="dxa"/>
            <w:gridSpan w:val="2"/>
          </w:tcPr>
          <w:p w:rsidR="00140E72" w:rsidRDefault="004D03A6">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rsidR="00140E72" w:rsidRDefault="004D03A6">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rsidR="00140E72">
        <w:trPr>
          <w:cantSplit/>
        </w:trPr>
        <w:tc>
          <w:tcPr>
            <w:tcW w:w="3096" w:type="dxa"/>
            <w:gridSpan w:val="2"/>
          </w:tcPr>
          <w:p w:rsidR="00140E72" w:rsidRDefault="004D03A6">
            <w:pPr>
              <w:spacing w:before="240" w:after="80"/>
              <w:jc w:val="center"/>
              <w:rPr>
                <w:rFonts w:ascii="Arial" w:hAnsi="Arial"/>
              </w:rPr>
            </w:pPr>
            <w:r>
              <w:rPr>
                <w:rFonts w:ascii="Arial" w:hAnsi="Arial"/>
              </w:rPr>
              <w:t>Separated footpath sign</w:t>
            </w:r>
          </w:p>
        </w:tc>
        <w:tc>
          <w:tcPr>
            <w:tcW w:w="3099" w:type="dxa"/>
          </w:tcPr>
          <w:p w:rsidR="00140E72" w:rsidRDefault="004D03A6">
            <w:pPr>
              <w:spacing w:before="240" w:after="80"/>
              <w:jc w:val="center"/>
              <w:rPr>
                <w:rFonts w:ascii="Arial" w:hAnsi="Arial"/>
              </w:rPr>
            </w:pPr>
            <w:r>
              <w:rPr>
                <w:rFonts w:ascii="Arial" w:hAnsi="Arial"/>
              </w:rPr>
              <w:t>End separated footpath sign</w:t>
            </w:r>
          </w:p>
        </w:tc>
      </w:tr>
      <w:tr w:rsidR="00140E72">
        <w:trPr>
          <w:cantSplit/>
        </w:trPr>
        <w:tc>
          <w:tcPr>
            <w:tcW w:w="3096" w:type="dxa"/>
            <w:gridSpan w:val="2"/>
          </w:tcPr>
          <w:p w:rsidR="00140E72" w:rsidRDefault="004D03A6">
            <w:pPr>
              <w:spacing w:before="180" w:after="120"/>
              <w:jc w:val="center"/>
            </w:pPr>
            <w:r>
              <w:rPr>
                <w:noProof/>
              </w:rPr>
              <w:lastRenderedPageBreak/>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rsidR="00140E72" w:rsidRDefault="004D03A6">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rsidR="00140E7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rsidR="00140E72" w:rsidRDefault="004D03A6">
            <w:pPr>
              <w:spacing w:before="240"/>
              <w:jc w:val="center"/>
              <w:rPr>
                <w:rFonts w:ascii="Arial" w:hAnsi="Arial"/>
              </w:rPr>
            </w:pPr>
            <w:r>
              <w:rPr>
                <w:rFonts w:ascii="Arial" w:hAnsi="Arial"/>
              </w:rPr>
              <w:t>No bicycles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rsidR="00140E72" w:rsidRDefault="004D03A6">
            <w:pPr>
              <w:spacing w:before="240"/>
              <w:jc w:val="center"/>
              <w:rPr>
                <w:rFonts w:ascii="Arial" w:hAnsi="Arial"/>
              </w:rPr>
            </w:pPr>
            <w:r>
              <w:rPr>
                <w:rFonts w:ascii="Arial" w:hAnsi="Arial"/>
              </w:rPr>
              <w:t>End no bicycles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i/>
          <w:sz w:val="20"/>
        </w:rPr>
      </w:pPr>
      <w:r>
        <w:rPr>
          <w:i/>
          <w:sz w:val="20"/>
        </w:rPr>
        <w:tab/>
        <w:t>Note   </w:t>
      </w:r>
      <w:r>
        <w:rPr>
          <w:sz w:val="20"/>
        </w:rPr>
        <w:t>There are a number of other permitted versions of these signs.</w:t>
      </w:r>
    </w:p>
    <w:p w:rsidR="00140E72" w:rsidRDefault="004D03A6">
      <w:pPr>
        <w:pStyle w:val="MiscellaneousBody"/>
        <w:tabs>
          <w:tab w:val="left" w:pos="851"/>
        </w:tabs>
        <w:ind w:left="840" w:hanging="840"/>
        <w:rPr>
          <w:sz w:val="20"/>
        </w:rPr>
      </w:pPr>
      <w:r>
        <w:rPr>
          <w:i/>
          <w:sz w:val="20"/>
        </w:rPr>
        <w:tab/>
        <w:t>Note</w:t>
      </w:r>
      <w:r>
        <w:rPr>
          <w:sz w:val="20"/>
        </w:rPr>
        <w:t xml:space="preserve">   The </w:t>
      </w:r>
      <w:r>
        <w:rPr>
          <w:sz w:val="20"/>
        </w:rPr>
        <w:t>“separated footpath” sign may have the pedestrian symbol and the bicycle symbol reversed.</w:t>
      </w:r>
    </w:p>
    <w:p w:rsidR="00140E72" w:rsidRDefault="004D03A6">
      <w:pPr>
        <w:pStyle w:val="Footnotesection"/>
        <w:ind w:left="890" w:hanging="890"/>
        <w:rPr>
          <w:sz w:val="20"/>
        </w:rPr>
      </w:pPr>
      <w:r>
        <w:tab/>
        <w:t>[Regulation 204 amended: Gazette 29 Dec 2006 p. 5924; SL 2020/253 r. 28.]</w:t>
      </w:r>
    </w:p>
    <w:p w:rsidR="00140E72" w:rsidRDefault="004D03A6">
      <w:pPr>
        <w:pStyle w:val="Heading3"/>
        <w:keepNext w:val="0"/>
        <w:pageBreakBefore/>
        <w:widowControl w:val="0"/>
        <w:spacing w:before="0"/>
      </w:pPr>
      <w:bookmarkStart w:id="387" w:name="_Toc67412454"/>
      <w:bookmarkStart w:id="388" w:name="_Toc67472131"/>
      <w:bookmarkStart w:id="389" w:name="_Toc67569612"/>
      <w:r>
        <w:rPr>
          <w:rStyle w:val="CharDivNo"/>
        </w:rPr>
        <w:lastRenderedPageBreak/>
        <w:t>Division 2</w:t>
      </w:r>
      <w:r>
        <w:t xml:space="preserve"> — </w:t>
      </w:r>
      <w:r>
        <w:rPr>
          <w:rStyle w:val="CharDivText"/>
        </w:rPr>
        <w:t>Persons travelling in or on wheeled recreational devices, motorised scooters a</w:t>
      </w:r>
      <w:r>
        <w:rPr>
          <w:rStyle w:val="CharDivText"/>
        </w:rPr>
        <w:t>nd wheeled toys</w:t>
      </w:r>
      <w:bookmarkEnd w:id="387"/>
      <w:bookmarkEnd w:id="388"/>
      <w:bookmarkEnd w:id="389"/>
    </w:p>
    <w:p w:rsidR="00140E72" w:rsidRDefault="004D03A6">
      <w:pPr>
        <w:pStyle w:val="Footnoteheading"/>
        <w:keepNext/>
        <w:keepLines/>
      </w:pPr>
      <w:r>
        <w:tab/>
        <w:t>[Heading amended: Gazette 29 Dec 2006 p. 5924.]</w:t>
      </w:r>
    </w:p>
    <w:p w:rsidR="00140E72" w:rsidRDefault="004D03A6">
      <w:pPr>
        <w:pStyle w:val="Heading5"/>
        <w:rPr>
          <w:snapToGrid w:val="0"/>
        </w:rPr>
      </w:pPr>
      <w:bookmarkStart w:id="390" w:name="_Toc67569613"/>
      <w:r>
        <w:rPr>
          <w:rStyle w:val="CharSectno"/>
        </w:rPr>
        <w:t>205</w:t>
      </w:r>
      <w:r>
        <w:rPr>
          <w:snapToGrid w:val="0"/>
        </w:rPr>
        <w:t>.</w:t>
      </w:r>
      <w:r>
        <w:rPr>
          <w:snapToGrid w:val="0"/>
        </w:rPr>
        <w:tab/>
        <w:t>Games on roads</w:t>
      </w:r>
      <w:bookmarkEnd w:id="390"/>
    </w:p>
    <w:p w:rsidR="00140E72" w:rsidRDefault="004D03A6">
      <w:pPr>
        <w:pStyle w:val="Subsection"/>
        <w:keepNext/>
      </w:pPr>
      <w:r>
        <w:tab/>
      </w:r>
      <w:r>
        <w:tab/>
        <w:t xml:space="preserve">A person must not </w:t>
      </w:r>
      <w:r>
        <w:rPr>
          <w:snapToGrid w:val="0"/>
        </w:rPr>
        <w:t xml:space="preserve">play any game </w:t>
      </w:r>
      <w:r>
        <w:t>on any part of a road.</w:t>
      </w:r>
    </w:p>
    <w:p w:rsidR="00140E72" w:rsidRDefault="004D03A6">
      <w:pPr>
        <w:pStyle w:val="Penstart"/>
        <w:rPr>
          <w:snapToGrid w:val="0"/>
        </w:rPr>
      </w:pPr>
      <w:r>
        <w:rPr>
          <w:snapToGrid w:val="0"/>
        </w:rPr>
        <w:tab/>
        <w:t>Modified penalty: 1 PU</w:t>
      </w:r>
    </w:p>
    <w:p w:rsidR="00140E72" w:rsidRDefault="004D03A6">
      <w:pPr>
        <w:pStyle w:val="Footnotesection"/>
        <w:ind w:left="890" w:hanging="890"/>
        <w:rPr>
          <w:sz w:val="20"/>
        </w:rPr>
      </w:pPr>
      <w:r>
        <w:tab/>
        <w:t>[Regulation 205 amended: SL 2020/253 r. 28.]</w:t>
      </w:r>
    </w:p>
    <w:p w:rsidR="00140E72" w:rsidRDefault="004D03A6">
      <w:pPr>
        <w:pStyle w:val="Heading5"/>
        <w:keepLines w:val="0"/>
        <w:rPr>
          <w:snapToGrid w:val="0"/>
        </w:rPr>
      </w:pPr>
      <w:bookmarkStart w:id="391" w:name="_Toc67569614"/>
      <w:r>
        <w:rPr>
          <w:rStyle w:val="CharSectno"/>
        </w:rPr>
        <w:t>206</w:t>
      </w:r>
      <w:r>
        <w:rPr>
          <w:snapToGrid w:val="0"/>
        </w:rPr>
        <w:t>.</w:t>
      </w:r>
      <w:r>
        <w:rPr>
          <w:snapToGrid w:val="0"/>
        </w:rPr>
        <w:tab/>
        <w:t>Wheeled recreational device</w:t>
      </w:r>
      <w:r>
        <w:rPr>
          <w:b w:val="0"/>
          <w:sz w:val="26"/>
        </w:rPr>
        <w:t xml:space="preserve">, </w:t>
      </w:r>
      <w:r>
        <w:t xml:space="preserve">motorised </w:t>
      </w:r>
      <w:r>
        <w:t>scooters</w:t>
      </w:r>
      <w:r>
        <w:rPr>
          <w:snapToGrid w:val="0"/>
        </w:rPr>
        <w:t xml:space="preserve"> and toys prohibited on certain carriageways and at certain times</w:t>
      </w:r>
      <w:bookmarkEnd w:id="391"/>
    </w:p>
    <w:p w:rsidR="00140E72" w:rsidRDefault="004D03A6">
      <w:pPr>
        <w:pStyle w:val="Subsection"/>
      </w:pPr>
      <w:r>
        <w:tab/>
        <w:t>(1)</w:t>
      </w:r>
      <w:r>
        <w:tab/>
        <w:t>A person must not travel in or on a wheeled recreational device</w:t>
      </w:r>
      <w:r>
        <w:rPr>
          <w:sz w:val="26"/>
        </w:rPr>
        <w:t xml:space="preserve">, </w:t>
      </w:r>
      <w:r>
        <w:t>motorised scooter or wheeled toy —</w:t>
      </w:r>
    </w:p>
    <w:p w:rsidR="00140E72" w:rsidRDefault="004D03A6">
      <w:pPr>
        <w:pStyle w:val="Indenta"/>
      </w:pPr>
      <w:r>
        <w:tab/>
        <w:t>(a)</w:t>
      </w:r>
      <w:r>
        <w:tab/>
        <w:t>on a carriageway with a dividing line or median strip; or</w:t>
      </w:r>
    </w:p>
    <w:p w:rsidR="00140E72" w:rsidRDefault="004D03A6">
      <w:pPr>
        <w:pStyle w:val="Indenta"/>
      </w:pPr>
      <w:r>
        <w:tab/>
        <w:t>(b)</w:t>
      </w:r>
      <w:r>
        <w:tab/>
        <w:t>on a one</w:t>
      </w:r>
      <w:r>
        <w:noBreakHyphen/>
      </w:r>
      <w:r>
        <w:t>way carriageway with more than one marked lane; or</w:t>
      </w:r>
    </w:p>
    <w:p w:rsidR="00140E72" w:rsidRDefault="004D03A6">
      <w:pPr>
        <w:pStyle w:val="Indenta"/>
      </w:pPr>
      <w:r>
        <w:tab/>
        <w:t>(c)</w:t>
      </w:r>
      <w:r>
        <w:tab/>
        <w:t>on a carriageway with a speed limit exceeding 50 km/h.</w:t>
      </w:r>
    </w:p>
    <w:p w:rsidR="00140E72" w:rsidRDefault="004D03A6">
      <w:pPr>
        <w:pStyle w:val="Penstart"/>
      </w:pPr>
      <w:r>
        <w:tab/>
        <w:t xml:space="preserve">Modified penalty: </w:t>
      </w:r>
    </w:p>
    <w:p w:rsidR="00140E72" w:rsidRDefault="004D03A6">
      <w:pPr>
        <w:pStyle w:val="Penpara"/>
      </w:pPr>
      <w:r>
        <w:tab/>
        <w:t>(a)</w:t>
      </w:r>
      <w:r>
        <w:tab/>
        <w:t>where the person is travelling on a carriageway with a speed limit exceeding 70 km/h — 10 PU</w:t>
      </w:r>
    </w:p>
    <w:p w:rsidR="00140E72" w:rsidRDefault="004D03A6">
      <w:pPr>
        <w:pStyle w:val="Penpara"/>
      </w:pPr>
      <w:r>
        <w:tab/>
        <w:t>(b)</w:t>
      </w:r>
      <w:r>
        <w:tab/>
        <w:t xml:space="preserve">in any other case — </w:t>
      </w:r>
      <w:r>
        <w:t>1 PU</w:t>
      </w:r>
    </w:p>
    <w:p w:rsidR="00140E72" w:rsidRDefault="004D03A6">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w:t>
      </w:r>
      <w:r>
        <w:t xml:space="preserve"> speed limit applicable to the zone when the person enters the zone.</w:t>
      </w:r>
    </w:p>
    <w:p w:rsidR="00140E72" w:rsidRDefault="004D03A6">
      <w:pPr>
        <w:pStyle w:val="Subsection"/>
      </w:pPr>
      <w:r>
        <w:tab/>
        <w:t>(2)</w:t>
      </w:r>
      <w:r>
        <w:tab/>
        <w:t>A person must not travel in or on a wheeled recreational device, motorised scooter or a wheeled toy, on a carriageway during the hours of darkness.</w:t>
      </w:r>
    </w:p>
    <w:p w:rsidR="00140E72" w:rsidRDefault="004D03A6">
      <w:pPr>
        <w:pStyle w:val="Penstart"/>
        <w:spacing w:before="100"/>
        <w:rPr>
          <w:snapToGrid w:val="0"/>
        </w:rPr>
      </w:pPr>
      <w:r>
        <w:rPr>
          <w:snapToGrid w:val="0"/>
        </w:rPr>
        <w:tab/>
        <w:t>Modified penalty: 1 PU</w:t>
      </w:r>
    </w:p>
    <w:p w:rsidR="00140E72" w:rsidRDefault="004D03A6">
      <w:pPr>
        <w:pStyle w:val="Subsection"/>
      </w:pPr>
      <w:r>
        <w:lastRenderedPageBreak/>
        <w:tab/>
        <w:t>(3)</w:t>
      </w:r>
      <w:r>
        <w:tab/>
        <w:t>A per</w:t>
      </w:r>
      <w:r>
        <w:t>son travelling in or on a wheeled recreational device, motorised scooter or wheeled toy on a road must not travel past a “no wheeled recreational devices, scooters or toys” sign.</w:t>
      </w:r>
    </w:p>
    <w:p w:rsidR="00140E72" w:rsidRDefault="004D03A6">
      <w:pPr>
        <w:pStyle w:val="Penstart"/>
        <w:spacing w:before="100"/>
      </w:pPr>
      <w:r>
        <w:tab/>
        <w:t>Modified penalty:  1 PU</w:t>
      </w:r>
    </w:p>
    <w:p w:rsidR="00140E72" w:rsidRDefault="004D03A6">
      <w:pPr>
        <w:pStyle w:val="Subsection"/>
      </w:pPr>
      <w:r>
        <w:tab/>
        <w:t>(4)</w:t>
      </w:r>
      <w:r>
        <w:tab/>
        <w:t>Subregulations (1) and (2) do not apply to a pe</w:t>
      </w:r>
      <w:r>
        <w:t xml:space="preserve">rson who is crossing a carriageway in or on a wheeled recreational device or wheeled toy, if the person — </w:t>
      </w:r>
    </w:p>
    <w:p w:rsidR="00140E72" w:rsidRDefault="004D03A6">
      <w:pPr>
        <w:pStyle w:val="Indenta"/>
      </w:pPr>
      <w:r>
        <w:tab/>
        <w:t>(a)</w:t>
      </w:r>
      <w:r>
        <w:tab/>
        <w:t>crosses the carriageway by the shortest safe route; and</w:t>
      </w:r>
    </w:p>
    <w:p w:rsidR="00140E72" w:rsidRDefault="004D03A6">
      <w:pPr>
        <w:pStyle w:val="Indenta"/>
        <w:keepNext/>
        <w:spacing w:after="200"/>
      </w:pPr>
      <w:r>
        <w:tab/>
        <w:t>(b)</w:t>
      </w:r>
      <w:r>
        <w:tab/>
        <w:t>does not stay on the carriageway longer than necessary to cross the carriageway saf</w:t>
      </w:r>
      <w:r>
        <w:t>ely.</w:t>
      </w:r>
    </w:p>
    <w:p w:rsidR="00140E72" w:rsidRDefault="004D03A6">
      <w:pPr>
        <w:spacing w:before="120" w:after="120"/>
        <w:jc w:val="center"/>
        <w:rPr>
          <w:rFonts w:ascii="Arial" w:hAnsi="Arial"/>
        </w:rPr>
      </w:pPr>
      <w:r>
        <w:rPr>
          <w:rFonts w:ascii="Arial" w:hAnsi="Arial"/>
        </w:rPr>
        <w:t>No wheeled recreational devices, scooters or toys signs</w:t>
      </w:r>
    </w:p>
    <w:p w:rsidR="00140E72" w:rsidRDefault="004D03A6">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95pt;height:136.6pt" o:ole="">
            <v:imagedata r:id="rId292" o:title=""/>
          </v:shape>
          <o:OLEObject Type="Embed" ProgID="Word.Picture.8" ShapeID="_x0000_i1025" DrawAspect="Content" ObjectID="_1679408560" r:id="rId293"/>
        </w:object>
      </w:r>
    </w:p>
    <w:p w:rsidR="00140E72" w:rsidRDefault="004D03A6">
      <w:pPr>
        <w:pStyle w:val="Footnotesection"/>
        <w:spacing w:before="160"/>
        <w:ind w:left="890" w:hanging="890"/>
      </w:pPr>
      <w:r>
        <w:tab/>
        <w:t>[Regulation 206 amended: Gazette 16 Nov 2001 p. 5990; 29 Dec 2006 p. 5922 and 5924</w:t>
      </w:r>
      <w:r>
        <w:noBreakHyphen/>
        <w:t>5; 13 Nov 2009 p. 4598-9; SL 2020/184 r. 22; SL 2020/253 r. 22.]</w:t>
      </w:r>
    </w:p>
    <w:p w:rsidR="00140E72" w:rsidRDefault="004D03A6">
      <w:pPr>
        <w:pStyle w:val="Heading5"/>
        <w:keepNext w:val="0"/>
        <w:keepLines w:val="0"/>
        <w:widowControl w:val="0"/>
        <w:rPr>
          <w:snapToGrid w:val="0"/>
        </w:rPr>
      </w:pPr>
      <w:bookmarkStart w:id="392" w:name="_Toc67569615"/>
      <w:r>
        <w:rPr>
          <w:rStyle w:val="CharSectno"/>
        </w:rPr>
        <w:t>207</w:t>
      </w:r>
      <w:r>
        <w:rPr>
          <w:snapToGrid w:val="0"/>
        </w:rPr>
        <w:t>.</w:t>
      </w:r>
      <w:r>
        <w:rPr>
          <w:snapToGrid w:val="0"/>
        </w:rPr>
        <w:tab/>
        <w:t>Travelling i</w:t>
      </w:r>
      <w:r>
        <w:rPr>
          <w:snapToGrid w:val="0"/>
        </w:rPr>
        <w:t>n or on wheeled recreational device</w:t>
      </w:r>
      <w:r>
        <w:t>, motorised scooter</w:t>
      </w:r>
      <w:r>
        <w:rPr>
          <w:snapToGrid w:val="0"/>
        </w:rPr>
        <w:t xml:space="preserve"> or wheeled toy on carriageway</w:t>
      </w:r>
      <w:bookmarkEnd w:id="392"/>
    </w:p>
    <w:p w:rsidR="00140E72" w:rsidRDefault="004D03A6">
      <w:pPr>
        <w:pStyle w:val="Subsection"/>
        <w:spacing w:before="100"/>
      </w:pPr>
      <w:r>
        <w:tab/>
      </w:r>
      <w:r>
        <w:tab/>
        <w:t>A person travelling in or on a wheeled recreational device, motorised scooter or wheeled toy on a carriageway —</w:t>
      </w:r>
    </w:p>
    <w:p w:rsidR="00140E72" w:rsidRDefault="004D03A6">
      <w:pPr>
        <w:pStyle w:val="Indenta"/>
        <w:spacing w:before="100"/>
      </w:pPr>
      <w:r>
        <w:tab/>
        <w:t>(a)</w:t>
      </w:r>
      <w:r>
        <w:tab/>
        <w:t>must keep as far to the left side of the carriageway</w:t>
      </w:r>
      <w:r>
        <w:t xml:space="preserve"> as is practicable; and</w:t>
      </w:r>
    </w:p>
    <w:p w:rsidR="00140E72" w:rsidRDefault="004D03A6">
      <w:pPr>
        <w:pStyle w:val="Indenta"/>
        <w:spacing w:before="100"/>
      </w:pPr>
      <w:r>
        <w:tab/>
        <w:t>(b)</w:t>
      </w:r>
      <w:r>
        <w:tab/>
        <w:t xml:space="preserve">must not travel alongside more than one other pedestrian or vehicle travelling on the carriageway in the same </w:t>
      </w:r>
      <w:r>
        <w:lastRenderedPageBreak/>
        <w:t>direction as the person, unless the person is overtaking other pedestrians.</w:t>
      </w:r>
    </w:p>
    <w:p w:rsidR="00140E72" w:rsidRDefault="004D03A6">
      <w:pPr>
        <w:pStyle w:val="Penstart"/>
        <w:spacing w:before="100"/>
        <w:rPr>
          <w:snapToGrid w:val="0"/>
        </w:rPr>
      </w:pPr>
      <w:r>
        <w:rPr>
          <w:snapToGrid w:val="0"/>
        </w:rPr>
        <w:tab/>
        <w:t>Modified penalty: 1 PU</w:t>
      </w:r>
    </w:p>
    <w:p w:rsidR="00140E72" w:rsidRDefault="004D03A6">
      <w:pPr>
        <w:pStyle w:val="Footnotesection"/>
        <w:ind w:left="890" w:hanging="890"/>
      </w:pPr>
      <w:r>
        <w:tab/>
        <w:t xml:space="preserve">[Regulation 207 </w:t>
      </w:r>
      <w:r>
        <w:t>amended: Gazette 29 Dec 2006 p. 5925; SL 2020/253 r. 28.]</w:t>
      </w:r>
    </w:p>
    <w:p w:rsidR="00140E72" w:rsidRDefault="004D03A6">
      <w:pPr>
        <w:pStyle w:val="Heading5"/>
        <w:keepNext w:val="0"/>
        <w:keepLines w:val="0"/>
        <w:widowControl w:val="0"/>
        <w:rPr>
          <w:snapToGrid w:val="0"/>
        </w:rPr>
      </w:pPr>
      <w:bookmarkStart w:id="393" w:name="_Toc67569616"/>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93"/>
    </w:p>
    <w:p w:rsidR="00140E72" w:rsidRDefault="004D03A6">
      <w:pPr>
        <w:pStyle w:val="Subsection"/>
      </w:pPr>
      <w:r>
        <w:tab/>
      </w:r>
      <w:r>
        <w:tab/>
        <w:t xml:space="preserve">A person travelling in or on a wheeled recreational device, motorised scooter or </w:t>
      </w:r>
      <w:r>
        <w:t>wheeled toy on a footpath or shared path must —</w:t>
      </w:r>
    </w:p>
    <w:p w:rsidR="00140E72" w:rsidRDefault="004D03A6">
      <w:pPr>
        <w:pStyle w:val="Indenta"/>
      </w:pPr>
      <w:r>
        <w:tab/>
        <w:t>(a)</w:t>
      </w:r>
      <w:r>
        <w:tab/>
        <w:t>keep to the left of the footpath or shared path unless it is impracticable to do so; and</w:t>
      </w:r>
    </w:p>
    <w:p w:rsidR="00140E72" w:rsidRDefault="004D03A6">
      <w:pPr>
        <w:pStyle w:val="Indenta"/>
      </w:pPr>
      <w:r>
        <w:tab/>
        <w:t>(b)</w:t>
      </w:r>
      <w:r>
        <w:tab/>
        <w:t>give way to any pedestrian (except a person travelling in or on a wheeled recreational device, motorised scoo</w:t>
      </w:r>
      <w:r>
        <w:t>ter or wheeled toy) who is on the footpath or shared path.</w:t>
      </w:r>
    </w:p>
    <w:p w:rsidR="00140E72" w:rsidRDefault="004D03A6">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spacing w:before="60"/>
              <w:jc w:val="center"/>
              <w:rPr>
                <w:rFonts w:ascii="Arial" w:hAnsi="Arial"/>
              </w:rPr>
            </w:pPr>
            <w:r>
              <w:rPr>
                <w:rFonts w:ascii="Arial" w:hAnsi="Arial"/>
              </w:rPr>
              <w:t>Shared path sign</w:t>
            </w:r>
          </w:p>
        </w:tc>
        <w:tc>
          <w:tcPr>
            <w:tcW w:w="3096" w:type="dxa"/>
          </w:tcPr>
          <w:p w:rsidR="00140E72" w:rsidRDefault="004D03A6">
            <w:pPr>
              <w:spacing w:before="60"/>
              <w:jc w:val="center"/>
              <w:rPr>
                <w:rFonts w:ascii="Arial" w:hAnsi="Arial"/>
              </w:rPr>
            </w:pPr>
            <w:r>
              <w:rPr>
                <w:rFonts w:ascii="Arial" w:hAnsi="Arial"/>
              </w:rPr>
              <w:t>End shared path sign</w:t>
            </w:r>
          </w:p>
        </w:tc>
      </w:tr>
      <w:tr w:rsidR="00140E72">
        <w:trPr>
          <w:cantSplit/>
        </w:trPr>
        <w:tc>
          <w:tcPr>
            <w:tcW w:w="3096" w:type="dxa"/>
          </w:tcPr>
          <w:p w:rsidR="00140E72" w:rsidRDefault="004D03A6">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rsidR="00140E72" w:rsidRDefault="004D03A6">
      <w:pPr>
        <w:pStyle w:val="MiscellaneousBody"/>
        <w:tabs>
          <w:tab w:val="left" w:pos="851"/>
        </w:tabs>
        <w:ind w:left="840" w:hanging="840"/>
        <w:rPr>
          <w:sz w:val="20"/>
        </w:rPr>
      </w:pPr>
      <w:r>
        <w:rPr>
          <w:i/>
          <w:sz w:val="20"/>
        </w:rPr>
        <w:tab/>
        <w:t>Note</w:t>
      </w:r>
      <w:r>
        <w:rPr>
          <w:sz w:val="20"/>
        </w:rPr>
        <w:t>   There are a number of other permitted versions of these signs.</w:t>
      </w:r>
    </w:p>
    <w:p w:rsidR="00140E72" w:rsidRDefault="004D03A6">
      <w:pPr>
        <w:pStyle w:val="Footnotesection"/>
        <w:keepLines w:val="0"/>
        <w:widowControl w:val="0"/>
        <w:ind w:left="890" w:hanging="890"/>
      </w:pPr>
      <w:r>
        <w:tab/>
        <w:t xml:space="preserve">[Regulation 208 amended: Gazette 29 Dec 2006 p. 5925; </w:t>
      </w:r>
      <w:r>
        <w:t>SL 2020/253 r. 28.]</w:t>
      </w:r>
    </w:p>
    <w:p w:rsidR="00140E72" w:rsidRDefault="004D03A6">
      <w:pPr>
        <w:pStyle w:val="Heading5"/>
        <w:rPr>
          <w:snapToGrid w:val="0"/>
        </w:rPr>
      </w:pPr>
      <w:bookmarkStart w:id="394" w:name="_Toc67569617"/>
      <w:r>
        <w:rPr>
          <w:rStyle w:val="CharSectno"/>
        </w:rPr>
        <w:t>209</w:t>
      </w:r>
      <w:r>
        <w:rPr>
          <w:snapToGrid w:val="0"/>
        </w:rPr>
        <w:t>.</w:t>
      </w:r>
      <w:r>
        <w:rPr>
          <w:snapToGrid w:val="0"/>
        </w:rPr>
        <w:tab/>
        <w:t>Travelling on in</w:t>
      </w:r>
      <w:r>
        <w:rPr>
          <w:snapToGrid w:val="0"/>
        </w:rPr>
        <w:noBreakHyphen/>
        <w:t>line skates etc. on bicycle path or separated footpath</w:t>
      </w:r>
      <w:bookmarkEnd w:id="394"/>
    </w:p>
    <w:p w:rsidR="00140E72" w:rsidRDefault="004D03A6">
      <w:pPr>
        <w:pStyle w:val="Subsection"/>
      </w:pPr>
      <w:r>
        <w:tab/>
        <w:t>(1)</w:t>
      </w:r>
      <w:r>
        <w:tab/>
        <w:t>A person travelling on in</w:t>
      </w:r>
      <w:r>
        <w:noBreakHyphen/>
        <w:t xml:space="preserve">line skates, rollerskates, a motorised scooter or a similar wheeled recreational device, must not be on </w:t>
      </w:r>
      <w:r>
        <w:lastRenderedPageBreak/>
        <w:t>a part of a separated fo</w:t>
      </w:r>
      <w:r>
        <w:t>otpath designated for the use of pedestrians unless the person —</w:t>
      </w:r>
    </w:p>
    <w:p w:rsidR="00140E72" w:rsidRDefault="004D03A6">
      <w:pPr>
        <w:pStyle w:val="Indenta"/>
      </w:pPr>
      <w:r>
        <w:tab/>
        <w:t>(a)</w:t>
      </w:r>
      <w:r>
        <w:tab/>
        <w:t>is crossing the separated footpath by the shortest safe route; and</w:t>
      </w:r>
    </w:p>
    <w:p w:rsidR="00140E72" w:rsidRDefault="004D03A6">
      <w:pPr>
        <w:pStyle w:val="Indenta"/>
        <w:keepNext/>
      </w:pPr>
      <w:r>
        <w:tab/>
        <w:t>(b)</w:t>
      </w:r>
      <w:r>
        <w:tab/>
        <w:t>does not stay on the separated footpath for longer than necessary to cross the separated footpath safely.</w:t>
      </w:r>
    </w:p>
    <w:p w:rsidR="00140E72" w:rsidRDefault="004D03A6">
      <w:pPr>
        <w:pStyle w:val="Penstart"/>
        <w:rPr>
          <w:snapToGrid w:val="0"/>
        </w:rPr>
      </w:pPr>
      <w:r>
        <w:rPr>
          <w:snapToGrid w:val="0"/>
        </w:rPr>
        <w:tab/>
      </w:r>
      <w:r>
        <w:rPr>
          <w:snapToGrid w:val="0"/>
        </w:rPr>
        <w:t>Modified penalty: 1 PU</w:t>
      </w:r>
    </w:p>
    <w:p w:rsidR="00140E72" w:rsidRDefault="004D03A6">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must keep out of the pat</w:t>
      </w:r>
      <w:r>
        <w:t>h of any cyclist or EPT rider.</w:t>
      </w:r>
    </w:p>
    <w:p w:rsidR="00140E72" w:rsidRDefault="004D03A6">
      <w:pPr>
        <w:pStyle w:val="Penstart"/>
        <w:rPr>
          <w:snapToGrid w:val="0"/>
        </w:rPr>
      </w:pPr>
      <w:r>
        <w:rPr>
          <w:snapToGrid w:val="0"/>
        </w:rPr>
        <w:tab/>
        <w:t>Modified penalty: 1 PU</w:t>
      </w:r>
    </w:p>
    <w:p w:rsidR="00140E72" w:rsidRDefault="004D03A6">
      <w:pPr>
        <w:pStyle w:val="Footnotesection"/>
      </w:pPr>
      <w:r>
        <w:tab/>
        <w:t>[Regulation 209 amended: Gazette 29 Dec 2006 p. 5925; 12 Apr 2013 p. 1534; SL 2020/253 r. 28.]</w:t>
      </w:r>
    </w:p>
    <w:p w:rsidR="00140E72" w:rsidRDefault="004D03A6">
      <w:pPr>
        <w:pStyle w:val="Heading5"/>
      </w:pPr>
      <w:bookmarkStart w:id="395" w:name="_Toc67569618"/>
      <w:r>
        <w:rPr>
          <w:rStyle w:val="CharSectno"/>
        </w:rPr>
        <w:t>209A</w:t>
      </w:r>
      <w:r>
        <w:t>.</w:t>
      </w:r>
      <w:r>
        <w:tab/>
        <w:t>Protective helmets to be worn on motorised scooters</w:t>
      </w:r>
      <w:bookmarkEnd w:id="395"/>
    </w:p>
    <w:p w:rsidR="00140E72" w:rsidRDefault="004D03A6">
      <w:pPr>
        <w:pStyle w:val="Subsection"/>
      </w:pPr>
      <w:r>
        <w:tab/>
        <w:t>(1)</w:t>
      </w:r>
      <w:r>
        <w:tab/>
        <w:t>In this regulation —</w:t>
      </w:r>
    </w:p>
    <w:p w:rsidR="00140E72" w:rsidRDefault="004D03A6">
      <w:pPr>
        <w:pStyle w:val="Defstart"/>
      </w:pPr>
      <w:r>
        <w:rPr>
          <w:b/>
        </w:rPr>
        <w:tab/>
      </w:r>
      <w:r>
        <w:rPr>
          <w:rStyle w:val="CharDefText"/>
        </w:rPr>
        <w:t>protective helmet</w:t>
      </w:r>
      <w:r>
        <w:t xml:space="preserve"> me</w:t>
      </w:r>
      <w:r>
        <w:t xml:space="preserve">ans a helmet that is, or is of a standard or type that is, approved by the CEO, for the purposes of regulation 222, by notice in the </w:t>
      </w:r>
      <w:r>
        <w:rPr>
          <w:i/>
        </w:rPr>
        <w:t>Gazette</w:t>
      </w:r>
      <w:r>
        <w:t>.</w:t>
      </w:r>
    </w:p>
    <w:p w:rsidR="00140E72" w:rsidRDefault="004D03A6">
      <w:pPr>
        <w:pStyle w:val="Subsection"/>
      </w:pPr>
      <w:r>
        <w:tab/>
        <w:t>(2)</w:t>
      </w:r>
      <w:r>
        <w:tab/>
        <w:t>A person must not travel on a motorised scooter on a road or any path unless that person is wearing a protect</w:t>
      </w:r>
      <w:r>
        <w:t>ive helmet securely fastened on his or her head.</w:t>
      </w:r>
    </w:p>
    <w:p w:rsidR="00140E72" w:rsidRDefault="004D03A6">
      <w:pPr>
        <w:pStyle w:val="Penstart"/>
      </w:pPr>
      <w:r>
        <w:tab/>
        <w:t>Modified penalty: 1 PU</w:t>
      </w:r>
    </w:p>
    <w:p w:rsidR="00140E72" w:rsidRDefault="004D03A6">
      <w:pPr>
        <w:pStyle w:val="Footnotesection"/>
      </w:pPr>
      <w:r>
        <w:tab/>
        <w:t>[Regulation 209A inserted: Gazette 29 Dec 2006 p. 5923; amended: Gazette 23 Dec 2014 p. 4928; SL 2020/253 r. 28.]</w:t>
      </w:r>
    </w:p>
    <w:p w:rsidR="00140E72" w:rsidRDefault="004D03A6">
      <w:pPr>
        <w:pStyle w:val="Heading5"/>
        <w:rPr>
          <w:snapToGrid w:val="0"/>
        </w:rPr>
      </w:pPr>
      <w:bookmarkStart w:id="396" w:name="_Toc67569619"/>
      <w:r>
        <w:rPr>
          <w:rStyle w:val="CharSectno"/>
        </w:rPr>
        <w:t>210</w:t>
      </w:r>
      <w:r>
        <w:rPr>
          <w:snapToGrid w:val="0"/>
        </w:rPr>
        <w:t>.</w:t>
      </w:r>
      <w:r>
        <w:rPr>
          <w:snapToGrid w:val="0"/>
        </w:rPr>
        <w:tab/>
        <w:t>Towing of wheeled recreational devices</w:t>
      </w:r>
      <w:r>
        <w:t>, motorised scooters</w:t>
      </w:r>
      <w:r>
        <w:rPr>
          <w:snapToGrid w:val="0"/>
        </w:rPr>
        <w:t xml:space="preserve"> and </w:t>
      </w:r>
      <w:r>
        <w:rPr>
          <w:snapToGrid w:val="0"/>
        </w:rPr>
        <w:t>toys</w:t>
      </w:r>
      <w:bookmarkEnd w:id="396"/>
    </w:p>
    <w:p w:rsidR="00140E72" w:rsidRDefault="004D03A6">
      <w:pPr>
        <w:pStyle w:val="Subsection"/>
      </w:pPr>
      <w:r>
        <w:tab/>
        <w:t>(1)</w:t>
      </w:r>
      <w:r>
        <w:tab/>
        <w:t>A person travelling in or on a wheeled recreational device, motorised scooter or wheeled toy must not attach himself or herself to, or permit himself or herself to be drawn by, any other vehicle.</w:t>
      </w:r>
    </w:p>
    <w:p w:rsidR="00140E72" w:rsidRDefault="004D03A6">
      <w:pPr>
        <w:pStyle w:val="Penstart"/>
        <w:rPr>
          <w:snapToGrid w:val="0"/>
        </w:rPr>
      </w:pPr>
      <w:r>
        <w:rPr>
          <w:snapToGrid w:val="0"/>
        </w:rPr>
        <w:lastRenderedPageBreak/>
        <w:tab/>
        <w:t>Modified penalty: 2 PU</w:t>
      </w:r>
    </w:p>
    <w:p w:rsidR="00140E72" w:rsidRDefault="004D03A6">
      <w:pPr>
        <w:pStyle w:val="Subsection"/>
        <w:rPr>
          <w:snapToGrid w:val="0"/>
        </w:rPr>
      </w:pPr>
      <w:r>
        <w:rPr>
          <w:snapToGrid w:val="0"/>
        </w:rPr>
        <w:tab/>
        <w:t>(2)</w:t>
      </w:r>
      <w:r>
        <w:rPr>
          <w:snapToGrid w:val="0"/>
        </w:rPr>
        <w:tab/>
        <w:t xml:space="preserve">A person must not </w:t>
      </w:r>
      <w:r>
        <w:t>tra</w:t>
      </w:r>
      <w:r>
        <w:t xml:space="preserve">vel in or on a wheeled recreational device, motorised scooter or wheeled toy </w:t>
      </w:r>
      <w:r>
        <w:rPr>
          <w:snapToGrid w:val="0"/>
        </w:rPr>
        <w:t>within 2 m of the rear of a motor vehicle, over a distance of more than 200 m.</w:t>
      </w:r>
    </w:p>
    <w:p w:rsidR="00140E72" w:rsidRDefault="004D03A6">
      <w:pPr>
        <w:pStyle w:val="Penstart"/>
        <w:rPr>
          <w:snapToGrid w:val="0"/>
        </w:rPr>
      </w:pPr>
      <w:r>
        <w:rPr>
          <w:snapToGrid w:val="0"/>
        </w:rPr>
        <w:tab/>
        <w:t>Modified penalty: 2 PU</w:t>
      </w:r>
    </w:p>
    <w:p w:rsidR="00140E72" w:rsidRDefault="004D03A6">
      <w:pPr>
        <w:pStyle w:val="Subsection"/>
      </w:pPr>
      <w:r>
        <w:tab/>
        <w:t>(3)</w:t>
      </w:r>
      <w:r>
        <w:tab/>
        <w:t xml:space="preserve">The driver of a vehicle must not permit a person travelling in or on a </w:t>
      </w:r>
      <w:r>
        <w:t>wheeled recreational device, motorised scooter or wheeled toy to attach himself or herself to, or be drawn by, the vehicle.</w:t>
      </w:r>
    </w:p>
    <w:p w:rsidR="00140E72" w:rsidRDefault="004D03A6">
      <w:pPr>
        <w:pStyle w:val="Penstart"/>
        <w:rPr>
          <w:snapToGrid w:val="0"/>
        </w:rPr>
      </w:pPr>
      <w:r>
        <w:rPr>
          <w:snapToGrid w:val="0"/>
        </w:rPr>
        <w:tab/>
        <w:t>Modified penalty: 2 PU</w:t>
      </w:r>
    </w:p>
    <w:p w:rsidR="00140E72" w:rsidRDefault="004D03A6">
      <w:pPr>
        <w:pStyle w:val="Footnotesection"/>
      </w:pPr>
      <w:r>
        <w:tab/>
        <w:t>[Regulation 210 amended: Gazette 29 Dec 2006 p. 5925; SL 2020/253 r. 28.]</w:t>
      </w:r>
    </w:p>
    <w:p w:rsidR="00140E72" w:rsidRDefault="004D03A6">
      <w:pPr>
        <w:pStyle w:val="Heading5"/>
      </w:pPr>
      <w:bookmarkStart w:id="397" w:name="_Toc67569620"/>
      <w:r>
        <w:rPr>
          <w:rStyle w:val="CharSectno"/>
        </w:rPr>
        <w:t>210A</w:t>
      </w:r>
      <w:r>
        <w:t>.</w:t>
      </w:r>
      <w:r>
        <w:tab/>
        <w:t>Proper control of motorised</w:t>
      </w:r>
      <w:r>
        <w:t xml:space="preserve"> scooters</w:t>
      </w:r>
      <w:bookmarkEnd w:id="397"/>
    </w:p>
    <w:p w:rsidR="00140E72" w:rsidRDefault="004D03A6">
      <w:pPr>
        <w:pStyle w:val="Subsection"/>
        <w:keepNext/>
      </w:pPr>
      <w:r>
        <w:tab/>
      </w:r>
      <w:r>
        <w:tab/>
        <w:t xml:space="preserve">A person must not on any road or path — </w:t>
      </w:r>
    </w:p>
    <w:p w:rsidR="00140E72" w:rsidRDefault="004D03A6">
      <w:pPr>
        <w:pStyle w:val="Indenta"/>
      </w:pPr>
      <w:r>
        <w:tab/>
        <w:t>(a)</w:t>
      </w:r>
      <w:r>
        <w:tab/>
        <w:t>travel on a motorised scooter while under the influence of alcohol, drugs or alcohol and drugs to such an extent as to be incapable of having proper control of the motorised scooter; or</w:t>
      </w:r>
    </w:p>
    <w:p w:rsidR="00140E72" w:rsidRDefault="004D03A6">
      <w:pPr>
        <w:pStyle w:val="Indenta"/>
      </w:pPr>
      <w:r>
        <w:tab/>
        <w:t>(b)</w:t>
      </w:r>
      <w:r>
        <w:tab/>
        <w:t xml:space="preserve">travel </w:t>
      </w:r>
      <w:r>
        <w:t>on a motorised scooter recklessly or without due care and attention.</w:t>
      </w:r>
    </w:p>
    <w:p w:rsidR="00140E72" w:rsidRDefault="004D03A6">
      <w:pPr>
        <w:pStyle w:val="Penstart"/>
      </w:pPr>
      <w:r>
        <w:tab/>
        <w:t>Modified penalty: 2 PU</w:t>
      </w:r>
    </w:p>
    <w:p w:rsidR="00140E72" w:rsidRDefault="004D03A6">
      <w:pPr>
        <w:pStyle w:val="Footnotesection"/>
      </w:pPr>
      <w:r>
        <w:tab/>
        <w:t>[Regulation 210A inserted: Gazette 29 Dec 2006 p. 5923; amended: SL 2020/253 r. 28.]</w:t>
      </w:r>
    </w:p>
    <w:p w:rsidR="00140E72" w:rsidRDefault="004D03A6">
      <w:pPr>
        <w:pStyle w:val="Heading2"/>
      </w:pPr>
      <w:bookmarkStart w:id="398" w:name="_Toc67412463"/>
      <w:bookmarkStart w:id="399" w:name="_Toc67472140"/>
      <w:bookmarkStart w:id="400" w:name="_Toc67569621"/>
      <w:r>
        <w:rPr>
          <w:rStyle w:val="CharPartNo"/>
        </w:rPr>
        <w:lastRenderedPageBreak/>
        <w:t>Part 15</w:t>
      </w:r>
      <w:r>
        <w:t xml:space="preserve"> — </w:t>
      </w:r>
      <w:r>
        <w:rPr>
          <w:rStyle w:val="CharPartText"/>
        </w:rPr>
        <w:t xml:space="preserve">Additional provisions for bicycle riders and electric personal </w:t>
      </w:r>
      <w:r>
        <w:rPr>
          <w:rStyle w:val="CharPartText"/>
        </w:rPr>
        <w:t>transporters (EPTs)</w:t>
      </w:r>
      <w:bookmarkEnd w:id="398"/>
      <w:bookmarkEnd w:id="399"/>
      <w:bookmarkEnd w:id="400"/>
    </w:p>
    <w:p w:rsidR="00140E72" w:rsidRDefault="004D03A6">
      <w:pPr>
        <w:pStyle w:val="Footnoteheading"/>
      </w:pPr>
      <w:r>
        <w:tab/>
        <w:t>[Heading amended: Gazette 12 Apr 2013 p. 1534.]</w:t>
      </w:r>
    </w:p>
    <w:p w:rsidR="00140E72" w:rsidRDefault="004D03A6">
      <w:pPr>
        <w:pStyle w:val="Heading3"/>
      </w:pPr>
      <w:bookmarkStart w:id="401" w:name="_Toc67412464"/>
      <w:bookmarkStart w:id="402" w:name="_Toc67472141"/>
      <w:bookmarkStart w:id="403" w:name="_Toc67569622"/>
      <w:r>
        <w:rPr>
          <w:rStyle w:val="CharDivNo"/>
        </w:rPr>
        <w:t>Division 1</w:t>
      </w:r>
      <w:r>
        <w:t> — </w:t>
      </w:r>
      <w:r>
        <w:rPr>
          <w:rStyle w:val="CharDivText"/>
        </w:rPr>
        <w:t>Bicycle riders</w:t>
      </w:r>
      <w:bookmarkEnd w:id="401"/>
      <w:bookmarkEnd w:id="402"/>
      <w:bookmarkEnd w:id="403"/>
    </w:p>
    <w:p w:rsidR="00140E72" w:rsidRDefault="004D03A6">
      <w:pPr>
        <w:pStyle w:val="Footnoteheading"/>
      </w:pPr>
      <w:r>
        <w:tab/>
        <w:t>[Heading inserted: Gazette 12 Apr 2013 p. 1534.]</w:t>
      </w:r>
    </w:p>
    <w:p w:rsidR="00140E72" w:rsidRDefault="004D03A6">
      <w:pPr>
        <w:pStyle w:val="Heading5"/>
      </w:pPr>
      <w:bookmarkStart w:id="404" w:name="_Toc67569623"/>
      <w:r>
        <w:rPr>
          <w:rStyle w:val="CharSectno"/>
        </w:rPr>
        <w:t>211</w:t>
      </w:r>
      <w:r>
        <w:t>.</w:t>
      </w:r>
      <w:r>
        <w:tab/>
        <w:t>Riding bicycles</w:t>
      </w:r>
      <w:bookmarkEnd w:id="404"/>
    </w:p>
    <w:p w:rsidR="00140E72" w:rsidRDefault="004D03A6">
      <w:pPr>
        <w:pStyle w:val="Subsection"/>
        <w:spacing w:before="140"/>
      </w:pPr>
      <w:r>
        <w:tab/>
      </w:r>
      <w:r>
        <w:tab/>
        <w:t>The rider of a bicycle must —</w:t>
      </w:r>
    </w:p>
    <w:p w:rsidR="00140E72" w:rsidRDefault="004D03A6">
      <w:pPr>
        <w:pStyle w:val="Indenta"/>
      </w:pPr>
      <w:r>
        <w:tab/>
        <w:t>(a)</w:t>
      </w:r>
      <w:r>
        <w:tab/>
        <w:t xml:space="preserve">be astride the rider’s seat facing forward (except </w:t>
      </w:r>
      <w:r>
        <w:t>if the bicycle is not built to be ridden astride); and</w:t>
      </w:r>
    </w:p>
    <w:p w:rsidR="00140E72" w:rsidRDefault="004D03A6">
      <w:pPr>
        <w:pStyle w:val="Indenta"/>
      </w:pPr>
      <w:r>
        <w:tab/>
        <w:t>(b)</w:t>
      </w:r>
      <w:r>
        <w:tab/>
        <w:t>ride with at least one hand on the handlebars.</w:t>
      </w:r>
    </w:p>
    <w:p w:rsidR="00140E72" w:rsidRDefault="004D03A6">
      <w:pPr>
        <w:pStyle w:val="Penstart"/>
      </w:pPr>
      <w:r>
        <w:tab/>
        <w:t>Modified penalty: 1 PU.</w:t>
      </w:r>
    </w:p>
    <w:p w:rsidR="00140E72" w:rsidRDefault="004D03A6">
      <w:pPr>
        <w:pStyle w:val="Footnotesection"/>
      </w:pPr>
      <w:r>
        <w:tab/>
        <w:t>[Regulation 211 inserted: Gazette 13 Nov 2009 p. 4599; amended: Gazette 4 Jun 2010 p. 2398; 31 Dec 2013 p. 6567; SL 2020/25</w:t>
      </w:r>
      <w:r>
        <w:t>3 r. 23.]</w:t>
      </w:r>
    </w:p>
    <w:p w:rsidR="00140E72" w:rsidRDefault="004D03A6">
      <w:pPr>
        <w:pStyle w:val="Heading5"/>
        <w:rPr>
          <w:snapToGrid w:val="0"/>
        </w:rPr>
      </w:pPr>
      <w:bookmarkStart w:id="405" w:name="_Toc67569624"/>
      <w:r>
        <w:rPr>
          <w:rStyle w:val="CharSectno"/>
        </w:rPr>
        <w:t>212</w:t>
      </w:r>
      <w:r>
        <w:rPr>
          <w:snapToGrid w:val="0"/>
        </w:rPr>
        <w:t>.</w:t>
      </w:r>
      <w:r>
        <w:rPr>
          <w:snapToGrid w:val="0"/>
        </w:rPr>
        <w:tab/>
        <w:t>Carrying people on bicycle</w:t>
      </w:r>
      <w:bookmarkEnd w:id="405"/>
    </w:p>
    <w:p w:rsidR="00140E72" w:rsidRDefault="004D03A6">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rsidR="00140E72" w:rsidRDefault="004D03A6">
      <w:pPr>
        <w:pStyle w:val="Penstart"/>
        <w:rPr>
          <w:snapToGrid w:val="0"/>
        </w:rPr>
      </w:pPr>
      <w:r>
        <w:rPr>
          <w:snapToGrid w:val="0"/>
        </w:rPr>
        <w:tab/>
        <w:t>Modified penalty: 1 PU</w:t>
      </w:r>
    </w:p>
    <w:p w:rsidR="00140E72" w:rsidRDefault="004D03A6">
      <w:pPr>
        <w:pStyle w:val="Subsection"/>
        <w:spacing w:before="140"/>
        <w:rPr>
          <w:snapToGrid w:val="0"/>
        </w:rPr>
      </w:pPr>
      <w:r>
        <w:rPr>
          <w:snapToGrid w:val="0"/>
        </w:rPr>
        <w:tab/>
        <w:t>(2)</w:t>
      </w:r>
      <w:r>
        <w:rPr>
          <w:snapToGrid w:val="0"/>
        </w:rPr>
        <w:tab/>
        <w:t>The rider of a bicycle must not carry a child in a ch</w:t>
      </w:r>
      <w:r>
        <w:rPr>
          <w:snapToGrid w:val="0"/>
        </w:rPr>
        <w:t>ild carrying seat on a bicycle unless the rider —</w:t>
      </w:r>
    </w:p>
    <w:p w:rsidR="00140E72" w:rsidRDefault="004D03A6">
      <w:pPr>
        <w:pStyle w:val="Indenta"/>
        <w:rPr>
          <w:snapToGrid w:val="0"/>
        </w:rPr>
      </w:pPr>
      <w:r>
        <w:rPr>
          <w:snapToGrid w:val="0"/>
        </w:rPr>
        <w:tab/>
        <w:t>(a)</w:t>
      </w:r>
      <w:r>
        <w:rPr>
          <w:snapToGrid w:val="0"/>
        </w:rPr>
        <w:tab/>
        <w:t>is at least 16 years of age; and</w:t>
      </w:r>
    </w:p>
    <w:p w:rsidR="00140E72" w:rsidRDefault="004D03A6">
      <w:pPr>
        <w:pStyle w:val="Indenta"/>
        <w:rPr>
          <w:snapToGrid w:val="0"/>
        </w:rPr>
      </w:pPr>
      <w:r>
        <w:rPr>
          <w:snapToGrid w:val="0"/>
        </w:rPr>
        <w:tab/>
        <w:t>(b)</w:t>
      </w:r>
      <w:r>
        <w:rPr>
          <w:snapToGrid w:val="0"/>
        </w:rPr>
        <w:tab/>
        <w:t>has an uninterrupted view to the front of the bicycle from a normal seated position; and</w:t>
      </w:r>
    </w:p>
    <w:p w:rsidR="00140E72" w:rsidRDefault="004D03A6">
      <w:pPr>
        <w:pStyle w:val="Indenta"/>
        <w:rPr>
          <w:snapToGrid w:val="0"/>
        </w:rPr>
      </w:pPr>
      <w:r>
        <w:rPr>
          <w:snapToGrid w:val="0"/>
        </w:rPr>
        <w:tab/>
        <w:t>(c)</w:t>
      </w:r>
      <w:r>
        <w:rPr>
          <w:snapToGrid w:val="0"/>
        </w:rPr>
        <w:tab/>
        <w:t xml:space="preserve">has unhindered access to all equipment, required by this Part, to be </w:t>
      </w:r>
      <w:r>
        <w:rPr>
          <w:snapToGrid w:val="0"/>
        </w:rPr>
        <w:t>fitted to the bicycle.</w:t>
      </w:r>
    </w:p>
    <w:p w:rsidR="00140E72" w:rsidRDefault="004D03A6">
      <w:pPr>
        <w:pStyle w:val="Penstart"/>
        <w:rPr>
          <w:snapToGrid w:val="0"/>
        </w:rPr>
      </w:pPr>
      <w:r>
        <w:rPr>
          <w:snapToGrid w:val="0"/>
        </w:rPr>
        <w:tab/>
        <w:t>Modified penalty: 1 PU</w:t>
      </w:r>
    </w:p>
    <w:p w:rsidR="00140E72" w:rsidRDefault="004D03A6">
      <w:pPr>
        <w:pStyle w:val="Subsection"/>
        <w:keepNext/>
      </w:pPr>
      <w:r>
        <w:lastRenderedPageBreak/>
        <w:tab/>
        <w:t>(3)</w:t>
      </w:r>
      <w:r>
        <w:tab/>
        <w:t>A passenger on a bicycle that is moving, or is stationary but not parked, must sit on a fitted seat designed for a passenger.</w:t>
      </w:r>
    </w:p>
    <w:p w:rsidR="00140E72" w:rsidRDefault="004D03A6">
      <w:pPr>
        <w:pStyle w:val="Penstart"/>
      </w:pPr>
      <w:r>
        <w:tab/>
        <w:t>Modified penalty: 1 PU</w:t>
      </w:r>
    </w:p>
    <w:p w:rsidR="00140E72" w:rsidRDefault="004D03A6">
      <w:pPr>
        <w:pStyle w:val="Subsection"/>
        <w:spacing w:before="140"/>
      </w:pPr>
      <w:r>
        <w:tab/>
        <w:t>(4)</w:t>
      </w:r>
      <w:r>
        <w:tab/>
        <w:t>The rider of a bicycle must not ride with a passe</w:t>
      </w:r>
      <w:r>
        <w:t>nger unless the passenger complies with subregulation (3).</w:t>
      </w:r>
    </w:p>
    <w:p w:rsidR="00140E72" w:rsidRDefault="004D03A6">
      <w:pPr>
        <w:pStyle w:val="Penstart"/>
      </w:pPr>
      <w:r>
        <w:tab/>
        <w:t>Modified penalty: 1 PU</w:t>
      </w:r>
    </w:p>
    <w:p w:rsidR="00140E72" w:rsidRDefault="004D03A6">
      <w:pPr>
        <w:pStyle w:val="Footnotesection"/>
        <w:spacing w:before="80"/>
        <w:ind w:left="890" w:hanging="890"/>
      </w:pPr>
      <w:r>
        <w:tab/>
        <w:t>[Regulation 212 amended: Gazette 13 Nov 2009 p. 4599-600; SL 2020/253 r. 28.]</w:t>
      </w:r>
    </w:p>
    <w:p w:rsidR="00140E72" w:rsidRDefault="004D03A6">
      <w:pPr>
        <w:pStyle w:val="Heading5"/>
        <w:spacing w:before="180"/>
        <w:rPr>
          <w:snapToGrid w:val="0"/>
        </w:rPr>
      </w:pPr>
      <w:bookmarkStart w:id="406" w:name="_Toc67569625"/>
      <w:r>
        <w:rPr>
          <w:rStyle w:val="CharSectno"/>
        </w:rPr>
        <w:t>213</w:t>
      </w:r>
      <w:r>
        <w:rPr>
          <w:snapToGrid w:val="0"/>
        </w:rPr>
        <w:t>.</w:t>
      </w:r>
      <w:r>
        <w:rPr>
          <w:snapToGrid w:val="0"/>
        </w:rPr>
        <w:tab/>
        <w:t>Riding in bicycle lane</w:t>
      </w:r>
      <w:bookmarkEnd w:id="406"/>
    </w:p>
    <w:p w:rsidR="00140E72" w:rsidRDefault="004D03A6">
      <w:pPr>
        <w:pStyle w:val="Subsection"/>
        <w:rPr>
          <w:snapToGrid w:val="0"/>
        </w:rPr>
      </w:pPr>
      <w:r>
        <w:rPr>
          <w:snapToGrid w:val="0"/>
        </w:rPr>
        <w:tab/>
      </w:r>
      <w:r>
        <w:rPr>
          <w:snapToGrid w:val="0"/>
        </w:rPr>
        <w:tab/>
        <w:t>Wherever a bicycle lane is provided as part of a carriageway, an</w:t>
      </w:r>
      <w:r>
        <w:rPr>
          <w:snapToGrid w:val="0"/>
        </w:rPr>
        <w:t>d is in a reasonable condition for use, a rider of a bicycle must use that portion of a carriageway and no other.</w:t>
      </w:r>
    </w:p>
    <w:p w:rsidR="00140E72" w:rsidRDefault="004D03A6">
      <w:pPr>
        <w:pStyle w:val="Penstart"/>
        <w:rPr>
          <w:snapToGrid w:val="0"/>
        </w:rPr>
      </w:pPr>
      <w:r>
        <w:rPr>
          <w:snapToGrid w:val="0"/>
        </w:rPr>
        <w:tab/>
        <w:t>Modified penalty: 1 PU</w:t>
      </w:r>
    </w:p>
    <w:p w:rsidR="00140E72" w:rsidRDefault="004D03A6">
      <w:pPr>
        <w:pStyle w:val="Footnotesection"/>
        <w:spacing w:before="80"/>
        <w:ind w:left="890" w:hanging="890"/>
      </w:pPr>
      <w:r>
        <w:tab/>
        <w:t>[Regulation 213 amended: SL 2020/253 r. 28.]</w:t>
      </w:r>
    </w:p>
    <w:p w:rsidR="00140E72" w:rsidRDefault="004D03A6">
      <w:pPr>
        <w:pStyle w:val="Heading5"/>
      </w:pPr>
      <w:bookmarkStart w:id="407" w:name="_Toc67569626"/>
      <w:r>
        <w:rPr>
          <w:rStyle w:val="CharSectno"/>
        </w:rPr>
        <w:t>214</w:t>
      </w:r>
      <w:r>
        <w:t>.</w:t>
      </w:r>
      <w:r>
        <w:tab/>
        <w:t>Riding across a crossing</w:t>
      </w:r>
      <w:bookmarkEnd w:id="407"/>
    </w:p>
    <w:p w:rsidR="00140E72" w:rsidRDefault="004D03A6">
      <w:pPr>
        <w:pStyle w:val="Subsection"/>
      </w:pPr>
      <w:r>
        <w:tab/>
      </w:r>
      <w:r>
        <w:tab/>
      </w:r>
      <w:r>
        <w:t xml:space="preserve">The rider of a bicycle riding across a carriageway, or part of a carriageway, on a children’s crossing, marked foot crossing or pedestrian crossing must — </w:t>
      </w:r>
    </w:p>
    <w:p w:rsidR="00140E72" w:rsidRDefault="004D03A6">
      <w:pPr>
        <w:pStyle w:val="Indenta"/>
      </w:pPr>
      <w:r>
        <w:tab/>
        <w:t>(a)</w:t>
      </w:r>
      <w:r>
        <w:tab/>
        <w:t>enter the crossing from the path connected to the crossing and not from the carriageway; and</w:t>
      </w:r>
    </w:p>
    <w:p w:rsidR="00140E72" w:rsidRDefault="004D03A6">
      <w:pPr>
        <w:pStyle w:val="Indenta"/>
      </w:pPr>
      <w:r>
        <w:tab/>
        <w:t>(</w:t>
      </w:r>
      <w:r>
        <w:t>b)</w:t>
      </w:r>
      <w:r>
        <w:tab/>
        <w:t>approach and ride on the crossing at a speed not exceeding 10 km/h; and</w:t>
      </w:r>
    </w:p>
    <w:p w:rsidR="00140E72" w:rsidRDefault="004D03A6">
      <w:pPr>
        <w:pStyle w:val="Indenta"/>
      </w:pPr>
      <w:r>
        <w:tab/>
        <w:t>(c)</w:t>
      </w:r>
      <w:r>
        <w:tab/>
        <w:t>keep to the left of the crossing unless it is impracticable to do so; and</w:t>
      </w:r>
    </w:p>
    <w:p w:rsidR="00140E72" w:rsidRDefault="004D03A6">
      <w:pPr>
        <w:pStyle w:val="Indenta"/>
      </w:pPr>
      <w:r>
        <w:tab/>
        <w:t>(d)</w:t>
      </w:r>
      <w:r>
        <w:tab/>
        <w:t>give way to any pedestrians on the crossing.</w:t>
      </w:r>
    </w:p>
    <w:p w:rsidR="00140E72" w:rsidRDefault="004D03A6">
      <w:pPr>
        <w:pStyle w:val="Penstart"/>
      </w:pPr>
      <w:r>
        <w:tab/>
        <w:t>Modified penalty: 1 PU</w:t>
      </w:r>
    </w:p>
    <w:p w:rsidR="00140E72" w:rsidRDefault="004D03A6">
      <w:pPr>
        <w:pStyle w:val="Footnotesection"/>
        <w:spacing w:before="80"/>
        <w:ind w:left="890" w:hanging="890"/>
      </w:pPr>
      <w:r>
        <w:tab/>
        <w:t>[Regulation 214 inserted: S</w:t>
      </w:r>
      <w:r>
        <w:t>L 2020/253 r. 24.]</w:t>
      </w:r>
    </w:p>
    <w:p w:rsidR="00140E72" w:rsidRDefault="004D03A6">
      <w:pPr>
        <w:pStyle w:val="Heading5"/>
        <w:spacing w:before="180"/>
      </w:pPr>
      <w:bookmarkStart w:id="408" w:name="_Toc67569627"/>
      <w:r>
        <w:rPr>
          <w:rStyle w:val="CharSectno"/>
        </w:rPr>
        <w:t>215A</w:t>
      </w:r>
      <w:r>
        <w:t>.</w:t>
      </w:r>
      <w:r>
        <w:tab/>
        <w:t>Entering bicycle storage area on bicycle</w:t>
      </w:r>
      <w:bookmarkEnd w:id="408"/>
    </w:p>
    <w:p w:rsidR="00140E72" w:rsidRDefault="004D03A6">
      <w:pPr>
        <w:pStyle w:val="Subsection"/>
      </w:pPr>
      <w:r>
        <w:tab/>
        <w:t>(1)</w:t>
      </w:r>
      <w:r>
        <w:tab/>
        <w:t>The rider of a bicycle approaching a bicycle storage area at an intersection that has traffic</w:t>
      </w:r>
      <w:r>
        <w:noBreakHyphen/>
        <w:t xml:space="preserve">control signals showing a circular </w:t>
      </w:r>
      <w:r>
        <w:lastRenderedPageBreak/>
        <w:t>red signal or red arrow signal must not enter the bicycl</w:t>
      </w:r>
      <w:r>
        <w:t>e storage area other than from a bicycle lane.</w:t>
      </w:r>
    </w:p>
    <w:p w:rsidR="00140E72" w:rsidRDefault="004D03A6">
      <w:pPr>
        <w:pStyle w:val="Penstart"/>
      </w:pPr>
      <w:r>
        <w:tab/>
        <w:t>Modified penalty: 1 PU</w:t>
      </w:r>
    </w:p>
    <w:p w:rsidR="00140E72" w:rsidRDefault="004D03A6">
      <w:pPr>
        <w:pStyle w:val="Subsection"/>
      </w:pPr>
      <w:r>
        <w:tab/>
        <w:t>(2)</w:t>
      </w:r>
      <w:r>
        <w:tab/>
        <w:t>Subregulation (1) does not apply if the bicycle storage area does not have a bicycle lane leading into it.</w:t>
      </w:r>
    </w:p>
    <w:p w:rsidR="00140E72" w:rsidRDefault="004D03A6">
      <w:pPr>
        <w:pStyle w:val="Footnotesection"/>
        <w:spacing w:before="80"/>
        <w:ind w:left="890" w:hanging="890"/>
      </w:pPr>
      <w:r>
        <w:tab/>
        <w:t xml:space="preserve">[Regulation 215A inserted: Gazette 13 Nov 2009 p. 4600; amended: </w:t>
      </w:r>
      <w:r>
        <w:t>SL 2020/253 r. 28.]</w:t>
      </w:r>
    </w:p>
    <w:p w:rsidR="00140E72" w:rsidRDefault="004D03A6">
      <w:pPr>
        <w:pStyle w:val="Heading5"/>
      </w:pPr>
      <w:bookmarkStart w:id="409" w:name="_Toc67569628"/>
      <w:r>
        <w:rPr>
          <w:rStyle w:val="CharSectno"/>
        </w:rPr>
        <w:t>215B</w:t>
      </w:r>
      <w:r>
        <w:t>.</w:t>
      </w:r>
      <w:r>
        <w:tab/>
        <w:t>Giving way while entering or in bicycle storage area on bicycle</w:t>
      </w:r>
      <w:bookmarkEnd w:id="409"/>
    </w:p>
    <w:p w:rsidR="00140E72" w:rsidRDefault="004D03A6">
      <w:pPr>
        <w:pStyle w:val="Subsection"/>
        <w:spacing w:before="140"/>
      </w:pPr>
      <w:r>
        <w:tab/>
        <w:t>(1)</w:t>
      </w:r>
      <w:r>
        <w:tab/>
        <w:t xml:space="preserve">When entering a bicycle storage area, the rider of a bicycle must give way to — </w:t>
      </w:r>
    </w:p>
    <w:p w:rsidR="00140E72" w:rsidRDefault="004D03A6">
      <w:pPr>
        <w:pStyle w:val="Indenta"/>
      </w:pPr>
      <w:r>
        <w:tab/>
        <w:t>(a)</w:t>
      </w:r>
      <w:r>
        <w:tab/>
        <w:t xml:space="preserve">any vehicle that is in the area; and </w:t>
      </w:r>
    </w:p>
    <w:p w:rsidR="00140E72" w:rsidRDefault="004D03A6">
      <w:pPr>
        <w:pStyle w:val="Indenta"/>
      </w:pPr>
      <w:r>
        <w:tab/>
        <w:t>(b)</w:t>
      </w:r>
      <w:r>
        <w:tab/>
        <w:t>if the area is subject to a gree</w:t>
      </w:r>
      <w:r>
        <w:t>n or yellow traffic</w:t>
      </w:r>
      <w:r>
        <w:noBreakHyphen/>
        <w:t>control signal — any motor vehicle that is entering or about to enter the area, unless the motor vehicle is turning in a direction that is subject to a red traffic arrow; and</w:t>
      </w:r>
    </w:p>
    <w:p w:rsidR="00140E72" w:rsidRDefault="004D03A6">
      <w:pPr>
        <w:pStyle w:val="Indenta"/>
      </w:pPr>
      <w:r>
        <w:tab/>
        <w:t>(c)</w:t>
      </w:r>
      <w:r>
        <w:tab/>
        <w:t>if the area forms part of a lane to which traffic</w:t>
      </w:r>
      <w:r>
        <w:noBreakHyphen/>
        <w:t>contro</w:t>
      </w:r>
      <w:r>
        <w:t>l signal arrows apply — any motor vehicle that is entering or about to enter the area at a time when those arrows are green or yellow.</w:t>
      </w:r>
    </w:p>
    <w:p w:rsidR="00140E72" w:rsidRDefault="004D03A6">
      <w:pPr>
        <w:pStyle w:val="Penstart"/>
      </w:pPr>
      <w:r>
        <w:tab/>
        <w:t>Modified penalty: 2 PU</w:t>
      </w:r>
    </w:p>
    <w:p w:rsidR="00140E72" w:rsidRDefault="004D03A6">
      <w:pPr>
        <w:pStyle w:val="Subsection"/>
        <w:spacing w:before="140"/>
      </w:pPr>
      <w:r>
        <w:tab/>
        <w:t>(2)</w:t>
      </w:r>
      <w:r>
        <w:tab/>
        <w:t>The rider of a bicycle in a bicycle storage area that extends across more than one lane of a</w:t>
      </w:r>
      <w:r>
        <w:t xml:space="preserve"> multi</w:t>
      </w:r>
      <w:r>
        <w:noBreakHyphen/>
        <w:t xml:space="preserve">lane carriageway must, if the area is subject to a green or yellow traffic signal, give way to a motor vehicle that is in any lane other than the lane that the bicycle is directly in front of, unless the motor vehicle is turning in a direction that </w:t>
      </w:r>
      <w:r>
        <w:t>is subject to a red arrow signal.</w:t>
      </w:r>
    </w:p>
    <w:p w:rsidR="00140E72" w:rsidRDefault="004D03A6">
      <w:pPr>
        <w:pStyle w:val="Penstart"/>
        <w:spacing w:before="120"/>
      </w:pPr>
      <w:r>
        <w:tab/>
        <w:t>Modified penalty: 2 PU</w:t>
      </w:r>
    </w:p>
    <w:p w:rsidR="00140E72" w:rsidRDefault="004D03A6">
      <w:pPr>
        <w:pStyle w:val="Footnotesection"/>
        <w:spacing w:before="80"/>
        <w:ind w:left="890" w:hanging="890"/>
      </w:pPr>
      <w:r>
        <w:tab/>
        <w:t>[Regulation 215B inserted: Gazette 13 Nov 2009 p. 4600</w:t>
      </w:r>
      <w:r>
        <w:noBreakHyphen/>
        <w:t>1; amended: SL 2020/253 r. 28.]</w:t>
      </w:r>
    </w:p>
    <w:p w:rsidR="00140E72" w:rsidRDefault="004D03A6">
      <w:pPr>
        <w:pStyle w:val="Heading5"/>
        <w:spacing w:before="180"/>
        <w:rPr>
          <w:snapToGrid w:val="0"/>
        </w:rPr>
      </w:pPr>
      <w:bookmarkStart w:id="410" w:name="_Toc67569629"/>
      <w:r>
        <w:rPr>
          <w:rStyle w:val="CharSectno"/>
        </w:rPr>
        <w:lastRenderedPageBreak/>
        <w:t>215</w:t>
      </w:r>
      <w:r>
        <w:rPr>
          <w:snapToGrid w:val="0"/>
        </w:rPr>
        <w:t>.</w:t>
      </w:r>
      <w:r>
        <w:rPr>
          <w:snapToGrid w:val="0"/>
        </w:rPr>
        <w:tab/>
        <w:t>Riding on wrong part of separated footpath</w:t>
      </w:r>
      <w:bookmarkEnd w:id="410"/>
    </w:p>
    <w:p w:rsidR="00140E72" w:rsidRDefault="004D03A6">
      <w:pPr>
        <w:pStyle w:val="Subsection"/>
        <w:spacing w:before="140"/>
        <w:rPr>
          <w:snapToGrid w:val="0"/>
        </w:rPr>
      </w:pPr>
      <w:r>
        <w:rPr>
          <w:snapToGrid w:val="0"/>
        </w:rPr>
        <w:tab/>
      </w:r>
      <w:r>
        <w:rPr>
          <w:snapToGrid w:val="0"/>
        </w:rPr>
        <w:tab/>
        <w:t>The rider of a bicycle must not ride on a part of a separate</w:t>
      </w:r>
      <w:r>
        <w:rPr>
          <w:snapToGrid w:val="0"/>
        </w:rPr>
        <w:t>d footpath designated for the use of pedestrians only.</w:t>
      </w:r>
    </w:p>
    <w:p w:rsidR="00140E72" w:rsidRDefault="004D03A6">
      <w:pPr>
        <w:pStyle w:val="Penstart"/>
        <w:rPr>
          <w:snapToGrid w:val="0"/>
        </w:rPr>
      </w:pPr>
      <w:r>
        <w:rPr>
          <w:snapToGrid w:val="0"/>
        </w:rPr>
        <w:tab/>
        <w:t>Modified penalty: 1 PU</w:t>
      </w:r>
    </w:p>
    <w:p w:rsidR="00140E72" w:rsidRDefault="004D03A6">
      <w:pPr>
        <w:pStyle w:val="Footnotesection"/>
        <w:spacing w:before="80"/>
        <w:ind w:left="890" w:hanging="890"/>
      </w:pPr>
      <w:r>
        <w:tab/>
        <w:t>[Regulation 215 amended: SL 2020/253 r. 28.]</w:t>
      </w:r>
    </w:p>
    <w:p w:rsidR="00140E72" w:rsidRDefault="004D03A6">
      <w:pPr>
        <w:pStyle w:val="Heading5"/>
      </w:pPr>
      <w:bookmarkStart w:id="411" w:name="_Toc67569630"/>
      <w:r>
        <w:rPr>
          <w:rStyle w:val="CharSectno"/>
        </w:rPr>
        <w:t>216</w:t>
      </w:r>
      <w:r>
        <w:t>.</w:t>
      </w:r>
      <w:r>
        <w:tab/>
        <w:t>Paths</w:t>
      </w:r>
      <w:bookmarkEnd w:id="411"/>
    </w:p>
    <w:p w:rsidR="00140E72" w:rsidRDefault="004D03A6">
      <w:pPr>
        <w:pStyle w:val="Subsection"/>
      </w:pPr>
      <w:r>
        <w:tab/>
        <w:t>(1)</w:t>
      </w:r>
      <w:r>
        <w:tab/>
        <w:t xml:space="preserve">For the purposes of this regulation, a bicycle is abreast of another bicycle if any part of it is by the side of </w:t>
      </w:r>
      <w:r>
        <w:t>any part of the other.</w:t>
      </w:r>
    </w:p>
    <w:p w:rsidR="00140E72" w:rsidRDefault="004D03A6">
      <w:pPr>
        <w:pStyle w:val="Subsection"/>
      </w:pPr>
      <w:r>
        <w:tab/>
        <w:t>(2)</w:t>
      </w:r>
      <w:r>
        <w:tab/>
        <w:t>The rider of a bicycle on a path must give way to a pedestrian who is on, or is crossing, the path.</w:t>
      </w:r>
    </w:p>
    <w:p w:rsidR="00140E72" w:rsidRDefault="004D03A6">
      <w:pPr>
        <w:pStyle w:val="Penstart"/>
      </w:pPr>
      <w:r>
        <w:tab/>
        <w:t>Modified penalty: 1 PU</w:t>
      </w:r>
    </w:p>
    <w:p w:rsidR="00140E72" w:rsidRDefault="004D03A6">
      <w:pPr>
        <w:pStyle w:val="Subsection"/>
      </w:pPr>
      <w:r>
        <w:tab/>
        <w:t>(3)</w:t>
      </w:r>
      <w:r>
        <w:tab/>
        <w:t>The rider of a bicycle on a path must keep to the left of the path unless it is impracticable to do</w:t>
      </w:r>
      <w:r>
        <w:t xml:space="preserve"> so.</w:t>
      </w:r>
    </w:p>
    <w:p w:rsidR="00140E72" w:rsidRDefault="004D03A6">
      <w:pPr>
        <w:pStyle w:val="Penstart"/>
      </w:pPr>
      <w:r>
        <w:tab/>
        <w:t>Modified penalty: 1 PU</w:t>
      </w:r>
    </w:p>
    <w:p w:rsidR="00140E72" w:rsidRDefault="004D03A6">
      <w:pPr>
        <w:pStyle w:val="Subsection"/>
      </w:pPr>
      <w:r>
        <w:tab/>
        <w:t>(4)</w:t>
      </w:r>
      <w:r>
        <w:tab/>
        <w:t>The rider of a bicycle on a path must not ride so that the bicycle is travelling abreast of any other bicycle on the path.</w:t>
      </w:r>
    </w:p>
    <w:p w:rsidR="00140E72" w:rsidRDefault="004D03A6">
      <w:pPr>
        <w:pStyle w:val="Penstart"/>
      </w:pPr>
      <w:r>
        <w:tab/>
        <w:t>Modified penalty: 1 PU</w:t>
      </w:r>
    </w:p>
    <w:p w:rsidR="00140E72" w:rsidRDefault="004D03A6">
      <w:pPr>
        <w:pStyle w:val="Subsection"/>
      </w:pPr>
      <w:r>
        <w:tab/>
        <w:t>(5)</w:t>
      </w:r>
      <w:r>
        <w:tab/>
        <w:t>Subregulations (3) and (4) do not prevent a rider from overtaking or p</w:t>
      </w:r>
      <w:r>
        <w:t>assing other persons on the path.</w:t>
      </w:r>
    </w:p>
    <w:p w:rsidR="00140E72" w:rsidRDefault="004D03A6">
      <w:pPr>
        <w:pStyle w:val="Footnotesection"/>
      </w:pPr>
      <w:r>
        <w:tab/>
        <w:t>[Regulation 216 inserted: Gazette 26 Apr 2016 p. 1277.]</w:t>
      </w:r>
    </w:p>
    <w:p w:rsidR="00140E72" w:rsidRDefault="004D03A6">
      <w:pPr>
        <w:pStyle w:val="Heading5"/>
        <w:spacing w:before="240"/>
        <w:rPr>
          <w:snapToGrid w:val="0"/>
        </w:rPr>
      </w:pPr>
      <w:bookmarkStart w:id="412" w:name="_Toc67569631"/>
      <w:r>
        <w:rPr>
          <w:rStyle w:val="CharSectno"/>
        </w:rPr>
        <w:t>217</w:t>
      </w:r>
      <w:r>
        <w:rPr>
          <w:snapToGrid w:val="0"/>
        </w:rPr>
        <w:t>.</w:t>
      </w:r>
      <w:r>
        <w:rPr>
          <w:snapToGrid w:val="0"/>
        </w:rPr>
        <w:tab/>
        <w:t>Riding to left of oncoming bicycle riders on path</w:t>
      </w:r>
      <w:bookmarkEnd w:id="412"/>
    </w:p>
    <w:p w:rsidR="00140E72" w:rsidRDefault="004D03A6">
      <w:pPr>
        <w:pStyle w:val="Subsection"/>
        <w:spacing w:before="200"/>
        <w:rPr>
          <w:snapToGrid w:val="0"/>
        </w:rPr>
      </w:pPr>
      <w:r>
        <w:rPr>
          <w:snapToGrid w:val="0"/>
        </w:rPr>
        <w:tab/>
      </w:r>
      <w:r>
        <w:rPr>
          <w:snapToGrid w:val="0"/>
        </w:rPr>
        <w:tab/>
        <w:t>The rider of a bicycle riding on a path must keep to the left of any oncoming bicycle rider on the path.</w:t>
      </w:r>
    </w:p>
    <w:p w:rsidR="00140E72" w:rsidRDefault="004D03A6">
      <w:pPr>
        <w:pStyle w:val="Penstart"/>
        <w:rPr>
          <w:snapToGrid w:val="0"/>
        </w:rPr>
      </w:pPr>
      <w:r>
        <w:rPr>
          <w:snapToGrid w:val="0"/>
        </w:rPr>
        <w:tab/>
        <w:t>Mo</w:t>
      </w:r>
      <w:r>
        <w:rPr>
          <w:snapToGrid w:val="0"/>
        </w:rPr>
        <w:t>dified penalty: 1 PU</w:t>
      </w:r>
    </w:p>
    <w:p w:rsidR="00140E72" w:rsidRDefault="004D03A6">
      <w:pPr>
        <w:pStyle w:val="Footnotesection"/>
        <w:spacing w:before="80"/>
        <w:ind w:left="890" w:hanging="890"/>
      </w:pPr>
      <w:r>
        <w:tab/>
        <w:t>[Regulation 217 amended: SL 2020/253 r. 28.]</w:t>
      </w:r>
    </w:p>
    <w:p w:rsidR="00140E72" w:rsidRDefault="004D03A6">
      <w:pPr>
        <w:pStyle w:val="Heading5"/>
        <w:spacing w:before="240"/>
        <w:rPr>
          <w:snapToGrid w:val="0"/>
        </w:rPr>
      </w:pPr>
      <w:bookmarkStart w:id="413" w:name="_Toc67569632"/>
      <w:r>
        <w:rPr>
          <w:rStyle w:val="CharSectno"/>
        </w:rPr>
        <w:lastRenderedPageBreak/>
        <w:t>218</w:t>
      </w:r>
      <w:r>
        <w:rPr>
          <w:snapToGrid w:val="0"/>
        </w:rPr>
        <w:t>.</w:t>
      </w:r>
      <w:r>
        <w:rPr>
          <w:snapToGrid w:val="0"/>
        </w:rPr>
        <w:tab/>
        <w:t>No bicycles signs and markings</w:t>
      </w:r>
      <w:bookmarkEnd w:id="413"/>
    </w:p>
    <w:p w:rsidR="00140E72" w:rsidRDefault="004D03A6">
      <w:pPr>
        <w:pStyle w:val="Subsection"/>
        <w:spacing w:before="200"/>
        <w:rPr>
          <w:snapToGrid w:val="0"/>
        </w:rPr>
      </w:pPr>
      <w:r>
        <w:rPr>
          <w:snapToGrid w:val="0"/>
        </w:rPr>
        <w:tab/>
        <w:t>(1)</w:t>
      </w:r>
      <w:r>
        <w:rPr>
          <w:snapToGrid w:val="0"/>
        </w:rPr>
        <w:tab/>
        <w:t>The rider of a bicycle must not ride on a length of carriageway or path to which a “no bicycles” sign, or a “no bicycles” road marking, applies.</w:t>
      </w:r>
    </w:p>
    <w:p w:rsidR="00140E72" w:rsidRDefault="004D03A6">
      <w:pPr>
        <w:pStyle w:val="Penstart"/>
        <w:rPr>
          <w:snapToGrid w:val="0"/>
        </w:rPr>
      </w:pPr>
      <w:r>
        <w:rPr>
          <w:snapToGrid w:val="0"/>
        </w:rPr>
        <w:tab/>
        <w:t>Mo</w:t>
      </w:r>
      <w:r>
        <w:rPr>
          <w:snapToGrid w:val="0"/>
        </w:rPr>
        <w:t>dified penalty: 1 PU</w:t>
      </w:r>
    </w:p>
    <w:p w:rsidR="00140E72" w:rsidRDefault="004D03A6">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rsidR="00140E72" w:rsidRDefault="004D03A6">
      <w:pPr>
        <w:pStyle w:val="Indenta"/>
        <w:spacing w:before="100"/>
        <w:rPr>
          <w:snapToGrid w:val="0"/>
        </w:rPr>
      </w:pPr>
      <w:r>
        <w:rPr>
          <w:snapToGrid w:val="0"/>
        </w:rPr>
        <w:tab/>
        <w:t>(a)</w:t>
      </w:r>
      <w:r>
        <w:rPr>
          <w:snapToGrid w:val="0"/>
        </w:rPr>
        <w:tab/>
        <w:t>a “bicycle path” sign or “bicycle path” road marki</w:t>
      </w:r>
      <w:r>
        <w:rPr>
          <w:snapToGrid w:val="0"/>
        </w:rPr>
        <w:t>ng;</w:t>
      </w:r>
    </w:p>
    <w:p w:rsidR="00140E72" w:rsidRDefault="004D03A6">
      <w:pPr>
        <w:pStyle w:val="Indenta"/>
        <w:spacing w:before="100"/>
        <w:rPr>
          <w:snapToGrid w:val="0"/>
        </w:rPr>
      </w:pPr>
      <w:r>
        <w:rPr>
          <w:snapToGrid w:val="0"/>
        </w:rPr>
        <w:tab/>
        <w:t>(b)</w:t>
      </w:r>
      <w:r>
        <w:rPr>
          <w:snapToGrid w:val="0"/>
        </w:rPr>
        <w:tab/>
        <w:t>a “bicycle lane” sign;</w:t>
      </w:r>
    </w:p>
    <w:p w:rsidR="00140E72" w:rsidRDefault="004D03A6">
      <w:pPr>
        <w:pStyle w:val="Indenta"/>
        <w:spacing w:before="100"/>
        <w:rPr>
          <w:snapToGrid w:val="0"/>
        </w:rPr>
      </w:pPr>
      <w:r>
        <w:rPr>
          <w:snapToGrid w:val="0"/>
        </w:rPr>
        <w:tab/>
        <w:t>(c)</w:t>
      </w:r>
      <w:r>
        <w:rPr>
          <w:snapToGrid w:val="0"/>
        </w:rPr>
        <w:tab/>
        <w:t>a “separated footpath” sign or “separated footpath” road marking;</w:t>
      </w:r>
    </w:p>
    <w:p w:rsidR="00140E72" w:rsidRDefault="004D03A6">
      <w:pPr>
        <w:pStyle w:val="Indenta"/>
        <w:spacing w:before="100"/>
        <w:rPr>
          <w:snapToGrid w:val="0"/>
        </w:rPr>
      </w:pPr>
      <w:r>
        <w:rPr>
          <w:snapToGrid w:val="0"/>
        </w:rPr>
        <w:tab/>
        <w:t>(d)</w:t>
      </w:r>
      <w:r>
        <w:rPr>
          <w:snapToGrid w:val="0"/>
        </w:rPr>
        <w:tab/>
        <w:t>a “shared path” sign;</w:t>
      </w:r>
    </w:p>
    <w:p w:rsidR="00140E72" w:rsidRDefault="004D03A6">
      <w:pPr>
        <w:pStyle w:val="Indenta"/>
        <w:spacing w:before="100"/>
        <w:rPr>
          <w:snapToGrid w:val="0"/>
        </w:rPr>
      </w:pPr>
      <w:r>
        <w:rPr>
          <w:snapToGrid w:val="0"/>
        </w:rPr>
        <w:tab/>
        <w:t>(e)</w:t>
      </w:r>
      <w:r>
        <w:rPr>
          <w:snapToGrid w:val="0"/>
        </w:rPr>
        <w:tab/>
        <w:t>an “end no bicycles” sign;</w:t>
      </w:r>
    </w:p>
    <w:p w:rsidR="00140E72" w:rsidRDefault="004D03A6">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rsidR="00140E72">
        <w:trPr>
          <w:cantSplit/>
        </w:trPr>
        <w:tc>
          <w:tcPr>
            <w:tcW w:w="3096" w:type="dxa"/>
          </w:tcPr>
          <w:p w:rsidR="00140E72" w:rsidRDefault="004D03A6">
            <w:pPr>
              <w:keepNext/>
              <w:keepLines/>
              <w:spacing w:before="120"/>
              <w:jc w:val="center"/>
              <w:rPr>
                <w:rFonts w:ascii="Arial" w:hAnsi="Arial"/>
              </w:rPr>
            </w:pPr>
            <w:r>
              <w:rPr>
                <w:rFonts w:ascii="Arial" w:hAnsi="Arial"/>
              </w:rPr>
              <w:t>No bicycles sign</w:t>
            </w:r>
          </w:p>
          <w:p w:rsidR="00140E72" w:rsidRDefault="004D03A6">
            <w:pPr>
              <w:keepNext/>
              <w:keepLines/>
              <w:spacing w:before="80"/>
              <w:jc w:val="center"/>
              <w:rPr>
                <w:rFonts w:ascii="Arial" w:hAnsi="Arial"/>
                <w:i/>
                <w:sz w:val="16"/>
              </w:rPr>
            </w:pPr>
            <w:r>
              <w:rPr>
                <w:rFonts w:ascii="Arial" w:hAnsi="Arial"/>
                <w:i/>
                <w:sz w:val="16"/>
              </w:rPr>
              <w:t>(circle and slash in red)</w:t>
            </w:r>
          </w:p>
        </w:tc>
        <w:tc>
          <w:tcPr>
            <w:tcW w:w="3096" w:type="dxa"/>
          </w:tcPr>
          <w:p w:rsidR="00140E72" w:rsidRDefault="004D03A6">
            <w:pPr>
              <w:keepNext/>
              <w:keepLines/>
              <w:spacing w:before="120"/>
              <w:jc w:val="center"/>
              <w:rPr>
                <w:rFonts w:ascii="Arial" w:hAnsi="Arial"/>
              </w:rPr>
            </w:pPr>
            <w:r>
              <w:rPr>
                <w:rFonts w:ascii="Arial" w:hAnsi="Arial"/>
              </w:rPr>
              <w:t>Bicycle path sign</w:t>
            </w:r>
          </w:p>
        </w:tc>
      </w:tr>
      <w:tr w:rsidR="00140E72">
        <w:trPr>
          <w:cantSplit/>
        </w:trPr>
        <w:tc>
          <w:tcPr>
            <w:tcW w:w="3096" w:type="dxa"/>
          </w:tcPr>
          <w:p w:rsidR="00140E72" w:rsidRDefault="004D03A6">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rsidR="00140E72">
        <w:trPr>
          <w:cantSplit/>
        </w:trPr>
        <w:tc>
          <w:tcPr>
            <w:tcW w:w="3096" w:type="dxa"/>
          </w:tcPr>
          <w:p w:rsidR="00140E72" w:rsidRDefault="004D03A6">
            <w:pPr>
              <w:spacing w:before="240"/>
              <w:jc w:val="center"/>
              <w:rPr>
                <w:rFonts w:ascii="Arial" w:hAnsi="Arial"/>
              </w:rPr>
            </w:pPr>
            <w:r>
              <w:rPr>
                <w:rFonts w:ascii="Arial" w:hAnsi="Arial"/>
              </w:rPr>
              <w:t>Bicycle lane sign</w:t>
            </w:r>
          </w:p>
        </w:tc>
        <w:tc>
          <w:tcPr>
            <w:tcW w:w="3096" w:type="dxa"/>
          </w:tcPr>
          <w:p w:rsidR="00140E72" w:rsidRDefault="004D03A6">
            <w:pPr>
              <w:spacing w:before="240"/>
              <w:jc w:val="center"/>
              <w:rPr>
                <w:rFonts w:ascii="Arial" w:hAnsi="Arial"/>
              </w:rPr>
            </w:pPr>
            <w:r>
              <w:rPr>
                <w:rFonts w:ascii="Arial" w:hAnsi="Arial"/>
              </w:rPr>
              <w:t>Separated footpath sign</w:t>
            </w:r>
          </w:p>
        </w:tc>
      </w:tr>
      <w:tr w:rsidR="00140E72">
        <w:trPr>
          <w:cantSplit/>
        </w:trPr>
        <w:tc>
          <w:tcPr>
            <w:tcW w:w="3096" w:type="dxa"/>
          </w:tcPr>
          <w:p w:rsidR="00140E72" w:rsidRDefault="004D03A6">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rsidR="00140E72">
        <w:trPr>
          <w:cantSplit/>
        </w:trPr>
        <w:tc>
          <w:tcPr>
            <w:tcW w:w="3096" w:type="dxa"/>
          </w:tcPr>
          <w:p w:rsidR="00140E72" w:rsidRDefault="004D03A6">
            <w:pPr>
              <w:keepNext/>
              <w:keepLines/>
              <w:widowControl w:val="0"/>
              <w:spacing w:before="120"/>
              <w:jc w:val="center"/>
              <w:rPr>
                <w:rFonts w:ascii="Arial" w:hAnsi="Arial"/>
              </w:rPr>
            </w:pPr>
            <w:r>
              <w:rPr>
                <w:rFonts w:ascii="Arial" w:hAnsi="Arial"/>
              </w:rPr>
              <w:lastRenderedPageBreak/>
              <w:t>Shared path sign</w:t>
            </w:r>
          </w:p>
        </w:tc>
        <w:tc>
          <w:tcPr>
            <w:tcW w:w="3096" w:type="dxa"/>
          </w:tcPr>
          <w:p w:rsidR="00140E72" w:rsidRDefault="004D03A6">
            <w:pPr>
              <w:keepNext/>
              <w:keepLines/>
              <w:widowControl w:val="0"/>
              <w:spacing w:before="120"/>
              <w:jc w:val="center"/>
              <w:rPr>
                <w:rFonts w:ascii="Arial" w:hAnsi="Arial"/>
              </w:rPr>
            </w:pPr>
            <w:r>
              <w:rPr>
                <w:rFonts w:ascii="Arial" w:hAnsi="Arial"/>
              </w:rPr>
              <w:t>End no bicycles sign</w:t>
            </w:r>
          </w:p>
          <w:p w:rsidR="00140E72" w:rsidRDefault="004D03A6">
            <w:pPr>
              <w:keepNext/>
              <w:keepLines/>
              <w:widowControl w:val="0"/>
              <w:spacing w:before="80"/>
              <w:jc w:val="center"/>
              <w:rPr>
                <w:rFonts w:ascii="Arial" w:hAnsi="Arial"/>
                <w:i/>
                <w:sz w:val="16"/>
              </w:rPr>
            </w:pPr>
            <w:r>
              <w:rPr>
                <w:rFonts w:ascii="Arial" w:hAnsi="Arial"/>
                <w:i/>
                <w:sz w:val="16"/>
              </w:rPr>
              <w:t>(circle and slash in red)</w:t>
            </w:r>
          </w:p>
        </w:tc>
      </w:tr>
      <w:tr w:rsidR="00140E72">
        <w:trPr>
          <w:cantSplit/>
        </w:trPr>
        <w:tc>
          <w:tcPr>
            <w:tcW w:w="3096" w:type="dxa"/>
          </w:tcPr>
          <w:p w:rsidR="00140E72" w:rsidRDefault="004D03A6">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rsidR="00140E72" w:rsidRDefault="004D03A6">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rsidR="00140E72" w:rsidRDefault="004D03A6">
      <w:pPr>
        <w:pStyle w:val="Footnotesection"/>
        <w:spacing w:before="80"/>
        <w:ind w:left="890" w:hanging="890"/>
      </w:pPr>
      <w:r>
        <w:tab/>
        <w:t>[Regulation 218 amended: SL 2020/253 r. 28.]</w:t>
      </w:r>
    </w:p>
    <w:p w:rsidR="00140E72" w:rsidRDefault="004D03A6">
      <w:pPr>
        <w:pStyle w:val="Heading5"/>
        <w:spacing w:before="240"/>
        <w:rPr>
          <w:snapToGrid w:val="0"/>
        </w:rPr>
      </w:pPr>
      <w:bookmarkStart w:id="414" w:name="_Toc67569633"/>
      <w:r>
        <w:rPr>
          <w:rStyle w:val="CharSectno"/>
        </w:rPr>
        <w:t>219</w:t>
      </w:r>
      <w:r>
        <w:rPr>
          <w:snapToGrid w:val="0"/>
        </w:rPr>
        <w:t>.</w:t>
      </w:r>
      <w:r>
        <w:rPr>
          <w:snapToGrid w:val="0"/>
        </w:rPr>
        <w:tab/>
        <w:t>Bicycle riders not to cause obstruction</w:t>
      </w:r>
      <w:bookmarkEnd w:id="414"/>
    </w:p>
    <w:p w:rsidR="00140E72" w:rsidRDefault="004D03A6">
      <w:pPr>
        <w:pStyle w:val="Subsection"/>
        <w:spacing w:before="180"/>
        <w:rPr>
          <w:snapToGrid w:val="0"/>
        </w:rPr>
      </w:pPr>
      <w:r>
        <w:rPr>
          <w:snapToGrid w:val="0"/>
        </w:rPr>
        <w:tab/>
        <w:t>(1)</w:t>
      </w:r>
      <w:r>
        <w:rPr>
          <w:snapToGrid w:val="0"/>
        </w:rPr>
        <w:tab/>
        <w:t xml:space="preserve">The rider of a bicycle must not </w:t>
      </w:r>
      <w:r>
        <w:rPr>
          <w:snapToGrid w:val="0"/>
        </w:rPr>
        <w:t>unreasonably obstruct or prevent the free passage of a vehicle or pedestrian by moving into the path of the vehicle or a pedestrian.</w:t>
      </w:r>
    </w:p>
    <w:p w:rsidR="00140E72" w:rsidRDefault="004D03A6">
      <w:pPr>
        <w:pStyle w:val="Subsection"/>
        <w:keepNext/>
        <w:keepLines/>
        <w:rPr>
          <w:snapToGrid w:val="0"/>
        </w:rPr>
      </w:pPr>
      <w:r>
        <w:rPr>
          <w:snapToGrid w:val="0"/>
        </w:rPr>
        <w:tab/>
        <w:t>(2)</w:t>
      </w:r>
      <w:r>
        <w:rPr>
          <w:snapToGrid w:val="0"/>
        </w:rPr>
        <w:tab/>
        <w:t>A person must not leave a bicycle in or upon a road so as to become an obstruction.</w:t>
      </w:r>
    </w:p>
    <w:p w:rsidR="00140E72" w:rsidRDefault="004D03A6">
      <w:pPr>
        <w:pStyle w:val="Penstart"/>
        <w:keepNext/>
        <w:keepLines/>
        <w:rPr>
          <w:snapToGrid w:val="0"/>
        </w:rPr>
      </w:pPr>
      <w:r>
        <w:rPr>
          <w:snapToGrid w:val="0"/>
        </w:rPr>
        <w:tab/>
        <w:t>Modified penalty: 1 PU</w:t>
      </w:r>
    </w:p>
    <w:p w:rsidR="00140E72" w:rsidRDefault="004D03A6">
      <w:pPr>
        <w:pStyle w:val="Footnotesection"/>
        <w:spacing w:before="80"/>
        <w:ind w:left="890" w:hanging="890"/>
      </w:pPr>
      <w:r>
        <w:tab/>
        <w:t>[Regulati</w:t>
      </w:r>
      <w:r>
        <w:t>on 219 amended: SL 2020/253 r. 28.]</w:t>
      </w:r>
    </w:p>
    <w:p w:rsidR="00140E72" w:rsidRDefault="004D03A6">
      <w:pPr>
        <w:pStyle w:val="Heading5"/>
        <w:rPr>
          <w:snapToGrid w:val="0"/>
        </w:rPr>
      </w:pPr>
      <w:bookmarkStart w:id="415" w:name="_Toc67569634"/>
      <w:r>
        <w:rPr>
          <w:rStyle w:val="CharSectno"/>
        </w:rPr>
        <w:t>220</w:t>
      </w:r>
      <w:r>
        <w:rPr>
          <w:snapToGrid w:val="0"/>
        </w:rPr>
        <w:t>.</w:t>
      </w:r>
      <w:r>
        <w:rPr>
          <w:snapToGrid w:val="0"/>
        </w:rPr>
        <w:tab/>
        <w:t>Towing of bicycles</w:t>
      </w:r>
      <w:bookmarkEnd w:id="415"/>
    </w:p>
    <w:p w:rsidR="00140E72" w:rsidRDefault="004D03A6">
      <w:pPr>
        <w:pStyle w:val="Subsection"/>
        <w:rPr>
          <w:snapToGrid w:val="0"/>
        </w:rPr>
      </w:pPr>
      <w:r>
        <w:rPr>
          <w:snapToGrid w:val="0"/>
        </w:rPr>
        <w:tab/>
        <w:t>(1)</w:t>
      </w:r>
      <w:r>
        <w:rPr>
          <w:snapToGrid w:val="0"/>
        </w:rPr>
        <w:tab/>
        <w:t>The rider of a bicycle must not attach himself or herself to, or permit himself or herself to be drawn by, any other vehicle.</w:t>
      </w:r>
    </w:p>
    <w:p w:rsidR="00140E72" w:rsidRDefault="004D03A6">
      <w:pPr>
        <w:pStyle w:val="Penstart"/>
        <w:rPr>
          <w:snapToGrid w:val="0"/>
        </w:rPr>
      </w:pPr>
      <w:r>
        <w:rPr>
          <w:snapToGrid w:val="0"/>
        </w:rPr>
        <w:tab/>
        <w:t>Modified penalty: 2 PU</w:t>
      </w:r>
    </w:p>
    <w:p w:rsidR="00140E72" w:rsidRDefault="004D03A6">
      <w:pPr>
        <w:pStyle w:val="Subsection"/>
        <w:rPr>
          <w:snapToGrid w:val="0"/>
        </w:rPr>
      </w:pPr>
      <w:r>
        <w:rPr>
          <w:snapToGrid w:val="0"/>
        </w:rPr>
        <w:tab/>
        <w:t>(2)</w:t>
      </w:r>
      <w:r>
        <w:rPr>
          <w:snapToGrid w:val="0"/>
        </w:rPr>
        <w:tab/>
        <w:t>The driver of a vehicle must not per</w:t>
      </w:r>
      <w:r>
        <w:rPr>
          <w:snapToGrid w:val="0"/>
        </w:rPr>
        <w:t>mit the rider of a bicycle to attach himself or herself to, or be drawn by, the vehicle.</w:t>
      </w:r>
    </w:p>
    <w:p w:rsidR="00140E72" w:rsidRDefault="004D03A6">
      <w:pPr>
        <w:pStyle w:val="Penstart"/>
        <w:rPr>
          <w:snapToGrid w:val="0"/>
        </w:rPr>
      </w:pPr>
      <w:r>
        <w:rPr>
          <w:snapToGrid w:val="0"/>
        </w:rPr>
        <w:tab/>
        <w:t>Modified penalty: 2 PU</w:t>
      </w:r>
    </w:p>
    <w:p w:rsidR="00140E72" w:rsidRDefault="004D03A6">
      <w:pPr>
        <w:pStyle w:val="Footnotesection"/>
        <w:spacing w:before="80"/>
        <w:ind w:left="890" w:hanging="890"/>
      </w:pPr>
      <w:r>
        <w:tab/>
        <w:t>[Regulation 220 amended: SL 2020/253 r. 28.]</w:t>
      </w:r>
    </w:p>
    <w:p w:rsidR="00140E72" w:rsidRDefault="004D03A6">
      <w:pPr>
        <w:pStyle w:val="Heading5"/>
        <w:rPr>
          <w:snapToGrid w:val="0"/>
        </w:rPr>
      </w:pPr>
      <w:bookmarkStart w:id="416" w:name="_Toc67569635"/>
      <w:r>
        <w:rPr>
          <w:rStyle w:val="CharSectno"/>
        </w:rPr>
        <w:t>221</w:t>
      </w:r>
      <w:r>
        <w:rPr>
          <w:snapToGrid w:val="0"/>
        </w:rPr>
        <w:t>.</w:t>
      </w:r>
      <w:r>
        <w:rPr>
          <w:snapToGrid w:val="0"/>
        </w:rPr>
        <w:tab/>
        <w:t>Riding too close behind motor vehicle</w:t>
      </w:r>
      <w:bookmarkEnd w:id="416"/>
    </w:p>
    <w:p w:rsidR="00140E72" w:rsidRDefault="004D03A6">
      <w:pPr>
        <w:pStyle w:val="Subsection"/>
        <w:rPr>
          <w:snapToGrid w:val="0"/>
        </w:rPr>
      </w:pPr>
      <w:r>
        <w:rPr>
          <w:snapToGrid w:val="0"/>
        </w:rPr>
        <w:tab/>
      </w:r>
      <w:r>
        <w:rPr>
          <w:snapToGrid w:val="0"/>
        </w:rPr>
        <w:tab/>
        <w:t xml:space="preserve">A person must not ride a bicycle within 2 m of the </w:t>
      </w:r>
      <w:r>
        <w:rPr>
          <w:snapToGrid w:val="0"/>
        </w:rPr>
        <w:t>rear of a motor vehicle, over a distance of more than 200 m.</w:t>
      </w:r>
    </w:p>
    <w:p w:rsidR="00140E72" w:rsidRDefault="004D03A6">
      <w:pPr>
        <w:pStyle w:val="Penstart"/>
        <w:rPr>
          <w:snapToGrid w:val="0"/>
        </w:rPr>
      </w:pPr>
      <w:r>
        <w:rPr>
          <w:snapToGrid w:val="0"/>
        </w:rPr>
        <w:lastRenderedPageBreak/>
        <w:tab/>
        <w:t>Modified penalty: 2 PU</w:t>
      </w:r>
    </w:p>
    <w:p w:rsidR="00140E72" w:rsidRDefault="004D03A6">
      <w:pPr>
        <w:pStyle w:val="Footnotesection"/>
        <w:spacing w:before="80"/>
        <w:ind w:left="890" w:hanging="890"/>
      </w:pPr>
      <w:r>
        <w:tab/>
        <w:t>[Regulation 221 amended: SL 2020/253 r. 28.]</w:t>
      </w:r>
    </w:p>
    <w:p w:rsidR="00140E72" w:rsidRDefault="004D03A6">
      <w:pPr>
        <w:pStyle w:val="Heading5"/>
        <w:rPr>
          <w:snapToGrid w:val="0"/>
        </w:rPr>
      </w:pPr>
      <w:bookmarkStart w:id="417" w:name="_Toc67569636"/>
      <w:r>
        <w:rPr>
          <w:rStyle w:val="CharSectno"/>
        </w:rPr>
        <w:t>222</w:t>
      </w:r>
      <w:r>
        <w:rPr>
          <w:snapToGrid w:val="0"/>
        </w:rPr>
        <w:t>.</w:t>
      </w:r>
      <w:r>
        <w:rPr>
          <w:snapToGrid w:val="0"/>
        </w:rPr>
        <w:tab/>
        <w:t>Protective helmets to be worn</w:t>
      </w:r>
      <w:bookmarkEnd w:id="417"/>
    </w:p>
    <w:p w:rsidR="00140E72" w:rsidRDefault="004D03A6">
      <w:pPr>
        <w:pStyle w:val="Subsection"/>
        <w:keepNext/>
        <w:keepLines/>
        <w:rPr>
          <w:snapToGrid w:val="0"/>
        </w:rPr>
      </w:pPr>
      <w:r>
        <w:rPr>
          <w:snapToGrid w:val="0"/>
        </w:rPr>
        <w:tab/>
        <w:t>(1)</w:t>
      </w:r>
      <w:r>
        <w:rPr>
          <w:snapToGrid w:val="0"/>
        </w:rPr>
        <w:tab/>
        <w:t>In this regulation and in regulation 223 —</w:t>
      </w:r>
    </w:p>
    <w:p w:rsidR="00140E72" w:rsidRDefault="004D03A6">
      <w:pPr>
        <w:pStyle w:val="Defstart"/>
      </w:pPr>
      <w:r>
        <w:tab/>
      </w:r>
      <w:r>
        <w:rPr>
          <w:rStyle w:val="CharDefText"/>
        </w:rPr>
        <w:t>protective helmet</w:t>
      </w:r>
      <w:r>
        <w:t xml:space="preserve"> means a helmet that is,</w:t>
      </w:r>
      <w:r>
        <w:t xml:space="preserve"> or is of a standard or type that is, approved by the CEO, for the purposes of this regulation, by notice in the </w:t>
      </w:r>
      <w:r>
        <w:rPr>
          <w:i/>
        </w:rPr>
        <w:t>Government Gazette</w:t>
      </w:r>
      <w:r>
        <w:t>.</w:t>
      </w:r>
    </w:p>
    <w:p w:rsidR="00140E72" w:rsidRDefault="004D03A6">
      <w:pPr>
        <w:pStyle w:val="Subsection"/>
        <w:rPr>
          <w:snapToGrid w:val="0"/>
        </w:rPr>
      </w:pPr>
      <w:r>
        <w:rPr>
          <w:snapToGrid w:val="0"/>
        </w:rPr>
        <w:tab/>
        <w:t>(2)</w:t>
      </w:r>
      <w:r>
        <w:rPr>
          <w:snapToGrid w:val="0"/>
        </w:rPr>
        <w:tab/>
        <w:t>Except as provided in this regulation, a person must not ride a bicycle on a road or any path unless —</w:t>
      </w:r>
    </w:p>
    <w:p w:rsidR="00140E72" w:rsidRDefault="004D03A6">
      <w:pPr>
        <w:pStyle w:val="Indenta"/>
        <w:rPr>
          <w:snapToGrid w:val="0"/>
        </w:rPr>
      </w:pPr>
      <w:r>
        <w:rPr>
          <w:snapToGrid w:val="0"/>
        </w:rPr>
        <w:tab/>
        <w:t>(a)</w:t>
      </w:r>
      <w:r>
        <w:rPr>
          <w:snapToGrid w:val="0"/>
        </w:rPr>
        <w:tab/>
        <w:t>that perso</w:t>
      </w:r>
      <w:r>
        <w:rPr>
          <w:snapToGrid w:val="0"/>
        </w:rPr>
        <w:t>n is wearing a protective helmet securely fastened on his or her head; and</w:t>
      </w:r>
    </w:p>
    <w:p w:rsidR="00140E72" w:rsidRDefault="004D03A6">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rsidR="00140E72" w:rsidRDefault="004D03A6">
      <w:pPr>
        <w:pStyle w:val="Penstart"/>
        <w:rPr>
          <w:snapToGrid w:val="0"/>
        </w:rPr>
      </w:pPr>
      <w:r>
        <w:rPr>
          <w:snapToGrid w:val="0"/>
        </w:rPr>
        <w:tab/>
        <w:t>Modified penalty: 1 PU</w:t>
      </w:r>
    </w:p>
    <w:p w:rsidR="00140E72" w:rsidRDefault="004D03A6">
      <w:pPr>
        <w:pStyle w:val="Subsection"/>
        <w:keepNext/>
        <w:rPr>
          <w:snapToGrid w:val="0"/>
        </w:rPr>
      </w:pPr>
      <w:r>
        <w:rPr>
          <w:snapToGrid w:val="0"/>
        </w:rPr>
        <w:tab/>
        <w:t>(3)</w:t>
      </w:r>
      <w:r>
        <w:rPr>
          <w:snapToGrid w:val="0"/>
        </w:rPr>
        <w:tab/>
      </w:r>
      <w:r>
        <w:rPr>
          <w:snapToGrid w:val="0"/>
        </w:rPr>
        <w:t>Subregulation (2) does not apply to a person who —</w:t>
      </w:r>
    </w:p>
    <w:p w:rsidR="00140E72" w:rsidRDefault="004D03A6">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w:t>
      </w:r>
      <w:r>
        <w:rPr>
          <w:snapToGrid w:val="0"/>
        </w:rPr>
        <w:t>ective helmet; or</w:t>
      </w:r>
    </w:p>
    <w:p w:rsidR="00140E72" w:rsidRDefault="004D03A6">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rsidR="00140E72" w:rsidRDefault="004D03A6">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w:t>
      </w:r>
      <w:r>
        <w:rPr>
          <w:snapToGrid w:val="0"/>
        </w:rPr>
        <w:t>r revoke an exemption granted under subregulation (3)(b).</w:t>
      </w:r>
    </w:p>
    <w:p w:rsidR="00140E72" w:rsidRDefault="004D03A6">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rsidR="00140E72" w:rsidRDefault="004D03A6">
      <w:pPr>
        <w:pStyle w:val="Footnotesection"/>
      </w:pPr>
      <w:r>
        <w:tab/>
        <w:t>[Regulation 222 amended: Gazette 13 Nov 2009 p. 4601; 23 Dec 2014 p. </w:t>
      </w:r>
      <w:r>
        <w:t>4928; SL 2020/253 r. 28.]</w:t>
      </w:r>
    </w:p>
    <w:p w:rsidR="00140E72" w:rsidRDefault="004D03A6">
      <w:pPr>
        <w:pStyle w:val="Ednotesection"/>
      </w:pPr>
      <w:r>
        <w:lastRenderedPageBreak/>
        <w:t>[</w:t>
      </w:r>
      <w:r>
        <w:rPr>
          <w:b/>
        </w:rPr>
        <w:t>222A.</w:t>
      </w:r>
      <w:r>
        <w:tab/>
        <w:t>Deleted: Gazette 30 Aug 2011 p. 3517.]</w:t>
      </w:r>
    </w:p>
    <w:p w:rsidR="00140E72" w:rsidRDefault="004D03A6">
      <w:pPr>
        <w:pStyle w:val="Heading5"/>
        <w:spacing w:before="120"/>
      </w:pPr>
      <w:bookmarkStart w:id="418" w:name="_Toc67569637"/>
      <w:r>
        <w:rPr>
          <w:rStyle w:val="CharSectno"/>
        </w:rPr>
        <w:t>223A</w:t>
      </w:r>
      <w:r>
        <w:t>.</w:t>
      </w:r>
      <w:r>
        <w:tab/>
        <w:t>Passengers to wear protective helmets</w:t>
      </w:r>
      <w:bookmarkEnd w:id="418"/>
    </w:p>
    <w:p w:rsidR="00140E72" w:rsidRDefault="004D03A6">
      <w:pPr>
        <w:pStyle w:val="Subsection"/>
      </w:pPr>
      <w:r>
        <w:tab/>
        <w:t>(1)</w:t>
      </w:r>
      <w:r>
        <w:tab/>
        <w:t xml:space="preserve">In this regulation — </w:t>
      </w:r>
    </w:p>
    <w:p w:rsidR="00140E72" w:rsidRDefault="004D03A6">
      <w:pPr>
        <w:pStyle w:val="Defstart"/>
      </w:pPr>
      <w:r>
        <w:rPr>
          <w:b/>
        </w:rPr>
        <w:tab/>
      </w:r>
      <w:r>
        <w:rPr>
          <w:rStyle w:val="CharDefText"/>
        </w:rPr>
        <w:t>protective helmet</w:t>
      </w:r>
      <w:r>
        <w:rPr>
          <w:b/>
        </w:rPr>
        <w:t xml:space="preserve"> </w:t>
      </w:r>
      <w:r>
        <w:t>has the meaning given in regulation 222(1).</w:t>
      </w:r>
    </w:p>
    <w:p w:rsidR="00140E72" w:rsidRDefault="004D03A6">
      <w:pPr>
        <w:pStyle w:val="Subsection"/>
        <w:spacing w:before="100"/>
      </w:pPr>
      <w:r>
        <w:tab/>
        <w:t>(2)</w:t>
      </w:r>
      <w:r>
        <w:tab/>
        <w:t>A person must wear a protective helmet secure</w:t>
      </w:r>
      <w:r>
        <w:t>ly fastened on his or her head when being carried as a passenger on a bicycle.</w:t>
      </w:r>
    </w:p>
    <w:p w:rsidR="00140E72" w:rsidRDefault="004D03A6">
      <w:pPr>
        <w:pStyle w:val="Penstart"/>
      </w:pPr>
      <w:r>
        <w:tab/>
        <w:t>Modified penalty:  1 PU</w:t>
      </w:r>
    </w:p>
    <w:p w:rsidR="00140E72" w:rsidRDefault="004D03A6">
      <w:pPr>
        <w:pStyle w:val="Ednotesubsection"/>
      </w:pPr>
      <w:r>
        <w:tab/>
        <w:t>[(3)</w:t>
      </w:r>
      <w:r>
        <w:tab/>
        <w:t>deleted]</w:t>
      </w:r>
    </w:p>
    <w:p w:rsidR="00140E72" w:rsidRDefault="004D03A6">
      <w:pPr>
        <w:pStyle w:val="Subsection"/>
        <w:spacing w:before="100"/>
      </w:pPr>
      <w:r>
        <w:tab/>
        <w:t>(4)</w:t>
      </w:r>
      <w:r>
        <w:tab/>
        <w:t xml:space="preserve">Subregulation (2) does not apply to a person who is exempt from wearing a protective helmet under the provisions of </w:t>
      </w:r>
      <w:r>
        <w:t>regulation 222(3).</w:t>
      </w:r>
    </w:p>
    <w:p w:rsidR="00140E72" w:rsidRDefault="004D03A6">
      <w:pPr>
        <w:pStyle w:val="Subsection"/>
        <w:spacing w:before="100"/>
      </w:pPr>
      <w:r>
        <w:tab/>
        <w:t>(5)</w:t>
      </w:r>
      <w:r>
        <w:tab/>
        <w:t>Subregulation (2) does not apply to a paying passenger on a three or four</w:t>
      </w:r>
      <w:r>
        <w:noBreakHyphen/>
        <w:t>wheeled bicycle.</w:t>
      </w:r>
    </w:p>
    <w:p w:rsidR="00140E72" w:rsidRDefault="004D03A6">
      <w:pPr>
        <w:pStyle w:val="Footnotesection"/>
      </w:pPr>
      <w:r>
        <w:tab/>
        <w:t>[Regulation 223A inserted: Gazette 13 Nov 2009 p. 4601</w:t>
      </w:r>
      <w:r>
        <w:noBreakHyphen/>
        <w:t>2; amended: Gazette 30 Aug 2011 p. 3517</w:t>
      </w:r>
      <w:r>
        <w:noBreakHyphen/>
        <w:t>18.]</w:t>
      </w:r>
    </w:p>
    <w:p w:rsidR="00140E72" w:rsidRDefault="004D03A6">
      <w:pPr>
        <w:pStyle w:val="Heading5"/>
        <w:rPr>
          <w:snapToGrid w:val="0"/>
        </w:rPr>
      </w:pPr>
      <w:bookmarkStart w:id="419" w:name="_Toc67569638"/>
      <w:r>
        <w:rPr>
          <w:rStyle w:val="CharSectno"/>
        </w:rPr>
        <w:t>223</w:t>
      </w:r>
      <w:r>
        <w:rPr>
          <w:snapToGrid w:val="0"/>
        </w:rPr>
        <w:t>.</w:t>
      </w:r>
      <w:r>
        <w:rPr>
          <w:snapToGrid w:val="0"/>
        </w:rPr>
        <w:tab/>
        <w:t>Riding with person on bicycle trail</w:t>
      </w:r>
      <w:r>
        <w:rPr>
          <w:snapToGrid w:val="0"/>
        </w:rPr>
        <w:t>er</w:t>
      </w:r>
      <w:bookmarkEnd w:id="419"/>
    </w:p>
    <w:p w:rsidR="00140E72" w:rsidRDefault="004D03A6">
      <w:pPr>
        <w:pStyle w:val="Subsection"/>
        <w:rPr>
          <w:snapToGrid w:val="0"/>
        </w:rPr>
      </w:pPr>
      <w:r>
        <w:rPr>
          <w:snapToGrid w:val="0"/>
        </w:rPr>
        <w:tab/>
        <w:t>(1)</w:t>
      </w:r>
      <w:r>
        <w:rPr>
          <w:snapToGrid w:val="0"/>
        </w:rPr>
        <w:tab/>
        <w:t>The rider of a bicycle must not tow a bicycle trailer with a person in or on the bicycle trailer, unless —</w:t>
      </w:r>
    </w:p>
    <w:p w:rsidR="00140E72" w:rsidRDefault="004D03A6">
      <w:pPr>
        <w:pStyle w:val="Indenta"/>
        <w:rPr>
          <w:snapToGrid w:val="0"/>
        </w:rPr>
      </w:pPr>
      <w:r>
        <w:rPr>
          <w:snapToGrid w:val="0"/>
        </w:rPr>
        <w:tab/>
        <w:t>(a)</w:t>
      </w:r>
      <w:r>
        <w:rPr>
          <w:snapToGrid w:val="0"/>
        </w:rPr>
        <w:tab/>
        <w:t>the rider is 16 years of age, or older; and</w:t>
      </w:r>
    </w:p>
    <w:p w:rsidR="00140E72" w:rsidRDefault="004D03A6">
      <w:pPr>
        <w:pStyle w:val="Indenta"/>
        <w:rPr>
          <w:snapToGrid w:val="0"/>
        </w:rPr>
      </w:pPr>
      <w:r>
        <w:rPr>
          <w:snapToGrid w:val="0"/>
        </w:rPr>
        <w:tab/>
        <w:t>(b)</w:t>
      </w:r>
      <w:r>
        <w:rPr>
          <w:snapToGrid w:val="0"/>
        </w:rPr>
        <w:tab/>
        <w:t>the person in or on the bicycle trailer is under 10 years of age; and</w:t>
      </w:r>
    </w:p>
    <w:p w:rsidR="00140E72" w:rsidRDefault="004D03A6">
      <w:pPr>
        <w:pStyle w:val="Indenta"/>
        <w:rPr>
          <w:snapToGrid w:val="0"/>
        </w:rPr>
      </w:pPr>
      <w:r>
        <w:rPr>
          <w:snapToGrid w:val="0"/>
        </w:rPr>
        <w:tab/>
        <w:t>(c)</w:t>
      </w:r>
      <w:r>
        <w:rPr>
          <w:snapToGrid w:val="0"/>
        </w:rPr>
        <w:tab/>
        <w:t xml:space="preserve">the bicycle </w:t>
      </w:r>
      <w:r>
        <w:rPr>
          <w:snapToGrid w:val="0"/>
        </w:rPr>
        <w:t>trailer can safely carry the person; and</w:t>
      </w:r>
    </w:p>
    <w:p w:rsidR="00140E72" w:rsidRDefault="004D03A6">
      <w:pPr>
        <w:pStyle w:val="Indenta"/>
        <w:rPr>
          <w:snapToGrid w:val="0"/>
        </w:rPr>
      </w:pPr>
      <w:r>
        <w:rPr>
          <w:snapToGrid w:val="0"/>
        </w:rPr>
        <w:tab/>
        <w:t>(d)</w:t>
      </w:r>
      <w:r>
        <w:rPr>
          <w:snapToGrid w:val="0"/>
        </w:rPr>
        <w:tab/>
        <w:t>the person in or on the bicycle trailer is wearing a protective helmet securely fitted and fastened on the person’s head.</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Subregulation (1)(d) does not apply to a person who is exem</w:t>
      </w:r>
      <w:r>
        <w:rPr>
          <w:snapToGrid w:val="0"/>
        </w:rPr>
        <w:t>pt from wearing a protective helmet under the provisions of regulation </w:t>
      </w:r>
      <w:r>
        <w:t>222(3)</w:t>
      </w:r>
      <w:r>
        <w:rPr>
          <w:snapToGrid w:val="0"/>
        </w:rPr>
        <w:t>.</w:t>
      </w:r>
    </w:p>
    <w:p w:rsidR="00140E72" w:rsidRDefault="004D03A6">
      <w:pPr>
        <w:pStyle w:val="Subsection"/>
        <w:keepNext/>
        <w:rPr>
          <w:snapToGrid w:val="0"/>
        </w:rPr>
      </w:pPr>
      <w:r>
        <w:rPr>
          <w:snapToGrid w:val="0"/>
        </w:rPr>
        <w:lastRenderedPageBreak/>
        <w:tab/>
        <w:t>(3)</w:t>
      </w:r>
      <w:r>
        <w:rPr>
          <w:snapToGrid w:val="0"/>
        </w:rPr>
        <w:tab/>
        <w:t>In this regulation —</w:t>
      </w:r>
    </w:p>
    <w:p w:rsidR="00140E72" w:rsidRDefault="004D03A6">
      <w:pPr>
        <w:pStyle w:val="Defstart"/>
      </w:pPr>
      <w:r>
        <w:tab/>
      </w:r>
      <w:r>
        <w:rPr>
          <w:rStyle w:val="CharDefText"/>
        </w:rPr>
        <w:t>bicycle trailer</w:t>
      </w:r>
      <w:r>
        <w:t xml:space="preserve"> means a vehicle that is built to be towed, or is towed, by a bicycle;</w:t>
      </w:r>
    </w:p>
    <w:p w:rsidR="00140E72" w:rsidRDefault="004D03A6">
      <w:pPr>
        <w:pStyle w:val="Defstart"/>
      </w:pPr>
      <w:r>
        <w:tab/>
      </w:r>
      <w:r>
        <w:rPr>
          <w:rStyle w:val="CharDefText"/>
        </w:rPr>
        <w:t>protective helmet</w:t>
      </w:r>
      <w:r>
        <w:t xml:space="preserve"> has the meaning given in regulation 222(1).</w:t>
      </w:r>
    </w:p>
    <w:p w:rsidR="00140E72" w:rsidRDefault="004D03A6">
      <w:pPr>
        <w:pStyle w:val="Footnotesection"/>
        <w:spacing w:before="80"/>
        <w:ind w:left="890" w:hanging="890"/>
      </w:pPr>
      <w:r>
        <w:tab/>
      </w:r>
      <w:r>
        <w:t>[Regulation 223 amended: SL 2020/253 r. 28.]</w:t>
      </w:r>
    </w:p>
    <w:p w:rsidR="00140E72" w:rsidRDefault="004D03A6">
      <w:pPr>
        <w:pStyle w:val="Heading5"/>
        <w:spacing w:before="180"/>
        <w:rPr>
          <w:snapToGrid w:val="0"/>
        </w:rPr>
      </w:pPr>
      <w:bookmarkStart w:id="420" w:name="_Toc67569639"/>
      <w:r>
        <w:rPr>
          <w:rStyle w:val="CharSectno"/>
        </w:rPr>
        <w:t>224</w:t>
      </w:r>
      <w:r>
        <w:rPr>
          <w:snapToGrid w:val="0"/>
        </w:rPr>
        <w:t>.</w:t>
      </w:r>
      <w:r>
        <w:rPr>
          <w:snapToGrid w:val="0"/>
        </w:rPr>
        <w:tab/>
        <w:t>Lights and other equipment on bicycles</w:t>
      </w:r>
      <w:bookmarkEnd w:id="420"/>
    </w:p>
    <w:p w:rsidR="00140E72" w:rsidRDefault="004D03A6">
      <w:pPr>
        <w:pStyle w:val="Subsection"/>
        <w:spacing w:before="180"/>
        <w:rPr>
          <w:snapToGrid w:val="0"/>
        </w:rPr>
      </w:pPr>
      <w:r>
        <w:rPr>
          <w:snapToGrid w:val="0"/>
        </w:rPr>
        <w:tab/>
        <w:t>(1)</w:t>
      </w:r>
      <w:r>
        <w:rPr>
          <w:snapToGrid w:val="0"/>
        </w:rPr>
        <w:tab/>
        <w:t>A person must not ride a bicycle during the hours of darkness, or in hazardous weather conditions causing reduced visibility, unless the bicycle, or the rider, di</w:t>
      </w:r>
      <w:r>
        <w:rPr>
          <w:snapToGrid w:val="0"/>
        </w:rPr>
        <w:t>splays —</w:t>
      </w:r>
    </w:p>
    <w:p w:rsidR="00140E72" w:rsidRDefault="004D03A6">
      <w:pPr>
        <w:pStyle w:val="Indenta"/>
        <w:rPr>
          <w:snapToGrid w:val="0"/>
        </w:rPr>
      </w:pPr>
      <w:r>
        <w:rPr>
          <w:snapToGrid w:val="0"/>
        </w:rPr>
        <w:tab/>
        <w:t>(a)</w:t>
      </w:r>
      <w:r>
        <w:rPr>
          <w:snapToGrid w:val="0"/>
        </w:rPr>
        <w:tab/>
        <w:t>a flashing or steady white light that is clearly visible for at least 200 m from the front of the bicycle; and</w:t>
      </w:r>
    </w:p>
    <w:p w:rsidR="00140E72" w:rsidRDefault="004D03A6">
      <w:pPr>
        <w:pStyle w:val="Indenta"/>
        <w:rPr>
          <w:snapToGrid w:val="0"/>
        </w:rPr>
      </w:pPr>
      <w:r>
        <w:rPr>
          <w:snapToGrid w:val="0"/>
        </w:rPr>
        <w:tab/>
        <w:t>(b)</w:t>
      </w:r>
      <w:r>
        <w:rPr>
          <w:snapToGrid w:val="0"/>
        </w:rPr>
        <w:tab/>
        <w:t>a flashing or steady red light that is clearly visible for at least 200 m from the rear of the bicycle; and</w:t>
      </w:r>
    </w:p>
    <w:p w:rsidR="00140E72" w:rsidRDefault="004D03A6">
      <w:pPr>
        <w:pStyle w:val="Indenta"/>
        <w:rPr>
          <w:snapToGrid w:val="0"/>
        </w:rPr>
      </w:pPr>
      <w:r>
        <w:rPr>
          <w:snapToGrid w:val="0"/>
        </w:rPr>
        <w:tab/>
        <w:t>(c)</w:t>
      </w:r>
      <w:r>
        <w:rPr>
          <w:snapToGrid w:val="0"/>
        </w:rPr>
        <w:tab/>
        <w:t>a red reflect</w:t>
      </w:r>
      <w:r>
        <w:rPr>
          <w:snapToGrid w:val="0"/>
        </w:rPr>
        <w:t>or that is clearly visible for at least 50 m from the rear of the bicycle when light is projected onto it by a vehicle’s headlight on low</w:t>
      </w:r>
      <w:r>
        <w:rPr>
          <w:snapToGrid w:val="0"/>
        </w:rPr>
        <w:noBreakHyphen/>
        <w:t>beam.</w:t>
      </w:r>
    </w:p>
    <w:p w:rsidR="00140E72" w:rsidRDefault="004D03A6">
      <w:pPr>
        <w:pStyle w:val="Penstart"/>
        <w:rPr>
          <w:snapToGrid w:val="0"/>
        </w:rPr>
      </w:pPr>
      <w:r>
        <w:rPr>
          <w:snapToGrid w:val="0"/>
        </w:rPr>
        <w:tab/>
        <w:t>Modified penalty: 2 PU</w:t>
      </w:r>
    </w:p>
    <w:p w:rsidR="00140E72" w:rsidRDefault="004D03A6">
      <w:pPr>
        <w:pStyle w:val="Subsection"/>
      </w:pPr>
      <w:r>
        <w:tab/>
        <w:t>(2A)</w:t>
      </w:r>
      <w:r>
        <w:tab/>
        <w:t xml:space="preserve">A person must not ride a bicycle during the hours of darkness, or in hazardous </w:t>
      </w:r>
      <w:r>
        <w:t>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w:t>
      </w:r>
      <w:r>
        <w:t>ndard AS 2142</w:t>
      </w:r>
      <w:r>
        <w:noBreakHyphen/>
        <w:t>1978 (</w:t>
      </w:r>
      <w:r>
        <w:rPr>
          <w:i/>
        </w:rPr>
        <w:t>Specification for Reflectors for Pedal Bicycles</w:t>
      </w:r>
      <w:r>
        <w:t>).</w:t>
      </w:r>
    </w:p>
    <w:p w:rsidR="00140E72" w:rsidRDefault="004D03A6">
      <w:pPr>
        <w:pStyle w:val="Penstart"/>
      </w:pPr>
      <w:r>
        <w:tab/>
        <w:t>Modified penalty: 1 PU</w:t>
      </w:r>
    </w:p>
    <w:p w:rsidR="00140E72" w:rsidRDefault="004D03A6">
      <w:pPr>
        <w:pStyle w:val="Subsection"/>
      </w:pPr>
      <w:r>
        <w:tab/>
        <w:t>(2B)</w:t>
      </w:r>
      <w:r>
        <w:tab/>
        <w:t>A person must not ride a bicycle during the hours of darkness, or in hazardous weather conditions causing reduced visibility, unless the bicycle has affixed</w:t>
      </w:r>
      <w:r>
        <w:t>, to both sides of each pedal, yellow pedal reflectors complying with the requirements for reflectors in Australian Standard AS 2142</w:t>
      </w:r>
      <w:r>
        <w:noBreakHyphen/>
        <w:t>1978 (</w:t>
      </w:r>
      <w:r>
        <w:rPr>
          <w:i/>
        </w:rPr>
        <w:t>Specification for Reflectors for Pedal Bicycles</w:t>
      </w:r>
      <w:r>
        <w:t>).</w:t>
      </w:r>
    </w:p>
    <w:p w:rsidR="00140E72" w:rsidRDefault="004D03A6">
      <w:pPr>
        <w:pStyle w:val="Penstart"/>
      </w:pPr>
      <w:r>
        <w:tab/>
        <w:t>Modified penalty: 1 PU</w:t>
      </w:r>
    </w:p>
    <w:p w:rsidR="00140E72" w:rsidRDefault="004D03A6">
      <w:pPr>
        <w:pStyle w:val="Subsection"/>
      </w:pPr>
      <w:r>
        <w:lastRenderedPageBreak/>
        <w:tab/>
        <w:t>(2C)</w:t>
      </w:r>
      <w:r>
        <w:tab/>
        <w:t>A person must not ride a bicycle that</w:t>
      </w:r>
      <w:r>
        <w:t xml:space="preserve"> has affixed a reflector capable of reflecting red light in the forward direction.</w:t>
      </w:r>
    </w:p>
    <w:p w:rsidR="00140E72" w:rsidRDefault="004D03A6">
      <w:pPr>
        <w:pStyle w:val="Penstart"/>
      </w:pPr>
      <w:r>
        <w:tab/>
        <w:t>Modified penalty: 1 PU</w:t>
      </w:r>
    </w:p>
    <w:p w:rsidR="00140E72" w:rsidRDefault="004D03A6">
      <w:pPr>
        <w:pStyle w:val="Subsection"/>
        <w:rPr>
          <w:snapToGrid w:val="0"/>
        </w:rPr>
      </w:pPr>
      <w:r>
        <w:rPr>
          <w:snapToGrid w:val="0"/>
        </w:rPr>
        <w:tab/>
        <w:t>(2)</w:t>
      </w:r>
      <w:r>
        <w:rPr>
          <w:snapToGrid w:val="0"/>
        </w:rPr>
        <w:tab/>
        <w:t>A person must not ride a bicycle that does not have —</w:t>
      </w:r>
    </w:p>
    <w:p w:rsidR="00140E72" w:rsidRDefault="004D03A6">
      <w:pPr>
        <w:pStyle w:val="Indenta"/>
        <w:rPr>
          <w:snapToGrid w:val="0"/>
        </w:rPr>
      </w:pPr>
      <w:r>
        <w:rPr>
          <w:snapToGrid w:val="0"/>
        </w:rPr>
        <w:tab/>
        <w:t>(a)</w:t>
      </w:r>
      <w:r>
        <w:rPr>
          <w:snapToGrid w:val="0"/>
        </w:rPr>
        <w:tab/>
        <w:t>at least one effective brake; and</w:t>
      </w:r>
    </w:p>
    <w:p w:rsidR="00140E72" w:rsidRDefault="004D03A6">
      <w:pPr>
        <w:pStyle w:val="Indenta"/>
        <w:rPr>
          <w:snapToGrid w:val="0"/>
        </w:rPr>
      </w:pPr>
      <w:r>
        <w:rPr>
          <w:snapToGrid w:val="0"/>
        </w:rPr>
        <w:tab/>
        <w:t>(b)</w:t>
      </w:r>
      <w:r>
        <w:rPr>
          <w:snapToGrid w:val="0"/>
        </w:rPr>
        <w:tab/>
        <w:t>a bell, horn, or similar warning device, in wo</w:t>
      </w:r>
      <w:r>
        <w:rPr>
          <w:snapToGrid w:val="0"/>
        </w:rPr>
        <w:t>rking order.</w:t>
      </w:r>
    </w:p>
    <w:p w:rsidR="00140E72" w:rsidRDefault="004D03A6">
      <w:pPr>
        <w:pStyle w:val="Penstart"/>
        <w:rPr>
          <w:snapToGrid w:val="0"/>
        </w:rPr>
      </w:pPr>
      <w:r>
        <w:rPr>
          <w:snapToGrid w:val="0"/>
        </w:rPr>
        <w:tab/>
        <w:t>Modified penalty: 2 PU</w:t>
      </w:r>
    </w:p>
    <w:p w:rsidR="00140E72" w:rsidRDefault="004D03A6">
      <w:pPr>
        <w:pStyle w:val="Footnotesection"/>
        <w:spacing w:before="80"/>
        <w:ind w:left="890" w:hanging="890"/>
      </w:pPr>
      <w:r>
        <w:tab/>
        <w:t>[Regulation 224 amended: Gazette 30 Aug 2011 p. 3518; SL 2020/253 r. 28.]</w:t>
      </w:r>
    </w:p>
    <w:p w:rsidR="00140E72" w:rsidRDefault="004D03A6">
      <w:pPr>
        <w:pStyle w:val="Heading5"/>
      </w:pPr>
      <w:bookmarkStart w:id="421" w:name="_Toc67569640"/>
      <w:r>
        <w:rPr>
          <w:rStyle w:val="CharSectno"/>
        </w:rPr>
        <w:t>225</w:t>
      </w:r>
      <w:r>
        <w:t>.</w:t>
      </w:r>
      <w:r>
        <w:tab/>
        <w:t>Red bicycle crossing lights</w:t>
      </w:r>
      <w:bookmarkEnd w:id="421"/>
    </w:p>
    <w:p w:rsidR="00140E72" w:rsidRDefault="004D03A6">
      <w:pPr>
        <w:pStyle w:val="Subsection"/>
      </w:pPr>
      <w:r>
        <w:tab/>
      </w:r>
      <w:r>
        <w:tab/>
        <w:t>Except as provided in regulation 43B, the rider of a bicycle on or approaching a carriageway with bicycle cro</w:t>
      </w:r>
      <w:r>
        <w:t>ssing lights must not cross or enter that carriageway if —</w:t>
      </w:r>
    </w:p>
    <w:p w:rsidR="00140E72" w:rsidRDefault="004D03A6">
      <w:pPr>
        <w:pStyle w:val="Indenta"/>
      </w:pPr>
      <w:r>
        <w:tab/>
        <w:t>(a)</w:t>
      </w:r>
      <w:r>
        <w:tab/>
        <w:t>a static red bicycle crossing light facing the rider is displayed; or</w:t>
      </w:r>
    </w:p>
    <w:p w:rsidR="00140E72" w:rsidRDefault="004D03A6">
      <w:pPr>
        <w:pStyle w:val="Indenta"/>
        <w:keepLines/>
      </w:pPr>
      <w:r>
        <w:tab/>
        <w:t>(b)</w:t>
      </w:r>
      <w:r>
        <w:tab/>
        <w:t>a red bicycle crossing light facing the rider is flashing.</w:t>
      </w:r>
    </w:p>
    <w:p w:rsidR="00140E72" w:rsidRDefault="004D03A6">
      <w:pPr>
        <w:pStyle w:val="Penstart"/>
        <w:keepLines/>
      </w:pPr>
      <w:r>
        <w:tab/>
        <w:t>Modified penalty: 1 PU</w:t>
      </w:r>
    </w:p>
    <w:p w:rsidR="00140E72" w:rsidRDefault="004D03A6">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rsidR="00140E72">
        <w:tc>
          <w:tcPr>
            <w:tcW w:w="3480" w:type="dxa"/>
          </w:tcPr>
          <w:p w:rsidR="00140E72" w:rsidRDefault="004D03A6">
            <w:pPr>
              <w:keepNext/>
              <w:keepLines/>
              <w:jc w:val="center"/>
              <w:rPr>
                <w:rFonts w:ascii="Arial" w:hAnsi="Arial"/>
              </w:rPr>
            </w:pPr>
            <w:r>
              <w:rPr>
                <w:rFonts w:ascii="Arial" w:hAnsi="Arial"/>
              </w:rPr>
              <w:t>Red bicycle crossing ligh</w:t>
            </w:r>
            <w:r>
              <w:rPr>
                <w:rFonts w:ascii="Arial" w:hAnsi="Arial"/>
              </w:rPr>
              <w:t>t</w:t>
            </w:r>
          </w:p>
          <w:p w:rsidR="00140E72" w:rsidRDefault="004D03A6">
            <w:pPr>
              <w:keepLines/>
              <w:rPr>
                <w:i/>
                <w:iCs/>
              </w:rPr>
            </w:pPr>
            <w:r>
              <w:rPr>
                <w:rFonts w:ascii="Arial" w:hAnsi="Arial"/>
                <w:i/>
                <w:iCs/>
                <w:sz w:val="16"/>
              </w:rPr>
              <w:t>(bicycle symbol in red</w:t>
            </w:r>
            <w:r>
              <w:rPr>
                <w:rFonts w:ascii="Arial" w:hAnsi="Arial" w:cs="Arial"/>
                <w:i/>
                <w:iCs/>
                <w:sz w:val="16"/>
              </w:rPr>
              <w:t>)</w:t>
            </w:r>
          </w:p>
        </w:tc>
        <w:tc>
          <w:tcPr>
            <w:tcW w:w="3240" w:type="dxa"/>
          </w:tcPr>
          <w:p w:rsidR="00140E72" w:rsidRDefault="004D03A6">
            <w:pPr>
              <w:keepNext/>
              <w:keepLines/>
              <w:jc w:val="center"/>
              <w:rPr>
                <w:rFonts w:ascii="Arial" w:hAnsi="Arial"/>
              </w:rPr>
            </w:pPr>
            <w:r>
              <w:rPr>
                <w:rFonts w:ascii="Arial" w:hAnsi="Arial"/>
              </w:rPr>
              <w:t>Green bicycle crossing light</w:t>
            </w:r>
          </w:p>
          <w:p w:rsidR="00140E72" w:rsidRDefault="004D03A6">
            <w:pPr>
              <w:keepLines/>
              <w:rPr>
                <w:i/>
                <w:iCs/>
                <w:sz w:val="16"/>
              </w:rPr>
            </w:pPr>
            <w:r>
              <w:rPr>
                <w:rFonts w:ascii="Arial" w:hAnsi="Arial"/>
                <w:i/>
                <w:iCs/>
                <w:sz w:val="16"/>
              </w:rPr>
              <w:t>(bicycle symbol in green</w:t>
            </w:r>
            <w:r>
              <w:rPr>
                <w:rFonts w:ascii="Arial" w:hAnsi="Arial" w:cs="Arial"/>
                <w:i/>
                <w:iCs/>
                <w:sz w:val="16"/>
              </w:rPr>
              <w:t>)</w:t>
            </w:r>
          </w:p>
        </w:tc>
      </w:tr>
      <w:tr w:rsidR="00140E72">
        <w:tc>
          <w:tcPr>
            <w:tcW w:w="3480" w:type="dxa"/>
          </w:tcPr>
          <w:p w:rsidR="00140E72" w:rsidRDefault="004D03A6">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rsidR="00140E72" w:rsidRDefault="004D03A6">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rsidR="00140E72" w:rsidRDefault="004D03A6">
      <w:pPr>
        <w:pStyle w:val="Footnotesection"/>
      </w:pPr>
      <w:r>
        <w:tab/>
        <w:t>[Regulation 225 inserted: Gazette 23 Sep 2003 p. 4168</w:t>
      </w:r>
      <w:r>
        <w:noBreakHyphen/>
        <w:t>9; amended: Gazette 22 Dec 2006 p. 5821; SL 2020/253 r. 25.]</w:t>
      </w:r>
    </w:p>
    <w:p w:rsidR="00140E72" w:rsidRDefault="004D03A6">
      <w:pPr>
        <w:pStyle w:val="Heading5"/>
        <w:keepLines w:val="0"/>
        <w:widowControl w:val="0"/>
        <w:spacing w:before="240"/>
        <w:rPr>
          <w:snapToGrid w:val="0"/>
        </w:rPr>
      </w:pPr>
      <w:bookmarkStart w:id="422" w:name="_Toc67569641"/>
      <w:r>
        <w:rPr>
          <w:rStyle w:val="CharSectno"/>
        </w:rPr>
        <w:lastRenderedPageBreak/>
        <w:t>226</w:t>
      </w:r>
      <w:r>
        <w:rPr>
          <w:snapToGrid w:val="0"/>
        </w:rPr>
        <w:t>.</w:t>
      </w:r>
      <w:r>
        <w:rPr>
          <w:snapToGrid w:val="0"/>
        </w:rPr>
        <w:tab/>
        <w:t>Stopping for yellow bicycle crossing light</w:t>
      </w:r>
      <w:bookmarkEnd w:id="422"/>
    </w:p>
    <w:p w:rsidR="00140E72" w:rsidRDefault="004D03A6">
      <w:pPr>
        <w:pStyle w:val="Subsection"/>
        <w:spacing w:before="180"/>
        <w:rPr>
          <w:snapToGrid w:val="0"/>
        </w:rPr>
      </w:pPr>
      <w:r>
        <w:rPr>
          <w:snapToGrid w:val="0"/>
        </w:rPr>
        <w:tab/>
        <w:t>(1)</w:t>
      </w:r>
      <w:r>
        <w:rPr>
          <w:snapToGrid w:val="0"/>
        </w:rPr>
        <w:tab/>
      </w:r>
      <w:r>
        <w:rPr>
          <w:snapToGrid w:val="0"/>
        </w:rPr>
        <w:t>If the rider of a bicycle is approaching bicycle crossing lights showing a yellow bicycle crossing light and the rider can stop safely before reaching the bicycle crossing lights, the bicycle rider must stop before reaching the lights.</w:t>
      </w:r>
    </w:p>
    <w:p w:rsidR="00140E72" w:rsidRDefault="004D03A6">
      <w:pPr>
        <w:pStyle w:val="Penstart"/>
        <w:rPr>
          <w:snapToGrid w:val="0"/>
        </w:rPr>
      </w:pPr>
      <w:r>
        <w:rPr>
          <w:snapToGrid w:val="0"/>
        </w:rPr>
        <w:tab/>
      </w:r>
      <w:r>
        <w:t>Modified penalty: 1</w:t>
      </w:r>
      <w:r>
        <w:t xml:space="preserve"> PU</w:t>
      </w:r>
    </w:p>
    <w:p w:rsidR="00140E72" w:rsidRDefault="004D03A6">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must not proceed until —</w:t>
      </w:r>
    </w:p>
    <w:p w:rsidR="00140E72" w:rsidRDefault="004D03A6">
      <w:pPr>
        <w:pStyle w:val="Indenta"/>
        <w:rPr>
          <w:snapToGrid w:val="0"/>
        </w:rPr>
      </w:pPr>
      <w:r>
        <w:rPr>
          <w:snapToGrid w:val="0"/>
        </w:rPr>
        <w:tab/>
        <w:t>(a)</w:t>
      </w:r>
      <w:r>
        <w:rPr>
          <w:snapToGrid w:val="0"/>
        </w:rPr>
        <w:tab/>
        <w:t>the bicycle crossing lights change to green; or</w:t>
      </w:r>
    </w:p>
    <w:p w:rsidR="00140E72" w:rsidRDefault="004D03A6">
      <w:pPr>
        <w:pStyle w:val="Indenta"/>
        <w:rPr>
          <w:snapToGrid w:val="0"/>
        </w:rPr>
      </w:pPr>
      <w:r>
        <w:rPr>
          <w:snapToGrid w:val="0"/>
        </w:rPr>
        <w:tab/>
      </w:r>
      <w:r>
        <w:rPr>
          <w:snapToGrid w:val="0"/>
        </w:rPr>
        <w:t>(b)</w:t>
      </w:r>
      <w:r>
        <w:rPr>
          <w:snapToGrid w:val="0"/>
        </w:rPr>
        <w:tab/>
        <w:t>neither a red nor a yellow bicycle light is showing.</w:t>
      </w:r>
    </w:p>
    <w:p w:rsidR="00140E72" w:rsidRDefault="004D03A6">
      <w:pPr>
        <w:pStyle w:val="Penstart"/>
        <w:rPr>
          <w:snapToGrid w:val="0"/>
        </w:rPr>
      </w:pPr>
      <w:r>
        <w:rPr>
          <w:snapToGrid w:val="0"/>
        </w:rPr>
        <w:tab/>
        <w:t>Modified penalty: 2 PU</w:t>
      </w:r>
    </w:p>
    <w:p w:rsidR="00140E72" w:rsidRDefault="004D03A6">
      <w:pPr>
        <w:keepNext/>
        <w:keepLines/>
        <w:spacing w:before="120"/>
        <w:ind w:left="992"/>
        <w:jc w:val="center"/>
        <w:rPr>
          <w:rFonts w:ascii="Arial" w:hAnsi="Arial"/>
        </w:rPr>
      </w:pPr>
      <w:r>
        <w:rPr>
          <w:rFonts w:ascii="Arial" w:hAnsi="Arial"/>
        </w:rPr>
        <w:t>Yellow bicycle crossing light</w:t>
      </w:r>
    </w:p>
    <w:p w:rsidR="00140E72" w:rsidRDefault="004D03A6">
      <w:pPr>
        <w:keepNext/>
        <w:keepLines/>
        <w:spacing w:before="80"/>
        <w:ind w:left="992"/>
        <w:jc w:val="center"/>
        <w:rPr>
          <w:rFonts w:ascii="Arial" w:hAnsi="Arial"/>
          <w:i/>
          <w:sz w:val="16"/>
        </w:rPr>
      </w:pPr>
      <w:r>
        <w:rPr>
          <w:rFonts w:ascii="Arial" w:hAnsi="Arial"/>
          <w:i/>
          <w:sz w:val="16"/>
        </w:rPr>
        <w:t>(bicycle symbol in yellow)</w:t>
      </w:r>
    </w:p>
    <w:p w:rsidR="00140E72" w:rsidRDefault="004D03A6">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rsidR="00140E72" w:rsidRDefault="004D03A6">
      <w:pPr>
        <w:pStyle w:val="Footnotesection"/>
        <w:spacing w:before="80"/>
        <w:ind w:left="890" w:hanging="890"/>
      </w:pPr>
      <w:r>
        <w:tab/>
        <w:t>[Regulation 226 amended: Gazette 22 Dec 2006 p. 5821; SL 2020/253 r. 28.]</w:t>
      </w:r>
    </w:p>
    <w:p w:rsidR="00140E72" w:rsidRDefault="004D03A6">
      <w:pPr>
        <w:pStyle w:val="Heading5"/>
        <w:spacing w:before="240"/>
        <w:rPr>
          <w:snapToGrid w:val="0"/>
        </w:rPr>
      </w:pPr>
      <w:bookmarkStart w:id="423" w:name="_Toc67569642"/>
      <w:r>
        <w:rPr>
          <w:rStyle w:val="CharSectno"/>
        </w:rPr>
        <w:t>227</w:t>
      </w:r>
      <w:r>
        <w:rPr>
          <w:snapToGrid w:val="0"/>
        </w:rPr>
        <w:t>.</w:t>
      </w:r>
      <w:r>
        <w:rPr>
          <w:snapToGrid w:val="0"/>
        </w:rPr>
        <w:tab/>
        <w:t xml:space="preserve">Proceeding when bicycle crossing </w:t>
      </w:r>
      <w:r>
        <w:rPr>
          <w:snapToGrid w:val="0"/>
        </w:rPr>
        <w:t>lights change to yellow or red</w:t>
      </w:r>
      <w:bookmarkEnd w:id="423"/>
    </w:p>
    <w:p w:rsidR="00140E72" w:rsidRDefault="004D03A6">
      <w:pPr>
        <w:pStyle w:val="Subsection"/>
        <w:rPr>
          <w:snapToGrid w:val="0"/>
        </w:rPr>
      </w:pPr>
      <w:r>
        <w:rPr>
          <w:snapToGrid w:val="0"/>
        </w:rPr>
        <w:tab/>
        <w:t>(1)</w:t>
      </w:r>
      <w:r>
        <w:rPr>
          <w:snapToGrid w:val="0"/>
        </w:rPr>
        <w:tab/>
        <w:t>If bicycle crossing lights at an intersection change from green to yellow while a rider of a bicycle is in the intersection, the rider must finish crossing the intersection as soon as the rider can do so safely.</w:t>
      </w:r>
    </w:p>
    <w:p w:rsidR="00140E72" w:rsidRDefault="004D03A6">
      <w:pPr>
        <w:pStyle w:val="Penstart"/>
        <w:rPr>
          <w:snapToGrid w:val="0"/>
        </w:rPr>
      </w:pPr>
      <w:r>
        <w:rPr>
          <w:snapToGrid w:val="0"/>
        </w:rPr>
        <w:tab/>
        <w:t>Modifie</w:t>
      </w:r>
      <w:r>
        <w:rPr>
          <w:snapToGrid w:val="0"/>
        </w:rPr>
        <w:t>d penalty: 1 PU</w:t>
      </w:r>
    </w:p>
    <w:p w:rsidR="00140E72" w:rsidRDefault="004D03A6">
      <w:pPr>
        <w:pStyle w:val="Subsection"/>
        <w:keepLines/>
        <w:spacing w:before="180"/>
        <w:rPr>
          <w:snapToGrid w:val="0"/>
        </w:rPr>
      </w:pPr>
      <w:r>
        <w:rPr>
          <w:snapToGrid w:val="0"/>
        </w:rPr>
        <w:lastRenderedPageBreak/>
        <w:tab/>
        <w:t>(2)</w:t>
      </w:r>
      <w:r>
        <w:rPr>
          <w:snapToGrid w:val="0"/>
        </w:rPr>
        <w:tab/>
        <w:t>If bicycle crossing lights at a place on a carriageway where the rider of a bicycle is crossing the carriageway change from green to yellow while the rider is on the carriageway, the rider must cross the carriageway as soon as the ride</w:t>
      </w:r>
      <w:r>
        <w:rPr>
          <w:snapToGrid w:val="0"/>
        </w:rPr>
        <w:t>r can do so safely.</w:t>
      </w:r>
    </w:p>
    <w:p w:rsidR="00140E72" w:rsidRDefault="004D03A6">
      <w:pPr>
        <w:pStyle w:val="Penstart"/>
        <w:rPr>
          <w:snapToGrid w:val="0"/>
        </w:rPr>
      </w:pPr>
      <w:r>
        <w:rPr>
          <w:snapToGrid w:val="0"/>
        </w:rPr>
        <w:tab/>
        <w:t>Modified penalty: 1 PU</w:t>
      </w:r>
    </w:p>
    <w:p w:rsidR="00140E72" w:rsidRDefault="004D03A6">
      <w:pPr>
        <w:pStyle w:val="Subsection"/>
      </w:pPr>
      <w:r>
        <w:tab/>
        <w:t>(3)</w:t>
      </w:r>
      <w:r>
        <w:tab/>
        <w:t>If bicycle crossing lights at an intersection change from green to red (static or flashing) while a rider of a bicycle is in the intersection, the rider must proceed to the nearest kerb, island or median str</w:t>
      </w:r>
      <w:r>
        <w:t>ip in the direction of travel of the rider and not continue crossing the intersection until the bicycle crossing lights are green.</w:t>
      </w:r>
    </w:p>
    <w:p w:rsidR="00140E72" w:rsidRDefault="004D03A6">
      <w:pPr>
        <w:pStyle w:val="Penstart"/>
        <w:spacing w:before="120"/>
      </w:pPr>
      <w:r>
        <w:tab/>
        <w:t>Modified penalty: 1 PU</w:t>
      </w:r>
    </w:p>
    <w:p w:rsidR="00140E72" w:rsidRDefault="004D03A6">
      <w:pPr>
        <w:pStyle w:val="Subsection"/>
        <w:spacing w:before="180"/>
      </w:pPr>
      <w:r>
        <w:tab/>
        <w:t>(4)</w:t>
      </w:r>
      <w:r>
        <w:tab/>
        <w:t xml:space="preserve">If bicycle crossing lights at a place on a carriageway where the rider of a bicycle is crossing </w:t>
      </w:r>
      <w:r>
        <w:t xml:space="preserve">the carriageway change from green to red (static or flashing) while the rider is on the carriageway, the rider must proceed to the nearest kerb, island or median strip in the direction of travel of the rider and not continue crossing the carriageway until </w:t>
      </w:r>
      <w:r>
        <w:t>the bicycle crossing lights are green.</w:t>
      </w:r>
    </w:p>
    <w:p w:rsidR="00140E72" w:rsidRDefault="004D03A6">
      <w:pPr>
        <w:pStyle w:val="Penstart"/>
        <w:spacing w:before="120"/>
      </w:pPr>
      <w:r>
        <w:tab/>
        <w:t>Modified penalty: 1 PU</w:t>
      </w:r>
    </w:p>
    <w:p w:rsidR="00140E72" w:rsidRDefault="004D03A6">
      <w:pPr>
        <w:pStyle w:val="Subsection"/>
        <w:spacing w:before="180"/>
      </w:pPr>
      <w:r>
        <w:tab/>
        <w:t>(5)</w:t>
      </w:r>
      <w:r>
        <w:tab/>
        <w:t>Despite this regulation, if a rider cannot operate the bicycle crossing lights from a kerb, island or median strip, that rider may cross to the far side of the carriageway when —</w:t>
      </w:r>
    </w:p>
    <w:p w:rsidR="00140E72" w:rsidRDefault="004D03A6">
      <w:pPr>
        <w:pStyle w:val="Indenta"/>
        <w:spacing w:before="100"/>
      </w:pPr>
      <w:r>
        <w:tab/>
        <w:t>(a)</w:t>
      </w:r>
      <w:r>
        <w:tab/>
        <w:t xml:space="preserve">the </w:t>
      </w:r>
      <w:r>
        <w:t>traffic</w:t>
      </w:r>
      <w:r>
        <w:noBreakHyphen/>
        <w:t>control signals display a circular green signal or a flashing circular yellow signal, or there is no circular red signal showing; and</w:t>
      </w:r>
    </w:p>
    <w:p w:rsidR="00140E72" w:rsidRDefault="004D03A6">
      <w:pPr>
        <w:pStyle w:val="Indenta"/>
        <w:spacing w:before="100"/>
      </w:pPr>
      <w:r>
        <w:tab/>
        <w:t>(b)</w:t>
      </w:r>
      <w:r>
        <w:tab/>
        <w:t>it is safe to do so.</w:t>
      </w:r>
    </w:p>
    <w:p w:rsidR="00140E72" w:rsidRDefault="004D03A6">
      <w:pPr>
        <w:pStyle w:val="Footnotesection"/>
        <w:ind w:left="890" w:hanging="890"/>
      </w:pPr>
      <w:r>
        <w:tab/>
        <w:t>[Regulation 227 amended: Gazette 23 Sep 2003 p. 4169; 31 Dec 2013 p. 6567-8; SL 2020/25</w:t>
      </w:r>
      <w:r>
        <w:t>3 r. 28.]</w:t>
      </w:r>
    </w:p>
    <w:p w:rsidR="00140E72" w:rsidRDefault="004D03A6">
      <w:pPr>
        <w:pStyle w:val="Heading5"/>
        <w:widowControl w:val="0"/>
        <w:spacing w:before="120"/>
        <w:rPr>
          <w:snapToGrid w:val="0"/>
        </w:rPr>
      </w:pPr>
      <w:bookmarkStart w:id="424" w:name="_Toc67569643"/>
      <w:r>
        <w:rPr>
          <w:rStyle w:val="CharSectno"/>
        </w:rPr>
        <w:lastRenderedPageBreak/>
        <w:t>228</w:t>
      </w:r>
      <w:r>
        <w:rPr>
          <w:snapToGrid w:val="0"/>
        </w:rPr>
        <w:t>.</w:t>
      </w:r>
      <w:r>
        <w:rPr>
          <w:snapToGrid w:val="0"/>
        </w:rPr>
        <w:tab/>
        <w:t>Riding power assisted pedal cycle with power assistance engaged</w:t>
      </w:r>
      <w:bookmarkEnd w:id="424"/>
    </w:p>
    <w:p w:rsidR="00140E72" w:rsidRDefault="004D03A6">
      <w:pPr>
        <w:pStyle w:val="Subsection"/>
        <w:keepNext/>
        <w:keepLines/>
        <w:widowControl w:val="0"/>
        <w:rPr>
          <w:snapToGrid w:val="0"/>
        </w:rPr>
      </w:pPr>
      <w:r>
        <w:rPr>
          <w:snapToGrid w:val="0"/>
        </w:rPr>
        <w:tab/>
      </w:r>
      <w:r>
        <w:rPr>
          <w:snapToGrid w:val="0"/>
        </w:rPr>
        <w:tab/>
        <w:t>A person under 16 years of age must not ride a power assisted pedal cycle with the power assistance engaged.</w:t>
      </w:r>
    </w:p>
    <w:p w:rsidR="00140E72" w:rsidRDefault="004D03A6">
      <w:pPr>
        <w:pStyle w:val="Penstart"/>
        <w:spacing w:before="100"/>
        <w:rPr>
          <w:snapToGrid w:val="0"/>
        </w:rPr>
      </w:pPr>
      <w:r>
        <w:rPr>
          <w:snapToGrid w:val="0"/>
        </w:rPr>
        <w:tab/>
        <w:t>Modified penalty: 1 PU</w:t>
      </w:r>
    </w:p>
    <w:p w:rsidR="00140E72" w:rsidRDefault="004D03A6">
      <w:pPr>
        <w:pStyle w:val="Footnotesection"/>
        <w:ind w:left="890" w:hanging="890"/>
      </w:pPr>
      <w:r>
        <w:tab/>
        <w:t>[Regulation 228 amended: SL 2020/253 r. 2</w:t>
      </w:r>
      <w:r>
        <w:t>8.]</w:t>
      </w:r>
    </w:p>
    <w:p w:rsidR="00140E72" w:rsidRDefault="004D03A6">
      <w:pPr>
        <w:pStyle w:val="Heading5"/>
        <w:keepNext w:val="0"/>
        <w:keepLines w:val="0"/>
        <w:widowControl w:val="0"/>
        <w:spacing w:before="180"/>
        <w:rPr>
          <w:snapToGrid w:val="0"/>
        </w:rPr>
      </w:pPr>
      <w:bookmarkStart w:id="425" w:name="_Toc67569644"/>
      <w:r>
        <w:rPr>
          <w:rStyle w:val="CharSectno"/>
        </w:rPr>
        <w:t>229</w:t>
      </w:r>
      <w:r>
        <w:rPr>
          <w:snapToGrid w:val="0"/>
        </w:rPr>
        <w:t>.</w:t>
      </w:r>
      <w:r>
        <w:rPr>
          <w:snapToGrid w:val="0"/>
        </w:rPr>
        <w:tab/>
        <w:t>Proper control of bicycles</w:t>
      </w:r>
      <w:bookmarkEnd w:id="425"/>
    </w:p>
    <w:p w:rsidR="00140E72" w:rsidRDefault="004D03A6">
      <w:pPr>
        <w:pStyle w:val="Subsection"/>
        <w:spacing w:before="120"/>
        <w:rPr>
          <w:snapToGrid w:val="0"/>
        </w:rPr>
      </w:pPr>
      <w:r>
        <w:rPr>
          <w:snapToGrid w:val="0"/>
        </w:rPr>
        <w:tab/>
      </w:r>
      <w:r>
        <w:rPr>
          <w:snapToGrid w:val="0"/>
        </w:rPr>
        <w:tab/>
        <w:t>A person must not on any road or path —</w:t>
      </w:r>
    </w:p>
    <w:p w:rsidR="00140E72" w:rsidRDefault="004D03A6">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rsidR="00140E72" w:rsidRDefault="004D03A6">
      <w:pPr>
        <w:pStyle w:val="Indenta"/>
        <w:rPr>
          <w:snapToGrid w:val="0"/>
        </w:rPr>
      </w:pPr>
      <w:r>
        <w:rPr>
          <w:snapToGrid w:val="0"/>
        </w:rPr>
        <w:tab/>
        <w:t>(b)</w:t>
      </w:r>
      <w:r>
        <w:rPr>
          <w:snapToGrid w:val="0"/>
        </w:rPr>
        <w:tab/>
        <w:t xml:space="preserve">ride a </w:t>
      </w:r>
      <w:r>
        <w:rPr>
          <w:snapToGrid w:val="0"/>
        </w:rPr>
        <w:t>bicycle recklessly or without due care and attention.</w:t>
      </w:r>
    </w:p>
    <w:p w:rsidR="00140E72" w:rsidRDefault="004D03A6">
      <w:pPr>
        <w:pStyle w:val="Penstart"/>
        <w:rPr>
          <w:snapToGrid w:val="0"/>
        </w:rPr>
      </w:pPr>
      <w:r>
        <w:rPr>
          <w:snapToGrid w:val="0"/>
        </w:rPr>
        <w:tab/>
        <w:t>Modified penalty: 2 PU</w:t>
      </w:r>
    </w:p>
    <w:p w:rsidR="00140E72" w:rsidRDefault="004D03A6">
      <w:pPr>
        <w:pStyle w:val="Footnotesection"/>
      </w:pPr>
      <w:r>
        <w:tab/>
        <w:t>[Regulation 229 amended: Gazette 23 Sep 2003 p. 4169; SL 2020/253 r. 28.]</w:t>
      </w:r>
    </w:p>
    <w:p w:rsidR="00140E72" w:rsidRDefault="004D03A6">
      <w:pPr>
        <w:pStyle w:val="Heading3"/>
        <w:pageBreakBefore/>
        <w:spacing w:before="0"/>
      </w:pPr>
      <w:bookmarkStart w:id="426" w:name="_Toc67412487"/>
      <w:bookmarkStart w:id="427" w:name="_Toc67472164"/>
      <w:bookmarkStart w:id="428" w:name="_Toc67569645"/>
      <w:r>
        <w:rPr>
          <w:rStyle w:val="CharDivNo"/>
        </w:rPr>
        <w:lastRenderedPageBreak/>
        <w:t>Division 2</w:t>
      </w:r>
      <w:r>
        <w:t> — </w:t>
      </w:r>
      <w:r>
        <w:rPr>
          <w:rStyle w:val="CharDivText"/>
        </w:rPr>
        <w:t>Electric personal transporters (EPTs)</w:t>
      </w:r>
      <w:bookmarkEnd w:id="426"/>
      <w:bookmarkEnd w:id="427"/>
      <w:bookmarkEnd w:id="428"/>
    </w:p>
    <w:p w:rsidR="00140E72" w:rsidRDefault="004D03A6">
      <w:pPr>
        <w:pStyle w:val="Footnoteheading"/>
      </w:pPr>
      <w:r>
        <w:tab/>
        <w:t>[Heading inserted: Gazette 12 Apr 2013 p. 1535.]</w:t>
      </w:r>
    </w:p>
    <w:p w:rsidR="00140E72" w:rsidRDefault="004D03A6">
      <w:pPr>
        <w:pStyle w:val="Heading4"/>
      </w:pPr>
      <w:bookmarkStart w:id="429" w:name="_Toc67412488"/>
      <w:bookmarkStart w:id="430" w:name="_Toc67472165"/>
      <w:bookmarkStart w:id="431" w:name="_Toc67569646"/>
      <w:r>
        <w:t>Su</w:t>
      </w:r>
      <w:r>
        <w:t>bdivision 1 — Preliminary</w:t>
      </w:r>
      <w:bookmarkEnd w:id="429"/>
      <w:bookmarkEnd w:id="430"/>
      <w:bookmarkEnd w:id="431"/>
    </w:p>
    <w:p w:rsidR="00140E72" w:rsidRDefault="004D03A6">
      <w:pPr>
        <w:pStyle w:val="Footnoteheading"/>
      </w:pPr>
      <w:r>
        <w:tab/>
        <w:t>[Heading inserted: Gazette 12 Apr 2013 p. 1535.]</w:t>
      </w:r>
    </w:p>
    <w:p w:rsidR="00140E72" w:rsidRDefault="004D03A6">
      <w:pPr>
        <w:pStyle w:val="Heading5"/>
      </w:pPr>
      <w:bookmarkStart w:id="432" w:name="_Toc67569647"/>
      <w:r>
        <w:rPr>
          <w:rStyle w:val="CharSectno"/>
        </w:rPr>
        <w:t>230A</w:t>
      </w:r>
      <w:r>
        <w:t>.</w:t>
      </w:r>
      <w:r>
        <w:tab/>
        <w:t>Terms used</w:t>
      </w:r>
      <w:bookmarkEnd w:id="432"/>
    </w:p>
    <w:p w:rsidR="00140E72" w:rsidRDefault="004D03A6">
      <w:pPr>
        <w:pStyle w:val="Subsection"/>
      </w:pPr>
      <w:r>
        <w:tab/>
      </w:r>
      <w:r>
        <w:tab/>
        <w:t xml:space="preserve">In this Division — </w:t>
      </w:r>
    </w:p>
    <w:p w:rsidR="00140E72" w:rsidRDefault="004D03A6">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rsidR="00140E72" w:rsidRDefault="004D03A6">
      <w:pPr>
        <w:pStyle w:val="Defstart"/>
      </w:pPr>
      <w:r>
        <w:tab/>
      </w:r>
      <w:r>
        <w:rPr>
          <w:rStyle w:val="CharDefText"/>
        </w:rPr>
        <w:t>protective helmet</w:t>
      </w:r>
      <w:r>
        <w:t xml:space="preserve"> has the meaning given in regulation 222(1);</w:t>
      </w:r>
    </w:p>
    <w:p w:rsidR="00140E72" w:rsidRDefault="004D03A6">
      <w:pPr>
        <w:pStyle w:val="Defstart"/>
      </w:pPr>
      <w:r>
        <w:tab/>
      </w:r>
      <w:r>
        <w:rPr>
          <w:rStyle w:val="CharDefText"/>
        </w:rPr>
        <w:t>staff member</w:t>
      </w:r>
      <w:r>
        <w:t>, of a commercial operator, includes an employee, agent or contractor of the operator;</w:t>
      </w:r>
    </w:p>
    <w:p w:rsidR="00140E72" w:rsidRDefault="004D03A6">
      <w:pPr>
        <w:pStyle w:val="Defstart"/>
      </w:pPr>
      <w:r>
        <w:tab/>
      </w:r>
      <w:r>
        <w:rPr>
          <w:rStyle w:val="CharDefText"/>
        </w:rPr>
        <w:t>supervised tour</w:t>
      </w:r>
      <w:r>
        <w:t xml:space="preserve"> has the meaning given in regulation 230L(1)(a).</w:t>
      </w:r>
    </w:p>
    <w:p w:rsidR="00140E72" w:rsidRDefault="004D03A6">
      <w:pPr>
        <w:pStyle w:val="Footnotesection"/>
      </w:pPr>
      <w:r>
        <w:tab/>
        <w:t>[Regulation 230A inserted: Gazette 12 Apr 201</w:t>
      </w:r>
      <w:r>
        <w:t>3 p. 1535.]</w:t>
      </w:r>
    </w:p>
    <w:p w:rsidR="00140E72" w:rsidRDefault="004D03A6">
      <w:pPr>
        <w:pStyle w:val="Heading5"/>
      </w:pPr>
      <w:bookmarkStart w:id="433" w:name="_Toc67569648"/>
      <w:r>
        <w:rPr>
          <w:rStyle w:val="CharSectno"/>
        </w:rPr>
        <w:t>230B</w:t>
      </w:r>
      <w:r>
        <w:t>.</w:t>
      </w:r>
      <w:r>
        <w:tab/>
        <w:t>EPTs and EPT use areas</w:t>
      </w:r>
      <w:bookmarkEnd w:id="433"/>
    </w:p>
    <w:p w:rsidR="00140E72" w:rsidRDefault="004D03A6">
      <w:pPr>
        <w:pStyle w:val="Subsection"/>
        <w:spacing w:before="120"/>
      </w:pPr>
      <w:r>
        <w:tab/>
        <w:t>(1)</w:t>
      </w:r>
      <w:r>
        <w:tab/>
        <w:t xml:space="preserve">The Minister, by notice published in the </w:t>
      </w:r>
      <w:r>
        <w:rPr>
          <w:i/>
        </w:rPr>
        <w:t>Gazette</w:t>
      </w:r>
      <w:r>
        <w:t xml:space="preserve">, may — </w:t>
      </w:r>
    </w:p>
    <w:p w:rsidR="00140E72" w:rsidRDefault="004D03A6">
      <w:pPr>
        <w:pStyle w:val="Indenta"/>
      </w:pPr>
      <w:r>
        <w:tab/>
        <w:t>(a)</w:t>
      </w:r>
      <w:r>
        <w:tab/>
        <w:t>declare a standard, or type, of appropriate vehicle described in the notice as an electric personal transporter; and</w:t>
      </w:r>
    </w:p>
    <w:p w:rsidR="00140E72" w:rsidRDefault="004D03A6">
      <w:pPr>
        <w:pStyle w:val="Indenta"/>
      </w:pPr>
      <w:r>
        <w:tab/>
        <w:t>(b)</w:t>
      </w:r>
      <w:r>
        <w:tab/>
        <w:t xml:space="preserve">declare an area described </w:t>
      </w:r>
      <w:r>
        <w:t>in the notice as an electric personal transporter use area; and</w:t>
      </w:r>
    </w:p>
    <w:p w:rsidR="00140E72" w:rsidRDefault="004D03A6">
      <w:pPr>
        <w:pStyle w:val="Indenta"/>
      </w:pPr>
      <w:r>
        <w:tab/>
        <w:t>(c)</w:t>
      </w:r>
      <w:r>
        <w:tab/>
        <w:t>vary or revoke a previous notice under this regulation.</w:t>
      </w:r>
    </w:p>
    <w:p w:rsidR="00140E72" w:rsidRDefault="004D03A6">
      <w:pPr>
        <w:pStyle w:val="Subsection"/>
        <w:spacing w:before="120"/>
      </w:pPr>
      <w:r>
        <w:tab/>
        <w:t>(2)</w:t>
      </w:r>
      <w:r>
        <w:tab/>
        <w:t xml:space="preserve">In subregulation (1)(a) — </w:t>
      </w:r>
    </w:p>
    <w:p w:rsidR="00140E72" w:rsidRDefault="004D03A6">
      <w:pPr>
        <w:pStyle w:val="Defstart"/>
      </w:pPr>
      <w:r>
        <w:tab/>
      </w:r>
      <w:r>
        <w:rPr>
          <w:rStyle w:val="CharDefText"/>
        </w:rPr>
        <w:t>appropriate vehicle</w:t>
      </w:r>
      <w:r>
        <w:t xml:space="preserve"> means a vehicle that has one or 2 wheels, that balances itself and is built to</w:t>
      </w:r>
      <w:r>
        <w:t xml:space="preserve"> be powered primarily or entirely by an electric motor that forms part of the vehicle.</w:t>
      </w:r>
    </w:p>
    <w:p w:rsidR="00140E72" w:rsidRDefault="004D03A6">
      <w:pPr>
        <w:pStyle w:val="Footnotesection"/>
        <w:ind w:left="890" w:hanging="890"/>
      </w:pPr>
      <w:r>
        <w:tab/>
        <w:t>[Regulation 230B inserted: Gazette 12 Apr 2013 p. 1535.]</w:t>
      </w:r>
    </w:p>
    <w:p w:rsidR="00140E72" w:rsidRDefault="004D03A6">
      <w:pPr>
        <w:pStyle w:val="Heading4"/>
        <w:pageBreakBefore/>
        <w:spacing w:before="0"/>
      </w:pPr>
      <w:bookmarkStart w:id="434" w:name="_Toc67412491"/>
      <w:bookmarkStart w:id="435" w:name="_Toc67472168"/>
      <w:bookmarkStart w:id="436" w:name="_Toc67569649"/>
      <w:r>
        <w:lastRenderedPageBreak/>
        <w:t>Subdivision 2 — Provisions for EPT riders</w:t>
      </w:r>
      <w:bookmarkEnd w:id="434"/>
      <w:bookmarkEnd w:id="435"/>
      <w:bookmarkEnd w:id="436"/>
    </w:p>
    <w:p w:rsidR="00140E72" w:rsidRDefault="004D03A6">
      <w:pPr>
        <w:pStyle w:val="Footnoteheading"/>
      </w:pPr>
      <w:r>
        <w:tab/>
        <w:t>[Heading inserted: Gazette 12 Apr 2013 p. 1535.]</w:t>
      </w:r>
    </w:p>
    <w:p w:rsidR="00140E72" w:rsidRDefault="004D03A6">
      <w:pPr>
        <w:pStyle w:val="Heading5"/>
        <w:spacing w:before="180"/>
      </w:pPr>
      <w:bookmarkStart w:id="437" w:name="_Toc67569650"/>
      <w:r>
        <w:rPr>
          <w:rStyle w:val="CharSectno"/>
        </w:rPr>
        <w:t>230C</w:t>
      </w:r>
      <w:r>
        <w:t>.</w:t>
      </w:r>
      <w:r>
        <w:tab/>
        <w:t xml:space="preserve">EPTs to be </w:t>
      </w:r>
      <w:r>
        <w:t>ridden in EPT use areas only</w:t>
      </w:r>
      <w:bookmarkEnd w:id="437"/>
    </w:p>
    <w:p w:rsidR="00140E72" w:rsidRDefault="004D03A6">
      <w:pPr>
        <w:pStyle w:val="Subsection"/>
        <w:spacing w:before="120"/>
      </w:pPr>
      <w:r>
        <w:tab/>
      </w:r>
      <w:r>
        <w:tab/>
        <w:t>A person must not ride an EPT other than in an EPT use area.</w:t>
      </w:r>
    </w:p>
    <w:p w:rsidR="00140E72" w:rsidRDefault="004D03A6">
      <w:pPr>
        <w:pStyle w:val="Penstart"/>
        <w:rPr>
          <w:snapToGrid w:val="0"/>
        </w:rPr>
      </w:pPr>
      <w:r>
        <w:rPr>
          <w:snapToGrid w:val="0"/>
        </w:rPr>
        <w:tab/>
        <w:t>Modified penalty: 2 PU</w:t>
      </w:r>
    </w:p>
    <w:p w:rsidR="00140E72" w:rsidRDefault="004D03A6">
      <w:pPr>
        <w:pStyle w:val="Footnotesection"/>
        <w:ind w:left="890" w:hanging="890"/>
      </w:pPr>
      <w:r>
        <w:tab/>
        <w:t>[Regulation 230C inserted: Gazette 12 Apr 2013 p. 1535; amended: SL 2020/253 r. 28.]</w:t>
      </w:r>
    </w:p>
    <w:p w:rsidR="00140E72" w:rsidRDefault="004D03A6">
      <w:pPr>
        <w:pStyle w:val="Heading5"/>
        <w:spacing w:before="180"/>
      </w:pPr>
      <w:bookmarkStart w:id="438" w:name="_Toc67569651"/>
      <w:r>
        <w:rPr>
          <w:rStyle w:val="CharSectno"/>
        </w:rPr>
        <w:t>230D</w:t>
      </w:r>
      <w:r>
        <w:t>.</w:t>
      </w:r>
      <w:r>
        <w:tab/>
        <w:t>Riders to be at least 12 years of age</w:t>
      </w:r>
      <w:bookmarkEnd w:id="438"/>
    </w:p>
    <w:p w:rsidR="00140E72" w:rsidRDefault="004D03A6">
      <w:pPr>
        <w:pStyle w:val="Subsection"/>
        <w:spacing w:before="120"/>
      </w:pPr>
      <w:r>
        <w:tab/>
      </w:r>
      <w:r>
        <w:tab/>
        <w:t>A person</w:t>
      </w:r>
      <w:r>
        <w:t xml:space="preserve"> must not ride an EPT unless the person is at least 12 years of age.</w:t>
      </w:r>
    </w:p>
    <w:p w:rsidR="00140E72" w:rsidRDefault="004D03A6">
      <w:pPr>
        <w:pStyle w:val="Footnotesection"/>
      </w:pPr>
      <w:r>
        <w:tab/>
        <w:t>[Regulation 230D inserted: Gazette 12 Apr 2013 p. 1535; amended: SL 2020/253 r. 28.]</w:t>
      </w:r>
    </w:p>
    <w:p w:rsidR="00140E72" w:rsidRDefault="004D03A6">
      <w:pPr>
        <w:pStyle w:val="Heading5"/>
        <w:spacing w:before="180"/>
      </w:pPr>
      <w:bookmarkStart w:id="439" w:name="_Toc67569652"/>
      <w:r>
        <w:rPr>
          <w:rStyle w:val="CharSectno"/>
        </w:rPr>
        <w:t>230E</w:t>
      </w:r>
      <w:r>
        <w:t>.</w:t>
      </w:r>
      <w:r>
        <w:tab/>
        <w:t>EPT to be supplied and supervised by commercial operator</w:t>
      </w:r>
      <w:bookmarkEnd w:id="439"/>
    </w:p>
    <w:p w:rsidR="00140E72" w:rsidRDefault="004D03A6">
      <w:pPr>
        <w:pStyle w:val="Subsection"/>
        <w:spacing w:before="120"/>
      </w:pPr>
      <w:r>
        <w:tab/>
      </w:r>
      <w:r>
        <w:tab/>
        <w:t>A person must not ride an EPT unless</w:t>
      </w:r>
      <w:r>
        <w:t xml:space="preserve"> the person is riding with the permission of the commercial operator who has supplied the EPT to the person and — </w:t>
      </w:r>
    </w:p>
    <w:p w:rsidR="00140E72" w:rsidRDefault="004D03A6">
      <w:pPr>
        <w:pStyle w:val="Indenta"/>
        <w:spacing w:before="60"/>
      </w:pPr>
      <w:r>
        <w:tab/>
        <w:t>(a)</w:t>
      </w:r>
      <w:r>
        <w:tab/>
        <w:t xml:space="preserve">the person is taking part in a ride that — </w:t>
      </w:r>
    </w:p>
    <w:p w:rsidR="00140E72" w:rsidRDefault="004D03A6">
      <w:pPr>
        <w:pStyle w:val="Indenti"/>
        <w:spacing w:before="60"/>
      </w:pPr>
      <w:r>
        <w:tab/>
        <w:t>(i)</w:t>
      </w:r>
      <w:r>
        <w:tab/>
        <w:t xml:space="preserve">is part of; or </w:t>
      </w:r>
    </w:p>
    <w:p w:rsidR="00140E72" w:rsidRDefault="004D03A6">
      <w:pPr>
        <w:pStyle w:val="Indenti"/>
        <w:keepNext/>
      </w:pPr>
      <w:r>
        <w:tab/>
        <w:t>(ii)</w:t>
      </w:r>
      <w:r>
        <w:tab/>
        <w:t>in preparation for,</w:t>
      </w:r>
    </w:p>
    <w:p w:rsidR="00140E72" w:rsidRDefault="004D03A6">
      <w:pPr>
        <w:pStyle w:val="Indenta"/>
      </w:pPr>
      <w:r>
        <w:tab/>
      </w:r>
      <w:r>
        <w:tab/>
        <w:t>a supervised tour that is provided by the o</w:t>
      </w:r>
      <w:r>
        <w:t>perator and supervised by the operator or a staff member of the operator; or</w:t>
      </w:r>
    </w:p>
    <w:p w:rsidR="00140E72" w:rsidRDefault="004D03A6">
      <w:pPr>
        <w:pStyle w:val="Indenta"/>
      </w:pPr>
      <w:r>
        <w:tab/>
        <w:t>(b)</w:t>
      </w:r>
      <w:r>
        <w:tab/>
        <w:t>the person is being trained in the use of the EPT by the operator or a staff member of the operator.</w:t>
      </w:r>
    </w:p>
    <w:p w:rsidR="00140E72" w:rsidRDefault="004D03A6">
      <w:pPr>
        <w:pStyle w:val="Penstart"/>
        <w:rPr>
          <w:snapToGrid w:val="0"/>
        </w:rPr>
      </w:pPr>
      <w:r>
        <w:rPr>
          <w:snapToGrid w:val="0"/>
        </w:rPr>
        <w:tab/>
        <w:t>Modified penalty: 2 PU</w:t>
      </w:r>
    </w:p>
    <w:p w:rsidR="00140E72" w:rsidRDefault="004D03A6">
      <w:pPr>
        <w:pStyle w:val="Footnotesection"/>
      </w:pPr>
      <w:r>
        <w:tab/>
        <w:t>[Regulation 230E inserted: Gazette 12 Apr 2013 p</w:t>
      </w:r>
      <w:r>
        <w:t>. 1536; amended: SL 2020/253 r. 28.]</w:t>
      </w:r>
    </w:p>
    <w:p w:rsidR="00140E72" w:rsidRDefault="004D03A6">
      <w:pPr>
        <w:pStyle w:val="Heading5"/>
        <w:spacing w:before="180"/>
      </w:pPr>
      <w:bookmarkStart w:id="440" w:name="_Toc67569653"/>
      <w:r>
        <w:rPr>
          <w:rStyle w:val="CharSectno"/>
        </w:rPr>
        <w:lastRenderedPageBreak/>
        <w:t>230F</w:t>
      </w:r>
      <w:r>
        <w:t>.</w:t>
      </w:r>
      <w:r>
        <w:tab/>
        <w:t>Riders to wear protective helmets</w:t>
      </w:r>
      <w:bookmarkEnd w:id="440"/>
    </w:p>
    <w:p w:rsidR="00140E72" w:rsidRDefault="004D03A6">
      <w:pPr>
        <w:pStyle w:val="Subsection"/>
        <w:keepNext/>
        <w:spacing w:before="120"/>
      </w:pPr>
      <w:r>
        <w:tab/>
      </w:r>
      <w:r>
        <w:tab/>
        <w:t>A person must not ride an EPT unless the person is wearing a protective helmet securely fastened on his or her head.</w:t>
      </w:r>
    </w:p>
    <w:p w:rsidR="00140E72" w:rsidRDefault="004D03A6">
      <w:pPr>
        <w:pStyle w:val="Penstart"/>
        <w:keepNext/>
        <w:rPr>
          <w:snapToGrid w:val="0"/>
        </w:rPr>
      </w:pPr>
      <w:r>
        <w:rPr>
          <w:snapToGrid w:val="0"/>
        </w:rPr>
        <w:tab/>
        <w:t>Modified penalty: 2 PU</w:t>
      </w:r>
    </w:p>
    <w:p w:rsidR="00140E72" w:rsidRDefault="004D03A6">
      <w:pPr>
        <w:pStyle w:val="Footnotesection"/>
        <w:keepLines w:val="0"/>
        <w:widowControl w:val="0"/>
        <w:spacing w:before="80"/>
        <w:ind w:left="890" w:hanging="890"/>
      </w:pPr>
      <w:r>
        <w:tab/>
        <w:t xml:space="preserve">[Regulation 230F inserted: Gazette </w:t>
      </w:r>
      <w:r>
        <w:t>12 Apr 2013 p. 1536; amended: SL 2020/253 r. 28.]</w:t>
      </w:r>
    </w:p>
    <w:p w:rsidR="00140E72" w:rsidRDefault="004D03A6">
      <w:pPr>
        <w:pStyle w:val="Heading5"/>
      </w:pPr>
      <w:bookmarkStart w:id="441" w:name="_Toc67569654"/>
      <w:r>
        <w:rPr>
          <w:rStyle w:val="CharSectno"/>
        </w:rPr>
        <w:t>230G</w:t>
      </w:r>
      <w:r>
        <w:t>.</w:t>
      </w:r>
      <w:r>
        <w:tab/>
        <w:t>Towing of EPTs prohibited</w:t>
      </w:r>
      <w:bookmarkEnd w:id="441"/>
    </w:p>
    <w:p w:rsidR="00140E72" w:rsidRDefault="004D03A6">
      <w:pPr>
        <w:pStyle w:val="Subsection"/>
      </w:pPr>
      <w:r>
        <w:tab/>
        <w:t>(1)</w:t>
      </w:r>
      <w:r>
        <w:tab/>
        <w:t>The rider of an EPT must not attach himself or herself or the EPT to, or permit himself or herself or the EPT to be drawn by, or to draw, any other vehicle.</w:t>
      </w:r>
    </w:p>
    <w:p w:rsidR="00140E72" w:rsidRDefault="004D03A6">
      <w:pPr>
        <w:pStyle w:val="Penstart"/>
      </w:pPr>
      <w:r>
        <w:tab/>
        <w:t xml:space="preserve">Modified </w:t>
      </w:r>
      <w:r>
        <w:t>penalty: 2 PU</w:t>
      </w:r>
    </w:p>
    <w:p w:rsidR="00140E72" w:rsidRDefault="004D03A6">
      <w:pPr>
        <w:pStyle w:val="Subsection"/>
      </w:pPr>
      <w:r>
        <w:tab/>
        <w:t>(2)</w:t>
      </w:r>
      <w:r>
        <w:tab/>
        <w:t>The driver of a vehicle must not permit the rider of an EPT to attach himself or herself or the EPT to, or be drawn by, or to draw, the vehicle.</w:t>
      </w:r>
    </w:p>
    <w:p w:rsidR="00140E72" w:rsidRDefault="004D03A6">
      <w:pPr>
        <w:pStyle w:val="Penstart"/>
      </w:pPr>
      <w:r>
        <w:tab/>
        <w:t>Modified penalty: 2 PU</w:t>
      </w:r>
    </w:p>
    <w:p w:rsidR="00140E72" w:rsidRDefault="004D03A6">
      <w:pPr>
        <w:pStyle w:val="Footnotesection"/>
      </w:pPr>
      <w:r>
        <w:tab/>
        <w:t>[Regulation 230G inserted: Gazette 12 Apr 2013 p. 1536; amended: SL</w:t>
      </w:r>
      <w:r>
        <w:t> 2020/253 r. 28.]</w:t>
      </w:r>
    </w:p>
    <w:p w:rsidR="00140E72" w:rsidRDefault="004D03A6">
      <w:pPr>
        <w:pStyle w:val="Heading5"/>
      </w:pPr>
      <w:bookmarkStart w:id="442" w:name="_Toc67569655"/>
      <w:r>
        <w:rPr>
          <w:rStyle w:val="CharSectno"/>
        </w:rPr>
        <w:t>230H</w:t>
      </w:r>
      <w:r>
        <w:t>.</w:t>
      </w:r>
      <w:r>
        <w:tab/>
        <w:t>Riding EPTs</w:t>
      </w:r>
      <w:bookmarkEnd w:id="442"/>
    </w:p>
    <w:p w:rsidR="00140E72" w:rsidRDefault="004D03A6">
      <w:pPr>
        <w:pStyle w:val="Subsection"/>
      </w:pPr>
      <w:r>
        <w:tab/>
        <w:t>(1)</w:t>
      </w:r>
      <w:r>
        <w:tab/>
        <w:t>A person must not ride an EPT on a dividing strip or median strip.</w:t>
      </w:r>
    </w:p>
    <w:p w:rsidR="00140E72" w:rsidRDefault="004D03A6">
      <w:pPr>
        <w:pStyle w:val="Penstart"/>
        <w:rPr>
          <w:snapToGrid w:val="0"/>
        </w:rPr>
      </w:pPr>
      <w:r>
        <w:rPr>
          <w:snapToGrid w:val="0"/>
        </w:rPr>
        <w:tab/>
        <w:t>Modified penalty: 2 PU</w:t>
      </w:r>
    </w:p>
    <w:p w:rsidR="00140E72" w:rsidRDefault="004D03A6">
      <w:pPr>
        <w:pStyle w:val="Subsection"/>
        <w:keepNext/>
      </w:pPr>
      <w:r>
        <w:tab/>
        <w:t>(2)</w:t>
      </w:r>
      <w:r>
        <w:tab/>
        <w:t xml:space="preserve">A person riding an EPT must — </w:t>
      </w:r>
    </w:p>
    <w:p w:rsidR="00140E72" w:rsidRDefault="004D03A6">
      <w:pPr>
        <w:pStyle w:val="Indenta"/>
      </w:pPr>
      <w:r>
        <w:tab/>
        <w:t>(a)</w:t>
      </w:r>
      <w:r>
        <w:tab/>
        <w:t xml:space="preserve">keep to the left of any path the rider is on, except when the rider is overtaking; </w:t>
      </w:r>
      <w:r>
        <w:t>and</w:t>
      </w:r>
    </w:p>
    <w:p w:rsidR="00140E72" w:rsidRDefault="004D03A6">
      <w:pPr>
        <w:pStyle w:val="Indenta"/>
        <w:keepNext/>
        <w:keepLines/>
      </w:pPr>
      <w:r>
        <w:tab/>
        <w:t>(b)</w:t>
      </w:r>
      <w:r>
        <w:tab/>
        <w:t>give way to all pedestrians, including pedestrians riding wheeled recreational devices.</w:t>
      </w:r>
    </w:p>
    <w:p w:rsidR="00140E72" w:rsidRDefault="004D03A6">
      <w:pPr>
        <w:pStyle w:val="Penstart"/>
        <w:keepNext/>
        <w:keepLines/>
        <w:rPr>
          <w:snapToGrid w:val="0"/>
        </w:rPr>
      </w:pPr>
      <w:r>
        <w:rPr>
          <w:snapToGrid w:val="0"/>
        </w:rPr>
        <w:tab/>
        <w:t>Modified penalty: 2 PU</w:t>
      </w:r>
    </w:p>
    <w:p w:rsidR="00140E72" w:rsidRDefault="004D03A6">
      <w:pPr>
        <w:pStyle w:val="Footnotesection"/>
      </w:pPr>
      <w:r>
        <w:tab/>
        <w:t>[Regulation 230H inserted: Gazette 12 Apr 2013 p. 1536; amended: SL 2020/253 r. 28.]</w:t>
      </w:r>
    </w:p>
    <w:p w:rsidR="00140E72" w:rsidRDefault="004D03A6">
      <w:pPr>
        <w:pStyle w:val="Heading5"/>
        <w:spacing w:before="180"/>
      </w:pPr>
      <w:bookmarkStart w:id="443" w:name="_Toc67569656"/>
      <w:r>
        <w:rPr>
          <w:rStyle w:val="CharSectno"/>
        </w:rPr>
        <w:lastRenderedPageBreak/>
        <w:t>230I</w:t>
      </w:r>
      <w:r>
        <w:t>.</w:t>
      </w:r>
      <w:r>
        <w:tab/>
        <w:t>No passengers or animals on EPTs</w:t>
      </w:r>
      <w:bookmarkEnd w:id="443"/>
    </w:p>
    <w:p w:rsidR="00140E72" w:rsidRDefault="004D03A6">
      <w:pPr>
        <w:pStyle w:val="Subsection"/>
      </w:pPr>
      <w:r>
        <w:tab/>
      </w:r>
      <w:r>
        <w:tab/>
        <w:t>A person</w:t>
      </w:r>
      <w:r>
        <w:t xml:space="preserve"> riding an EPT must not carry a passenger or animal on the EPT.</w:t>
      </w:r>
    </w:p>
    <w:p w:rsidR="00140E72" w:rsidRDefault="004D03A6">
      <w:pPr>
        <w:pStyle w:val="Penstart"/>
        <w:rPr>
          <w:snapToGrid w:val="0"/>
        </w:rPr>
      </w:pPr>
      <w:r>
        <w:rPr>
          <w:snapToGrid w:val="0"/>
        </w:rPr>
        <w:tab/>
        <w:t>Modified penalty: 2 PU</w:t>
      </w:r>
    </w:p>
    <w:p w:rsidR="00140E72" w:rsidRDefault="004D03A6">
      <w:pPr>
        <w:pStyle w:val="Footnotesection"/>
      </w:pPr>
      <w:r>
        <w:tab/>
        <w:t>[Regulation 230I inserted: Gazette 12 Apr 2013 p. 1537; amended: SL 2020/253 r. 28.]</w:t>
      </w:r>
    </w:p>
    <w:p w:rsidR="00140E72" w:rsidRDefault="004D03A6">
      <w:pPr>
        <w:pStyle w:val="Heading5"/>
        <w:spacing w:before="180"/>
      </w:pPr>
      <w:bookmarkStart w:id="444" w:name="_Toc67569657"/>
      <w:r>
        <w:rPr>
          <w:rStyle w:val="CharSectno"/>
        </w:rPr>
        <w:t>230J</w:t>
      </w:r>
      <w:r>
        <w:t>.</w:t>
      </w:r>
      <w:r>
        <w:tab/>
        <w:t>EPT rider not to cause obstruction</w:t>
      </w:r>
      <w:bookmarkEnd w:id="444"/>
    </w:p>
    <w:p w:rsidR="00140E72" w:rsidRDefault="004D03A6">
      <w:pPr>
        <w:pStyle w:val="Subsection"/>
      </w:pPr>
      <w:r>
        <w:tab/>
        <w:t>(1)</w:t>
      </w:r>
      <w:r>
        <w:tab/>
        <w:t>An EPT rider must not unreasonably o</w:t>
      </w:r>
      <w:r>
        <w:t>bstruct or prevent the free passage of any other EPT rider, a pedestrian or a vehicle by moving into the path of a vehicle or a pedestrian.</w:t>
      </w:r>
    </w:p>
    <w:p w:rsidR="00140E72" w:rsidRDefault="004D03A6">
      <w:pPr>
        <w:pStyle w:val="Subsection"/>
      </w:pPr>
      <w:r>
        <w:tab/>
        <w:t>(2)</w:t>
      </w:r>
      <w:r>
        <w:tab/>
        <w:t>A person must not leave an EPT in or upon a road so as to become an obstruction.</w:t>
      </w:r>
    </w:p>
    <w:p w:rsidR="00140E72" w:rsidRDefault="004D03A6">
      <w:pPr>
        <w:pStyle w:val="Penstart"/>
        <w:rPr>
          <w:snapToGrid w:val="0"/>
        </w:rPr>
      </w:pPr>
      <w:r>
        <w:rPr>
          <w:snapToGrid w:val="0"/>
        </w:rPr>
        <w:tab/>
        <w:t>Modified penalty: 2 PU</w:t>
      </w:r>
    </w:p>
    <w:p w:rsidR="00140E72" w:rsidRDefault="004D03A6">
      <w:pPr>
        <w:pStyle w:val="Footnotesection"/>
      </w:pPr>
      <w:r>
        <w:tab/>
        <w:t>[Regu</w:t>
      </w:r>
      <w:r>
        <w:t>lation 230J inserted: Gazette 12 Apr 2013 p. 1537; amended: SL 2020/253 r. 28.]</w:t>
      </w:r>
    </w:p>
    <w:p w:rsidR="00140E72" w:rsidRDefault="004D03A6">
      <w:pPr>
        <w:pStyle w:val="Heading4"/>
        <w:spacing w:before="200"/>
      </w:pPr>
      <w:bookmarkStart w:id="445" w:name="_Toc67412500"/>
      <w:bookmarkStart w:id="446" w:name="_Toc67472177"/>
      <w:bookmarkStart w:id="447" w:name="_Toc67569658"/>
      <w:r>
        <w:t>Subdivision 3 — Provisions for commercial operators of EPTs</w:t>
      </w:r>
      <w:bookmarkEnd w:id="445"/>
      <w:bookmarkEnd w:id="446"/>
      <w:bookmarkEnd w:id="447"/>
    </w:p>
    <w:p w:rsidR="00140E72" w:rsidRDefault="004D03A6">
      <w:pPr>
        <w:pStyle w:val="Footnoteheading"/>
      </w:pPr>
      <w:r>
        <w:tab/>
        <w:t>[Heading inserted: Gazette 12 Apr 2013 p. 1537.]</w:t>
      </w:r>
    </w:p>
    <w:p w:rsidR="00140E72" w:rsidRDefault="004D03A6">
      <w:pPr>
        <w:pStyle w:val="Heading5"/>
        <w:spacing w:before="180"/>
      </w:pPr>
      <w:bookmarkStart w:id="448" w:name="_Toc67569659"/>
      <w:r>
        <w:rPr>
          <w:rStyle w:val="CharSectno"/>
        </w:rPr>
        <w:t>230K</w:t>
      </w:r>
      <w:r>
        <w:t>.</w:t>
      </w:r>
      <w:r>
        <w:tab/>
        <w:t xml:space="preserve">EPTs not to be able to exceed 10 km/h and to be fitted with </w:t>
      </w:r>
      <w:r>
        <w:t>warning devices</w:t>
      </w:r>
      <w:bookmarkEnd w:id="448"/>
    </w:p>
    <w:p w:rsidR="00140E72" w:rsidRDefault="004D03A6">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rsidR="00140E72" w:rsidRDefault="004D03A6">
      <w:pPr>
        <w:pStyle w:val="Penstart"/>
        <w:spacing w:before="40"/>
        <w:rPr>
          <w:snapToGrid w:val="0"/>
        </w:rPr>
      </w:pPr>
      <w:r>
        <w:rPr>
          <w:snapToGrid w:val="0"/>
        </w:rPr>
        <w:tab/>
        <w:t>Modified penalty: 2 PU</w:t>
      </w:r>
    </w:p>
    <w:p w:rsidR="00140E72" w:rsidRDefault="004D03A6">
      <w:pPr>
        <w:pStyle w:val="Subsection"/>
      </w:pPr>
      <w:r>
        <w:tab/>
        <w:t>(2)</w:t>
      </w:r>
      <w:r>
        <w:tab/>
        <w:t xml:space="preserve">A commercial operator must ensure that each EPT supplied by the operator to a </w:t>
      </w:r>
      <w:r>
        <w:t>person is fitted with a bell, horn, or similar warning device, in working order.</w:t>
      </w:r>
    </w:p>
    <w:p w:rsidR="00140E72" w:rsidRDefault="004D03A6">
      <w:pPr>
        <w:pStyle w:val="Penstart"/>
        <w:rPr>
          <w:snapToGrid w:val="0"/>
        </w:rPr>
      </w:pPr>
      <w:r>
        <w:rPr>
          <w:snapToGrid w:val="0"/>
        </w:rPr>
        <w:tab/>
        <w:t>Modified penalty: 2 PU</w:t>
      </w:r>
    </w:p>
    <w:p w:rsidR="00140E72" w:rsidRDefault="004D03A6">
      <w:pPr>
        <w:pStyle w:val="Footnotesection"/>
      </w:pPr>
      <w:r>
        <w:tab/>
        <w:t>[Regulation 230K inserted: Gazette 12 Apr 2013 p. 1537; amended: SL 2020/253 r. 28.]</w:t>
      </w:r>
    </w:p>
    <w:p w:rsidR="00140E72" w:rsidRDefault="004D03A6">
      <w:pPr>
        <w:pStyle w:val="Heading5"/>
      </w:pPr>
      <w:bookmarkStart w:id="449" w:name="_Toc67569660"/>
      <w:r>
        <w:rPr>
          <w:rStyle w:val="CharSectno"/>
        </w:rPr>
        <w:lastRenderedPageBreak/>
        <w:t>230L</w:t>
      </w:r>
      <w:r>
        <w:t>.</w:t>
      </w:r>
      <w:r>
        <w:tab/>
        <w:t>EPTs only to be for supervised tours or during training for</w:t>
      </w:r>
      <w:r>
        <w:t xml:space="preserve"> supervised tours</w:t>
      </w:r>
      <w:bookmarkEnd w:id="449"/>
    </w:p>
    <w:p w:rsidR="00140E72" w:rsidRDefault="004D03A6">
      <w:pPr>
        <w:pStyle w:val="Subsection"/>
      </w:pPr>
      <w:r>
        <w:tab/>
        <w:t>(1)</w:t>
      </w:r>
      <w:r>
        <w:tab/>
        <w:t xml:space="preserve">A commercial operator must ensure that a person does not ride an EPT supplied by the operator unless — </w:t>
      </w:r>
    </w:p>
    <w:p w:rsidR="00140E72" w:rsidRDefault="004D03A6">
      <w:pPr>
        <w:pStyle w:val="Indenta"/>
      </w:pPr>
      <w:r>
        <w:tab/>
        <w:t>(a)</w:t>
      </w:r>
      <w:r>
        <w:tab/>
        <w:t xml:space="preserve">the person is taking part in a ride that — </w:t>
      </w:r>
    </w:p>
    <w:p w:rsidR="00140E72" w:rsidRDefault="004D03A6">
      <w:pPr>
        <w:pStyle w:val="Indenti"/>
      </w:pPr>
      <w:r>
        <w:tab/>
        <w:t>(i)</w:t>
      </w:r>
      <w:r>
        <w:tab/>
        <w:t>is part of; or</w:t>
      </w:r>
    </w:p>
    <w:p w:rsidR="00140E72" w:rsidRDefault="004D03A6">
      <w:pPr>
        <w:pStyle w:val="Indenti"/>
        <w:keepNext/>
      </w:pPr>
      <w:r>
        <w:tab/>
        <w:t>(ii)</w:t>
      </w:r>
      <w:r>
        <w:tab/>
        <w:t>in preparation for,</w:t>
      </w:r>
    </w:p>
    <w:p w:rsidR="00140E72" w:rsidRDefault="004D03A6">
      <w:pPr>
        <w:pStyle w:val="Indenta"/>
      </w:pPr>
      <w:r>
        <w:tab/>
      </w:r>
      <w:r>
        <w:tab/>
        <w:t xml:space="preserve">a tour (a </w:t>
      </w:r>
      <w:r>
        <w:rPr>
          <w:rStyle w:val="CharDefText"/>
        </w:rPr>
        <w:t>supervised tour</w:t>
      </w:r>
      <w:r>
        <w:t xml:space="preserve">) that </w:t>
      </w:r>
      <w:r>
        <w:t>is provided by the operator and supervised by the operator or a staff member of the operator; or</w:t>
      </w:r>
    </w:p>
    <w:p w:rsidR="00140E72" w:rsidRDefault="004D03A6">
      <w:pPr>
        <w:pStyle w:val="Indenta"/>
      </w:pPr>
      <w:r>
        <w:tab/>
        <w:t>(b)</w:t>
      </w:r>
      <w:r>
        <w:tab/>
        <w:t>the person is being trained in the use of the EPT by the operator or a staff member of the operator, in accordance with subregulation (2).</w:t>
      </w:r>
    </w:p>
    <w:p w:rsidR="00140E72" w:rsidRDefault="004D03A6">
      <w:pPr>
        <w:pStyle w:val="Penstart"/>
        <w:rPr>
          <w:snapToGrid w:val="0"/>
        </w:rPr>
      </w:pPr>
      <w:r>
        <w:rPr>
          <w:snapToGrid w:val="0"/>
        </w:rPr>
        <w:tab/>
        <w:t>Modified penal</w:t>
      </w:r>
      <w:r>
        <w:rPr>
          <w:snapToGrid w:val="0"/>
        </w:rPr>
        <w:t>ty: 2 PU</w:t>
      </w:r>
    </w:p>
    <w:p w:rsidR="00140E72" w:rsidRDefault="004D03A6">
      <w:pPr>
        <w:pStyle w:val="Subsection"/>
      </w:pPr>
      <w:r>
        <w:tab/>
        <w:t>(2)</w:t>
      </w:r>
      <w:r>
        <w:tab/>
        <w:t xml:space="preserve">A commercial operator must not supply an EPT to a person to ride in a supervised tour provided by the operator unless the operator or a staff member of the operator has — </w:t>
      </w:r>
    </w:p>
    <w:p w:rsidR="00140E72" w:rsidRDefault="004D03A6">
      <w:pPr>
        <w:pStyle w:val="Indenta"/>
      </w:pPr>
      <w:r>
        <w:tab/>
        <w:t>(a)</w:t>
      </w:r>
      <w:r>
        <w:tab/>
        <w:t>trained the person in the use of the EPT, including getting on an</w:t>
      </w:r>
      <w:r>
        <w:t>d off the EPT, stopping and starting the EPT, riding on slopes, managing intersections and various types of driving conditions; and</w:t>
      </w:r>
    </w:p>
    <w:p w:rsidR="00140E72" w:rsidRDefault="004D03A6">
      <w:pPr>
        <w:pStyle w:val="Indenta"/>
      </w:pPr>
      <w:r>
        <w:tab/>
        <w:t>(b)</w:t>
      </w:r>
      <w:r>
        <w:tab/>
        <w:t>assessed the person as competent to ride the EPT.</w:t>
      </w:r>
    </w:p>
    <w:p w:rsidR="00140E72" w:rsidRDefault="004D03A6">
      <w:pPr>
        <w:pStyle w:val="Penstart"/>
        <w:rPr>
          <w:snapToGrid w:val="0"/>
        </w:rPr>
      </w:pPr>
      <w:r>
        <w:rPr>
          <w:snapToGrid w:val="0"/>
        </w:rPr>
        <w:tab/>
        <w:t>Modified penalty: 2 PU</w:t>
      </w:r>
    </w:p>
    <w:p w:rsidR="00140E72" w:rsidRDefault="004D03A6">
      <w:pPr>
        <w:pStyle w:val="Footnotesection"/>
      </w:pPr>
      <w:r>
        <w:tab/>
        <w:t xml:space="preserve">[Regulation 230L inserted: Gazette 12 Apr </w:t>
      </w:r>
      <w:r>
        <w:t>2013 p. 1537</w:t>
      </w:r>
      <w:r>
        <w:noBreakHyphen/>
        <w:t>8; amended: SL 2020/253 r. 28.]</w:t>
      </w:r>
    </w:p>
    <w:p w:rsidR="00140E72" w:rsidRDefault="004D03A6">
      <w:pPr>
        <w:pStyle w:val="Heading5"/>
      </w:pPr>
      <w:bookmarkStart w:id="450" w:name="_Toc67569661"/>
      <w:r>
        <w:rPr>
          <w:rStyle w:val="CharSectno"/>
        </w:rPr>
        <w:t>230M</w:t>
      </w:r>
      <w:r>
        <w:t>.</w:t>
      </w:r>
      <w:r>
        <w:tab/>
        <w:t>Supervised tours</w:t>
      </w:r>
      <w:bookmarkEnd w:id="450"/>
    </w:p>
    <w:p w:rsidR="00140E72" w:rsidRDefault="004D03A6">
      <w:pPr>
        <w:pStyle w:val="Subsection"/>
      </w:pPr>
      <w:r>
        <w:tab/>
        <w:t>(1)</w:t>
      </w:r>
      <w:r>
        <w:tab/>
        <w:t xml:space="preserve">A commercial operator must ensure that — </w:t>
      </w:r>
    </w:p>
    <w:p w:rsidR="00140E72" w:rsidRDefault="004D03A6">
      <w:pPr>
        <w:pStyle w:val="Indenta"/>
      </w:pPr>
      <w:r>
        <w:tab/>
        <w:t>(a)</w:t>
      </w:r>
      <w:r>
        <w:tab/>
        <w:t>each supervised tour provided by the operator is undertaken only during daylight hours; and</w:t>
      </w:r>
    </w:p>
    <w:p w:rsidR="00140E72" w:rsidRDefault="004D03A6">
      <w:pPr>
        <w:pStyle w:val="Indenta"/>
      </w:pPr>
      <w:r>
        <w:tab/>
        <w:t>(b)</w:t>
      </w:r>
      <w:r>
        <w:tab/>
        <w:t xml:space="preserve">there is a minimum of one staff member </w:t>
      </w:r>
      <w:r>
        <w:t>to 10 EPT riders on each supervised tour provided by the operator.</w:t>
      </w:r>
    </w:p>
    <w:p w:rsidR="00140E72" w:rsidRDefault="004D03A6">
      <w:pPr>
        <w:pStyle w:val="Penstart"/>
        <w:rPr>
          <w:snapToGrid w:val="0"/>
        </w:rPr>
      </w:pPr>
      <w:r>
        <w:rPr>
          <w:snapToGrid w:val="0"/>
        </w:rPr>
        <w:lastRenderedPageBreak/>
        <w:tab/>
        <w:t>Modified penalty: 2 PU</w:t>
      </w:r>
    </w:p>
    <w:p w:rsidR="00140E72" w:rsidRDefault="004D03A6">
      <w:pPr>
        <w:pStyle w:val="Subsection"/>
      </w:pPr>
      <w:r>
        <w:tab/>
        <w:t>(2)</w:t>
      </w:r>
      <w:r>
        <w:tab/>
        <w:t xml:space="preserve">A commercial operator must ensure that each EPT rider on each supervised tour provided by the operator is aware — </w:t>
      </w:r>
    </w:p>
    <w:p w:rsidR="00140E72" w:rsidRDefault="004D03A6">
      <w:pPr>
        <w:pStyle w:val="Indenta"/>
      </w:pPr>
      <w:r>
        <w:tab/>
        <w:t>(a)</w:t>
      </w:r>
      <w:r>
        <w:tab/>
        <w:t>of the provisions of Subdivision 2; and</w:t>
      </w:r>
    </w:p>
    <w:p w:rsidR="00140E72" w:rsidRDefault="004D03A6">
      <w:pPr>
        <w:pStyle w:val="Indenta"/>
        <w:keepNext/>
      </w:pPr>
      <w:r>
        <w:tab/>
        <w:t>(b)</w:t>
      </w:r>
      <w:r>
        <w:tab/>
        <w:t>that a failure to comply with provisions of that Subdivision may expose the rider to a penalty under this Code.</w:t>
      </w:r>
    </w:p>
    <w:p w:rsidR="00140E72" w:rsidRDefault="004D03A6">
      <w:pPr>
        <w:pStyle w:val="Penstart"/>
        <w:rPr>
          <w:snapToGrid w:val="0"/>
        </w:rPr>
      </w:pPr>
      <w:r>
        <w:rPr>
          <w:snapToGrid w:val="0"/>
        </w:rPr>
        <w:tab/>
        <w:t>Modified penalty: 2 PU</w:t>
      </w:r>
    </w:p>
    <w:p w:rsidR="00140E72" w:rsidRDefault="004D03A6">
      <w:pPr>
        <w:pStyle w:val="Subsection"/>
      </w:pPr>
      <w:r>
        <w:tab/>
        <w:t>(3)</w:t>
      </w:r>
      <w:r>
        <w:tab/>
        <w:t xml:space="preserve">A commercial operator must ensure that each rider on a supervised tour provided by the operator is monitored </w:t>
      </w:r>
      <w:r>
        <w:t>for compliance with Subdivision 2.</w:t>
      </w:r>
    </w:p>
    <w:p w:rsidR="00140E72" w:rsidRDefault="004D03A6">
      <w:pPr>
        <w:pStyle w:val="Penstart"/>
        <w:rPr>
          <w:snapToGrid w:val="0"/>
        </w:rPr>
      </w:pPr>
      <w:r>
        <w:rPr>
          <w:snapToGrid w:val="0"/>
        </w:rPr>
        <w:tab/>
        <w:t>Modified penalty: 2 PU</w:t>
      </w:r>
    </w:p>
    <w:p w:rsidR="00140E72" w:rsidRDefault="004D03A6">
      <w:pPr>
        <w:pStyle w:val="Footnotesection"/>
      </w:pPr>
      <w:r>
        <w:tab/>
        <w:t>[Regulation 230M inserted: Gazette 12 Apr 2013 p. 1538; amended: SL 2020/253 r. 28.]</w:t>
      </w:r>
    </w:p>
    <w:p w:rsidR="00140E72" w:rsidRDefault="004D03A6">
      <w:pPr>
        <w:pStyle w:val="Heading5"/>
        <w:spacing w:before="180"/>
      </w:pPr>
      <w:bookmarkStart w:id="451" w:name="_Toc67569662"/>
      <w:r>
        <w:rPr>
          <w:rStyle w:val="CharSectno"/>
        </w:rPr>
        <w:t>230N</w:t>
      </w:r>
      <w:r>
        <w:t>.</w:t>
      </w:r>
      <w:r>
        <w:tab/>
        <w:t>Records to be kept and supplied on demand</w:t>
      </w:r>
      <w:bookmarkEnd w:id="451"/>
    </w:p>
    <w:p w:rsidR="00140E72" w:rsidRDefault="004D03A6">
      <w:pPr>
        <w:pStyle w:val="Subsection"/>
      </w:pPr>
      <w:r>
        <w:tab/>
        <w:t>(1)</w:t>
      </w:r>
      <w:r>
        <w:tab/>
        <w:t>A commercial operator must keep records about the followin</w:t>
      </w:r>
      <w:r>
        <w:t xml:space="preserve">g — </w:t>
      </w:r>
    </w:p>
    <w:p w:rsidR="00140E72" w:rsidRDefault="004D03A6">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rsidR="00140E72" w:rsidRDefault="004D03A6">
      <w:pPr>
        <w:pStyle w:val="Indenta"/>
      </w:pPr>
      <w:r>
        <w:tab/>
        <w:t>(b)</w:t>
      </w:r>
      <w:r>
        <w:tab/>
        <w:t>any failure by the o</w:t>
      </w:r>
      <w:r>
        <w:t>perator or a staff member to comply with this Subdivision;</w:t>
      </w:r>
    </w:p>
    <w:p w:rsidR="00140E72" w:rsidRDefault="004D03A6">
      <w:pPr>
        <w:pStyle w:val="Indenta"/>
      </w:pPr>
      <w:r>
        <w:tab/>
        <w:t>(c)</w:t>
      </w:r>
      <w:r>
        <w:tab/>
        <w:t>any failure by a rider to comply with a provision of Subdivision 2.</w:t>
      </w:r>
    </w:p>
    <w:p w:rsidR="00140E72" w:rsidRDefault="004D03A6">
      <w:pPr>
        <w:pStyle w:val="Penstart"/>
        <w:rPr>
          <w:snapToGrid w:val="0"/>
        </w:rPr>
      </w:pPr>
      <w:r>
        <w:rPr>
          <w:snapToGrid w:val="0"/>
        </w:rPr>
        <w:tab/>
        <w:t>Modified penalty: 2 PU</w:t>
      </w:r>
    </w:p>
    <w:p w:rsidR="00140E72" w:rsidRDefault="004D03A6">
      <w:pPr>
        <w:pStyle w:val="Subsection"/>
      </w:pPr>
      <w:r>
        <w:tab/>
        <w:t>(2)</w:t>
      </w:r>
      <w:r>
        <w:tab/>
        <w:t>At the written request of the CEO, a commercial operator is to provide a report (in the form, i</w:t>
      </w:r>
      <w:r>
        <w:t>f any, approved by the CEO) to the CEO, about all or any of the matters mentioned in subregulation (1).</w:t>
      </w:r>
    </w:p>
    <w:p w:rsidR="00140E72" w:rsidRDefault="004D03A6">
      <w:pPr>
        <w:pStyle w:val="Footnotesection"/>
      </w:pPr>
      <w:r>
        <w:lastRenderedPageBreak/>
        <w:tab/>
        <w:t>[Regulation 230N inserted: Gazette 12 Apr 2013 p. 1538</w:t>
      </w:r>
      <w:r>
        <w:noBreakHyphen/>
        <w:t>9; amended: Gazette 23 Dec 2014 p. 4928; SL 2020/253 r. 28.]</w:t>
      </w:r>
    </w:p>
    <w:p w:rsidR="00140E72" w:rsidRDefault="004D03A6">
      <w:pPr>
        <w:pStyle w:val="Heading2"/>
      </w:pPr>
      <w:bookmarkStart w:id="452" w:name="_Toc67412505"/>
      <w:bookmarkStart w:id="453" w:name="_Toc67472182"/>
      <w:bookmarkStart w:id="454" w:name="_Toc67569663"/>
      <w:r>
        <w:rPr>
          <w:rStyle w:val="CharPartNo"/>
        </w:rPr>
        <w:lastRenderedPageBreak/>
        <w:t>Part 16</w:t>
      </w:r>
      <w:r>
        <w:t xml:space="preserve"> — </w:t>
      </w:r>
      <w:r>
        <w:rPr>
          <w:rStyle w:val="CharPartText"/>
        </w:rPr>
        <w:t xml:space="preserve">Persons travelling on or </w:t>
      </w:r>
      <w:r>
        <w:rPr>
          <w:rStyle w:val="CharPartText"/>
        </w:rPr>
        <w:t>in a vehicle</w:t>
      </w:r>
      <w:bookmarkEnd w:id="452"/>
      <w:bookmarkEnd w:id="453"/>
      <w:bookmarkEnd w:id="454"/>
    </w:p>
    <w:p w:rsidR="00140E72" w:rsidRDefault="004D03A6">
      <w:pPr>
        <w:pStyle w:val="Heading3"/>
        <w:spacing w:before="180"/>
      </w:pPr>
      <w:bookmarkStart w:id="455" w:name="_Toc67412506"/>
      <w:bookmarkStart w:id="456" w:name="_Toc67472183"/>
      <w:bookmarkStart w:id="457" w:name="_Toc67569664"/>
      <w:r>
        <w:rPr>
          <w:rStyle w:val="CharDivNo"/>
        </w:rPr>
        <w:t>Division 1</w:t>
      </w:r>
      <w:r>
        <w:t xml:space="preserve"> — </w:t>
      </w:r>
      <w:r>
        <w:rPr>
          <w:rStyle w:val="CharDivText"/>
        </w:rPr>
        <w:t>Preliminary</w:t>
      </w:r>
      <w:bookmarkEnd w:id="455"/>
      <w:bookmarkEnd w:id="456"/>
      <w:bookmarkEnd w:id="457"/>
    </w:p>
    <w:p w:rsidR="00140E72" w:rsidRDefault="004D03A6">
      <w:pPr>
        <w:pStyle w:val="Heading5"/>
        <w:spacing w:before="180"/>
      </w:pPr>
      <w:bookmarkStart w:id="458" w:name="_Toc67569665"/>
      <w:r>
        <w:rPr>
          <w:rStyle w:val="CharSectno"/>
        </w:rPr>
        <w:t>230</w:t>
      </w:r>
      <w:r>
        <w:rPr>
          <w:snapToGrid w:val="0"/>
        </w:rPr>
        <w:t>.</w:t>
      </w:r>
      <w:r>
        <w:rPr>
          <w:snapToGrid w:val="0"/>
        </w:rPr>
        <w:tab/>
        <w:t>Terms used</w:t>
      </w:r>
      <w:bookmarkEnd w:id="458"/>
    </w:p>
    <w:p w:rsidR="00140E72" w:rsidRDefault="004D03A6">
      <w:pPr>
        <w:pStyle w:val="Subsection"/>
        <w:spacing w:before="120"/>
        <w:rPr>
          <w:snapToGrid w:val="0"/>
        </w:rPr>
      </w:pPr>
      <w:r>
        <w:rPr>
          <w:snapToGrid w:val="0"/>
        </w:rPr>
        <w:tab/>
      </w:r>
      <w:r>
        <w:rPr>
          <w:snapToGrid w:val="0"/>
        </w:rPr>
        <w:tab/>
        <w:t xml:space="preserve">In this </w:t>
      </w:r>
      <w:r>
        <w:t>Part —</w:t>
      </w:r>
    </w:p>
    <w:p w:rsidR="00140E72" w:rsidRDefault="004D03A6">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w:t>
      </w:r>
      <w:r>
        <w:t>hed jointly by Standards Australia and the Standards Association of New Zealand;</w:t>
      </w:r>
    </w:p>
    <w:p w:rsidR="00140E72" w:rsidRDefault="004D03A6">
      <w:pPr>
        <w:pStyle w:val="Defstart"/>
      </w:pPr>
      <w:r>
        <w:tab/>
      </w:r>
      <w:r>
        <w:rPr>
          <w:rStyle w:val="CharDefText"/>
        </w:rPr>
        <w:t>booster seat</w:t>
      </w:r>
      <w:r>
        <w:t xml:space="preserve"> means — </w:t>
      </w:r>
    </w:p>
    <w:p w:rsidR="00140E72" w:rsidRDefault="004D03A6">
      <w:pPr>
        <w:pStyle w:val="Defpara"/>
      </w:pPr>
      <w:r>
        <w:tab/>
        <w:t>(a)</w:t>
      </w:r>
      <w:r>
        <w:tab/>
        <w:t>a booster seat or cushion that complies with the requirements of AS/NZS:1754</w:t>
      </w:r>
      <w:r>
        <w:noBreakHyphen/>
        <w:t>1995; or</w:t>
      </w:r>
    </w:p>
    <w:p w:rsidR="00140E72" w:rsidRDefault="004D03A6">
      <w:pPr>
        <w:pStyle w:val="Defpara"/>
      </w:pPr>
      <w:r>
        <w:tab/>
        <w:t>(b)</w:t>
      </w:r>
      <w:r>
        <w:tab/>
        <w:t>a device designed to be a booster seat that is integrate</w:t>
      </w:r>
      <w:r>
        <w:t>d into a vehicle by the vehicle’s manufacturer; or</w:t>
      </w:r>
    </w:p>
    <w:p w:rsidR="00140E72" w:rsidRDefault="004D03A6">
      <w:pPr>
        <w:pStyle w:val="Defpara"/>
      </w:pPr>
      <w:r>
        <w:tab/>
        <w:t>(c)</w:t>
      </w:r>
      <w:r>
        <w:tab/>
        <w:t>a booster seat or cushion that complies with the requirements of another standard approved by the CEO;</w:t>
      </w:r>
    </w:p>
    <w:p w:rsidR="00140E72" w:rsidRDefault="004D03A6">
      <w:pPr>
        <w:pStyle w:val="Defstart"/>
      </w:pPr>
      <w:r>
        <w:rPr>
          <w:b/>
        </w:rPr>
        <w:tab/>
      </w:r>
      <w:r>
        <w:rPr>
          <w:rStyle w:val="CharDefText"/>
        </w:rPr>
        <w:t>child restraint</w:t>
      </w:r>
      <w:r>
        <w:t xml:space="preserve"> means a device that is fitted to a motor vehicle, that complies with the require</w:t>
      </w:r>
      <w:r>
        <w:t>ments of AS/NZS:1754</w:t>
      </w:r>
      <w:r>
        <w:noBreakHyphen/>
        <w:t xml:space="preserve">1995, and includes — </w:t>
      </w:r>
    </w:p>
    <w:p w:rsidR="00140E72" w:rsidRDefault="004D03A6">
      <w:pPr>
        <w:pStyle w:val="Defpara"/>
        <w:spacing w:before="60"/>
      </w:pPr>
      <w:r>
        <w:tab/>
        <w:t>(a)</w:t>
      </w:r>
      <w:r>
        <w:tab/>
        <w:t>any device in AS/NZS:1754</w:t>
      </w:r>
      <w:r>
        <w:noBreakHyphen/>
        <w:t>1995 that utilises as part of its design, a seatbelt; and</w:t>
      </w:r>
    </w:p>
    <w:p w:rsidR="00140E72" w:rsidRDefault="004D03A6">
      <w:pPr>
        <w:pStyle w:val="Defpara"/>
        <w:spacing w:before="60"/>
      </w:pPr>
      <w:r>
        <w:tab/>
        <w:t>(b)</w:t>
      </w:r>
      <w:r>
        <w:tab/>
        <w:t>a device designed to be a child restraint that is integrated into a vehicle by the vehicle’s manufacturer; and</w:t>
      </w:r>
    </w:p>
    <w:p w:rsidR="00140E72" w:rsidRDefault="004D03A6">
      <w:pPr>
        <w:pStyle w:val="Defpara"/>
        <w:spacing w:before="60"/>
      </w:pPr>
      <w:r>
        <w:tab/>
        <w:t>(c)</w:t>
      </w:r>
      <w:r>
        <w:tab/>
        <w:t>a d</w:t>
      </w:r>
      <w:r>
        <w:t>evice designed to be a child restraint that meets a standard other than AS/NZS:1754</w:t>
      </w:r>
      <w:r>
        <w:noBreakHyphen/>
        <w:t>1995, and has been approved for use, in writing, by the CEO;</w:t>
      </w:r>
    </w:p>
    <w:p w:rsidR="00140E72" w:rsidRDefault="004D03A6">
      <w:pPr>
        <w:pStyle w:val="Defstart"/>
      </w:pPr>
      <w:r>
        <w:tab/>
      </w:r>
      <w:r>
        <w:rPr>
          <w:rStyle w:val="CharDefText"/>
        </w:rPr>
        <w:t>child safety harness</w:t>
      </w:r>
      <w:r>
        <w:t xml:space="preserve"> means a harness that complies with — </w:t>
      </w:r>
    </w:p>
    <w:p w:rsidR="00140E72" w:rsidRDefault="004D03A6">
      <w:pPr>
        <w:pStyle w:val="Defpara"/>
        <w:spacing w:before="60"/>
      </w:pPr>
      <w:r>
        <w:tab/>
        <w:t>(a)</w:t>
      </w:r>
      <w:r>
        <w:tab/>
        <w:t>the requirements of AS/NZS:1754</w:t>
      </w:r>
      <w:r>
        <w:noBreakHyphen/>
        <w:t>1995; or</w:t>
      </w:r>
    </w:p>
    <w:p w:rsidR="00140E72" w:rsidRDefault="004D03A6">
      <w:pPr>
        <w:pStyle w:val="Defpara"/>
        <w:spacing w:before="60"/>
      </w:pPr>
      <w:r>
        <w:tab/>
        <w:t>(b)</w:t>
      </w:r>
      <w:r>
        <w:tab/>
      </w:r>
      <w:r>
        <w:t>another standard approved by the CEO;</w:t>
      </w:r>
    </w:p>
    <w:p w:rsidR="00140E72" w:rsidRDefault="004D03A6">
      <w:pPr>
        <w:pStyle w:val="Defstart"/>
        <w:keepNext/>
        <w:spacing w:before="60"/>
      </w:pPr>
      <w:r>
        <w:lastRenderedPageBreak/>
        <w:tab/>
      </w:r>
      <w:r>
        <w:rPr>
          <w:rStyle w:val="CharDefText"/>
        </w:rPr>
        <w:t>medical certificate</w:t>
      </w:r>
      <w:r>
        <w:t xml:space="preserve"> means a certificate described in regulation 231;</w:t>
      </w:r>
    </w:p>
    <w:p w:rsidR="00140E72" w:rsidRDefault="004D03A6">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w:t>
      </w:r>
      <w:r>
        <w:t>ession;</w:t>
      </w:r>
    </w:p>
    <w:p w:rsidR="00140E72" w:rsidRDefault="004D03A6">
      <w:pPr>
        <w:pStyle w:val="Defstart"/>
      </w:pPr>
      <w:r>
        <w:rPr>
          <w:b/>
        </w:rPr>
        <w:tab/>
      </w:r>
      <w:r>
        <w:rPr>
          <w:rStyle w:val="CharDefText"/>
        </w:rPr>
        <w:t>produced</w:t>
      </w:r>
      <w:r>
        <w:t>, in relation to a medical certificate, means produced in accordance with regulation 231(3);</w:t>
      </w:r>
    </w:p>
    <w:p w:rsidR="00140E72" w:rsidRDefault="004D03A6">
      <w:pPr>
        <w:pStyle w:val="Defstart"/>
      </w:pPr>
      <w:r>
        <w:tab/>
      </w:r>
      <w:r>
        <w:rPr>
          <w:rStyle w:val="CharDefText"/>
        </w:rPr>
        <w:t>relevant time</w:t>
      </w:r>
      <w:r>
        <w:t>, in relation to an alleged offence, means the time at which the offence is alleged to have been committed;</w:t>
      </w:r>
    </w:p>
    <w:p w:rsidR="00140E72" w:rsidRDefault="004D03A6">
      <w:pPr>
        <w:pStyle w:val="Defstart"/>
      </w:pPr>
      <w:r>
        <w:tab/>
      </w:r>
      <w:r>
        <w:rPr>
          <w:rStyle w:val="CharDefText"/>
        </w:rPr>
        <w:t xml:space="preserve">seatbelt </w:t>
      </w:r>
      <w:r>
        <w:t>means a belt o</w:t>
      </w:r>
      <w:r>
        <w:t>r similar device that is fitted to a motor vehicle and designed to restrain or limit the movement of a person who is seated in the vehicle and wearing the belt or device, if the vehicle suddenly accelerates or decelerates, but does not include a child rest</w:t>
      </w:r>
      <w:r>
        <w:t>raint;</w:t>
      </w:r>
    </w:p>
    <w:p w:rsidR="00140E72" w:rsidRDefault="004D03A6">
      <w:pPr>
        <w:pStyle w:val="Defstart"/>
      </w:pPr>
      <w:r>
        <w:tab/>
      </w:r>
      <w:r>
        <w:rPr>
          <w:rStyle w:val="CharDefText"/>
        </w:rPr>
        <w:t>seating position</w:t>
      </w:r>
      <w:r>
        <w:t xml:space="preserve">, in relation to a motor vehicle, means — </w:t>
      </w:r>
    </w:p>
    <w:p w:rsidR="00140E72" w:rsidRDefault="004D03A6">
      <w:pPr>
        <w:pStyle w:val="Defpara"/>
        <w:spacing w:before="60"/>
      </w:pPr>
      <w:r>
        <w:tab/>
        <w:t>(a)</w:t>
      </w:r>
      <w:r>
        <w:tab/>
        <w:t>a position in that motor vehicle designed by the manufacturer to be sat upon; or</w:t>
      </w:r>
    </w:p>
    <w:p w:rsidR="00140E72" w:rsidRDefault="004D03A6">
      <w:pPr>
        <w:pStyle w:val="Defpara"/>
        <w:spacing w:before="60"/>
      </w:pPr>
      <w:r>
        <w:tab/>
        <w:t>(b)</w:t>
      </w:r>
      <w:r>
        <w:tab/>
        <w:t>a similar modification to the motor vehicle, approved by the CEO, that enables a person to be seat</w:t>
      </w:r>
      <w:r>
        <w:t>ed,</w:t>
      </w:r>
    </w:p>
    <w:p w:rsidR="00140E72" w:rsidRDefault="004D03A6">
      <w:pPr>
        <w:pStyle w:val="Defstart"/>
      </w:pPr>
      <w:r>
        <w:tab/>
        <w:t>while the motor vehicle is being driven or ridden;</w:t>
      </w:r>
    </w:p>
    <w:p w:rsidR="00140E72" w:rsidRDefault="004D03A6">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 xml:space="preserve">1995, or </w:t>
      </w:r>
      <w:r>
        <w:t>the manufacturer’s recommendations;</w:t>
      </w:r>
    </w:p>
    <w:p w:rsidR="00140E72" w:rsidRDefault="004D03A6">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w:t>
      </w:r>
      <w:r>
        <w:t>cturer’s recommendations;</w:t>
      </w:r>
    </w:p>
    <w:p w:rsidR="00140E72" w:rsidRDefault="004D03A6">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rsidR="00140E72" w:rsidRDefault="004D03A6">
      <w:pPr>
        <w:pStyle w:val="Footnotesection"/>
        <w:keepLines w:val="0"/>
        <w:spacing w:before="80"/>
        <w:ind w:left="890" w:hanging="890"/>
      </w:pPr>
      <w:r>
        <w:tab/>
        <w:t>[Regulation 230 amended:</w:t>
      </w:r>
      <w:r>
        <w:t xml:space="preserve"> Gazette 23 Sep 2003 p. 4170; 6 Apr 2004 p. 1135; 4 Jun 2010 p. 2399-401 and 2414; </w:t>
      </w:r>
      <w:r>
        <w:lastRenderedPageBreak/>
        <w:t>19 Nov 2010 p. 5752</w:t>
      </w:r>
      <w:r>
        <w:noBreakHyphen/>
        <w:t>3; 31 Dec 2013 p. 6568-9; 23 Dec 2014 p. 4923 and 4928; 28 Jun 2019 p. 2489.]</w:t>
      </w:r>
    </w:p>
    <w:p w:rsidR="00140E72" w:rsidRDefault="004D03A6">
      <w:pPr>
        <w:pStyle w:val="Heading5"/>
        <w:rPr>
          <w:snapToGrid w:val="0"/>
        </w:rPr>
      </w:pPr>
      <w:bookmarkStart w:id="459" w:name="_Toc67569666"/>
      <w:r>
        <w:rPr>
          <w:rStyle w:val="CharSectno"/>
        </w:rPr>
        <w:t>231</w:t>
      </w:r>
      <w:r>
        <w:rPr>
          <w:snapToGrid w:val="0"/>
        </w:rPr>
        <w:t>.</w:t>
      </w:r>
      <w:r>
        <w:rPr>
          <w:snapToGrid w:val="0"/>
        </w:rPr>
        <w:tab/>
        <w:t>Medical certificate</w:t>
      </w:r>
      <w:bookmarkEnd w:id="459"/>
    </w:p>
    <w:p w:rsidR="00140E72" w:rsidRDefault="004D03A6">
      <w:pPr>
        <w:pStyle w:val="Subsection"/>
      </w:pPr>
      <w:r>
        <w:tab/>
        <w:t>(1)</w:t>
      </w:r>
      <w:r>
        <w:tab/>
        <w:t>A medical certificate referred to in this Par</w:t>
      </w:r>
      <w:r>
        <w:t>t must —</w:t>
      </w:r>
    </w:p>
    <w:p w:rsidR="00140E72" w:rsidRDefault="004D03A6">
      <w:pPr>
        <w:pStyle w:val="Indenta"/>
      </w:pPr>
      <w:r>
        <w:tab/>
        <w:t>(a)</w:t>
      </w:r>
      <w:r>
        <w:tab/>
        <w:t>be signed by a medical practitioner; and</w:t>
      </w:r>
    </w:p>
    <w:p w:rsidR="00140E72" w:rsidRDefault="004D03A6">
      <w:pPr>
        <w:pStyle w:val="Indenta"/>
      </w:pPr>
      <w:r>
        <w:tab/>
        <w:t>(b)</w:t>
      </w:r>
      <w:r>
        <w:tab/>
        <w:t>certify the relevant matter referred to in subregulation (2A); and</w:t>
      </w:r>
    </w:p>
    <w:p w:rsidR="00140E72" w:rsidRDefault="004D03A6">
      <w:pPr>
        <w:pStyle w:val="Indenta"/>
      </w:pPr>
      <w:r>
        <w:tab/>
        <w:t>(c)</w:t>
      </w:r>
      <w:r>
        <w:tab/>
        <w:t>be current at the time of the alleged offence.</w:t>
      </w:r>
    </w:p>
    <w:p w:rsidR="00140E72" w:rsidRDefault="004D03A6">
      <w:pPr>
        <w:pStyle w:val="Subsection"/>
      </w:pPr>
      <w:r>
        <w:tab/>
        <w:t>(2A)</w:t>
      </w:r>
      <w:r>
        <w:tab/>
        <w:t>The medical certificate must certify that —</w:t>
      </w:r>
    </w:p>
    <w:p w:rsidR="00140E72" w:rsidRDefault="004D03A6">
      <w:pPr>
        <w:pStyle w:val="Indenta"/>
      </w:pPr>
      <w:r>
        <w:tab/>
        <w:t>(a)</w:t>
      </w:r>
      <w:r>
        <w:tab/>
        <w:t>while driving or trave</w:t>
      </w:r>
      <w:r>
        <w:t>lling in a motor vehicle —</w:t>
      </w:r>
    </w:p>
    <w:p w:rsidR="00140E72" w:rsidRDefault="004D03A6">
      <w:pPr>
        <w:pStyle w:val="Indenti"/>
      </w:pPr>
      <w:r>
        <w:tab/>
        <w:t>(i)</w:t>
      </w:r>
      <w:r>
        <w:tab/>
        <w:t>the person is unable for medical reasons to wear a seatbelt; or</w:t>
      </w:r>
    </w:p>
    <w:p w:rsidR="00140E72" w:rsidRDefault="004D03A6">
      <w:pPr>
        <w:pStyle w:val="Indenti"/>
      </w:pPr>
      <w:r>
        <w:tab/>
        <w:t>(ii)</w:t>
      </w:r>
      <w:r>
        <w:tab/>
        <w:t>because of the person’s size, build or other characteristic, it would be unreasonable to require the person to wear a seatbelt;</w:t>
      </w:r>
    </w:p>
    <w:p w:rsidR="00140E72" w:rsidRDefault="004D03A6">
      <w:pPr>
        <w:pStyle w:val="Indenta"/>
      </w:pPr>
      <w:r>
        <w:tab/>
      </w:r>
      <w:r>
        <w:tab/>
        <w:t>or</w:t>
      </w:r>
    </w:p>
    <w:p w:rsidR="00140E72" w:rsidRDefault="004D03A6">
      <w:pPr>
        <w:pStyle w:val="Indenta"/>
      </w:pPr>
      <w:r>
        <w:tab/>
        <w:t>(b)</w:t>
      </w:r>
      <w:r>
        <w:tab/>
        <w:t>while driving or</w:t>
      </w:r>
      <w:r>
        <w:t xml:space="preserve"> travelling in a motor vehicle that has 2 or more rows of seats, the person is unable for medical reasons to sit anywhere except in the front row.</w:t>
      </w:r>
    </w:p>
    <w:p w:rsidR="00140E72" w:rsidRDefault="004D03A6">
      <w:pPr>
        <w:pStyle w:val="Subsection"/>
        <w:rPr>
          <w:snapToGrid w:val="0"/>
        </w:rPr>
      </w:pPr>
      <w:r>
        <w:rPr>
          <w:snapToGrid w:val="0"/>
        </w:rPr>
        <w:tab/>
        <w:t>(2)</w:t>
      </w:r>
      <w:r>
        <w:rPr>
          <w:snapToGrid w:val="0"/>
        </w:rPr>
        <w:tab/>
        <w:t>A medical certificate is current for the purposes of subregulation (1)(c) if, at the relevant time —</w:t>
      </w:r>
    </w:p>
    <w:p w:rsidR="00140E72" w:rsidRDefault="004D03A6">
      <w:pPr>
        <w:pStyle w:val="Indenta"/>
        <w:rPr>
          <w:snapToGrid w:val="0"/>
        </w:rPr>
      </w:pPr>
      <w:r>
        <w:rPr>
          <w:snapToGrid w:val="0"/>
        </w:rPr>
        <w:tab/>
      </w:r>
      <w:r>
        <w:rPr>
          <w:snapToGrid w:val="0"/>
        </w:rPr>
        <w:t>(a)</w:t>
      </w:r>
      <w:r>
        <w:rPr>
          <w:snapToGrid w:val="0"/>
        </w:rPr>
        <w:tab/>
        <w:t>it is specified to have effect only for a specified period and that period has not expired; or</w:t>
      </w:r>
    </w:p>
    <w:p w:rsidR="00140E72" w:rsidRDefault="004D03A6">
      <w:pPr>
        <w:pStyle w:val="Indenta"/>
        <w:rPr>
          <w:snapToGrid w:val="0"/>
        </w:rPr>
      </w:pPr>
      <w:r>
        <w:rPr>
          <w:snapToGrid w:val="0"/>
        </w:rPr>
        <w:tab/>
        <w:t>(b)</w:t>
      </w:r>
      <w:r>
        <w:rPr>
          <w:snapToGrid w:val="0"/>
        </w:rPr>
        <w:tab/>
        <w:t>it is endorsed with the words “permanent disability”; or</w:t>
      </w:r>
    </w:p>
    <w:p w:rsidR="00140E72" w:rsidRDefault="004D03A6">
      <w:pPr>
        <w:pStyle w:val="Indenta"/>
        <w:rPr>
          <w:snapToGrid w:val="0"/>
        </w:rPr>
      </w:pPr>
      <w:r>
        <w:rPr>
          <w:snapToGrid w:val="0"/>
        </w:rPr>
        <w:tab/>
        <w:t>(c)</w:t>
      </w:r>
      <w:r>
        <w:rPr>
          <w:snapToGrid w:val="0"/>
        </w:rPr>
        <w:tab/>
        <w:t>in any other case, a period of not more than 2 years has expired from the day of its issue</w:t>
      </w:r>
      <w:r>
        <w:rPr>
          <w:snapToGrid w:val="0"/>
        </w:rPr>
        <w:t>.</w:t>
      </w:r>
    </w:p>
    <w:p w:rsidR="00140E72" w:rsidRDefault="004D03A6">
      <w:pPr>
        <w:pStyle w:val="Subsection"/>
        <w:keepNext/>
        <w:rPr>
          <w:snapToGrid w:val="0"/>
        </w:rPr>
      </w:pPr>
      <w:r>
        <w:rPr>
          <w:snapToGrid w:val="0"/>
        </w:rPr>
        <w:lastRenderedPageBreak/>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rsidR="00140E72" w:rsidRDefault="004D03A6">
      <w:pPr>
        <w:pStyle w:val="Penstart"/>
        <w:keepNext/>
        <w:rPr>
          <w:snapToGrid w:val="0"/>
        </w:rPr>
      </w:pPr>
      <w:r>
        <w:rPr>
          <w:snapToGrid w:val="0"/>
        </w:rPr>
        <w:tab/>
        <w:t>Modified penalty: 1 PU</w:t>
      </w:r>
    </w:p>
    <w:p w:rsidR="00140E72" w:rsidRDefault="004D03A6">
      <w:pPr>
        <w:pStyle w:val="Footnotesection"/>
      </w:pPr>
      <w:r>
        <w:tab/>
        <w:t>[Regulation 231 amended: Gazette 4 Jun 2010 p</w:t>
      </w:r>
      <w:r>
        <w:t>. 2414-15; 19 Nov 2010 p. 5753; 23 Dec 2014 p. 4928 and 4929; SL 2020/253 r. 28.]</w:t>
      </w:r>
    </w:p>
    <w:p w:rsidR="00140E72" w:rsidRDefault="004D03A6">
      <w:pPr>
        <w:pStyle w:val="Heading3"/>
      </w:pPr>
      <w:bookmarkStart w:id="460" w:name="_Toc67412509"/>
      <w:bookmarkStart w:id="461" w:name="_Toc67472186"/>
      <w:bookmarkStart w:id="462" w:name="_Toc67569667"/>
      <w:r>
        <w:rPr>
          <w:rStyle w:val="CharDivNo"/>
        </w:rPr>
        <w:t>Division 2</w:t>
      </w:r>
      <w:r>
        <w:t> — </w:t>
      </w:r>
      <w:r>
        <w:rPr>
          <w:rStyle w:val="CharDivText"/>
        </w:rPr>
        <w:t>Requirement to wear seatbelts, etc.</w:t>
      </w:r>
      <w:bookmarkEnd w:id="460"/>
      <w:bookmarkEnd w:id="461"/>
      <w:bookmarkEnd w:id="462"/>
    </w:p>
    <w:p w:rsidR="00140E72" w:rsidRDefault="004D03A6">
      <w:pPr>
        <w:pStyle w:val="Footnoteheading"/>
      </w:pPr>
      <w:r>
        <w:tab/>
        <w:t>[Heading inserted: Gazette 4 Jun 2010 p. 2401.]</w:t>
      </w:r>
    </w:p>
    <w:p w:rsidR="00140E72" w:rsidRDefault="004D03A6">
      <w:pPr>
        <w:pStyle w:val="Heading5"/>
        <w:spacing w:before="180"/>
      </w:pPr>
      <w:bookmarkStart w:id="463" w:name="_Toc67569668"/>
      <w:r>
        <w:rPr>
          <w:rStyle w:val="CharSectno"/>
        </w:rPr>
        <w:t>232</w:t>
      </w:r>
      <w:r>
        <w:t>.</w:t>
      </w:r>
      <w:r>
        <w:tab/>
        <w:t>Driver to wear seatbelt</w:t>
      </w:r>
      <w:bookmarkEnd w:id="463"/>
    </w:p>
    <w:p w:rsidR="00140E72" w:rsidRDefault="004D03A6">
      <w:pPr>
        <w:pStyle w:val="Subsection"/>
        <w:spacing w:before="120"/>
      </w:pPr>
      <w:r>
        <w:tab/>
        <w:t>(1)</w:t>
      </w:r>
      <w:r>
        <w:tab/>
      </w:r>
      <w:r>
        <w:t xml:space="preserve">The driver of a motor vehicle that is moving, or is stationary but not parked, must comply with this regulation if the driver’s seating position — </w:t>
      </w:r>
    </w:p>
    <w:p w:rsidR="00140E72" w:rsidRDefault="004D03A6">
      <w:pPr>
        <w:pStyle w:val="Indenta"/>
      </w:pPr>
      <w:r>
        <w:tab/>
        <w:t>(a)</w:t>
      </w:r>
      <w:r>
        <w:tab/>
        <w:t>is fitted with a seatbelt; or</w:t>
      </w:r>
    </w:p>
    <w:p w:rsidR="00140E72" w:rsidRDefault="004D03A6">
      <w:pPr>
        <w:pStyle w:val="Indenta"/>
      </w:pPr>
      <w:r>
        <w:tab/>
        <w:t>(b)</w:t>
      </w:r>
      <w:r>
        <w:tab/>
        <w:t>is required by a written law to be fitted with a seatbelt.</w:t>
      </w:r>
    </w:p>
    <w:p w:rsidR="00140E72" w:rsidRDefault="004D03A6">
      <w:pPr>
        <w:pStyle w:val="Subsection"/>
        <w:spacing w:before="120"/>
      </w:pPr>
      <w:r>
        <w:tab/>
        <w:t>(2)</w:t>
      </w:r>
      <w:r>
        <w:tab/>
        <w:t xml:space="preserve">The </w:t>
      </w:r>
      <w:r>
        <w:t xml:space="preserve">driver must wear a seatbelt properly adjusted and securely fastened unless the driver is — </w:t>
      </w:r>
    </w:p>
    <w:p w:rsidR="00140E72" w:rsidRDefault="004D03A6">
      <w:pPr>
        <w:pStyle w:val="Indenta"/>
      </w:pPr>
      <w:r>
        <w:tab/>
        <w:t>(a)</w:t>
      </w:r>
      <w:r>
        <w:tab/>
        <w:t>reversing the vehicle; or</w:t>
      </w:r>
    </w:p>
    <w:p w:rsidR="00140E72" w:rsidRDefault="004D03A6">
      <w:pPr>
        <w:pStyle w:val="Indenta"/>
      </w:pPr>
      <w:r>
        <w:tab/>
        <w:t>(b)</w:t>
      </w:r>
      <w:r>
        <w:tab/>
        <w:t>exempt from wearing a seatbelt under regulation 235.</w:t>
      </w:r>
    </w:p>
    <w:p w:rsidR="00140E72" w:rsidRDefault="004D03A6">
      <w:pPr>
        <w:pStyle w:val="Penstart"/>
      </w:pPr>
      <w:r>
        <w:tab/>
        <w:t xml:space="preserve">Points and modified penalty: </w:t>
      </w:r>
      <w:r>
        <w:rPr>
          <w:i/>
          <w:iCs/>
        </w:rPr>
        <w:t>see regulation 235A</w:t>
      </w:r>
      <w:r>
        <w:t>.</w:t>
      </w:r>
    </w:p>
    <w:p w:rsidR="00140E72" w:rsidRDefault="004D03A6">
      <w:pPr>
        <w:pStyle w:val="Footnotesection"/>
      </w:pPr>
      <w:r>
        <w:tab/>
        <w:t>[Regulation 232 inserte</w:t>
      </w:r>
      <w:r>
        <w:t>d: Gazette 4 Jun 2010 p. 2401-2.]</w:t>
      </w:r>
    </w:p>
    <w:p w:rsidR="00140E72" w:rsidRDefault="004D03A6">
      <w:pPr>
        <w:pStyle w:val="Heading5"/>
        <w:spacing w:before="180"/>
      </w:pPr>
      <w:bookmarkStart w:id="464" w:name="_Toc67569669"/>
      <w:r>
        <w:rPr>
          <w:rStyle w:val="CharSectno"/>
        </w:rPr>
        <w:t>233</w:t>
      </w:r>
      <w:r>
        <w:t>.</w:t>
      </w:r>
      <w:r>
        <w:tab/>
        <w:t>Wearing of seatbelts by passengers 16 years old or older</w:t>
      </w:r>
      <w:bookmarkEnd w:id="464"/>
    </w:p>
    <w:p w:rsidR="00140E72" w:rsidRDefault="004D03A6">
      <w:pPr>
        <w:pStyle w:val="Subsection"/>
        <w:spacing w:before="120"/>
      </w:pPr>
      <w:r>
        <w:tab/>
        <w:t>(1)</w:t>
      </w:r>
      <w:r>
        <w:tab/>
        <w:t xml:space="preserve">A passenger in or on a motor vehicle that is moving, or that is stationary but not parked, must comply with subregulation (2) if the passenger — </w:t>
      </w:r>
    </w:p>
    <w:p w:rsidR="00140E72" w:rsidRDefault="004D03A6">
      <w:pPr>
        <w:pStyle w:val="Indenta"/>
      </w:pPr>
      <w:r>
        <w:tab/>
        <w:t>(a)</w:t>
      </w:r>
      <w:r>
        <w:tab/>
        <w:t xml:space="preserve">has </w:t>
      </w:r>
      <w:r>
        <w:t>reached 16 years of age; and</w:t>
      </w:r>
    </w:p>
    <w:p w:rsidR="00140E72" w:rsidRDefault="004D03A6">
      <w:pPr>
        <w:pStyle w:val="Indenta"/>
      </w:pPr>
      <w:r>
        <w:tab/>
        <w:t>(b)</w:t>
      </w:r>
      <w:r>
        <w:tab/>
        <w:t>is not exempt from wearing a seatbelt under regulation 235.</w:t>
      </w:r>
    </w:p>
    <w:p w:rsidR="00140E72" w:rsidRDefault="004D03A6">
      <w:pPr>
        <w:pStyle w:val="Subsection"/>
        <w:keepNext/>
        <w:spacing w:before="120"/>
      </w:pPr>
      <w:r>
        <w:lastRenderedPageBreak/>
        <w:tab/>
        <w:t>(2)</w:t>
      </w:r>
      <w:r>
        <w:tab/>
        <w:t xml:space="preserve">The passenger — </w:t>
      </w:r>
    </w:p>
    <w:p w:rsidR="00140E72" w:rsidRDefault="004D03A6">
      <w:pPr>
        <w:pStyle w:val="Indenta"/>
        <w:keepNext/>
      </w:pPr>
      <w:r>
        <w:tab/>
        <w:t>(a)</w:t>
      </w:r>
      <w:r>
        <w:tab/>
        <w:t xml:space="preserve">must occupy a seating position — </w:t>
      </w:r>
    </w:p>
    <w:p w:rsidR="00140E72" w:rsidRDefault="004D03A6">
      <w:pPr>
        <w:pStyle w:val="Indenti"/>
      </w:pPr>
      <w:r>
        <w:tab/>
        <w:t>(i)</w:t>
      </w:r>
      <w:r>
        <w:tab/>
        <w:t>that is fitted with a seatbelt; or</w:t>
      </w:r>
    </w:p>
    <w:p w:rsidR="00140E72" w:rsidRDefault="004D03A6">
      <w:pPr>
        <w:pStyle w:val="Indenti"/>
      </w:pPr>
      <w:r>
        <w:tab/>
        <w:t>(ii)</w:t>
      </w:r>
      <w:r>
        <w:tab/>
        <w:t xml:space="preserve">that is required by a written law to be fitted with a </w:t>
      </w:r>
      <w:r>
        <w:t>seatbelt;</w:t>
      </w:r>
    </w:p>
    <w:p w:rsidR="00140E72" w:rsidRDefault="004D03A6">
      <w:pPr>
        <w:pStyle w:val="Indenta"/>
      </w:pPr>
      <w:r>
        <w:tab/>
      </w:r>
      <w:r>
        <w:tab/>
        <w:t>and</w:t>
      </w:r>
    </w:p>
    <w:p w:rsidR="00140E72" w:rsidRDefault="004D03A6">
      <w:pPr>
        <w:pStyle w:val="Indenta"/>
      </w:pPr>
      <w:r>
        <w:tab/>
        <w:t>(b)</w:t>
      </w:r>
      <w:r>
        <w:tab/>
        <w:t>except as provided in subregulation (2A), must not occupy the same seating position as another passenger (whether or not the other passenger is exempt from wearing a seatbelt under regulation 235); and</w:t>
      </w:r>
    </w:p>
    <w:p w:rsidR="00140E72" w:rsidRDefault="004D03A6">
      <w:pPr>
        <w:pStyle w:val="Indenta"/>
      </w:pPr>
      <w:r>
        <w:tab/>
        <w:t>(c)</w:t>
      </w:r>
      <w:r>
        <w:tab/>
        <w:t>must wear the seatbelt prope</w:t>
      </w:r>
      <w:r>
        <w:t>rly adjusted and securely fastened.</w:t>
      </w:r>
    </w:p>
    <w:p w:rsidR="00140E72" w:rsidRDefault="004D03A6">
      <w:pPr>
        <w:pStyle w:val="Penstart"/>
      </w:pPr>
      <w:r>
        <w:tab/>
        <w:t>Modified penalty: 11 PU.</w:t>
      </w:r>
    </w:p>
    <w:p w:rsidR="00140E72" w:rsidRDefault="004D03A6">
      <w:pPr>
        <w:pStyle w:val="Subsection"/>
      </w:pPr>
      <w:r>
        <w:tab/>
        <w:t>(2A)</w:t>
      </w:r>
      <w:r>
        <w:tab/>
        <w:t xml:space="preserve">Despite subregulation (2)(b), a passenger in a passenger transport vehicle, bus or tow truck may hold a child who is under 1 year of age in their lap if — </w:t>
      </w:r>
    </w:p>
    <w:p w:rsidR="00140E72" w:rsidRDefault="004D03A6">
      <w:pPr>
        <w:pStyle w:val="Indenta"/>
      </w:pPr>
      <w:r>
        <w:tab/>
        <w:t>(a)</w:t>
      </w:r>
      <w:r>
        <w:tab/>
        <w:t xml:space="preserve">there is no suitable child </w:t>
      </w:r>
      <w:r>
        <w:t>restraint available in the passenger transport vehicle, bus or tow truck for the child; and</w:t>
      </w:r>
    </w:p>
    <w:p w:rsidR="00140E72" w:rsidRDefault="004D03A6">
      <w:pPr>
        <w:pStyle w:val="Indenta"/>
        <w:rPr>
          <w:szCs w:val="24"/>
        </w:rPr>
      </w:pPr>
      <w:r>
        <w:tab/>
        <w:t>(b)</w:t>
      </w:r>
      <w:r>
        <w:tab/>
        <w:t>the passenger is not in the front row of seats if the passenger transport vehicle, bus or tow truck has 2 or more rows of seats.</w:t>
      </w:r>
    </w:p>
    <w:p w:rsidR="00140E72" w:rsidRDefault="004D03A6">
      <w:pPr>
        <w:pStyle w:val="Subsection"/>
      </w:pPr>
      <w:r>
        <w:tab/>
        <w:t>(3)</w:t>
      </w:r>
      <w:r>
        <w:tab/>
        <w:t>The driver of a motor veh</w:t>
      </w:r>
      <w:r>
        <w:t>icle (except a passenger transport vehicle) that is moving, or that is stationary but not parked, must ensure that each passenger in or on the vehicle who has reached 16 years of age complies with subregulation (2), unless the passenger is exempt from wear</w:t>
      </w:r>
      <w:r>
        <w:t>ing a seatbelt under regulation 235.</w:t>
      </w:r>
    </w:p>
    <w:p w:rsidR="00140E72" w:rsidRDefault="004D03A6">
      <w:pPr>
        <w:pStyle w:val="Penstart"/>
      </w:pPr>
      <w:r>
        <w:tab/>
        <w:t xml:space="preserve">Points and modified penalty: </w:t>
      </w:r>
      <w:r>
        <w:rPr>
          <w:i/>
          <w:iCs/>
        </w:rPr>
        <w:t>see regulation 235A</w:t>
      </w:r>
      <w:r>
        <w:t>.</w:t>
      </w:r>
    </w:p>
    <w:p w:rsidR="00140E72" w:rsidRDefault="004D03A6">
      <w:pPr>
        <w:pStyle w:val="Subsection"/>
      </w:pPr>
      <w:r>
        <w:tab/>
        <w:t>(4)</w:t>
      </w:r>
      <w:r>
        <w:tab/>
        <w:t xml:space="preserve">For the purposes of this regulation, a child restraint is available in a motor vehicle if it is — </w:t>
      </w:r>
    </w:p>
    <w:p w:rsidR="00140E72" w:rsidRDefault="004D03A6">
      <w:pPr>
        <w:pStyle w:val="Indenta"/>
      </w:pPr>
      <w:r>
        <w:tab/>
        <w:t>(a)</w:t>
      </w:r>
      <w:r>
        <w:tab/>
        <w:t>fitted in the vehicle; and</w:t>
      </w:r>
    </w:p>
    <w:p w:rsidR="00140E72" w:rsidRDefault="004D03A6">
      <w:pPr>
        <w:pStyle w:val="Indenta"/>
      </w:pPr>
      <w:r>
        <w:lastRenderedPageBreak/>
        <w:tab/>
        <w:t>(b)</w:t>
      </w:r>
      <w:r>
        <w:tab/>
        <w:t>not occupied by someone els</w:t>
      </w:r>
      <w:r>
        <w:t>e who is under 16 years of age.</w:t>
      </w:r>
    </w:p>
    <w:p w:rsidR="00140E72" w:rsidRDefault="004D03A6">
      <w:pPr>
        <w:pStyle w:val="PermNoteHeading"/>
      </w:pPr>
      <w:r>
        <w:tab/>
        <w:t>Note:</w:t>
      </w:r>
    </w:p>
    <w:p w:rsidR="00140E72" w:rsidRDefault="004D03A6">
      <w:pPr>
        <w:pStyle w:val="PermNoteText"/>
      </w:pPr>
      <w:r>
        <w:tab/>
      </w:r>
      <w:r>
        <w:tab/>
      </w:r>
      <w:r>
        <w:rPr>
          <w:rFonts w:ascii="Times New Roman" w:hAnsi="Times New Roman"/>
          <w:sz w:val="20"/>
        </w:rPr>
        <w:t>Under regulation 284, regulation 233 does not apply to the driver of a bus.</w:t>
      </w:r>
    </w:p>
    <w:p w:rsidR="00140E72" w:rsidRDefault="004D03A6">
      <w:pPr>
        <w:pStyle w:val="Footnotesection"/>
      </w:pPr>
      <w:r>
        <w:tab/>
        <w:t>[Regulation 233 inserted: Gazette 4 Jun 2010 p. 2402-3; amended: Gazette 19 Nov 2010 p. 5753; 9 Sep 2014 p. 3247; 15 May 2018 p. 1532</w:t>
      </w:r>
      <w:r>
        <w:noBreakHyphen/>
        <w:t>3; 2</w:t>
      </w:r>
      <w:r>
        <w:t>8 Jun 2019 p. 2489.]</w:t>
      </w:r>
    </w:p>
    <w:p w:rsidR="00140E72" w:rsidRDefault="004D03A6">
      <w:pPr>
        <w:pStyle w:val="Heading5"/>
      </w:pPr>
      <w:bookmarkStart w:id="465" w:name="_Toc67569670"/>
      <w:r>
        <w:rPr>
          <w:rStyle w:val="CharSectno"/>
        </w:rPr>
        <w:t>234</w:t>
      </w:r>
      <w:r>
        <w:t>.</w:t>
      </w:r>
      <w:r>
        <w:tab/>
        <w:t>Wearing of seatbelts by passengers under 16 years old</w:t>
      </w:r>
      <w:bookmarkEnd w:id="465"/>
    </w:p>
    <w:p w:rsidR="00140E72" w:rsidRDefault="004D03A6">
      <w:pPr>
        <w:pStyle w:val="Subsection"/>
      </w:pPr>
      <w:r>
        <w:tab/>
        <w:t>(1)</w:t>
      </w:r>
      <w:r>
        <w:tab/>
        <w:t xml:space="preserve">The driver of a motor vehicle (except a motor cycle) that is moving, or is stationary but not parked, must ensure that this regulation is complied with for each passenger </w:t>
      </w:r>
      <w:r>
        <w:t>in or on the vehicle who is under 16 years of age.</w:t>
      </w:r>
    </w:p>
    <w:p w:rsidR="00140E72" w:rsidRDefault="004D03A6">
      <w:pPr>
        <w:pStyle w:val="Penstart"/>
      </w:pPr>
      <w:r>
        <w:tab/>
        <w:t xml:space="preserve">Points and modified penalty: </w:t>
      </w:r>
      <w:r>
        <w:rPr>
          <w:i/>
          <w:iCs/>
        </w:rPr>
        <w:t>see regulation 235A</w:t>
      </w:r>
      <w:r>
        <w:t>.</w:t>
      </w:r>
    </w:p>
    <w:p w:rsidR="00140E72" w:rsidRDefault="004D03A6">
      <w:pPr>
        <w:pStyle w:val="Subsection"/>
      </w:pPr>
      <w:r>
        <w:tab/>
        <w:t>(2)</w:t>
      </w:r>
      <w:r>
        <w:tab/>
        <w:t>If the passenger is under 6 months of age, the passenger must be restrained in a properly fastened and adjusted rearward facing suitable child restra</w:t>
      </w:r>
      <w:r>
        <w:t>int.</w:t>
      </w:r>
    </w:p>
    <w:p w:rsidR="00140E72" w:rsidRDefault="004D03A6">
      <w:pPr>
        <w:pStyle w:val="Subsection"/>
      </w:pPr>
      <w:r>
        <w:tab/>
        <w:t>(3)</w:t>
      </w:r>
      <w:r>
        <w:tab/>
        <w:t xml:space="preserve">If the passenger has reached 6 months of age but is under 4 years of age, the passenger must be restrained in a properly fastened and adjusted — </w:t>
      </w:r>
    </w:p>
    <w:p w:rsidR="00140E72" w:rsidRDefault="004D03A6">
      <w:pPr>
        <w:pStyle w:val="Indenta"/>
      </w:pPr>
      <w:r>
        <w:tab/>
        <w:t>(a)</w:t>
      </w:r>
      <w:r>
        <w:tab/>
        <w:t>rearward facing suitable child restraint; or</w:t>
      </w:r>
    </w:p>
    <w:p w:rsidR="00140E72" w:rsidRDefault="004D03A6">
      <w:pPr>
        <w:pStyle w:val="Indenta"/>
      </w:pPr>
      <w:r>
        <w:tab/>
        <w:t>(b)</w:t>
      </w:r>
      <w:r>
        <w:tab/>
        <w:t xml:space="preserve">forward facing suitable child restraint that </w:t>
      </w:r>
      <w:r>
        <w:t>has an inbuilt harness.</w:t>
      </w:r>
    </w:p>
    <w:p w:rsidR="00140E72" w:rsidRDefault="004D03A6">
      <w:pPr>
        <w:pStyle w:val="Subsection"/>
      </w:pPr>
      <w:r>
        <w:tab/>
        <w:t>(4)</w:t>
      </w:r>
      <w:r>
        <w:tab/>
        <w:t xml:space="preserve">If the passenger has reached 4 years of age but is under 7 years of age, the passenger must — </w:t>
      </w:r>
    </w:p>
    <w:p w:rsidR="00140E72" w:rsidRDefault="004D03A6">
      <w:pPr>
        <w:pStyle w:val="Indenta"/>
      </w:pPr>
      <w:r>
        <w:tab/>
        <w:t>(a)</w:t>
      </w:r>
      <w:r>
        <w:tab/>
        <w:t>be restrained in a properly fastened and adjusted forward facing suitable child restraint that has an inbuilt harness; or</w:t>
      </w:r>
    </w:p>
    <w:p w:rsidR="00140E72" w:rsidRDefault="004D03A6">
      <w:pPr>
        <w:pStyle w:val="Indenta"/>
      </w:pPr>
      <w:r>
        <w:tab/>
        <w:t>(b)</w:t>
      </w:r>
      <w:r>
        <w:tab/>
      </w:r>
      <w:r>
        <w:t xml:space="preserve">be placed on a properly positioned booster seat and be restrained by either — </w:t>
      </w:r>
    </w:p>
    <w:p w:rsidR="00140E72" w:rsidRDefault="004D03A6">
      <w:pPr>
        <w:pStyle w:val="Indenti"/>
      </w:pPr>
      <w:r>
        <w:tab/>
        <w:t>(i)</w:t>
      </w:r>
      <w:r>
        <w:tab/>
        <w:t>a lap and sash type seatbelt that is properly adjusted and fastened; or</w:t>
      </w:r>
    </w:p>
    <w:p w:rsidR="00140E72" w:rsidRDefault="004D03A6">
      <w:pPr>
        <w:pStyle w:val="Indenti"/>
      </w:pPr>
      <w:r>
        <w:lastRenderedPageBreak/>
        <w:tab/>
        <w:t>(ii)</w:t>
      </w:r>
      <w:r>
        <w:tab/>
      </w:r>
      <w:r>
        <w:t xml:space="preserve">a lap only type seatbelt and (in relation to the upper body of the passenger) a child safety harness, each of which is properly adjusted and fastened. </w:t>
      </w:r>
    </w:p>
    <w:p w:rsidR="00140E72" w:rsidRDefault="004D03A6">
      <w:pPr>
        <w:pStyle w:val="Subsection"/>
      </w:pPr>
      <w:r>
        <w:tab/>
        <w:t>(5)</w:t>
      </w:r>
      <w:r>
        <w:tab/>
        <w:t xml:space="preserve">A passenger who is under 4 years of age must not be in the front row of a motor vehicle that has 2 </w:t>
      </w:r>
      <w:r>
        <w:t>or more rows of seats.</w:t>
      </w:r>
    </w:p>
    <w:p w:rsidR="00140E72" w:rsidRDefault="004D03A6">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w:t>
      </w:r>
      <w:r>
        <w:t xml:space="preserve">behind the front row is either — </w:t>
      </w:r>
    </w:p>
    <w:p w:rsidR="00140E72" w:rsidRDefault="004D03A6">
      <w:pPr>
        <w:pStyle w:val="Indenta"/>
      </w:pPr>
      <w:r>
        <w:tab/>
        <w:t>(a)</w:t>
      </w:r>
      <w:r>
        <w:tab/>
        <w:t>occupied by a passenger who is under 7 years of age; or</w:t>
      </w:r>
    </w:p>
    <w:p w:rsidR="00140E72" w:rsidRDefault="004D03A6">
      <w:pPr>
        <w:pStyle w:val="Indenta"/>
      </w:pPr>
      <w:r>
        <w:tab/>
        <w:t>(b)</w:t>
      </w:r>
      <w:r>
        <w:tab/>
        <w:t>not suitable for the installation of a forward facing child restraint or a booster seat that would allow this regulation to be complied with for that passen</w:t>
      </w:r>
      <w:r>
        <w:t>ger.</w:t>
      </w:r>
    </w:p>
    <w:p w:rsidR="00140E72" w:rsidRDefault="004D03A6">
      <w:pPr>
        <w:pStyle w:val="Subsection"/>
      </w:pPr>
      <w:r>
        <w:tab/>
        <w:t>(7)</w:t>
      </w:r>
      <w:r>
        <w:tab/>
        <w:t>If the passenger has reached 7 years of age but is under 16 years of age —</w:t>
      </w:r>
    </w:p>
    <w:p w:rsidR="00140E72" w:rsidRDefault="004D03A6">
      <w:pPr>
        <w:pStyle w:val="Indenta"/>
      </w:pPr>
      <w:r>
        <w:tab/>
        <w:t>(a)</w:t>
      </w:r>
      <w:r>
        <w:tab/>
        <w:t>the person must be restrained in a suitable child restraint that is properly adjusted and securely fastened; or</w:t>
      </w:r>
    </w:p>
    <w:p w:rsidR="00140E72" w:rsidRDefault="004D03A6">
      <w:pPr>
        <w:pStyle w:val="Indenta"/>
        <w:keepNext/>
      </w:pPr>
      <w:r>
        <w:tab/>
        <w:t>(b)</w:t>
      </w:r>
      <w:r>
        <w:tab/>
        <w:t xml:space="preserve">the person — </w:t>
      </w:r>
    </w:p>
    <w:p w:rsidR="00140E72" w:rsidRDefault="004D03A6">
      <w:pPr>
        <w:pStyle w:val="Indenti"/>
      </w:pPr>
      <w:r>
        <w:tab/>
        <w:t>(i)</w:t>
      </w:r>
      <w:r>
        <w:tab/>
        <w:t>must occupy a seating position</w:t>
      </w:r>
      <w:r>
        <w:t xml:space="preserve"> that is fitted with a seatbelt; and</w:t>
      </w:r>
    </w:p>
    <w:p w:rsidR="00140E72" w:rsidRDefault="004D03A6">
      <w:pPr>
        <w:pStyle w:val="Indenti"/>
      </w:pPr>
      <w:r>
        <w:tab/>
        <w:t>(ii)</w:t>
      </w:r>
      <w:r>
        <w:tab/>
        <w:t>must not occupy the same seating position as another passenger (whether or not the other passenger is exempt from wearing a seatbelt under regulation 235); and</w:t>
      </w:r>
    </w:p>
    <w:p w:rsidR="00140E72" w:rsidRDefault="004D03A6">
      <w:pPr>
        <w:pStyle w:val="Indenti"/>
      </w:pPr>
      <w:r>
        <w:tab/>
        <w:t>(iii)</w:t>
      </w:r>
      <w:r>
        <w:tab/>
        <w:t>must wear the seatbelt properly adjusted and s</w:t>
      </w:r>
      <w:r>
        <w:t>ecurely fastened.</w:t>
      </w:r>
    </w:p>
    <w:p w:rsidR="00140E72" w:rsidRDefault="004D03A6">
      <w:pPr>
        <w:pStyle w:val="Subsection"/>
      </w:pPr>
      <w:r>
        <w:tab/>
        <w:t>(8)</w:t>
      </w:r>
      <w:r>
        <w:tab/>
        <w:t>Subregulations (2), (3), (4), (5) and (6) do not apply if the passenger is exempt from wearing a seatbelt under regulation 235.</w:t>
      </w:r>
    </w:p>
    <w:p w:rsidR="00140E72" w:rsidRDefault="004D03A6">
      <w:pPr>
        <w:pStyle w:val="Subsection"/>
      </w:pPr>
      <w:r>
        <w:lastRenderedPageBreak/>
        <w:tab/>
        <w:t>(9)</w:t>
      </w:r>
      <w:r>
        <w:tab/>
        <w:t>If a passenger cannot safely be restrained as required by subregulation (2) because of the passenger</w:t>
      </w:r>
      <w:r>
        <w:t>’s height or weight, the passenger must be restrained as if subregulation (3) applied to the passenger.</w:t>
      </w:r>
    </w:p>
    <w:p w:rsidR="00140E72" w:rsidRDefault="004D03A6">
      <w:pPr>
        <w:pStyle w:val="Subsection"/>
      </w:pPr>
      <w:r>
        <w:tab/>
        <w:t>(10)</w:t>
      </w:r>
      <w:r>
        <w:tab/>
        <w:t>If a passenger cannot safely be restrained as required by subregulation (3) or (9) because of the passenger’s height or weight, the passenger must</w:t>
      </w:r>
      <w:r>
        <w:t xml:space="preserve"> be restrained as if subregulation (4) applied to the passenger.</w:t>
      </w:r>
    </w:p>
    <w:p w:rsidR="00140E72" w:rsidRDefault="004D03A6">
      <w:pPr>
        <w:pStyle w:val="Subsection"/>
      </w:pPr>
      <w:r>
        <w:tab/>
        <w:t>(11)</w:t>
      </w:r>
      <w:r>
        <w:tab/>
        <w:t>If a passenger cannot safely be restrained as required by subregulation (4) or (10) because of the passenger’s height or weight, the passenger must be restrained as if subregulation (7)</w:t>
      </w:r>
      <w:r>
        <w:t xml:space="preserve"> applied to the passenger.</w:t>
      </w:r>
    </w:p>
    <w:p w:rsidR="00140E72" w:rsidRDefault="004D03A6">
      <w:pPr>
        <w:pStyle w:val="Subsection"/>
      </w:pPr>
      <w:r>
        <w:tab/>
        <w:t>(12)</w:t>
      </w:r>
      <w:r>
        <w:tab/>
        <w:t>In the case of a passenger sitting in a seating position that is fitted with a lap and sash type seatbelt, it is sufficient compliance with subregulation (4)(b)(i)or (7)(b)(iii), as the case may be, if, instead of using the</w:t>
      </w:r>
      <w:r>
        <w:t xml:space="preserve"> sash part of the seatbelt, a child safety harness that is properly adjusted and fastened is used to restrain the upper body of the passenger.</w:t>
      </w:r>
    </w:p>
    <w:p w:rsidR="00140E72" w:rsidRDefault="004D03A6">
      <w:pPr>
        <w:pStyle w:val="Subsection"/>
      </w:pPr>
      <w:r>
        <w:tab/>
        <w:t>(13)</w:t>
      </w:r>
      <w:r>
        <w:tab/>
        <w:t>The driver of a passenger transport vehicle is exempt from subregulations (2), (3) and (4) in relation to a</w:t>
      </w:r>
      <w:r>
        <w:t xml:space="preserve"> passenger if — </w:t>
      </w:r>
    </w:p>
    <w:p w:rsidR="00140E72" w:rsidRDefault="004D03A6">
      <w:pPr>
        <w:pStyle w:val="Indenta"/>
      </w:pPr>
      <w:r>
        <w:tab/>
        <w:t>(a)</w:t>
      </w:r>
      <w:r>
        <w:tab/>
        <w:t>there is no suitable child restraint available in the vehicle for the passenger; and</w:t>
      </w:r>
    </w:p>
    <w:p w:rsidR="00140E72" w:rsidRDefault="004D03A6">
      <w:pPr>
        <w:pStyle w:val="Indenta"/>
      </w:pPr>
      <w:r>
        <w:tab/>
        <w:t>(b)</w:t>
      </w:r>
      <w:r>
        <w:tab/>
        <w:t>the passenger is not in the front row of seats if the vehicle has 2 or more rows of seats.</w:t>
      </w:r>
    </w:p>
    <w:p w:rsidR="00140E72" w:rsidRDefault="004D03A6">
      <w:pPr>
        <w:pStyle w:val="Subsection"/>
      </w:pPr>
      <w:r>
        <w:tab/>
        <w:t>(13A)</w:t>
      </w:r>
      <w:r>
        <w:tab/>
        <w:t>If the exemption set out in subregulation (13)</w:t>
      </w:r>
      <w:r>
        <w:t xml:space="preserve"> applies to a driver in relation to a passenger who has reached 1 year of age, the passenger must (unless exempt from wearing a seatbelt under regulation 235) wear a seatbelt that is properly adjusted and securely fastened to the best extent possible given</w:t>
      </w:r>
      <w:r>
        <w:t xml:space="preserve"> the height and weight of the passenger.</w:t>
      </w:r>
    </w:p>
    <w:p w:rsidR="00140E72" w:rsidRDefault="004D03A6">
      <w:pPr>
        <w:pStyle w:val="Subsection"/>
      </w:pPr>
      <w:r>
        <w:tab/>
        <w:t>(14)</w:t>
      </w:r>
      <w:r>
        <w:tab/>
        <w:t xml:space="preserve">For the purposes of this regulation, a child restraint is available in a motor vehicle if it is — </w:t>
      </w:r>
    </w:p>
    <w:p w:rsidR="00140E72" w:rsidRDefault="004D03A6">
      <w:pPr>
        <w:pStyle w:val="Indenta"/>
      </w:pPr>
      <w:r>
        <w:tab/>
        <w:t>(a)</w:t>
      </w:r>
      <w:r>
        <w:tab/>
        <w:t xml:space="preserve">fitted in the vehicle; and </w:t>
      </w:r>
    </w:p>
    <w:p w:rsidR="00140E72" w:rsidRDefault="004D03A6">
      <w:pPr>
        <w:pStyle w:val="Indenta"/>
      </w:pPr>
      <w:r>
        <w:lastRenderedPageBreak/>
        <w:tab/>
        <w:t>(b)</w:t>
      </w:r>
      <w:r>
        <w:tab/>
        <w:t>not occupied by someone else who is under 16 years of age.</w:t>
      </w:r>
    </w:p>
    <w:p w:rsidR="00140E72" w:rsidRDefault="004D03A6">
      <w:pPr>
        <w:pStyle w:val="Subsection"/>
        <w:keepNext/>
      </w:pPr>
      <w:r>
        <w:tab/>
        <w:t>(15)</w:t>
      </w:r>
      <w:r>
        <w:tab/>
        <w:t>For the</w:t>
      </w:r>
      <w:r>
        <w:t xml:space="preserve"> purposes of this regulation, a child restraint that is properly fastened and adjusted — </w:t>
      </w:r>
    </w:p>
    <w:p w:rsidR="00140E72" w:rsidRDefault="004D03A6">
      <w:pPr>
        <w:pStyle w:val="Indenta"/>
      </w:pPr>
      <w:r>
        <w:tab/>
        <w:t>(a)</w:t>
      </w:r>
      <w:r>
        <w:tab/>
        <w:t>is forward facing if, once it restrains a passenger, his or her head is closer to the rear of the vehicle than his or her feet; or</w:t>
      </w:r>
    </w:p>
    <w:p w:rsidR="00140E72" w:rsidRDefault="004D03A6">
      <w:pPr>
        <w:pStyle w:val="Indenta"/>
      </w:pPr>
      <w:r>
        <w:tab/>
        <w:t>(b)</w:t>
      </w:r>
      <w:r>
        <w:tab/>
        <w:t>is rearward facing if, on</w:t>
      </w:r>
      <w:r>
        <w:t>ce it restrains a passenger, his or her feet are closer to the rear of the vehicle than his or her head.</w:t>
      </w:r>
    </w:p>
    <w:p w:rsidR="00140E72" w:rsidRDefault="004D03A6">
      <w:pPr>
        <w:pStyle w:val="PermNoteHeading"/>
      </w:pPr>
      <w:r>
        <w:tab/>
        <w:t>Note:</w:t>
      </w:r>
    </w:p>
    <w:p w:rsidR="00140E72" w:rsidRDefault="004D03A6">
      <w:pPr>
        <w:pStyle w:val="PermNoteText"/>
      </w:pPr>
      <w:r>
        <w:tab/>
      </w:r>
      <w:r>
        <w:tab/>
        <w:t>Under regulation 284, regulation 234 does not apply to the driver of a bus.</w:t>
      </w:r>
    </w:p>
    <w:p w:rsidR="00140E72" w:rsidRDefault="004D03A6">
      <w:pPr>
        <w:pStyle w:val="Footnotesection"/>
      </w:pPr>
      <w:r>
        <w:tab/>
        <w:t xml:space="preserve">[Regulation 234 inserted: Gazette 4 Jun 2010 p. 2403-6; amended: </w:t>
      </w:r>
      <w:r>
        <w:t>Gazette 19 Nov 2010 p. 5753</w:t>
      </w:r>
      <w:r>
        <w:noBreakHyphen/>
        <w:t>4; 31 Dec 2013 p. 6569; 15 May 2018 p. 1533</w:t>
      </w:r>
      <w:r>
        <w:noBreakHyphen/>
        <w:t>5; 28 Jun 2019 p. 2489.]</w:t>
      </w:r>
    </w:p>
    <w:p w:rsidR="00140E72" w:rsidRDefault="004D03A6">
      <w:pPr>
        <w:pStyle w:val="Heading5"/>
      </w:pPr>
      <w:bookmarkStart w:id="466" w:name="_Toc67569671"/>
      <w:r>
        <w:rPr>
          <w:rStyle w:val="CharSectno"/>
        </w:rPr>
        <w:t>235</w:t>
      </w:r>
      <w:r>
        <w:t>.</w:t>
      </w:r>
      <w:r>
        <w:tab/>
        <w:t>Specific exemptions from wearing seatbelts and defences</w:t>
      </w:r>
      <w:bookmarkEnd w:id="466"/>
    </w:p>
    <w:p w:rsidR="00140E72" w:rsidRDefault="004D03A6">
      <w:pPr>
        <w:pStyle w:val="Subsection"/>
      </w:pPr>
      <w:r>
        <w:tab/>
        <w:t>(1)</w:t>
      </w:r>
      <w:r>
        <w:tab/>
        <w:t>A passenger who has reached 4 years of age but is under 7 years of age, is exempt from comply</w:t>
      </w:r>
      <w:r>
        <w:t xml:space="preserve">ing with regulation 234(4) if the passenger is — </w:t>
      </w:r>
    </w:p>
    <w:p w:rsidR="00140E72" w:rsidRDefault="004D03A6">
      <w:pPr>
        <w:pStyle w:val="Indenta"/>
      </w:pPr>
      <w:r>
        <w:tab/>
        <w:t>(a)</w:t>
      </w:r>
      <w:r>
        <w:tab/>
        <w:t>seated in a part of the motor vehicle designed primarily for the carriage of goods, in a seating position that is suitable for the passenger’s height and weight; and</w:t>
      </w:r>
    </w:p>
    <w:p w:rsidR="00140E72" w:rsidRDefault="004D03A6">
      <w:pPr>
        <w:pStyle w:val="Indenta"/>
      </w:pPr>
      <w:r>
        <w:tab/>
        <w:t>(b)</w:t>
      </w:r>
      <w:r>
        <w:tab/>
        <w:t xml:space="preserve">restrained by a seatbelt that </w:t>
      </w:r>
      <w:r>
        <w:t>is properly adjusted and securely fastened.</w:t>
      </w:r>
    </w:p>
    <w:p w:rsidR="00140E72" w:rsidRDefault="004D03A6">
      <w:pPr>
        <w:pStyle w:val="Subsection"/>
      </w:pPr>
      <w:r>
        <w:tab/>
        <w:t>(2)</w:t>
      </w:r>
      <w:r>
        <w:tab/>
        <w:t>In the case of a passenger sitting in a seating position that is fitted with a seatbelt, it is sufficient compliance with subregulation (1)(b) if, instead of using the seatbelt, a child safety harness that i</w:t>
      </w:r>
      <w:r>
        <w:t>s properly adjusted and securely fastened is used to restrain the passenger.</w:t>
      </w:r>
    </w:p>
    <w:p w:rsidR="00140E72" w:rsidRDefault="004D03A6">
      <w:pPr>
        <w:pStyle w:val="Subsection"/>
      </w:pPr>
      <w:r>
        <w:lastRenderedPageBreak/>
        <w:tab/>
        <w:t>(3)</w:t>
      </w:r>
      <w:r>
        <w:tab/>
        <w:t xml:space="preserve">Subject to subregulation (4), a person in or on a motor vehicle has a defence to a charge under this Division relating to the wearing of a seatbelt if the person can show — </w:t>
      </w:r>
    </w:p>
    <w:p w:rsidR="00140E72" w:rsidRDefault="004D03A6">
      <w:pPr>
        <w:pStyle w:val="Indenta"/>
      </w:pPr>
      <w:r>
        <w:tab/>
        <w:t>(a)</w:t>
      </w:r>
      <w:r>
        <w:tab/>
        <w:t>the seating position that the person occupies is not fitted with a seatbelt; and</w:t>
      </w:r>
    </w:p>
    <w:p w:rsidR="00140E72" w:rsidRDefault="004D03A6">
      <w:pPr>
        <w:pStyle w:val="Indenta"/>
      </w:pPr>
      <w:r>
        <w:tab/>
        <w:t>(b)</w:t>
      </w:r>
      <w:r>
        <w:tab/>
        <w:t>there is no requirement under a written law for that seating position to be fitted with a seatbelt; and</w:t>
      </w:r>
    </w:p>
    <w:p w:rsidR="00140E72" w:rsidRDefault="004D03A6">
      <w:pPr>
        <w:pStyle w:val="Indenta"/>
      </w:pPr>
      <w:r>
        <w:tab/>
        <w:t>(c)</w:t>
      </w:r>
      <w:r>
        <w:tab/>
        <w:t>all passengers in the vehicle who are exempt from wearin</w:t>
      </w:r>
      <w:r>
        <w:t>g a seatbelt or who have a defence to a charge under this Division are complying with subregulation (12).</w:t>
      </w:r>
    </w:p>
    <w:p w:rsidR="00140E72" w:rsidRDefault="004D03A6">
      <w:pPr>
        <w:pStyle w:val="Subsection"/>
      </w:pPr>
      <w:r>
        <w:tab/>
        <w:t>(4)</w:t>
      </w:r>
      <w:r>
        <w:tab/>
        <w:t>Subregulation (3) does not apply to a person charged under regulation 234(1) in relation to a passenger who is under 7 years of age.</w:t>
      </w:r>
    </w:p>
    <w:p w:rsidR="00140E72" w:rsidRDefault="004D03A6">
      <w:pPr>
        <w:pStyle w:val="Subsection"/>
      </w:pPr>
      <w:r>
        <w:tab/>
        <w:t>(5)</w:t>
      </w:r>
      <w:r>
        <w:tab/>
        <w:t>To avoi</w:t>
      </w:r>
      <w:r>
        <w:t xml:space="preserve">d doubt, subregulation (3) does not authorise — </w:t>
      </w:r>
    </w:p>
    <w:p w:rsidR="00140E72" w:rsidRDefault="004D03A6">
      <w:pPr>
        <w:pStyle w:val="Indenta"/>
      </w:pPr>
      <w:r>
        <w:tab/>
        <w:t>(a)</w:t>
      </w:r>
      <w:r>
        <w:tab/>
        <w:t>more passengers in a motor vehicle than there are seating positions; or</w:t>
      </w:r>
    </w:p>
    <w:p w:rsidR="00140E72" w:rsidRDefault="004D03A6">
      <w:pPr>
        <w:pStyle w:val="Indenta"/>
      </w:pPr>
      <w:r>
        <w:tab/>
        <w:t>(b)</w:t>
      </w:r>
      <w:r>
        <w:tab/>
        <w:t>a passenger to whom regulation 234(5) or (6) applies to occupy a seat in the front row of seats in a vehicle that has 2 or mo</w:t>
      </w:r>
      <w:r>
        <w:t>re rows of seats.</w:t>
      </w:r>
    </w:p>
    <w:p w:rsidR="00140E72" w:rsidRDefault="004D03A6">
      <w:pPr>
        <w:pStyle w:val="Subsection"/>
      </w:pPr>
      <w:r>
        <w:tab/>
        <w:t>(6)</w:t>
      </w:r>
      <w:r>
        <w:tab/>
        <w:t xml:space="preserve">Except as provided in subregulation (6A), a person in or on a motor vehicle has a defence to a charge under this Division relating to the wearing of a seatbelt if the person can show — </w:t>
      </w:r>
    </w:p>
    <w:p w:rsidR="00140E72" w:rsidRDefault="004D03A6">
      <w:pPr>
        <w:pStyle w:val="Indenta"/>
      </w:pPr>
      <w:r>
        <w:tab/>
        <w:t>(a)</w:t>
      </w:r>
      <w:r>
        <w:tab/>
        <w:t>the person is engaged in the door</w:t>
      </w:r>
      <w:r>
        <w:noBreakHyphen/>
        <w:t>to</w:t>
      </w:r>
      <w:r>
        <w:noBreakHyphen/>
        <w:t xml:space="preserve">door </w:t>
      </w:r>
      <w:r>
        <w:t>delivery or collection of goods, or in the collection of waste or garbage, and is required to get in or out of the vehicle, or on or off the vehicle, at frequent intervals; and</w:t>
      </w:r>
    </w:p>
    <w:p w:rsidR="00140E72" w:rsidRDefault="004D03A6">
      <w:pPr>
        <w:pStyle w:val="Indenta"/>
      </w:pPr>
      <w:r>
        <w:tab/>
        <w:t>(b)</w:t>
      </w:r>
      <w:r>
        <w:tab/>
        <w:t>the vehicle does not exceed 25 km/h.</w:t>
      </w:r>
    </w:p>
    <w:p w:rsidR="00140E72" w:rsidRDefault="004D03A6">
      <w:pPr>
        <w:pStyle w:val="Subsection"/>
      </w:pPr>
      <w:r>
        <w:tab/>
        <w:t>(6A)</w:t>
      </w:r>
      <w:r>
        <w:tab/>
        <w:t>Subregulation (6) does not appl</w:t>
      </w:r>
      <w:r>
        <w:t>y to a person charged under regulation 234(1) in relation to a passenger who is under 7 years of age.</w:t>
      </w:r>
    </w:p>
    <w:p w:rsidR="00140E72" w:rsidRDefault="004D03A6">
      <w:pPr>
        <w:pStyle w:val="Subsection"/>
      </w:pPr>
      <w:r>
        <w:lastRenderedPageBreak/>
        <w:tab/>
        <w:t>(7)</w:t>
      </w:r>
      <w:r>
        <w:tab/>
        <w:t>A person in or on a motor vehicle has a defence to a charge under this Division relating to —</w:t>
      </w:r>
    </w:p>
    <w:p w:rsidR="00140E72" w:rsidRDefault="004D03A6">
      <w:pPr>
        <w:pStyle w:val="Indenta"/>
      </w:pPr>
      <w:r>
        <w:tab/>
        <w:t>(a)</w:t>
      </w:r>
      <w:r>
        <w:tab/>
        <w:t>the wearing of a seatbelt; or</w:t>
      </w:r>
    </w:p>
    <w:p w:rsidR="00140E72" w:rsidRDefault="004D03A6">
      <w:pPr>
        <w:pStyle w:val="Indenta"/>
        <w:keepNext/>
      </w:pPr>
      <w:r>
        <w:tab/>
        <w:t>(b)</w:t>
      </w:r>
      <w:r>
        <w:tab/>
        <w:t>the use of a ch</w:t>
      </w:r>
      <w:r>
        <w:t>ild restraint or booster seat,</w:t>
      </w:r>
    </w:p>
    <w:p w:rsidR="00140E72" w:rsidRDefault="004D03A6">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w:t>
      </w:r>
      <w:r>
        <w:t>roduces the medical certificate.</w:t>
      </w:r>
    </w:p>
    <w:p w:rsidR="00140E72" w:rsidRDefault="004D03A6">
      <w:pPr>
        <w:pStyle w:val="Subsection"/>
        <w:spacing w:before="180"/>
      </w:pPr>
      <w:r>
        <w:tab/>
        <w:t>(8A)</w:t>
      </w:r>
      <w:r>
        <w:tab/>
        <w:t>The driver of a motor vehicle has a defence to a charge under regulation 234(6) if —</w:t>
      </w:r>
    </w:p>
    <w:p w:rsidR="00140E72" w:rsidRDefault="004D03A6">
      <w:pPr>
        <w:pStyle w:val="Indenta"/>
      </w:pPr>
      <w:r>
        <w:tab/>
        <w:t>(a)</w:t>
      </w:r>
      <w:r>
        <w:tab/>
        <w:t>the passenger referred to in the regulation has a medical certificate certifying the matter referred to in regulation 231(2A)(b</w:t>
      </w:r>
      <w:r>
        <w:t>); and</w:t>
      </w:r>
    </w:p>
    <w:p w:rsidR="00140E72" w:rsidRDefault="004D03A6">
      <w:pPr>
        <w:pStyle w:val="Indenta"/>
      </w:pPr>
      <w:r>
        <w:tab/>
        <w:t>(b)</w:t>
      </w:r>
      <w:r>
        <w:tab/>
        <w:t>if required to do so, the passenger or driver produces the medical certificate.</w:t>
      </w:r>
    </w:p>
    <w:p w:rsidR="00140E72" w:rsidRDefault="004D03A6">
      <w:pPr>
        <w:pStyle w:val="Subsection"/>
      </w:pPr>
      <w:r>
        <w:tab/>
        <w:t>(8)</w:t>
      </w:r>
      <w:r>
        <w:tab/>
        <w:t>A person is exempt from wearing a seatbelt during the hours of darkness if at the relevant time the person is driving a taxi that is carrying one or more passe</w:t>
      </w:r>
      <w:r>
        <w:t>ngers for reward.</w:t>
      </w:r>
    </w:p>
    <w:p w:rsidR="00140E72" w:rsidRDefault="004D03A6">
      <w:pPr>
        <w:pStyle w:val="Subsection"/>
      </w:pPr>
      <w:r>
        <w:tab/>
        <w:t>(9)</w:t>
      </w:r>
      <w:r>
        <w:tab/>
        <w:t>A person is exempt from wearing a seatbelt if he or she is providing or receiving medical treatment of an urgent and necessary nature while in or on a vehicle.</w:t>
      </w:r>
    </w:p>
    <w:p w:rsidR="00140E72" w:rsidRDefault="004D03A6">
      <w:pPr>
        <w:pStyle w:val="Subsection"/>
      </w:pPr>
      <w:r>
        <w:tab/>
        <w:t>(10A)</w:t>
      </w:r>
      <w:r>
        <w:tab/>
        <w:t>A person is exempt from using a child restraint or booster seat if</w:t>
      </w:r>
      <w:r>
        <w:t xml:space="preserve"> he or she is receiving medical treatment of an urgent and necessary nature while in or on a vehicle.</w:t>
      </w:r>
    </w:p>
    <w:p w:rsidR="00140E72" w:rsidRDefault="004D03A6">
      <w:pPr>
        <w:pStyle w:val="Subsection"/>
      </w:pPr>
      <w:r>
        <w:tab/>
        <w:t>(10)</w:t>
      </w:r>
      <w:r>
        <w:tab/>
        <w:t xml:space="preserve">A passenger is exempt from wearing a seatbelt if, at the relevant time, the passenger was lawfully detained by an officer of a detention centre (as </w:t>
      </w:r>
      <w:r>
        <w:t xml:space="preserve">defined in the </w:t>
      </w:r>
      <w:r>
        <w:rPr>
          <w:i/>
          <w:iCs/>
        </w:rPr>
        <w:t>Young Offenders Act 1994</w:t>
      </w:r>
      <w:r>
        <w:t xml:space="preserve"> section 3) or an officer of a prison.</w:t>
      </w:r>
    </w:p>
    <w:p w:rsidR="00140E72" w:rsidRDefault="004D03A6">
      <w:pPr>
        <w:pStyle w:val="Subsection"/>
      </w:pPr>
      <w:r>
        <w:tab/>
        <w:t>(11)</w:t>
      </w:r>
      <w:r>
        <w:tab/>
        <w:t>If a truck or bus has a sleeper compartment, a two</w:t>
      </w:r>
      <w:r>
        <w:noBreakHyphen/>
        <w:t>up driver of the truck or bus is exempt from wearing a seatbelt while he or she occupies the sleeper compartment for rest</w:t>
      </w:r>
      <w:r>
        <w:t xml:space="preserve"> purposes.</w:t>
      </w:r>
    </w:p>
    <w:p w:rsidR="00140E72" w:rsidRDefault="004D03A6">
      <w:pPr>
        <w:pStyle w:val="Subsection"/>
      </w:pPr>
      <w:r>
        <w:lastRenderedPageBreak/>
        <w:tab/>
        <w:t>(12)</w:t>
      </w:r>
      <w:r>
        <w:tab/>
        <w:t>If a vehicle does not have seatbelts or child restraints fitted to all its passenger seating positions, a passenger who is exempt from wearing a seatbelt under this regulation, or has a defence to a charge under this Division, must not occ</w:t>
      </w:r>
      <w:r>
        <w:t>upy a seating position that is fitted with a seatbelt or a child restraint if the result would be that a passenger who is not exempt from wearing a seatbelt under this regulation would be required to occupy a seating position that is not fitted with a seat</w:t>
      </w:r>
      <w:r>
        <w:t>belt or a child restraint.</w:t>
      </w:r>
    </w:p>
    <w:p w:rsidR="00140E72" w:rsidRDefault="004D03A6">
      <w:pPr>
        <w:pStyle w:val="Footnotesection"/>
      </w:pPr>
      <w:r>
        <w:tab/>
        <w:t>[Regulation 235 inserted: Gazette 4 Jun 2010 p. 2406-8; amended: Gazette 19 Nov 2010 p. 5754</w:t>
      </w:r>
      <w:r>
        <w:noBreakHyphen/>
        <w:t>5; 31 Dec 2013 p. 6569; 15 May 2018 p. 1535</w:t>
      </w:r>
      <w:r>
        <w:noBreakHyphen/>
        <w:t>6.]</w:t>
      </w:r>
    </w:p>
    <w:p w:rsidR="00140E72" w:rsidRDefault="004D03A6">
      <w:pPr>
        <w:pStyle w:val="Heading5"/>
      </w:pPr>
      <w:bookmarkStart w:id="467" w:name="_Toc67569672"/>
      <w:r>
        <w:rPr>
          <w:rStyle w:val="CharSectno"/>
        </w:rPr>
        <w:t>235A</w:t>
      </w:r>
      <w:r>
        <w:t>.</w:t>
      </w:r>
      <w:r>
        <w:tab/>
        <w:t>Penalties for seatbelt offences by driver</w:t>
      </w:r>
      <w:bookmarkEnd w:id="467"/>
    </w:p>
    <w:p w:rsidR="00140E72" w:rsidRDefault="004D03A6">
      <w:pPr>
        <w:pStyle w:val="Subsection"/>
      </w:pPr>
      <w:r>
        <w:tab/>
        <w:t>(1)</w:t>
      </w:r>
      <w:r>
        <w:tab/>
        <w:t>In this regulation —</w:t>
      </w:r>
    </w:p>
    <w:p w:rsidR="00140E72" w:rsidRDefault="004D03A6">
      <w:r>
        <w:tab/>
      </w:r>
      <w:r>
        <w:rPr>
          <w:rStyle w:val="CharDefText"/>
        </w:rPr>
        <w:t>unrestrained</w:t>
      </w:r>
      <w:r>
        <w:t xml:space="preserve">, in relation to a passenger, means — </w:t>
      </w:r>
    </w:p>
    <w:p w:rsidR="00140E72" w:rsidRDefault="004D03A6">
      <w:pPr>
        <w:pStyle w:val="Defpara"/>
      </w:pPr>
      <w:r>
        <w:tab/>
        <w:t>(a)</w:t>
      </w:r>
      <w:r>
        <w:tab/>
        <w:t>a person who is not wearing a seatbelt or child restraint when required to do so under this Part; and</w:t>
      </w:r>
    </w:p>
    <w:p w:rsidR="00140E72" w:rsidRDefault="004D03A6">
      <w:pPr>
        <w:pStyle w:val="Defpara"/>
      </w:pPr>
      <w:r>
        <w:tab/>
        <w:t>(b)</w:t>
      </w:r>
      <w:r>
        <w:tab/>
        <w:t xml:space="preserve">a person who is under 16 years of age who — </w:t>
      </w:r>
    </w:p>
    <w:p w:rsidR="00140E72" w:rsidRDefault="004D03A6">
      <w:pPr>
        <w:pStyle w:val="Defsubpara"/>
      </w:pPr>
      <w:r>
        <w:tab/>
        <w:t>(i)</w:t>
      </w:r>
      <w:r>
        <w:tab/>
        <w:t>is not restrained in accordance with regulation 234, wh</w:t>
      </w:r>
      <w:r>
        <w:t>ether or not that person is wearing a child restraint or a child safety harness; or</w:t>
      </w:r>
    </w:p>
    <w:p w:rsidR="00140E72" w:rsidRDefault="004D03A6">
      <w:pPr>
        <w:pStyle w:val="Defsubpara"/>
      </w:pPr>
      <w:r>
        <w:tab/>
        <w:t>(ii)</w:t>
      </w:r>
      <w:r>
        <w:tab/>
        <w:t>is in a front seat, or in a seating position without a seatbelt, contrary to regulation 234.</w:t>
      </w:r>
    </w:p>
    <w:p w:rsidR="00140E72" w:rsidRDefault="004D03A6">
      <w:pPr>
        <w:pStyle w:val="Subsection"/>
      </w:pPr>
      <w:r>
        <w:tab/>
        <w:t>(2)</w:t>
      </w:r>
      <w:r>
        <w:tab/>
        <w:t>The following points and modified penalties apply for the offences i</w:t>
      </w:r>
      <w:r>
        <w:t>n this Division that refer to this regulation for their penalty, where the driver is not wearing a properly adjusted and securely fastened seatbelt.</w:t>
      </w:r>
    </w:p>
    <w:p w:rsidR="00140E72" w:rsidRDefault="004D03A6">
      <w:pPr>
        <w:pStyle w:val="THeadingNAm"/>
      </w:pPr>
      <w:r>
        <w:lastRenderedPageBreak/>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rsidR="00140E72">
        <w:trPr>
          <w:tblHeader/>
        </w:trPr>
        <w:tc>
          <w:tcPr>
            <w:tcW w:w="3696" w:type="dxa"/>
            <w:tcBorders>
              <w:bottom w:val="single" w:sz="4" w:space="0" w:color="auto"/>
            </w:tcBorders>
          </w:tcPr>
          <w:p w:rsidR="00140E72" w:rsidRDefault="004D03A6">
            <w:pPr>
              <w:pStyle w:val="TableNAm"/>
              <w:keepNext/>
              <w:rPr>
                <w:b/>
                <w:bCs/>
              </w:rPr>
            </w:pPr>
            <w:r>
              <w:rPr>
                <w:b/>
                <w:bCs/>
              </w:rPr>
              <w:t>Description</w:t>
            </w:r>
          </w:p>
        </w:tc>
        <w:tc>
          <w:tcPr>
            <w:tcW w:w="1247" w:type="dxa"/>
            <w:tcBorders>
              <w:bottom w:val="single" w:sz="4" w:space="0" w:color="auto"/>
            </w:tcBorders>
          </w:tcPr>
          <w:p w:rsidR="00140E72" w:rsidRDefault="004D03A6">
            <w:pPr>
              <w:pStyle w:val="TableNAm"/>
              <w:rPr>
                <w:b/>
                <w:bCs/>
              </w:rPr>
            </w:pPr>
            <w:r>
              <w:rPr>
                <w:b/>
                <w:bCs/>
              </w:rPr>
              <w:t>Points</w:t>
            </w:r>
          </w:p>
        </w:tc>
        <w:tc>
          <w:tcPr>
            <w:tcW w:w="1247" w:type="dxa"/>
            <w:tcBorders>
              <w:bottom w:val="single" w:sz="4" w:space="0" w:color="auto"/>
            </w:tcBorders>
          </w:tcPr>
          <w:p w:rsidR="00140E72" w:rsidRDefault="004D03A6">
            <w:pPr>
              <w:pStyle w:val="TableNAm"/>
              <w:rPr>
                <w:b/>
                <w:bCs/>
              </w:rPr>
            </w:pPr>
            <w:r>
              <w:rPr>
                <w:b/>
                <w:bCs/>
              </w:rPr>
              <w:t>Modified penalty</w:t>
            </w:r>
          </w:p>
        </w:tc>
      </w:tr>
      <w:tr w:rsidR="00140E72">
        <w:tc>
          <w:tcPr>
            <w:tcW w:w="3696" w:type="dxa"/>
            <w:tcBorders>
              <w:bottom w:val="nil"/>
            </w:tcBorders>
          </w:tcPr>
          <w:p w:rsidR="00140E72" w:rsidRDefault="004D03A6">
            <w:pPr>
              <w:pStyle w:val="TableNAm"/>
              <w:keepNext/>
              <w:rPr>
                <w:b/>
                <w:bCs/>
              </w:rPr>
            </w:pPr>
            <w:r>
              <w:rPr>
                <w:b/>
                <w:bCs/>
              </w:rPr>
              <w:t>r. 232(2)</w:t>
            </w:r>
          </w:p>
          <w:p w:rsidR="00140E72" w:rsidRDefault="004D03A6">
            <w:pPr>
              <w:pStyle w:val="TableNAm"/>
            </w:pPr>
            <w:r>
              <w:t xml:space="preserve">Driver not wearing a seatbelt (appropriately restrained passengers or no passengers) — </w:t>
            </w:r>
          </w:p>
        </w:tc>
        <w:tc>
          <w:tcPr>
            <w:tcW w:w="1247" w:type="dxa"/>
            <w:tcBorders>
              <w:bottom w:val="nil"/>
            </w:tcBorders>
          </w:tcPr>
          <w:p w:rsidR="00140E72" w:rsidRDefault="00140E72">
            <w:pPr>
              <w:pStyle w:val="TableNAm"/>
            </w:pPr>
          </w:p>
        </w:tc>
        <w:tc>
          <w:tcPr>
            <w:tcW w:w="1247" w:type="dxa"/>
            <w:tcBorders>
              <w:bottom w:val="nil"/>
            </w:tcBorders>
          </w:tcPr>
          <w:p w:rsidR="00140E72" w:rsidRDefault="00140E72">
            <w:pPr>
              <w:pStyle w:val="TableNAm"/>
            </w:pPr>
          </w:p>
        </w:tc>
      </w:tr>
      <w:tr w:rsidR="00140E72">
        <w:tc>
          <w:tcPr>
            <w:tcW w:w="3696" w:type="dxa"/>
            <w:tcBorders>
              <w:top w:val="nil"/>
              <w:bottom w:val="nil"/>
            </w:tcBorders>
          </w:tcPr>
          <w:p w:rsidR="00140E72" w:rsidRDefault="004D03A6">
            <w:pPr>
              <w:pStyle w:val="TableNAm"/>
              <w:spacing w:before="100"/>
            </w:pPr>
            <w:r>
              <w:t>(a)</w:t>
            </w:r>
            <w:r>
              <w:tab/>
              <w:t>during a holiday period</w:t>
            </w:r>
          </w:p>
        </w:tc>
        <w:tc>
          <w:tcPr>
            <w:tcW w:w="1247" w:type="dxa"/>
            <w:tcBorders>
              <w:top w:val="nil"/>
              <w:bottom w:val="nil"/>
            </w:tcBorders>
          </w:tcPr>
          <w:p w:rsidR="00140E72" w:rsidRDefault="004D03A6">
            <w:pPr>
              <w:pStyle w:val="TableNAm"/>
              <w:spacing w:before="100"/>
            </w:pPr>
            <w:r>
              <w:t>8</w:t>
            </w:r>
          </w:p>
        </w:tc>
        <w:tc>
          <w:tcPr>
            <w:tcW w:w="1247" w:type="dxa"/>
            <w:tcBorders>
              <w:top w:val="nil"/>
              <w:bottom w:val="nil"/>
            </w:tcBorders>
          </w:tcPr>
          <w:p w:rsidR="00140E72" w:rsidRDefault="004D03A6">
            <w:pPr>
              <w:pStyle w:val="TableNAm"/>
              <w:spacing w:before="100"/>
            </w:pPr>
            <w:r>
              <w:t>11 PU</w:t>
            </w:r>
          </w:p>
        </w:tc>
      </w:tr>
      <w:tr w:rsidR="00140E72">
        <w:tc>
          <w:tcPr>
            <w:tcW w:w="3696" w:type="dxa"/>
            <w:tcBorders>
              <w:top w:val="nil"/>
              <w:bottom w:val="nil"/>
            </w:tcBorders>
          </w:tcPr>
          <w:p w:rsidR="00140E72" w:rsidRDefault="004D03A6">
            <w:pPr>
              <w:pStyle w:val="TableNAm"/>
              <w:spacing w:before="100"/>
            </w:pPr>
            <w:r>
              <w:t>(b)</w:t>
            </w:r>
            <w:r>
              <w:tab/>
              <w:t>other than a holiday period</w:t>
            </w:r>
          </w:p>
        </w:tc>
        <w:tc>
          <w:tcPr>
            <w:tcW w:w="1247" w:type="dxa"/>
            <w:tcBorders>
              <w:top w:val="nil"/>
              <w:bottom w:val="nil"/>
            </w:tcBorders>
          </w:tcPr>
          <w:p w:rsidR="00140E72" w:rsidRDefault="004D03A6">
            <w:pPr>
              <w:pStyle w:val="TableNAm"/>
              <w:spacing w:before="100"/>
            </w:pPr>
            <w:r>
              <w:t>4</w:t>
            </w:r>
          </w:p>
        </w:tc>
        <w:tc>
          <w:tcPr>
            <w:tcW w:w="1247" w:type="dxa"/>
            <w:tcBorders>
              <w:top w:val="nil"/>
              <w:bottom w:val="nil"/>
            </w:tcBorders>
          </w:tcPr>
          <w:p w:rsidR="00140E72" w:rsidRDefault="004D03A6">
            <w:pPr>
              <w:pStyle w:val="TableNAm"/>
              <w:spacing w:before="100"/>
            </w:pPr>
            <w:r>
              <w:t>11 PU</w:t>
            </w:r>
          </w:p>
        </w:tc>
      </w:tr>
      <w:tr w:rsidR="00140E72">
        <w:tc>
          <w:tcPr>
            <w:tcW w:w="3696" w:type="dxa"/>
            <w:tcBorders>
              <w:top w:val="nil"/>
              <w:bottom w:val="nil"/>
            </w:tcBorders>
          </w:tcPr>
          <w:p w:rsidR="00140E72" w:rsidRDefault="004D03A6">
            <w:pPr>
              <w:pStyle w:val="TableNAm"/>
              <w:rPr>
                <w:b/>
                <w:bCs/>
              </w:rPr>
            </w:pPr>
            <w:r>
              <w:rPr>
                <w:b/>
                <w:bCs/>
              </w:rPr>
              <w:t>r. 232(2) with r. 233(3) or 234(1)</w:t>
            </w:r>
          </w:p>
          <w:p w:rsidR="00140E72" w:rsidRDefault="004D03A6">
            <w:pPr>
              <w:pStyle w:val="TableNAm"/>
            </w:pPr>
            <w:r>
              <w:t xml:space="preserve">Driver not wearing a seatbelt with one unrestrained passenger — </w:t>
            </w:r>
          </w:p>
        </w:tc>
        <w:tc>
          <w:tcPr>
            <w:tcW w:w="1247" w:type="dxa"/>
            <w:tcBorders>
              <w:top w:val="nil"/>
              <w:bottom w:val="nil"/>
            </w:tcBorders>
          </w:tcPr>
          <w:p w:rsidR="00140E72" w:rsidRDefault="00140E72">
            <w:pPr>
              <w:pStyle w:val="TableNAm"/>
            </w:pPr>
          </w:p>
        </w:tc>
        <w:tc>
          <w:tcPr>
            <w:tcW w:w="1247" w:type="dxa"/>
            <w:tcBorders>
              <w:top w:val="nil"/>
              <w:bottom w:val="nil"/>
            </w:tcBorders>
          </w:tcPr>
          <w:p w:rsidR="00140E72" w:rsidRDefault="00140E72">
            <w:pPr>
              <w:pStyle w:val="TableNAm"/>
            </w:pPr>
          </w:p>
        </w:tc>
      </w:tr>
      <w:tr w:rsidR="00140E72">
        <w:tc>
          <w:tcPr>
            <w:tcW w:w="3696" w:type="dxa"/>
            <w:tcBorders>
              <w:top w:val="nil"/>
              <w:bottom w:val="nil"/>
            </w:tcBorders>
          </w:tcPr>
          <w:p w:rsidR="00140E72" w:rsidRDefault="004D03A6">
            <w:pPr>
              <w:pStyle w:val="TableNAm"/>
              <w:spacing w:before="100"/>
            </w:pPr>
            <w:r>
              <w:t>(a)</w:t>
            </w:r>
            <w:r>
              <w:tab/>
              <w:t>during a holiday period</w:t>
            </w:r>
          </w:p>
        </w:tc>
        <w:tc>
          <w:tcPr>
            <w:tcW w:w="1247" w:type="dxa"/>
            <w:tcBorders>
              <w:top w:val="nil"/>
              <w:bottom w:val="nil"/>
            </w:tcBorders>
          </w:tcPr>
          <w:p w:rsidR="00140E72" w:rsidRDefault="004D03A6">
            <w:pPr>
              <w:pStyle w:val="TableNAm"/>
              <w:spacing w:before="100"/>
            </w:pPr>
            <w:r>
              <w:t>8</w:t>
            </w:r>
          </w:p>
        </w:tc>
        <w:tc>
          <w:tcPr>
            <w:tcW w:w="1247" w:type="dxa"/>
            <w:tcBorders>
              <w:top w:val="nil"/>
              <w:bottom w:val="nil"/>
            </w:tcBorders>
          </w:tcPr>
          <w:p w:rsidR="00140E72" w:rsidRDefault="004D03A6">
            <w:pPr>
              <w:pStyle w:val="TableNAm"/>
              <w:spacing w:before="100"/>
            </w:pPr>
            <w:r>
              <w:t>12 PU</w:t>
            </w:r>
          </w:p>
        </w:tc>
      </w:tr>
      <w:tr w:rsidR="00140E72">
        <w:tc>
          <w:tcPr>
            <w:tcW w:w="3696" w:type="dxa"/>
            <w:tcBorders>
              <w:top w:val="nil"/>
              <w:bottom w:val="nil"/>
            </w:tcBorders>
          </w:tcPr>
          <w:p w:rsidR="00140E72" w:rsidRDefault="004D03A6">
            <w:pPr>
              <w:pStyle w:val="TableNAm"/>
              <w:spacing w:before="100"/>
            </w:pPr>
            <w:r>
              <w:t>(b)</w:t>
            </w:r>
            <w:r>
              <w:tab/>
              <w:t>other than a holiday period</w:t>
            </w:r>
          </w:p>
        </w:tc>
        <w:tc>
          <w:tcPr>
            <w:tcW w:w="1247" w:type="dxa"/>
            <w:tcBorders>
              <w:top w:val="nil"/>
              <w:bottom w:val="nil"/>
            </w:tcBorders>
          </w:tcPr>
          <w:p w:rsidR="00140E72" w:rsidRDefault="004D03A6">
            <w:pPr>
              <w:pStyle w:val="TableNAm"/>
              <w:spacing w:before="100"/>
            </w:pPr>
            <w:r>
              <w:t>4</w:t>
            </w:r>
          </w:p>
        </w:tc>
        <w:tc>
          <w:tcPr>
            <w:tcW w:w="1247" w:type="dxa"/>
            <w:tcBorders>
              <w:top w:val="nil"/>
              <w:bottom w:val="nil"/>
            </w:tcBorders>
          </w:tcPr>
          <w:p w:rsidR="00140E72" w:rsidRDefault="004D03A6">
            <w:pPr>
              <w:pStyle w:val="TableNAm"/>
              <w:spacing w:before="100"/>
            </w:pPr>
            <w:r>
              <w:t>12 PU</w:t>
            </w:r>
          </w:p>
        </w:tc>
      </w:tr>
      <w:tr w:rsidR="00140E72">
        <w:tc>
          <w:tcPr>
            <w:tcW w:w="3696" w:type="dxa"/>
            <w:tcBorders>
              <w:top w:val="nil"/>
              <w:bottom w:val="nil"/>
            </w:tcBorders>
          </w:tcPr>
          <w:p w:rsidR="00140E72" w:rsidRDefault="004D03A6">
            <w:pPr>
              <w:pStyle w:val="TableNAm"/>
              <w:rPr>
                <w:b/>
                <w:bCs/>
              </w:rPr>
            </w:pPr>
            <w:r>
              <w:rPr>
                <w:b/>
                <w:bCs/>
              </w:rPr>
              <w:t>r. 232(2) with r. 233(3) or 234(1)</w:t>
            </w:r>
          </w:p>
          <w:p w:rsidR="00140E72" w:rsidRDefault="004D03A6">
            <w:pPr>
              <w:pStyle w:val="TableNAm"/>
            </w:pPr>
            <w:r>
              <w:t xml:space="preserve">Driver not wearing a seatbelt with 2 unrestrained passengers — </w:t>
            </w:r>
          </w:p>
        </w:tc>
        <w:tc>
          <w:tcPr>
            <w:tcW w:w="1247" w:type="dxa"/>
            <w:tcBorders>
              <w:top w:val="nil"/>
              <w:bottom w:val="nil"/>
            </w:tcBorders>
          </w:tcPr>
          <w:p w:rsidR="00140E72" w:rsidRDefault="00140E72">
            <w:pPr>
              <w:pStyle w:val="TableNAm"/>
            </w:pPr>
          </w:p>
        </w:tc>
        <w:tc>
          <w:tcPr>
            <w:tcW w:w="1247" w:type="dxa"/>
            <w:tcBorders>
              <w:top w:val="nil"/>
              <w:bottom w:val="nil"/>
            </w:tcBorders>
          </w:tcPr>
          <w:p w:rsidR="00140E72" w:rsidRDefault="00140E72">
            <w:pPr>
              <w:pStyle w:val="TableNAm"/>
            </w:pPr>
          </w:p>
        </w:tc>
      </w:tr>
      <w:tr w:rsidR="00140E72">
        <w:tc>
          <w:tcPr>
            <w:tcW w:w="3696" w:type="dxa"/>
            <w:tcBorders>
              <w:top w:val="nil"/>
              <w:bottom w:val="nil"/>
            </w:tcBorders>
          </w:tcPr>
          <w:p w:rsidR="00140E72" w:rsidRDefault="004D03A6">
            <w:pPr>
              <w:pStyle w:val="TableNAm"/>
              <w:spacing w:before="100"/>
            </w:pPr>
            <w:r>
              <w:t>(a)</w:t>
            </w:r>
            <w:r>
              <w:tab/>
            </w:r>
            <w:r>
              <w:t>during a holiday period</w:t>
            </w:r>
          </w:p>
        </w:tc>
        <w:tc>
          <w:tcPr>
            <w:tcW w:w="1247" w:type="dxa"/>
            <w:tcBorders>
              <w:top w:val="nil"/>
              <w:bottom w:val="nil"/>
            </w:tcBorders>
          </w:tcPr>
          <w:p w:rsidR="00140E72" w:rsidRDefault="004D03A6">
            <w:pPr>
              <w:pStyle w:val="TableNAm"/>
              <w:spacing w:before="100"/>
            </w:pPr>
            <w:r>
              <w:t>8</w:t>
            </w:r>
          </w:p>
        </w:tc>
        <w:tc>
          <w:tcPr>
            <w:tcW w:w="1247" w:type="dxa"/>
            <w:tcBorders>
              <w:top w:val="nil"/>
              <w:bottom w:val="nil"/>
            </w:tcBorders>
          </w:tcPr>
          <w:p w:rsidR="00140E72" w:rsidRDefault="004D03A6">
            <w:pPr>
              <w:pStyle w:val="TableNAm"/>
              <w:spacing w:before="100"/>
            </w:pPr>
            <w:r>
              <w:t>14 PU</w:t>
            </w:r>
          </w:p>
        </w:tc>
      </w:tr>
      <w:tr w:rsidR="00140E72">
        <w:tc>
          <w:tcPr>
            <w:tcW w:w="3696" w:type="dxa"/>
            <w:tcBorders>
              <w:top w:val="nil"/>
              <w:bottom w:val="nil"/>
            </w:tcBorders>
          </w:tcPr>
          <w:p w:rsidR="00140E72" w:rsidRDefault="004D03A6">
            <w:pPr>
              <w:pStyle w:val="TableNAm"/>
              <w:spacing w:before="100"/>
            </w:pPr>
            <w:r>
              <w:t>(b)</w:t>
            </w:r>
            <w:r>
              <w:tab/>
              <w:t>other than a holiday period</w:t>
            </w:r>
          </w:p>
        </w:tc>
        <w:tc>
          <w:tcPr>
            <w:tcW w:w="1247" w:type="dxa"/>
            <w:tcBorders>
              <w:top w:val="nil"/>
              <w:bottom w:val="nil"/>
            </w:tcBorders>
          </w:tcPr>
          <w:p w:rsidR="00140E72" w:rsidRDefault="004D03A6">
            <w:pPr>
              <w:pStyle w:val="TableNAm"/>
              <w:spacing w:before="100"/>
            </w:pPr>
            <w:r>
              <w:t>4</w:t>
            </w:r>
          </w:p>
        </w:tc>
        <w:tc>
          <w:tcPr>
            <w:tcW w:w="1247" w:type="dxa"/>
            <w:tcBorders>
              <w:top w:val="nil"/>
              <w:bottom w:val="nil"/>
            </w:tcBorders>
          </w:tcPr>
          <w:p w:rsidR="00140E72" w:rsidRDefault="004D03A6">
            <w:pPr>
              <w:pStyle w:val="TableNAm"/>
              <w:spacing w:before="100"/>
            </w:pPr>
            <w:r>
              <w:t>14 PU</w:t>
            </w:r>
          </w:p>
        </w:tc>
      </w:tr>
      <w:tr w:rsidR="00140E72">
        <w:tc>
          <w:tcPr>
            <w:tcW w:w="3696" w:type="dxa"/>
            <w:tcBorders>
              <w:top w:val="nil"/>
              <w:bottom w:val="nil"/>
            </w:tcBorders>
          </w:tcPr>
          <w:p w:rsidR="00140E72" w:rsidRDefault="004D03A6">
            <w:pPr>
              <w:pStyle w:val="TableNAm"/>
              <w:rPr>
                <w:b/>
                <w:bCs/>
              </w:rPr>
            </w:pPr>
            <w:r>
              <w:rPr>
                <w:b/>
                <w:bCs/>
              </w:rPr>
              <w:t>r. 232(2) with r. 233(3) or 234(1)</w:t>
            </w:r>
          </w:p>
          <w:p w:rsidR="00140E72" w:rsidRDefault="004D03A6">
            <w:pPr>
              <w:pStyle w:val="TableNAm"/>
            </w:pPr>
            <w:r>
              <w:t xml:space="preserve">Driver not wearing a seatbelt with 3 unrestrained passengers — </w:t>
            </w:r>
          </w:p>
        </w:tc>
        <w:tc>
          <w:tcPr>
            <w:tcW w:w="1247" w:type="dxa"/>
            <w:tcBorders>
              <w:top w:val="nil"/>
              <w:bottom w:val="nil"/>
            </w:tcBorders>
          </w:tcPr>
          <w:p w:rsidR="00140E72" w:rsidRDefault="00140E72">
            <w:pPr>
              <w:pStyle w:val="TableNAm"/>
            </w:pPr>
          </w:p>
        </w:tc>
        <w:tc>
          <w:tcPr>
            <w:tcW w:w="1247" w:type="dxa"/>
            <w:tcBorders>
              <w:top w:val="nil"/>
              <w:bottom w:val="nil"/>
            </w:tcBorders>
          </w:tcPr>
          <w:p w:rsidR="00140E72" w:rsidRDefault="00140E72">
            <w:pPr>
              <w:pStyle w:val="TableNAm"/>
            </w:pPr>
          </w:p>
        </w:tc>
      </w:tr>
      <w:tr w:rsidR="00140E72">
        <w:tc>
          <w:tcPr>
            <w:tcW w:w="3696" w:type="dxa"/>
            <w:tcBorders>
              <w:top w:val="nil"/>
              <w:bottom w:val="nil"/>
            </w:tcBorders>
          </w:tcPr>
          <w:p w:rsidR="00140E72" w:rsidRDefault="004D03A6">
            <w:pPr>
              <w:pStyle w:val="TableNAm"/>
            </w:pPr>
            <w:r>
              <w:t>(a)</w:t>
            </w:r>
            <w:r>
              <w:tab/>
              <w:t>during a holiday period</w:t>
            </w:r>
          </w:p>
        </w:tc>
        <w:tc>
          <w:tcPr>
            <w:tcW w:w="1247" w:type="dxa"/>
            <w:tcBorders>
              <w:top w:val="nil"/>
              <w:bottom w:val="nil"/>
            </w:tcBorders>
          </w:tcPr>
          <w:p w:rsidR="00140E72" w:rsidRDefault="004D03A6">
            <w:pPr>
              <w:pStyle w:val="TableNAm"/>
            </w:pPr>
            <w:r>
              <w:t>8</w:t>
            </w:r>
          </w:p>
        </w:tc>
        <w:tc>
          <w:tcPr>
            <w:tcW w:w="1247" w:type="dxa"/>
            <w:tcBorders>
              <w:top w:val="nil"/>
              <w:bottom w:val="nil"/>
            </w:tcBorders>
          </w:tcPr>
          <w:p w:rsidR="00140E72" w:rsidRDefault="004D03A6">
            <w:pPr>
              <w:pStyle w:val="TableNAm"/>
            </w:pPr>
            <w:r>
              <w:t>16 PU</w:t>
            </w:r>
          </w:p>
        </w:tc>
      </w:tr>
      <w:tr w:rsidR="00140E72">
        <w:tc>
          <w:tcPr>
            <w:tcW w:w="3696" w:type="dxa"/>
            <w:tcBorders>
              <w:top w:val="nil"/>
              <w:bottom w:val="nil"/>
            </w:tcBorders>
          </w:tcPr>
          <w:p w:rsidR="00140E72" w:rsidRDefault="004D03A6">
            <w:pPr>
              <w:pStyle w:val="TableNAm"/>
            </w:pPr>
            <w:r>
              <w:t>(b)</w:t>
            </w:r>
            <w:r>
              <w:tab/>
              <w:t>other than a holiday period</w:t>
            </w:r>
          </w:p>
        </w:tc>
        <w:tc>
          <w:tcPr>
            <w:tcW w:w="1247" w:type="dxa"/>
            <w:tcBorders>
              <w:top w:val="nil"/>
              <w:bottom w:val="nil"/>
            </w:tcBorders>
          </w:tcPr>
          <w:p w:rsidR="00140E72" w:rsidRDefault="004D03A6">
            <w:pPr>
              <w:pStyle w:val="TableNAm"/>
            </w:pPr>
            <w:r>
              <w:t>4</w:t>
            </w:r>
          </w:p>
        </w:tc>
        <w:tc>
          <w:tcPr>
            <w:tcW w:w="1247" w:type="dxa"/>
            <w:tcBorders>
              <w:top w:val="nil"/>
              <w:bottom w:val="nil"/>
            </w:tcBorders>
          </w:tcPr>
          <w:p w:rsidR="00140E72" w:rsidRDefault="004D03A6">
            <w:pPr>
              <w:pStyle w:val="TableNAm"/>
            </w:pPr>
            <w:r>
              <w:t>16 PU</w:t>
            </w:r>
          </w:p>
        </w:tc>
      </w:tr>
      <w:tr w:rsidR="00140E72">
        <w:tc>
          <w:tcPr>
            <w:tcW w:w="3696" w:type="dxa"/>
            <w:tcBorders>
              <w:top w:val="nil"/>
              <w:bottom w:val="nil"/>
            </w:tcBorders>
          </w:tcPr>
          <w:p w:rsidR="00140E72" w:rsidRDefault="004D03A6">
            <w:pPr>
              <w:pStyle w:val="TableNAm"/>
              <w:keepNext/>
              <w:keepLines/>
              <w:rPr>
                <w:b/>
                <w:bCs/>
              </w:rPr>
            </w:pPr>
            <w:r>
              <w:rPr>
                <w:b/>
                <w:bCs/>
              </w:rPr>
              <w:t>r.</w:t>
            </w:r>
            <w:r>
              <w:rPr>
                <w:b/>
                <w:bCs/>
              </w:rPr>
              <w:t xml:space="preserve"> 232(2) with r. 233(3) or 234(1)</w:t>
            </w:r>
          </w:p>
          <w:p w:rsidR="00140E72" w:rsidRDefault="004D03A6">
            <w:pPr>
              <w:pStyle w:val="TableNAm"/>
              <w:keepNext/>
              <w:keepLines/>
            </w:pPr>
            <w:r>
              <w:t xml:space="preserve">Driver not wearing a seatbelt with 4 or more unrestrained passengers — </w:t>
            </w:r>
          </w:p>
        </w:tc>
        <w:tc>
          <w:tcPr>
            <w:tcW w:w="1247" w:type="dxa"/>
            <w:tcBorders>
              <w:top w:val="nil"/>
              <w:bottom w:val="nil"/>
            </w:tcBorders>
          </w:tcPr>
          <w:p w:rsidR="00140E72" w:rsidRDefault="00140E72">
            <w:pPr>
              <w:pStyle w:val="TableNAm"/>
              <w:keepNext/>
              <w:keepLines/>
            </w:pPr>
          </w:p>
        </w:tc>
        <w:tc>
          <w:tcPr>
            <w:tcW w:w="1247" w:type="dxa"/>
            <w:tcBorders>
              <w:top w:val="nil"/>
              <w:bottom w:val="nil"/>
            </w:tcBorders>
          </w:tcPr>
          <w:p w:rsidR="00140E72" w:rsidRDefault="00140E72">
            <w:pPr>
              <w:pStyle w:val="TableNAm"/>
              <w:keepNext/>
              <w:keepLines/>
            </w:pPr>
          </w:p>
        </w:tc>
      </w:tr>
      <w:tr w:rsidR="00140E72">
        <w:tc>
          <w:tcPr>
            <w:tcW w:w="3696" w:type="dxa"/>
            <w:tcBorders>
              <w:top w:val="nil"/>
              <w:bottom w:val="nil"/>
            </w:tcBorders>
          </w:tcPr>
          <w:p w:rsidR="00140E72" w:rsidRDefault="004D03A6">
            <w:pPr>
              <w:pStyle w:val="TableNAm"/>
            </w:pPr>
            <w:r>
              <w:t>(a)</w:t>
            </w:r>
            <w:r>
              <w:tab/>
              <w:t>during a holiday period</w:t>
            </w:r>
          </w:p>
        </w:tc>
        <w:tc>
          <w:tcPr>
            <w:tcW w:w="1247" w:type="dxa"/>
            <w:tcBorders>
              <w:top w:val="nil"/>
              <w:bottom w:val="nil"/>
            </w:tcBorders>
          </w:tcPr>
          <w:p w:rsidR="00140E72" w:rsidRDefault="004D03A6">
            <w:pPr>
              <w:pStyle w:val="TableNAm"/>
            </w:pPr>
            <w:r>
              <w:t>8</w:t>
            </w:r>
          </w:p>
        </w:tc>
        <w:tc>
          <w:tcPr>
            <w:tcW w:w="1247" w:type="dxa"/>
            <w:tcBorders>
              <w:top w:val="nil"/>
              <w:bottom w:val="nil"/>
            </w:tcBorders>
          </w:tcPr>
          <w:p w:rsidR="00140E72" w:rsidRDefault="004D03A6">
            <w:pPr>
              <w:pStyle w:val="TableNAm"/>
            </w:pPr>
            <w:r>
              <w:t>18 PU</w:t>
            </w:r>
          </w:p>
        </w:tc>
      </w:tr>
      <w:tr w:rsidR="00140E72">
        <w:tc>
          <w:tcPr>
            <w:tcW w:w="3696" w:type="dxa"/>
            <w:tcBorders>
              <w:top w:val="nil"/>
              <w:bottom w:val="single" w:sz="4" w:space="0" w:color="auto"/>
            </w:tcBorders>
          </w:tcPr>
          <w:p w:rsidR="00140E72" w:rsidRDefault="004D03A6">
            <w:pPr>
              <w:pStyle w:val="TableNAm"/>
            </w:pPr>
            <w:r>
              <w:lastRenderedPageBreak/>
              <w:t>(b)</w:t>
            </w:r>
            <w:r>
              <w:tab/>
              <w:t>other than a holiday period</w:t>
            </w:r>
          </w:p>
        </w:tc>
        <w:tc>
          <w:tcPr>
            <w:tcW w:w="1247" w:type="dxa"/>
            <w:tcBorders>
              <w:top w:val="nil"/>
              <w:bottom w:val="single" w:sz="4" w:space="0" w:color="auto"/>
            </w:tcBorders>
          </w:tcPr>
          <w:p w:rsidR="00140E72" w:rsidRDefault="004D03A6">
            <w:pPr>
              <w:pStyle w:val="TableNAm"/>
            </w:pPr>
            <w:r>
              <w:t>4</w:t>
            </w:r>
          </w:p>
        </w:tc>
        <w:tc>
          <w:tcPr>
            <w:tcW w:w="1247" w:type="dxa"/>
            <w:tcBorders>
              <w:top w:val="nil"/>
              <w:bottom w:val="single" w:sz="4" w:space="0" w:color="auto"/>
            </w:tcBorders>
          </w:tcPr>
          <w:p w:rsidR="00140E72" w:rsidRDefault="004D03A6">
            <w:pPr>
              <w:pStyle w:val="TableNAm"/>
            </w:pPr>
            <w:r>
              <w:t>18 PU</w:t>
            </w:r>
          </w:p>
        </w:tc>
      </w:tr>
    </w:tbl>
    <w:p w:rsidR="00140E72" w:rsidRDefault="004D03A6">
      <w:pPr>
        <w:pStyle w:val="Subsection"/>
        <w:spacing w:before="300"/>
      </w:pPr>
      <w:r>
        <w:tab/>
        <w:t>(3)</w:t>
      </w:r>
      <w:r>
        <w:tab/>
        <w:t xml:space="preserve">The following points and modified penalties apply for the </w:t>
      </w:r>
      <w:r>
        <w:t>offences in this Division that refer to this regulation for their penalty where the driver is wearing a properly adjusted and securely fastened seatbelt.</w:t>
      </w:r>
    </w:p>
    <w:p w:rsidR="00140E72" w:rsidRDefault="004D03A6">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rsidR="00140E72">
        <w:trPr>
          <w:tblHeader/>
        </w:trPr>
        <w:tc>
          <w:tcPr>
            <w:tcW w:w="3720" w:type="dxa"/>
            <w:tcBorders>
              <w:bottom w:val="single" w:sz="4" w:space="0" w:color="auto"/>
            </w:tcBorders>
          </w:tcPr>
          <w:p w:rsidR="00140E72" w:rsidRDefault="004D03A6">
            <w:pPr>
              <w:pStyle w:val="TableNAm"/>
              <w:keepNext/>
              <w:rPr>
                <w:b/>
                <w:bCs/>
              </w:rPr>
            </w:pPr>
            <w:r>
              <w:rPr>
                <w:b/>
                <w:bCs/>
              </w:rPr>
              <w:t>Description</w:t>
            </w:r>
          </w:p>
        </w:tc>
        <w:tc>
          <w:tcPr>
            <w:tcW w:w="1247" w:type="dxa"/>
            <w:tcBorders>
              <w:bottom w:val="single" w:sz="4" w:space="0" w:color="auto"/>
            </w:tcBorders>
          </w:tcPr>
          <w:p w:rsidR="00140E72" w:rsidRDefault="004D03A6">
            <w:pPr>
              <w:pStyle w:val="TableNAm"/>
              <w:keepNext/>
              <w:rPr>
                <w:b/>
                <w:bCs/>
              </w:rPr>
            </w:pPr>
            <w:r>
              <w:rPr>
                <w:b/>
                <w:bCs/>
              </w:rPr>
              <w:t>Points</w:t>
            </w:r>
          </w:p>
        </w:tc>
        <w:tc>
          <w:tcPr>
            <w:tcW w:w="1247" w:type="dxa"/>
            <w:tcBorders>
              <w:bottom w:val="single" w:sz="4" w:space="0" w:color="auto"/>
            </w:tcBorders>
          </w:tcPr>
          <w:p w:rsidR="00140E72" w:rsidRDefault="004D03A6">
            <w:pPr>
              <w:pStyle w:val="TableNAm"/>
              <w:keepNext/>
              <w:rPr>
                <w:b/>
                <w:bCs/>
              </w:rPr>
            </w:pPr>
            <w:r>
              <w:rPr>
                <w:b/>
                <w:bCs/>
              </w:rPr>
              <w:t>Modified penalty</w:t>
            </w:r>
          </w:p>
        </w:tc>
      </w:tr>
      <w:tr w:rsidR="00140E72">
        <w:tc>
          <w:tcPr>
            <w:tcW w:w="3720" w:type="dxa"/>
            <w:tcBorders>
              <w:top w:val="nil"/>
              <w:bottom w:val="nil"/>
            </w:tcBorders>
          </w:tcPr>
          <w:p w:rsidR="00140E72" w:rsidRDefault="004D03A6">
            <w:pPr>
              <w:pStyle w:val="TableNAm"/>
              <w:keepNext/>
              <w:rPr>
                <w:b/>
                <w:bCs/>
              </w:rPr>
            </w:pPr>
            <w:r>
              <w:rPr>
                <w:b/>
                <w:bCs/>
              </w:rPr>
              <w:t>r. 233(3) or 234(1)</w:t>
            </w:r>
          </w:p>
          <w:p w:rsidR="00140E72" w:rsidRDefault="004D03A6">
            <w:pPr>
              <w:pStyle w:val="TableNAm"/>
              <w:keepNext/>
            </w:pPr>
            <w:r>
              <w:t xml:space="preserve">Driver wearing a seatbelt with one unrestrained passenger — </w:t>
            </w:r>
          </w:p>
        </w:tc>
        <w:tc>
          <w:tcPr>
            <w:tcW w:w="1247" w:type="dxa"/>
            <w:tcBorders>
              <w:top w:val="nil"/>
              <w:bottom w:val="nil"/>
            </w:tcBorders>
          </w:tcPr>
          <w:p w:rsidR="00140E72" w:rsidRDefault="00140E72">
            <w:pPr>
              <w:pStyle w:val="TableNAm"/>
              <w:keepNext/>
            </w:pPr>
          </w:p>
        </w:tc>
        <w:tc>
          <w:tcPr>
            <w:tcW w:w="1247" w:type="dxa"/>
            <w:tcBorders>
              <w:top w:val="nil"/>
              <w:bottom w:val="nil"/>
            </w:tcBorders>
          </w:tcPr>
          <w:p w:rsidR="00140E72" w:rsidRDefault="00140E72">
            <w:pPr>
              <w:pStyle w:val="TableNAm"/>
              <w:keepNext/>
            </w:pPr>
          </w:p>
        </w:tc>
      </w:tr>
      <w:tr w:rsidR="00140E72">
        <w:tc>
          <w:tcPr>
            <w:tcW w:w="3720" w:type="dxa"/>
            <w:tcBorders>
              <w:top w:val="nil"/>
              <w:bottom w:val="nil"/>
            </w:tcBorders>
          </w:tcPr>
          <w:p w:rsidR="00140E72" w:rsidRDefault="004D03A6">
            <w:pPr>
              <w:pStyle w:val="TableNAm"/>
            </w:pPr>
            <w:r>
              <w:t>(a)</w:t>
            </w:r>
            <w:r>
              <w:tab/>
              <w:t>during a holiday period</w:t>
            </w:r>
          </w:p>
        </w:tc>
        <w:tc>
          <w:tcPr>
            <w:tcW w:w="1247" w:type="dxa"/>
            <w:tcBorders>
              <w:top w:val="nil"/>
              <w:bottom w:val="nil"/>
            </w:tcBorders>
          </w:tcPr>
          <w:p w:rsidR="00140E72" w:rsidRDefault="004D03A6">
            <w:pPr>
              <w:pStyle w:val="TableNAm"/>
            </w:pPr>
            <w:r>
              <w:t>8</w:t>
            </w:r>
          </w:p>
        </w:tc>
        <w:tc>
          <w:tcPr>
            <w:tcW w:w="1247" w:type="dxa"/>
            <w:tcBorders>
              <w:top w:val="nil"/>
              <w:bottom w:val="nil"/>
            </w:tcBorders>
          </w:tcPr>
          <w:p w:rsidR="00140E72" w:rsidRDefault="004D03A6">
            <w:pPr>
              <w:pStyle w:val="TableNAm"/>
            </w:pPr>
            <w:r>
              <w:t>11 PU</w:t>
            </w:r>
          </w:p>
        </w:tc>
      </w:tr>
      <w:tr w:rsidR="00140E72">
        <w:tc>
          <w:tcPr>
            <w:tcW w:w="3720" w:type="dxa"/>
            <w:tcBorders>
              <w:top w:val="nil"/>
              <w:bottom w:val="nil"/>
            </w:tcBorders>
          </w:tcPr>
          <w:p w:rsidR="00140E72" w:rsidRDefault="004D03A6">
            <w:pPr>
              <w:pStyle w:val="TableNAm"/>
            </w:pPr>
            <w:r>
              <w:t>(b)</w:t>
            </w:r>
            <w:r>
              <w:tab/>
              <w:t>other than a holiday period</w:t>
            </w:r>
          </w:p>
        </w:tc>
        <w:tc>
          <w:tcPr>
            <w:tcW w:w="1247" w:type="dxa"/>
            <w:tcBorders>
              <w:top w:val="nil"/>
              <w:bottom w:val="nil"/>
            </w:tcBorders>
          </w:tcPr>
          <w:p w:rsidR="00140E72" w:rsidRDefault="004D03A6">
            <w:pPr>
              <w:pStyle w:val="TableNAm"/>
            </w:pPr>
            <w:r>
              <w:t>4</w:t>
            </w:r>
          </w:p>
        </w:tc>
        <w:tc>
          <w:tcPr>
            <w:tcW w:w="1247" w:type="dxa"/>
            <w:tcBorders>
              <w:top w:val="nil"/>
              <w:bottom w:val="nil"/>
            </w:tcBorders>
          </w:tcPr>
          <w:p w:rsidR="00140E72" w:rsidRDefault="004D03A6">
            <w:pPr>
              <w:pStyle w:val="TableNAm"/>
            </w:pPr>
            <w:r>
              <w:t>11 PU</w:t>
            </w:r>
          </w:p>
        </w:tc>
      </w:tr>
      <w:tr w:rsidR="00140E72">
        <w:tc>
          <w:tcPr>
            <w:tcW w:w="3720" w:type="dxa"/>
            <w:tcBorders>
              <w:top w:val="nil"/>
              <w:bottom w:val="nil"/>
            </w:tcBorders>
          </w:tcPr>
          <w:p w:rsidR="00140E72" w:rsidRDefault="004D03A6">
            <w:pPr>
              <w:pStyle w:val="TableNAm"/>
              <w:keepNext/>
              <w:rPr>
                <w:b/>
                <w:bCs/>
              </w:rPr>
            </w:pPr>
            <w:r>
              <w:rPr>
                <w:b/>
                <w:bCs/>
              </w:rPr>
              <w:t>r. 233(3) or 234(1)</w:t>
            </w:r>
          </w:p>
          <w:p w:rsidR="00140E72" w:rsidRDefault="004D03A6">
            <w:pPr>
              <w:pStyle w:val="TableNAm"/>
              <w:keepNext/>
            </w:pPr>
            <w:r>
              <w:t xml:space="preserve">Driver wearing a seatbelt with 2 unrestrained passengers — </w:t>
            </w:r>
          </w:p>
        </w:tc>
        <w:tc>
          <w:tcPr>
            <w:tcW w:w="1247" w:type="dxa"/>
            <w:tcBorders>
              <w:top w:val="nil"/>
              <w:bottom w:val="nil"/>
            </w:tcBorders>
          </w:tcPr>
          <w:p w:rsidR="00140E72" w:rsidRDefault="00140E72">
            <w:pPr>
              <w:pStyle w:val="TableNAm"/>
              <w:keepNext/>
            </w:pPr>
          </w:p>
        </w:tc>
        <w:tc>
          <w:tcPr>
            <w:tcW w:w="1247" w:type="dxa"/>
            <w:tcBorders>
              <w:top w:val="nil"/>
              <w:bottom w:val="nil"/>
            </w:tcBorders>
          </w:tcPr>
          <w:p w:rsidR="00140E72" w:rsidRDefault="00140E72">
            <w:pPr>
              <w:pStyle w:val="TableNAm"/>
              <w:keepNext/>
            </w:pPr>
          </w:p>
        </w:tc>
      </w:tr>
      <w:tr w:rsidR="00140E72">
        <w:tc>
          <w:tcPr>
            <w:tcW w:w="3720" w:type="dxa"/>
            <w:tcBorders>
              <w:top w:val="nil"/>
              <w:bottom w:val="nil"/>
            </w:tcBorders>
          </w:tcPr>
          <w:p w:rsidR="00140E72" w:rsidRDefault="004D03A6">
            <w:pPr>
              <w:pStyle w:val="TableNAm"/>
            </w:pPr>
            <w:r>
              <w:t>(a)</w:t>
            </w:r>
            <w:r>
              <w:tab/>
              <w:t>during a holiday period</w:t>
            </w:r>
          </w:p>
        </w:tc>
        <w:tc>
          <w:tcPr>
            <w:tcW w:w="1247" w:type="dxa"/>
            <w:tcBorders>
              <w:top w:val="nil"/>
              <w:bottom w:val="nil"/>
            </w:tcBorders>
          </w:tcPr>
          <w:p w:rsidR="00140E72" w:rsidRDefault="004D03A6">
            <w:pPr>
              <w:pStyle w:val="TableNAm"/>
            </w:pPr>
            <w:r>
              <w:t>8</w:t>
            </w:r>
          </w:p>
        </w:tc>
        <w:tc>
          <w:tcPr>
            <w:tcW w:w="1247" w:type="dxa"/>
            <w:tcBorders>
              <w:top w:val="nil"/>
              <w:bottom w:val="nil"/>
            </w:tcBorders>
          </w:tcPr>
          <w:p w:rsidR="00140E72" w:rsidRDefault="004D03A6">
            <w:pPr>
              <w:pStyle w:val="TableNAm"/>
            </w:pPr>
            <w:r>
              <w:t>12 PU</w:t>
            </w:r>
          </w:p>
        </w:tc>
      </w:tr>
      <w:tr w:rsidR="00140E72">
        <w:tc>
          <w:tcPr>
            <w:tcW w:w="3720" w:type="dxa"/>
            <w:tcBorders>
              <w:top w:val="nil"/>
              <w:bottom w:val="nil"/>
            </w:tcBorders>
          </w:tcPr>
          <w:p w:rsidR="00140E72" w:rsidRDefault="004D03A6">
            <w:pPr>
              <w:pStyle w:val="TableNAm"/>
            </w:pPr>
            <w:r>
              <w:t>(b)</w:t>
            </w:r>
            <w:r>
              <w:tab/>
              <w:t>other than a holiday period</w:t>
            </w:r>
          </w:p>
        </w:tc>
        <w:tc>
          <w:tcPr>
            <w:tcW w:w="1247" w:type="dxa"/>
            <w:tcBorders>
              <w:top w:val="nil"/>
              <w:bottom w:val="nil"/>
            </w:tcBorders>
          </w:tcPr>
          <w:p w:rsidR="00140E72" w:rsidRDefault="004D03A6">
            <w:pPr>
              <w:pStyle w:val="TableNAm"/>
            </w:pPr>
            <w:r>
              <w:t>4</w:t>
            </w:r>
          </w:p>
        </w:tc>
        <w:tc>
          <w:tcPr>
            <w:tcW w:w="1247" w:type="dxa"/>
            <w:tcBorders>
              <w:top w:val="nil"/>
              <w:bottom w:val="nil"/>
            </w:tcBorders>
          </w:tcPr>
          <w:p w:rsidR="00140E72" w:rsidRDefault="004D03A6">
            <w:pPr>
              <w:pStyle w:val="TableNAm"/>
            </w:pPr>
            <w:r>
              <w:t>12 PU</w:t>
            </w:r>
          </w:p>
        </w:tc>
      </w:tr>
      <w:tr w:rsidR="00140E72">
        <w:tc>
          <w:tcPr>
            <w:tcW w:w="3720" w:type="dxa"/>
            <w:tcBorders>
              <w:top w:val="nil"/>
              <w:bottom w:val="nil"/>
            </w:tcBorders>
          </w:tcPr>
          <w:p w:rsidR="00140E72" w:rsidRDefault="004D03A6">
            <w:pPr>
              <w:pStyle w:val="TableNAm"/>
              <w:keepNext/>
              <w:keepLines/>
              <w:rPr>
                <w:b/>
                <w:bCs/>
              </w:rPr>
            </w:pPr>
            <w:r>
              <w:rPr>
                <w:b/>
                <w:bCs/>
              </w:rPr>
              <w:t>r. 233(3) or 234(1)</w:t>
            </w:r>
          </w:p>
          <w:p w:rsidR="00140E72" w:rsidRDefault="004D03A6">
            <w:pPr>
              <w:pStyle w:val="TableNAm"/>
              <w:keepNext/>
              <w:keepLines/>
            </w:pPr>
            <w:r>
              <w:t xml:space="preserve">Driver wearing a seatbelt with 3 unrestrained passengers — </w:t>
            </w:r>
          </w:p>
        </w:tc>
        <w:tc>
          <w:tcPr>
            <w:tcW w:w="1247" w:type="dxa"/>
            <w:tcBorders>
              <w:top w:val="nil"/>
              <w:bottom w:val="nil"/>
            </w:tcBorders>
          </w:tcPr>
          <w:p w:rsidR="00140E72" w:rsidRDefault="00140E72">
            <w:pPr>
              <w:pStyle w:val="TableNAm"/>
              <w:keepNext/>
              <w:keepLines/>
            </w:pPr>
          </w:p>
        </w:tc>
        <w:tc>
          <w:tcPr>
            <w:tcW w:w="1247" w:type="dxa"/>
            <w:tcBorders>
              <w:top w:val="nil"/>
              <w:bottom w:val="nil"/>
            </w:tcBorders>
          </w:tcPr>
          <w:p w:rsidR="00140E72" w:rsidRDefault="00140E72">
            <w:pPr>
              <w:pStyle w:val="TableNAm"/>
              <w:keepNext/>
              <w:keepLines/>
            </w:pPr>
          </w:p>
        </w:tc>
      </w:tr>
      <w:tr w:rsidR="00140E72">
        <w:tc>
          <w:tcPr>
            <w:tcW w:w="3720" w:type="dxa"/>
            <w:tcBorders>
              <w:top w:val="nil"/>
              <w:bottom w:val="nil"/>
            </w:tcBorders>
          </w:tcPr>
          <w:p w:rsidR="00140E72" w:rsidRDefault="004D03A6">
            <w:pPr>
              <w:pStyle w:val="TableNAm"/>
            </w:pPr>
            <w:r>
              <w:t>(a)</w:t>
            </w:r>
            <w:r>
              <w:tab/>
              <w:t>during a holiday period</w:t>
            </w:r>
          </w:p>
        </w:tc>
        <w:tc>
          <w:tcPr>
            <w:tcW w:w="1247" w:type="dxa"/>
            <w:tcBorders>
              <w:top w:val="nil"/>
              <w:bottom w:val="nil"/>
            </w:tcBorders>
          </w:tcPr>
          <w:p w:rsidR="00140E72" w:rsidRDefault="004D03A6">
            <w:pPr>
              <w:pStyle w:val="TableNAm"/>
            </w:pPr>
            <w:r>
              <w:t>8</w:t>
            </w:r>
          </w:p>
        </w:tc>
        <w:tc>
          <w:tcPr>
            <w:tcW w:w="1247" w:type="dxa"/>
            <w:tcBorders>
              <w:top w:val="nil"/>
              <w:bottom w:val="nil"/>
            </w:tcBorders>
          </w:tcPr>
          <w:p w:rsidR="00140E72" w:rsidRDefault="004D03A6">
            <w:pPr>
              <w:pStyle w:val="TableNAm"/>
            </w:pPr>
            <w:r>
              <w:t>14 PU</w:t>
            </w:r>
          </w:p>
        </w:tc>
      </w:tr>
      <w:tr w:rsidR="00140E72">
        <w:tc>
          <w:tcPr>
            <w:tcW w:w="3720" w:type="dxa"/>
            <w:tcBorders>
              <w:top w:val="nil"/>
              <w:bottom w:val="nil"/>
            </w:tcBorders>
          </w:tcPr>
          <w:p w:rsidR="00140E72" w:rsidRDefault="004D03A6">
            <w:pPr>
              <w:pStyle w:val="TableNAm"/>
            </w:pPr>
            <w:r>
              <w:t>(b)</w:t>
            </w:r>
            <w:r>
              <w:tab/>
              <w:t>other than a holiday period</w:t>
            </w:r>
          </w:p>
        </w:tc>
        <w:tc>
          <w:tcPr>
            <w:tcW w:w="1247" w:type="dxa"/>
            <w:tcBorders>
              <w:top w:val="nil"/>
              <w:bottom w:val="nil"/>
            </w:tcBorders>
          </w:tcPr>
          <w:p w:rsidR="00140E72" w:rsidRDefault="004D03A6">
            <w:pPr>
              <w:pStyle w:val="TableNAm"/>
            </w:pPr>
            <w:r>
              <w:t>4</w:t>
            </w:r>
          </w:p>
        </w:tc>
        <w:tc>
          <w:tcPr>
            <w:tcW w:w="1247" w:type="dxa"/>
            <w:tcBorders>
              <w:top w:val="nil"/>
              <w:bottom w:val="nil"/>
            </w:tcBorders>
          </w:tcPr>
          <w:p w:rsidR="00140E72" w:rsidRDefault="004D03A6">
            <w:pPr>
              <w:pStyle w:val="TableNAm"/>
            </w:pPr>
            <w:r>
              <w:t>14 PU</w:t>
            </w:r>
          </w:p>
        </w:tc>
      </w:tr>
      <w:tr w:rsidR="00140E72">
        <w:trPr>
          <w:cantSplit/>
        </w:trPr>
        <w:tc>
          <w:tcPr>
            <w:tcW w:w="3720" w:type="dxa"/>
            <w:tcBorders>
              <w:top w:val="nil"/>
              <w:bottom w:val="nil"/>
            </w:tcBorders>
          </w:tcPr>
          <w:p w:rsidR="00140E72" w:rsidRDefault="004D03A6">
            <w:pPr>
              <w:pStyle w:val="TableNAm"/>
              <w:keepNext/>
              <w:keepLines/>
              <w:rPr>
                <w:b/>
                <w:bCs/>
              </w:rPr>
            </w:pPr>
            <w:r>
              <w:rPr>
                <w:b/>
                <w:bCs/>
              </w:rPr>
              <w:lastRenderedPageBreak/>
              <w:t>r. 233(3) or 234(1)</w:t>
            </w:r>
          </w:p>
          <w:p w:rsidR="00140E72" w:rsidRDefault="004D03A6">
            <w:pPr>
              <w:pStyle w:val="TableNAm"/>
              <w:keepNext/>
              <w:keepLines/>
            </w:pPr>
            <w:r>
              <w:t xml:space="preserve">Driver wearing a seatbelt with 4 or more unrestrained passengers — </w:t>
            </w:r>
          </w:p>
        </w:tc>
        <w:tc>
          <w:tcPr>
            <w:tcW w:w="1247" w:type="dxa"/>
            <w:tcBorders>
              <w:top w:val="nil"/>
              <w:bottom w:val="nil"/>
            </w:tcBorders>
          </w:tcPr>
          <w:p w:rsidR="00140E72" w:rsidRDefault="00140E72">
            <w:pPr>
              <w:pStyle w:val="TableNAm"/>
              <w:keepNext/>
              <w:keepLines/>
            </w:pPr>
          </w:p>
        </w:tc>
        <w:tc>
          <w:tcPr>
            <w:tcW w:w="1247" w:type="dxa"/>
            <w:tcBorders>
              <w:top w:val="nil"/>
              <w:bottom w:val="nil"/>
            </w:tcBorders>
          </w:tcPr>
          <w:p w:rsidR="00140E72" w:rsidRDefault="00140E72">
            <w:pPr>
              <w:pStyle w:val="TableNAm"/>
              <w:keepNext/>
              <w:keepLines/>
            </w:pPr>
          </w:p>
        </w:tc>
      </w:tr>
      <w:tr w:rsidR="00140E72">
        <w:trPr>
          <w:cantSplit/>
        </w:trPr>
        <w:tc>
          <w:tcPr>
            <w:tcW w:w="3720" w:type="dxa"/>
            <w:tcBorders>
              <w:top w:val="nil"/>
              <w:bottom w:val="nil"/>
            </w:tcBorders>
          </w:tcPr>
          <w:p w:rsidR="00140E72" w:rsidRDefault="004D03A6">
            <w:pPr>
              <w:pStyle w:val="TableNAm"/>
              <w:keepNext/>
              <w:keepLines/>
            </w:pPr>
            <w:r>
              <w:t>(a)</w:t>
            </w:r>
            <w:r>
              <w:tab/>
              <w:t>during a holiday period</w:t>
            </w:r>
          </w:p>
        </w:tc>
        <w:tc>
          <w:tcPr>
            <w:tcW w:w="1247" w:type="dxa"/>
            <w:tcBorders>
              <w:top w:val="nil"/>
              <w:bottom w:val="nil"/>
            </w:tcBorders>
          </w:tcPr>
          <w:p w:rsidR="00140E72" w:rsidRDefault="004D03A6">
            <w:pPr>
              <w:pStyle w:val="TableNAm"/>
              <w:keepNext/>
              <w:keepLines/>
            </w:pPr>
            <w:r>
              <w:t>8</w:t>
            </w:r>
          </w:p>
        </w:tc>
        <w:tc>
          <w:tcPr>
            <w:tcW w:w="1247" w:type="dxa"/>
            <w:tcBorders>
              <w:top w:val="nil"/>
              <w:bottom w:val="nil"/>
            </w:tcBorders>
          </w:tcPr>
          <w:p w:rsidR="00140E72" w:rsidRDefault="004D03A6">
            <w:pPr>
              <w:pStyle w:val="TableNAm"/>
              <w:keepNext/>
              <w:keepLines/>
            </w:pPr>
            <w:r>
              <w:t>16 PU</w:t>
            </w:r>
          </w:p>
        </w:tc>
      </w:tr>
      <w:tr w:rsidR="00140E72">
        <w:tc>
          <w:tcPr>
            <w:tcW w:w="3720" w:type="dxa"/>
            <w:tcBorders>
              <w:top w:val="nil"/>
              <w:bottom w:val="single" w:sz="4" w:space="0" w:color="auto"/>
            </w:tcBorders>
          </w:tcPr>
          <w:p w:rsidR="00140E72" w:rsidRDefault="004D03A6">
            <w:pPr>
              <w:pStyle w:val="TableNAm"/>
            </w:pPr>
            <w:r>
              <w:t>(b)</w:t>
            </w:r>
            <w:r>
              <w:tab/>
              <w:t>other than a holiday period</w:t>
            </w:r>
          </w:p>
        </w:tc>
        <w:tc>
          <w:tcPr>
            <w:tcW w:w="1247" w:type="dxa"/>
            <w:tcBorders>
              <w:top w:val="nil"/>
              <w:bottom w:val="single" w:sz="4" w:space="0" w:color="auto"/>
            </w:tcBorders>
          </w:tcPr>
          <w:p w:rsidR="00140E72" w:rsidRDefault="004D03A6">
            <w:pPr>
              <w:pStyle w:val="TableNAm"/>
            </w:pPr>
            <w:r>
              <w:t>4</w:t>
            </w:r>
          </w:p>
        </w:tc>
        <w:tc>
          <w:tcPr>
            <w:tcW w:w="1247" w:type="dxa"/>
            <w:tcBorders>
              <w:top w:val="nil"/>
              <w:bottom w:val="single" w:sz="4" w:space="0" w:color="auto"/>
            </w:tcBorders>
          </w:tcPr>
          <w:p w:rsidR="00140E72" w:rsidRDefault="004D03A6">
            <w:pPr>
              <w:pStyle w:val="TableNAm"/>
            </w:pPr>
            <w:r>
              <w:t>16 PU</w:t>
            </w:r>
          </w:p>
        </w:tc>
      </w:tr>
    </w:tbl>
    <w:p w:rsidR="00140E72" w:rsidRDefault="004D03A6">
      <w:pPr>
        <w:pStyle w:val="Footnotesection"/>
      </w:pPr>
      <w:r>
        <w:tab/>
        <w:t>[Regulation 235A inserted: Gazette 4 Jun 2010 p. 2408-11; amended: Gazette 9 Sep 2014 p. 3247; 31 Oct 2014</w:t>
      </w:r>
      <w:r>
        <w:t xml:space="preserve"> p. 4181; 15 May 2018 p. 1536.]</w:t>
      </w:r>
    </w:p>
    <w:p w:rsidR="00140E72" w:rsidRDefault="004D03A6">
      <w:pPr>
        <w:pStyle w:val="Ednotedivision"/>
      </w:pPr>
      <w:r>
        <w:t>[Division 3 (r. 236 and 237) deleted: Gazette 4 Jun 2010 p. 2401.]</w:t>
      </w:r>
    </w:p>
    <w:p w:rsidR="00140E72" w:rsidRDefault="004D03A6">
      <w:pPr>
        <w:pStyle w:val="Heading3"/>
      </w:pPr>
      <w:bookmarkStart w:id="468" w:name="_Toc67412515"/>
      <w:bookmarkStart w:id="469" w:name="_Toc67472192"/>
      <w:bookmarkStart w:id="470" w:name="_Toc67569673"/>
      <w:r>
        <w:rPr>
          <w:rStyle w:val="CharDivNo"/>
        </w:rPr>
        <w:t>Division 4</w:t>
      </w:r>
      <w:r>
        <w:rPr>
          <w:snapToGrid w:val="0"/>
        </w:rPr>
        <w:t xml:space="preserve"> — </w:t>
      </w:r>
      <w:r>
        <w:rPr>
          <w:rStyle w:val="CharDivText"/>
        </w:rPr>
        <w:t>Exceptions</w:t>
      </w:r>
      <w:bookmarkEnd w:id="468"/>
      <w:bookmarkEnd w:id="469"/>
      <w:bookmarkEnd w:id="470"/>
    </w:p>
    <w:p w:rsidR="00140E72" w:rsidRDefault="004D03A6">
      <w:pPr>
        <w:pStyle w:val="Footnoteheading"/>
      </w:pPr>
      <w:r>
        <w:tab/>
        <w:t>[Heading amended: Gazette 4 Jun 2010 p. 2412.]</w:t>
      </w:r>
    </w:p>
    <w:p w:rsidR="00140E72" w:rsidRDefault="004D03A6">
      <w:pPr>
        <w:pStyle w:val="Ednotesection"/>
      </w:pPr>
      <w:r>
        <w:t>[</w:t>
      </w:r>
      <w:r>
        <w:rPr>
          <w:b/>
          <w:bCs/>
        </w:rPr>
        <w:t>238, 238A, 239.</w:t>
      </w:r>
      <w:r>
        <w:tab/>
        <w:t>Deleted: Gazette 4 Jun 2010 p. 2412.]</w:t>
      </w:r>
    </w:p>
    <w:p w:rsidR="00140E72" w:rsidRDefault="004D03A6">
      <w:pPr>
        <w:pStyle w:val="Heading5"/>
        <w:rPr>
          <w:snapToGrid w:val="0"/>
        </w:rPr>
      </w:pPr>
      <w:bookmarkStart w:id="471" w:name="_Toc67569674"/>
      <w:r>
        <w:rPr>
          <w:rStyle w:val="CharSectno"/>
        </w:rPr>
        <w:t>240</w:t>
      </w:r>
      <w:r>
        <w:rPr>
          <w:snapToGrid w:val="0"/>
        </w:rPr>
        <w:t>.</w:t>
      </w:r>
      <w:r>
        <w:rPr>
          <w:snapToGrid w:val="0"/>
        </w:rPr>
        <w:tab/>
        <w:t>Exemptions</w:t>
      </w:r>
      <w:bookmarkEnd w:id="471"/>
    </w:p>
    <w:p w:rsidR="00140E72" w:rsidRDefault="004D03A6">
      <w:pPr>
        <w:pStyle w:val="Subsection"/>
      </w:pPr>
      <w:r>
        <w:tab/>
        <w:t>(1)</w:t>
      </w:r>
      <w:r>
        <w:tab/>
        <w:t>The CEO m</w:t>
      </w:r>
      <w:r>
        <w:t>ay, in writing, exempt —</w:t>
      </w:r>
    </w:p>
    <w:p w:rsidR="00140E72" w:rsidRDefault="004D03A6">
      <w:pPr>
        <w:pStyle w:val="Indenta"/>
      </w:pPr>
      <w:r>
        <w:tab/>
        <w:t>(a)</w:t>
      </w:r>
      <w:r>
        <w:tab/>
        <w:t>the driver of a particular vehicle and any passenger on that vehicle; or</w:t>
      </w:r>
    </w:p>
    <w:p w:rsidR="00140E72" w:rsidRDefault="004D03A6">
      <w:pPr>
        <w:pStyle w:val="Indenta"/>
      </w:pPr>
      <w:r>
        <w:tab/>
        <w:t>(b)</w:t>
      </w:r>
      <w:r>
        <w:tab/>
        <w:t>a particular vehicle or class of vehicles,</w:t>
      </w:r>
    </w:p>
    <w:p w:rsidR="00140E72" w:rsidRDefault="004D03A6">
      <w:pPr>
        <w:pStyle w:val="Subsection"/>
      </w:pPr>
      <w:r>
        <w:tab/>
      </w:r>
      <w:r>
        <w:tab/>
        <w:t>either generally, or for a specified time or purpose, from any of the provisions in Division 2.</w:t>
      </w:r>
    </w:p>
    <w:p w:rsidR="00140E72" w:rsidRDefault="004D03A6">
      <w:pPr>
        <w:pStyle w:val="Subsection"/>
        <w:rPr>
          <w:snapToGrid w:val="0"/>
        </w:rPr>
      </w:pPr>
      <w:r>
        <w:rPr>
          <w:snapToGrid w:val="0"/>
        </w:rPr>
        <w:tab/>
        <w:t>(2)</w:t>
      </w:r>
      <w:r>
        <w:rPr>
          <w:snapToGrid w:val="0"/>
        </w:rPr>
        <w:tab/>
        <w:t>Th</w:t>
      </w:r>
      <w:r>
        <w:rPr>
          <w:snapToGrid w:val="0"/>
        </w:rPr>
        <w:t xml:space="preserve">e </w:t>
      </w:r>
      <w:r>
        <w:t>CEO</w:t>
      </w:r>
      <w:r>
        <w:rPr>
          <w:snapToGrid w:val="0"/>
        </w:rPr>
        <w:t xml:space="preserve"> may at any time, and in the same manner, revoke an exemption given under subregulation (1).</w:t>
      </w:r>
    </w:p>
    <w:p w:rsidR="00140E72" w:rsidRDefault="004D03A6">
      <w:pPr>
        <w:pStyle w:val="Footnotesection"/>
      </w:pPr>
      <w:r>
        <w:tab/>
        <w:t>[Regulation 240 amended: Gazette 1 Dec 2000 p. 6756; 4 Jun 2010 p. 2412; 23 Dec 2014 p. 4928.]</w:t>
      </w:r>
    </w:p>
    <w:p w:rsidR="00140E72" w:rsidRDefault="004D03A6">
      <w:pPr>
        <w:pStyle w:val="Heading5"/>
        <w:rPr>
          <w:snapToGrid w:val="0"/>
        </w:rPr>
      </w:pPr>
      <w:bookmarkStart w:id="472" w:name="_Toc67569675"/>
      <w:r>
        <w:rPr>
          <w:rStyle w:val="CharSectno"/>
        </w:rPr>
        <w:lastRenderedPageBreak/>
        <w:t>241</w:t>
      </w:r>
      <w:r>
        <w:rPr>
          <w:snapToGrid w:val="0"/>
        </w:rPr>
        <w:t>.</w:t>
      </w:r>
      <w:r>
        <w:rPr>
          <w:snapToGrid w:val="0"/>
        </w:rPr>
        <w:tab/>
        <w:t>Police to consider safety of alleged offenders</w:t>
      </w:r>
      <w:bookmarkEnd w:id="472"/>
    </w:p>
    <w:p w:rsidR="00140E72" w:rsidRDefault="004D03A6">
      <w:pPr>
        <w:pStyle w:val="Subsection"/>
        <w:rPr>
          <w:snapToGrid w:val="0"/>
        </w:rPr>
      </w:pPr>
      <w:r>
        <w:rPr>
          <w:snapToGrid w:val="0"/>
        </w:rPr>
        <w:tab/>
        <w:t>(1)</w:t>
      </w:r>
      <w:r>
        <w:rPr>
          <w:snapToGrid w:val="0"/>
        </w:rPr>
        <w:tab/>
        <w:t xml:space="preserve">A </w:t>
      </w:r>
      <w:r>
        <w:t>pol</w:t>
      </w:r>
      <w:r>
        <w:t xml:space="preserve">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w:t>
      </w:r>
      <w:r>
        <w:rPr>
          <w:snapToGrid w:val="0"/>
        </w:rPr>
        <w:t>on to travel to a specified destination, even though travelling to that destination would otherwise involve a further breach of the relevant regulation.</w:t>
      </w:r>
    </w:p>
    <w:p w:rsidR="00140E72" w:rsidRDefault="004D03A6">
      <w:pPr>
        <w:pStyle w:val="Subsection"/>
        <w:keepLines/>
      </w:pPr>
      <w:r>
        <w:rPr>
          <w:snapToGrid w:val="0"/>
        </w:rPr>
        <w:tab/>
        <w:t>(2)</w:t>
      </w:r>
      <w:r>
        <w:rPr>
          <w:snapToGrid w:val="0"/>
        </w:rPr>
        <w:tab/>
      </w:r>
      <w:r>
        <w:t>A direction given under subregulation (1) may be subject to such reasonable conditions that the po</w:t>
      </w:r>
      <w:r>
        <w:t>lice officer considers necessary to ensure the safety of any person or persons affected by the direction.</w:t>
      </w:r>
    </w:p>
    <w:p w:rsidR="00140E72" w:rsidRDefault="004D03A6">
      <w:pPr>
        <w:pStyle w:val="Subsection"/>
        <w:rPr>
          <w:snapToGrid w:val="0"/>
        </w:rPr>
      </w:pPr>
      <w:r>
        <w:rPr>
          <w:snapToGrid w:val="0"/>
        </w:rPr>
        <w:tab/>
        <w:t>(3)</w:t>
      </w:r>
      <w:r>
        <w:rPr>
          <w:snapToGrid w:val="0"/>
        </w:rPr>
        <w:tab/>
        <w:t>A person —</w:t>
      </w:r>
    </w:p>
    <w:p w:rsidR="00140E72" w:rsidRDefault="004D03A6">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rsidR="00140E72" w:rsidRDefault="004D03A6">
      <w:pPr>
        <w:pStyle w:val="Indenta"/>
      </w:pPr>
      <w:r>
        <w:rPr>
          <w:snapToGrid w:val="0"/>
        </w:rPr>
        <w:tab/>
        <w:t>(b)</w:t>
      </w:r>
      <w:r>
        <w:rPr>
          <w:snapToGrid w:val="0"/>
        </w:rPr>
        <w:tab/>
        <w:t xml:space="preserve">acting </w:t>
      </w:r>
      <w:r>
        <w:t>in accordance with the conditions (if</w:t>
      </w:r>
      <w:r>
        <w:t xml:space="preserve"> any) imposed by the police officer when the direction was given,</w:t>
      </w:r>
    </w:p>
    <w:p w:rsidR="00140E72" w:rsidRDefault="004D03A6">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rsidR="00140E72" w:rsidRDefault="004D03A6">
      <w:pPr>
        <w:pStyle w:val="Footnotesection"/>
      </w:pPr>
      <w:r>
        <w:tab/>
        <w:t>[Regulation 241 amended: Gazette 1 Dec 2000 p. 6756; 4 Jun 2010 p. 2412; 23 Dec 2</w:t>
      </w:r>
      <w:r>
        <w:t>014 p. 4929.]</w:t>
      </w:r>
    </w:p>
    <w:p w:rsidR="00140E72" w:rsidRDefault="004D03A6">
      <w:pPr>
        <w:pStyle w:val="Heading3"/>
        <w:keepNext w:val="0"/>
        <w:widowControl w:val="0"/>
      </w:pPr>
      <w:bookmarkStart w:id="473" w:name="_Toc67412518"/>
      <w:bookmarkStart w:id="474" w:name="_Toc67472195"/>
      <w:bookmarkStart w:id="475" w:name="_Toc67569676"/>
      <w:r>
        <w:rPr>
          <w:rStyle w:val="CharDivNo"/>
        </w:rPr>
        <w:t>Division 5</w:t>
      </w:r>
      <w:r>
        <w:rPr>
          <w:snapToGrid w:val="0"/>
        </w:rPr>
        <w:t xml:space="preserve"> — </w:t>
      </w:r>
      <w:r>
        <w:rPr>
          <w:rStyle w:val="CharDivText"/>
        </w:rPr>
        <w:t>Other duties</w:t>
      </w:r>
      <w:bookmarkEnd w:id="473"/>
      <w:bookmarkEnd w:id="474"/>
      <w:bookmarkEnd w:id="475"/>
    </w:p>
    <w:p w:rsidR="00140E72" w:rsidRDefault="004D03A6">
      <w:pPr>
        <w:pStyle w:val="Heading5"/>
        <w:rPr>
          <w:snapToGrid w:val="0"/>
        </w:rPr>
      </w:pPr>
      <w:bookmarkStart w:id="476" w:name="_Toc67569677"/>
      <w:r>
        <w:rPr>
          <w:rStyle w:val="CharSectno"/>
        </w:rPr>
        <w:t>242</w:t>
      </w:r>
      <w:r>
        <w:rPr>
          <w:snapToGrid w:val="0"/>
        </w:rPr>
        <w:t>.</w:t>
      </w:r>
      <w:r>
        <w:rPr>
          <w:snapToGrid w:val="0"/>
        </w:rPr>
        <w:tab/>
        <w:t>Body or limbs protruding from vehicles</w:t>
      </w:r>
      <w:bookmarkEnd w:id="476"/>
    </w:p>
    <w:p w:rsidR="00140E72" w:rsidRDefault="004D03A6">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rsidR="00140E72" w:rsidRDefault="004D03A6">
      <w:pPr>
        <w:pStyle w:val="Indenta"/>
        <w:rPr>
          <w:snapToGrid w:val="0"/>
        </w:rPr>
      </w:pPr>
      <w:r>
        <w:rPr>
          <w:snapToGrid w:val="0"/>
        </w:rPr>
        <w:tab/>
        <w:t>(a)</w:t>
      </w:r>
      <w:r>
        <w:rPr>
          <w:snapToGrid w:val="0"/>
        </w:rPr>
        <w:tab/>
        <w:t xml:space="preserve">to be upon or in contact with any external </w:t>
      </w:r>
      <w:r>
        <w:rPr>
          <w:snapToGrid w:val="0"/>
        </w:rPr>
        <w:t>part of the vehicle; or</w:t>
      </w:r>
    </w:p>
    <w:p w:rsidR="00140E72" w:rsidRDefault="004D03A6">
      <w:pPr>
        <w:pStyle w:val="Indenta"/>
        <w:rPr>
          <w:snapToGrid w:val="0"/>
        </w:rPr>
      </w:pPr>
      <w:r>
        <w:rPr>
          <w:snapToGrid w:val="0"/>
        </w:rPr>
        <w:tab/>
        <w:t>(b)</w:t>
      </w:r>
      <w:r>
        <w:rPr>
          <w:snapToGrid w:val="0"/>
        </w:rPr>
        <w:tab/>
        <w:t>to extend or protrude beyond or through any external door, window or other opening of the vehicle; or</w:t>
      </w:r>
    </w:p>
    <w:p w:rsidR="00140E72" w:rsidRDefault="004D03A6">
      <w:pPr>
        <w:pStyle w:val="Indenta"/>
        <w:rPr>
          <w:snapToGrid w:val="0"/>
        </w:rPr>
      </w:pPr>
      <w:r>
        <w:rPr>
          <w:snapToGrid w:val="0"/>
        </w:rPr>
        <w:lastRenderedPageBreak/>
        <w:tab/>
        <w:t>(c)</w:t>
      </w:r>
      <w:r>
        <w:rPr>
          <w:snapToGrid w:val="0"/>
        </w:rPr>
        <w:tab/>
        <w:t>to extend or protrude beyond or hang over any side or the front, rear or any other external portion of the vehicle.</w:t>
      </w:r>
    </w:p>
    <w:p w:rsidR="00140E72" w:rsidRDefault="004D03A6">
      <w:pPr>
        <w:pStyle w:val="Penstart"/>
        <w:tabs>
          <w:tab w:val="left" w:pos="2760"/>
        </w:tabs>
        <w:ind w:left="4082" w:hanging="4082"/>
        <w:jc w:val="both"/>
        <w:rPr>
          <w:snapToGrid w:val="0"/>
        </w:rPr>
      </w:pPr>
      <w:r>
        <w:rPr>
          <w:snapToGrid w:val="0"/>
          <w:spacing w:val="-4"/>
        </w:rPr>
        <w:tab/>
      </w:r>
      <w:r>
        <w:rPr>
          <w:snapToGrid w:val="0"/>
          <w:spacing w:val="-4"/>
        </w:rPr>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rsidR="00140E72" w:rsidRDefault="004D03A6">
      <w:pPr>
        <w:pStyle w:val="Subsection"/>
        <w:spacing w:before="120"/>
        <w:rPr>
          <w:snapToGrid w:val="0"/>
        </w:rPr>
      </w:pPr>
      <w:r>
        <w:rPr>
          <w:snapToGrid w:val="0"/>
        </w:rPr>
        <w:tab/>
        <w:t>(2)</w:t>
      </w:r>
      <w:r>
        <w:rPr>
          <w:snapToGrid w:val="0"/>
        </w:rPr>
        <w:tab/>
        <w:t>A person must not drive a motor vehicle while a passenger has any part of his or her body or limbs —</w:t>
      </w:r>
    </w:p>
    <w:p w:rsidR="00140E72" w:rsidRDefault="004D03A6">
      <w:pPr>
        <w:pStyle w:val="Indenta"/>
        <w:rPr>
          <w:snapToGrid w:val="0"/>
        </w:rPr>
      </w:pPr>
      <w:r>
        <w:rPr>
          <w:snapToGrid w:val="0"/>
        </w:rPr>
        <w:tab/>
        <w:t>(a)</w:t>
      </w:r>
      <w:r>
        <w:rPr>
          <w:snapToGrid w:val="0"/>
        </w:rPr>
        <w:tab/>
        <w:t>upon or in contact with any external part of the vehicle; or</w:t>
      </w:r>
    </w:p>
    <w:p w:rsidR="00140E72" w:rsidRDefault="004D03A6">
      <w:pPr>
        <w:pStyle w:val="Indenta"/>
        <w:keepNext/>
        <w:rPr>
          <w:snapToGrid w:val="0"/>
        </w:rPr>
      </w:pPr>
      <w:r>
        <w:rPr>
          <w:snapToGrid w:val="0"/>
        </w:rPr>
        <w:tab/>
        <w:t>(b)</w:t>
      </w:r>
      <w:r>
        <w:rPr>
          <w:snapToGrid w:val="0"/>
        </w:rPr>
        <w:tab/>
        <w:t>extending or pr</w:t>
      </w:r>
      <w:r>
        <w:rPr>
          <w:snapToGrid w:val="0"/>
        </w:rPr>
        <w:t>otruding beyond or through any external door, window or other opening of the vehicle; or</w:t>
      </w:r>
    </w:p>
    <w:p w:rsidR="00140E72" w:rsidRDefault="004D03A6">
      <w:pPr>
        <w:pStyle w:val="Indenta"/>
        <w:rPr>
          <w:snapToGrid w:val="0"/>
        </w:rPr>
      </w:pPr>
      <w:r>
        <w:rPr>
          <w:snapToGrid w:val="0"/>
        </w:rPr>
        <w:tab/>
        <w:t>(c)</w:t>
      </w:r>
      <w:r>
        <w:rPr>
          <w:snapToGrid w:val="0"/>
        </w:rPr>
        <w:tab/>
        <w:t>extending or protruding beyond or hanging over any side or the front, rear or any other external portion of the vehicle.</w:t>
      </w:r>
    </w:p>
    <w:p w:rsidR="00140E72" w:rsidRDefault="004D03A6">
      <w:pPr>
        <w:pStyle w:val="Penstart"/>
        <w:rPr>
          <w:snapToGrid w:val="0"/>
        </w:rPr>
      </w:pPr>
      <w:r>
        <w:rPr>
          <w:snapToGrid w:val="0"/>
        </w:rPr>
        <w:tab/>
      </w:r>
      <w:r>
        <w:t>Points: 1</w:t>
      </w:r>
      <w:r>
        <w:tab/>
        <w:t>Modified penalty: 1 PU</w:t>
      </w:r>
    </w:p>
    <w:p w:rsidR="00140E72" w:rsidRDefault="004D03A6">
      <w:pPr>
        <w:pStyle w:val="Subsection"/>
        <w:rPr>
          <w:snapToGrid w:val="0"/>
        </w:rPr>
      </w:pPr>
      <w:r>
        <w:rPr>
          <w:snapToGrid w:val="0"/>
        </w:rPr>
        <w:tab/>
        <w:t>(3)</w:t>
      </w:r>
      <w:r>
        <w:rPr>
          <w:snapToGrid w:val="0"/>
        </w:rPr>
        <w:tab/>
        <w:t>Th</w:t>
      </w:r>
      <w:r>
        <w:rPr>
          <w:snapToGrid w:val="0"/>
        </w:rPr>
        <w:t>is regulation does not prevent a driver from giving any signal authorised or prescribed by these regulations.</w:t>
      </w:r>
    </w:p>
    <w:p w:rsidR="00140E72" w:rsidRDefault="004D03A6">
      <w:pPr>
        <w:pStyle w:val="Subsection"/>
        <w:rPr>
          <w:snapToGrid w:val="0"/>
        </w:rPr>
      </w:pPr>
      <w:r>
        <w:rPr>
          <w:snapToGrid w:val="0"/>
        </w:rPr>
        <w:tab/>
        <w:t>(4)</w:t>
      </w:r>
      <w:r>
        <w:rPr>
          <w:snapToGrid w:val="0"/>
        </w:rPr>
        <w:tab/>
        <w:t>This regulation does not apply to a person if —</w:t>
      </w:r>
    </w:p>
    <w:p w:rsidR="00140E72" w:rsidRDefault="004D03A6">
      <w:pPr>
        <w:pStyle w:val="Indenta"/>
        <w:rPr>
          <w:snapToGrid w:val="0"/>
        </w:rPr>
      </w:pPr>
      <w:r>
        <w:rPr>
          <w:snapToGrid w:val="0"/>
        </w:rPr>
        <w:tab/>
        <w:t>(a)</w:t>
      </w:r>
      <w:r>
        <w:rPr>
          <w:snapToGrid w:val="0"/>
        </w:rPr>
        <w:tab/>
        <w:t>the person is driving a bus; or</w:t>
      </w:r>
    </w:p>
    <w:p w:rsidR="00140E72" w:rsidRDefault="004D03A6">
      <w:pPr>
        <w:pStyle w:val="Indenta"/>
        <w:rPr>
          <w:snapToGrid w:val="0"/>
        </w:rPr>
      </w:pPr>
      <w:r>
        <w:rPr>
          <w:snapToGrid w:val="0"/>
        </w:rPr>
        <w:tab/>
        <w:t>(b)</w:t>
      </w:r>
      <w:r>
        <w:rPr>
          <w:snapToGrid w:val="0"/>
        </w:rPr>
        <w:tab/>
        <w:t>the person is riding, or a passenger on, a motor cy</w:t>
      </w:r>
      <w:r>
        <w:rPr>
          <w:snapToGrid w:val="0"/>
        </w:rPr>
        <w:t>cle; or</w:t>
      </w:r>
    </w:p>
    <w:p w:rsidR="00140E72" w:rsidRDefault="004D03A6">
      <w:pPr>
        <w:pStyle w:val="Indenta"/>
        <w:rPr>
          <w:snapToGrid w:val="0"/>
        </w:rPr>
      </w:pPr>
      <w:r>
        <w:rPr>
          <w:snapToGrid w:val="0"/>
        </w:rPr>
        <w:tab/>
        <w:t>(c)</w:t>
      </w:r>
      <w:r>
        <w:rPr>
          <w:snapToGrid w:val="0"/>
        </w:rPr>
        <w:tab/>
        <w:t>the person is driving, or a passenger in or on, an emergency vehicle; or</w:t>
      </w:r>
    </w:p>
    <w:p w:rsidR="00140E72" w:rsidRDefault="004D03A6">
      <w:pPr>
        <w:pStyle w:val="Indenta"/>
        <w:keepNext/>
        <w:rPr>
          <w:snapToGrid w:val="0"/>
        </w:rPr>
      </w:pPr>
      <w:r>
        <w:rPr>
          <w:snapToGrid w:val="0"/>
        </w:rPr>
        <w:tab/>
        <w:t>(d)</w:t>
      </w:r>
      <w:r>
        <w:rPr>
          <w:snapToGrid w:val="0"/>
        </w:rPr>
        <w:tab/>
        <w:t>at the relevant time —</w:t>
      </w:r>
    </w:p>
    <w:p w:rsidR="00140E72" w:rsidRDefault="004D03A6">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rsidR="00140E72" w:rsidRDefault="004D03A6">
      <w:pPr>
        <w:pStyle w:val="Indenti"/>
        <w:rPr>
          <w:snapToGrid w:val="0"/>
        </w:rPr>
      </w:pPr>
      <w:r>
        <w:rPr>
          <w:snapToGrid w:val="0"/>
        </w:rPr>
        <w:tab/>
        <w:t>(ii)</w:t>
      </w:r>
      <w:r>
        <w:rPr>
          <w:snapToGrid w:val="0"/>
        </w:rPr>
        <w:tab/>
        <w:t>the vehi</w:t>
      </w:r>
      <w:r>
        <w:rPr>
          <w:snapToGrid w:val="0"/>
        </w:rPr>
        <w:t>cle was being driven at a speed not exceeding 25 km/h.</w:t>
      </w:r>
    </w:p>
    <w:p w:rsidR="00140E72" w:rsidRDefault="004D03A6">
      <w:pPr>
        <w:pStyle w:val="Footnotesection"/>
        <w:ind w:left="890" w:hanging="890"/>
      </w:pPr>
      <w:r>
        <w:tab/>
        <w:t>[Regulation 242 amended: Gazette 22 Dec 2006 p. 5821; SL 2020/253 r. 28.]</w:t>
      </w:r>
    </w:p>
    <w:p w:rsidR="00140E72" w:rsidRDefault="004D03A6">
      <w:pPr>
        <w:pStyle w:val="Heading5"/>
        <w:rPr>
          <w:snapToGrid w:val="0"/>
        </w:rPr>
      </w:pPr>
      <w:bookmarkStart w:id="477" w:name="_Toc67569678"/>
      <w:r>
        <w:rPr>
          <w:rStyle w:val="CharSectno"/>
        </w:rPr>
        <w:lastRenderedPageBreak/>
        <w:t>243</w:t>
      </w:r>
      <w:r>
        <w:rPr>
          <w:snapToGrid w:val="0"/>
        </w:rPr>
        <w:t>.</w:t>
      </w:r>
      <w:r>
        <w:rPr>
          <w:snapToGrid w:val="0"/>
        </w:rPr>
        <w:tab/>
        <w:t>Opening doors and alighting from vehicles</w:t>
      </w:r>
      <w:bookmarkEnd w:id="477"/>
    </w:p>
    <w:p w:rsidR="00140E72" w:rsidRDefault="004D03A6">
      <w:pPr>
        <w:pStyle w:val="Subsection"/>
        <w:keepNext/>
        <w:rPr>
          <w:snapToGrid w:val="0"/>
        </w:rPr>
      </w:pPr>
      <w:r>
        <w:rPr>
          <w:snapToGrid w:val="0"/>
        </w:rPr>
        <w:tab/>
      </w:r>
      <w:r>
        <w:rPr>
          <w:snapToGrid w:val="0"/>
        </w:rPr>
        <w:tab/>
        <w:t>A person must not —</w:t>
      </w:r>
    </w:p>
    <w:p w:rsidR="00140E72" w:rsidRDefault="004D03A6">
      <w:pPr>
        <w:pStyle w:val="Indenta"/>
        <w:rPr>
          <w:snapToGrid w:val="0"/>
        </w:rPr>
      </w:pPr>
      <w:r>
        <w:rPr>
          <w:snapToGrid w:val="0"/>
        </w:rPr>
        <w:tab/>
        <w:t>(a)</w:t>
      </w:r>
      <w:r>
        <w:rPr>
          <w:snapToGrid w:val="0"/>
        </w:rPr>
        <w:tab/>
        <w:t>open, or leave open, a door of a vehicle; or</w:t>
      </w:r>
    </w:p>
    <w:p w:rsidR="00140E72" w:rsidRDefault="004D03A6">
      <w:pPr>
        <w:pStyle w:val="Indenta"/>
        <w:rPr>
          <w:snapToGrid w:val="0"/>
        </w:rPr>
      </w:pPr>
      <w:r>
        <w:rPr>
          <w:snapToGrid w:val="0"/>
        </w:rPr>
        <w:tab/>
        <w:t>(b)</w:t>
      </w:r>
      <w:r>
        <w:rPr>
          <w:snapToGrid w:val="0"/>
        </w:rPr>
        <w:tab/>
        <w:t>al</w:t>
      </w:r>
      <w:r>
        <w:rPr>
          <w:snapToGrid w:val="0"/>
        </w:rPr>
        <w:t>ight from a vehicle onto a carriageway,</w:t>
      </w:r>
    </w:p>
    <w:p w:rsidR="00140E72" w:rsidRDefault="004D03A6">
      <w:pPr>
        <w:pStyle w:val="Subsection"/>
        <w:rPr>
          <w:snapToGrid w:val="0"/>
        </w:rPr>
      </w:pPr>
      <w:r>
        <w:rPr>
          <w:snapToGrid w:val="0"/>
        </w:rPr>
        <w:tab/>
      </w:r>
      <w:r>
        <w:rPr>
          <w:snapToGrid w:val="0"/>
        </w:rPr>
        <w:tab/>
        <w:t>so as to endanger other persons using the road or impede the passage of traffic.</w:t>
      </w:r>
    </w:p>
    <w:p w:rsidR="00140E72" w:rsidRDefault="004D03A6">
      <w:pPr>
        <w:pStyle w:val="Penstart"/>
        <w:rPr>
          <w:snapToGrid w:val="0"/>
        </w:rPr>
      </w:pPr>
      <w:r>
        <w:rPr>
          <w:snapToGrid w:val="0"/>
        </w:rPr>
        <w:tab/>
        <w:t>Modified penalty: 1 PU</w:t>
      </w:r>
    </w:p>
    <w:p w:rsidR="00140E72" w:rsidRDefault="004D03A6">
      <w:pPr>
        <w:pStyle w:val="Footnotesection"/>
        <w:ind w:left="890" w:hanging="890"/>
      </w:pPr>
      <w:r>
        <w:tab/>
        <w:t>[Regulation 243 amended: SL 2020/253 r. 28.]</w:t>
      </w:r>
    </w:p>
    <w:p w:rsidR="00140E72" w:rsidRDefault="004D03A6">
      <w:pPr>
        <w:pStyle w:val="Heading5"/>
        <w:rPr>
          <w:snapToGrid w:val="0"/>
        </w:rPr>
      </w:pPr>
      <w:bookmarkStart w:id="478" w:name="_Toc67569679"/>
      <w:r>
        <w:rPr>
          <w:rStyle w:val="CharSectno"/>
        </w:rPr>
        <w:t>244</w:t>
      </w:r>
      <w:r>
        <w:rPr>
          <w:snapToGrid w:val="0"/>
        </w:rPr>
        <w:t>.</w:t>
      </w:r>
      <w:r>
        <w:rPr>
          <w:snapToGrid w:val="0"/>
        </w:rPr>
        <w:tab/>
        <w:t>Drivers and pillion passengers upon motor cycles to wear p</w:t>
      </w:r>
      <w:r>
        <w:rPr>
          <w:snapToGrid w:val="0"/>
        </w:rPr>
        <w:t>rotective helmets</w:t>
      </w:r>
      <w:bookmarkEnd w:id="478"/>
    </w:p>
    <w:p w:rsidR="00140E72" w:rsidRDefault="004D03A6">
      <w:pPr>
        <w:pStyle w:val="Subsection"/>
        <w:rPr>
          <w:snapToGrid w:val="0"/>
        </w:rPr>
      </w:pPr>
      <w:r>
        <w:rPr>
          <w:snapToGrid w:val="0"/>
        </w:rPr>
        <w:tab/>
        <w:t>(1)</w:t>
      </w:r>
      <w:r>
        <w:rPr>
          <w:snapToGrid w:val="0"/>
        </w:rPr>
        <w:tab/>
        <w:t>In this regulation—</w:t>
      </w:r>
    </w:p>
    <w:p w:rsidR="00140E72" w:rsidRDefault="004D03A6">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rsidR="00140E72" w:rsidRDefault="004D03A6">
      <w:pPr>
        <w:pStyle w:val="Subsection"/>
        <w:rPr>
          <w:snapToGrid w:val="0"/>
        </w:rPr>
      </w:pPr>
      <w:r>
        <w:rPr>
          <w:snapToGrid w:val="0"/>
        </w:rPr>
        <w:tab/>
        <w:t>(2)</w:t>
      </w:r>
      <w:r>
        <w:rPr>
          <w:snapToGrid w:val="0"/>
        </w:rPr>
        <w:tab/>
        <w:t xml:space="preserve">A person must not drive a motor cycle </w:t>
      </w:r>
      <w:r>
        <w:rPr>
          <w:snapToGrid w:val="0"/>
        </w:rPr>
        <w:t>unless —</w:t>
      </w:r>
    </w:p>
    <w:p w:rsidR="00140E72" w:rsidRDefault="004D03A6">
      <w:pPr>
        <w:pStyle w:val="Indenta"/>
        <w:rPr>
          <w:snapToGrid w:val="0"/>
        </w:rPr>
      </w:pPr>
      <w:r>
        <w:rPr>
          <w:snapToGrid w:val="0"/>
        </w:rPr>
        <w:tab/>
        <w:t>(a)</w:t>
      </w:r>
      <w:r>
        <w:rPr>
          <w:snapToGrid w:val="0"/>
        </w:rPr>
        <w:tab/>
        <w:t>that person is wearing securely on his or her head a protective helmet; and</w:t>
      </w:r>
    </w:p>
    <w:p w:rsidR="00140E72" w:rsidRDefault="004D03A6">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rsidR="00140E72" w:rsidRDefault="004D03A6">
      <w:pPr>
        <w:pStyle w:val="Penstart"/>
        <w:rPr>
          <w:snapToGrid w:val="0"/>
        </w:rPr>
      </w:pPr>
      <w:r>
        <w:rPr>
          <w:snapToGrid w:val="0"/>
        </w:rPr>
        <w:tab/>
      </w:r>
      <w:r>
        <w:t>Points: 4</w:t>
      </w:r>
      <w:r>
        <w:rPr>
          <w:snapToGrid w:val="0"/>
        </w:rPr>
        <w:tab/>
        <w:t>Mo</w:t>
      </w:r>
      <w:r>
        <w:rPr>
          <w:snapToGrid w:val="0"/>
        </w:rPr>
        <w:t xml:space="preserve">dified penalty: </w:t>
      </w:r>
      <w:r>
        <w:t>11 PU</w:t>
      </w:r>
    </w:p>
    <w:p w:rsidR="00140E72" w:rsidRDefault="004D03A6">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rsidR="00140E72" w:rsidRDefault="004D03A6">
      <w:pPr>
        <w:pStyle w:val="Penstart"/>
        <w:rPr>
          <w:snapToGrid w:val="0"/>
        </w:rPr>
      </w:pPr>
      <w:r>
        <w:rPr>
          <w:snapToGrid w:val="0"/>
        </w:rPr>
        <w:tab/>
        <w:t xml:space="preserve">Modified penalty: </w:t>
      </w:r>
      <w:r>
        <w:t>11 PU</w:t>
      </w:r>
    </w:p>
    <w:p w:rsidR="00140E72" w:rsidRDefault="004D03A6">
      <w:pPr>
        <w:pStyle w:val="Subsection"/>
        <w:rPr>
          <w:snapToGrid w:val="0"/>
        </w:rPr>
      </w:pPr>
      <w:r>
        <w:rPr>
          <w:snapToGrid w:val="0"/>
        </w:rPr>
        <w:tab/>
        <w:t>(4)</w:t>
      </w:r>
      <w:r>
        <w:rPr>
          <w:snapToGrid w:val="0"/>
        </w:rPr>
        <w:tab/>
        <w:t xml:space="preserve">The provisions of subregulations (2) and (3) do not </w:t>
      </w:r>
      <w:r>
        <w:rPr>
          <w:snapToGrid w:val="0"/>
        </w:rPr>
        <w:t xml:space="preserve">apply so as to require the wearing of a protective helmet by a person who has, for reasons relating to the person’s medical condition or for any other reason which the </w:t>
      </w:r>
      <w:r>
        <w:t>CEO</w:t>
      </w:r>
      <w:r>
        <w:rPr>
          <w:snapToGrid w:val="0"/>
        </w:rPr>
        <w:t xml:space="preserve"> considers sufficient, been </w:t>
      </w:r>
      <w:r>
        <w:rPr>
          <w:snapToGrid w:val="0"/>
        </w:rPr>
        <w:lastRenderedPageBreak/>
        <w:t xml:space="preserve">exempted in writing by the </w:t>
      </w:r>
      <w:r>
        <w:t>CEO</w:t>
      </w:r>
      <w:r>
        <w:rPr>
          <w:snapToGrid w:val="0"/>
        </w:rPr>
        <w:t>, on or before 30 November </w:t>
      </w:r>
      <w:r>
        <w:rPr>
          <w:snapToGrid w:val="0"/>
        </w:rPr>
        <w:t>2000, from that requirement.</w:t>
      </w:r>
    </w:p>
    <w:p w:rsidR="00140E72" w:rsidRDefault="004D03A6">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rsidR="00140E72" w:rsidRDefault="004D03A6">
      <w:pPr>
        <w:pStyle w:val="Subsection"/>
        <w:rPr>
          <w:snapToGrid w:val="0"/>
        </w:rPr>
      </w:pPr>
      <w:r>
        <w:rPr>
          <w:snapToGrid w:val="0"/>
        </w:rPr>
        <w:tab/>
        <w:t>(6)</w:t>
      </w:r>
      <w:r>
        <w:rPr>
          <w:snapToGrid w:val="0"/>
        </w:rPr>
        <w:tab/>
        <w:t>An exemption given under this regulation —</w:t>
      </w:r>
    </w:p>
    <w:p w:rsidR="00140E72" w:rsidRDefault="004D03A6">
      <w:pPr>
        <w:pStyle w:val="Indenta"/>
        <w:rPr>
          <w:snapToGrid w:val="0"/>
        </w:rPr>
      </w:pPr>
      <w:r>
        <w:rPr>
          <w:snapToGrid w:val="0"/>
        </w:rPr>
        <w:tab/>
        <w:t>(a)</w:t>
      </w:r>
      <w:r>
        <w:rPr>
          <w:snapToGrid w:val="0"/>
        </w:rPr>
        <w:tab/>
        <w:t>has effect from the time it is given</w:t>
      </w:r>
      <w:r>
        <w:rPr>
          <w:snapToGrid w:val="0"/>
        </w:rPr>
        <w:t xml:space="preserve"> until the expiry date ascribed to that exemption by the </w:t>
      </w:r>
      <w:r>
        <w:t>CEO</w:t>
      </w:r>
      <w:r>
        <w:rPr>
          <w:snapToGrid w:val="0"/>
        </w:rPr>
        <w:t xml:space="preserve"> and set out in the written exemption; and</w:t>
      </w:r>
    </w:p>
    <w:p w:rsidR="00140E72" w:rsidRDefault="004D03A6">
      <w:pPr>
        <w:pStyle w:val="Indenta"/>
        <w:rPr>
          <w:snapToGrid w:val="0"/>
        </w:rPr>
      </w:pPr>
      <w:r>
        <w:rPr>
          <w:snapToGrid w:val="0"/>
        </w:rPr>
        <w:tab/>
        <w:t>(b)</w:t>
      </w:r>
      <w:r>
        <w:rPr>
          <w:snapToGrid w:val="0"/>
        </w:rPr>
        <w:tab/>
      </w:r>
      <w:r>
        <w:t>may be renewed for a specified period by the CEO.</w:t>
      </w:r>
    </w:p>
    <w:p w:rsidR="00140E72" w:rsidRDefault="004D03A6">
      <w:pPr>
        <w:pStyle w:val="Footnotesection"/>
        <w:ind w:left="890" w:hanging="890"/>
      </w:pPr>
      <w:r>
        <w:tab/>
        <w:t>[Regulation 244 amended: Gazette 9 Sep 2014 p. 3247; 23 Dec 2014 p. 4928; SL 2020/253 r. 28.]</w:t>
      </w:r>
    </w:p>
    <w:p w:rsidR="00140E72" w:rsidRDefault="004D03A6">
      <w:pPr>
        <w:pStyle w:val="Heading5"/>
      </w:pPr>
      <w:bookmarkStart w:id="479" w:name="_Toc67569680"/>
      <w:r>
        <w:rPr>
          <w:rStyle w:val="CharSectno"/>
        </w:rPr>
        <w:t>245</w:t>
      </w:r>
      <w:r>
        <w:t>.</w:t>
      </w:r>
      <w:r>
        <w:tab/>
        <w:t>Motor cycle rider to be properly seated</w:t>
      </w:r>
      <w:bookmarkEnd w:id="479"/>
    </w:p>
    <w:p w:rsidR="00140E72" w:rsidRDefault="004D03A6">
      <w:pPr>
        <w:pStyle w:val="Subsection"/>
      </w:pPr>
      <w:r>
        <w:tab/>
        <w:t>(1)</w:t>
      </w:r>
      <w:r>
        <w:tab/>
        <w:t xml:space="preserve">The rider of a motor cycle that is moving, or the rider of a motor cycle that is stationary but not parked, must — </w:t>
      </w:r>
    </w:p>
    <w:p w:rsidR="00140E72" w:rsidRDefault="004D03A6">
      <w:pPr>
        <w:pStyle w:val="Indenta"/>
      </w:pPr>
      <w:r>
        <w:tab/>
        <w:t>(a)</w:t>
      </w:r>
      <w:r>
        <w:tab/>
        <w:t>sit astride the rider’s seat facing forwards; and</w:t>
      </w:r>
    </w:p>
    <w:p w:rsidR="00140E72" w:rsidRDefault="004D03A6">
      <w:pPr>
        <w:pStyle w:val="Indenta"/>
      </w:pPr>
      <w:r>
        <w:tab/>
        <w:t>(b)</w:t>
      </w:r>
      <w:r>
        <w:tab/>
        <w:t>ride with at least one hand on th</w:t>
      </w:r>
      <w:r>
        <w:t>e handlebars, unless the motor cycle is stationary and, in the circumstances, it is safe to remove both hands from the handlebars; and</w:t>
      </w:r>
    </w:p>
    <w:p w:rsidR="00140E72" w:rsidRDefault="004D03A6">
      <w:pPr>
        <w:pStyle w:val="Indenta"/>
      </w:pPr>
      <w:r>
        <w:tab/>
        <w:t>(c)</w:t>
      </w:r>
      <w:r>
        <w:tab/>
        <w:t>if the motor cycle is moving — keep both feet on the footrests designed for use by the rider of the motor cycle,</w:t>
      </w:r>
    </w:p>
    <w:p w:rsidR="00140E72" w:rsidRDefault="004D03A6">
      <w:pPr>
        <w:pStyle w:val="Subsection"/>
      </w:pPr>
      <w:r>
        <w:tab/>
      </w:r>
      <w:r>
        <w:tab/>
        <w:t>w</w:t>
      </w:r>
      <w:r>
        <w:t>hile the motor cycle is on a road.</w:t>
      </w:r>
    </w:p>
    <w:p w:rsidR="00140E72" w:rsidRDefault="004D03A6">
      <w:pPr>
        <w:pStyle w:val="Penstart"/>
      </w:pPr>
      <w:r>
        <w:tab/>
        <w:t>Points: 3</w:t>
      </w:r>
      <w:r>
        <w:tab/>
        <w:t>Modified penalty: 2 PU</w:t>
      </w:r>
    </w:p>
    <w:p w:rsidR="00140E72" w:rsidRDefault="004D03A6">
      <w:pPr>
        <w:pStyle w:val="Subsection"/>
        <w:keepNext/>
        <w:keepLines/>
      </w:pPr>
      <w:r>
        <w:tab/>
        <w:t>(2)</w:t>
      </w:r>
      <w:r>
        <w:tab/>
        <w:t>Subregulation (1) does not apply to a person who is walking beside or pushing a motor cycle.</w:t>
      </w:r>
    </w:p>
    <w:p w:rsidR="00140E72" w:rsidRDefault="004D03A6">
      <w:pPr>
        <w:pStyle w:val="Subsection"/>
      </w:pPr>
      <w:r>
        <w:tab/>
        <w:t>(3)</w:t>
      </w:r>
      <w:r>
        <w:tab/>
        <w:t>Subregulation (1)(c) does not apply where the motor cycle is moving at less than 10 </w:t>
      </w:r>
      <w:r>
        <w:t xml:space="preserve">km/h and any of the following apply — </w:t>
      </w:r>
    </w:p>
    <w:p w:rsidR="00140E72" w:rsidRDefault="004D03A6">
      <w:pPr>
        <w:pStyle w:val="Indenta"/>
      </w:pPr>
      <w:r>
        <w:tab/>
        <w:t>(a)</w:t>
      </w:r>
      <w:r>
        <w:tab/>
        <w:t>the rider is manoeuvring the motor cycle in order to park the motor cycle;</w:t>
      </w:r>
    </w:p>
    <w:p w:rsidR="00140E72" w:rsidRDefault="004D03A6">
      <w:pPr>
        <w:pStyle w:val="Indenta"/>
      </w:pPr>
      <w:r>
        <w:lastRenderedPageBreak/>
        <w:tab/>
        <w:t>(b)</w:t>
      </w:r>
      <w:r>
        <w:tab/>
        <w:t>the motor cycle is decelerating to come to a stop;</w:t>
      </w:r>
    </w:p>
    <w:p w:rsidR="00140E72" w:rsidRDefault="004D03A6">
      <w:pPr>
        <w:pStyle w:val="Indenta"/>
        <w:rPr>
          <w:szCs w:val="24"/>
        </w:rPr>
      </w:pPr>
      <w:r>
        <w:tab/>
        <w:t>(c)</w:t>
      </w:r>
      <w:r>
        <w:tab/>
        <w:t>the motor cycle is accelerating from a stationary position.</w:t>
      </w:r>
    </w:p>
    <w:p w:rsidR="00140E72" w:rsidRDefault="004D03A6">
      <w:pPr>
        <w:pStyle w:val="Footnotesection"/>
        <w:ind w:left="890" w:hanging="890"/>
      </w:pPr>
      <w:r>
        <w:tab/>
        <w:t>[Regulation 245</w:t>
      </w:r>
      <w:r>
        <w:t xml:space="preserve"> inserted: Gazette 13 Nov 2009 p. 4602</w:t>
      </w:r>
      <w:r>
        <w:noBreakHyphen/>
        <w:t>3; amended: Gazette 15 May 2018 p. 1536; SL 2020/253 r. 28.]</w:t>
      </w:r>
    </w:p>
    <w:p w:rsidR="00140E72" w:rsidRDefault="004D03A6">
      <w:pPr>
        <w:pStyle w:val="Heading5"/>
      </w:pPr>
      <w:bookmarkStart w:id="480" w:name="_Toc67569681"/>
      <w:r>
        <w:rPr>
          <w:rStyle w:val="CharSectno"/>
        </w:rPr>
        <w:t>246A</w:t>
      </w:r>
      <w:r>
        <w:t>.</w:t>
      </w:r>
      <w:r>
        <w:tab/>
        <w:t>Passengers on 2</w:t>
      </w:r>
      <w:r>
        <w:noBreakHyphen/>
        <w:t>wheeled motor cycles</w:t>
      </w:r>
      <w:bookmarkEnd w:id="480"/>
    </w:p>
    <w:p w:rsidR="00140E72" w:rsidRDefault="004D03A6">
      <w:pPr>
        <w:pStyle w:val="Subsection"/>
        <w:keepNext/>
      </w:pPr>
      <w:r>
        <w:tab/>
        <w:t>(1)</w:t>
      </w:r>
      <w:r>
        <w:tab/>
        <w:t xml:space="preserve">In this regulation — </w:t>
      </w:r>
    </w:p>
    <w:p w:rsidR="00140E72" w:rsidRDefault="004D03A6">
      <w:pPr>
        <w:pStyle w:val="Defstart"/>
      </w:pPr>
      <w:r>
        <w:rPr>
          <w:b/>
        </w:rPr>
        <w:tab/>
      </w:r>
      <w:r>
        <w:rPr>
          <w:rStyle w:val="CharDefText"/>
        </w:rPr>
        <w:t>motor cycle</w:t>
      </w:r>
      <w:r>
        <w:t xml:space="preserve"> does not include — </w:t>
      </w:r>
    </w:p>
    <w:p w:rsidR="00140E72" w:rsidRDefault="004D03A6">
      <w:pPr>
        <w:pStyle w:val="Defpara"/>
      </w:pPr>
      <w:r>
        <w:tab/>
        <w:t>(a)</w:t>
      </w:r>
      <w:r>
        <w:tab/>
        <w:t>a 2</w:t>
      </w:r>
      <w:r>
        <w:noBreakHyphen/>
        <w:t>wheeled motor vehicle with a sidecar attache</w:t>
      </w:r>
      <w:r>
        <w:t>d to it that is supported by a third wheel; or</w:t>
      </w:r>
    </w:p>
    <w:p w:rsidR="00140E72" w:rsidRDefault="004D03A6">
      <w:pPr>
        <w:pStyle w:val="Defpara"/>
      </w:pPr>
      <w:r>
        <w:tab/>
        <w:t>(b)</w:t>
      </w:r>
      <w:r>
        <w:tab/>
        <w:t>a motor vehicle with 3 wheels that is ridden in the same way as a motor vehicle with 2 wheels.</w:t>
      </w:r>
    </w:p>
    <w:p w:rsidR="00140E72" w:rsidRDefault="004D03A6">
      <w:pPr>
        <w:pStyle w:val="Subsection"/>
      </w:pPr>
      <w:r>
        <w:tab/>
        <w:t>(2)</w:t>
      </w:r>
      <w:r>
        <w:tab/>
        <w:t xml:space="preserve">A passenger on a motor cycle that is moving, or is stationary but not parked, must — </w:t>
      </w:r>
    </w:p>
    <w:p w:rsidR="00140E72" w:rsidRDefault="004D03A6">
      <w:pPr>
        <w:pStyle w:val="Indenta"/>
      </w:pPr>
      <w:r>
        <w:tab/>
        <w:t>(a)</w:t>
      </w:r>
      <w:r>
        <w:tab/>
        <w:t>sit astride t</w:t>
      </w:r>
      <w:r>
        <w:t>he pillion seat facing forwards; and</w:t>
      </w:r>
    </w:p>
    <w:p w:rsidR="00140E72" w:rsidRDefault="004D03A6">
      <w:pPr>
        <w:pStyle w:val="Indenta"/>
      </w:pPr>
      <w:r>
        <w:tab/>
        <w:t>(b)</w:t>
      </w:r>
      <w:r>
        <w:tab/>
        <w:t>keep both feet on the footrests designed for use by a pillion passenger on the motor cycle,</w:t>
      </w:r>
    </w:p>
    <w:p w:rsidR="00140E72" w:rsidRDefault="004D03A6">
      <w:pPr>
        <w:pStyle w:val="Subsection"/>
      </w:pPr>
      <w:r>
        <w:tab/>
      </w:r>
      <w:r>
        <w:tab/>
        <w:t>while the motor cycle is on a road.</w:t>
      </w:r>
    </w:p>
    <w:p w:rsidR="00140E72" w:rsidRDefault="004D03A6">
      <w:pPr>
        <w:pStyle w:val="Penstart"/>
      </w:pPr>
      <w:r>
        <w:tab/>
        <w:t>Modified penalty: 2 PU</w:t>
      </w:r>
    </w:p>
    <w:p w:rsidR="00140E72" w:rsidRDefault="004D03A6">
      <w:pPr>
        <w:pStyle w:val="Subsection"/>
      </w:pPr>
      <w:r>
        <w:tab/>
        <w:t>(3)</w:t>
      </w:r>
      <w:r>
        <w:tab/>
        <w:t>The rider of a motor cycle must not ride with a passeng</w:t>
      </w:r>
      <w:r>
        <w:t>er unless the passenger complies with subregulation (2).</w:t>
      </w:r>
    </w:p>
    <w:p w:rsidR="00140E72" w:rsidRDefault="004D03A6">
      <w:pPr>
        <w:pStyle w:val="Penstart"/>
      </w:pPr>
      <w:r>
        <w:tab/>
        <w:t>Modified penalty: 2 PU</w:t>
      </w:r>
    </w:p>
    <w:p w:rsidR="00140E72" w:rsidRDefault="004D03A6">
      <w:pPr>
        <w:pStyle w:val="Subsection"/>
      </w:pPr>
      <w:r>
        <w:tab/>
        <w:t>(4)</w:t>
      </w:r>
      <w:r>
        <w:tab/>
        <w:t>The rider of a motor cycle must not ride on a road with more than one passenger.</w:t>
      </w:r>
    </w:p>
    <w:p w:rsidR="00140E72" w:rsidRDefault="004D03A6">
      <w:pPr>
        <w:pStyle w:val="Penstart"/>
      </w:pPr>
      <w:r>
        <w:tab/>
        <w:t>Points: 3</w:t>
      </w:r>
      <w:r>
        <w:tab/>
        <w:t>Modified penalty: 2 PU</w:t>
      </w:r>
    </w:p>
    <w:p w:rsidR="00140E72" w:rsidRDefault="004D03A6">
      <w:pPr>
        <w:pStyle w:val="Subsection"/>
      </w:pPr>
      <w:r>
        <w:tab/>
        <w:t>(5)</w:t>
      </w:r>
      <w:r>
        <w:tab/>
        <w:t>The rider of a motor cycle must not ride on a road</w:t>
      </w:r>
      <w:r>
        <w:t xml:space="preserve"> with a passenger who has not attained 8 years of age.</w:t>
      </w:r>
    </w:p>
    <w:p w:rsidR="00140E72" w:rsidRDefault="004D03A6">
      <w:pPr>
        <w:pStyle w:val="Penstart"/>
      </w:pPr>
      <w:r>
        <w:tab/>
        <w:t>Modified penalty: 2 PU</w:t>
      </w:r>
    </w:p>
    <w:p w:rsidR="00140E72" w:rsidRDefault="004D03A6">
      <w:pPr>
        <w:pStyle w:val="Footnotesection"/>
      </w:pPr>
      <w:r>
        <w:lastRenderedPageBreak/>
        <w:tab/>
        <w:t>[Regulation 246A inserted: Gazette 13 Nov 2009 p. 4603</w:t>
      </w:r>
      <w:r>
        <w:noBreakHyphen/>
        <w:t>4; amended: SL 2020/253 r. 28.]</w:t>
      </w:r>
    </w:p>
    <w:p w:rsidR="00140E72" w:rsidRDefault="004D03A6">
      <w:pPr>
        <w:pStyle w:val="Heading5"/>
      </w:pPr>
      <w:bookmarkStart w:id="481" w:name="_Toc67569682"/>
      <w:r>
        <w:rPr>
          <w:rStyle w:val="CharSectno"/>
        </w:rPr>
        <w:t>246B</w:t>
      </w:r>
      <w:r>
        <w:t>.</w:t>
      </w:r>
      <w:r>
        <w:tab/>
        <w:t>Passengers on trikes and motor cycles with sidecars</w:t>
      </w:r>
      <w:bookmarkEnd w:id="481"/>
    </w:p>
    <w:p w:rsidR="00140E72" w:rsidRDefault="004D03A6">
      <w:pPr>
        <w:pStyle w:val="Subsection"/>
      </w:pPr>
      <w:r>
        <w:tab/>
        <w:t>(1)</w:t>
      </w:r>
      <w:r>
        <w:tab/>
        <w:t>In this regulation —</w:t>
      </w:r>
    </w:p>
    <w:p w:rsidR="00140E72" w:rsidRDefault="004D03A6">
      <w:pPr>
        <w:pStyle w:val="Defstart"/>
      </w:pPr>
      <w:r>
        <w:tab/>
      </w:r>
      <w:r>
        <w:rPr>
          <w:rStyle w:val="CharDefText"/>
        </w:rPr>
        <w:t>moto</w:t>
      </w:r>
      <w:r>
        <w:rPr>
          <w:rStyle w:val="CharDefText"/>
        </w:rPr>
        <w:t>r cycle</w:t>
      </w:r>
      <w:r>
        <w:t xml:space="preserve"> means — </w:t>
      </w:r>
    </w:p>
    <w:p w:rsidR="00140E72" w:rsidRDefault="004D03A6">
      <w:pPr>
        <w:pStyle w:val="Defpara"/>
      </w:pPr>
      <w:r>
        <w:tab/>
        <w:t>(a)</w:t>
      </w:r>
      <w:r>
        <w:tab/>
        <w:t>a 2</w:t>
      </w:r>
      <w:r>
        <w:noBreakHyphen/>
        <w:t>wheeled motor vehicle with a sidecar attached to it that is supported by a third wheel; or</w:t>
      </w:r>
    </w:p>
    <w:p w:rsidR="00140E72" w:rsidRDefault="004D03A6">
      <w:pPr>
        <w:pStyle w:val="Defpara"/>
      </w:pPr>
      <w:r>
        <w:tab/>
        <w:t>(b)</w:t>
      </w:r>
      <w:r>
        <w:tab/>
        <w:t>a motor vehicle with 3 wheels that is ridden in the same way as a motor vehicle with 2 wheels.</w:t>
      </w:r>
    </w:p>
    <w:p w:rsidR="00140E72" w:rsidRDefault="004D03A6">
      <w:pPr>
        <w:pStyle w:val="Subsection"/>
      </w:pPr>
      <w:r>
        <w:tab/>
        <w:t>(2)</w:t>
      </w:r>
      <w:r>
        <w:tab/>
        <w:t>The rider of a motor cycle must no</w:t>
      </w:r>
      <w:r>
        <w:t>t ride on a road with more passengers in a sidecar, or on a seat designed for a passenger, than the sidecar, or seat, is designed to carry.</w:t>
      </w:r>
    </w:p>
    <w:p w:rsidR="00140E72" w:rsidRDefault="004D03A6">
      <w:pPr>
        <w:pStyle w:val="Penstart"/>
      </w:pPr>
      <w:r>
        <w:tab/>
        <w:t>Points: 3</w:t>
      </w:r>
      <w:r>
        <w:tab/>
        <w:t>Modified penalty: 2 PU</w:t>
      </w:r>
    </w:p>
    <w:p w:rsidR="00140E72" w:rsidRDefault="004D03A6">
      <w:pPr>
        <w:pStyle w:val="Subsection"/>
      </w:pPr>
      <w:r>
        <w:tab/>
        <w:t>(3)</w:t>
      </w:r>
      <w:r>
        <w:tab/>
        <w:t xml:space="preserve">A passenger must not ride on a road in a sidecar of a motor cycle unless the </w:t>
      </w:r>
      <w:r>
        <w:t>passenger is seated safely.</w:t>
      </w:r>
    </w:p>
    <w:p w:rsidR="00140E72" w:rsidRDefault="004D03A6">
      <w:pPr>
        <w:pStyle w:val="Penstart"/>
      </w:pPr>
      <w:r>
        <w:tab/>
        <w:t>Modified penalty: 2 PU</w:t>
      </w:r>
    </w:p>
    <w:p w:rsidR="00140E72" w:rsidRDefault="004D03A6">
      <w:pPr>
        <w:pStyle w:val="Subsection"/>
      </w:pPr>
      <w:r>
        <w:tab/>
        <w:t>(4)</w:t>
      </w:r>
      <w:r>
        <w:tab/>
        <w:t>The rider of a motor cycle must not ride on a road with a passenger in a sidecar unless the passenger complies with subregulation (3).</w:t>
      </w:r>
    </w:p>
    <w:p w:rsidR="00140E72" w:rsidRDefault="004D03A6">
      <w:pPr>
        <w:pStyle w:val="Penstart"/>
      </w:pPr>
      <w:r>
        <w:tab/>
        <w:t>Points: 3</w:t>
      </w:r>
      <w:r>
        <w:tab/>
        <w:t>Modified penalty: 2 PU</w:t>
      </w:r>
    </w:p>
    <w:p w:rsidR="00140E72" w:rsidRDefault="004D03A6">
      <w:pPr>
        <w:pStyle w:val="Subsection"/>
      </w:pPr>
      <w:r>
        <w:tab/>
        <w:t>(5)</w:t>
      </w:r>
      <w:r>
        <w:tab/>
        <w:t xml:space="preserve">The rider of a </w:t>
      </w:r>
      <w:r>
        <w:t>motor cycle must not ride on a road with a passenger who has not attained 8 years of age unless the passenger is in a sidecar.</w:t>
      </w:r>
    </w:p>
    <w:p w:rsidR="00140E72" w:rsidRDefault="004D03A6">
      <w:pPr>
        <w:pStyle w:val="Penstart"/>
      </w:pPr>
      <w:r>
        <w:tab/>
        <w:t>Modified penalty: 2 PU</w:t>
      </w:r>
    </w:p>
    <w:p w:rsidR="00140E72" w:rsidRDefault="004D03A6">
      <w:pPr>
        <w:pStyle w:val="Footnotesection"/>
      </w:pPr>
      <w:r>
        <w:tab/>
        <w:t>[Regulation 246B inserted: Gazette 13 Nov 2009 p. 4604</w:t>
      </w:r>
      <w:r>
        <w:noBreakHyphen/>
        <w:t>5; amended: SL 2020/253 r. 28.]</w:t>
      </w:r>
    </w:p>
    <w:p w:rsidR="00140E72" w:rsidRDefault="004D03A6">
      <w:pPr>
        <w:pStyle w:val="Heading5"/>
        <w:rPr>
          <w:snapToGrid w:val="0"/>
        </w:rPr>
      </w:pPr>
      <w:bookmarkStart w:id="482" w:name="_Toc67569683"/>
      <w:r>
        <w:rPr>
          <w:rStyle w:val="CharSectno"/>
        </w:rPr>
        <w:t>246</w:t>
      </w:r>
      <w:r>
        <w:rPr>
          <w:snapToGrid w:val="0"/>
        </w:rPr>
        <w:t>.</w:t>
      </w:r>
      <w:r>
        <w:rPr>
          <w:snapToGrid w:val="0"/>
        </w:rPr>
        <w:tab/>
        <w:t xml:space="preserve">Interfering </w:t>
      </w:r>
      <w:r>
        <w:rPr>
          <w:snapToGrid w:val="0"/>
        </w:rPr>
        <w:t>with driver’s control of vehicle</w:t>
      </w:r>
      <w:bookmarkEnd w:id="482"/>
    </w:p>
    <w:p w:rsidR="00140E72" w:rsidRDefault="004D03A6">
      <w:pPr>
        <w:pStyle w:val="Subsection"/>
        <w:rPr>
          <w:snapToGrid w:val="0"/>
        </w:rPr>
      </w:pPr>
      <w:r>
        <w:rPr>
          <w:snapToGrid w:val="0"/>
        </w:rPr>
        <w:tab/>
      </w:r>
      <w:r>
        <w:rPr>
          <w:snapToGrid w:val="0"/>
        </w:rPr>
        <w:tab/>
        <w:t>A person must not act in any manner or occupy such a position on a moving vehicle as will occasion him or her —</w:t>
      </w:r>
    </w:p>
    <w:p w:rsidR="00140E72" w:rsidRDefault="004D03A6">
      <w:pPr>
        <w:pStyle w:val="Indenta"/>
        <w:rPr>
          <w:snapToGrid w:val="0"/>
        </w:rPr>
      </w:pPr>
      <w:r>
        <w:rPr>
          <w:snapToGrid w:val="0"/>
        </w:rPr>
        <w:lastRenderedPageBreak/>
        <w:tab/>
        <w:t>(a)</w:t>
      </w:r>
      <w:r>
        <w:rPr>
          <w:snapToGrid w:val="0"/>
        </w:rPr>
        <w:tab/>
        <w:t>to interfere with or impede the driver in controlling the vehicle; or</w:t>
      </w:r>
    </w:p>
    <w:p w:rsidR="00140E72" w:rsidRDefault="004D03A6">
      <w:pPr>
        <w:pStyle w:val="Indenta"/>
        <w:rPr>
          <w:snapToGrid w:val="0"/>
        </w:rPr>
      </w:pPr>
      <w:r>
        <w:rPr>
          <w:snapToGrid w:val="0"/>
        </w:rPr>
        <w:tab/>
        <w:t>(b)</w:t>
      </w:r>
      <w:r>
        <w:rPr>
          <w:snapToGrid w:val="0"/>
        </w:rPr>
        <w:tab/>
        <w:t>to prevent the driver and his</w:t>
      </w:r>
      <w:r>
        <w:rPr>
          <w:snapToGrid w:val="0"/>
        </w:rPr>
        <w:t xml:space="preserve"> or her signals from being clearly seen by the drivers of vehicles, or by pedestrians, in the immediate vicinity.</w:t>
      </w:r>
    </w:p>
    <w:p w:rsidR="00140E72" w:rsidRDefault="004D03A6">
      <w:pPr>
        <w:pStyle w:val="Penstart"/>
        <w:rPr>
          <w:snapToGrid w:val="0"/>
        </w:rPr>
      </w:pPr>
      <w:r>
        <w:rPr>
          <w:snapToGrid w:val="0"/>
        </w:rPr>
        <w:tab/>
        <w:t>Modified penalty: 1 PU</w:t>
      </w:r>
    </w:p>
    <w:p w:rsidR="00140E72" w:rsidRDefault="004D03A6">
      <w:pPr>
        <w:pStyle w:val="Footnotesection"/>
      </w:pPr>
      <w:r>
        <w:tab/>
        <w:t>[Regulation 246 amended: SL 2020/253 r. 28.]</w:t>
      </w:r>
    </w:p>
    <w:p w:rsidR="00140E72" w:rsidRDefault="004D03A6">
      <w:pPr>
        <w:pStyle w:val="Heading2"/>
      </w:pPr>
      <w:bookmarkStart w:id="483" w:name="_Toc67412526"/>
      <w:bookmarkStart w:id="484" w:name="_Toc67472203"/>
      <w:bookmarkStart w:id="485" w:name="_Toc67569684"/>
      <w:r>
        <w:rPr>
          <w:rStyle w:val="CharPartNo"/>
        </w:rPr>
        <w:lastRenderedPageBreak/>
        <w:t>Part 17</w:t>
      </w:r>
      <w:r>
        <w:rPr>
          <w:rStyle w:val="CharDivNo"/>
        </w:rPr>
        <w:t xml:space="preserve"> </w:t>
      </w:r>
      <w:r>
        <w:t>—</w:t>
      </w:r>
      <w:r>
        <w:rPr>
          <w:rStyle w:val="CharDivText"/>
        </w:rPr>
        <w:t xml:space="preserve"> </w:t>
      </w:r>
      <w:r>
        <w:rPr>
          <w:rStyle w:val="CharPartText"/>
        </w:rPr>
        <w:t>Additional provisions for drivers of public buses etc., in bus</w:t>
      </w:r>
      <w:r>
        <w:rPr>
          <w:rStyle w:val="CharPartText"/>
        </w:rPr>
        <w:t xml:space="preserve"> lanes</w:t>
      </w:r>
      <w:bookmarkEnd w:id="483"/>
      <w:bookmarkEnd w:id="484"/>
      <w:bookmarkEnd w:id="485"/>
    </w:p>
    <w:p w:rsidR="00140E72" w:rsidRDefault="004D03A6">
      <w:pPr>
        <w:pStyle w:val="Footnoteheading"/>
        <w:spacing w:before="80"/>
      </w:pPr>
      <w:r>
        <w:tab/>
        <w:t>[Heading amended: Gazette 13 Nov 2009 p. 4605.]</w:t>
      </w:r>
    </w:p>
    <w:p w:rsidR="00140E72" w:rsidRDefault="004D03A6">
      <w:pPr>
        <w:pStyle w:val="Heading5"/>
        <w:spacing w:before="180"/>
      </w:pPr>
      <w:bookmarkStart w:id="486" w:name="_Toc67569685"/>
      <w:r>
        <w:rPr>
          <w:rStyle w:val="CharSectno"/>
        </w:rPr>
        <w:t>247A</w:t>
      </w:r>
      <w:r>
        <w:t>.</w:t>
      </w:r>
      <w:r>
        <w:tab/>
        <w:t>Application of this Part</w:t>
      </w:r>
      <w:bookmarkEnd w:id="486"/>
    </w:p>
    <w:p w:rsidR="00140E72" w:rsidRDefault="004D03A6">
      <w:pPr>
        <w:pStyle w:val="Subsection"/>
        <w:spacing w:before="120"/>
      </w:pPr>
      <w:r>
        <w:tab/>
      </w:r>
      <w:r>
        <w:tab/>
        <w:t xml:space="preserve">This Part applies to the driver of — </w:t>
      </w:r>
    </w:p>
    <w:p w:rsidR="00140E72" w:rsidRDefault="004D03A6">
      <w:pPr>
        <w:pStyle w:val="Indenta"/>
      </w:pPr>
      <w:r>
        <w:tab/>
        <w:t>(a)</w:t>
      </w:r>
      <w:r>
        <w:tab/>
        <w:t>a public bus when driving in a bus lane; and</w:t>
      </w:r>
    </w:p>
    <w:p w:rsidR="00140E72" w:rsidRDefault="004D03A6">
      <w:pPr>
        <w:pStyle w:val="Indenta"/>
      </w:pPr>
      <w:r>
        <w:tab/>
        <w:t>(b)</w:t>
      </w:r>
      <w:r>
        <w:tab/>
        <w:t>a vehicle other than a public bus, in the same way as it applies to the dr</w:t>
      </w:r>
      <w:r>
        <w:t xml:space="preserve">iver of a public bus if — </w:t>
      </w:r>
    </w:p>
    <w:p w:rsidR="00140E72" w:rsidRDefault="004D03A6">
      <w:pPr>
        <w:pStyle w:val="Indenti"/>
      </w:pPr>
      <w:r>
        <w:tab/>
        <w:t>(i)</w:t>
      </w:r>
      <w:r>
        <w:tab/>
        <w:t>the vehicle is being driven in a bus lane to which B lights apply; and</w:t>
      </w:r>
    </w:p>
    <w:p w:rsidR="00140E72" w:rsidRDefault="004D03A6">
      <w:pPr>
        <w:pStyle w:val="Indenti"/>
      </w:pPr>
      <w:r>
        <w:tab/>
        <w:t>(ii)</w:t>
      </w:r>
      <w:r>
        <w:tab/>
        <w:t>the driver is permitted to drive that vehicle in the bus lane under these regulations.</w:t>
      </w:r>
    </w:p>
    <w:p w:rsidR="00140E72" w:rsidRDefault="004D03A6">
      <w:pPr>
        <w:pStyle w:val="Footnotesection"/>
        <w:spacing w:before="80"/>
        <w:ind w:left="890" w:hanging="890"/>
      </w:pPr>
      <w:r>
        <w:tab/>
        <w:t>[Regulation 247A inserted: Gazette 13 Nov 2009 p. 4605; ame</w:t>
      </w:r>
      <w:r>
        <w:t>nded: Gazette 12 Apr 2013 p. 1539.]</w:t>
      </w:r>
    </w:p>
    <w:p w:rsidR="00140E72" w:rsidRDefault="004D03A6">
      <w:pPr>
        <w:pStyle w:val="Heading5"/>
        <w:spacing w:before="180"/>
        <w:rPr>
          <w:snapToGrid w:val="0"/>
        </w:rPr>
      </w:pPr>
      <w:bookmarkStart w:id="487" w:name="_Toc67569686"/>
      <w:r>
        <w:rPr>
          <w:rStyle w:val="CharSectno"/>
        </w:rPr>
        <w:t>247</w:t>
      </w:r>
      <w:r>
        <w:rPr>
          <w:snapToGrid w:val="0"/>
        </w:rPr>
        <w:t>.</w:t>
      </w:r>
      <w:r>
        <w:rPr>
          <w:snapToGrid w:val="0"/>
        </w:rPr>
        <w:tab/>
        <w:t>Stopping for red B light</w:t>
      </w:r>
      <w:bookmarkEnd w:id="487"/>
    </w:p>
    <w:p w:rsidR="00140E72" w:rsidRDefault="004D03A6">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rsidR="00140E72" w:rsidRDefault="004D03A6">
      <w:pPr>
        <w:pStyle w:val="Indenta"/>
        <w:spacing w:before="60"/>
        <w:rPr>
          <w:snapToGrid w:val="0"/>
        </w:rPr>
      </w:pPr>
      <w:r>
        <w:rPr>
          <w:snapToGrid w:val="0"/>
        </w:rPr>
        <w:tab/>
        <w:t>(a)</w:t>
      </w:r>
      <w:r>
        <w:rPr>
          <w:snapToGrid w:val="0"/>
        </w:rPr>
        <w:tab/>
        <w:t>if there is a stop line at or near the B lights — as near as practic</w:t>
      </w:r>
      <w:r>
        <w:rPr>
          <w:snapToGrid w:val="0"/>
        </w:rPr>
        <w:t>able to, but before reaching, the stop line; or</w:t>
      </w:r>
    </w:p>
    <w:p w:rsidR="00140E72" w:rsidRDefault="004D03A6">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rsidR="00140E72" w:rsidRDefault="004D03A6">
      <w:pPr>
        <w:pStyle w:val="Penstart"/>
        <w:spacing w:before="60"/>
        <w:rPr>
          <w:snapToGrid w:val="0"/>
        </w:rPr>
      </w:pPr>
      <w:r>
        <w:rPr>
          <w:snapToGrid w:val="0"/>
        </w:rPr>
        <w:tab/>
        <w:t>Points: 3</w:t>
      </w:r>
      <w:r>
        <w:rPr>
          <w:snapToGrid w:val="0"/>
        </w:rPr>
        <w:tab/>
        <w:t>Modified penalty: 3 PU</w:t>
      </w:r>
    </w:p>
    <w:p w:rsidR="00140E72" w:rsidRDefault="004D03A6">
      <w:pPr>
        <w:pStyle w:val="Footnotesection"/>
      </w:pPr>
      <w:r>
        <w:tab/>
        <w:t xml:space="preserve">[Regulation 247 amended: SL 2020/253 </w:t>
      </w:r>
      <w:r>
        <w:t>r. 28.]</w:t>
      </w:r>
    </w:p>
    <w:p w:rsidR="00140E72" w:rsidRDefault="004D03A6">
      <w:pPr>
        <w:pStyle w:val="Heading5"/>
        <w:spacing w:before="180"/>
        <w:rPr>
          <w:snapToGrid w:val="0"/>
        </w:rPr>
      </w:pPr>
      <w:bookmarkStart w:id="488" w:name="_Toc67569687"/>
      <w:r>
        <w:rPr>
          <w:rStyle w:val="CharSectno"/>
        </w:rPr>
        <w:t>248</w:t>
      </w:r>
      <w:r>
        <w:rPr>
          <w:snapToGrid w:val="0"/>
        </w:rPr>
        <w:t>.</w:t>
      </w:r>
      <w:r>
        <w:rPr>
          <w:snapToGrid w:val="0"/>
        </w:rPr>
        <w:tab/>
        <w:t>Stopping for yellow B light</w:t>
      </w:r>
      <w:bookmarkEnd w:id="488"/>
    </w:p>
    <w:p w:rsidR="00140E72" w:rsidRDefault="004D03A6">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rsidR="00140E72" w:rsidRDefault="004D03A6">
      <w:pPr>
        <w:pStyle w:val="Indenta"/>
        <w:spacing w:before="60"/>
        <w:rPr>
          <w:snapToGrid w:val="0"/>
        </w:rPr>
      </w:pPr>
      <w:r>
        <w:rPr>
          <w:snapToGrid w:val="0"/>
        </w:rPr>
        <w:tab/>
        <w:t>(a)</w:t>
      </w:r>
      <w:r>
        <w:rPr>
          <w:snapToGrid w:val="0"/>
        </w:rPr>
        <w:tab/>
        <w:t xml:space="preserve">if there is a stop line at or near the B lights and the driver can stop safely before </w:t>
      </w:r>
      <w:r>
        <w:rPr>
          <w:snapToGrid w:val="0"/>
        </w:rPr>
        <w:t>reaching the stop line — as near as practicable to, but before reaching, the stop line; or</w:t>
      </w:r>
    </w:p>
    <w:p w:rsidR="00140E72" w:rsidRDefault="004D03A6">
      <w:pPr>
        <w:pStyle w:val="Indenta"/>
        <w:widowControl w:val="0"/>
        <w:spacing w:before="60"/>
        <w:rPr>
          <w:snapToGrid w:val="0"/>
        </w:rPr>
      </w:pPr>
      <w:r>
        <w:rPr>
          <w:snapToGrid w:val="0"/>
        </w:rPr>
        <w:lastRenderedPageBreak/>
        <w:tab/>
        <w:t>(b)</w:t>
      </w:r>
      <w:r>
        <w:rPr>
          <w:snapToGrid w:val="0"/>
        </w:rPr>
        <w:tab/>
        <w:t>if there is no stop line at or near the B lights and the driver can stop safely before reaching the B lights — as near as practicable to, but before reaching, t</w:t>
      </w:r>
      <w:r>
        <w:rPr>
          <w:snapToGrid w:val="0"/>
        </w:rPr>
        <w:t>he nearest or only B lights.</w:t>
      </w:r>
    </w:p>
    <w:p w:rsidR="00140E72" w:rsidRDefault="004D03A6">
      <w:pPr>
        <w:pStyle w:val="Penstart"/>
        <w:spacing w:before="60"/>
        <w:rPr>
          <w:snapToGrid w:val="0"/>
        </w:rPr>
      </w:pPr>
      <w:r>
        <w:rPr>
          <w:snapToGrid w:val="0"/>
        </w:rPr>
        <w:tab/>
        <w:t>Points: 2</w:t>
      </w:r>
      <w:r>
        <w:rPr>
          <w:snapToGrid w:val="0"/>
        </w:rPr>
        <w:tab/>
        <w:t>Modified penalty: 2 PU</w:t>
      </w:r>
    </w:p>
    <w:p w:rsidR="00140E72" w:rsidRDefault="004D03A6">
      <w:pPr>
        <w:pStyle w:val="Footnotesection"/>
      </w:pPr>
      <w:r>
        <w:tab/>
        <w:t>[Regulation 248 amended: Gazette 22 Dec 2006 p. 5822; SL 2020/253 r. 28.]</w:t>
      </w:r>
    </w:p>
    <w:p w:rsidR="00140E72" w:rsidRDefault="004D03A6">
      <w:pPr>
        <w:pStyle w:val="Heading5"/>
        <w:spacing w:before="160"/>
        <w:rPr>
          <w:snapToGrid w:val="0"/>
        </w:rPr>
      </w:pPr>
      <w:bookmarkStart w:id="489" w:name="_Toc67569688"/>
      <w:r>
        <w:rPr>
          <w:rStyle w:val="CharSectno"/>
        </w:rPr>
        <w:t>249</w:t>
      </w:r>
      <w:r>
        <w:rPr>
          <w:snapToGrid w:val="0"/>
        </w:rPr>
        <w:t>.</w:t>
      </w:r>
      <w:r>
        <w:rPr>
          <w:snapToGrid w:val="0"/>
        </w:rPr>
        <w:tab/>
        <w:t>Exception to stopping for red or yellow B light</w:t>
      </w:r>
      <w:bookmarkEnd w:id="489"/>
    </w:p>
    <w:p w:rsidR="00140E72" w:rsidRDefault="004D03A6">
      <w:pPr>
        <w:pStyle w:val="Subsection"/>
        <w:spacing w:before="120"/>
        <w:rPr>
          <w:snapToGrid w:val="0"/>
        </w:rPr>
      </w:pPr>
      <w:r>
        <w:rPr>
          <w:snapToGrid w:val="0"/>
        </w:rPr>
        <w:tab/>
      </w:r>
      <w:r>
        <w:rPr>
          <w:snapToGrid w:val="0"/>
        </w:rPr>
        <w:tab/>
        <w:t>Despite regulations 247 and 248, the driver of a public bus app</w:t>
      </w:r>
      <w:r>
        <w:rPr>
          <w:snapToGrid w:val="0"/>
        </w:rPr>
        <w:t>roaching or at B lights showing a red or yellow B light does not have to stop if the traffic</w:t>
      </w:r>
      <w:r>
        <w:rPr>
          <w:snapToGrid w:val="0"/>
        </w:rPr>
        <w:noBreakHyphen/>
        <w:t>control signal is also showing a white arrow, and the driver is turning in the direction indicated by the arrow.</w:t>
      </w:r>
    </w:p>
    <w:p w:rsidR="00140E72" w:rsidRDefault="004D03A6">
      <w:pPr>
        <w:pStyle w:val="Heading5"/>
        <w:spacing w:before="160"/>
        <w:rPr>
          <w:snapToGrid w:val="0"/>
        </w:rPr>
      </w:pPr>
      <w:bookmarkStart w:id="490" w:name="_Toc67569689"/>
      <w:r>
        <w:rPr>
          <w:rStyle w:val="CharSectno"/>
        </w:rPr>
        <w:t>250</w:t>
      </w:r>
      <w:r>
        <w:rPr>
          <w:snapToGrid w:val="0"/>
        </w:rPr>
        <w:t>.</w:t>
      </w:r>
      <w:r>
        <w:rPr>
          <w:snapToGrid w:val="0"/>
        </w:rPr>
        <w:tab/>
        <w:t>Proceeding after stopping for red or yellow B</w:t>
      </w:r>
      <w:r>
        <w:rPr>
          <w:snapToGrid w:val="0"/>
        </w:rPr>
        <w:t> light</w:t>
      </w:r>
      <w:bookmarkEnd w:id="490"/>
    </w:p>
    <w:p w:rsidR="00140E72" w:rsidRDefault="004D03A6">
      <w:pPr>
        <w:pStyle w:val="Subsection"/>
        <w:spacing w:before="120"/>
        <w:rPr>
          <w:snapToGrid w:val="0"/>
        </w:rPr>
      </w:pPr>
      <w:r>
        <w:rPr>
          <w:snapToGrid w:val="0"/>
        </w:rPr>
        <w:tab/>
      </w:r>
      <w:r>
        <w:rPr>
          <w:snapToGrid w:val="0"/>
        </w:rPr>
        <w:tab/>
        <w:t>The driver of a public bus who stops for B lights showing a red or yellow B light must not proceed until —</w:t>
      </w:r>
    </w:p>
    <w:p w:rsidR="00140E72" w:rsidRDefault="004D03A6">
      <w:pPr>
        <w:pStyle w:val="Indenta"/>
        <w:spacing w:before="60"/>
        <w:rPr>
          <w:snapToGrid w:val="0"/>
        </w:rPr>
      </w:pPr>
      <w:r>
        <w:rPr>
          <w:snapToGrid w:val="0"/>
        </w:rPr>
        <w:tab/>
        <w:t>(a)</w:t>
      </w:r>
      <w:r>
        <w:rPr>
          <w:snapToGrid w:val="0"/>
        </w:rPr>
        <w:tab/>
        <w:t>a white B light is showing; or</w:t>
      </w:r>
    </w:p>
    <w:p w:rsidR="00140E72" w:rsidRDefault="004D03A6">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w:t>
      </w:r>
      <w:r>
        <w:rPr>
          <w:snapToGrid w:val="0"/>
        </w:rPr>
        <w:t>een light.</w:t>
      </w:r>
    </w:p>
    <w:p w:rsidR="00140E72" w:rsidRDefault="004D03A6">
      <w:pPr>
        <w:pStyle w:val="Penstart"/>
        <w:spacing w:before="60"/>
        <w:rPr>
          <w:snapToGrid w:val="0"/>
        </w:rPr>
      </w:pPr>
      <w:r>
        <w:rPr>
          <w:snapToGrid w:val="0"/>
        </w:rPr>
        <w:tab/>
        <w:t>Points: 3</w:t>
      </w:r>
      <w:r>
        <w:rPr>
          <w:snapToGrid w:val="0"/>
        </w:rPr>
        <w:tab/>
        <w:t>Modified penalty: 3 PU</w:t>
      </w:r>
    </w:p>
    <w:p w:rsidR="00140E72" w:rsidRDefault="004D03A6">
      <w:pPr>
        <w:pStyle w:val="Footnotesection"/>
      </w:pPr>
      <w:r>
        <w:tab/>
        <w:t>[Regulation 250 amended: SL 2020/253 r. 28.]</w:t>
      </w:r>
    </w:p>
    <w:p w:rsidR="00140E72" w:rsidRDefault="004D03A6">
      <w:pPr>
        <w:pStyle w:val="Heading5"/>
        <w:spacing w:before="160"/>
        <w:rPr>
          <w:snapToGrid w:val="0"/>
        </w:rPr>
      </w:pPr>
      <w:bookmarkStart w:id="491" w:name="_Toc67569690"/>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91"/>
    </w:p>
    <w:p w:rsidR="00140E72" w:rsidRDefault="004D03A6">
      <w:pPr>
        <w:pStyle w:val="Subsection"/>
        <w:spacing w:before="120"/>
        <w:rPr>
          <w:snapToGrid w:val="0"/>
        </w:rPr>
      </w:pPr>
      <w:r>
        <w:rPr>
          <w:snapToGrid w:val="0"/>
        </w:rPr>
        <w:tab/>
        <w:t>(1)</w:t>
      </w:r>
      <w:r>
        <w:rPr>
          <w:snapToGrid w:val="0"/>
        </w:rPr>
        <w:tab/>
        <w:t xml:space="preserve">The driver of a public bus approaching </w:t>
      </w:r>
      <w:r>
        <w:rPr>
          <w:snapToGrid w:val="0"/>
        </w:rPr>
        <w:t>or at a white B light at or near traffic</w:t>
      </w:r>
      <w:r>
        <w:rPr>
          <w:snapToGrid w:val="0"/>
        </w:rPr>
        <w:noBreakHyphen/>
        <w:t>control signals showing a circular red light may proceed straight ahead, or turn, despite the circular red light.</w:t>
      </w:r>
    </w:p>
    <w:p w:rsidR="00140E72" w:rsidRDefault="004D03A6">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w:t>
      </w:r>
      <w:r>
        <w:rPr>
          <w:snapToGrid w:val="0"/>
        </w:rPr>
        <w:t xml:space="preserve"> and a circular red light may turn in the direction indicated by the arrow, despite the circular red light.</w:t>
      </w:r>
    </w:p>
    <w:p w:rsidR="00140E72" w:rsidRDefault="004D03A6">
      <w:pPr>
        <w:keepNext/>
        <w:spacing w:before="40" w:after="40"/>
        <w:ind w:left="839"/>
        <w:jc w:val="center"/>
        <w:rPr>
          <w:rFonts w:ascii="Arial" w:hAnsi="Arial"/>
        </w:rPr>
      </w:pPr>
      <w:r>
        <w:rPr>
          <w:rFonts w:ascii="Arial" w:hAnsi="Arial"/>
        </w:rPr>
        <w:lastRenderedPageBreak/>
        <w:t>White B light</w:t>
      </w:r>
    </w:p>
    <w:p w:rsidR="00140E72" w:rsidRDefault="004D03A6">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rsidR="00140E72" w:rsidRDefault="004D03A6">
      <w:pPr>
        <w:pStyle w:val="Heading5"/>
        <w:spacing w:before="240"/>
        <w:rPr>
          <w:snapToGrid w:val="0"/>
        </w:rPr>
      </w:pPr>
      <w:bookmarkStart w:id="492" w:name="_Toc67569691"/>
      <w:r>
        <w:rPr>
          <w:rStyle w:val="CharSectno"/>
        </w:rPr>
        <w:t>252</w:t>
      </w:r>
      <w:r>
        <w:rPr>
          <w:snapToGrid w:val="0"/>
        </w:rPr>
        <w:t>.</w:t>
      </w:r>
      <w:r>
        <w:rPr>
          <w:snapToGrid w:val="0"/>
        </w:rPr>
        <w:tab/>
        <w:t>Proceeding when white B light or white arrow is no longer showing</w:t>
      </w:r>
      <w:bookmarkEnd w:id="492"/>
    </w:p>
    <w:p w:rsidR="00140E72" w:rsidRDefault="004D03A6">
      <w:pPr>
        <w:pStyle w:val="Subsection"/>
        <w:rPr>
          <w:snapToGrid w:val="0"/>
        </w:rPr>
      </w:pPr>
      <w:r>
        <w:rPr>
          <w:snapToGrid w:val="0"/>
        </w:rPr>
        <w:tab/>
        <w:t>(1)</w:t>
      </w:r>
      <w:r>
        <w:rPr>
          <w:snapToGrid w:val="0"/>
        </w:rPr>
        <w:tab/>
        <w:t>This regulation applies to —</w:t>
      </w:r>
    </w:p>
    <w:p w:rsidR="00140E72" w:rsidRDefault="004D03A6">
      <w:pPr>
        <w:pStyle w:val="Indenta"/>
        <w:rPr>
          <w:snapToGrid w:val="0"/>
        </w:rPr>
      </w:pPr>
      <w:r>
        <w:rPr>
          <w:snapToGrid w:val="0"/>
        </w:rPr>
        <w:tab/>
        <w:t>(a)</w:t>
      </w:r>
      <w:r>
        <w:rPr>
          <w:snapToGrid w:val="0"/>
        </w:rPr>
        <w:tab/>
        <w:t>the driver of a public</w:t>
      </w:r>
      <w:r>
        <w:rPr>
          <w:snapToGrid w:val="0"/>
        </w:rPr>
        <w:t xml:space="preserve"> bus at an intersection with B lights showing a white B light who has stopped after the stop line, or nearest or only B lights, at the intersection; or</w:t>
      </w:r>
    </w:p>
    <w:p w:rsidR="00140E72" w:rsidRDefault="004D03A6">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w:t>
      </w:r>
      <w:r>
        <w:rPr>
          <w:snapToGrid w:val="0"/>
        </w:rPr>
        <w:t>ho is turning in the direction indicated by the arrow and has stopped after the stop line, or the nearest or only arrow, at the intersection.</w:t>
      </w:r>
    </w:p>
    <w:p w:rsidR="00140E72" w:rsidRDefault="004D03A6">
      <w:pPr>
        <w:pStyle w:val="MiscellaneousBody"/>
        <w:tabs>
          <w:tab w:val="left" w:pos="851"/>
        </w:tabs>
        <w:spacing w:before="120" w:after="120"/>
        <w:rPr>
          <w:i/>
        </w:rPr>
      </w:pPr>
      <w:r>
        <w:rPr>
          <w:i/>
        </w:rPr>
        <w:tab/>
        <w:t>Example</w:t>
      </w:r>
    </w:p>
    <w:p w:rsidR="00140E72" w:rsidRDefault="004D03A6">
      <w:pPr>
        <w:pStyle w:val="MiscellaneousBody"/>
        <w:spacing w:before="0" w:line="240" w:lineRule="auto"/>
        <w:ind w:left="851"/>
        <w:rPr>
          <w:sz w:val="20"/>
        </w:rPr>
      </w:pPr>
      <w:r>
        <w:rPr>
          <w:sz w:val="20"/>
        </w:rPr>
        <w:t xml:space="preserve">The driver of a public bus may stop after the stop line at an intersection with B lights showing a white </w:t>
      </w:r>
      <w:r>
        <w:rPr>
          <w:sz w:val="20"/>
        </w:rPr>
        <w:t>B light, and not proceed through the intersection, because the intersection, or a carriageway beyond the intersection, is blocked by traffic.</w:t>
      </w:r>
    </w:p>
    <w:p w:rsidR="00140E72" w:rsidRDefault="004D03A6">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w:t>
      </w:r>
      <w:r>
        <w:rPr>
          <w:snapToGrid w:val="0"/>
        </w:rPr>
        <w:t>e the driver of a public bus is stopped and the driver has not entered the intersection, the driver must not proceed until —</w:t>
      </w:r>
    </w:p>
    <w:p w:rsidR="00140E72" w:rsidRDefault="004D03A6">
      <w:pPr>
        <w:pStyle w:val="Indenta"/>
        <w:rPr>
          <w:snapToGrid w:val="0"/>
        </w:rPr>
      </w:pPr>
      <w:r>
        <w:rPr>
          <w:snapToGrid w:val="0"/>
        </w:rPr>
        <w:tab/>
        <w:t>(a)</w:t>
      </w:r>
      <w:r>
        <w:rPr>
          <w:snapToGrid w:val="0"/>
        </w:rPr>
        <w:tab/>
        <w:t>a white B light is showing; or</w:t>
      </w:r>
    </w:p>
    <w:p w:rsidR="00140E72" w:rsidRDefault="004D03A6">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w:t>
      </w:r>
      <w:r>
        <w:rPr>
          <w:snapToGrid w:val="0"/>
        </w:rPr>
        <w:t>ng a circular green light; or</w:t>
      </w:r>
    </w:p>
    <w:p w:rsidR="00140E72" w:rsidRDefault="004D03A6">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rsidR="00140E72" w:rsidRDefault="004D03A6">
      <w:pPr>
        <w:pStyle w:val="Penstart"/>
        <w:rPr>
          <w:snapToGrid w:val="0"/>
        </w:rPr>
      </w:pPr>
      <w:r>
        <w:rPr>
          <w:snapToGrid w:val="0"/>
        </w:rPr>
        <w:tab/>
        <w:t>Points: 3</w:t>
      </w:r>
      <w:r>
        <w:rPr>
          <w:snapToGrid w:val="0"/>
        </w:rPr>
        <w:tab/>
        <w:t>Modified penalty: 3 PU</w:t>
      </w:r>
    </w:p>
    <w:p w:rsidR="00140E72" w:rsidRDefault="004D03A6">
      <w:pPr>
        <w:pStyle w:val="Subsection"/>
        <w:rPr>
          <w:snapToGrid w:val="0"/>
        </w:rPr>
      </w:pPr>
      <w:r>
        <w:rPr>
          <w:snapToGrid w:val="0"/>
        </w:rPr>
        <w:lastRenderedPageBreak/>
        <w:tab/>
        <w:t>(3)</w:t>
      </w:r>
      <w:r>
        <w:rPr>
          <w:snapToGrid w:val="0"/>
        </w:rPr>
        <w:tab/>
        <w:t>If the B lights or</w:t>
      </w:r>
      <w:r>
        <w:rPr>
          <w:snapToGrid w:val="0"/>
        </w:rPr>
        <w:t xml:space="preserve">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rsidR="00140E72" w:rsidRDefault="004D03A6">
      <w:pPr>
        <w:pStyle w:val="Penstart"/>
        <w:rPr>
          <w:snapToGrid w:val="0"/>
        </w:rPr>
      </w:pPr>
      <w:r>
        <w:rPr>
          <w:snapToGrid w:val="0"/>
        </w:rPr>
        <w:tab/>
        <w:t>Modified penalty</w:t>
      </w:r>
      <w:r>
        <w:rPr>
          <w:snapToGrid w:val="0"/>
        </w:rPr>
        <w:t>: 1 PU</w:t>
      </w:r>
    </w:p>
    <w:p w:rsidR="00140E72" w:rsidRDefault="004D03A6">
      <w:pPr>
        <w:pStyle w:val="Footnotesection"/>
      </w:pPr>
      <w:r>
        <w:tab/>
        <w:t>[Regulation 252 amended: SL 2020/253 r. 28.]</w:t>
      </w:r>
    </w:p>
    <w:p w:rsidR="00140E72" w:rsidRDefault="004D03A6">
      <w:pPr>
        <w:pStyle w:val="Heading2"/>
      </w:pPr>
      <w:bookmarkStart w:id="493" w:name="_Toc67412534"/>
      <w:bookmarkStart w:id="494" w:name="_Toc67472211"/>
      <w:bookmarkStart w:id="495" w:name="_Toc67569692"/>
      <w:r>
        <w:rPr>
          <w:rStyle w:val="CharPartNo"/>
        </w:rPr>
        <w:lastRenderedPageBreak/>
        <w:t>Part 18</w:t>
      </w:r>
      <w:r>
        <w:t xml:space="preserve"> — </w:t>
      </w:r>
      <w:r>
        <w:rPr>
          <w:rStyle w:val="CharPartText"/>
        </w:rPr>
        <w:t>Miscellaneous provisions</w:t>
      </w:r>
      <w:bookmarkEnd w:id="493"/>
      <w:bookmarkEnd w:id="494"/>
      <w:bookmarkEnd w:id="495"/>
    </w:p>
    <w:p w:rsidR="00140E72" w:rsidRDefault="004D03A6">
      <w:pPr>
        <w:pStyle w:val="Heading3"/>
      </w:pPr>
      <w:bookmarkStart w:id="496" w:name="_Toc67412535"/>
      <w:bookmarkStart w:id="497" w:name="_Toc67472212"/>
      <w:bookmarkStart w:id="498" w:name="_Toc67569693"/>
      <w:r>
        <w:rPr>
          <w:rStyle w:val="CharDivNo"/>
        </w:rPr>
        <w:t>Division 1</w:t>
      </w:r>
      <w:r>
        <w:t xml:space="preserve"> — </w:t>
      </w:r>
      <w:r>
        <w:rPr>
          <w:rStyle w:val="CharDivText"/>
        </w:rPr>
        <w:t>Miscellaneous provisions for drivers</w:t>
      </w:r>
      <w:bookmarkEnd w:id="496"/>
      <w:bookmarkEnd w:id="497"/>
      <w:bookmarkEnd w:id="498"/>
    </w:p>
    <w:p w:rsidR="00140E72" w:rsidRDefault="004D03A6">
      <w:pPr>
        <w:pStyle w:val="Heading5"/>
        <w:rPr>
          <w:snapToGrid w:val="0"/>
        </w:rPr>
      </w:pPr>
      <w:bookmarkStart w:id="499" w:name="_Toc67569694"/>
      <w:r>
        <w:rPr>
          <w:rStyle w:val="CharSectno"/>
        </w:rPr>
        <w:t>253</w:t>
      </w:r>
      <w:r>
        <w:rPr>
          <w:snapToGrid w:val="0"/>
        </w:rPr>
        <w:t>.</w:t>
      </w:r>
      <w:r>
        <w:rPr>
          <w:snapToGrid w:val="0"/>
        </w:rPr>
        <w:tab/>
        <w:t>Driving on paths</w:t>
      </w:r>
      <w:bookmarkEnd w:id="499"/>
    </w:p>
    <w:p w:rsidR="00140E72" w:rsidRDefault="004D03A6">
      <w:pPr>
        <w:pStyle w:val="Subsection"/>
        <w:rPr>
          <w:snapToGrid w:val="0"/>
        </w:rPr>
      </w:pPr>
      <w:r>
        <w:rPr>
          <w:snapToGrid w:val="0"/>
        </w:rPr>
        <w:tab/>
        <w:t>(1)</w:t>
      </w:r>
      <w:r>
        <w:rPr>
          <w:snapToGrid w:val="0"/>
        </w:rPr>
        <w:tab/>
        <w:t>A person must not drive a vehicle on a path.</w:t>
      </w:r>
    </w:p>
    <w:p w:rsidR="00140E72" w:rsidRDefault="004D03A6">
      <w:pPr>
        <w:pStyle w:val="Penstart"/>
        <w:rPr>
          <w:snapToGrid w:val="0"/>
        </w:rPr>
      </w:pPr>
      <w:r>
        <w:tab/>
        <w:t>Modified penalty: 2 PU</w:t>
      </w:r>
    </w:p>
    <w:p w:rsidR="00140E72" w:rsidRDefault="004D03A6">
      <w:pPr>
        <w:pStyle w:val="Subsection"/>
        <w:rPr>
          <w:snapToGrid w:val="0"/>
        </w:rPr>
      </w:pPr>
      <w:r>
        <w:rPr>
          <w:snapToGrid w:val="0"/>
        </w:rPr>
        <w:tab/>
        <w:t>(2)</w:t>
      </w:r>
      <w:r>
        <w:rPr>
          <w:snapToGrid w:val="0"/>
        </w:rPr>
        <w:tab/>
        <w:t>Subregulation (1)</w:t>
      </w:r>
      <w:r>
        <w:rPr>
          <w:snapToGrid w:val="0"/>
        </w:rPr>
        <w:t xml:space="preserve"> does not apply to —</w:t>
      </w:r>
    </w:p>
    <w:p w:rsidR="00140E72" w:rsidRDefault="004D03A6">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rsidR="00140E72" w:rsidRDefault="004D03A6">
      <w:pPr>
        <w:pStyle w:val="Indenta"/>
        <w:rPr>
          <w:snapToGrid w:val="0"/>
        </w:rPr>
      </w:pPr>
      <w:r>
        <w:rPr>
          <w:snapToGrid w:val="0"/>
        </w:rPr>
        <w:tab/>
        <w:t>(b)</w:t>
      </w:r>
      <w:r>
        <w:rPr>
          <w:snapToGrid w:val="0"/>
        </w:rPr>
        <w:tab/>
        <w:t>a physically disabled person in a wheelchair or in a motorised wheelchair; or</w:t>
      </w:r>
    </w:p>
    <w:p w:rsidR="00140E72" w:rsidRDefault="004D03A6">
      <w:pPr>
        <w:pStyle w:val="Indenta"/>
        <w:rPr>
          <w:snapToGrid w:val="0"/>
        </w:rPr>
      </w:pPr>
      <w:r>
        <w:rPr>
          <w:snapToGrid w:val="0"/>
        </w:rPr>
        <w:tab/>
        <w:t>(c)</w:t>
      </w:r>
      <w:r>
        <w:rPr>
          <w:snapToGrid w:val="0"/>
        </w:rPr>
        <w:tab/>
        <w:t>a person pushin</w:t>
      </w:r>
      <w:r>
        <w:rPr>
          <w:snapToGrid w:val="0"/>
        </w:rPr>
        <w:t>g a perambulator or wheelchair; or</w:t>
      </w:r>
    </w:p>
    <w:p w:rsidR="00140E72" w:rsidRDefault="004D03A6">
      <w:pPr>
        <w:pStyle w:val="Indenta"/>
        <w:rPr>
          <w:snapToGrid w:val="0"/>
        </w:rPr>
      </w:pPr>
      <w:r>
        <w:rPr>
          <w:snapToGrid w:val="0"/>
        </w:rPr>
        <w:tab/>
        <w:t>(d)</w:t>
      </w:r>
      <w:r>
        <w:rPr>
          <w:snapToGrid w:val="0"/>
        </w:rPr>
        <w:tab/>
        <w:t>a person wheeling a bicycle, if the person is completely dismounted from the bicycle; or</w:t>
      </w:r>
    </w:p>
    <w:p w:rsidR="00140E72" w:rsidRDefault="004D03A6">
      <w:pPr>
        <w:pStyle w:val="Indenta"/>
      </w:pPr>
      <w:r>
        <w:tab/>
        <w:t>(e)</w:t>
      </w:r>
      <w:r>
        <w:tab/>
        <w:t>a person riding a bicycle on a path; or</w:t>
      </w:r>
    </w:p>
    <w:p w:rsidR="00140E72" w:rsidRDefault="004D03A6">
      <w:pPr>
        <w:pStyle w:val="Ednotepara"/>
      </w:pPr>
      <w:r>
        <w:tab/>
        <w:t>[(f)</w:t>
      </w:r>
      <w:r>
        <w:tab/>
        <w:t>deleted]</w:t>
      </w:r>
    </w:p>
    <w:p w:rsidR="00140E72" w:rsidRDefault="004D03A6">
      <w:pPr>
        <w:pStyle w:val="Indenta"/>
        <w:rPr>
          <w:snapToGrid w:val="0"/>
        </w:rPr>
      </w:pPr>
      <w:r>
        <w:rPr>
          <w:snapToGrid w:val="0"/>
        </w:rPr>
        <w:tab/>
        <w:t>(g)</w:t>
      </w:r>
      <w:r>
        <w:rPr>
          <w:snapToGrid w:val="0"/>
        </w:rPr>
        <w:tab/>
        <w:t xml:space="preserve">a person driving a vehicle across the path by the shortest </w:t>
      </w:r>
      <w:r>
        <w:rPr>
          <w:snapToGrid w:val="0"/>
        </w:rPr>
        <w:t>route to enter or leave a driveway or lane; or</w:t>
      </w:r>
    </w:p>
    <w:p w:rsidR="00140E72" w:rsidRDefault="004D03A6">
      <w:pPr>
        <w:pStyle w:val="Indenta"/>
        <w:rPr>
          <w:snapToGrid w:val="0"/>
        </w:rPr>
      </w:pPr>
      <w:r>
        <w:rPr>
          <w:snapToGrid w:val="0"/>
        </w:rPr>
        <w:tab/>
        <w:t>(h)</w:t>
      </w:r>
      <w:r>
        <w:rPr>
          <w:snapToGrid w:val="0"/>
        </w:rPr>
        <w:tab/>
        <w:t>a person riding a bicycle, or a motor cycle, that is a postal vehicle, if —</w:t>
      </w:r>
    </w:p>
    <w:p w:rsidR="00140E72" w:rsidRDefault="004D03A6">
      <w:pPr>
        <w:pStyle w:val="Indenti"/>
        <w:rPr>
          <w:snapToGrid w:val="0"/>
        </w:rPr>
      </w:pPr>
      <w:r>
        <w:rPr>
          <w:snapToGrid w:val="0"/>
        </w:rPr>
        <w:tab/>
        <w:t>(i)</w:t>
      </w:r>
      <w:r>
        <w:rPr>
          <w:snapToGrid w:val="0"/>
        </w:rPr>
        <w:tab/>
        <w:t>the path is not more than 100 m from the next delivery point; and</w:t>
      </w:r>
    </w:p>
    <w:p w:rsidR="00140E72" w:rsidRDefault="004D03A6">
      <w:pPr>
        <w:pStyle w:val="Indenti"/>
        <w:rPr>
          <w:snapToGrid w:val="0"/>
        </w:rPr>
      </w:pPr>
      <w:r>
        <w:rPr>
          <w:snapToGrid w:val="0"/>
        </w:rPr>
        <w:tab/>
        <w:t>(ii)</w:t>
      </w:r>
      <w:r>
        <w:rPr>
          <w:snapToGrid w:val="0"/>
        </w:rPr>
        <w:tab/>
        <w:t>the person takes adequate precautions to avoid coll</w:t>
      </w:r>
      <w:r>
        <w:rPr>
          <w:snapToGrid w:val="0"/>
        </w:rPr>
        <w:t>iding with, endangering or obstructing any person or vehicle on the path; and</w:t>
      </w:r>
    </w:p>
    <w:p w:rsidR="00140E72" w:rsidRDefault="004D03A6">
      <w:pPr>
        <w:pStyle w:val="Indenti"/>
        <w:rPr>
          <w:snapToGrid w:val="0"/>
        </w:rPr>
      </w:pPr>
      <w:r>
        <w:rPr>
          <w:snapToGrid w:val="0"/>
        </w:rPr>
        <w:tab/>
        <w:t>(iii)</w:t>
      </w:r>
      <w:r>
        <w:rPr>
          <w:snapToGrid w:val="0"/>
        </w:rPr>
        <w:tab/>
        <w:t>the person is riding the bicycle or motor cycle at a speed not exceeding 10 km/h;</w:t>
      </w:r>
    </w:p>
    <w:p w:rsidR="00140E72" w:rsidRDefault="004D03A6">
      <w:pPr>
        <w:pStyle w:val="Indenta"/>
        <w:rPr>
          <w:snapToGrid w:val="0"/>
        </w:rPr>
      </w:pPr>
      <w:r>
        <w:rPr>
          <w:snapToGrid w:val="0"/>
        </w:rPr>
        <w:tab/>
      </w:r>
      <w:r>
        <w:rPr>
          <w:snapToGrid w:val="0"/>
        </w:rPr>
        <w:tab/>
        <w:t>or</w:t>
      </w:r>
    </w:p>
    <w:p w:rsidR="00140E72" w:rsidRDefault="004D03A6">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rsidR="00140E72" w:rsidRDefault="004D03A6">
      <w:pPr>
        <w:pStyle w:val="Indenta"/>
      </w:pPr>
      <w:r>
        <w:lastRenderedPageBreak/>
        <w:tab/>
        <w:t>(j)</w:t>
      </w:r>
      <w:r>
        <w:tab/>
        <w:t>a person who is 12 </w:t>
      </w:r>
      <w:r>
        <w:t xml:space="preserve">years of age or older riding an EPT — </w:t>
      </w:r>
    </w:p>
    <w:p w:rsidR="00140E72" w:rsidRDefault="004D03A6">
      <w:pPr>
        <w:pStyle w:val="Indenti"/>
      </w:pPr>
      <w:r>
        <w:tab/>
        <w:t>(i)</w:t>
      </w:r>
      <w:r>
        <w:tab/>
        <w:t xml:space="preserve">that cannot travel at a </w:t>
      </w:r>
      <w:r>
        <w:rPr>
          <w:color w:val="000000"/>
        </w:rPr>
        <w:t xml:space="preserve">speed </w:t>
      </w:r>
      <w:r>
        <w:t>exceeding 10 km/h; and</w:t>
      </w:r>
    </w:p>
    <w:p w:rsidR="00140E72" w:rsidRDefault="004D03A6">
      <w:pPr>
        <w:pStyle w:val="Indenti"/>
      </w:pPr>
      <w:r>
        <w:tab/>
        <w:t>(ii)</w:t>
      </w:r>
      <w:r>
        <w:tab/>
        <w:t>in an EPT use area.</w:t>
      </w:r>
    </w:p>
    <w:p w:rsidR="00140E72" w:rsidRDefault="004D03A6">
      <w:pPr>
        <w:pStyle w:val="Subsection"/>
        <w:rPr>
          <w:snapToGrid w:val="0"/>
        </w:rPr>
      </w:pPr>
      <w:r>
        <w:rPr>
          <w:snapToGrid w:val="0"/>
        </w:rPr>
        <w:tab/>
        <w:t>(3)</w:t>
      </w:r>
      <w:r>
        <w:rPr>
          <w:snapToGrid w:val="0"/>
        </w:rPr>
        <w:tab/>
        <w:t>Subregulation (2) only applies to a wheelchair if —</w:t>
      </w:r>
    </w:p>
    <w:p w:rsidR="00140E72" w:rsidRDefault="004D03A6">
      <w:pPr>
        <w:pStyle w:val="Indenta"/>
      </w:pPr>
      <w:r>
        <w:tab/>
        <w:t>(a)</w:t>
      </w:r>
      <w:r>
        <w:tab/>
        <w:t>the unladen mass of the wheelchair is not over 110 kg; and</w:t>
      </w:r>
    </w:p>
    <w:p w:rsidR="00140E72" w:rsidRDefault="004D03A6">
      <w:pPr>
        <w:pStyle w:val="Indenta"/>
      </w:pPr>
      <w:r>
        <w:tab/>
        <w:t>(b)</w:t>
      </w:r>
      <w:r>
        <w:tab/>
        <w:t>the whe</w:t>
      </w:r>
      <w:r>
        <w:t>elchair is not travelling over 10 </w:t>
      </w:r>
      <w:r>
        <w:rPr>
          <w:snapToGrid w:val="0"/>
        </w:rPr>
        <w:t>km/h</w:t>
      </w:r>
      <w:r>
        <w:t>; and</w:t>
      </w:r>
    </w:p>
    <w:p w:rsidR="00140E72" w:rsidRDefault="004D03A6">
      <w:pPr>
        <w:pStyle w:val="Indenta"/>
      </w:pPr>
      <w:r>
        <w:tab/>
        <w:t>(c)</w:t>
      </w:r>
      <w:r>
        <w:tab/>
        <w:t>because of the driver’s physical condition, the driver has a reasonable need to use a wheelchair.</w:t>
      </w:r>
    </w:p>
    <w:p w:rsidR="00140E72" w:rsidRDefault="004D03A6">
      <w:pPr>
        <w:pStyle w:val="Subsection"/>
        <w:rPr>
          <w:snapToGrid w:val="0"/>
        </w:rPr>
      </w:pPr>
      <w:r>
        <w:rPr>
          <w:snapToGrid w:val="0"/>
        </w:rPr>
        <w:tab/>
        <w:t>(4)</w:t>
      </w:r>
      <w:r>
        <w:rPr>
          <w:snapToGrid w:val="0"/>
        </w:rPr>
        <w:tab/>
        <w:t>The driver of a vehicle driving on a path (except the rider of a bicycle) must give way to all other per</w:t>
      </w:r>
      <w:r>
        <w:rPr>
          <w:snapToGrid w:val="0"/>
        </w:rPr>
        <w:t>sons, and to animals, on the path.</w:t>
      </w:r>
    </w:p>
    <w:p w:rsidR="00140E72" w:rsidRDefault="004D03A6">
      <w:pPr>
        <w:pStyle w:val="Penstart"/>
        <w:rPr>
          <w:snapToGrid w:val="0"/>
        </w:rPr>
      </w:pPr>
      <w:r>
        <w:rPr>
          <w:snapToGrid w:val="0"/>
        </w:rPr>
        <w:tab/>
      </w:r>
      <w:r>
        <w:t>Points: 3</w:t>
      </w:r>
      <w:r>
        <w:tab/>
        <w:t>Modified penalty: 2 PU</w:t>
      </w:r>
    </w:p>
    <w:p w:rsidR="00140E72" w:rsidRDefault="004D03A6">
      <w:pPr>
        <w:pStyle w:val="Subsection"/>
        <w:rPr>
          <w:snapToGrid w:val="0"/>
        </w:rPr>
      </w:pPr>
      <w:r>
        <w:rPr>
          <w:snapToGrid w:val="0"/>
        </w:rPr>
        <w:tab/>
        <w:t>(5)</w:t>
      </w:r>
      <w:r>
        <w:rPr>
          <w:snapToGrid w:val="0"/>
        </w:rPr>
        <w:tab/>
        <w:t>This regulation does not apply to the rider of an animal riding the animal on a footpath.</w:t>
      </w:r>
    </w:p>
    <w:p w:rsidR="00140E72" w:rsidRDefault="004D03A6">
      <w:pPr>
        <w:pStyle w:val="Footnotesection"/>
      </w:pPr>
      <w:r>
        <w:tab/>
        <w:t>[Regulation 253 amended: Gazette 22 Dec 2006 p. 5822; 13 Nov 2009 p. 4541; 12 Apr 2013 p. 1</w:t>
      </w:r>
      <w:r>
        <w:t>539; 23 Dec 2014 p. 4929; 26 Apr 2016 p. 1278; SL 2020/253 r. 28.]</w:t>
      </w:r>
    </w:p>
    <w:p w:rsidR="00140E72" w:rsidRDefault="004D03A6">
      <w:pPr>
        <w:pStyle w:val="Heading5"/>
        <w:rPr>
          <w:snapToGrid w:val="0"/>
        </w:rPr>
      </w:pPr>
      <w:bookmarkStart w:id="500" w:name="_Toc67569695"/>
      <w:r>
        <w:rPr>
          <w:rStyle w:val="CharSectno"/>
        </w:rPr>
        <w:t>254</w:t>
      </w:r>
      <w:r>
        <w:rPr>
          <w:snapToGrid w:val="0"/>
        </w:rPr>
        <w:t>.</w:t>
      </w:r>
      <w:r>
        <w:rPr>
          <w:snapToGrid w:val="0"/>
        </w:rPr>
        <w:tab/>
        <w:t>Driving on nature strip</w:t>
      </w:r>
      <w:bookmarkEnd w:id="500"/>
    </w:p>
    <w:p w:rsidR="00140E72" w:rsidRDefault="004D03A6">
      <w:pPr>
        <w:pStyle w:val="Subsection"/>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rsidR="00140E72" w:rsidRDefault="004D03A6">
      <w:pPr>
        <w:pStyle w:val="Indenta"/>
      </w:pPr>
      <w:r>
        <w:tab/>
        <w:t>(a)</w:t>
      </w:r>
      <w:r>
        <w:tab/>
        <w:t>entering or leaving</w:t>
      </w:r>
      <w:r>
        <w:t>, by the shortest practicable route, an area on the nature strip indicated by information on or with a road sign as an area where vehicles may drive; or</w:t>
      </w:r>
    </w:p>
    <w:p w:rsidR="00140E72" w:rsidRDefault="004D03A6">
      <w:pPr>
        <w:pStyle w:val="Indenta"/>
      </w:pPr>
      <w:r>
        <w:tab/>
        <w:t>(b)</w:t>
      </w:r>
      <w:r>
        <w:tab/>
        <w:t>driving on a part of the nature strip indicated by information on or with a road sign as a part wh</w:t>
      </w:r>
      <w:r>
        <w:t>ere vehicles may drive; or</w:t>
      </w:r>
    </w:p>
    <w:p w:rsidR="00140E72" w:rsidRDefault="004D03A6">
      <w:pPr>
        <w:pStyle w:val="Indenta"/>
      </w:pPr>
      <w:r>
        <w:tab/>
        <w:t>(c)</w:t>
      </w:r>
      <w:r>
        <w:tab/>
        <w:t xml:space="preserve">driving on the nature strip to enter or leave, by the shortest practicable route, an area adjacent to a </w:t>
      </w:r>
      <w:r>
        <w:lastRenderedPageBreak/>
        <w:t xml:space="preserve">carriageway and there is not a part of the nature strip indicated by information on or with a road sign as a part where </w:t>
      </w:r>
      <w:r>
        <w:t>vehicles may drive; or</w:t>
      </w:r>
    </w:p>
    <w:p w:rsidR="00140E72" w:rsidRDefault="004D03A6">
      <w:pPr>
        <w:pStyle w:val="Indenta"/>
        <w:rPr>
          <w:snapToGrid w:val="0"/>
        </w:rPr>
      </w:pPr>
      <w:r>
        <w:rPr>
          <w:snapToGrid w:val="0"/>
        </w:rPr>
        <w:tab/>
        <w:t>(d)</w:t>
      </w:r>
      <w:r>
        <w:rPr>
          <w:snapToGrid w:val="0"/>
        </w:rPr>
        <w:tab/>
        <w:t>driving a postal vehicle; or</w:t>
      </w:r>
    </w:p>
    <w:p w:rsidR="00140E72" w:rsidRDefault="004D03A6">
      <w:pPr>
        <w:pStyle w:val="Indenta"/>
      </w:pPr>
      <w:r>
        <w:tab/>
        <w:t>(e)</w:t>
      </w:r>
      <w:r>
        <w:tab/>
        <w:t>riding a bicycle or animal; or</w:t>
      </w:r>
    </w:p>
    <w:p w:rsidR="00140E72" w:rsidRDefault="004D03A6">
      <w:pPr>
        <w:pStyle w:val="Indenta"/>
      </w:pPr>
      <w:r>
        <w:tab/>
        <w:t>(f)</w:t>
      </w:r>
      <w:r>
        <w:tab/>
        <w:t>driving a ride</w:t>
      </w:r>
      <w:r>
        <w:noBreakHyphen/>
        <w:t>on lawnmower that is cutting grass on the nature strip; or</w:t>
      </w:r>
    </w:p>
    <w:p w:rsidR="00140E72" w:rsidRDefault="004D03A6">
      <w:pPr>
        <w:pStyle w:val="Indenta"/>
      </w:pPr>
      <w:r>
        <w:tab/>
        <w:t>(g)</w:t>
      </w:r>
      <w:r>
        <w:tab/>
        <w:t>driving a motorised wheelchair; or</w:t>
      </w:r>
    </w:p>
    <w:p w:rsidR="00140E72" w:rsidRDefault="004D03A6">
      <w:pPr>
        <w:pStyle w:val="Indenta"/>
      </w:pPr>
      <w:r>
        <w:tab/>
        <w:t>(h)</w:t>
      </w:r>
      <w:r>
        <w:tab/>
        <w:t>permitted to drive, or park on the natu</w:t>
      </w:r>
      <w:r>
        <w:t>re strip under a local law.</w:t>
      </w:r>
    </w:p>
    <w:p w:rsidR="00140E72" w:rsidRDefault="004D03A6">
      <w:pPr>
        <w:pStyle w:val="Penstart"/>
        <w:rPr>
          <w:snapToGrid w:val="0"/>
        </w:rPr>
      </w:pPr>
      <w:r>
        <w:rPr>
          <w:snapToGrid w:val="0"/>
        </w:rPr>
        <w:tab/>
        <w:t>Modified penalty: 2 PU</w:t>
      </w:r>
    </w:p>
    <w:p w:rsidR="00140E72" w:rsidRDefault="004D03A6">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rsidR="00140E72" w:rsidRDefault="004D03A6">
      <w:pPr>
        <w:pStyle w:val="Penstart"/>
      </w:pPr>
      <w:r>
        <w:tab/>
        <w:t>Penalty:</w:t>
      </w:r>
    </w:p>
    <w:p w:rsidR="00140E72" w:rsidRDefault="004D03A6">
      <w:pPr>
        <w:pStyle w:val="Penpara"/>
      </w:pPr>
      <w:r>
        <w:tab/>
        <w:t>(a)</w:t>
      </w:r>
      <w:r>
        <w:tab/>
        <w:t xml:space="preserve">if offence committed by the driver of a </w:t>
      </w:r>
      <w:r>
        <w:t>motor vehicle other than a ride</w:t>
      </w:r>
      <w:r>
        <w:noBreakHyphen/>
        <w:t xml:space="preserve">on lawn mower or motorised wheelchair — </w:t>
      </w:r>
    </w:p>
    <w:p w:rsidR="00140E72" w:rsidRDefault="004D03A6">
      <w:pPr>
        <w:pStyle w:val="Penpara"/>
        <w:tabs>
          <w:tab w:val="left" w:pos="3402"/>
        </w:tabs>
      </w:pPr>
      <w:r>
        <w:tab/>
      </w:r>
      <w:r>
        <w:tab/>
        <w:t>Points: 3</w:t>
      </w:r>
      <w:r>
        <w:tab/>
        <w:t>Modified penalty: 2 PU;</w:t>
      </w:r>
    </w:p>
    <w:p w:rsidR="00140E72" w:rsidRDefault="004D03A6">
      <w:pPr>
        <w:pStyle w:val="Penpara"/>
      </w:pPr>
      <w:r>
        <w:tab/>
        <w:t>(b)</w:t>
      </w:r>
      <w:r>
        <w:tab/>
        <w:t xml:space="preserve">otherwise — </w:t>
      </w:r>
    </w:p>
    <w:p w:rsidR="00140E72" w:rsidRDefault="004D03A6">
      <w:pPr>
        <w:pStyle w:val="Penpara"/>
      </w:pPr>
      <w:r>
        <w:tab/>
      </w:r>
      <w:r>
        <w:tab/>
        <w:t>Modified penalty: 2 PU.</w:t>
      </w:r>
    </w:p>
    <w:p w:rsidR="00140E72" w:rsidRDefault="004D03A6">
      <w:pPr>
        <w:pStyle w:val="Footnotesection"/>
        <w:ind w:left="890" w:hanging="890"/>
      </w:pPr>
      <w:r>
        <w:tab/>
        <w:t>[Regulation 254 amended: Gazette 22 Dec 2006 p. 5819; SL 2020/253 r. 28.]</w:t>
      </w:r>
    </w:p>
    <w:p w:rsidR="00140E72" w:rsidRDefault="004D03A6">
      <w:pPr>
        <w:pStyle w:val="Heading5"/>
        <w:keepNext w:val="0"/>
        <w:keepLines w:val="0"/>
        <w:widowControl w:val="0"/>
        <w:rPr>
          <w:snapToGrid w:val="0"/>
        </w:rPr>
      </w:pPr>
      <w:bookmarkStart w:id="501" w:name="_Toc67569696"/>
      <w:r>
        <w:rPr>
          <w:rStyle w:val="CharSectno"/>
        </w:rPr>
        <w:t>255</w:t>
      </w:r>
      <w:r>
        <w:rPr>
          <w:snapToGrid w:val="0"/>
        </w:rPr>
        <w:t>.</w:t>
      </w:r>
      <w:r>
        <w:rPr>
          <w:snapToGrid w:val="0"/>
        </w:rPr>
        <w:tab/>
        <w:t>Creating excessive nois</w:t>
      </w:r>
      <w:r>
        <w:rPr>
          <w:snapToGrid w:val="0"/>
        </w:rPr>
        <w:t>e</w:t>
      </w:r>
      <w:bookmarkEnd w:id="501"/>
    </w:p>
    <w:p w:rsidR="00140E72" w:rsidRDefault="004D03A6">
      <w:pPr>
        <w:pStyle w:val="Subsection"/>
        <w:rPr>
          <w:snapToGrid w:val="0"/>
        </w:rPr>
      </w:pPr>
      <w:r>
        <w:rPr>
          <w:snapToGrid w:val="0"/>
        </w:rPr>
        <w:tab/>
      </w:r>
      <w:r>
        <w:rPr>
          <w:snapToGrid w:val="0"/>
        </w:rPr>
        <w:tab/>
        <w:t>A person must not drive a vehicle, in such a manner as to create or cause any undue or excessive noise, or smoke.</w:t>
      </w:r>
    </w:p>
    <w:p w:rsidR="00140E72" w:rsidRDefault="004D03A6">
      <w:pPr>
        <w:pStyle w:val="Penstart"/>
        <w:rPr>
          <w:snapToGrid w:val="0"/>
        </w:rPr>
      </w:pPr>
      <w:r>
        <w:rPr>
          <w:snapToGrid w:val="0"/>
        </w:rPr>
        <w:tab/>
        <w:t>Points: 3</w:t>
      </w:r>
      <w:r>
        <w:rPr>
          <w:snapToGrid w:val="0"/>
        </w:rPr>
        <w:tab/>
        <w:t>Modified penalty: 2 PU</w:t>
      </w:r>
    </w:p>
    <w:p w:rsidR="00140E72" w:rsidRDefault="004D03A6">
      <w:pPr>
        <w:pStyle w:val="MiscellaneousBody"/>
        <w:tabs>
          <w:tab w:val="left" w:pos="851"/>
        </w:tabs>
        <w:spacing w:before="80"/>
        <w:rPr>
          <w:i/>
        </w:rPr>
      </w:pPr>
      <w:r>
        <w:rPr>
          <w:i/>
        </w:rPr>
        <w:tab/>
        <w:t>Example</w:t>
      </w:r>
    </w:p>
    <w:p w:rsidR="00140E72" w:rsidRDefault="004D03A6">
      <w:pPr>
        <w:pStyle w:val="MiscellaneousBody"/>
        <w:spacing w:before="80" w:line="240" w:lineRule="auto"/>
        <w:ind w:left="851"/>
        <w:rPr>
          <w:sz w:val="20"/>
        </w:rPr>
      </w:pPr>
      <w:r>
        <w:rPr>
          <w:sz w:val="20"/>
        </w:rPr>
        <w:t>Causing the wheels of the driver’s vehicle to lose traction and spin on the road surface may ma</w:t>
      </w:r>
      <w:r>
        <w:rPr>
          <w:sz w:val="20"/>
        </w:rPr>
        <w:t>ke unnecessary noise or smoke.</w:t>
      </w:r>
    </w:p>
    <w:p w:rsidR="00140E72" w:rsidRDefault="004D03A6">
      <w:pPr>
        <w:pStyle w:val="Footnotesection"/>
        <w:ind w:left="890" w:hanging="890"/>
      </w:pPr>
      <w:r>
        <w:tab/>
        <w:t>[Regulation 255 amended: SL 2020/253 r. 28.]</w:t>
      </w:r>
    </w:p>
    <w:p w:rsidR="00140E72" w:rsidRDefault="004D03A6">
      <w:pPr>
        <w:pStyle w:val="Heading5"/>
        <w:spacing w:before="180"/>
        <w:rPr>
          <w:snapToGrid w:val="0"/>
        </w:rPr>
      </w:pPr>
      <w:bookmarkStart w:id="502" w:name="_Toc67569697"/>
      <w:r>
        <w:rPr>
          <w:rStyle w:val="CharSectno"/>
        </w:rPr>
        <w:lastRenderedPageBreak/>
        <w:t>256</w:t>
      </w:r>
      <w:r>
        <w:rPr>
          <w:snapToGrid w:val="0"/>
        </w:rPr>
        <w:t>.</w:t>
      </w:r>
      <w:r>
        <w:rPr>
          <w:snapToGrid w:val="0"/>
        </w:rPr>
        <w:tab/>
        <w:t>Putting glass etc. on roads</w:t>
      </w:r>
      <w:bookmarkEnd w:id="502"/>
    </w:p>
    <w:p w:rsidR="00140E72" w:rsidRDefault="004D03A6">
      <w:pPr>
        <w:pStyle w:val="Subsection"/>
        <w:rPr>
          <w:snapToGrid w:val="0"/>
        </w:rPr>
      </w:pPr>
      <w:r>
        <w:rPr>
          <w:snapToGrid w:val="0"/>
        </w:rPr>
        <w:tab/>
        <w:t>(1)</w:t>
      </w:r>
      <w:r>
        <w:rPr>
          <w:snapToGrid w:val="0"/>
        </w:rPr>
        <w:tab/>
        <w:t>A person must not throw, drop, place or leave or cause or allow to be thrown, dropped, placed or left upon a road any bottle, glass, nail, ta</w:t>
      </w:r>
      <w:r>
        <w:rPr>
          <w:snapToGrid w:val="0"/>
        </w:rPr>
        <w:t>ck, wire, can, destructive or injurious material or any substance or thing likely to —</w:t>
      </w:r>
    </w:p>
    <w:p w:rsidR="00140E72" w:rsidRDefault="004D03A6">
      <w:pPr>
        <w:pStyle w:val="Indenta"/>
        <w:rPr>
          <w:snapToGrid w:val="0"/>
        </w:rPr>
      </w:pPr>
      <w:r>
        <w:rPr>
          <w:snapToGrid w:val="0"/>
        </w:rPr>
        <w:tab/>
        <w:t>(a)</w:t>
      </w:r>
      <w:r>
        <w:rPr>
          <w:snapToGrid w:val="0"/>
        </w:rPr>
        <w:tab/>
        <w:t>endanger any person, animal or vehicle; or</w:t>
      </w:r>
    </w:p>
    <w:p w:rsidR="00140E72" w:rsidRDefault="004D03A6">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w:t>
      </w:r>
      <w:r>
        <w:rPr>
          <w:i/>
          <w:snapToGrid w:val="0"/>
        </w:rPr>
        <w:t>ce)</w:t>
      </w:r>
      <w:r>
        <w:rPr>
          <w:snapToGrid w:val="0"/>
        </w:rPr>
        <w:t>.</w:t>
      </w:r>
    </w:p>
    <w:p w:rsidR="00140E72" w:rsidRDefault="004D03A6">
      <w:pPr>
        <w:pStyle w:val="Penstart"/>
        <w:rPr>
          <w:snapToGrid w:val="0"/>
        </w:rPr>
      </w:pPr>
      <w:r>
        <w:rPr>
          <w:snapToGrid w:val="0"/>
        </w:rPr>
        <w:tab/>
        <w:t>Modified penalty: 2 PU</w:t>
      </w:r>
    </w:p>
    <w:p w:rsidR="00140E72" w:rsidRDefault="004D03A6">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w:t>
      </w:r>
      <w:r>
        <w:rPr>
          <w:snapToGrid w:val="0"/>
        </w:rPr>
        <w:t>ove it or cause it to be removed.</w:t>
      </w:r>
    </w:p>
    <w:p w:rsidR="00140E72" w:rsidRDefault="004D03A6">
      <w:pPr>
        <w:pStyle w:val="Penstart"/>
        <w:rPr>
          <w:snapToGrid w:val="0"/>
        </w:rPr>
      </w:pPr>
      <w:r>
        <w:rPr>
          <w:snapToGrid w:val="0"/>
        </w:rPr>
        <w:tab/>
        <w:t>Modified penalty: 2 PU</w:t>
      </w:r>
    </w:p>
    <w:p w:rsidR="00140E72" w:rsidRDefault="004D03A6">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rsidR="00140E72" w:rsidRDefault="004D03A6">
      <w:pPr>
        <w:pStyle w:val="Penstart"/>
        <w:rPr>
          <w:snapToGrid w:val="0"/>
        </w:rPr>
      </w:pPr>
      <w:r>
        <w:rPr>
          <w:snapToGrid w:val="0"/>
        </w:rPr>
        <w:tab/>
        <w:t>Modified penalty: 2 PU</w:t>
      </w:r>
    </w:p>
    <w:p w:rsidR="00140E72" w:rsidRDefault="004D03A6">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must immediately —</w:t>
      </w:r>
    </w:p>
    <w:p w:rsidR="00140E72" w:rsidRDefault="004D03A6">
      <w:pPr>
        <w:pStyle w:val="Indenta"/>
        <w:spacing w:before="60"/>
        <w:rPr>
          <w:snapToGrid w:val="0"/>
        </w:rPr>
      </w:pPr>
      <w:r>
        <w:rPr>
          <w:snapToGrid w:val="0"/>
        </w:rPr>
        <w:tab/>
        <w:t>(a)</w:t>
      </w:r>
      <w:r>
        <w:rPr>
          <w:snapToGrid w:val="0"/>
        </w:rPr>
        <w:tab/>
        <w:t>reload the fallen object on the vehicle; or</w:t>
      </w:r>
    </w:p>
    <w:p w:rsidR="00140E72" w:rsidRDefault="004D03A6">
      <w:pPr>
        <w:pStyle w:val="Indenta"/>
        <w:spacing w:before="60"/>
        <w:rPr>
          <w:snapToGrid w:val="0"/>
        </w:rPr>
      </w:pPr>
      <w:r>
        <w:rPr>
          <w:snapToGrid w:val="0"/>
        </w:rPr>
        <w:tab/>
        <w:t>(b)</w:t>
      </w:r>
      <w:r>
        <w:rPr>
          <w:snapToGrid w:val="0"/>
        </w:rPr>
        <w:tab/>
        <w:t xml:space="preserve">remove the fallen object </w:t>
      </w:r>
      <w:r>
        <w:rPr>
          <w:snapToGrid w:val="0"/>
        </w:rPr>
        <w:t>from the carriageway to such a position on the side of the road as will, as far as possible, reduce the danger to vehicles and pedestrians.</w:t>
      </w:r>
    </w:p>
    <w:p w:rsidR="00140E72" w:rsidRDefault="004D03A6">
      <w:pPr>
        <w:pStyle w:val="Penstart"/>
        <w:rPr>
          <w:snapToGrid w:val="0"/>
        </w:rPr>
      </w:pPr>
      <w:r>
        <w:rPr>
          <w:snapToGrid w:val="0"/>
        </w:rPr>
        <w:tab/>
        <w:t>Modified penalty: 2 PU</w:t>
      </w:r>
    </w:p>
    <w:p w:rsidR="00140E72" w:rsidRDefault="004D03A6">
      <w:pPr>
        <w:pStyle w:val="Subsection"/>
        <w:spacing w:before="140"/>
        <w:rPr>
          <w:snapToGrid w:val="0"/>
        </w:rPr>
      </w:pPr>
      <w:r>
        <w:rPr>
          <w:snapToGrid w:val="0"/>
        </w:rPr>
        <w:tab/>
        <w:t>(5)</w:t>
      </w:r>
      <w:r>
        <w:rPr>
          <w:snapToGrid w:val="0"/>
        </w:rPr>
        <w:tab/>
        <w:t>Subregulation (4) does not apply to straws of hay or similar light material which may b</w:t>
      </w:r>
      <w:r>
        <w:rPr>
          <w:snapToGrid w:val="0"/>
        </w:rPr>
        <w:t>low, or dislodge, from a vehicle loaded with rolls or bales of hay or straw, if that material does not cause a danger or hazard to any person or property.</w:t>
      </w:r>
    </w:p>
    <w:p w:rsidR="00140E72" w:rsidRDefault="004D03A6">
      <w:pPr>
        <w:pStyle w:val="Footnotesection"/>
        <w:ind w:left="890" w:hanging="890"/>
      </w:pPr>
      <w:r>
        <w:lastRenderedPageBreak/>
        <w:tab/>
        <w:t>[Regulation 256 amended: SL 2020/253 r. 28.]</w:t>
      </w:r>
    </w:p>
    <w:p w:rsidR="00140E72" w:rsidRDefault="004D03A6">
      <w:pPr>
        <w:pStyle w:val="Heading5"/>
        <w:spacing w:before="180"/>
        <w:rPr>
          <w:snapToGrid w:val="0"/>
        </w:rPr>
      </w:pPr>
      <w:bookmarkStart w:id="503" w:name="_Toc67569698"/>
      <w:r>
        <w:rPr>
          <w:rStyle w:val="CharSectno"/>
        </w:rPr>
        <w:t>257</w:t>
      </w:r>
      <w:r>
        <w:rPr>
          <w:snapToGrid w:val="0"/>
        </w:rPr>
        <w:t>.</w:t>
      </w:r>
      <w:r>
        <w:rPr>
          <w:snapToGrid w:val="0"/>
        </w:rPr>
        <w:tab/>
        <w:t>Securing of loads</w:t>
      </w:r>
      <w:bookmarkEnd w:id="503"/>
    </w:p>
    <w:p w:rsidR="00140E72" w:rsidRDefault="004D03A6">
      <w:pPr>
        <w:pStyle w:val="Subsection"/>
        <w:spacing w:before="180"/>
        <w:rPr>
          <w:snapToGrid w:val="0"/>
        </w:rPr>
      </w:pPr>
      <w:r>
        <w:rPr>
          <w:snapToGrid w:val="0"/>
        </w:rPr>
        <w:tab/>
        <w:t>(1)</w:t>
      </w:r>
      <w:r>
        <w:rPr>
          <w:snapToGrid w:val="0"/>
        </w:rPr>
        <w:tab/>
        <w:t>A person must not drive a v</w:t>
      </w:r>
      <w:r>
        <w:rPr>
          <w:snapToGrid w:val="0"/>
        </w:rPr>
        <w:t>ehicle that is carrying a load, if the load is placed on the vehicle in a way that —</w:t>
      </w:r>
    </w:p>
    <w:p w:rsidR="00140E72" w:rsidRDefault="004D03A6">
      <w:pPr>
        <w:pStyle w:val="Indenta"/>
      </w:pPr>
      <w:r>
        <w:tab/>
        <w:t>(a)</w:t>
      </w:r>
      <w:r>
        <w:tab/>
        <w:t>makes the vehicle unstable or otherwise unsafe; or</w:t>
      </w:r>
    </w:p>
    <w:p w:rsidR="00140E72" w:rsidRDefault="004D03A6">
      <w:pPr>
        <w:pStyle w:val="Indenta"/>
      </w:pPr>
      <w:r>
        <w:tab/>
        <w:t>(b)</w:t>
      </w:r>
      <w:r>
        <w:tab/>
        <w:t>it projects from the vehicle in a way that is likely to injure a person, obstruct the path of other drivers or</w:t>
      </w:r>
      <w:r>
        <w:t xml:space="preserve"> pedestrians, or damage a vehicle or anything else </w:t>
      </w:r>
      <w:r>
        <w:rPr>
          <w:i/>
        </w:rPr>
        <w:t>(for example, the road surface)</w:t>
      </w:r>
      <w:r>
        <w:t>.</w:t>
      </w:r>
    </w:p>
    <w:p w:rsidR="00140E72" w:rsidRDefault="004D03A6">
      <w:pPr>
        <w:pStyle w:val="Penstart"/>
      </w:pPr>
      <w:r>
        <w:tab/>
        <w:t>Modified penalty: 3 PU</w:t>
      </w:r>
    </w:p>
    <w:p w:rsidR="00140E72" w:rsidRDefault="004D03A6">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w:t>
      </w:r>
      <w:r>
        <w:rPr>
          <w:snapToGrid w:val="0"/>
        </w:rPr>
        <w:t xml:space="preserve"> is unlikely —</w:t>
      </w:r>
    </w:p>
    <w:p w:rsidR="00140E72" w:rsidRDefault="004D03A6">
      <w:pPr>
        <w:pStyle w:val="Indenta"/>
        <w:rPr>
          <w:snapToGrid w:val="0"/>
        </w:rPr>
      </w:pPr>
      <w:r>
        <w:rPr>
          <w:snapToGrid w:val="0"/>
        </w:rPr>
        <w:tab/>
        <w:t>(a)</w:t>
      </w:r>
      <w:r>
        <w:rPr>
          <w:snapToGrid w:val="0"/>
        </w:rPr>
        <w:tab/>
        <w:t>to fall from the vehicle; or</w:t>
      </w:r>
    </w:p>
    <w:p w:rsidR="00140E72" w:rsidRDefault="004D03A6">
      <w:pPr>
        <w:pStyle w:val="Indenta"/>
        <w:rPr>
          <w:snapToGrid w:val="0"/>
        </w:rPr>
      </w:pPr>
      <w:r>
        <w:rPr>
          <w:snapToGrid w:val="0"/>
        </w:rPr>
        <w:tab/>
        <w:t>(b)</w:t>
      </w:r>
      <w:r>
        <w:rPr>
          <w:snapToGrid w:val="0"/>
        </w:rPr>
        <w:tab/>
        <w:t>to become dislodged from the place on the vehicle where it is restrained.</w:t>
      </w:r>
    </w:p>
    <w:p w:rsidR="00140E72" w:rsidRDefault="004D03A6">
      <w:pPr>
        <w:pStyle w:val="Penstart"/>
        <w:rPr>
          <w:snapToGrid w:val="0"/>
        </w:rPr>
      </w:pPr>
      <w:r>
        <w:rPr>
          <w:snapToGrid w:val="0"/>
        </w:rPr>
        <w:tab/>
      </w:r>
      <w:r>
        <w:t>Modified penalty: 3 PU</w:t>
      </w:r>
    </w:p>
    <w:p w:rsidR="00140E72" w:rsidRDefault="004D03A6">
      <w:pPr>
        <w:pStyle w:val="Subsection"/>
        <w:spacing w:before="180"/>
        <w:rPr>
          <w:snapToGrid w:val="0"/>
        </w:rPr>
      </w:pPr>
      <w:r>
        <w:rPr>
          <w:snapToGrid w:val="0"/>
        </w:rPr>
        <w:tab/>
        <w:t>(3)</w:t>
      </w:r>
      <w:r>
        <w:rPr>
          <w:snapToGrid w:val="0"/>
        </w:rPr>
        <w:tab/>
        <w:t>A person must not drive a vehicle that is carrying a load, unless the load is restrained on the veh</w:t>
      </w:r>
      <w:r>
        <w:rPr>
          <w:snapToGrid w:val="0"/>
        </w:rPr>
        <w:t>icle by a system appropriate to the load.</w:t>
      </w:r>
    </w:p>
    <w:p w:rsidR="00140E72" w:rsidRDefault="004D03A6">
      <w:pPr>
        <w:pStyle w:val="Penstart"/>
        <w:rPr>
          <w:snapToGrid w:val="0"/>
        </w:rPr>
      </w:pPr>
      <w:r>
        <w:rPr>
          <w:snapToGrid w:val="0"/>
        </w:rPr>
        <w:tab/>
      </w:r>
      <w:r>
        <w:t>Modified penalty: 3 PU</w:t>
      </w:r>
    </w:p>
    <w:p w:rsidR="00140E72" w:rsidRDefault="004D03A6">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rsidR="00140E72" w:rsidRDefault="004D03A6">
      <w:pPr>
        <w:pStyle w:val="Penstart"/>
        <w:rPr>
          <w:snapToGrid w:val="0"/>
        </w:rPr>
      </w:pPr>
      <w:r>
        <w:rPr>
          <w:snapToGrid w:val="0"/>
        </w:rPr>
        <w:tab/>
      </w:r>
      <w:r>
        <w:t>Modified penalty: 3 PU</w:t>
      </w:r>
    </w:p>
    <w:p w:rsidR="00140E72" w:rsidRDefault="004D03A6">
      <w:pPr>
        <w:pStyle w:val="Subsection"/>
        <w:spacing w:before="180"/>
        <w:rPr>
          <w:snapToGrid w:val="0"/>
        </w:rPr>
      </w:pPr>
      <w:r>
        <w:rPr>
          <w:snapToGrid w:val="0"/>
        </w:rPr>
        <w:tab/>
        <w:t>(5)</w:t>
      </w:r>
      <w:r>
        <w:rPr>
          <w:snapToGrid w:val="0"/>
        </w:rPr>
        <w:tab/>
        <w:t xml:space="preserve">In this regulation and </w:t>
      </w:r>
      <w:r>
        <w:rPr>
          <w:snapToGrid w:val="0"/>
        </w:rPr>
        <w:t>regulation 258 —</w:t>
      </w:r>
    </w:p>
    <w:p w:rsidR="00140E72" w:rsidRDefault="004D03A6">
      <w:pPr>
        <w:pStyle w:val="Defstart"/>
      </w:pPr>
      <w:r>
        <w:tab/>
      </w:r>
      <w:r>
        <w:rPr>
          <w:rStyle w:val="CharDefText"/>
        </w:rPr>
        <w:t>to become dislodged from</w:t>
      </w:r>
      <w:r>
        <w:t>, in relation to a vehicle, does not include to fall from the vehicle.</w:t>
      </w:r>
    </w:p>
    <w:p w:rsidR="00140E72" w:rsidRDefault="004D03A6">
      <w:pPr>
        <w:pStyle w:val="Footnotesection"/>
        <w:ind w:left="890" w:hanging="890"/>
      </w:pPr>
      <w:r>
        <w:tab/>
        <w:t>[Regulation 257 amended: Gazette 22 Dec 2006 p. 5822; SL 2020/253 r. 28.]</w:t>
      </w:r>
    </w:p>
    <w:p w:rsidR="00140E72" w:rsidRDefault="004D03A6">
      <w:pPr>
        <w:pStyle w:val="Heading5"/>
        <w:spacing w:before="180"/>
        <w:rPr>
          <w:snapToGrid w:val="0"/>
        </w:rPr>
      </w:pPr>
      <w:bookmarkStart w:id="504" w:name="_Toc67569699"/>
      <w:r>
        <w:rPr>
          <w:rStyle w:val="CharSectno"/>
        </w:rPr>
        <w:lastRenderedPageBreak/>
        <w:t>258</w:t>
      </w:r>
      <w:r>
        <w:rPr>
          <w:snapToGrid w:val="0"/>
        </w:rPr>
        <w:t>.</w:t>
      </w:r>
      <w:r>
        <w:rPr>
          <w:snapToGrid w:val="0"/>
        </w:rPr>
        <w:tab/>
        <w:t>Evidentiary provisions relating to securing of loads</w:t>
      </w:r>
      <w:bookmarkEnd w:id="504"/>
    </w:p>
    <w:p w:rsidR="00140E72" w:rsidRDefault="004D03A6">
      <w:pPr>
        <w:pStyle w:val="Subsection"/>
        <w:rPr>
          <w:snapToGrid w:val="0"/>
        </w:rPr>
      </w:pPr>
      <w:r>
        <w:rPr>
          <w:snapToGrid w:val="0"/>
        </w:rPr>
        <w:tab/>
        <w:t>(1)</w:t>
      </w:r>
      <w:r>
        <w:rPr>
          <w:snapToGrid w:val="0"/>
        </w:rPr>
        <w:tab/>
        <w:t>In an</w:t>
      </w:r>
      <w:r>
        <w:rPr>
          <w:snapToGrid w:val="0"/>
        </w:rPr>
        <w:t xml:space="preserve">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w:t>
      </w:r>
      <w:r>
        <w:rPr>
          <w:snapToGrid w:val="0"/>
        </w:rPr>
        <w:t>le in a way that made the vehicle unstable or otherwise unsafe.</w:t>
      </w:r>
    </w:p>
    <w:p w:rsidR="00140E72" w:rsidRDefault="004D03A6">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w:t>
      </w:r>
      <w:r>
        <w:rPr>
          <w:snapToGrid w:val="0"/>
        </w:rPr>
        <w:t>h the performance standards is evidence that the load was not restrained on the vehicle so that the load, or any portion of it, was unlikely to fall from the vehicle.</w:t>
      </w:r>
    </w:p>
    <w:p w:rsidR="00140E72" w:rsidRDefault="004D03A6">
      <w:pPr>
        <w:pStyle w:val="Subsection"/>
        <w:spacing w:before="180"/>
        <w:rPr>
          <w:snapToGrid w:val="0"/>
        </w:rPr>
      </w:pPr>
      <w:r>
        <w:rPr>
          <w:snapToGrid w:val="0"/>
        </w:rPr>
        <w:tab/>
        <w:t>(3)</w:t>
      </w:r>
      <w:r>
        <w:rPr>
          <w:snapToGrid w:val="0"/>
        </w:rPr>
        <w:tab/>
      </w:r>
      <w:r>
        <w:rPr>
          <w:snapToGrid w:val="0"/>
        </w:rPr>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w:t>
      </w:r>
      <w:r>
        <w:rPr>
          <w:snapToGrid w:val="0"/>
        </w:rPr>
        <w:t>ortion of it, was unlikely to fall from the vehicle and, in the absence of evidence to the contrary, is proof of that fact.</w:t>
      </w:r>
    </w:p>
    <w:p w:rsidR="00140E72" w:rsidRDefault="004D03A6">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w:t>
      </w:r>
      <w:r>
        <w:rPr>
          <w:snapToGrid w:val="0"/>
        </w:rPr>
        <w:t xml:space="preserve"> not restrained on the vehicle by a system that complies with the performance standards is evidence that the load was not restrained on the vehicle so that the load, or any portion of it, was unlikely to become dislodged from the place on the vehicle where</w:t>
      </w:r>
      <w:r>
        <w:rPr>
          <w:snapToGrid w:val="0"/>
        </w:rPr>
        <w:t xml:space="preserve"> it was restrained.</w:t>
      </w:r>
    </w:p>
    <w:p w:rsidR="00140E72" w:rsidRDefault="004D03A6">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w:t>
      </w:r>
      <w:r>
        <w:rPr>
          <w:snapToGrid w:val="0"/>
        </w:rPr>
        <w:t>he vehicle so that the load, or any portion of it, was unlikely to become dislodged from the place on the vehicle where it was restrained and, in the absence of evidence to the contrary, is proof of that fact.</w:t>
      </w:r>
    </w:p>
    <w:p w:rsidR="00140E72" w:rsidRDefault="004D03A6">
      <w:pPr>
        <w:pStyle w:val="Subsection"/>
        <w:spacing w:before="180"/>
        <w:rPr>
          <w:snapToGrid w:val="0"/>
        </w:rPr>
      </w:pPr>
      <w:r>
        <w:rPr>
          <w:snapToGrid w:val="0"/>
        </w:rPr>
        <w:lastRenderedPageBreak/>
        <w:tab/>
        <w:t>(6)</w:t>
      </w:r>
      <w:r>
        <w:rPr>
          <w:snapToGrid w:val="0"/>
        </w:rPr>
        <w:tab/>
        <w:t>In any proceedings for an offence against</w:t>
      </w:r>
      <w:r>
        <w:rPr>
          <w:snapToGrid w:val="0"/>
        </w:rPr>
        <w:t xml:space="preserve">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w:t>
      </w:r>
      <w:r>
        <w:rPr>
          <w:snapToGrid w:val="0"/>
        </w:rPr>
        <w:t>o the load.</w:t>
      </w:r>
    </w:p>
    <w:p w:rsidR="00140E72" w:rsidRDefault="004D03A6">
      <w:pPr>
        <w:pStyle w:val="Subsection"/>
        <w:rPr>
          <w:snapToGrid w:val="0"/>
        </w:rPr>
      </w:pPr>
      <w:r>
        <w:rPr>
          <w:snapToGrid w:val="0"/>
        </w:rPr>
        <w:tab/>
        <w:t>(7)</w:t>
      </w:r>
      <w:r>
        <w:rPr>
          <w:snapToGrid w:val="0"/>
        </w:rPr>
        <w:tab/>
        <w:t>In this regulation —</w:t>
      </w:r>
    </w:p>
    <w:p w:rsidR="00140E72" w:rsidRDefault="004D03A6">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rsidR="00140E72" w:rsidRDefault="004D03A6">
      <w:pPr>
        <w:pStyle w:val="Defstart"/>
      </w:pPr>
      <w:r>
        <w:rPr>
          <w:b/>
        </w:rPr>
        <w:tab/>
      </w:r>
      <w:r>
        <w:rPr>
          <w:rStyle w:val="CharDefText"/>
        </w:rPr>
        <w:t>performance standards</w:t>
      </w:r>
      <w:r>
        <w:rPr>
          <w:bCs/>
        </w:rPr>
        <w:t xml:space="preserve">, </w:t>
      </w:r>
      <w:r>
        <w:t>in relation t</w:t>
      </w:r>
      <w:r>
        <w:t>o a system by means of which a load is restrained on a vehicle, means the requirement that the system is capable of restraining the load on the vehicle despite being subjected to each of the following forces separately:</w:t>
      </w:r>
    </w:p>
    <w:p w:rsidR="00140E72" w:rsidRDefault="004D03A6">
      <w:pPr>
        <w:pStyle w:val="Defpara"/>
      </w:pPr>
      <w:r>
        <w:tab/>
        <w:t>(a)</w:t>
      </w:r>
      <w:r>
        <w:tab/>
        <w:t>0.8 g deceleration in a forward</w:t>
      </w:r>
      <w:r>
        <w:t xml:space="preserve"> direction;</w:t>
      </w:r>
    </w:p>
    <w:p w:rsidR="00140E72" w:rsidRDefault="004D03A6">
      <w:pPr>
        <w:pStyle w:val="Defpara"/>
      </w:pPr>
      <w:r>
        <w:tab/>
        <w:t>(b)</w:t>
      </w:r>
      <w:r>
        <w:tab/>
        <w:t>0.5 g deceleration in a backward direction;</w:t>
      </w:r>
    </w:p>
    <w:p w:rsidR="00140E72" w:rsidRDefault="004D03A6">
      <w:pPr>
        <w:pStyle w:val="Defpara"/>
      </w:pPr>
      <w:r>
        <w:tab/>
        <w:t>(c)</w:t>
      </w:r>
      <w:r>
        <w:tab/>
        <w:t>0.5 g acceleration in a lateral direction;</w:t>
      </w:r>
    </w:p>
    <w:p w:rsidR="00140E72" w:rsidRDefault="004D03A6">
      <w:pPr>
        <w:pStyle w:val="Defpara"/>
      </w:pPr>
      <w:r>
        <w:tab/>
        <w:t>(d)</w:t>
      </w:r>
      <w:r>
        <w:tab/>
        <w:t>0.2 g acceleration, relative to the load, in a vertical direction.</w:t>
      </w:r>
    </w:p>
    <w:p w:rsidR="00140E72" w:rsidRDefault="004D03A6">
      <w:pPr>
        <w:pStyle w:val="Footnotesection"/>
        <w:ind w:left="890" w:hanging="890"/>
      </w:pPr>
      <w:r>
        <w:tab/>
        <w:t xml:space="preserve">[Regulation 258 amended: Gazette 29 Feb 2008 p. 697.] </w:t>
      </w:r>
    </w:p>
    <w:p w:rsidR="00140E72" w:rsidRDefault="004D03A6">
      <w:pPr>
        <w:pStyle w:val="Heading5"/>
        <w:spacing w:before="240"/>
        <w:rPr>
          <w:snapToGrid w:val="0"/>
        </w:rPr>
      </w:pPr>
      <w:bookmarkStart w:id="505" w:name="_Toc67569700"/>
      <w:r>
        <w:rPr>
          <w:rStyle w:val="CharSectno"/>
        </w:rPr>
        <w:t>259</w:t>
      </w:r>
      <w:r>
        <w:rPr>
          <w:snapToGrid w:val="0"/>
        </w:rPr>
        <w:t>.</w:t>
      </w:r>
      <w:r>
        <w:rPr>
          <w:snapToGrid w:val="0"/>
        </w:rPr>
        <w:tab/>
        <w:t>Selling papers</w:t>
      </w:r>
      <w:r>
        <w:rPr>
          <w:snapToGrid w:val="0"/>
        </w:rPr>
        <w:t xml:space="preserve"> and cars, hitch</w:t>
      </w:r>
      <w:r>
        <w:rPr>
          <w:snapToGrid w:val="0"/>
        </w:rPr>
        <w:noBreakHyphen/>
        <w:t>hiking etc.</w:t>
      </w:r>
      <w:bookmarkEnd w:id="505"/>
    </w:p>
    <w:p w:rsidR="00140E72" w:rsidRDefault="004D03A6">
      <w:pPr>
        <w:pStyle w:val="Subsection"/>
        <w:rPr>
          <w:snapToGrid w:val="0"/>
        </w:rPr>
      </w:pPr>
      <w:r>
        <w:rPr>
          <w:snapToGrid w:val="0"/>
        </w:rPr>
        <w:tab/>
        <w:t>(1)</w:t>
      </w:r>
      <w:r>
        <w:rPr>
          <w:snapToGrid w:val="0"/>
        </w:rPr>
        <w:tab/>
        <w:t>A person must not, while on a carriageway or median strip —</w:t>
      </w:r>
    </w:p>
    <w:p w:rsidR="00140E72" w:rsidRDefault="004D03A6">
      <w:pPr>
        <w:pStyle w:val="Indenta"/>
        <w:spacing w:before="60"/>
        <w:rPr>
          <w:snapToGrid w:val="0"/>
        </w:rPr>
      </w:pPr>
      <w:r>
        <w:rPr>
          <w:snapToGrid w:val="0"/>
        </w:rPr>
        <w:tab/>
        <w:t>(a)</w:t>
      </w:r>
      <w:r>
        <w:rPr>
          <w:snapToGrid w:val="0"/>
        </w:rPr>
        <w:tab/>
        <w:t>solicit contributions, employment or a ride from an occupant of a vehicle; or</w:t>
      </w:r>
    </w:p>
    <w:p w:rsidR="00140E72" w:rsidRDefault="004D03A6">
      <w:pPr>
        <w:pStyle w:val="Indenta"/>
        <w:keepNext/>
        <w:rPr>
          <w:snapToGrid w:val="0"/>
        </w:rPr>
      </w:pPr>
      <w:r>
        <w:rPr>
          <w:snapToGrid w:val="0"/>
        </w:rPr>
        <w:tab/>
        <w:t>(b)</w:t>
      </w:r>
      <w:r>
        <w:rPr>
          <w:snapToGrid w:val="0"/>
        </w:rPr>
        <w:tab/>
        <w:t>offer a newspaper, periodical or magazine for sale, to the occupant of a v</w:t>
      </w:r>
      <w:r>
        <w:rPr>
          <w:snapToGrid w:val="0"/>
        </w:rPr>
        <w:t>ehicle.</w:t>
      </w:r>
    </w:p>
    <w:p w:rsidR="00140E72" w:rsidRDefault="004D03A6">
      <w:pPr>
        <w:pStyle w:val="Penstart"/>
        <w:rPr>
          <w:snapToGrid w:val="0"/>
        </w:rPr>
      </w:pPr>
      <w:r>
        <w:rPr>
          <w:snapToGrid w:val="0"/>
        </w:rPr>
        <w:tab/>
        <w:t>Modified penalty: 1 PU</w:t>
      </w:r>
    </w:p>
    <w:p w:rsidR="00140E72" w:rsidRDefault="004D03A6">
      <w:pPr>
        <w:pStyle w:val="Subsection"/>
      </w:pPr>
      <w:r>
        <w:tab/>
        <w:t>(2)</w:t>
      </w:r>
      <w:r>
        <w:tab/>
        <w:t>A driver, or a passenger, in or on a vehicle must not buy or offer to buy an article or service from a person who is on a carriageway.</w:t>
      </w:r>
    </w:p>
    <w:p w:rsidR="00140E72" w:rsidRDefault="004D03A6">
      <w:pPr>
        <w:pStyle w:val="Penstart"/>
      </w:pPr>
      <w:r>
        <w:tab/>
        <w:t>Modified penalty: 1 PU</w:t>
      </w:r>
    </w:p>
    <w:p w:rsidR="00140E72" w:rsidRDefault="004D03A6">
      <w:pPr>
        <w:pStyle w:val="Subsection"/>
        <w:keepNext/>
        <w:rPr>
          <w:snapToGrid w:val="0"/>
        </w:rPr>
      </w:pPr>
      <w:r>
        <w:rPr>
          <w:snapToGrid w:val="0"/>
        </w:rPr>
        <w:lastRenderedPageBreak/>
        <w:tab/>
        <w:t>(3)</w:t>
      </w:r>
      <w:r>
        <w:rPr>
          <w:snapToGrid w:val="0"/>
        </w:rPr>
        <w:tab/>
        <w:t>A person must not park a vehicle on any portion of a ro</w:t>
      </w:r>
      <w:r>
        <w:rPr>
          <w:snapToGrid w:val="0"/>
        </w:rPr>
        <w:t>ad if the vehicle is exposed for sale.</w:t>
      </w:r>
    </w:p>
    <w:p w:rsidR="00140E72" w:rsidRDefault="004D03A6">
      <w:pPr>
        <w:pStyle w:val="Penstart"/>
        <w:rPr>
          <w:snapToGrid w:val="0"/>
        </w:rPr>
      </w:pPr>
      <w:r>
        <w:rPr>
          <w:snapToGrid w:val="0"/>
        </w:rPr>
        <w:tab/>
        <w:t>Modified penalty: 1 PU</w:t>
      </w:r>
    </w:p>
    <w:p w:rsidR="00140E72" w:rsidRDefault="004D03A6">
      <w:pPr>
        <w:pStyle w:val="Footnotesection"/>
        <w:ind w:left="890" w:hanging="890"/>
      </w:pPr>
      <w:r>
        <w:tab/>
        <w:t>[Regulation 259 amended: Gazette 13 Nov 2009 p. 4606; SL 2020/253 r. 28.]</w:t>
      </w:r>
    </w:p>
    <w:p w:rsidR="00140E72" w:rsidRDefault="004D03A6">
      <w:pPr>
        <w:pStyle w:val="Heading5"/>
        <w:spacing w:before="240"/>
        <w:rPr>
          <w:snapToGrid w:val="0"/>
        </w:rPr>
      </w:pPr>
      <w:bookmarkStart w:id="506" w:name="_Toc67569701"/>
      <w:r>
        <w:rPr>
          <w:rStyle w:val="CharSectno"/>
        </w:rPr>
        <w:t>260</w:t>
      </w:r>
      <w:r>
        <w:rPr>
          <w:snapToGrid w:val="0"/>
        </w:rPr>
        <w:t>.</w:t>
      </w:r>
      <w:r>
        <w:rPr>
          <w:snapToGrid w:val="0"/>
        </w:rPr>
        <w:tab/>
        <w:t>Vehicles etc. to have wheels</w:t>
      </w:r>
      <w:bookmarkEnd w:id="506"/>
    </w:p>
    <w:p w:rsidR="00140E72" w:rsidRDefault="004D03A6">
      <w:pPr>
        <w:pStyle w:val="Subsection"/>
        <w:rPr>
          <w:snapToGrid w:val="0"/>
        </w:rPr>
      </w:pPr>
      <w:r>
        <w:rPr>
          <w:snapToGrid w:val="0"/>
        </w:rPr>
        <w:tab/>
      </w:r>
      <w:r>
        <w:rPr>
          <w:snapToGrid w:val="0"/>
        </w:rPr>
        <w:tab/>
        <w:t>A person must not drive or draw a vehicle, tractor, machine, implement or other th</w:t>
      </w:r>
      <w:r>
        <w:rPr>
          <w:snapToGrid w:val="0"/>
        </w:rPr>
        <w:t>ing or cause it to be driven or drawn, unless —</w:t>
      </w:r>
    </w:p>
    <w:p w:rsidR="00140E72" w:rsidRDefault="004D03A6">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rsidR="00140E72" w:rsidRDefault="004D03A6">
      <w:pPr>
        <w:pStyle w:val="Indenta"/>
        <w:rPr>
          <w:snapToGrid w:val="0"/>
        </w:rPr>
      </w:pPr>
      <w:r>
        <w:rPr>
          <w:snapToGrid w:val="0"/>
        </w:rPr>
        <w:tab/>
        <w:t>(b)</w:t>
      </w:r>
      <w:r>
        <w:rPr>
          <w:snapToGrid w:val="0"/>
        </w:rPr>
        <w:tab/>
        <w:t>its wheels or tyres, as the case may be, conform with the requirements of</w:t>
      </w:r>
      <w:r>
        <w:rPr>
          <w:snapToGrid w:val="0"/>
        </w:rPr>
        <w:t xml:space="preserve"> the Vehicle Standards.</w:t>
      </w:r>
    </w:p>
    <w:p w:rsidR="00140E72" w:rsidRDefault="004D03A6">
      <w:pPr>
        <w:pStyle w:val="Penstart"/>
        <w:rPr>
          <w:snapToGrid w:val="0"/>
        </w:rPr>
      </w:pPr>
      <w:r>
        <w:rPr>
          <w:snapToGrid w:val="0"/>
        </w:rPr>
        <w:tab/>
        <w:t>Modified penalty: 1 PU</w:t>
      </w:r>
    </w:p>
    <w:p w:rsidR="00140E72" w:rsidRDefault="004D03A6">
      <w:pPr>
        <w:pStyle w:val="Footnotesection"/>
        <w:ind w:left="890" w:hanging="890"/>
      </w:pPr>
      <w:r>
        <w:tab/>
        <w:t>[Regulation 260 amended: SL 2020/253 r. 28.]</w:t>
      </w:r>
    </w:p>
    <w:p w:rsidR="00140E72" w:rsidRDefault="004D03A6">
      <w:pPr>
        <w:pStyle w:val="Heading5"/>
        <w:spacing w:before="240"/>
        <w:rPr>
          <w:snapToGrid w:val="0"/>
        </w:rPr>
      </w:pPr>
      <w:bookmarkStart w:id="507" w:name="_Toc67569702"/>
      <w:r>
        <w:rPr>
          <w:rStyle w:val="CharSectno"/>
        </w:rPr>
        <w:t>261</w:t>
      </w:r>
      <w:r>
        <w:rPr>
          <w:snapToGrid w:val="0"/>
        </w:rPr>
        <w:t>.</w:t>
      </w:r>
      <w:r>
        <w:rPr>
          <w:snapToGrid w:val="0"/>
        </w:rPr>
        <w:tab/>
        <w:t>Driving backwards</w:t>
      </w:r>
      <w:bookmarkEnd w:id="507"/>
    </w:p>
    <w:p w:rsidR="00140E72" w:rsidRDefault="004D03A6">
      <w:pPr>
        <w:pStyle w:val="Subsection"/>
        <w:rPr>
          <w:snapToGrid w:val="0"/>
        </w:rPr>
      </w:pPr>
      <w:r>
        <w:rPr>
          <w:snapToGrid w:val="0"/>
        </w:rPr>
        <w:tab/>
      </w:r>
      <w:r>
        <w:rPr>
          <w:snapToGrid w:val="0"/>
        </w:rPr>
        <w:tab/>
        <w:t>A person must not drive a vehicle in reverse —</w:t>
      </w:r>
    </w:p>
    <w:p w:rsidR="00140E72" w:rsidRDefault="004D03A6">
      <w:pPr>
        <w:pStyle w:val="Indenta"/>
        <w:rPr>
          <w:snapToGrid w:val="0"/>
        </w:rPr>
      </w:pPr>
      <w:r>
        <w:rPr>
          <w:snapToGrid w:val="0"/>
        </w:rPr>
        <w:tab/>
        <w:t>(a)</w:t>
      </w:r>
      <w:r>
        <w:rPr>
          <w:snapToGrid w:val="0"/>
        </w:rPr>
        <w:tab/>
        <w:t>unless he or she can do so with safety; or</w:t>
      </w:r>
    </w:p>
    <w:p w:rsidR="00140E72" w:rsidRDefault="004D03A6">
      <w:pPr>
        <w:pStyle w:val="Indenta"/>
        <w:rPr>
          <w:snapToGrid w:val="0"/>
        </w:rPr>
      </w:pPr>
      <w:r>
        <w:rPr>
          <w:snapToGrid w:val="0"/>
        </w:rPr>
        <w:tab/>
        <w:t>(b)</w:t>
      </w:r>
      <w:r>
        <w:rPr>
          <w:snapToGrid w:val="0"/>
        </w:rPr>
        <w:tab/>
        <w:t xml:space="preserve">for a greater distance than is </w:t>
      </w:r>
      <w:r>
        <w:rPr>
          <w:snapToGrid w:val="0"/>
        </w:rPr>
        <w:t>reasonable, having regard to the circumstances.</w:t>
      </w:r>
    </w:p>
    <w:p w:rsidR="00140E72" w:rsidRDefault="004D03A6">
      <w:pPr>
        <w:pStyle w:val="Penstart"/>
      </w:pPr>
      <w:r>
        <w:tab/>
        <w:t>Points: 1</w:t>
      </w:r>
      <w:r>
        <w:tab/>
        <w:t>Modified penalty: 2 PU</w:t>
      </w:r>
    </w:p>
    <w:p w:rsidR="00140E72" w:rsidRDefault="004D03A6">
      <w:pPr>
        <w:pStyle w:val="Footnotesection"/>
      </w:pPr>
      <w:r>
        <w:tab/>
        <w:t>[Regulation 261 amended: Gazette 22 Dec 2006 p. 5822; SL 2020/253 r. 28.]</w:t>
      </w:r>
    </w:p>
    <w:p w:rsidR="00140E72" w:rsidRDefault="004D03A6">
      <w:pPr>
        <w:pStyle w:val="Ednotesection"/>
        <w:spacing w:before="240"/>
      </w:pPr>
      <w:r>
        <w:t>[</w:t>
      </w:r>
      <w:r>
        <w:rPr>
          <w:b/>
          <w:bCs/>
        </w:rPr>
        <w:t>262.</w:t>
      </w:r>
      <w:r>
        <w:rPr>
          <w:b/>
          <w:bCs/>
        </w:rPr>
        <w:tab/>
      </w:r>
      <w:r>
        <w:t>Deleted: Gazette 13 Nov 2009 p. 4606.]</w:t>
      </w:r>
    </w:p>
    <w:p w:rsidR="00140E72" w:rsidRDefault="004D03A6">
      <w:pPr>
        <w:pStyle w:val="Heading5"/>
        <w:spacing w:before="240"/>
        <w:rPr>
          <w:snapToGrid w:val="0"/>
        </w:rPr>
      </w:pPr>
      <w:bookmarkStart w:id="508" w:name="_Toc67569703"/>
      <w:r>
        <w:rPr>
          <w:rStyle w:val="CharSectno"/>
        </w:rPr>
        <w:t>263</w:t>
      </w:r>
      <w:r>
        <w:rPr>
          <w:snapToGrid w:val="0"/>
        </w:rPr>
        <w:t>.</w:t>
      </w:r>
      <w:r>
        <w:rPr>
          <w:snapToGrid w:val="0"/>
        </w:rPr>
        <w:tab/>
        <w:t>Drivers to have uninterrupted and undistracted vi</w:t>
      </w:r>
      <w:r>
        <w:rPr>
          <w:snapToGrid w:val="0"/>
        </w:rPr>
        <w:t>ews etc.</w:t>
      </w:r>
      <w:bookmarkEnd w:id="508"/>
    </w:p>
    <w:p w:rsidR="00140E72" w:rsidRDefault="004D03A6">
      <w:pPr>
        <w:pStyle w:val="Subsection"/>
        <w:spacing w:before="180"/>
        <w:rPr>
          <w:snapToGrid w:val="0"/>
        </w:rPr>
      </w:pPr>
      <w:r>
        <w:rPr>
          <w:snapToGrid w:val="0"/>
        </w:rPr>
        <w:tab/>
        <w:t>(1)</w:t>
      </w:r>
      <w:r>
        <w:rPr>
          <w:snapToGrid w:val="0"/>
        </w:rPr>
        <w:tab/>
        <w:t>A person must not drive a vehicle, unless —</w:t>
      </w:r>
    </w:p>
    <w:p w:rsidR="00140E72" w:rsidRDefault="004D03A6">
      <w:pPr>
        <w:pStyle w:val="Indenta"/>
        <w:rPr>
          <w:snapToGrid w:val="0"/>
        </w:rPr>
      </w:pPr>
      <w:r>
        <w:rPr>
          <w:snapToGrid w:val="0"/>
        </w:rPr>
        <w:lastRenderedPageBreak/>
        <w:tab/>
        <w:t>(a)</w:t>
      </w:r>
      <w:r>
        <w:rPr>
          <w:snapToGrid w:val="0"/>
        </w:rPr>
        <w:tab/>
        <w:t>he or she is in such a position behind the steering wheel that he or she has full control over the vehicle; and</w:t>
      </w:r>
    </w:p>
    <w:p w:rsidR="00140E72" w:rsidRDefault="004D03A6">
      <w:pPr>
        <w:pStyle w:val="Indenta"/>
        <w:rPr>
          <w:snapToGrid w:val="0"/>
        </w:rPr>
      </w:pPr>
      <w:r>
        <w:rPr>
          <w:snapToGrid w:val="0"/>
        </w:rPr>
        <w:tab/>
        <w:t>(b)</w:t>
      </w:r>
      <w:r>
        <w:rPr>
          <w:snapToGrid w:val="0"/>
        </w:rPr>
        <w:tab/>
        <w:t>he or she can obtain a full and uninterrupted view of the road and any traff</w:t>
      </w:r>
      <w:r>
        <w:rPr>
          <w:snapToGrid w:val="0"/>
        </w:rPr>
        <w:t>ic ahead and on each side of him or her; and</w:t>
      </w:r>
    </w:p>
    <w:p w:rsidR="00140E72" w:rsidRDefault="004D03A6">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rsidR="00140E72" w:rsidRDefault="004D03A6">
      <w:pPr>
        <w:pStyle w:val="Penstart"/>
        <w:spacing w:before="120"/>
        <w:rPr>
          <w:snapToGrid w:val="0"/>
        </w:rPr>
      </w:pPr>
      <w:r>
        <w:rPr>
          <w:snapToGrid w:val="0"/>
        </w:rPr>
        <w:tab/>
        <w:t>Points: 1</w:t>
      </w:r>
      <w:r>
        <w:rPr>
          <w:snapToGrid w:val="0"/>
        </w:rPr>
        <w:tab/>
      </w:r>
      <w:r>
        <w:t>Modified</w:t>
      </w:r>
      <w:r>
        <w:rPr>
          <w:snapToGrid w:val="0"/>
        </w:rPr>
        <w:t xml:space="preserve"> penalty: 2 PU</w:t>
      </w:r>
    </w:p>
    <w:p w:rsidR="00140E72" w:rsidRDefault="004D03A6">
      <w:pPr>
        <w:pStyle w:val="Subsection"/>
        <w:keepNext/>
        <w:rPr>
          <w:snapToGrid w:val="0"/>
        </w:rPr>
      </w:pPr>
      <w:r>
        <w:rPr>
          <w:snapToGrid w:val="0"/>
        </w:rPr>
        <w:tab/>
        <w:t>(2)</w:t>
      </w:r>
      <w:r>
        <w:rPr>
          <w:snapToGrid w:val="0"/>
        </w:rPr>
        <w:tab/>
      </w:r>
      <w:r>
        <w:t>For the purposes of subregulation</w:t>
      </w:r>
      <w:r>
        <w:t xml:space="preserve"> (1), a driver is not able to obtain </w:t>
      </w:r>
      <w:r>
        <w:rPr>
          <w:snapToGrid w:val="0"/>
        </w:rPr>
        <w:t>a full and uninterrupted view of the road and any traffic ahead and on each side of him or her if the vehicle has —</w:t>
      </w:r>
    </w:p>
    <w:p w:rsidR="00140E72" w:rsidRDefault="004D03A6">
      <w:pPr>
        <w:pStyle w:val="Indenta"/>
        <w:spacing w:before="120"/>
      </w:pPr>
      <w:r>
        <w:tab/>
        <w:t>(a)</w:t>
      </w:r>
      <w:r>
        <w:tab/>
        <w:t>a mascot, toy or similar article attached to the windshield, or to the rear or other window of the</w:t>
      </w:r>
      <w:r>
        <w:t xml:space="preserve"> vehicle; or</w:t>
      </w:r>
    </w:p>
    <w:p w:rsidR="00140E72" w:rsidRDefault="004D03A6">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w:t>
      </w:r>
      <w:r>
        <w:t>e.</w:t>
      </w:r>
    </w:p>
    <w:p w:rsidR="00140E72" w:rsidRDefault="004D03A6">
      <w:pPr>
        <w:pStyle w:val="Subsection"/>
      </w:pPr>
      <w:r>
        <w:tab/>
        <w:t>(3)</w:t>
      </w:r>
      <w:r>
        <w:tab/>
        <w:t>A driver must not drive a motor vehicle if a person or an animal is in the driver’s lap.</w:t>
      </w:r>
    </w:p>
    <w:p w:rsidR="00140E72" w:rsidRDefault="004D03A6">
      <w:pPr>
        <w:pStyle w:val="Penstart"/>
        <w:spacing w:before="120"/>
      </w:pPr>
      <w:r>
        <w:tab/>
        <w:t>Points: 1</w:t>
      </w:r>
      <w:r>
        <w:tab/>
        <w:t>Modified penalty: 2 PU</w:t>
      </w:r>
    </w:p>
    <w:p w:rsidR="00140E72" w:rsidRDefault="004D03A6">
      <w:pPr>
        <w:pStyle w:val="Footnotesection"/>
      </w:pPr>
      <w:r>
        <w:tab/>
        <w:t>[Regulation 263 amended: Gazette 22 Dec 2006 p. 5822; 13 Nov 2009 p. 4606; SL 2020/253 r. 28.]</w:t>
      </w:r>
    </w:p>
    <w:p w:rsidR="00140E72" w:rsidRDefault="004D03A6">
      <w:pPr>
        <w:pStyle w:val="Heading5"/>
      </w:pPr>
      <w:bookmarkStart w:id="509" w:name="_Toc67569704"/>
      <w:r>
        <w:rPr>
          <w:rStyle w:val="CharSectno"/>
        </w:rPr>
        <w:t>264A</w:t>
      </w:r>
      <w:r>
        <w:t>.</w:t>
      </w:r>
      <w:r>
        <w:tab/>
        <w:t>Dogs etc. on motor cycl</w:t>
      </w:r>
      <w:r>
        <w:t>es</w:t>
      </w:r>
      <w:bookmarkEnd w:id="509"/>
    </w:p>
    <w:p w:rsidR="00140E72" w:rsidRDefault="004D03A6">
      <w:pPr>
        <w:pStyle w:val="Subsection"/>
      </w:pPr>
      <w:r>
        <w:tab/>
        <w:t>(1)</w:t>
      </w:r>
      <w:r>
        <w:tab/>
        <w:t>The rider of a motor cycle must not ride with an animal on the part of the motor cycle between the rider and the handlebars, or in another position that interferes with the rider’s ability to control the motor cycle or to have a clear view of the c</w:t>
      </w:r>
      <w:r>
        <w:t>arriageway.</w:t>
      </w:r>
    </w:p>
    <w:p w:rsidR="00140E72" w:rsidRDefault="004D03A6">
      <w:pPr>
        <w:pStyle w:val="Penstart"/>
        <w:spacing w:before="120"/>
      </w:pPr>
      <w:r>
        <w:lastRenderedPageBreak/>
        <w:tab/>
        <w:t>Points: 1</w:t>
      </w:r>
      <w:r>
        <w:tab/>
        <w:t>Modified penalty: 2 PU</w:t>
      </w:r>
    </w:p>
    <w:p w:rsidR="00140E72" w:rsidRDefault="004D03A6">
      <w:pPr>
        <w:pStyle w:val="Subsection"/>
      </w:pPr>
      <w:r>
        <w:tab/>
        <w:t>(2)</w:t>
      </w:r>
      <w:r>
        <w:tab/>
        <w:t xml:space="preserve">Subregulation (1) does not apply to a person who rides with an animal on the part of the motor cycle between the rider and the handlebars for a distance of not more 500 m on a road for the purposes of a </w:t>
      </w:r>
      <w:r>
        <w:t>farming activity that the person is carrying out, provided it is safe to do so.</w:t>
      </w:r>
    </w:p>
    <w:p w:rsidR="00140E72" w:rsidRDefault="004D03A6">
      <w:pPr>
        <w:pStyle w:val="Footnotesection"/>
        <w:ind w:left="890" w:hanging="890"/>
      </w:pPr>
      <w:r>
        <w:tab/>
        <w:t>[Regulation 264A inserted: Gazette 13 Nov 2009 p. 4606</w:t>
      </w:r>
      <w:r>
        <w:noBreakHyphen/>
        <w:t>7; amended: Gazette 19 Nov 2010 p. 5755; SL 2020/253 r. 28.]</w:t>
      </w:r>
    </w:p>
    <w:p w:rsidR="00140E72" w:rsidRDefault="004D03A6">
      <w:pPr>
        <w:pStyle w:val="Heading5"/>
        <w:rPr>
          <w:snapToGrid w:val="0"/>
        </w:rPr>
      </w:pPr>
      <w:bookmarkStart w:id="510" w:name="_Toc67569705"/>
      <w:r>
        <w:rPr>
          <w:rStyle w:val="CharSectno"/>
        </w:rPr>
        <w:t>264</w:t>
      </w:r>
      <w:r>
        <w:rPr>
          <w:snapToGrid w:val="0"/>
        </w:rPr>
        <w:t>.</w:t>
      </w:r>
      <w:r>
        <w:rPr>
          <w:snapToGrid w:val="0"/>
        </w:rPr>
        <w:tab/>
        <w:t>Use of visual display units etc. in vehicle</w:t>
      </w:r>
      <w:bookmarkEnd w:id="510"/>
    </w:p>
    <w:p w:rsidR="00140E72" w:rsidRDefault="004D03A6">
      <w:pPr>
        <w:pStyle w:val="Subsection"/>
        <w:rPr>
          <w:snapToGrid w:val="0"/>
        </w:rPr>
      </w:pPr>
      <w:r>
        <w:rPr>
          <w:snapToGrid w:val="0"/>
        </w:rPr>
        <w:tab/>
        <w:t>(1)</w:t>
      </w:r>
      <w:r>
        <w:rPr>
          <w:snapToGrid w:val="0"/>
        </w:rPr>
        <w:tab/>
        <w:t>A dri</w:t>
      </w:r>
      <w:r>
        <w:rPr>
          <w:snapToGrid w:val="0"/>
        </w:rPr>
        <w:t xml:space="preserve">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rsidR="00140E72" w:rsidRDefault="004D03A6">
      <w:pPr>
        <w:pStyle w:val="Indenta"/>
        <w:rPr>
          <w:snapToGrid w:val="0"/>
        </w:rPr>
      </w:pPr>
      <w:r>
        <w:rPr>
          <w:snapToGrid w:val="0"/>
        </w:rPr>
        <w:tab/>
        <w:t>(a)</w:t>
      </w:r>
      <w:r>
        <w:rPr>
          <w:snapToGrid w:val="0"/>
        </w:rPr>
        <w:tab/>
        <w:t xml:space="preserve">is visible to the driver from the </w:t>
      </w:r>
      <w:r>
        <w:rPr>
          <w:snapToGrid w:val="0"/>
        </w:rPr>
        <w:t>normal driving position; or</w:t>
      </w:r>
    </w:p>
    <w:p w:rsidR="00140E72" w:rsidRDefault="004D03A6">
      <w:pPr>
        <w:pStyle w:val="Indenta"/>
        <w:keepNext/>
        <w:rPr>
          <w:snapToGrid w:val="0"/>
        </w:rPr>
      </w:pPr>
      <w:r>
        <w:rPr>
          <w:snapToGrid w:val="0"/>
        </w:rPr>
        <w:tab/>
        <w:t>(b)</w:t>
      </w:r>
      <w:r>
        <w:rPr>
          <w:snapToGrid w:val="0"/>
        </w:rPr>
        <w:tab/>
        <w:t>is likely to distract another driver.</w:t>
      </w:r>
    </w:p>
    <w:p w:rsidR="00140E72" w:rsidRDefault="004D03A6">
      <w:pPr>
        <w:pStyle w:val="Penstart"/>
        <w:rPr>
          <w:snapToGrid w:val="0"/>
        </w:rPr>
      </w:pPr>
      <w:r>
        <w:rPr>
          <w:snapToGrid w:val="0"/>
        </w:rPr>
        <w:tab/>
        <w:t>Points: 3</w:t>
      </w:r>
      <w:r>
        <w:rPr>
          <w:snapToGrid w:val="0"/>
        </w:rPr>
        <w:tab/>
        <w:t xml:space="preserve">Modified penalty: </w:t>
      </w:r>
      <w:r>
        <w:t>6 PU</w:t>
      </w:r>
    </w:p>
    <w:p w:rsidR="00140E72" w:rsidRDefault="004D03A6">
      <w:pPr>
        <w:pStyle w:val="Subsection"/>
      </w:pPr>
      <w:r>
        <w:tab/>
        <w:t>(2)</w:t>
      </w:r>
      <w:r>
        <w:tab/>
        <w:t>Subregulation (1) does not apply to a driver if —</w:t>
      </w:r>
    </w:p>
    <w:p w:rsidR="00140E72" w:rsidRDefault="004D03A6">
      <w:pPr>
        <w:pStyle w:val="Indenta"/>
        <w:rPr>
          <w:snapToGrid w:val="0"/>
        </w:rPr>
      </w:pPr>
      <w:r>
        <w:rPr>
          <w:snapToGrid w:val="0"/>
        </w:rPr>
        <w:tab/>
        <w:t>(a)</w:t>
      </w:r>
      <w:r>
        <w:rPr>
          <w:snapToGrid w:val="0"/>
        </w:rPr>
        <w:tab/>
        <w:t>the driver is driving a public bus and the visual display unit is, or displays, a destinati</w:t>
      </w:r>
      <w:r>
        <w:rPr>
          <w:snapToGrid w:val="0"/>
        </w:rPr>
        <w:t>on sign or other bus sign; or</w:t>
      </w:r>
    </w:p>
    <w:p w:rsidR="00140E72" w:rsidRDefault="004D03A6">
      <w:pPr>
        <w:pStyle w:val="Indenta"/>
      </w:pPr>
      <w:r>
        <w:tab/>
        <w:t>(ba)</w:t>
      </w:r>
      <w:r>
        <w:tab/>
        <w:t>the driver is the rider of a motor cycle or bicycle and the visual display unit is, or is part of, a driver’s aid and is attached to the rider’s arm (but not hand</w:t>
      </w:r>
      <w:r>
        <w:noBreakHyphen/>
        <w:t>held); or</w:t>
      </w:r>
    </w:p>
    <w:p w:rsidR="00140E72" w:rsidRDefault="004D03A6">
      <w:pPr>
        <w:pStyle w:val="Indenta"/>
      </w:pPr>
      <w:r>
        <w:tab/>
        <w:t>(b)</w:t>
      </w:r>
      <w:r>
        <w:rPr>
          <w:snapToGrid w:val="0"/>
        </w:rPr>
        <w:tab/>
      </w:r>
      <w:r>
        <w:t>the visual display unit is, or is part of,</w:t>
      </w:r>
      <w:r>
        <w:t xml:space="preserve"> a driver’s aid and either —</w:t>
      </w:r>
    </w:p>
    <w:p w:rsidR="00140E72" w:rsidRDefault="004D03A6">
      <w:pPr>
        <w:pStyle w:val="Indenti"/>
      </w:pPr>
      <w:r>
        <w:tab/>
        <w:t>(i)</w:t>
      </w:r>
      <w:r>
        <w:tab/>
        <w:t>is an integrated part of the vehicle design; or</w:t>
      </w:r>
    </w:p>
    <w:p w:rsidR="00140E72" w:rsidRDefault="004D03A6">
      <w:pPr>
        <w:pStyle w:val="Indenti"/>
      </w:pPr>
      <w:r>
        <w:tab/>
        <w:t>(ii)</w:t>
      </w:r>
      <w:r>
        <w:tab/>
        <w:t>is secured in a mounting affixed to the vehicle while being used;</w:t>
      </w:r>
    </w:p>
    <w:p w:rsidR="00140E72" w:rsidRDefault="004D03A6">
      <w:pPr>
        <w:pStyle w:val="Indenta"/>
        <w:rPr>
          <w:snapToGrid w:val="0"/>
        </w:rPr>
      </w:pPr>
      <w:r>
        <w:rPr>
          <w:snapToGrid w:val="0"/>
        </w:rPr>
        <w:tab/>
      </w:r>
      <w:r>
        <w:rPr>
          <w:snapToGrid w:val="0"/>
        </w:rPr>
        <w:tab/>
        <w:t>or</w:t>
      </w:r>
    </w:p>
    <w:p w:rsidR="00140E72" w:rsidRDefault="004D03A6">
      <w:pPr>
        <w:pStyle w:val="Indenta"/>
        <w:rPr>
          <w:snapToGrid w:val="0"/>
        </w:rPr>
      </w:pPr>
      <w:r>
        <w:rPr>
          <w:snapToGrid w:val="0"/>
        </w:rPr>
        <w:lastRenderedPageBreak/>
        <w:tab/>
        <w:t>(c)</w:t>
      </w:r>
      <w:r>
        <w:rPr>
          <w:snapToGrid w:val="0"/>
        </w:rPr>
        <w:tab/>
        <w:t>the driver is driving a taxi and the visual display unit is displaying work</w:t>
      </w:r>
      <w:r>
        <w:rPr>
          <w:snapToGrid w:val="0"/>
        </w:rPr>
        <w:noBreakHyphen/>
        <w:t xml:space="preserve">related </w:t>
      </w:r>
      <w:r>
        <w:t>informat</w:t>
      </w:r>
      <w:r>
        <w:t>ion; or</w:t>
      </w:r>
    </w:p>
    <w:p w:rsidR="00140E72" w:rsidRDefault="004D03A6">
      <w:pPr>
        <w:pStyle w:val="Indenta"/>
      </w:pPr>
      <w:r>
        <w:tab/>
        <w:t>(d)</w:t>
      </w:r>
      <w:r>
        <w:tab/>
        <w:t>the visual display unit is the display unit of a video recording device or a mobile data terminal fitted to a police or emergency vehicle.</w:t>
      </w:r>
    </w:p>
    <w:p w:rsidR="00140E72" w:rsidRDefault="004D03A6">
      <w:pPr>
        <w:pStyle w:val="Subsection"/>
      </w:pPr>
      <w:r>
        <w:tab/>
        <w:t>(3)</w:t>
      </w:r>
      <w:r>
        <w:tab/>
        <w:t xml:space="preserve">For the purposes of subregulation (2)(b)(ii), a visual display unit is secured in a mounting </w:t>
      </w:r>
      <w:r>
        <w:t>affixed to the vehicle if, and only if —</w:t>
      </w:r>
    </w:p>
    <w:p w:rsidR="00140E72" w:rsidRDefault="004D03A6">
      <w:pPr>
        <w:pStyle w:val="Indenta"/>
      </w:pPr>
      <w:r>
        <w:tab/>
        <w:t>(a)</w:t>
      </w:r>
      <w:r>
        <w:tab/>
        <w:t>the mounting is commercially designed and manufactured for that purpose; and</w:t>
      </w:r>
    </w:p>
    <w:p w:rsidR="00140E72" w:rsidRDefault="004D03A6">
      <w:pPr>
        <w:pStyle w:val="Indenta"/>
      </w:pPr>
      <w:r>
        <w:tab/>
        <w:t>(b)</w:t>
      </w:r>
      <w:r>
        <w:tab/>
        <w:t>the unit is secured in the mounting, and the mounting is affixed to the vehicle, in the manner intended by the manufacturer.</w:t>
      </w:r>
    </w:p>
    <w:p w:rsidR="00140E72" w:rsidRDefault="004D03A6">
      <w:pPr>
        <w:pStyle w:val="MiscellaneousBody"/>
        <w:tabs>
          <w:tab w:val="left" w:pos="851"/>
        </w:tabs>
        <w:spacing w:before="120" w:after="60"/>
        <w:rPr>
          <w:i/>
        </w:rPr>
      </w:pPr>
      <w:r>
        <w:rPr>
          <w:i/>
        </w:rPr>
        <w:tab/>
        <w:t>Ex</w:t>
      </w:r>
      <w:r>
        <w:rPr>
          <w:i/>
        </w:rPr>
        <w:t>amples of driver’s aids</w:t>
      </w:r>
    </w:p>
    <w:p w:rsidR="00140E72" w:rsidRDefault="004D03A6">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rsidR="00140E72" w:rsidRDefault="004D03A6">
      <w:pPr>
        <w:pStyle w:val="MiscellaneousBody"/>
        <w:tabs>
          <w:tab w:val="left" w:pos="851"/>
          <w:tab w:val="left" w:pos="1134"/>
        </w:tabs>
        <w:spacing w:before="20" w:line="240" w:lineRule="auto"/>
        <w:rPr>
          <w:sz w:val="20"/>
        </w:rPr>
      </w:pPr>
      <w:r>
        <w:rPr>
          <w:sz w:val="20"/>
        </w:rPr>
        <w:tab/>
        <w:t>2</w:t>
      </w:r>
      <w:r>
        <w:rPr>
          <w:sz w:val="20"/>
        </w:rPr>
        <w:tab/>
        <w:t>Dispatch systems.</w:t>
      </w:r>
    </w:p>
    <w:p w:rsidR="00140E72" w:rsidRDefault="004D03A6">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rsidR="00140E72" w:rsidRDefault="004D03A6">
      <w:pPr>
        <w:pStyle w:val="MiscellaneousBody"/>
        <w:tabs>
          <w:tab w:val="left" w:pos="851"/>
          <w:tab w:val="left" w:pos="1134"/>
        </w:tabs>
        <w:spacing w:before="20" w:line="240" w:lineRule="auto"/>
        <w:rPr>
          <w:sz w:val="20"/>
        </w:rPr>
      </w:pPr>
      <w:r>
        <w:rPr>
          <w:sz w:val="20"/>
        </w:rPr>
        <w:tab/>
        <w:t>4</w:t>
      </w:r>
      <w:r>
        <w:rPr>
          <w:sz w:val="20"/>
        </w:rPr>
        <w:tab/>
        <w:t>Rearview screens.</w:t>
      </w:r>
    </w:p>
    <w:p w:rsidR="00140E72" w:rsidRDefault="004D03A6">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rsidR="00140E72" w:rsidRDefault="004D03A6">
      <w:pPr>
        <w:pStyle w:val="MiscellaneousBody"/>
        <w:tabs>
          <w:tab w:val="left" w:pos="851"/>
          <w:tab w:val="left" w:pos="1134"/>
        </w:tabs>
        <w:spacing w:before="20" w:line="240" w:lineRule="auto"/>
        <w:rPr>
          <w:sz w:val="20"/>
        </w:rPr>
      </w:pPr>
      <w:r>
        <w:rPr>
          <w:sz w:val="20"/>
        </w:rPr>
        <w:tab/>
        <w:t>6</w:t>
      </w:r>
      <w:r>
        <w:rPr>
          <w:sz w:val="20"/>
        </w:rPr>
        <w:tab/>
        <w:t>Vehicle monitoring devices.</w:t>
      </w:r>
    </w:p>
    <w:p w:rsidR="00140E72" w:rsidRDefault="004D03A6">
      <w:pPr>
        <w:pStyle w:val="Footnotesection"/>
      </w:pPr>
      <w:r>
        <w:tab/>
        <w:t xml:space="preserve">[Regulation </w:t>
      </w:r>
      <w:r>
        <w:t>264 amended: Gazette 4 Jun 2010 p. 2413; 19 Nov 2010 p. 5755</w:t>
      </w:r>
      <w:r>
        <w:noBreakHyphen/>
        <w:t>6; 31 Dec 2013 p. 6569; 9 Sep 2014 p. 3247; SL 2020/253 r. 26.]</w:t>
      </w:r>
    </w:p>
    <w:p w:rsidR="00140E72" w:rsidRDefault="004D03A6">
      <w:pPr>
        <w:pStyle w:val="Heading5"/>
      </w:pPr>
      <w:bookmarkStart w:id="511" w:name="_Toc67569706"/>
      <w:r>
        <w:rPr>
          <w:rStyle w:val="CharSectno"/>
        </w:rPr>
        <w:t>265</w:t>
      </w:r>
      <w:r>
        <w:t>.</w:t>
      </w:r>
      <w:r>
        <w:tab/>
      </w:r>
      <w:r>
        <w:rPr>
          <w:snapToGrid w:val="0"/>
        </w:rPr>
        <w:t>Use of mobile phones</w:t>
      </w:r>
      <w:bookmarkEnd w:id="511"/>
    </w:p>
    <w:p w:rsidR="00140E72" w:rsidRDefault="004D03A6">
      <w:pPr>
        <w:pStyle w:val="Subsection"/>
        <w:keepNext/>
        <w:keepLines/>
      </w:pPr>
      <w:r>
        <w:tab/>
        <w:t>(1)</w:t>
      </w:r>
      <w:r>
        <w:tab/>
        <w:t>In this regulation —</w:t>
      </w:r>
    </w:p>
    <w:p w:rsidR="00140E72" w:rsidRDefault="004D03A6">
      <w:pPr>
        <w:pStyle w:val="Defstart"/>
      </w:pPr>
      <w:r>
        <w:tab/>
      </w:r>
      <w:r>
        <w:rPr>
          <w:rStyle w:val="CharDefText"/>
        </w:rPr>
        <w:t>audio call</w:t>
      </w:r>
      <w:r>
        <w:t xml:space="preserve"> does not include an email, text message, video call, video message </w:t>
      </w:r>
      <w:r>
        <w:t>or other similar communication;</w:t>
      </w:r>
    </w:p>
    <w:p w:rsidR="00140E72" w:rsidRDefault="004D03A6">
      <w:pPr>
        <w:pStyle w:val="Defstart"/>
      </w:pPr>
      <w:r>
        <w:tab/>
      </w:r>
      <w:r>
        <w:rPr>
          <w:rStyle w:val="CharDefText"/>
        </w:rPr>
        <w:t>body</w:t>
      </w:r>
      <w:r>
        <w:t>, in relation to a mobile phone, means the part of the phone that contains the majority of the phone’s mechanisms;</w:t>
      </w:r>
    </w:p>
    <w:p w:rsidR="00140E72" w:rsidRDefault="004D03A6">
      <w:pPr>
        <w:pStyle w:val="Defstart"/>
      </w:pPr>
      <w:r>
        <w:tab/>
      </w:r>
      <w:r>
        <w:rPr>
          <w:rStyle w:val="CharDefText"/>
        </w:rPr>
        <w:t>held</w:t>
      </w:r>
      <w:r>
        <w:t xml:space="preserve"> includes held by, or resting on, any part of the driver’s body, but does not include held in a poc</w:t>
      </w:r>
      <w:r>
        <w:t>ket of the driver’s clothing or in a pouch worn by the driver;</w:t>
      </w:r>
    </w:p>
    <w:p w:rsidR="00140E72" w:rsidRDefault="004D03A6">
      <w:pPr>
        <w:pStyle w:val="Defstart"/>
      </w:pPr>
      <w:r>
        <w:tab/>
      </w:r>
      <w:r>
        <w:rPr>
          <w:rStyle w:val="CharDefText"/>
        </w:rPr>
        <w:t>mobile phone</w:t>
      </w:r>
      <w:r>
        <w:t xml:space="preserve"> does not include a CB radio or any other two</w:t>
      </w:r>
      <w:r>
        <w:noBreakHyphen/>
        <w:t>way radio;</w:t>
      </w:r>
    </w:p>
    <w:p w:rsidR="00140E72" w:rsidRDefault="004D03A6">
      <w:pPr>
        <w:pStyle w:val="Defstart"/>
      </w:pPr>
      <w:r>
        <w:lastRenderedPageBreak/>
        <w:tab/>
      </w:r>
      <w:r>
        <w:rPr>
          <w:rStyle w:val="CharDefText"/>
        </w:rPr>
        <w:t>use</w:t>
      </w:r>
      <w:r>
        <w:t>, in relation to a mobile phone, includes any of the following actions by the driver of a vehicle —</w:t>
      </w:r>
    </w:p>
    <w:p w:rsidR="00140E72" w:rsidRDefault="004D03A6">
      <w:pPr>
        <w:pStyle w:val="Defpara"/>
      </w:pPr>
      <w:r>
        <w:tab/>
        <w:t>(a)</w:t>
      </w:r>
      <w:r>
        <w:tab/>
        <w:t>hold the phone</w:t>
      </w:r>
      <w:r>
        <w:t>;</w:t>
      </w:r>
    </w:p>
    <w:p w:rsidR="00140E72" w:rsidRDefault="004D03A6">
      <w:pPr>
        <w:pStyle w:val="Defpara"/>
      </w:pPr>
      <w:r>
        <w:tab/>
        <w:t>(b)</w:t>
      </w:r>
      <w:r>
        <w:tab/>
        <w:t>enter or place anything into the phone, or send or look at anything that is in the phone;</w:t>
      </w:r>
    </w:p>
    <w:p w:rsidR="00140E72" w:rsidRDefault="004D03A6">
      <w:pPr>
        <w:pStyle w:val="Defpara"/>
      </w:pPr>
      <w:r>
        <w:tab/>
        <w:t>(c)</w:t>
      </w:r>
      <w:r>
        <w:tab/>
        <w:t>turn the phone on or off;</w:t>
      </w:r>
    </w:p>
    <w:p w:rsidR="00140E72" w:rsidRDefault="004D03A6">
      <w:pPr>
        <w:pStyle w:val="Defpara"/>
      </w:pPr>
      <w:r>
        <w:tab/>
        <w:t>(d)</w:t>
      </w:r>
      <w:r>
        <w:tab/>
        <w:t>operate any other function of the phone.</w:t>
      </w:r>
    </w:p>
    <w:p w:rsidR="00140E72" w:rsidRDefault="004D03A6">
      <w:pPr>
        <w:pStyle w:val="Subsection"/>
      </w:pPr>
      <w:r>
        <w:tab/>
        <w:t>(1A)</w:t>
      </w:r>
      <w:r>
        <w:tab/>
        <w:t xml:space="preserve">For the purposes of this regulation, a driver is in a </w:t>
      </w:r>
      <w:r>
        <w:rPr>
          <w:rStyle w:val="CharDefText"/>
        </w:rPr>
        <w:t>restricted area</w:t>
      </w:r>
      <w:r>
        <w:t xml:space="preserve"> if — </w:t>
      </w:r>
    </w:p>
    <w:p w:rsidR="00140E72" w:rsidRDefault="004D03A6">
      <w:pPr>
        <w:pStyle w:val="Indenta"/>
      </w:pPr>
      <w:r>
        <w:tab/>
        <w:t>(a)</w:t>
      </w:r>
      <w:r>
        <w:tab/>
        <w:t>the driver is in a school zone during a school zone period indicated on the “school zone” sign at the beginning of the zone; or</w:t>
      </w:r>
    </w:p>
    <w:p w:rsidR="00140E72" w:rsidRDefault="004D03A6">
      <w:pPr>
        <w:pStyle w:val="Indenta"/>
      </w:pPr>
      <w:r>
        <w:tab/>
        <w:t>(b)</w:t>
      </w:r>
      <w:r>
        <w:tab/>
        <w:t>the driver is on a freeway; or</w:t>
      </w:r>
    </w:p>
    <w:p w:rsidR="00140E72" w:rsidRDefault="004D03A6">
      <w:pPr>
        <w:pStyle w:val="Indenta"/>
      </w:pPr>
      <w:r>
        <w:tab/>
        <w:t>(c)</w:t>
      </w:r>
      <w:r>
        <w:tab/>
        <w:t xml:space="preserve">the speed limit applicable to the area or zone that the driver is in is 80km/h or </w:t>
      </w:r>
      <w:r>
        <w:t>more (or, in the case of a speed zone that begins with a variable illuminated speed limit sign, the speed limit applicable to the zone when the driver enters the zone is 80km/h or more); or</w:t>
      </w:r>
    </w:p>
    <w:p w:rsidR="00140E72" w:rsidRDefault="004D03A6">
      <w:pPr>
        <w:pStyle w:val="Indenta"/>
      </w:pPr>
      <w:r>
        <w:tab/>
        <w:t>(d)</w:t>
      </w:r>
      <w:r>
        <w:tab/>
        <w:t>the driver is approaching or passing a stationary incident re</w:t>
      </w:r>
      <w:r>
        <w:t xml:space="preserve">sponse vehicle (as defined in regulation 137A(1)), unless the driver — </w:t>
      </w:r>
    </w:p>
    <w:p w:rsidR="00140E72" w:rsidRDefault="004D03A6">
      <w:pPr>
        <w:pStyle w:val="Indenti"/>
      </w:pPr>
      <w:r>
        <w:tab/>
        <w:t>(i)</w:t>
      </w:r>
      <w:r>
        <w:tab/>
        <w:t>is on a two</w:t>
      </w:r>
      <w:r>
        <w:noBreakHyphen/>
        <w:t>way carriageway; and</w:t>
      </w:r>
    </w:p>
    <w:p w:rsidR="00140E72" w:rsidRDefault="004D03A6">
      <w:pPr>
        <w:pStyle w:val="Indenti"/>
      </w:pPr>
      <w:r>
        <w:tab/>
        <w:t>(ii)</w:t>
      </w:r>
      <w:r>
        <w:tab/>
        <w:t>the incident response vehicle is on the side of the carriageway used by vehicular traffic travelling in the opposite direction to the driver</w:t>
      </w:r>
      <w:r>
        <w:t>.</w:t>
      </w:r>
    </w:p>
    <w:p w:rsidR="00140E72" w:rsidRDefault="004D03A6">
      <w:pPr>
        <w:pStyle w:val="Subsection"/>
        <w:keepNext/>
        <w:keepLines/>
      </w:pPr>
      <w:r>
        <w:tab/>
        <w:t>(2)</w:t>
      </w:r>
      <w:r>
        <w:tab/>
        <w:t>A driver of a vehicle must not use a mobile phone while the vehicle is moving, or is stationary but not parked, unless —</w:t>
      </w:r>
    </w:p>
    <w:p w:rsidR="00140E72" w:rsidRDefault="004D03A6">
      <w:pPr>
        <w:pStyle w:val="Indenta"/>
        <w:keepNext/>
        <w:keepLines/>
      </w:pPr>
      <w:r>
        <w:tab/>
        <w:t>(a)</w:t>
      </w:r>
      <w:r>
        <w:tab/>
        <w:t>the phone is being used to make or receive an audio call and the body of the phone —</w:t>
      </w:r>
    </w:p>
    <w:p w:rsidR="00140E72" w:rsidRDefault="004D03A6">
      <w:pPr>
        <w:pStyle w:val="Indenti"/>
      </w:pPr>
      <w:r>
        <w:tab/>
        <w:t>(i)</w:t>
      </w:r>
      <w:r>
        <w:tab/>
        <w:t xml:space="preserve">is secured in a mounting affixed </w:t>
      </w:r>
      <w:r>
        <w:t>to the vehicle while being so used; or</w:t>
      </w:r>
    </w:p>
    <w:p w:rsidR="00140E72" w:rsidRDefault="004D03A6">
      <w:pPr>
        <w:pStyle w:val="Indenti"/>
      </w:pPr>
      <w:r>
        <w:lastRenderedPageBreak/>
        <w:tab/>
        <w:t>(ii)</w:t>
      </w:r>
      <w:r>
        <w:tab/>
        <w:t xml:space="preserve">is not secured in a mounting affixed to the vehicle and is not being held by the driver, and the use of the phone does not require the driver, at any time while using it, to press any thing on the body of the </w:t>
      </w:r>
      <w:r>
        <w:t>phone or otherwise to manipulate any part of the body of the phone;</w:t>
      </w:r>
    </w:p>
    <w:p w:rsidR="00140E72" w:rsidRDefault="004D03A6">
      <w:pPr>
        <w:pStyle w:val="Indenta"/>
      </w:pPr>
      <w:r>
        <w:tab/>
      </w:r>
      <w:r>
        <w:tab/>
        <w:t>or</w:t>
      </w:r>
    </w:p>
    <w:p w:rsidR="00140E72" w:rsidRDefault="004D03A6">
      <w:pPr>
        <w:pStyle w:val="Indenta"/>
      </w:pPr>
      <w:r>
        <w:tab/>
        <w:t>(b)</w:t>
      </w:r>
      <w:r>
        <w:tab/>
        <w:t>the visual display of the phone is being used as a driver’s aid in accordance with regulation 264 and the use of the phone does not require the driver, at any time while using it</w:t>
      </w:r>
      <w:r>
        <w:t xml:space="preserve">, to press any thing on the body of the phone or otherwise to manipulate any part of the body of the phone; or </w:t>
      </w:r>
    </w:p>
    <w:p w:rsidR="00140E72" w:rsidRDefault="004D03A6">
      <w:pPr>
        <w:pStyle w:val="Indenta"/>
      </w:pPr>
      <w:r>
        <w:tab/>
        <w:t>(c)</w:t>
      </w:r>
      <w:r>
        <w:tab/>
        <w:t xml:space="preserve">all of the following apply — </w:t>
      </w:r>
    </w:p>
    <w:p w:rsidR="00140E72" w:rsidRDefault="004D03A6">
      <w:pPr>
        <w:pStyle w:val="Indenti"/>
      </w:pPr>
      <w:r>
        <w:tab/>
        <w:t>(i)</w:t>
      </w:r>
      <w:r>
        <w:tab/>
        <w:t>the vehicle is an on</w:t>
      </w:r>
      <w:r>
        <w:noBreakHyphen/>
        <w:t xml:space="preserve">demand vehicle (as defined in the </w:t>
      </w:r>
      <w:r>
        <w:rPr>
          <w:i/>
        </w:rPr>
        <w:t>Transport (Road Passenger Services) Act 2018</w:t>
      </w:r>
      <w:r>
        <w:t xml:space="preserve"> sect</w:t>
      </w:r>
      <w:r>
        <w:t>ion 4(1));</w:t>
      </w:r>
    </w:p>
    <w:p w:rsidR="00140E72" w:rsidRDefault="004D03A6">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rsidR="00140E72" w:rsidRDefault="004D03A6">
      <w:pPr>
        <w:pStyle w:val="Indenti"/>
      </w:pPr>
      <w:r>
        <w:tab/>
        <w:t>(iii)</w:t>
      </w:r>
      <w:r>
        <w:tab/>
        <w:t>the body of the phone is secured in a mounting affixed to the vehicle while being so used;</w:t>
      </w:r>
    </w:p>
    <w:p w:rsidR="00140E72" w:rsidRDefault="004D03A6">
      <w:pPr>
        <w:pStyle w:val="Indenti"/>
      </w:pPr>
      <w:r>
        <w:tab/>
        <w:t>(iv)</w:t>
      </w:r>
      <w:r>
        <w:tab/>
        <w:t>the driver is not in a restricted area;</w:t>
      </w:r>
    </w:p>
    <w:p w:rsidR="00140E72" w:rsidRDefault="004D03A6">
      <w:pPr>
        <w:pStyle w:val="Indenti"/>
      </w:pPr>
      <w:r>
        <w:tab/>
        <w:t>(v)</w:t>
      </w:r>
      <w:r>
        <w:tab/>
        <w:t>in the circumstances it is safe for the driver to use the phone as referred to in subparagr</w:t>
      </w:r>
      <w:r>
        <w:t>aph (ii).</w:t>
      </w:r>
    </w:p>
    <w:p w:rsidR="00140E72" w:rsidRDefault="004D03A6">
      <w:pPr>
        <w:pStyle w:val="Penstart"/>
      </w:pPr>
      <w:r>
        <w:tab/>
        <w:t>Points:</w:t>
      </w:r>
    </w:p>
    <w:p w:rsidR="00140E72" w:rsidRDefault="004D03A6">
      <w:pPr>
        <w:pStyle w:val="Penpara"/>
      </w:pPr>
      <w:r>
        <w:tab/>
        <w:t>(a)</w:t>
      </w:r>
      <w:r>
        <w:tab/>
        <w:t>during a holiday period: 6;</w:t>
      </w:r>
    </w:p>
    <w:p w:rsidR="00140E72" w:rsidRDefault="004D03A6">
      <w:pPr>
        <w:pStyle w:val="Penpara"/>
      </w:pPr>
      <w:r>
        <w:tab/>
        <w:t>(b)</w:t>
      </w:r>
      <w:r>
        <w:tab/>
        <w:t>other than during a holiday period: 3.</w:t>
      </w:r>
    </w:p>
    <w:p w:rsidR="00140E72" w:rsidRDefault="004D03A6">
      <w:pPr>
        <w:pStyle w:val="Penstart"/>
      </w:pPr>
      <w:r>
        <w:tab/>
        <w:t>Modified penalty: 10 PU.</w:t>
      </w:r>
    </w:p>
    <w:p w:rsidR="00140E72" w:rsidRDefault="004D03A6">
      <w:pPr>
        <w:pStyle w:val="Subsection"/>
      </w:pPr>
      <w:r>
        <w:lastRenderedPageBreak/>
        <w:tab/>
        <w:t>(2A)</w:t>
      </w:r>
      <w:r>
        <w:tab/>
        <w:t>For an offence against subregulation (2), the points and modified penalty set out at the foot of this subregulation apply in the</w:t>
      </w:r>
      <w:r>
        <w:t xml:space="preserve"> following cases instead of the points and modified penalty set out at the foot of subregulation (2) — </w:t>
      </w:r>
    </w:p>
    <w:p w:rsidR="00140E72" w:rsidRDefault="004D03A6">
      <w:pPr>
        <w:pStyle w:val="Indenta"/>
      </w:pPr>
      <w:r>
        <w:tab/>
        <w:t>(a)</w:t>
      </w:r>
      <w:r>
        <w:tab/>
        <w:t xml:space="preserve">the phone is being used — </w:t>
      </w:r>
    </w:p>
    <w:p w:rsidR="00140E72" w:rsidRDefault="004D03A6">
      <w:pPr>
        <w:pStyle w:val="Indenti"/>
      </w:pPr>
      <w:r>
        <w:tab/>
        <w:t>(i)</w:t>
      </w:r>
      <w:r>
        <w:tab/>
        <w:t>to create, send or read a text message or email; or</w:t>
      </w:r>
    </w:p>
    <w:p w:rsidR="00140E72" w:rsidRDefault="004D03A6">
      <w:pPr>
        <w:pStyle w:val="Indenti"/>
      </w:pPr>
      <w:r>
        <w:tab/>
        <w:t>(ii)</w:t>
      </w:r>
      <w:r>
        <w:tab/>
        <w:t>to make or receive a video call; or</w:t>
      </w:r>
    </w:p>
    <w:p w:rsidR="00140E72" w:rsidRDefault="004D03A6">
      <w:pPr>
        <w:pStyle w:val="Indenti"/>
      </w:pPr>
      <w:r>
        <w:tab/>
        <w:t>(iii)</w:t>
      </w:r>
      <w:r>
        <w:tab/>
        <w:t>to create, sen</w:t>
      </w:r>
      <w:r>
        <w:t>d or view a video message; or</w:t>
      </w:r>
    </w:p>
    <w:p w:rsidR="00140E72" w:rsidRDefault="004D03A6">
      <w:pPr>
        <w:pStyle w:val="Indenti"/>
      </w:pPr>
      <w:r>
        <w:tab/>
        <w:t>(iv)</w:t>
      </w:r>
      <w:r>
        <w:tab/>
        <w:t>to take or view a photo; or</w:t>
      </w:r>
    </w:p>
    <w:p w:rsidR="00140E72" w:rsidRDefault="004D03A6">
      <w:pPr>
        <w:pStyle w:val="Indenti"/>
      </w:pPr>
      <w:r>
        <w:tab/>
        <w:t>(v)</w:t>
      </w:r>
      <w:r>
        <w:tab/>
        <w:t>to make or view a video;</w:t>
      </w:r>
    </w:p>
    <w:p w:rsidR="00140E72" w:rsidRDefault="004D03A6">
      <w:pPr>
        <w:pStyle w:val="Indenta"/>
      </w:pPr>
      <w:r>
        <w:tab/>
        <w:t>(b)</w:t>
      </w:r>
      <w:r>
        <w:tab/>
        <w:t>any other case in which the phone is being used otherwise than to make or receive an audio call.</w:t>
      </w:r>
    </w:p>
    <w:p w:rsidR="00140E72" w:rsidRDefault="004D03A6">
      <w:pPr>
        <w:pStyle w:val="Penstart"/>
      </w:pPr>
      <w:r>
        <w:tab/>
        <w:t>Points:</w:t>
      </w:r>
    </w:p>
    <w:p w:rsidR="00140E72" w:rsidRDefault="004D03A6">
      <w:pPr>
        <w:pStyle w:val="Penpara"/>
      </w:pPr>
      <w:r>
        <w:tab/>
        <w:t>(a)</w:t>
      </w:r>
      <w:r>
        <w:tab/>
        <w:t>during a holiday period: 8;</w:t>
      </w:r>
    </w:p>
    <w:p w:rsidR="00140E72" w:rsidRDefault="004D03A6">
      <w:pPr>
        <w:pStyle w:val="Penpara"/>
      </w:pPr>
      <w:r>
        <w:tab/>
        <w:t>(b)</w:t>
      </w:r>
      <w:r>
        <w:tab/>
        <w:t>other than du</w:t>
      </w:r>
      <w:r>
        <w:t>ring a holiday period: 4.</w:t>
      </w:r>
    </w:p>
    <w:p w:rsidR="00140E72" w:rsidRDefault="004D03A6">
      <w:pPr>
        <w:pStyle w:val="Penstart"/>
      </w:pPr>
      <w:r>
        <w:tab/>
        <w:t>Modified penalty: 20 PU.</w:t>
      </w:r>
    </w:p>
    <w:p w:rsidR="00140E72" w:rsidRDefault="004D03A6">
      <w:pPr>
        <w:pStyle w:val="Subsection"/>
        <w:spacing w:before="120"/>
      </w:pPr>
      <w:r>
        <w:tab/>
        <w:t>(3)</w:t>
      </w:r>
      <w:r>
        <w:tab/>
        <w:t>For the purposes of this regulation, a driver does not use a mobile phone if —</w:t>
      </w:r>
    </w:p>
    <w:p w:rsidR="00140E72" w:rsidRDefault="004D03A6">
      <w:pPr>
        <w:pStyle w:val="Indenta"/>
      </w:pPr>
      <w:r>
        <w:tab/>
        <w:t>(a)</w:t>
      </w:r>
      <w:r>
        <w:tab/>
        <w:t>a text message, video message, email or similar communication is received automatically by the phone; and</w:t>
      </w:r>
    </w:p>
    <w:p w:rsidR="00140E72" w:rsidRDefault="004D03A6">
      <w:pPr>
        <w:pStyle w:val="Indenta"/>
        <w:keepNext/>
      </w:pPr>
      <w:r>
        <w:tab/>
        <w:t>(b)</w:t>
      </w:r>
      <w:r>
        <w:tab/>
        <w:t xml:space="preserve">on </w:t>
      </w:r>
      <w:r>
        <w:t>and after the receipt, the communication itself, rather than any indication that the communication has been received, does not become automatically visible on the screen of the phone.</w:t>
      </w:r>
    </w:p>
    <w:p w:rsidR="00140E72" w:rsidRDefault="004D03A6">
      <w:pPr>
        <w:pStyle w:val="Footnotesection"/>
      </w:pPr>
      <w:r>
        <w:tab/>
        <w:t xml:space="preserve">[Regulation 265 inserted: Gazette </w:t>
      </w:r>
      <w:r>
        <w:rPr>
          <w:szCs w:val="24"/>
        </w:rPr>
        <w:t>19 Nov 2010 p. 5756</w:t>
      </w:r>
      <w:r>
        <w:rPr>
          <w:szCs w:val="24"/>
        </w:rPr>
        <w:noBreakHyphen/>
        <w:t>7; amended: Gazet</w:t>
      </w:r>
      <w:r>
        <w:rPr>
          <w:szCs w:val="24"/>
        </w:rPr>
        <w:t>te 4 Apr 2014 p. 886</w:t>
      </w:r>
      <w:r>
        <w:t>; 9 Sep 2014 p. 3247; SL 2020/87 r. 4; SL 2020/184 r. 23</w:t>
      </w:r>
      <w:r>
        <w:rPr>
          <w:szCs w:val="24"/>
        </w:rPr>
        <w:t>.]</w:t>
      </w:r>
    </w:p>
    <w:p w:rsidR="00140E72" w:rsidRDefault="004D03A6">
      <w:pPr>
        <w:pStyle w:val="Ednotesection"/>
      </w:pPr>
      <w:r>
        <w:t>[</w:t>
      </w:r>
      <w:r>
        <w:rPr>
          <w:b/>
          <w:bCs/>
        </w:rPr>
        <w:t>266.</w:t>
      </w:r>
      <w:r>
        <w:tab/>
        <w:t>Deleted: Gazette 10 Jun 2008 p. 2467.]</w:t>
      </w:r>
    </w:p>
    <w:p w:rsidR="00140E72" w:rsidRDefault="004D03A6">
      <w:pPr>
        <w:pStyle w:val="Heading3"/>
        <w:spacing w:before="120"/>
      </w:pPr>
      <w:bookmarkStart w:id="512" w:name="_Toc67412549"/>
      <w:bookmarkStart w:id="513" w:name="_Toc67472226"/>
      <w:bookmarkStart w:id="514" w:name="_Toc67569707"/>
      <w:r>
        <w:rPr>
          <w:rStyle w:val="CharDivNo"/>
        </w:rPr>
        <w:lastRenderedPageBreak/>
        <w:t>Division 2</w:t>
      </w:r>
      <w:r>
        <w:t xml:space="preserve"> — </w:t>
      </w:r>
      <w:r>
        <w:rPr>
          <w:rStyle w:val="CharDivText"/>
        </w:rPr>
        <w:t>Provisions for people in charge of animals</w:t>
      </w:r>
      <w:bookmarkEnd w:id="512"/>
      <w:bookmarkEnd w:id="513"/>
      <w:bookmarkEnd w:id="514"/>
    </w:p>
    <w:p w:rsidR="00140E72" w:rsidRDefault="004D03A6">
      <w:pPr>
        <w:pStyle w:val="Heading5"/>
        <w:spacing w:before="120"/>
        <w:rPr>
          <w:snapToGrid w:val="0"/>
        </w:rPr>
      </w:pPr>
      <w:bookmarkStart w:id="515" w:name="_Toc67569708"/>
      <w:r>
        <w:rPr>
          <w:rStyle w:val="CharSectno"/>
        </w:rPr>
        <w:t>267</w:t>
      </w:r>
      <w:r>
        <w:rPr>
          <w:snapToGrid w:val="0"/>
        </w:rPr>
        <w:t>.</w:t>
      </w:r>
      <w:r>
        <w:rPr>
          <w:snapToGrid w:val="0"/>
        </w:rPr>
        <w:tab/>
        <w:t>Leading animals</w:t>
      </w:r>
      <w:bookmarkEnd w:id="515"/>
    </w:p>
    <w:p w:rsidR="00140E72" w:rsidRDefault="004D03A6">
      <w:pPr>
        <w:pStyle w:val="Subsection"/>
        <w:rPr>
          <w:snapToGrid w:val="0"/>
        </w:rPr>
      </w:pPr>
      <w:r>
        <w:rPr>
          <w:snapToGrid w:val="0"/>
        </w:rPr>
        <w:tab/>
        <w:t>(1)</w:t>
      </w:r>
      <w:r>
        <w:rPr>
          <w:snapToGrid w:val="0"/>
        </w:rPr>
        <w:tab/>
        <w:t xml:space="preserve">A person riding an animal must not lead more than </w:t>
      </w:r>
      <w:r>
        <w:rPr>
          <w:snapToGrid w:val="0"/>
        </w:rPr>
        <w:t>one other animal.</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(3)</w:t>
      </w:r>
      <w:r>
        <w:rPr>
          <w:snapToGrid w:val="0"/>
        </w:rPr>
        <w:tab/>
        <w:t>A person must not drive a vehicle</w:t>
      </w:r>
      <w:r>
        <w:rPr>
          <w:snapToGrid w:val="0"/>
        </w:rPr>
        <w:t xml:space="preserve"> (that is not an animal) if an animal tethered to that vehicle is walking or running behind or alongside the vehicle when the vehicle is moving.</w:t>
      </w:r>
    </w:p>
    <w:p w:rsidR="00140E72" w:rsidRDefault="004D03A6">
      <w:pPr>
        <w:pStyle w:val="Penstart"/>
        <w:rPr>
          <w:snapToGrid w:val="0"/>
        </w:rPr>
      </w:pPr>
      <w:r>
        <w:rPr>
          <w:snapToGrid w:val="0"/>
        </w:rPr>
        <w:tab/>
        <w:t xml:space="preserve">Points: 3 </w:t>
      </w:r>
      <w:r>
        <w:rPr>
          <w:i/>
          <w:snapToGrid w:val="0"/>
        </w:rPr>
        <w:t>(if the vehicle is a motor vehicle)</w:t>
      </w:r>
    </w:p>
    <w:p w:rsidR="00140E72" w:rsidRDefault="004D03A6">
      <w:pPr>
        <w:pStyle w:val="Penstart"/>
        <w:rPr>
          <w:snapToGrid w:val="0"/>
        </w:rPr>
      </w:pPr>
      <w:r>
        <w:rPr>
          <w:snapToGrid w:val="0"/>
        </w:rPr>
        <w:tab/>
        <w:t>Modified penalty: 2 PU</w:t>
      </w:r>
    </w:p>
    <w:p w:rsidR="00140E72" w:rsidRDefault="004D03A6">
      <w:pPr>
        <w:pStyle w:val="Footnotesection"/>
        <w:ind w:left="890" w:hanging="890"/>
      </w:pPr>
      <w:r>
        <w:tab/>
        <w:t>[Regulation 267 amended: SL 2020/253 r.</w:t>
      </w:r>
      <w:r>
        <w:t> 28.]</w:t>
      </w:r>
    </w:p>
    <w:p w:rsidR="00140E72" w:rsidRDefault="004D03A6">
      <w:pPr>
        <w:pStyle w:val="Heading5"/>
        <w:rPr>
          <w:snapToGrid w:val="0"/>
        </w:rPr>
      </w:pPr>
      <w:bookmarkStart w:id="516" w:name="_Toc67569709"/>
      <w:r>
        <w:rPr>
          <w:rStyle w:val="CharSectno"/>
        </w:rPr>
        <w:t>268</w:t>
      </w:r>
      <w:r>
        <w:rPr>
          <w:snapToGrid w:val="0"/>
        </w:rPr>
        <w:t>.</w:t>
      </w:r>
      <w:r>
        <w:rPr>
          <w:snapToGrid w:val="0"/>
        </w:rPr>
        <w:tab/>
        <w:t>Rider of animal on footpath or nature strip to give way to pedestrians</w:t>
      </w:r>
      <w:bookmarkEnd w:id="516"/>
    </w:p>
    <w:p w:rsidR="00140E72" w:rsidRDefault="004D03A6">
      <w:pPr>
        <w:pStyle w:val="Subsection"/>
        <w:rPr>
          <w:snapToGrid w:val="0"/>
        </w:rPr>
      </w:pPr>
      <w:r>
        <w:rPr>
          <w:snapToGrid w:val="0"/>
        </w:rPr>
        <w:tab/>
      </w:r>
      <w:r>
        <w:rPr>
          <w:snapToGrid w:val="0"/>
        </w:rPr>
        <w:tab/>
        <w:t>The rider of an animal must give way to any pedestrian on a footpath or nature strip.</w:t>
      </w:r>
    </w:p>
    <w:p w:rsidR="00140E72" w:rsidRDefault="004D03A6">
      <w:pPr>
        <w:pStyle w:val="Penstart"/>
        <w:rPr>
          <w:snapToGrid w:val="0"/>
        </w:rPr>
      </w:pPr>
      <w:r>
        <w:rPr>
          <w:snapToGrid w:val="0"/>
        </w:rPr>
        <w:tab/>
        <w:t>Modified penalty: 1 PU</w:t>
      </w:r>
    </w:p>
    <w:p w:rsidR="00140E72" w:rsidRDefault="004D03A6">
      <w:pPr>
        <w:pStyle w:val="Footnotesection"/>
        <w:ind w:left="890" w:hanging="890"/>
      </w:pPr>
      <w:r>
        <w:tab/>
        <w:t>[Regulation 268 amended: SL 2020/253 r. 28.]</w:t>
      </w:r>
    </w:p>
    <w:p w:rsidR="00140E72" w:rsidRDefault="004D03A6">
      <w:pPr>
        <w:pStyle w:val="Heading5"/>
        <w:rPr>
          <w:snapToGrid w:val="0"/>
        </w:rPr>
      </w:pPr>
      <w:bookmarkStart w:id="517" w:name="_Toc67569710"/>
      <w:r>
        <w:rPr>
          <w:rStyle w:val="CharSectno"/>
        </w:rPr>
        <w:t>269</w:t>
      </w:r>
      <w:r>
        <w:rPr>
          <w:snapToGrid w:val="0"/>
        </w:rPr>
        <w:t>.</w:t>
      </w:r>
      <w:r>
        <w:rPr>
          <w:snapToGrid w:val="0"/>
        </w:rPr>
        <w:tab/>
        <w:t xml:space="preserve">Riding </w:t>
      </w:r>
      <w:r>
        <w:rPr>
          <w:snapToGrid w:val="0"/>
        </w:rPr>
        <w:t>animal alongside more than one other rider</w:t>
      </w:r>
      <w:bookmarkEnd w:id="517"/>
    </w:p>
    <w:p w:rsidR="00140E72" w:rsidRDefault="004D03A6">
      <w:pPr>
        <w:pStyle w:val="Subsection"/>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rsidR="00140E72" w:rsidRDefault="004D03A6">
      <w:pPr>
        <w:pStyle w:val="Penstart"/>
        <w:rPr>
          <w:snapToGrid w:val="0"/>
        </w:rPr>
      </w:pPr>
      <w:r>
        <w:rPr>
          <w:snapToGrid w:val="0"/>
        </w:rPr>
        <w:tab/>
        <w:t>Modified pena</w:t>
      </w:r>
      <w:r>
        <w:rPr>
          <w:snapToGrid w:val="0"/>
        </w:rPr>
        <w:t>lty: 1 PU</w:t>
      </w:r>
    </w:p>
    <w:p w:rsidR="00140E72" w:rsidRDefault="004D03A6">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rsidR="00140E72" w:rsidRDefault="004D03A6">
      <w:pPr>
        <w:pStyle w:val="Penstart"/>
        <w:rPr>
          <w:snapToGrid w:val="0"/>
        </w:rPr>
      </w:pPr>
      <w:r>
        <w:rPr>
          <w:snapToGrid w:val="0"/>
        </w:rPr>
        <w:lastRenderedPageBreak/>
        <w:tab/>
        <w:t>Modified penalty: 1 PU</w:t>
      </w:r>
    </w:p>
    <w:p w:rsidR="00140E72" w:rsidRDefault="004D03A6">
      <w:pPr>
        <w:pStyle w:val="Subsection"/>
        <w:rPr>
          <w:snapToGrid w:val="0"/>
        </w:rPr>
      </w:pPr>
      <w:r>
        <w:rPr>
          <w:snapToGrid w:val="0"/>
        </w:rPr>
        <w:tab/>
        <w:t>(3)</w:t>
      </w:r>
      <w:r>
        <w:rPr>
          <w:snapToGrid w:val="0"/>
        </w:rPr>
        <w:tab/>
        <w:t xml:space="preserve">If the rider of an animal is riding </w:t>
      </w:r>
      <w:r>
        <w:rPr>
          <w:snapToGrid w:val="0"/>
        </w:rPr>
        <w:t>on a carriageway that is not a multi</w:t>
      </w:r>
      <w:r>
        <w:rPr>
          <w:snapToGrid w:val="0"/>
        </w:rPr>
        <w:noBreakHyphen/>
        <w:t>lane carriageway alongside another rider, or in a marked lane alongside another rider in the marked lane, the rider must not ride more than 1.5 m from the other rider.</w:t>
      </w:r>
    </w:p>
    <w:p w:rsidR="00140E72" w:rsidRDefault="004D03A6">
      <w:pPr>
        <w:pStyle w:val="Penstart"/>
        <w:rPr>
          <w:snapToGrid w:val="0"/>
        </w:rPr>
      </w:pPr>
      <w:r>
        <w:rPr>
          <w:snapToGrid w:val="0"/>
        </w:rPr>
        <w:tab/>
        <w:t>Modified penalty: 1 PU</w:t>
      </w:r>
    </w:p>
    <w:p w:rsidR="00140E72" w:rsidRDefault="004D03A6">
      <w:pPr>
        <w:pStyle w:val="Footnotesection"/>
        <w:ind w:left="890" w:hanging="890"/>
      </w:pPr>
      <w:r>
        <w:tab/>
        <w:t>[Regulation 269 amended: S</w:t>
      </w:r>
      <w:r>
        <w:t>L 2020/253 r. 28.]</w:t>
      </w:r>
    </w:p>
    <w:p w:rsidR="00140E72" w:rsidRDefault="004D03A6">
      <w:pPr>
        <w:pStyle w:val="Heading5"/>
        <w:rPr>
          <w:snapToGrid w:val="0"/>
        </w:rPr>
      </w:pPr>
      <w:bookmarkStart w:id="518" w:name="_Toc67569711"/>
      <w:r>
        <w:rPr>
          <w:rStyle w:val="CharSectno"/>
        </w:rPr>
        <w:t>270</w:t>
      </w:r>
      <w:r>
        <w:rPr>
          <w:snapToGrid w:val="0"/>
        </w:rPr>
        <w:t>.</w:t>
      </w:r>
      <w:r>
        <w:rPr>
          <w:snapToGrid w:val="0"/>
        </w:rPr>
        <w:tab/>
        <w:t>Proper control of animals</w:t>
      </w:r>
      <w:bookmarkEnd w:id="518"/>
    </w:p>
    <w:p w:rsidR="00140E72" w:rsidRDefault="004D03A6">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rsidR="00140E72" w:rsidRDefault="004D03A6">
      <w:pPr>
        <w:pStyle w:val="Indenta"/>
        <w:rPr>
          <w:snapToGrid w:val="0"/>
        </w:rPr>
      </w:pPr>
      <w:r>
        <w:rPr>
          <w:snapToGrid w:val="0"/>
        </w:rPr>
        <w:tab/>
        <w:t>(a)</w:t>
      </w:r>
      <w:r>
        <w:rPr>
          <w:snapToGrid w:val="0"/>
        </w:rPr>
        <w:tab/>
        <w:t>drive or ride an animal while under the influence of alcohol, drugs</w:t>
      </w:r>
      <w:r>
        <w:rPr>
          <w:snapToGrid w:val="0"/>
        </w:rPr>
        <w:t xml:space="preserve"> or alcohol and drugs to such an extent as to be incapable of having proper control of the animal;</w:t>
      </w:r>
    </w:p>
    <w:p w:rsidR="00140E72" w:rsidRDefault="004D03A6">
      <w:pPr>
        <w:pStyle w:val="Indenta"/>
        <w:keepNext/>
        <w:rPr>
          <w:snapToGrid w:val="0"/>
        </w:rPr>
      </w:pPr>
      <w:r>
        <w:rPr>
          <w:snapToGrid w:val="0"/>
        </w:rPr>
        <w:tab/>
        <w:t>(b)</w:t>
      </w:r>
      <w:r>
        <w:rPr>
          <w:snapToGrid w:val="0"/>
        </w:rPr>
        <w:tab/>
        <w:t>drive or ride an animal recklessly or without due care and attention.</w:t>
      </w:r>
    </w:p>
    <w:p w:rsidR="00140E72" w:rsidRDefault="004D03A6">
      <w:pPr>
        <w:pStyle w:val="Penstart"/>
        <w:rPr>
          <w:snapToGrid w:val="0"/>
        </w:rPr>
      </w:pPr>
      <w:r>
        <w:rPr>
          <w:snapToGrid w:val="0"/>
        </w:rPr>
        <w:tab/>
        <w:t>Modified penalty: 2 PU</w:t>
      </w:r>
    </w:p>
    <w:p w:rsidR="00140E72" w:rsidRDefault="004D03A6">
      <w:pPr>
        <w:pStyle w:val="Footnotesection"/>
        <w:ind w:left="890" w:hanging="890"/>
      </w:pPr>
      <w:r>
        <w:tab/>
        <w:t>[Regulation 270 amended: SL 2020/253 r. 28.]</w:t>
      </w:r>
    </w:p>
    <w:p w:rsidR="00140E72" w:rsidRDefault="004D03A6">
      <w:pPr>
        <w:pStyle w:val="Heading3"/>
      </w:pPr>
      <w:bookmarkStart w:id="519" w:name="_Toc67412554"/>
      <w:bookmarkStart w:id="520" w:name="_Toc67472231"/>
      <w:bookmarkStart w:id="521" w:name="_Toc67569712"/>
      <w:r>
        <w:rPr>
          <w:rStyle w:val="CharDivNo"/>
        </w:rPr>
        <w:t>Division 3</w:t>
      </w:r>
      <w:r>
        <w:t xml:space="preserve"> —</w:t>
      </w:r>
      <w:r>
        <w:t xml:space="preserve"> </w:t>
      </w:r>
      <w:r>
        <w:rPr>
          <w:rStyle w:val="CharDivText"/>
        </w:rPr>
        <w:t>Directions by police and authorised persons</w:t>
      </w:r>
      <w:bookmarkEnd w:id="519"/>
      <w:bookmarkEnd w:id="520"/>
      <w:bookmarkEnd w:id="521"/>
    </w:p>
    <w:p w:rsidR="00140E72" w:rsidRDefault="004D03A6">
      <w:pPr>
        <w:pStyle w:val="Heading5"/>
        <w:spacing w:before="180"/>
        <w:rPr>
          <w:snapToGrid w:val="0"/>
        </w:rPr>
      </w:pPr>
      <w:bookmarkStart w:id="522" w:name="_Toc67569713"/>
      <w:r>
        <w:rPr>
          <w:rStyle w:val="CharSectno"/>
        </w:rPr>
        <w:t>271</w:t>
      </w:r>
      <w:r>
        <w:rPr>
          <w:snapToGrid w:val="0"/>
        </w:rPr>
        <w:t>.</w:t>
      </w:r>
      <w:r>
        <w:rPr>
          <w:snapToGrid w:val="0"/>
        </w:rPr>
        <w:tab/>
        <w:t>Authorised person to be declared</w:t>
      </w:r>
      <w:bookmarkEnd w:id="522"/>
    </w:p>
    <w:p w:rsidR="00140E72" w:rsidRDefault="004D03A6">
      <w:pPr>
        <w:pStyle w:val="Subsection"/>
      </w:pPr>
      <w:r>
        <w:rPr>
          <w:snapToGrid w:val="0"/>
        </w:rPr>
        <w:tab/>
        <w:t>(1)</w:t>
      </w:r>
      <w:r>
        <w:rPr>
          <w:snapToGrid w:val="0"/>
        </w:rPr>
        <w:tab/>
        <w:t>For the purposes of this Division, the Commissioner of Police may declare a person or class of persons to be an authorised person.</w:t>
      </w:r>
    </w:p>
    <w:p w:rsidR="00140E72" w:rsidRDefault="004D03A6">
      <w:pPr>
        <w:pStyle w:val="Subsection"/>
        <w:rPr>
          <w:snapToGrid w:val="0"/>
        </w:rPr>
      </w:pPr>
      <w:r>
        <w:rPr>
          <w:snapToGrid w:val="0"/>
        </w:rPr>
        <w:tab/>
        <w:t>(2)</w:t>
      </w:r>
      <w:r>
        <w:rPr>
          <w:snapToGrid w:val="0"/>
        </w:rPr>
        <w:tab/>
        <w:t>Notice of a declaration under su</w:t>
      </w:r>
      <w:r>
        <w:rPr>
          <w:snapToGrid w:val="0"/>
        </w:rPr>
        <w:t xml:space="preserve">bregulation (1) is to be published in the </w:t>
      </w:r>
      <w:r>
        <w:rPr>
          <w:i/>
          <w:snapToGrid w:val="0"/>
        </w:rPr>
        <w:t>Gazette</w:t>
      </w:r>
      <w:r>
        <w:rPr>
          <w:snapToGrid w:val="0"/>
        </w:rPr>
        <w:t>.</w:t>
      </w:r>
    </w:p>
    <w:p w:rsidR="00140E72" w:rsidRDefault="004D03A6">
      <w:pPr>
        <w:pStyle w:val="Footnotesection"/>
      </w:pPr>
      <w:r>
        <w:tab/>
        <w:t>[Regulation 271 amended: Gazette 23 Sep 2003 p. 4170</w:t>
      </w:r>
      <w:r>
        <w:rPr>
          <w:i w:val="0"/>
          <w:vertAlign w:val="superscript"/>
        </w:rPr>
        <w:t> 1</w:t>
      </w:r>
      <w:r>
        <w:t>.]</w:t>
      </w:r>
    </w:p>
    <w:p w:rsidR="00140E72" w:rsidRDefault="004D03A6">
      <w:pPr>
        <w:pStyle w:val="Heading5"/>
        <w:rPr>
          <w:snapToGrid w:val="0"/>
        </w:rPr>
      </w:pPr>
      <w:bookmarkStart w:id="523" w:name="_Toc67569714"/>
      <w:r>
        <w:rPr>
          <w:rStyle w:val="CharSectno"/>
        </w:rPr>
        <w:t>272</w:t>
      </w:r>
      <w:r>
        <w:rPr>
          <w:snapToGrid w:val="0"/>
        </w:rPr>
        <w:t>.</w:t>
      </w:r>
      <w:r>
        <w:rPr>
          <w:snapToGrid w:val="0"/>
        </w:rPr>
        <w:tab/>
        <w:t>Obedience to police or authorised persons</w:t>
      </w:r>
      <w:bookmarkEnd w:id="523"/>
    </w:p>
    <w:p w:rsidR="00140E72" w:rsidRDefault="004D03A6">
      <w:pPr>
        <w:pStyle w:val="Subsection"/>
        <w:rPr>
          <w:snapToGrid w:val="0"/>
          <w:spacing w:val="-6"/>
        </w:rPr>
      </w:pPr>
      <w:r>
        <w:rPr>
          <w:snapToGrid w:val="0"/>
          <w:spacing w:val="-6"/>
        </w:rPr>
        <w:tab/>
        <w:t>(1)</w:t>
      </w:r>
      <w:r>
        <w:rPr>
          <w:snapToGrid w:val="0"/>
          <w:spacing w:val="-6"/>
        </w:rPr>
        <w:tab/>
        <w:t>Every pedestrian and driver must obey the signal by hand or the reasonable oral direction given</w:t>
      </w:r>
      <w:r>
        <w:rPr>
          <w:snapToGrid w:val="0"/>
          <w:spacing w:val="-6"/>
        </w:rPr>
        <w:t xml:space="preserve"> by a </w:t>
      </w:r>
      <w:r>
        <w:t>police officer</w:t>
      </w:r>
      <w:r>
        <w:rPr>
          <w:snapToGrid w:val="0"/>
          <w:spacing w:val="-6"/>
        </w:rPr>
        <w:t xml:space="preserve"> or —</w:t>
      </w:r>
    </w:p>
    <w:p w:rsidR="00140E72" w:rsidRDefault="004D03A6">
      <w:pPr>
        <w:pStyle w:val="Indenta"/>
        <w:rPr>
          <w:snapToGrid w:val="0"/>
        </w:rPr>
      </w:pPr>
      <w:r>
        <w:rPr>
          <w:snapToGrid w:val="0"/>
        </w:rPr>
        <w:lastRenderedPageBreak/>
        <w:tab/>
        <w:t>(a)</w:t>
      </w:r>
      <w:r>
        <w:rPr>
          <w:snapToGrid w:val="0"/>
        </w:rPr>
        <w:tab/>
        <w:t>an authorised person, if the signal or direction given by him or her is given for the purpose of ensuring the safety, or facilitating the movement, of traffic or persons at or near the scene of an incident resulting in a dang</w:t>
      </w:r>
      <w:r>
        <w:rPr>
          <w:snapToGrid w:val="0"/>
        </w:rPr>
        <w:t>erous situation; or</w:t>
      </w:r>
    </w:p>
    <w:p w:rsidR="00140E72" w:rsidRDefault="004D03A6">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rsidR="00140E72" w:rsidRDefault="004D03A6">
      <w:pPr>
        <w:pStyle w:val="Indenta"/>
        <w:spacing w:before="60"/>
        <w:rPr>
          <w:snapToGrid w:val="0"/>
        </w:rPr>
      </w:pPr>
      <w:r>
        <w:rPr>
          <w:snapToGrid w:val="0"/>
        </w:rPr>
        <w:tab/>
        <w:t>(c)</w:t>
      </w:r>
      <w:r>
        <w:rPr>
          <w:snapToGrid w:val="0"/>
        </w:rPr>
        <w:tab/>
        <w:t>an authorised person, if the signal given by him or her</w:t>
      </w:r>
      <w:r>
        <w:rPr>
          <w:snapToGrid w:val="0"/>
        </w:rPr>
        <w:t xml:space="preserve"> is given for the purpose of facilitating the movement of an ambulance that is an emergency vehicle; or</w:t>
      </w:r>
    </w:p>
    <w:p w:rsidR="00140E72" w:rsidRDefault="004D03A6">
      <w:pPr>
        <w:pStyle w:val="Indenta"/>
        <w:spacing w:before="60"/>
        <w:rPr>
          <w:snapToGrid w:val="0"/>
        </w:rPr>
      </w:pPr>
      <w:r>
        <w:rPr>
          <w:snapToGrid w:val="0"/>
        </w:rPr>
        <w:tab/>
        <w:t>(d)</w:t>
      </w:r>
      <w:r>
        <w:rPr>
          <w:snapToGrid w:val="0"/>
        </w:rPr>
        <w:tab/>
        <w:t>an authorised person, if the signal or direction given by that person is given —</w:t>
      </w:r>
    </w:p>
    <w:p w:rsidR="00140E72" w:rsidRDefault="004D03A6">
      <w:pPr>
        <w:pStyle w:val="Indenti"/>
        <w:spacing w:before="60"/>
        <w:rPr>
          <w:snapToGrid w:val="0"/>
        </w:rPr>
      </w:pPr>
      <w:r>
        <w:rPr>
          <w:snapToGrid w:val="0"/>
        </w:rPr>
        <w:tab/>
        <w:t>(i)</w:t>
      </w:r>
      <w:r>
        <w:rPr>
          <w:snapToGrid w:val="0"/>
        </w:rPr>
        <w:tab/>
        <w:t>for the purpose of facilitating the movement of an oversize v</w:t>
      </w:r>
      <w:r>
        <w:rPr>
          <w:snapToGrid w:val="0"/>
        </w:rPr>
        <w:t xml:space="preserve">ehicle being escorted by </w:t>
      </w:r>
      <w:r>
        <w:t>a licenced pilot vehicle driver; and</w:t>
      </w:r>
    </w:p>
    <w:p w:rsidR="00140E72" w:rsidRDefault="004D03A6">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rsidR="00140E72" w:rsidRDefault="004D03A6">
      <w:pPr>
        <w:pStyle w:val="Subsection"/>
        <w:spacing w:before="120"/>
        <w:rPr>
          <w:snapToGrid w:val="0"/>
        </w:rPr>
      </w:pPr>
      <w:r>
        <w:rPr>
          <w:snapToGrid w:val="0"/>
        </w:rPr>
        <w:tab/>
      </w:r>
      <w:r>
        <w:rPr>
          <w:snapToGrid w:val="0"/>
        </w:rPr>
        <w:tab/>
        <w:t>notwithstanding that the signal or oral dir</w:t>
      </w:r>
      <w:r>
        <w:rPr>
          <w:snapToGrid w:val="0"/>
        </w:rPr>
        <w:t>ection given by any of them appears to require the pedestrian or driver to act in contravention of these regulations.</w:t>
      </w:r>
    </w:p>
    <w:p w:rsidR="00140E72" w:rsidRDefault="004D03A6">
      <w:pPr>
        <w:pStyle w:val="Penstart"/>
        <w:rPr>
          <w:snapToGrid w:val="0"/>
        </w:rPr>
      </w:pPr>
      <w:r>
        <w:rPr>
          <w:snapToGrid w:val="0"/>
        </w:rPr>
        <w:tab/>
        <w:t xml:space="preserve">Points: 3 </w:t>
      </w:r>
      <w:r>
        <w:rPr>
          <w:i/>
          <w:snapToGrid w:val="0"/>
        </w:rPr>
        <w:t>(driver)</w:t>
      </w:r>
    </w:p>
    <w:p w:rsidR="00140E72" w:rsidRDefault="004D03A6">
      <w:pPr>
        <w:pStyle w:val="Penstart"/>
        <w:rPr>
          <w:snapToGrid w:val="0"/>
        </w:rPr>
      </w:pPr>
      <w:r>
        <w:rPr>
          <w:snapToGrid w:val="0"/>
        </w:rPr>
        <w:tab/>
        <w:t xml:space="preserve">Modified penalty: 2 PU </w:t>
      </w:r>
      <w:r>
        <w:rPr>
          <w:i/>
          <w:iCs/>
          <w:snapToGrid w:val="0"/>
        </w:rPr>
        <w:t>(driver or pedestrian)</w:t>
      </w:r>
    </w:p>
    <w:p w:rsidR="00140E72" w:rsidRDefault="004D03A6">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w:t>
      </w:r>
      <w:r>
        <w:rPr>
          <w:snapToGrid w:val="0"/>
        </w:rPr>
        <w:t>ulations that the accused was, at the time of the alleged offence, acting in conformity with a signal or direction given under subregulation (1).</w:t>
      </w:r>
    </w:p>
    <w:p w:rsidR="00140E72" w:rsidRDefault="004D03A6">
      <w:pPr>
        <w:pStyle w:val="Footnotesection"/>
        <w:ind w:left="890" w:hanging="890"/>
      </w:pPr>
      <w:r>
        <w:tab/>
        <w:t xml:space="preserve">[Regulation 272 amended: Gazette 11 Jan 2002 p. 51; 30 Jul 2004 p. 3107; 29 Feb 2008 p. 697; 23 Dec 2014 </w:t>
      </w:r>
      <w:r>
        <w:t>p. 4929; 15 Nov 2016 p. 5062; SL 2020/253 r. 28.]</w:t>
      </w:r>
    </w:p>
    <w:p w:rsidR="00140E72" w:rsidRDefault="004D03A6">
      <w:pPr>
        <w:pStyle w:val="Heading5"/>
        <w:rPr>
          <w:snapToGrid w:val="0"/>
        </w:rPr>
      </w:pPr>
      <w:bookmarkStart w:id="524" w:name="_Toc67569715"/>
      <w:r>
        <w:rPr>
          <w:rStyle w:val="CharSectno"/>
        </w:rPr>
        <w:lastRenderedPageBreak/>
        <w:t>273</w:t>
      </w:r>
      <w:r>
        <w:rPr>
          <w:snapToGrid w:val="0"/>
        </w:rPr>
        <w:t>.</w:t>
      </w:r>
      <w:r>
        <w:rPr>
          <w:snapToGrid w:val="0"/>
        </w:rPr>
        <w:tab/>
        <w:t>Directions by police</w:t>
      </w:r>
      <w:bookmarkEnd w:id="524"/>
    </w:p>
    <w:p w:rsidR="00140E72" w:rsidRDefault="004D03A6">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rsidR="00140E72" w:rsidRDefault="004D03A6">
      <w:pPr>
        <w:pStyle w:val="Indenta"/>
        <w:spacing w:before="60"/>
        <w:rPr>
          <w:snapToGrid w:val="0"/>
        </w:rPr>
      </w:pPr>
      <w:r>
        <w:rPr>
          <w:snapToGrid w:val="0"/>
        </w:rPr>
        <w:tab/>
        <w:t>(a)</w:t>
      </w:r>
      <w:r>
        <w:rPr>
          <w:snapToGrid w:val="0"/>
        </w:rPr>
        <w:tab/>
        <w:t xml:space="preserve">a driver approaching the person giving the signal, from the direction towards which the palm of </w:t>
      </w:r>
      <w:r>
        <w:rPr>
          <w:snapToGrid w:val="0"/>
        </w:rPr>
        <w:t>that person’s hand is facing, must stop the vehicle at a stop line, or the edge of the intersection, or at a reasonable distance from that person, and must not drive forward, until given the signal to proceed; and</w:t>
      </w:r>
    </w:p>
    <w:p w:rsidR="00140E72" w:rsidRDefault="004D03A6">
      <w:pPr>
        <w:pStyle w:val="Indenta"/>
        <w:keepNext/>
        <w:rPr>
          <w:snapToGrid w:val="0"/>
        </w:rPr>
      </w:pPr>
      <w:r>
        <w:rPr>
          <w:snapToGrid w:val="0"/>
        </w:rPr>
        <w:tab/>
        <w:t>(b)</w:t>
      </w:r>
      <w:r>
        <w:rPr>
          <w:snapToGrid w:val="0"/>
        </w:rPr>
        <w:tab/>
        <w:t>a pedestrian must not cross the carri</w:t>
      </w:r>
      <w:r>
        <w:rPr>
          <w:snapToGrid w:val="0"/>
        </w:rPr>
        <w:t>ageway —</w:t>
      </w:r>
    </w:p>
    <w:p w:rsidR="00140E72" w:rsidRDefault="004D03A6">
      <w:pPr>
        <w:pStyle w:val="Indenti"/>
        <w:rPr>
          <w:snapToGrid w:val="0"/>
        </w:rPr>
      </w:pPr>
      <w:r>
        <w:rPr>
          <w:snapToGrid w:val="0"/>
        </w:rPr>
        <w:tab/>
        <w:t>(i)</w:t>
      </w:r>
      <w:r>
        <w:rPr>
          <w:snapToGrid w:val="0"/>
        </w:rPr>
        <w:tab/>
        <w:t>at an intersection, except in the direction in which vehicular traffic is then permitted to proceed; or</w:t>
      </w:r>
    </w:p>
    <w:p w:rsidR="00140E72" w:rsidRDefault="004D03A6">
      <w:pPr>
        <w:pStyle w:val="Indenti"/>
        <w:rPr>
          <w:snapToGrid w:val="0"/>
        </w:rPr>
      </w:pPr>
      <w:r>
        <w:rPr>
          <w:snapToGrid w:val="0"/>
        </w:rPr>
        <w:tab/>
        <w:t>(ii)</w:t>
      </w:r>
      <w:r>
        <w:rPr>
          <w:snapToGrid w:val="0"/>
        </w:rPr>
        <w:tab/>
        <w:t>at a place, other than at an intersection, until given the signal, or otherwise directed, to proceed.</w:t>
      </w:r>
    </w:p>
    <w:p w:rsidR="00140E72" w:rsidRDefault="004D03A6">
      <w:pPr>
        <w:pStyle w:val="Penstart"/>
        <w:rPr>
          <w:snapToGrid w:val="0"/>
        </w:rPr>
      </w:pPr>
      <w:r>
        <w:rPr>
          <w:snapToGrid w:val="0"/>
        </w:rPr>
        <w:tab/>
        <w:t xml:space="preserve">Points: 3 </w:t>
      </w:r>
      <w:r>
        <w:rPr>
          <w:i/>
          <w:snapToGrid w:val="0"/>
        </w:rPr>
        <w:t>(driver)</w:t>
      </w:r>
    </w:p>
    <w:p w:rsidR="00140E72" w:rsidRDefault="004D03A6">
      <w:pPr>
        <w:pStyle w:val="Penstart"/>
        <w:rPr>
          <w:snapToGrid w:val="0"/>
        </w:rPr>
      </w:pPr>
      <w:r>
        <w:rPr>
          <w:snapToGrid w:val="0"/>
        </w:rPr>
        <w:tab/>
        <w:t xml:space="preserve">Modified </w:t>
      </w:r>
      <w:r>
        <w:rPr>
          <w:snapToGrid w:val="0"/>
        </w:rPr>
        <w:t xml:space="preserve">penalty: 2 PU </w:t>
      </w:r>
      <w:r>
        <w:rPr>
          <w:i/>
          <w:iCs/>
          <w:snapToGrid w:val="0"/>
        </w:rPr>
        <w:t>(driver or pedestrian)</w:t>
      </w:r>
    </w:p>
    <w:p w:rsidR="00140E72" w:rsidRDefault="004D03A6">
      <w:pPr>
        <w:pStyle w:val="Subsection"/>
        <w:rPr>
          <w:snapToGrid w:val="0"/>
        </w:rPr>
      </w:pPr>
      <w:r>
        <w:rPr>
          <w:snapToGrid w:val="0"/>
        </w:rPr>
        <w:tab/>
        <w:t>(2)</w:t>
      </w:r>
      <w:r>
        <w:rPr>
          <w:snapToGrid w:val="0"/>
        </w:rPr>
        <w:tab/>
        <w:t>For the purposes of this regulation —</w:t>
      </w:r>
    </w:p>
    <w:p w:rsidR="00140E72" w:rsidRDefault="004D03A6">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w:t>
      </w:r>
      <w:r>
        <w:rPr>
          <w:snapToGrid w:val="0"/>
        </w:rPr>
        <w:t>hat is required to stop; and</w:t>
      </w:r>
    </w:p>
    <w:p w:rsidR="00140E72" w:rsidRDefault="004D03A6">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w:t>
      </w:r>
      <w:r>
        <w:rPr>
          <w:snapToGrid w:val="0"/>
        </w:rPr>
        <w:t>ed.</w:t>
      </w:r>
    </w:p>
    <w:p w:rsidR="00140E72" w:rsidRDefault="004D03A6">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rsidR="00140E72" w:rsidRDefault="004D03A6">
      <w:pPr>
        <w:pStyle w:val="Penstart"/>
        <w:rPr>
          <w:snapToGrid w:val="0"/>
        </w:rPr>
      </w:pPr>
      <w:r>
        <w:rPr>
          <w:snapToGrid w:val="0"/>
        </w:rPr>
        <w:tab/>
        <w:t>Points: 3</w:t>
      </w:r>
      <w:r>
        <w:rPr>
          <w:snapToGrid w:val="0"/>
        </w:rPr>
        <w:tab/>
        <w:t>Modif</w:t>
      </w:r>
      <w:r>
        <w:rPr>
          <w:snapToGrid w:val="0"/>
        </w:rPr>
        <w:t>ied penalty: 2 PU</w:t>
      </w:r>
    </w:p>
    <w:p w:rsidR="00140E72" w:rsidRDefault="004D03A6">
      <w:pPr>
        <w:pStyle w:val="Subsection"/>
        <w:spacing w:before="180"/>
        <w:rPr>
          <w:snapToGrid w:val="0"/>
        </w:rPr>
      </w:pPr>
      <w:r>
        <w:rPr>
          <w:snapToGrid w:val="0"/>
        </w:rPr>
        <w:lastRenderedPageBreak/>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rsidR="00140E72" w:rsidRDefault="004D03A6">
      <w:pPr>
        <w:pStyle w:val="Penstart"/>
        <w:rPr>
          <w:snapToGrid w:val="0"/>
        </w:rPr>
      </w:pPr>
      <w:r>
        <w:rPr>
          <w:snapToGrid w:val="0"/>
        </w:rPr>
        <w:tab/>
        <w:t>Modified penalty:</w:t>
      </w:r>
      <w:r>
        <w:rPr>
          <w:snapToGrid w:val="0"/>
        </w:rPr>
        <w:t xml:space="preserve"> 2 PU</w:t>
      </w:r>
    </w:p>
    <w:p w:rsidR="00140E72" w:rsidRDefault="004D03A6">
      <w:pPr>
        <w:pStyle w:val="Footnotesection"/>
        <w:ind w:left="890" w:hanging="890"/>
      </w:pPr>
      <w:r>
        <w:tab/>
        <w:t>[Regulation 273 amended: Gazette 23 Dec 2014 p. 4929; SL 2020/253 r. 28.]</w:t>
      </w:r>
    </w:p>
    <w:p w:rsidR="00140E72" w:rsidRDefault="004D03A6">
      <w:pPr>
        <w:pStyle w:val="Heading3"/>
      </w:pPr>
      <w:bookmarkStart w:id="525" w:name="_Toc67412558"/>
      <w:bookmarkStart w:id="526" w:name="_Toc67472235"/>
      <w:bookmarkStart w:id="527" w:name="_Toc67569716"/>
      <w:r>
        <w:rPr>
          <w:rStyle w:val="CharDivNo"/>
        </w:rPr>
        <w:t>Division 4</w:t>
      </w:r>
      <w:r>
        <w:t xml:space="preserve"> — </w:t>
      </w:r>
      <w:r>
        <w:rPr>
          <w:rStyle w:val="CharDivText"/>
        </w:rPr>
        <w:t>Unattended and unauthorised vehicles and stock on roads</w:t>
      </w:r>
      <w:bookmarkEnd w:id="525"/>
      <w:bookmarkEnd w:id="526"/>
      <w:bookmarkEnd w:id="527"/>
    </w:p>
    <w:p w:rsidR="00140E72" w:rsidRDefault="004D03A6">
      <w:pPr>
        <w:pStyle w:val="Ednotesection"/>
        <w:spacing w:before="120"/>
        <w:ind w:left="890" w:hanging="890"/>
      </w:pPr>
      <w:r>
        <w:t>[</w:t>
      </w:r>
      <w:r>
        <w:rPr>
          <w:b/>
        </w:rPr>
        <w:t>274.</w:t>
      </w:r>
      <w:r>
        <w:tab/>
        <w:t>Deleted: Gazette 23 Dec 2014 p. 4923.]</w:t>
      </w:r>
    </w:p>
    <w:p w:rsidR="00140E72" w:rsidRDefault="004D03A6">
      <w:pPr>
        <w:pStyle w:val="Heading5"/>
        <w:spacing w:before="120"/>
        <w:rPr>
          <w:snapToGrid w:val="0"/>
        </w:rPr>
      </w:pPr>
      <w:bookmarkStart w:id="528" w:name="_Toc67569717"/>
      <w:r>
        <w:rPr>
          <w:rStyle w:val="CharSectno"/>
        </w:rPr>
        <w:t>275</w:t>
      </w:r>
      <w:r>
        <w:rPr>
          <w:snapToGrid w:val="0"/>
        </w:rPr>
        <w:t>.</w:t>
      </w:r>
      <w:r>
        <w:rPr>
          <w:snapToGrid w:val="0"/>
        </w:rPr>
        <w:tab/>
        <w:t>Unattended stock on roads</w:t>
      </w:r>
      <w:bookmarkEnd w:id="528"/>
    </w:p>
    <w:p w:rsidR="00140E72" w:rsidRDefault="004D03A6">
      <w:pPr>
        <w:pStyle w:val="Subsection"/>
        <w:spacing w:before="100"/>
        <w:rPr>
          <w:snapToGrid w:val="0"/>
        </w:rPr>
      </w:pPr>
      <w:r>
        <w:rPr>
          <w:snapToGrid w:val="0"/>
        </w:rPr>
        <w:tab/>
        <w:t>(1)</w:t>
      </w:r>
      <w:r>
        <w:rPr>
          <w:snapToGrid w:val="0"/>
        </w:rPr>
        <w:tab/>
        <w:t>A person in charge of sto</w:t>
      </w:r>
      <w:r>
        <w:rPr>
          <w:snapToGrid w:val="0"/>
        </w:rPr>
        <w:t>ck must not —</w:t>
      </w:r>
    </w:p>
    <w:p w:rsidR="00140E72" w:rsidRDefault="004D03A6">
      <w:pPr>
        <w:pStyle w:val="Indenta"/>
        <w:rPr>
          <w:snapToGrid w:val="0"/>
        </w:rPr>
      </w:pPr>
      <w:r>
        <w:rPr>
          <w:snapToGrid w:val="0"/>
        </w:rPr>
        <w:tab/>
        <w:t>(a)</w:t>
      </w:r>
      <w:r>
        <w:rPr>
          <w:snapToGrid w:val="0"/>
        </w:rPr>
        <w:tab/>
        <w:t>allow it to stray onto a road; or</w:t>
      </w:r>
    </w:p>
    <w:p w:rsidR="00140E72" w:rsidRDefault="004D03A6">
      <w:pPr>
        <w:pStyle w:val="Indenta"/>
        <w:rPr>
          <w:snapToGrid w:val="0"/>
        </w:rPr>
      </w:pPr>
      <w:r>
        <w:rPr>
          <w:snapToGrid w:val="0"/>
        </w:rPr>
        <w:tab/>
        <w:t>(b)</w:t>
      </w:r>
      <w:r>
        <w:rPr>
          <w:snapToGrid w:val="0"/>
        </w:rPr>
        <w:tab/>
        <w:t>having taken stock onto a road, allow it to remain there unattended, or inadequately attended.</w:t>
      </w:r>
    </w:p>
    <w:p w:rsidR="00140E72" w:rsidRDefault="004D03A6">
      <w:pPr>
        <w:pStyle w:val="Penstart"/>
        <w:rPr>
          <w:snapToGrid w:val="0"/>
        </w:rPr>
      </w:pPr>
      <w:r>
        <w:rPr>
          <w:snapToGrid w:val="0"/>
        </w:rPr>
        <w:tab/>
        <w:t>Modified penalty: 1 PU</w:t>
      </w:r>
    </w:p>
    <w:p w:rsidR="00140E72" w:rsidRDefault="004D03A6">
      <w:pPr>
        <w:pStyle w:val="Subsection"/>
        <w:spacing w:before="100"/>
        <w:rPr>
          <w:snapToGrid w:val="0"/>
        </w:rPr>
      </w:pPr>
      <w:r>
        <w:rPr>
          <w:snapToGrid w:val="0"/>
        </w:rPr>
        <w:tab/>
        <w:t>(2)</w:t>
      </w:r>
      <w:r>
        <w:rPr>
          <w:snapToGrid w:val="0"/>
        </w:rPr>
        <w:tab/>
        <w:t xml:space="preserve">It is a defence to a complaint under subregulation (1), of allowing stock </w:t>
      </w:r>
      <w:r>
        <w:rPr>
          <w:snapToGrid w:val="0"/>
        </w:rPr>
        <w:t>to stray onto a road, that all reasonable precautions were taken to prevent the stock from straying onto the road.</w:t>
      </w:r>
    </w:p>
    <w:p w:rsidR="00140E72" w:rsidRDefault="004D03A6">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rsidR="00140E72" w:rsidRDefault="004D03A6">
      <w:pPr>
        <w:pStyle w:val="Footnotesection"/>
        <w:ind w:left="890" w:hanging="890"/>
      </w:pPr>
      <w:r>
        <w:tab/>
        <w:t>[Regulation 275 amended: Gazette 23 Dec 2014 p. 4929; SL 2020/253 r. 28.]</w:t>
      </w:r>
    </w:p>
    <w:p w:rsidR="00140E72" w:rsidRDefault="004D03A6">
      <w:pPr>
        <w:pStyle w:val="Heading5"/>
        <w:rPr>
          <w:snapToGrid w:val="0"/>
        </w:rPr>
      </w:pPr>
      <w:bookmarkStart w:id="529" w:name="_Toc67569718"/>
      <w:r>
        <w:rPr>
          <w:rStyle w:val="CharSectno"/>
        </w:rPr>
        <w:t>276</w:t>
      </w:r>
      <w:r>
        <w:rPr>
          <w:snapToGrid w:val="0"/>
        </w:rPr>
        <w:t>.</w:t>
      </w:r>
      <w:r>
        <w:rPr>
          <w:snapToGrid w:val="0"/>
        </w:rPr>
        <w:tab/>
        <w:t>Restrictions on driving of stock</w:t>
      </w:r>
      <w:bookmarkEnd w:id="529"/>
    </w:p>
    <w:p w:rsidR="00140E72" w:rsidRDefault="004D03A6">
      <w:pPr>
        <w:pStyle w:val="Subsection"/>
        <w:rPr>
          <w:snapToGrid w:val="0"/>
        </w:rPr>
      </w:pPr>
      <w:r>
        <w:rPr>
          <w:snapToGrid w:val="0"/>
        </w:rPr>
        <w:tab/>
      </w:r>
      <w:r>
        <w:rPr>
          <w:snapToGrid w:val="0"/>
        </w:rPr>
        <w:tab/>
        <w:t>A person must not drive stock along or across a road unl</w:t>
      </w:r>
      <w:r>
        <w:rPr>
          <w:snapToGrid w:val="0"/>
        </w:rPr>
        <w:t>ess the person —</w:t>
      </w:r>
    </w:p>
    <w:p w:rsidR="00140E72" w:rsidRDefault="004D03A6">
      <w:pPr>
        <w:pStyle w:val="Indenta"/>
        <w:rPr>
          <w:snapToGrid w:val="0"/>
        </w:rPr>
      </w:pPr>
      <w:r>
        <w:rPr>
          <w:snapToGrid w:val="0"/>
        </w:rPr>
        <w:tab/>
        <w:t>(a)</w:t>
      </w:r>
      <w:r>
        <w:rPr>
          <w:snapToGrid w:val="0"/>
        </w:rPr>
        <w:tab/>
        <w:t>takes all reasonable precautions to warn approaching traffic of the presence of the stock; and</w:t>
      </w:r>
    </w:p>
    <w:p w:rsidR="00140E72" w:rsidRDefault="004D03A6">
      <w:pPr>
        <w:pStyle w:val="Indenta"/>
        <w:keepNext/>
        <w:rPr>
          <w:snapToGrid w:val="0"/>
        </w:rPr>
      </w:pPr>
      <w:r>
        <w:rPr>
          <w:snapToGrid w:val="0"/>
        </w:rPr>
        <w:lastRenderedPageBreak/>
        <w:tab/>
        <w:t>(b)</w:t>
      </w:r>
      <w:r>
        <w:rPr>
          <w:snapToGrid w:val="0"/>
        </w:rPr>
        <w:tab/>
        <w:t>arranges the driving of the stock at such times, and in such numbers, and establishes such control of the stock on the road, as is lik</w:t>
      </w:r>
      <w:r>
        <w:rPr>
          <w:snapToGrid w:val="0"/>
        </w:rPr>
        <w:t>ely to prevent it causing unreasonable delay to the passage of other traffic.</w:t>
      </w:r>
    </w:p>
    <w:p w:rsidR="00140E72" w:rsidRDefault="004D03A6">
      <w:pPr>
        <w:pStyle w:val="Penstart"/>
        <w:rPr>
          <w:snapToGrid w:val="0"/>
        </w:rPr>
      </w:pPr>
      <w:r>
        <w:rPr>
          <w:snapToGrid w:val="0"/>
        </w:rPr>
        <w:tab/>
        <w:t>Modified penalty: 1 PU</w:t>
      </w:r>
    </w:p>
    <w:p w:rsidR="00140E72" w:rsidRDefault="004D03A6">
      <w:pPr>
        <w:pStyle w:val="Footnotesection"/>
        <w:ind w:left="890" w:hanging="890"/>
      </w:pPr>
      <w:r>
        <w:tab/>
        <w:t>[Regulation 276 amended: SL 2020/253 r. 28.]</w:t>
      </w:r>
    </w:p>
    <w:p w:rsidR="00140E72" w:rsidRDefault="004D03A6">
      <w:pPr>
        <w:pStyle w:val="Heading5"/>
        <w:keepLines w:val="0"/>
        <w:spacing w:before="180"/>
        <w:rPr>
          <w:snapToGrid w:val="0"/>
        </w:rPr>
      </w:pPr>
      <w:bookmarkStart w:id="530" w:name="_Toc67569719"/>
      <w:r>
        <w:rPr>
          <w:rStyle w:val="CharSectno"/>
        </w:rPr>
        <w:t>277</w:t>
      </w:r>
      <w:r>
        <w:rPr>
          <w:snapToGrid w:val="0"/>
        </w:rPr>
        <w:t>.</w:t>
      </w:r>
      <w:r>
        <w:rPr>
          <w:snapToGrid w:val="0"/>
        </w:rPr>
        <w:tab/>
        <w:t>Permit for driving of stock</w:t>
      </w:r>
      <w:bookmarkEnd w:id="530"/>
    </w:p>
    <w:p w:rsidR="00140E72" w:rsidRDefault="004D03A6">
      <w:pPr>
        <w:pStyle w:val="Subsection"/>
        <w:rPr>
          <w:snapToGrid w:val="0"/>
        </w:rPr>
      </w:pPr>
      <w:r>
        <w:rPr>
          <w:snapToGrid w:val="0"/>
        </w:rPr>
        <w:tab/>
        <w:t>(1)</w:t>
      </w:r>
      <w:r>
        <w:rPr>
          <w:snapToGrid w:val="0"/>
        </w:rPr>
        <w:tab/>
        <w:t xml:space="preserve">A person must not drive a herd of cattle or a flock of sheep into, or </w:t>
      </w:r>
      <w:r>
        <w:rPr>
          <w:snapToGrid w:val="0"/>
        </w:rPr>
        <w:t xml:space="preserve">along, a road or public place within a town without first having obtained the permission in writing to do so, from the </w:t>
      </w:r>
      <w:r>
        <w:t>CEO</w:t>
      </w:r>
      <w:r>
        <w:rPr>
          <w:snapToGrid w:val="0"/>
        </w:rPr>
        <w:t>.</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rsidR="00140E72" w:rsidRDefault="004D03A6">
      <w:pPr>
        <w:pStyle w:val="Subsection"/>
        <w:rPr>
          <w:snapToGrid w:val="0"/>
        </w:rPr>
      </w:pPr>
      <w:r>
        <w:rPr>
          <w:snapToGrid w:val="0"/>
        </w:rPr>
        <w:tab/>
        <w:t>(3)</w:t>
      </w:r>
      <w:r>
        <w:rPr>
          <w:snapToGrid w:val="0"/>
        </w:rPr>
        <w:tab/>
        <w:t>A person must not drive animals in respect of which a permit has been issued under this regulation</w:t>
      </w:r>
      <w:r>
        <w:rPr>
          <w:snapToGrid w:val="0"/>
        </w:rPr>
        <w:t>, except in accordance with the terms and conditions of the permit.</w:t>
      </w:r>
    </w:p>
    <w:p w:rsidR="00140E72" w:rsidRDefault="004D03A6">
      <w:pPr>
        <w:pStyle w:val="Penstart"/>
        <w:rPr>
          <w:snapToGrid w:val="0"/>
        </w:rPr>
      </w:pPr>
      <w:r>
        <w:rPr>
          <w:snapToGrid w:val="0"/>
        </w:rPr>
        <w:tab/>
        <w:t>Modified penalty: 1 PU</w:t>
      </w:r>
    </w:p>
    <w:p w:rsidR="00140E72" w:rsidRDefault="004D03A6">
      <w:pPr>
        <w:pStyle w:val="Footnotesection"/>
      </w:pPr>
      <w:r>
        <w:tab/>
        <w:t>[Regulation 277 amended: Gazette 23 Dec 2014 p. 4928; SL 2020/253 r. 28.]</w:t>
      </w:r>
    </w:p>
    <w:p w:rsidR="00140E72" w:rsidRDefault="004D03A6">
      <w:pPr>
        <w:pStyle w:val="Heading3"/>
      </w:pPr>
      <w:bookmarkStart w:id="531" w:name="_Toc67412562"/>
      <w:bookmarkStart w:id="532" w:name="_Toc67472239"/>
      <w:bookmarkStart w:id="533" w:name="_Toc67569720"/>
      <w:r>
        <w:rPr>
          <w:rStyle w:val="CharDivNo"/>
        </w:rPr>
        <w:t>Division 5</w:t>
      </w:r>
      <w:r>
        <w:t xml:space="preserve"> — </w:t>
      </w:r>
      <w:r>
        <w:rPr>
          <w:rStyle w:val="CharDivText"/>
        </w:rPr>
        <w:t>Towing</w:t>
      </w:r>
      <w:bookmarkEnd w:id="531"/>
      <w:bookmarkEnd w:id="532"/>
      <w:bookmarkEnd w:id="533"/>
    </w:p>
    <w:p w:rsidR="00140E72" w:rsidRDefault="004D03A6">
      <w:pPr>
        <w:pStyle w:val="Heading5"/>
        <w:spacing w:before="240"/>
        <w:rPr>
          <w:snapToGrid w:val="0"/>
        </w:rPr>
      </w:pPr>
      <w:bookmarkStart w:id="534" w:name="_Toc67569721"/>
      <w:r>
        <w:rPr>
          <w:rStyle w:val="CharSectno"/>
        </w:rPr>
        <w:t>278</w:t>
      </w:r>
      <w:r>
        <w:rPr>
          <w:snapToGrid w:val="0"/>
        </w:rPr>
        <w:t>.</w:t>
      </w:r>
      <w:r>
        <w:rPr>
          <w:snapToGrid w:val="0"/>
        </w:rPr>
        <w:tab/>
        <w:t>Towing a vehicle, trailer etc.</w:t>
      </w:r>
      <w:bookmarkEnd w:id="534"/>
    </w:p>
    <w:p w:rsidR="00140E72" w:rsidRDefault="004D03A6">
      <w:pPr>
        <w:pStyle w:val="Subsection"/>
        <w:rPr>
          <w:snapToGrid w:val="0"/>
        </w:rPr>
      </w:pPr>
      <w:r>
        <w:rPr>
          <w:snapToGrid w:val="0"/>
        </w:rPr>
        <w:tab/>
        <w:t>(1)</w:t>
      </w:r>
      <w:r>
        <w:rPr>
          <w:snapToGrid w:val="0"/>
        </w:rPr>
        <w:tab/>
        <w:t>A person must not drive a ve</w:t>
      </w:r>
      <w:r>
        <w:rPr>
          <w:snapToGrid w:val="0"/>
        </w:rPr>
        <w:t>hicle that is towing another vehicle, on a road, unless —</w:t>
      </w:r>
    </w:p>
    <w:p w:rsidR="00140E72" w:rsidRDefault="004D03A6">
      <w:pPr>
        <w:pStyle w:val="Indenta"/>
        <w:rPr>
          <w:snapToGrid w:val="0"/>
        </w:rPr>
      </w:pPr>
      <w:r>
        <w:rPr>
          <w:snapToGrid w:val="0"/>
        </w:rPr>
        <w:tab/>
        <w:t>(a)</w:t>
      </w:r>
      <w:r>
        <w:rPr>
          <w:snapToGrid w:val="0"/>
        </w:rPr>
        <w:tab/>
        <w:t>the space between the 2 vehicles does not exceed 4 m or, where either vehicle is a motor cycle, 2.5 m; and</w:t>
      </w:r>
    </w:p>
    <w:p w:rsidR="00140E72" w:rsidRDefault="004D03A6">
      <w:pPr>
        <w:pStyle w:val="Indenta"/>
        <w:rPr>
          <w:snapToGrid w:val="0"/>
        </w:rPr>
      </w:pPr>
      <w:r>
        <w:rPr>
          <w:snapToGrid w:val="0"/>
        </w:rPr>
        <w:tab/>
        <w:t>(b)</w:t>
      </w:r>
      <w:r>
        <w:rPr>
          <w:snapToGrid w:val="0"/>
        </w:rPr>
        <w:tab/>
        <w:t>any rope, chain or wire used for the purposes of the tow, that is longer than 2 m</w:t>
      </w:r>
      <w:r>
        <w:rPr>
          <w:snapToGrid w:val="0"/>
        </w:rPr>
        <w:t xml:space="preserve">, has a flag or other similar object </w:t>
      </w:r>
      <w:r>
        <w:rPr>
          <w:snapToGrid w:val="0"/>
        </w:rPr>
        <w:lastRenderedPageBreak/>
        <w:t>attached to it, so as to render it clearly visible to traffic approaching the tow, laterally; and</w:t>
      </w:r>
    </w:p>
    <w:p w:rsidR="00140E72" w:rsidRDefault="004D03A6">
      <w:pPr>
        <w:pStyle w:val="Indenta"/>
        <w:rPr>
          <w:snapToGrid w:val="0"/>
        </w:rPr>
      </w:pPr>
      <w:r>
        <w:rPr>
          <w:snapToGrid w:val="0"/>
        </w:rPr>
        <w:tab/>
        <w:t>(c)</w:t>
      </w:r>
      <w:r>
        <w:rPr>
          <w:snapToGrid w:val="0"/>
        </w:rPr>
        <w:tab/>
        <w:t>a competent and qualified person is in charge of the towed vehicle, to control it, while on tow, and that person can</w:t>
      </w:r>
      <w:r>
        <w:rPr>
          <w:snapToGrid w:val="0"/>
        </w:rPr>
        <w:t>, in fact, control it; and</w:t>
      </w:r>
    </w:p>
    <w:p w:rsidR="00140E72" w:rsidRDefault="004D03A6">
      <w:pPr>
        <w:pStyle w:val="Indenta"/>
        <w:rPr>
          <w:snapToGrid w:val="0"/>
        </w:rPr>
      </w:pPr>
      <w:r>
        <w:rPr>
          <w:snapToGrid w:val="0"/>
        </w:rPr>
        <w:tab/>
        <w:t>(d)</w:t>
      </w:r>
      <w:r>
        <w:rPr>
          <w:snapToGrid w:val="0"/>
        </w:rPr>
        <w:tab/>
        <w:t>it is safe to do so.</w:t>
      </w:r>
    </w:p>
    <w:p w:rsidR="00140E72" w:rsidRDefault="004D03A6">
      <w:pPr>
        <w:pStyle w:val="Penstart"/>
        <w:rPr>
          <w:snapToGrid w:val="0"/>
        </w:rPr>
      </w:pPr>
      <w:r>
        <w:rPr>
          <w:snapToGrid w:val="0"/>
        </w:rPr>
        <w:tab/>
        <w:t>Modified penalty: 1 PU</w:t>
      </w:r>
    </w:p>
    <w:p w:rsidR="00140E72" w:rsidRDefault="004D03A6">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w:t>
      </w:r>
      <w:r>
        <w:rPr>
          <w:snapToGrid w:val="0"/>
        </w:rPr>
        <w:t xml:space="preserve">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rsidR="00140E72" w:rsidRDefault="004D03A6">
      <w:pPr>
        <w:pStyle w:val="Subsection"/>
        <w:spacing w:before="180"/>
        <w:rPr>
          <w:snapToGrid w:val="0"/>
        </w:rPr>
      </w:pPr>
      <w:r>
        <w:rPr>
          <w:snapToGrid w:val="0"/>
        </w:rPr>
        <w:tab/>
        <w:t>(3)</w:t>
      </w:r>
      <w:r>
        <w:rPr>
          <w:snapToGrid w:val="0"/>
        </w:rPr>
        <w:tab/>
        <w:t xml:space="preserve">A person must not drive a </w:t>
      </w:r>
      <w:r>
        <w:rPr>
          <w:snapToGrid w:val="0"/>
        </w:rPr>
        <w:t>vehicle towing a trailer or an articulated vehicle, while a person is in or upon that trailer or the towed part of the articulated vehicle.</w:t>
      </w:r>
    </w:p>
    <w:p w:rsidR="00140E72" w:rsidRDefault="004D03A6">
      <w:pPr>
        <w:pStyle w:val="Penstart"/>
        <w:rPr>
          <w:snapToGrid w:val="0"/>
        </w:rPr>
      </w:pPr>
      <w:r>
        <w:rPr>
          <w:snapToGrid w:val="0"/>
        </w:rPr>
        <w:tab/>
        <w:t>Modified penalty: 1 PU</w:t>
      </w:r>
    </w:p>
    <w:p w:rsidR="00140E72" w:rsidRDefault="004D03A6">
      <w:pPr>
        <w:pStyle w:val="Subsection"/>
        <w:keepNext/>
        <w:spacing w:before="180"/>
        <w:rPr>
          <w:snapToGrid w:val="0"/>
        </w:rPr>
      </w:pPr>
      <w:r>
        <w:rPr>
          <w:snapToGrid w:val="0"/>
        </w:rPr>
        <w:tab/>
        <w:t>(4)</w:t>
      </w:r>
      <w:r>
        <w:rPr>
          <w:snapToGrid w:val="0"/>
        </w:rPr>
        <w:tab/>
        <w:t>A person must not ride —</w:t>
      </w:r>
    </w:p>
    <w:p w:rsidR="00140E72" w:rsidRDefault="004D03A6">
      <w:pPr>
        <w:pStyle w:val="Indenta"/>
        <w:rPr>
          <w:snapToGrid w:val="0"/>
        </w:rPr>
      </w:pPr>
      <w:r>
        <w:rPr>
          <w:snapToGrid w:val="0"/>
        </w:rPr>
        <w:tab/>
        <w:t>(a)</w:t>
      </w:r>
      <w:r>
        <w:rPr>
          <w:snapToGrid w:val="0"/>
        </w:rPr>
        <w:tab/>
        <w:t xml:space="preserve">in or upon a trailer or the towed part of an articulated </w:t>
      </w:r>
      <w:r>
        <w:rPr>
          <w:snapToGrid w:val="0"/>
        </w:rPr>
        <w:t>vehicle, while it is being towed; or</w:t>
      </w:r>
    </w:p>
    <w:p w:rsidR="00140E72" w:rsidRDefault="004D03A6">
      <w:pPr>
        <w:pStyle w:val="Indenta"/>
        <w:rPr>
          <w:snapToGrid w:val="0"/>
        </w:rPr>
      </w:pPr>
      <w:r>
        <w:rPr>
          <w:snapToGrid w:val="0"/>
        </w:rPr>
        <w:tab/>
        <w:t>(b)</w:t>
      </w:r>
      <w:r>
        <w:rPr>
          <w:snapToGrid w:val="0"/>
        </w:rPr>
        <w:tab/>
        <w:t>in a towed vehicle, unless all wheels of that vehicle are on the ground.</w:t>
      </w:r>
    </w:p>
    <w:p w:rsidR="00140E72" w:rsidRDefault="004D03A6">
      <w:pPr>
        <w:pStyle w:val="Penstart"/>
        <w:rPr>
          <w:snapToGrid w:val="0"/>
        </w:rPr>
      </w:pPr>
      <w:r>
        <w:rPr>
          <w:snapToGrid w:val="0"/>
        </w:rPr>
        <w:tab/>
        <w:t>Modified penalty: 1 PU</w:t>
      </w:r>
    </w:p>
    <w:p w:rsidR="00140E72" w:rsidRDefault="004D03A6">
      <w:pPr>
        <w:pStyle w:val="Subsection"/>
        <w:spacing w:before="180"/>
        <w:rPr>
          <w:snapToGrid w:val="0"/>
        </w:rPr>
      </w:pPr>
      <w:r>
        <w:rPr>
          <w:snapToGrid w:val="0"/>
        </w:rPr>
        <w:tab/>
        <w:t>(5)</w:t>
      </w:r>
      <w:r>
        <w:rPr>
          <w:snapToGrid w:val="0"/>
        </w:rPr>
        <w:tab/>
        <w:t>Subregulations (3) and (4)(a) do not apply —</w:t>
      </w:r>
    </w:p>
    <w:p w:rsidR="00140E72" w:rsidRDefault="004D03A6">
      <w:pPr>
        <w:pStyle w:val="Indenta"/>
        <w:rPr>
          <w:snapToGrid w:val="0"/>
        </w:rPr>
      </w:pPr>
      <w:r>
        <w:rPr>
          <w:snapToGrid w:val="0"/>
        </w:rPr>
        <w:tab/>
        <w:t>(a)</w:t>
      </w:r>
      <w:r>
        <w:rPr>
          <w:snapToGrid w:val="0"/>
        </w:rPr>
        <w:tab/>
        <w:t>to the driver of a vehicle towing a trailer or a person riding</w:t>
      </w:r>
      <w:r>
        <w:rPr>
          <w:snapToGrid w:val="0"/>
        </w:rPr>
        <w:t xml:space="preserve"> on a trailer where the trailer is actually engaged in work at the site of road construction or maintenance; or</w:t>
      </w:r>
    </w:p>
    <w:p w:rsidR="00140E72" w:rsidRDefault="004D03A6">
      <w:pPr>
        <w:pStyle w:val="Indenta"/>
        <w:rPr>
          <w:snapToGrid w:val="0"/>
        </w:rPr>
      </w:pPr>
      <w:r>
        <w:rPr>
          <w:snapToGrid w:val="0"/>
        </w:rPr>
        <w:tab/>
        <w:t>(b)</w:t>
      </w:r>
      <w:r>
        <w:rPr>
          <w:snapToGrid w:val="0"/>
        </w:rPr>
        <w:tab/>
        <w:t xml:space="preserve">to the driver of an articulated vehicle or a person riding on the towed part of an articulated vehicle where the rear part of that vehicle </w:t>
      </w:r>
      <w:r>
        <w:rPr>
          <w:snapToGrid w:val="0"/>
        </w:rPr>
        <w:t>is being manually steered; or</w:t>
      </w:r>
    </w:p>
    <w:p w:rsidR="00140E72" w:rsidRDefault="004D03A6">
      <w:pPr>
        <w:pStyle w:val="Indenta"/>
        <w:rPr>
          <w:snapToGrid w:val="0"/>
        </w:rPr>
      </w:pPr>
      <w:r>
        <w:rPr>
          <w:snapToGrid w:val="0"/>
        </w:rPr>
        <w:lastRenderedPageBreak/>
        <w:tab/>
        <w:t>(c)</w:t>
      </w:r>
      <w:r>
        <w:rPr>
          <w:snapToGrid w:val="0"/>
        </w:rPr>
        <w:tab/>
        <w:t>to the driver of a vehicle towing a trailer or a person riding on a trailer where the trailer —</w:t>
      </w:r>
    </w:p>
    <w:p w:rsidR="00140E72" w:rsidRDefault="004D03A6">
      <w:pPr>
        <w:pStyle w:val="Indenti"/>
        <w:rPr>
          <w:snapToGrid w:val="0"/>
        </w:rPr>
      </w:pPr>
      <w:r>
        <w:rPr>
          <w:snapToGrid w:val="0"/>
        </w:rPr>
        <w:tab/>
        <w:t>(i)</w:t>
      </w:r>
      <w:r>
        <w:rPr>
          <w:snapToGrid w:val="0"/>
        </w:rPr>
        <w:tab/>
        <w:t>is equipped with fire fighting appliances; and</w:t>
      </w:r>
    </w:p>
    <w:p w:rsidR="00140E72" w:rsidRDefault="004D03A6">
      <w:pPr>
        <w:pStyle w:val="Indenti"/>
        <w:rPr>
          <w:snapToGrid w:val="0"/>
        </w:rPr>
      </w:pPr>
      <w:r>
        <w:rPr>
          <w:snapToGrid w:val="0"/>
        </w:rPr>
        <w:tab/>
        <w:t>(ii)</w:t>
      </w:r>
      <w:r>
        <w:rPr>
          <w:snapToGrid w:val="0"/>
        </w:rPr>
        <w:tab/>
        <w:t>is being used for the control of fire or for fire management purpos</w:t>
      </w:r>
      <w:r>
        <w:rPr>
          <w:snapToGrid w:val="0"/>
        </w:rPr>
        <w:t>es; and</w:t>
      </w:r>
    </w:p>
    <w:p w:rsidR="00140E72" w:rsidRDefault="004D03A6">
      <w:pPr>
        <w:pStyle w:val="Indenti"/>
        <w:keepNext/>
        <w:keepLines/>
        <w:rPr>
          <w:snapToGrid w:val="0"/>
        </w:rPr>
      </w:pPr>
      <w:r>
        <w:rPr>
          <w:snapToGrid w:val="0"/>
        </w:rPr>
        <w:tab/>
        <w:t>(iii)</w:t>
      </w:r>
      <w:r>
        <w:rPr>
          <w:snapToGrid w:val="0"/>
        </w:rPr>
        <w:tab/>
        <w:t>complies with the Vehicle Standards in relation to mudguards,</w:t>
      </w:r>
    </w:p>
    <w:p w:rsidR="00140E72" w:rsidRDefault="004D03A6">
      <w:pPr>
        <w:pStyle w:val="Indenta"/>
        <w:keepNext/>
        <w:keepLines/>
        <w:rPr>
          <w:snapToGrid w:val="0"/>
        </w:rPr>
      </w:pPr>
      <w:r>
        <w:rPr>
          <w:snapToGrid w:val="0"/>
        </w:rPr>
        <w:tab/>
      </w:r>
      <w:r>
        <w:rPr>
          <w:snapToGrid w:val="0"/>
        </w:rPr>
        <w:tab/>
        <w:t>and does not exceed 15 km/h.</w:t>
      </w:r>
    </w:p>
    <w:p w:rsidR="00140E72" w:rsidRDefault="004D03A6">
      <w:pPr>
        <w:pStyle w:val="Subsection"/>
        <w:keepLines/>
      </w:pPr>
      <w:r>
        <w:tab/>
        <w:t>(6)</w:t>
      </w:r>
      <w:r>
        <w:tab/>
        <w:t xml:space="preserve">Subregulation (3) does not apply to the driver of a vehicle towing a trailer (if the trailer is designed to carry passengers) or to the driver </w:t>
      </w:r>
      <w:r>
        <w:t xml:space="preserve">of an articulated vehicle (if the towed part of that articulated vehicle is designed to carry passengers) where — </w:t>
      </w:r>
    </w:p>
    <w:p w:rsidR="00140E72" w:rsidRDefault="004D03A6">
      <w:pPr>
        <w:pStyle w:val="Indenta"/>
      </w:pPr>
      <w:r>
        <w:tab/>
        <w:t>(a)</w:t>
      </w:r>
      <w:r>
        <w:tab/>
        <w:t xml:space="preserve">a licence relating to that trailer, or that towed part of an articulated vehicle, has been endorsed by the CEO to the effect that it is </w:t>
      </w:r>
      <w:r>
        <w:t>suitable for the carriage of passengers; and</w:t>
      </w:r>
    </w:p>
    <w:p w:rsidR="00140E72" w:rsidRDefault="004D03A6">
      <w:pPr>
        <w:pStyle w:val="Indenta"/>
      </w:pPr>
      <w:r>
        <w:tab/>
        <w:t>(b)</w:t>
      </w:r>
      <w:r>
        <w:tab/>
        <w:t>the towing speed does not exceed 80 km/h; and</w:t>
      </w:r>
    </w:p>
    <w:p w:rsidR="00140E72" w:rsidRDefault="004D03A6">
      <w:pPr>
        <w:pStyle w:val="Indenta"/>
      </w:pPr>
      <w:r>
        <w:tab/>
        <w:t>(c)</w:t>
      </w:r>
      <w:r>
        <w:tab/>
        <w:t>the vehicle is being driven in accordance with any conditions imposed upon the licence relating to the trailer or towed part of that articulated vehicle.</w:t>
      </w:r>
    </w:p>
    <w:p w:rsidR="00140E72" w:rsidRDefault="004D03A6">
      <w:pPr>
        <w:pStyle w:val="Subsection"/>
        <w:spacing w:before="180"/>
      </w:pPr>
      <w:r>
        <w:tab/>
      </w:r>
      <w:r>
        <w:t>(7)</w:t>
      </w:r>
      <w:r>
        <w:tab/>
        <w:t xml:space="preserve">Subregulation (4)(a) does not apply to a person riding in or upon — </w:t>
      </w:r>
    </w:p>
    <w:p w:rsidR="00140E72" w:rsidRDefault="004D03A6">
      <w:pPr>
        <w:pStyle w:val="Indenta"/>
      </w:pPr>
      <w:r>
        <w:tab/>
        <w:t>(a)</w:t>
      </w:r>
      <w:r>
        <w:tab/>
        <w:t>a trailer, if the trailer is designed to carry passengers; or</w:t>
      </w:r>
    </w:p>
    <w:p w:rsidR="00140E72" w:rsidRDefault="004D03A6">
      <w:pPr>
        <w:pStyle w:val="Indenta"/>
      </w:pPr>
      <w:r>
        <w:tab/>
        <w:t>(b)</w:t>
      </w:r>
      <w:r>
        <w:tab/>
        <w:t>the towed part of an articulated vehicle, if the towed part of that articulated vehicle is designed to carry pa</w:t>
      </w:r>
      <w:r>
        <w:t>ssengers.</w:t>
      </w:r>
    </w:p>
    <w:p w:rsidR="00140E72" w:rsidRDefault="004D03A6">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rsidR="00140E72" w:rsidRDefault="004D03A6">
      <w:pPr>
        <w:pStyle w:val="Footnotesection"/>
        <w:ind w:left="890" w:hanging="890"/>
      </w:pPr>
      <w:r>
        <w:lastRenderedPageBreak/>
        <w:tab/>
        <w:t>[Regulation 278 amended: Gazette 23 Sep 200</w:t>
      </w:r>
      <w:r>
        <w:t>3 p. 4171; 7 Dec 2010 p. 6100; 23 Dec 2014 p. 4924 and 4928; SL 2020/253 r. 28.]</w:t>
      </w:r>
    </w:p>
    <w:p w:rsidR="00140E72" w:rsidRDefault="004D03A6">
      <w:pPr>
        <w:pStyle w:val="Heading5"/>
        <w:spacing w:before="240"/>
        <w:rPr>
          <w:snapToGrid w:val="0"/>
        </w:rPr>
      </w:pPr>
      <w:bookmarkStart w:id="535" w:name="_Toc67569722"/>
      <w:r>
        <w:rPr>
          <w:rStyle w:val="CharSectno"/>
        </w:rPr>
        <w:t>279</w:t>
      </w:r>
      <w:r>
        <w:rPr>
          <w:snapToGrid w:val="0"/>
        </w:rPr>
        <w:t>.</w:t>
      </w:r>
      <w:r>
        <w:rPr>
          <w:snapToGrid w:val="0"/>
        </w:rPr>
        <w:tab/>
        <w:t>Towed vehicles, trailers etc.</w:t>
      </w:r>
      <w:bookmarkEnd w:id="535"/>
    </w:p>
    <w:p w:rsidR="00140E72" w:rsidRDefault="004D03A6">
      <w:pPr>
        <w:pStyle w:val="Subsection"/>
        <w:spacing w:before="180"/>
        <w:rPr>
          <w:snapToGrid w:val="0"/>
        </w:rPr>
      </w:pPr>
      <w:r>
        <w:rPr>
          <w:snapToGrid w:val="0"/>
        </w:rPr>
        <w:tab/>
        <w:t>(1)</w:t>
      </w:r>
      <w:r>
        <w:rPr>
          <w:snapToGrid w:val="0"/>
        </w:rPr>
        <w:tab/>
        <w:t>Subject to subregulation (2), a person must not drive —</w:t>
      </w:r>
    </w:p>
    <w:p w:rsidR="00140E72" w:rsidRDefault="004D03A6">
      <w:pPr>
        <w:pStyle w:val="Indenta"/>
        <w:rPr>
          <w:snapToGrid w:val="0"/>
        </w:rPr>
      </w:pPr>
      <w:r>
        <w:rPr>
          <w:snapToGrid w:val="0"/>
        </w:rPr>
        <w:tab/>
        <w:t>(a)</w:t>
      </w:r>
      <w:r>
        <w:rPr>
          <w:snapToGrid w:val="0"/>
        </w:rPr>
        <w:tab/>
        <w:t>an articulated vehicle to which any other vehicle is attached; or</w:t>
      </w:r>
    </w:p>
    <w:p w:rsidR="00140E72" w:rsidRDefault="004D03A6">
      <w:pPr>
        <w:pStyle w:val="Indenta"/>
        <w:keepNext/>
        <w:rPr>
          <w:snapToGrid w:val="0"/>
        </w:rPr>
      </w:pPr>
      <w:r>
        <w:rPr>
          <w:snapToGrid w:val="0"/>
        </w:rPr>
        <w:tab/>
        <w:t>(b)</w:t>
      </w:r>
      <w:r>
        <w:rPr>
          <w:snapToGrid w:val="0"/>
        </w:rPr>
        <w:tab/>
        <w:t>any</w:t>
      </w:r>
      <w:r>
        <w:rPr>
          <w:snapToGrid w:val="0"/>
        </w:rPr>
        <w:t xml:space="preserve"> vehicle to which more than one other vehicle is directly or indirectly attached,</w:t>
      </w:r>
    </w:p>
    <w:p w:rsidR="00140E72" w:rsidRDefault="004D03A6">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w:t>
      </w:r>
      <w:r>
        <w:rPr>
          <w:i/>
          <w:snapToGrid w:val="0"/>
        </w:rPr>
        <w:t>zette</w:t>
      </w:r>
      <w:r>
        <w:rPr>
          <w:snapToGrid w:val="0"/>
        </w:rPr>
        <w:t>.</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tab/>
        <w:t>(2)</w:t>
      </w:r>
      <w:r>
        <w:tab/>
      </w:r>
      <w:r>
        <w:rPr>
          <w:snapToGrid w:val="0"/>
        </w:rPr>
        <w:t xml:space="preserve">Subregulation (1) does not apply in relation to the towing of — </w:t>
      </w:r>
    </w:p>
    <w:p w:rsidR="00140E72" w:rsidRDefault="004D03A6">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rsidR="00140E72" w:rsidRDefault="004D03A6">
      <w:pPr>
        <w:pStyle w:val="Indenta"/>
        <w:keepNext/>
        <w:rPr>
          <w:snapToGrid w:val="0"/>
        </w:rPr>
      </w:pPr>
      <w:r>
        <w:tab/>
        <w:t>(b)</w:t>
      </w:r>
      <w:r>
        <w:tab/>
        <w:t xml:space="preserve">a </w:t>
      </w:r>
      <w:r>
        <w:rPr>
          <w:snapToGrid w:val="0"/>
        </w:rPr>
        <w:t xml:space="preserve">vehicle in accordance with the </w:t>
      </w:r>
      <w:r>
        <w:rPr>
          <w:i/>
        </w:rPr>
        <w:t xml:space="preserve">Road Traffic </w:t>
      </w:r>
      <w:r>
        <w:rPr>
          <w:i/>
        </w:rPr>
        <w:t>(Vehicles) Regulations 2014</w:t>
      </w:r>
      <w:r>
        <w:t xml:space="preserve"> Part 13.</w:t>
      </w:r>
    </w:p>
    <w:p w:rsidR="00140E72" w:rsidRDefault="004D03A6">
      <w:pPr>
        <w:pStyle w:val="Footnotesection"/>
      </w:pPr>
      <w:r>
        <w:tab/>
        <w:t>[Regulation 279 amended: Gazette 1 Nov 2002 p. 5398; 7 Dec 2010 p. 6100; 23 Dec 2014 p. 4924; SL 2020/253 r. 28.]</w:t>
      </w:r>
    </w:p>
    <w:p w:rsidR="00140E72" w:rsidRDefault="004D03A6">
      <w:pPr>
        <w:pStyle w:val="Heading2"/>
      </w:pPr>
      <w:bookmarkStart w:id="536" w:name="_Toc67412565"/>
      <w:bookmarkStart w:id="537" w:name="_Toc67472242"/>
      <w:bookmarkStart w:id="538" w:name="_Toc67569723"/>
      <w:r>
        <w:rPr>
          <w:rStyle w:val="CharPartNo"/>
        </w:rPr>
        <w:lastRenderedPageBreak/>
        <w:t>Part 19</w:t>
      </w:r>
      <w:r>
        <w:t xml:space="preserve"> — </w:t>
      </w:r>
      <w:r>
        <w:rPr>
          <w:rStyle w:val="CharPartText"/>
        </w:rPr>
        <w:t>Exemptions, specific local and transitional provisions</w:t>
      </w:r>
      <w:bookmarkEnd w:id="536"/>
      <w:bookmarkEnd w:id="537"/>
      <w:bookmarkEnd w:id="538"/>
    </w:p>
    <w:p w:rsidR="00140E72" w:rsidRDefault="004D03A6">
      <w:pPr>
        <w:pStyle w:val="Heading3"/>
        <w:spacing w:before="200"/>
      </w:pPr>
      <w:bookmarkStart w:id="539" w:name="_Toc67412566"/>
      <w:bookmarkStart w:id="540" w:name="_Toc67472243"/>
      <w:bookmarkStart w:id="541" w:name="_Toc67569724"/>
      <w:r>
        <w:rPr>
          <w:rStyle w:val="CharDivNo"/>
        </w:rPr>
        <w:t>Division 1</w:t>
      </w:r>
      <w:r>
        <w:t xml:space="preserve"> — </w:t>
      </w:r>
      <w:r>
        <w:rPr>
          <w:rStyle w:val="CharDivText"/>
        </w:rPr>
        <w:t>Exemptions</w:t>
      </w:r>
      <w:bookmarkEnd w:id="539"/>
      <w:bookmarkEnd w:id="540"/>
      <w:bookmarkEnd w:id="541"/>
    </w:p>
    <w:p w:rsidR="00140E72" w:rsidRDefault="004D03A6">
      <w:pPr>
        <w:pStyle w:val="Heading5"/>
        <w:spacing w:before="180"/>
        <w:rPr>
          <w:snapToGrid w:val="0"/>
        </w:rPr>
      </w:pPr>
      <w:bookmarkStart w:id="542" w:name="_Toc67569725"/>
      <w:r>
        <w:rPr>
          <w:rStyle w:val="CharSectno"/>
        </w:rPr>
        <w:t>280</w:t>
      </w:r>
      <w:r>
        <w:rPr>
          <w:snapToGrid w:val="0"/>
        </w:rPr>
        <w:t>.</w:t>
      </w:r>
      <w:r>
        <w:rPr>
          <w:snapToGrid w:val="0"/>
        </w:rPr>
        <w:tab/>
        <w:t xml:space="preserve">Exemption </w:t>
      </w:r>
      <w:r>
        <w:rPr>
          <w:snapToGrid w:val="0"/>
        </w:rPr>
        <w:t>for drivers of emergency vehicles (police officers)</w:t>
      </w:r>
      <w:bookmarkEnd w:id="542"/>
    </w:p>
    <w:p w:rsidR="00140E72" w:rsidRDefault="004D03A6">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rsidR="00140E72" w:rsidRDefault="004D03A6">
      <w:pPr>
        <w:pStyle w:val="Indenta"/>
        <w:rPr>
          <w:snapToGrid w:val="0"/>
        </w:rPr>
      </w:pPr>
      <w:r>
        <w:rPr>
          <w:snapToGrid w:val="0"/>
        </w:rPr>
        <w:tab/>
        <w:t>(a)</w:t>
      </w:r>
      <w:r>
        <w:rPr>
          <w:snapToGrid w:val="0"/>
        </w:rPr>
        <w:tab/>
        <w:t>in the circumstances —</w:t>
      </w:r>
    </w:p>
    <w:p w:rsidR="00140E72" w:rsidRDefault="004D03A6">
      <w:pPr>
        <w:pStyle w:val="Indenti"/>
        <w:rPr>
          <w:snapToGrid w:val="0"/>
        </w:rPr>
      </w:pPr>
      <w:r>
        <w:rPr>
          <w:snapToGrid w:val="0"/>
        </w:rPr>
        <w:tab/>
        <w:t>(i)</w:t>
      </w:r>
      <w:r>
        <w:rPr>
          <w:snapToGrid w:val="0"/>
        </w:rPr>
        <w:tab/>
        <w:t>the driver is taking rea</w:t>
      </w:r>
      <w:r>
        <w:rPr>
          <w:snapToGrid w:val="0"/>
        </w:rPr>
        <w:t>sonable care; and</w:t>
      </w:r>
    </w:p>
    <w:p w:rsidR="00140E72" w:rsidRDefault="004D03A6">
      <w:pPr>
        <w:pStyle w:val="Indenti"/>
        <w:rPr>
          <w:snapToGrid w:val="0"/>
        </w:rPr>
      </w:pPr>
      <w:r>
        <w:rPr>
          <w:snapToGrid w:val="0"/>
        </w:rPr>
        <w:tab/>
        <w:t>(ii)</w:t>
      </w:r>
      <w:r>
        <w:rPr>
          <w:snapToGrid w:val="0"/>
        </w:rPr>
        <w:tab/>
        <w:t>it is reasonable that the provision should not apply;</w:t>
      </w:r>
    </w:p>
    <w:p w:rsidR="00140E72" w:rsidRDefault="004D03A6">
      <w:pPr>
        <w:pStyle w:val="Indenta"/>
        <w:rPr>
          <w:snapToGrid w:val="0"/>
        </w:rPr>
      </w:pPr>
      <w:r>
        <w:rPr>
          <w:snapToGrid w:val="0"/>
        </w:rPr>
        <w:tab/>
      </w:r>
      <w:r>
        <w:rPr>
          <w:snapToGrid w:val="0"/>
        </w:rPr>
        <w:tab/>
        <w:t>and</w:t>
      </w:r>
    </w:p>
    <w:p w:rsidR="00140E72" w:rsidRDefault="004D03A6">
      <w:pPr>
        <w:pStyle w:val="Indenta"/>
      </w:pPr>
      <w:r>
        <w:tab/>
        <w:t>(b)</w:t>
      </w:r>
      <w:r>
        <w:tab/>
        <w:t>the vehicle is moving; and</w:t>
      </w:r>
    </w:p>
    <w:p w:rsidR="00140E72" w:rsidRDefault="004D03A6">
      <w:pPr>
        <w:pStyle w:val="Indenta"/>
      </w:pPr>
      <w:r>
        <w:tab/>
        <w:t>(c)</w:t>
      </w:r>
      <w:r>
        <w:tab/>
        <w:t>in the case of a motor vehicle, it is displaying a blue or red flashing light or sounding an alarm.</w:t>
      </w:r>
    </w:p>
    <w:p w:rsidR="00140E72" w:rsidRDefault="004D03A6">
      <w:pPr>
        <w:pStyle w:val="Subsection"/>
        <w:rPr>
          <w:snapToGrid w:val="0"/>
        </w:rPr>
      </w:pPr>
      <w:r>
        <w:rPr>
          <w:snapToGrid w:val="0"/>
        </w:rPr>
        <w:tab/>
        <w:t>(2)</w:t>
      </w:r>
      <w:r>
        <w:rPr>
          <w:snapToGrid w:val="0"/>
        </w:rPr>
        <w:tab/>
        <w:t>Subregulation </w:t>
      </w:r>
      <w:r>
        <w:t xml:space="preserve">(1)(c) </w:t>
      </w:r>
      <w:r>
        <w:rPr>
          <w:snapToGrid w:val="0"/>
        </w:rPr>
        <w:t xml:space="preserve">does not </w:t>
      </w:r>
      <w:r>
        <w:rPr>
          <w:snapToGrid w:val="0"/>
        </w:rPr>
        <w:t>apply to the driver if, in the circumstances, it is reasonable —</w:t>
      </w:r>
    </w:p>
    <w:p w:rsidR="00140E72" w:rsidRDefault="004D03A6">
      <w:pPr>
        <w:pStyle w:val="Indenta"/>
        <w:rPr>
          <w:snapToGrid w:val="0"/>
        </w:rPr>
      </w:pPr>
      <w:r>
        <w:rPr>
          <w:snapToGrid w:val="0"/>
        </w:rPr>
        <w:tab/>
        <w:t>(a)</w:t>
      </w:r>
      <w:r>
        <w:rPr>
          <w:snapToGrid w:val="0"/>
        </w:rPr>
        <w:tab/>
        <w:t>not to display the light or sound the alarm; or</w:t>
      </w:r>
    </w:p>
    <w:p w:rsidR="00140E72" w:rsidRDefault="004D03A6">
      <w:pPr>
        <w:pStyle w:val="Indenta"/>
        <w:rPr>
          <w:snapToGrid w:val="0"/>
        </w:rPr>
      </w:pPr>
      <w:r>
        <w:rPr>
          <w:snapToGrid w:val="0"/>
        </w:rPr>
        <w:tab/>
        <w:t>(b)</w:t>
      </w:r>
      <w:r>
        <w:rPr>
          <w:snapToGrid w:val="0"/>
        </w:rPr>
        <w:tab/>
        <w:t>for the vehicle not to be fitted or equipped with a blue or red flashing light or an alarm.</w:t>
      </w:r>
    </w:p>
    <w:p w:rsidR="00140E72" w:rsidRDefault="004D03A6">
      <w:pPr>
        <w:pStyle w:val="Footnotesection"/>
      </w:pPr>
      <w:r>
        <w:tab/>
        <w:t>[Regulation 280 amended: Gazette 22 Dec </w:t>
      </w:r>
      <w:r>
        <w:t>2015 p. 5131.]</w:t>
      </w:r>
    </w:p>
    <w:p w:rsidR="00140E72" w:rsidRDefault="004D03A6">
      <w:pPr>
        <w:pStyle w:val="Heading5"/>
        <w:spacing w:before="240"/>
        <w:rPr>
          <w:snapToGrid w:val="0"/>
        </w:rPr>
      </w:pPr>
      <w:bookmarkStart w:id="543" w:name="_Toc67569726"/>
      <w:r>
        <w:rPr>
          <w:rStyle w:val="CharSectno"/>
        </w:rPr>
        <w:t>281</w:t>
      </w:r>
      <w:r>
        <w:rPr>
          <w:snapToGrid w:val="0"/>
        </w:rPr>
        <w:t>.</w:t>
      </w:r>
      <w:r>
        <w:rPr>
          <w:snapToGrid w:val="0"/>
        </w:rPr>
        <w:tab/>
        <w:t>Exemption for drivers of emergency vehicles (other)</w:t>
      </w:r>
      <w:bookmarkEnd w:id="543"/>
    </w:p>
    <w:p w:rsidR="00140E72" w:rsidRDefault="004D03A6">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rsidR="00140E72" w:rsidRDefault="004D03A6">
      <w:pPr>
        <w:pStyle w:val="Indenta"/>
        <w:rPr>
          <w:snapToGrid w:val="0"/>
        </w:rPr>
      </w:pPr>
      <w:r>
        <w:rPr>
          <w:snapToGrid w:val="0"/>
        </w:rPr>
        <w:tab/>
        <w:t>(a)</w:t>
      </w:r>
      <w:r>
        <w:rPr>
          <w:snapToGrid w:val="0"/>
        </w:rPr>
        <w:tab/>
        <w:t>in the circumstances —</w:t>
      </w:r>
    </w:p>
    <w:p w:rsidR="00140E72" w:rsidRDefault="004D03A6">
      <w:pPr>
        <w:pStyle w:val="Indenti"/>
        <w:rPr>
          <w:snapToGrid w:val="0"/>
        </w:rPr>
      </w:pPr>
      <w:r>
        <w:rPr>
          <w:snapToGrid w:val="0"/>
        </w:rPr>
        <w:tab/>
        <w:t>(i)</w:t>
      </w:r>
      <w:r>
        <w:rPr>
          <w:snapToGrid w:val="0"/>
        </w:rPr>
        <w:tab/>
        <w:t>the driver is taking reasonable care; and</w:t>
      </w:r>
    </w:p>
    <w:p w:rsidR="00140E72" w:rsidRDefault="004D03A6">
      <w:pPr>
        <w:pStyle w:val="Indenti"/>
        <w:keepNext/>
        <w:rPr>
          <w:snapToGrid w:val="0"/>
        </w:rPr>
      </w:pPr>
      <w:r>
        <w:rPr>
          <w:snapToGrid w:val="0"/>
        </w:rPr>
        <w:lastRenderedPageBreak/>
        <w:tab/>
        <w:t>(ii)</w:t>
      </w:r>
      <w:r>
        <w:rPr>
          <w:snapToGrid w:val="0"/>
        </w:rPr>
        <w:tab/>
        <w:t>it is reasonable that the provision should not apply;</w:t>
      </w:r>
    </w:p>
    <w:p w:rsidR="00140E72" w:rsidRDefault="004D03A6">
      <w:pPr>
        <w:pStyle w:val="Indenta"/>
        <w:rPr>
          <w:snapToGrid w:val="0"/>
        </w:rPr>
      </w:pPr>
      <w:r>
        <w:rPr>
          <w:snapToGrid w:val="0"/>
        </w:rPr>
        <w:tab/>
      </w:r>
      <w:r>
        <w:rPr>
          <w:snapToGrid w:val="0"/>
        </w:rPr>
        <w:tab/>
        <w:t>and</w:t>
      </w:r>
    </w:p>
    <w:p w:rsidR="00140E72" w:rsidRDefault="004D03A6">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rsidR="00140E72" w:rsidRDefault="004D03A6">
      <w:pPr>
        <w:pStyle w:val="Heading5"/>
      </w:pPr>
      <w:bookmarkStart w:id="544" w:name="_Toc67569727"/>
      <w:r>
        <w:rPr>
          <w:rStyle w:val="CharSectno"/>
        </w:rPr>
        <w:t>282A</w:t>
      </w:r>
      <w:r>
        <w:t>.</w:t>
      </w:r>
      <w:r>
        <w:tab/>
        <w:t>Exemp</w:t>
      </w:r>
      <w:r>
        <w:t>tion for drivers of vehicles used in police driver training</w:t>
      </w:r>
      <w:bookmarkEnd w:id="544"/>
    </w:p>
    <w:p w:rsidR="00140E72" w:rsidRDefault="004D03A6">
      <w:pPr>
        <w:pStyle w:val="Subsection"/>
      </w:pPr>
      <w:r>
        <w:tab/>
      </w:r>
      <w:r>
        <w:tab/>
        <w:t xml:space="preserve">A provision of these regulations does not apply to the driver of a vehicle being used for police driver training by a police officer if — </w:t>
      </w:r>
    </w:p>
    <w:p w:rsidR="00140E72" w:rsidRDefault="004D03A6">
      <w:pPr>
        <w:pStyle w:val="Indenta"/>
      </w:pPr>
      <w:r>
        <w:tab/>
        <w:t>(a)</w:t>
      </w:r>
      <w:r>
        <w:tab/>
        <w:t>the police driver training is approved by the Comm</w:t>
      </w:r>
      <w:r>
        <w:t>issioner of Police; and</w:t>
      </w:r>
    </w:p>
    <w:p w:rsidR="00140E72" w:rsidRDefault="004D03A6">
      <w:pPr>
        <w:pStyle w:val="Indenta"/>
      </w:pPr>
      <w:r>
        <w:tab/>
        <w:t>(b)</w:t>
      </w:r>
      <w:r>
        <w:tab/>
        <w:t xml:space="preserve">the vehicle being used for the police driver training — </w:t>
      </w:r>
    </w:p>
    <w:p w:rsidR="00140E72" w:rsidRDefault="004D03A6">
      <w:pPr>
        <w:pStyle w:val="Indenti"/>
      </w:pPr>
      <w:r>
        <w:tab/>
        <w:t>(i)</w:t>
      </w:r>
      <w:r>
        <w:tab/>
        <w:t>is a motor cycle; or</w:t>
      </w:r>
    </w:p>
    <w:p w:rsidR="00140E72" w:rsidRDefault="004D03A6">
      <w:pPr>
        <w:pStyle w:val="Indenti"/>
      </w:pPr>
      <w:r>
        <w:tab/>
        <w:t>(ii)</w:t>
      </w:r>
      <w:r>
        <w:tab/>
        <w:t xml:space="preserve">is built or modified for the purpose of police driver training and displays markings of a type approved by the Commissioner of Police for </w:t>
      </w:r>
      <w:r>
        <w:t>that purpose;</w:t>
      </w:r>
    </w:p>
    <w:p w:rsidR="00140E72" w:rsidRDefault="004D03A6">
      <w:pPr>
        <w:pStyle w:val="Indenta"/>
      </w:pPr>
      <w:r>
        <w:rPr>
          <w:szCs w:val="24"/>
        </w:rPr>
        <w:tab/>
      </w:r>
      <w:r>
        <w:rPr>
          <w:szCs w:val="24"/>
        </w:rPr>
        <w:tab/>
        <w:t>and</w:t>
      </w:r>
    </w:p>
    <w:p w:rsidR="00140E72" w:rsidRDefault="004D03A6">
      <w:pPr>
        <w:pStyle w:val="Indenta"/>
      </w:pPr>
      <w:r>
        <w:tab/>
        <w:t>(c)</w:t>
      </w:r>
      <w:r>
        <w:tab/>
        <w:t>in the circumstances —</w:t>
      </w:r>
    </w:p>
    <w:p w:rsidR="00140E72" w:rsidRDefault="004D03A6">
      <w:pPr>
        <w:pStyle w:val="Indenti"/>
      </w:pPr>
      <w:r>
        <w:tab/>
        <w:t>(i)</w:t>
      </w:r>
      <w:r>
        <w:tab/>
        <w:t>the driver is taking reasonable care; and</w:t>
      </w:r>
    </w:p>
    <w:p w:rsidR="00140E72" w:rsidRDefault="004D03A6">
      <w:pPr>
        <w:pStyle w:val="Indenti"/>
      </w:pPr>
      <w:r>
        <w:tab/>
        <w:t>(ii)</w:t>
      </w:r>
      <w:r>
        <w:tab/>
        <w:t>it is reasonable that the provision should not apply.</w:t>
      </w:r>
    </w:p>
    <w:p w:rsidR="00140E72" w:rsidRDefault="004D03A6">
      <w:pPr>
        <w:pStyle w:val="Footnotesection"/>
        <w:ind w:left="890" w:hanging="890"/>
      </w:pPr>
      <w:r>
        <w:tab/>
        <w:t>[Regulation 282A inserted: Gazette 26 Nov 2010 p. 5959; amended: Gazette 31 Dec 2019 p. 4686.]</w:t>
      </w:r>
    </w:p>
    <w:p w:rsidR="00140E72" w:rsidRDefault="004D03A6">
      <w:pPr>
        <w:pStyle w:val="Heading5"/>
        <w:rPr>
          <w:snapToGrid w:val="0"/>
        </w:rPr>
      </w:pPr>
      <w:bookmarkStart w:id="545" w:name="_Toc67569728"/>
      <w:r>
        <w:rPr>
          <w:rStyle w:val="CharSectno"/>
        </w:rPr>
        <w:lastRenderedPageBreak/>
        <w:t>282</w:t>
      </w:r>
      <w:r>
        <w:rPr>
          <w:snapToGrid w:val="0"/>
        </w:rPr>
        <w:t>.</w:t>
      </w:r>
      <w:r>
        <w:rPr>
          <w:snapToGrid w:val="0"/>
        </w:rPr>
        <w:tab/>
      </w:r>
      <w:r>
        <w:rPr>
          <w:snapToGrid w:val="0"/>
        </w:rPr>
        <w:t>Stopping and parking exemption for emergency vehicles, police vehicles and authorised persons</w:t>
      </w:r>
      <w:bookmarkEnd w:id="545"/>
    </w:p>
    <w:p w:rsidR="00140E72" w:rsidRDefault="004D03A6">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w:t>
      </w:r>
      <w:r>
        <w:rPr>
          <w:snapToGrid w:val="0"/>
        </w:rPr>
        <w:t>e circumstances —</w:t>
      </w:r>
    </w:p>
    <w:p w:rsidR="00140E72" w:rsidRDefault="004D03A6">
      <w:pPr>
        <w:pStyle w:val="Indenta"/>
        <w:rPr>
          <w:snapToGrid w:val="0"/>
        </w:rPr>
      </w:pPr>
      <w:r>
        <w:rPr>
          <w:snapToGrid w:val="0"/>
        </w:rPr>
        <w:tab/>
        <w:t>(a)</w:t>
      </w:r>
      <w:r>
        <w:rPr>
          <w:snapToGrid w:val="0"/>
        </w:rPr>
        <w:tab/>
        <w:t>the driver is taking reasonable care; and</w:t>
      </w:r>
    </w:p>
    <w:p w:rsidR="00140E72" w:rsidRDefault="004D03A6">
      <w:pPr>
        <w:pStyle w:val="Indenta"/>
        <w:rPr>
          <w:snapToGrid w:val="0"/>
        </w:rPr>
      </w:pPr>
      <w:r>
        <w:rPr>
          <w:snapToGrid w:val="0"/>
        </w:rPr>
        <w:tab/>
        <w:t>(b)</w:t>
      </w:r>
      <w:r>
        <w:rPr>
          <w:snapToGrid w:val="0"/>
        </w:rPr>
        <w:tab/>
        <w:t>it is reasonable that the provision should not apply.</w:t>
      </w:r>
    </w:p>
    <w:p w:rsidR="00140E72" w:rsidRDefault="004D03A6">
      <w:pPr>
        <w:pStyle w:val="Subsection"/>
        <w:rPr>
          <w:snapToGrid w:val="0"/>
        </w:rPr>
      </w:pPr>
      <w:r>
        <w:rPr>
          <w:snapToGrid w:val="0"/>
        </w:rPr>
        <w:tab/>
        <w:t>(2)</w:t>
      </w:r>
      <w:r>
        <w:rPr>
          <w:snapToGrid w:val="0"/>
        </w:rPr>
        <w:tab/>
        <w:t>A provision of Part 12 does not apply to a driver who is an authorised person driving a vehicle in the course of his or her dut</w:t>
      </w:r>
      <w:r>
        <w:rPr>
          <w:snapToGrid w:val="0"/>
        </w:rPr>
        <w:t>y as an authorised person if, in the circumstances —</w:t>
      </w:r>
    </w:p>
    <w:p w:rsidR="00140E72" w:rsidRDefault="004D03A6">
      <w:pPr>
        <w:pStyle w:val="Indenta"/>
        <w:rPr>
          <w:snapToGrid w:val="0"/>
        </w:rPr>
      </w:pPr>
      <w:r>
        <w:rPr>
          <w:snapToGrid w:val="0"/>
        </w:rPr>
        <w:tab/>
        <w:t>(a)</w:t>
      </w:r>
      <w:r>
        <w:rPr>
          <w:snapToGrid w:val="0"/>
        </w:rPr>
        <w:tab/>
        <w:t>the driver is taking reasonable care; and</w:t>
      </w:r>
    </w:p>
    <w:p w:rsidR="00140E72" w:rsidRDefault="004D03A6">
      <w:pPr>
        <w:pStyle w:val="Indenta"/>
        <w:rPr>
          <w:snapToGrid w:val="0"/>
        </w:rPr>
      </w:pPr>
      <w:r>
        <w:rPr>
          <w:snapToGrid w:val="0"/>
        </w:rPr>
        <w:tab/>
        <w:t>(b)</w:t>
      </w:r>
      <w:r>
        <w:rPr>
          <w:snapToGrid w:val="0"/>
        </w:rPr>
        <w:tab/>
        <w:t>it is reasonable that the provision should not apply.</w:t>
      </w:r>
    </w:p>
    <w:p w:rsidR="00140E72" w:rsidRDefault="004D03A6">
      <w:pPr>
        <w:pStyle w:val="Subsection"/>
        <w:rPr>
          <w:snapToGrid w:val="0"/>
        </w:rPr>
      </w:pPr>
      <w:r>
        <w:rPr>
          <w:snapToGrid w:val="0"/>
        </w:rPr>
        <w:tab/>
        <w:t>(3)</w:t>
      </w:r>
      <w:r>
        <w:rPr>
          <w:snapToGrid w:val="0"/>
        </w:rPr>
        <w:tab/>
        <w:t>Regulation 132 and 133, and the provisions of Part 12, do not apply to a driver who is drivi</w:t>
      </w:r>
      <w:r>
        <w:rPr>
          <w:snapToGrid w:val="0"/>
        </w:rPr>
        <w:t>ng a vehicle collecting household waste for or on behalf of a local government if, in the circumstances —</w:t>
      </w:r>
    </w:p>
    <w:p w:rsidR="00140E72" w:rsidRDefault="004D03A6">
      <w:pPr>
        <w:pStyle w:val="Indenta"/>
        <w:rPr>
          <w:snapToGrid w:val="0"/>
        </w:rPr>
      </w:pPr>
      <w:r>
        <w:rPr>
          <w:snapToGrid w:val="0"/>
        </w:rPr>
        <w:tab/>
        <w:t>(a)</w:t>
      </w:r>
      <w:r>
        <w:rPr>
          <w:snapToGrid w:val="0"/>
        </w:rPr>
        <w:tab/>
        <w:t>the driver is taking reasonable care; and</w:t>
      </w:r>
    </w:p>
    <w:p w:rsidR="00140E72" w:rsidRDefault="004D03A6">
      <w:pPr>
        <w:pStyle w:val="Indenta"/>
        <w:rPr>
          <w:snapToGrid w:val="0"/>
        </w:rPr>
      </w:pPr>
      <w:r>
        <w:rPr>
          <w:snapToGrid w:val="0"/>
        </w:rPr>
        <w:tab/>
        <w:t>(b)</w:t>
      </w:r>
      <w:r>
        <w:rPr>
          <w:snapToGrid w:val="0"/>
        </w:rPr>
        <w:tab/>
        <w:t>it is reasonable that the provision should not apply.</w:t>
      </w:r>
    </w:p>
    <w:p w:rsidR="00140E72" w:rsidRDefault="004D03A6">
      <w:pPr>
        <w:pStyle w:val="Footnotesection"/>
        <w:ind w:left="890" w:hanging="890"/>
      </w:pPr>
      <w:r>
        <w:tab/>
        <w:t xml:space="preserve">[Regulation 282 amended: Gazette </w:t>
      </w:r>
      <w:r>
        <w:t>23 Dec 2014 p. 4929.]</w:t>
      </w:r>
    </w:p>
    <w:p w:rsidR="00140E72" w:rsidRDefault="004D03A6">
      <w:pPr>
        <w:pStyle w:val="Heading5"/>
        <w:spacing w:before="240"/>
        <w:rPr>
          <w:snapToGrid w:val="0"/>
        </w:rPr>
      </w:pPr>
      <w:bookmarkStart w:id="546" w:name="_Toc67569729"/>
      <w:r>
        <w:rPr>
          <w:rStyle w:val="CharSectno"/>
        </w:rPr>
        <w:t>283</w:t>
      </w:r>
      <w:r>
        <w:rPr>
          <w:snapToGrid w:val="0"/>
        </w:rPr>
        <w:t>.</w:t>
      </w:r>
      <w:r>
        <w:rPr>
          <w:snapToGrid w:val="0"/>
        </w:rPr>
        <w:tab/>
        <w:t>Exemption for police and emergency workers on foot or on patrol</w:t>
      </w:r>
      <w:bookmarkEnd w:id="546"/>
    </w:p>
    <w:p w:rsidR="00140E72" w:rsidRDefault="004D03A6">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rsidR="00140E72" w:rsidRDefault="004D03A6">
      <w:pPr>
        <w:pStyle w:val="Indenta"/>
        <w:rPr>
          <w:snapToGrid w:val="0"/>
        </w:rPr>
      </w:pPr>
      <w:r>
        <w:rPr>
          <w:snapToGrid w:val="0"/>
        </w:rPr>
        <w:tab/>
        <w:t>(a)</w:t>
      </w:r>
      <w:r>
        <w:rPr>
          <w:snapToGrid w:val="0"/>
        </w:rPr>
        <w:tab/>
        <w:t xml:space="preserve">the </w:t>
      </w:r>
      <w:r>
        <w:t>pol</w:t>
      </w:r>
      <w:r>
        <w:t>ice officer</w:t>
      </w:r>
      <w:r>
        <w:rPr>
          <w:snapToGrid w:val="0"/>
        </w:rPr>
        <w:t xml:space="preserve"> or emergency worker is taking reasonable care; and</w:t>
      </w:r>
    </w:p>
    <w:p w:rsidR="00140E72" w:rsidRDefault="004D03A6">
      <w:pPr>
        <w:pStyle w:val="Indenta"/>
        <w:rPr>
          <w:snapToGrid w:val="0"/>
        </w:rPr>
      </w:pPr>
      <w:r>
        <w:rPr>
          <w:snapToGrid w:val="0"/>
        </w:rPr>
        <w:tab/>
        <w:t>(b)</w:t>
      </w:r>
      <w:r>
        <w:rPr>
          <w:snapToGrid w:val="0"/>
        </w:rPr>
        <w:tab/>
        <w:t>it is reasonable that the provision should not apply.</w:t>
      </w:r>
    </w:p>
    <w:p w:rsidR="00140E72" w:rsidRDefault="004D03A6">
      <w:pPr>
        <w:pStyle w:val="Subsection"/>
        <w:keepNext/>
        <w:rPr>
          <w:snapToGrid w:val="0"/>
        </w:rPr>
      </w:pPr>
      <w:r>
        <w:rPr>
          <w:snapToGrid w:val="0"/>
        </w:rPr>
        <w:lastRenderedPageBreak/>
        <w:tab/>
        <w:t>(2)</w:t>
      </w:r>
      <w:r>
        <w:rPr>
          <w:snapToGrid w:val="0"/>
        </w:rPr>
        <w:tab/>
        <w:t>In this regulation —</w:t>
      </w:r>
    </w:p>
    <w:p w:rsidR="00140E72" w:rsidRDefault="004D03A6">
      <w:pPr>
        <w:pStyle w:val="Defstart"/>
        <w:keepNext/>
      </w:pPr>
      <w:r>
        <w:tab/>
      </w:r>
      <w:r>
        <w:rPr>
          <w:rStyle w:val="CharDefText"/>
        </w:rPr>
        <w:t>emergency worker</w:t>
      </w:r>
      <w:r>
        <w:t xml:space="preserve"> means —</w:t>
      </w:r>
    </w:p>
    <w:p w:rsidR="00140E72" w:rsidRDefault="004D03A6">
      <w:pPr>
        <w:pStyle w:val="Defpara"/>
        <w:keepNext/>
      </w:pPr>
      <w:r>
        <w:tab/>
        <w:t>(a)</w:t>
      </w:r>
      <w:r>
        <w:tab/>
        <w:t>member of a fire brigade; or</w:t>
      </w:r>
    </w:p>
    <w:p w:rsidR="00140E72" w:rsidRDefault="004D03A6">
      <w:pPr>
        <w:pStyle w:val="Defpara"/>
      </w:pPr>
      <w:r>
        <w:tab/>
        <w:t>(b)</w:t>
      </w:r>
      <w:r>
        <w:tab/>
        <w:t>an ambulance officer; or</w:t>
      </w:r>
    </w:p>
    <w:p w:rsidR="00140E72" w:rsidRDefault="004D03A6">
      <w:pPr>
        <w:pStyle w:val="Defpara"/>
      </w:pPr>
      <w:r>
        <w:tab/>
        <w:t>(c)</w:t>
      </w:r>
      <w:r>
        <w:tab/>
        <w:t>a member of t</w:t>
      </w:r>
      <w:r>
        <w:t>he State Emergency Services; or</w:t>
      </w:r>
    </w:p>
    <w:p w:rsidR="00140E72" w:rsidRDefault="004D03A6">
      <w:pPr>
        <w:pStyle w:val="Defpara"/>
      </w:pPr>
      <w:r>
        <w:tab/>
        <w:t>(d)</w:t>
      </w:r>
      <w:r>
        <w:tab/>
        <w:t>a person specified as an emergency worker, for the purposes of these regulations, by the CEO.</w:t>
      </w:r>
    </w:p>
    <w:p w:rsidR="00140E72" w:rsidRDefault="004D03A6">
      <w:pPr>
        <w:pStyle w:val="Footnotesection"/>
      </w:pPr>
      <w:r>
        <w:tab/>
        <w:t>[Regulation 283 amended: Gazette 23 Dec 2014 p. 4928 and 4929.]</w:t>
      </w:r>
    </w:p>
    <w:p w:rsidR="00140E72" w:rsidRDefault="004D03A6">
      <w:pPr>
        <w:pStyle w:val="Heading5"/>
        <w:spacing w:before="180"/>
      </w:pPr>
      <w:bookmarkStart w:id="547" w:name="_Toc67569730"/>
      <w:r>
        <w:rPr>
          <w:rStyle w:val="CharSectno"/>
        </w:rPr>
        <w:t>284</w:t>
      </w:r>
      <w:r>
        <w:t>.</w:t>
      </w:r>
      <w:r>
        <w:tab/>
        <w:t>General exemptions from seatbelt provisions</w:t>
      </w:r>
      <w:bookmarkEnd w:id="547"/>
    </w:p>
    <w:p w:rsidR="00140E72" w:rsidRDefault="004D03A6">
      <w:pPr>
        <w:pStyle w:val="Subsection"/>
        <w:spacing w:before="100"/>
        <w:rPr>
          <w:snapToGrid w:val="0"/>
        </w:rPr>
      </w:pPr>
      <w:r>
        <w:rPr>
          <w:snapToGrid w:val="0"/>
        </w:rPr>
        <w:tab/>
        <w:t>(1)</w:t>
      </w:r>
      <w:r>
        <w:rPr>
          <w:snapToGrid w:val="0"/>
        </w:rPr>
        <w:tab/>
        <w:t>Part 1</w:t>
      </w:r>
      <w:r>
        <w:rPr>
          <w:snapToGrid w:val="0"/>
        </w:rPr>
        <w:t>6 does not apply to —</w:t>
      </w:r>
    </w:p>
    <w:p w:rsidR="00140E72" w:rsidRDefault="004D03A6">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rsidR="00140E72" w:rsidRDefault="004D03A6">
      <w:pPr>
        <w:pStyle w:val="Indenta"/>
        <w:rPr>
          <w:snapToGrid w:val="0"/>
        </w:rPr>
      </w:pPr>
      <w:r>
        <w:rPr>
          <w:snapToGrid w:val="0"/>
        </w:rPr>
        <w:tab/>
        <w:t>(b)</w:t>
      </w:r>
      <w:r>
        <w:rPr>
          <w:snapToGrid w:val="0"/>
        </w:rPr>
        <w:tab/>
        <w:t>the drivers and passengers of fire fighting vehicles when engaged in fire fighting activity;</w:t>
      </w:r>
    </w:p>
    <w:p w:rsidR="00140E72" w:rsidRDefault="004D03A6">
      <w:pPr>
        <w:pStyle w:val="Indenta"/>
      </w:pPr>
      <w:r>
        <w:rPr>
          <w:snapToGrid w:val="0"/>
        </w:rPr>
        <w:tab/>
        <w:t>(c)</w:t>
      </w:r>
      <w:r>
        <w:rPr>
          <w:snapToGrid w:val="0"/>
        </w:rPr>
        <w:tab/>
      </w:r>
      <w:r>
        <w:t xml:space="preserve">an ambulance officer or </w:t>
      </w:r>
      <w:r>
        <w:t>any person providing medical assistance to a person;</w:t>
      </w:r>
    </w:p>
    <w:p w:rsidR="00140E72" w:rsidRDefault="004D03A6">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rsidR="00140E72" w:rsidRDefault="004D03A6">
      <w:pPr>
        <w:pStyle w:val="Subsection"/>
        <w:spacing w:before="100"/>
        <w:rPr>
          <w:snapToGrid w:val="0"/>
        </w:rPr>
      </w:pPr>
      <w:r>
        <w:rPr>
          <w:snapToGrid w:val="0"/>
        </w:rPr>
        <w:tab/>
        <w:t>(2)</w:t>
      </w:r>
      <w:r>
        <w:rPr>
          <w:snapToGrid w:val="0"/>
        </w:rPr>
        <w:tab/>
        <w:t>Part 16 Divis</w:t>
      </w:r>
      <w:r>
        <w:rPr>
          <w:snapToGrid w:val="0"/>
        </w:rPr>
        <w:t>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w:t>
      </w:r>
      <w:r>
        <w:rPr>
          <w:i/>
          <w:snapToGrid w:val="0"/>
        </w:rPr>
        <w:t>ty of the officer may be compromised</w:t>
      </w:r>
      <w:r>
        <w:rPr>
          <w:snapToGrid w:val="0"/>
        </w:rPr>
        <w:t>).</w:t>
      </w:r>
    </w:p>
    <w:p w:rsidR="00140E72" w:rsidRDefault="004D03A6">
      <w:pPr>
        <w:pStyle w:val="Subsection"/>
        <w:spacing w:before="100"/>
      </w:pPr>
      <w:r>
        <w:tab/>
        <w:t>(3)</w:t>
      </w:r>
      <w:r>
        <w:tab/>
      </w:r>
      <w:r>
        <w:rPr>
          <w:snapToGrid w:val="0"/>
        </w:rPr>
        <w:t>Regulations</w:t>
      </w:r>
      <w:r>
        <w:t xml:space="preserve"> 233 and 234 do not apply to the driver of a bus.</w:t>
      </w:r>
    </w:p>
    <w:p w:rsidR="00140E72" w:rsidRDefault="004D03A6">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rsidR="00140E72" w:rsidRDefault="004D03A6">
      <w:pPr>
        <w:pStyle w:val="Indenta"/>
        <w:rPr>
          <w:snapToGrid w:val="0"/>
        </w:rPr>
      </w:pPr>
      <w:r>
        <w:rPr>
          <w:snapToGrid w:val="0"/>
        </w:rPr>
        <w:tab/>
        <w:t>(a)</w:t>
      </w:r>
      <w:r>
        <w:rPr>
          <w:snapToGrid w:val="0"/>
        </w:rPr>
        <w:tab/>
        <w:t>the driver of, or passengers on or in, an emergency vehicle;</w:t>
      </w:r>
    </w:p>
    <w:p w:rsidR="00140E72" w:rsidRDefault="004D03A6">
      <w:pPr>
        <w:pStyle w:val="Indenta"/>
        <w:keepNext/>
        <w:rPr>
          <w:snapToGrid w:val="0"/>
        </w:rPr>
      </w:pPr>
      <w:r>
        <w:rPr>
          <w:snapToGrid w:val="0"/>
        </w:rPr>
        <w:lastRenderedPageBreak/>
        <w:tab/>
        <w:t>(b)</w:t>
      </w:r>
      <w:r>
        <w:rPr>
          <w:snapToGrid w:val="0"/>
        </w:rPr>
        <w:tab/>
        <w:t xml:space="preserve">the driver of, or </w:t>
      </w:r>
      <w:r>
        <w:rPr>
          <w:snapToGrid w:val="0"/>
        </w:rPr>
        <w:t>passengers on or in, a vehicle while it is being used solely, or principally, for agricultural purposes or farming activities.</w:t>
      </w:r>
    </w:p>
    <w:p w:rsidR="00140E72" w:rsidRDefault="004D03A6">
      <w:pPr>
        <w:pStyle w:val="Footnotesection"/>
      </w:pPr>
      <w:r>
        <w:tab/>
        <w:t>[Regulation 284 amended: Gazette 23 Sep 2003 p. 4171; 9 Mar 2007 p. 849; 4 Jun 2010 p. 2413 and 2414-15; 19 Nov 2010 p. 5757; 23</w:t>
      </w:r>
      <w:r>
        <w:t> Dec 2014 p. 4924, 4928 and 4929.]</w:t>
      </w:r>
    </w:p>
    <w:p w:rsidR="00140E72" w:rsidRDefault="004D03A6">
      <w:pPr>
        <w:pStyle w:val="Heading5"/>
        <w:spacing w:before="120"/>
        <w:rPr>
          <w:snapToGrid w:val="0"/>
        </w:rPr>
      </w:pPr>
      <w:bookmarkStart w:id="548" w:name="_Toc67569731"/>
      <w:r>
        <w:rPr>
          <w:rStyle w:val="CharSectno"/>
        </w:rPr>
        <w:t>285</w:t>
      </w:r>
      <w:r>
        <w:rPr>
          <w:snapToGrid w:val="0"/>
        </w:rPr>
        <w:t>.</w:t>
      </w:r>
      <w:r>
        <w:rPr>
          <w:snapToGrid w:val="0"/>
        </w:rPr>
        <w:tab/>
        <w:t>Exemption for road workers etc.</w:t>
      </w:r>
      <w:bookmarkEnd w:id="548"/>
    </w:p>
    <w:p w:rsidR="00140E72" w:rsidRDefault="004D03A6">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rsidR="00140E72" w:rsidRDefault="004D03A6">
      <w:pPr>
        <w:pStyle w:val="Indenta"/>
        <w:rPr>
          <w:snapToGrid w:val="0"/>
        </w:rPr>
      </w:pPr>
      <w:r>
        <w:rPr>
          <w:snapToGrid w:val="0"/>
        </w:rPr>
        <w:tab/>
        <w:t>(a)</w:t>
      </w:r>
      <w:r>
        <w:rPr>
          <w:snapToGrid w:val="0"/>
        </w:rPr>
        <w:tab/>
        <w:t xml:space="preserve">it is not practicable </w:t>
      </w:r>
      <w:r>
        <w:rPr>
          <w:snapToGrid w:val="0"/>
        </w:rPr>
        <w:t>for the person to comply with the provision; and</w:t>
      </w:r>
    </w:p>
    <w:p w:rsidR="00140E72" w:rsidRDefault="004D03A6">
      <w:pPr>
        <w:pStyle w:val="Indenta"/>
        <w:rPr>
          <w:snapToGrid w:val="0"/>
        </w:rPr>
      </w:pPr>
      <w:r>
        <w:rPr>
          <w:snapToGrid w:val="0"/>
        </w:rPr>
        <w:tab/>
        <w:t>(b)</w:t>
      </w:r>
      <w:r>
        <w:rPr>
          <w:snapToGrid w:val="0"/>
        </w:rPr>
        <w:tab/>
        <w:t>sufficient warning of the roadworks has been given to other road users.</w:t>
      </w:r>
    </w:p>
    <w:p w:rsidR="00140E72" w:rsidRDefault="004D03A6">
      <w:pPr>
        <w:pStyle w:val="Subsection"/>
        <w:keepNext/>
        <w:spacing w:before="180"/>
        <w:rPr>
          <w:snapToGrid w:val="0"/>
        </w:rPr>
      </w:pPr>
      <w:r>
        <w:rPr>
          <w:snapToGrid w:val="0"/>
        </w:rPr>
        <w:tab/>
        <w:t>(2)</w:t>
      </w:r>
      <w:r>
        <w:rPr>
          <w:snapToGrid w:val="0"/>
        </w:rPr>
        <w:tab/>
        <w:t>Subregulation (1) applies to the provisions set out in the Table to this subregulation.</w:t>
      </w:r>
    </w:p>
    <w:p w:rsidR="00140E72" w:rsidRDefault="004D03A6">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rsidR="00140E72">
        <w:trPr>
          <w:cantSplit/>
        </w:trPr>
        <w:tc>
          <w:tcPr>
            <w:tcW w:w="6198" w:type="dxa"/>
          </w:tcPr>
          <w:p w:rsidR="00140E72" w:rsidRDefault="004D03A6">
            <w:pPr>
              <w:pStyle w:val="TableNAm"/>
              <w:spacing w:before="0"/>
            </w:pPr>
            <w:r>
              <w:t>Regulation 12 (Minimum speeds o</w:t>
            </w:r>
            <w:r>
              <w:t>n freeways)</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Part 4 (Turns) Division 1 (Left turns at intersections) and Division 2 (Right turns (except hook turns) at intersections)</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Part 7 (Giving way), except —</w:t>
            </w:r>
          </w:p>
          <w:p w:rsidR="00140E72" w:rsidRDefault="004D03A6">
            <w:pPr>
              <w:pStyle w:val="TableNAm"/>
              <w:tabs>
                <w:tab w:val="left" w:pos="930"/>
              </w:tabs>
              <w:spacing w:before="0"/>
              <w:ind w:left="930" w:hanging="930"/>
            </w:pPr>
            <w:r>
              <w:tab/>
              <w:t>*</w:t>
            </w:r>
            <w:r>
              <w:tab/>
              <w:t xml:space="preserve">regulation 50 (Stopping and giving way at a stop sign or stop line at an intersection </w:t>
            </w:r>
            <w:r>
              <w:t>without traffic</w:t>
            </w:r>
            <w:r>
              <w:noBreakHyphen/>
              <w:t>control signals)</w:t>
            </w:r>
          </w:p>
          <w:p w:rsidR="00140E72" w:rsidRDefault="004D03A6">
            <w:pPr>
              <w:pStyle w:val="TableNAm"/>
              <w:tabs>
                <w:tab w:val="left" w:pos="930"/>
              </w:tabs>
              <w:spacing w:before="0"/>
              <w:ind w:left="930" w:hanging="930"/>
            </w:pPr>
            <w:r>
              <w:tab/>
              <w:t>*</w:t>
            </w:r>
            <w:r>
              <w:tab/>
              <w:t>regulation 51 (Stopping and giving way at a stop sign or stop line at other places)</w:t>
            </w:r>
          </w:p>
          <w:p w:rsidR="00140E72" w:rsidRDefault="004D03A6">
            <w:pPr>
              <w:pStyle w:val="TableNAm"/>
              <w:tabs>
                <w:tab w:val="left" w:pos="930"/>
              </w:tabs>
              <w:spacing w:before="0"/>
              <w:ind w:left="930" w:hanging="930"/>
            </w:pPr>
            <w:r>
              <w:tab/>
              <w:t>*</w:t>
            </w:r>
            <w:r>
              <w:tab/>
              <w:t>regulation 52 (Giving way at a give way sign or give way line at an intersection)</w:t>
            </w:r>
          </w:p>
          <w:p w:rsidR="00140E72" w:rsidRDefault="004D03A6">
            <w:pPr>
              <w:pStyle w:val="TableNAm"/>
              <w:tabs>
                <w:tab w:val="left" w:pos="930"/>
              </w:tabs>
              <w:spacing w:before="0"/>
              <w:ind w:left="930" w:hanging="930"/>
            </w:pPr>
            <w:r>
              <w:tab/>
              <w:t>*</w:t>
            </w:r>
            <w:r>
              <w:tab/>
              <w:t xml:space="preserve">regulation 53 (Giving way at a give way sign at </w:t>
            </w:r>
            <w:r>
              <w:t>a bridge or length of narrow carriageway)</w:t>
            </w:r>
          </w:p>
          <w:p w:rsidR="00140E72" w:rsidRDefault="004D03A6">
            <w:pPr>
              <w:pStyle w:val="TableNAm"/>
              <w:tabs>
                <w:tab w:val="left" w:pos="930"/>
              </w:tabs>
              <w:spacing w:before="0"/>
              <w:ind w:left="930" w:hanging="930"/>
            </w:pPr>
            <w:r>
              <w:tab/>
              <w:t>*</w:t>
            </w:r>
            <w:r>
              <w:tab/>
              <w:t>regulation 54 (Giving way at a give way sign or give way line at other places)</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keepNext/>
              <w:tabs>
                <w:tab w:val="left" w:pos="930"/>
              </w:tabs>
              <w:spacing w:before="0"/>
              <w:ind w:left="930" w:hanging="930"/>
            </w:pPr>
            <w:r>
              <w:lastRenderedPageBreak/>
              <w:t>Part 8 (Traffic signs and road markings), except —</w:t>
            </w:r>
          </w:p>
          <w:p w:rsidR="00140E72" w:rsidRDefault="004D03A6">
            <w:pPr>
              <w:pStyle w:val="TableNAm"/>
              <w:keepNext/>
              <w:tabs>
                <w:tab w:val="left" w:pos="930"/>
              </w:tabs>
              <w:spacing w:before="0"/>
              <w:ind w:left="930" w:hanging="930"/>
            </w:pPr>
            <w:r>
              <w:tab/>
              <w:t>*</w:t>
            </w:r>
            <w:r>
              <w:tab/>
              <w:t xml:space="preserve">regulation 84 (Clearance and low clearance signs — </w:t>
            </w:r>
            <w:r>
              <w:rPr>
                <w:i/>
                <w:iCs/>
              </w:rPr>
              <w:t>to the extent that a vehic</w:t>
            </w:r>
            <w:r>
              <w:rPr>
                <w:i/>
                <w:iCs/>
              </w:rPr>
              <w:t>le passes a sign, but not so as to allow an oversize vehicle to attempt to pass under the object that is the subject of the sign</w:t>
            </w:r>
            <w:r>
              <w:t>)</w:t>
            </w:r>
          </w:p>
          <w:p w:rsidR="00140E72" w:rsidRDefault="004D03A6">
            <w:pPr>
              <w:pStyle w:val="TableNAm"/>
              <w:tabs>
                <w:tab w:val="left" w:pos="930"/>
              </w:tabs>
              <w:spacing w:before="0"/>
              <w:ind w:left="930" w:hanging="930"/>
            </w:pPr>
            <w:r>
              <w:tab/>
              <w:t>*</w:t>
            </w:r>
            <w:r>
              <w:tab/>
              <w:t>regulation 85 (Load limit signs)</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keepNext/>
              <w:keepLines/>
              <w:spacing w:before="0"/>
            </w:pPr>
            <w:r>
              <w:t>Part 11 (Keeping to the left), except —</w:t>
            </w:r>
          </w:p>
          <w:p w:rsidR="00140E72" w:rsidRDefault="004D03A6">
            <w:pPr>
              <w:pStyle w:val="TableNAm"/>
              <w:tabs>
                <w:tab w:val="left" w:pos="930"/>
              </w:tabs>
              <w:spacing w:before="0"/>
              <w:ind w:left="930" w:hanging="930"/>
            </w:pPr>
            <w:r>
              <w:tab/>
              <w:t>*</w:t>
            </w:r>
            <w:r>
              <w:tab/>
              <w:t>regulation 121 (No overtaking unless safe to d</w:t>
            </w:r>
            <w:r>
              <w:t>o so)</w:t>
            </w:r>
          </w:p>
          <w:p w:rsidR="00140E72" w:rsidRDefault="004D03A6">
            <w:pPr>
              <w:pStyle w:val="TableNAm"/>
              <w:tabs>
                <w:tab w:val="left" w:pos="930"/>
              </w:tabs>
              <w:spacing w:before="0"/>
              <w:ind w:left="930" w:hanging="930"/>
            </w:pPr>
            <w:r>
              <w:tab/>
              <w:t>*</w:t>
            </w:r>
            <w:r>
              <w:tab/>
              <w:t>regulation 124 (Keeping a safe distance when overtaking)</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Part 12 (Restrictions on stopping and parking)</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Regulation 190 (Using horns and similar warning devices)</w:t>
            </w:r>
          </w:p>
        </w:tc>
      </w:tr>
      <w:tr w:rsidR="00140E72">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rsidR="00140E72" w:rsidRDefault="004D03A6">
            <w:pPr>
              <w:pStyle w:val="TableNAm"/>
              <w:spacing w:before="0"/>
            </w:pPr>
            <w:r>
              <w:t xml:space="preserve">Part 14 (Regulations for pedestrians), except regulation 201(1) (which is about </w:t>
            </w:r>
            <w:r>
              <w:t>unreasonably causing a traffic hazard by moving into the path of an approaching vehicle or pedestrian)</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Regulation 232(2) (Driver to wear seatbelt)</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Regulation 233(2) (Passenger to wear seatbelt)</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Regulation 233(3) (Driver to ensure that 16 year old passen</w:t>
            </w:r>
            <w:r>
              <w:t>ger wears seatbelt)</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Regulation 234(3) (Driver to ensure that under 16 year old passenger is restrained)</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Regulation 242 (Body or limbs protruding from vehicles)</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Regulation 253 (Driving on paths)</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Regulation 254 (Driving on a nature strip)</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Regulation 261</w:t>
            </w:r>
            <w:r>
              <w:t xml:space="preserve"> (Driving backwards)</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Regulation 263(1)(b) (which requires a driver to have a clear view of the surrounding road and traffic)</w:t>
            </w:r>
          </w:p>
        </w:tc>
      </w:tr>
      <w:tr w:rsidR="00140E72">
        <w:tblPrEx>
          <w:tblBorders>
            <w:top w:val="none" w:sz="0" w:space="0" w:color="auto"/>
          </w:tblBorders>
          <w:tblCellMar>
            <w:bottom w:w="0" w:type="dxa"/>
          </w:tblCellMar>
        </w:tblPrEx>
        <w:tc>
          <w:tcPr>
            <w:tcW w:w="6198" w:type="dxa"/>
            <w:tcBorders>
              <w:top w:val="single" w:sz="4" w:space="0" w:color="auto"/>
              <w:bottom w:val="single" w:sz="4" w:space="0" w:color="auto"/>
            </w:tcBorders>
          </w:tcPr>
          <w:p w:rsidR="00140E72" w:rsidRDefault="004D03A6">
            <w:pPr>
              <w:pStyle w:val="TableNAm"/>
              <w:spacing w:before="0"/>
            </w:pPr>
            <w:r>
              <w:t xml:space="preserve">Regulation 278(1)(a) and (b) (which are about the space between vehicles and the visibility of the tow line when towing a </w:t>
            </w:r>
            <w:r>
              <w:t>vehicle)</w:t>
            </w:r>
          </w:p>
        </w:tc>
      </w:tr>
    </w:tbl>
    <w:p w:rsidR="00140E72" w:rsidRDefault="004D03A6">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rsidR="00140E72" w:rsidRDefault="004D03A6">
      <w:pPr>
        <w:pStyle w:val="Subsection"/>
        <w:keepNext/>
        <w:keepLines/>
        <w:spacing w:before="180"/>
        <w:rPr>
          <w:snapToGrid w:val="0"/>
        </w:rPr>
      </w:pPr>
      <w:r>
        <w:rPr>
          <w:snapToGrid w:val="0"/>
        </w:rPr>
        <w:lastRenderedPageBreak/>
        <w:tab/>
        <w:t>(4)</w:t>
      </w:r>
      <w:r>
        <w:rPr>
          <w:snapToGrid w:val="0"/>
        </w:rPr>
        <w:tab/>
        <w:t>In this regulation —</w:t>
      </w:r>
    </w:p>
    <w:p w:rsidR="00140E72" w:rsidRDefault="004D03A6">
      <w:pPr>
        <w:pStyle w:val="Defstart"/>
        <w:keepNext/>
        <w:keepLines/>
      </w:pPr>
      <w:r>
        <w:tab/>
      </w:r>
      <w:r>
        <w:rPr>
          <w:rStyle w:val="CharDefText"/>
        </w:rPr>
        <w:t>roadworks</w:t>
      </w:r>
      <w:r>
        <w:t xml:space="preserve"> means —</w:t>
      </w:r>
    </w:p>
    <w:p w:rsidR="00140E72" w:rsidRDefault="004D03A6">
      <w:pPr>
        <w:pStyle w:val="Defpara"/>
      </w:pPr>
      <w:r>
        <w:tab/>
        <w:t>(a)</w:t>
      </w:r>
      <w:r>
        <w:tab/>
        <w:t xml:space="preserve">construction or maintenance of a </w:t>
      </w:r>
      <w:r>
        <w:t>road (including a level crossing); or</w:t>
      </w:r>
    </w:p>
    <w:p w:rsidR="00140E72" w:rsidRDefault="004D03A6">
      <w:pPr>
        <w:pStyle w:val="Defpara"/>
      </w:pPr>
      <w:r>
        <w:tab/>
        <w:t>(b)</w:t>
      </w:r>
      <w:r>
        <w:tab/>
        <w:t>road cleaning; or</w:t>
      </w:r>
    </w:p>
    <w:p w:rsidR="00140E72" w:rsidRDefault="004D03A6">
      <w:pPr>
        <w:pStyle w:val="Defpara"/>
      </w:pPr>
      <w:r>
        <w:tab/>
        <w:t>(c)</w:t>
      </w:r>
      <w:r>
        <w:tab/>
        <w:t>installation or maintenance work authorised under another law of this jurisdiction on, above or below a road; or</w:t>
      </w:r>
    </w:p>
    <w:p w:rsidR="00140E72" w:rsidRDefault="004D03A6">
      <w:pPr>
        <w:pStyle w:val="Defpara"/>
        <w:keepNext/>
      </w:pPr>
      <w:r>
        <w:tab/>
        <w:t>(d)</w:t>
      </w:r>
      <w:r>
        <w:tab/>
        <w:t>installation or maintenance of a traffic</w:t>
      </w:r>
      <w:r>
        <w:noBreakHyphen/>
        <w:t>control signal, road sign, traf</w:t>
      </w:r>
      <w:r>
        <w:t>fic</w:t>
      </w:r>
      <w:r>
        <w:noBreakHyphen/>
        <w:t>related item or traffic monitoring device; or</w:t>
      </w:r>
    </w:p>
    <w:p w:rsidR="00140E72" w:rsidRDefault="004D03A6">
      <w:pPr>
        <w:pStyle w:val="Defpara"/>
      </w:pPr>
      <w:r>
        <w:tab/>
        <w:t>(e)</w:t>
      </w:r>
      <w:r>
        <w:tab/>
        <w:t>a traffic survey authorised under another written law; or</w:t>
      </w:r>
    </w:p>
    <w:p w:rsidR="00140E72" w:rsidRDefault="004D03A6">
      <w:pPr>
        <w:pStyle w:val="Defpara"/>
      </w:pPr>
      <w:r>
        <w:tab/>
        <w:t>(f)</w:t>
      </w:r>
      <w:r>
        <w:tab/>
        <w:t>a road surface survey test.</w:t>
      </w:r>
    </w:p>
    <w:p w:rsidR="00140E72" w:rsidRDefault="004D03A6">
      <w:pPr>
        <w:pStyle w:val="Footnotesection"/>
      </w:pPr>
      <w:r>
        <w:tab/>
        <w:t>[Regulation 285 amended: Gazette 8 Feb 2008 p. 319; 29 Feb 2008 p. 698; 13 Nov 2009 p. 4607; 4 Jun 2010 p. 24</w:t>
      </w:r>
      <w:r>
        <w:t>14.]</w:t>
      </w:r>
    </w:p>
    <w:p w:rsidR="00140E72" w:rsidRDefault="004D03A6">
      <w:pPr>
        <w:pStyle w:val="Heading5"/>
        <w:keepNext w:val="0"/>
        <w:keepLines w:val="0"/>
      </w:pPr>
      <w:bookmarkStart w:id="549" w:name="_Toc67569732"/>
      <w:r>
        <w:rPr>
          <w:rStyle w:val="CharSectno"/>
        </w:rPr>
        <w:t>285A</w:t>
      </w:r>
      <w:r>
        <w:t>.</w:t>
      </w:r>
      <w:r>
        <w:tab/>
        <w:t>Exemption for operators of speed measuring equipment</w:t>
      </w:r>
      <w:bookmarkEnd w:id="549"/>
    </w:p>
    <w:p w:rsidR="00140E72" w:rsidRDefault="004D03A6">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w:t>
      </w:r>
      <w:r>
        <w:t>t when that person is acting in the course of his or her duty relating to the operation of approved speed measuring equipment if, in the circumstances —</w:t>
      </w:r>
    </w:p>
    <w:p w:rsidR="00140E72" w:rsidRDefault="004D03A6">
      <w:pPr>
        <w:pStyle w:val="Indenta"/>
      </w:pPr>
      <w:r>
        <w:tab/>
        <w:t>(a)</w:t>
      </w:r>
      <w:r>
        <w:tab/>
        <w:t>the person is taking reasonable care; and</w:t>
      </w:r>
    </w:p>
    <w:p w:rsidR="00140E72" w:rsidRDefault="004D03A6">
      <w:pPr>
        <w:pStyle w:val="Indenta"/>
      </w:pPr>
      <w:r>
        <w:tab/>
        <w:t>(b)</w:t>
      </w:r>
      <w:r>
        <w:tab/>
        <w:t>it is reasonable that the provision should not appl</w:t>
      </w:r>
      <w:r>
        <w:t>y.</w:t>
      </w:r>
    </w:p>
    <w:p w:rsidR="00140E72" w:rsidRDefault="004D03A6">
      <w:pPr>
        <w:pStyle w:val="Subsection"/>
        <w:spacing w:before="120"/>
      </w:pPr>
      <w:r>
        <w:tab/>
        <w:t>(2)</w:t>
      </w:r>
      <w:r>
        <w:tab/>
        <w:t>Subregulation (1) applies to the provisions set out in the Table to this subregulation.</w:t>
      </w:r>
    </w:p>
    <w:p w:rsidR="00140E72" w:rsidRDefault="004D03A6">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rsidR="00140E72">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76 (driving in an emergency stopping lane)</w:t>
            </w:r>
          </w:p>
        </w:tc>
      </w:tr>
      <w:tr w:rsidR="00140E72">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76A (driving in an emergency stopping bay)</w:t>
            </w:r>
          </w:p>
        </w:tc>
      </w:tr>
      <w:tr w:rsidR="00140E72">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119 (driving on or across a</w:t>
            </w:r>
            <w:r>
              <w:t xml:space="preserve"> median strip, painted island, etc.)</w:t>
            </w:r>
          </w:p>
          <w:p w:rsidR="00140E72" w:rsidRDefault="004D03A6">
            <w:pPr>
              <w:pStyle w:val="TableNAm"/>
              <w:tabs>
                <w:tab w:val="left" w:pos="459"/>
              </w:tabs>
              <w:spacing w:before="40" w:after="20"/>
              <w:ind w:left="680" w:hanging="680"/>
            </w:pPr>
            <w:r>
              <w:lastRenderedPageBreak/>
              <w:t>*</w:t>
            </w:r>
            <w:r>
              <w:tab/>
              <w:t xml:space="preserve">regulation 140 (stopping in a </w:t>
            </w:r>
            <w:r>
              <w:rPr>
                <w:i/>
              </w:rPr>
              <w:t>no stopping</w:t>
            </w:r>
            <w:r>
              <w:t xml:space="preserve"> area)</w:t>
            </w:r>
          </w:p>
        </w:tc>
      </w:tr>
      <w:tr w:rsidR="00140E72">
        <w:trPr>
          <w:cantSplit/>
          <w:trHeight w:val="158"/>
        </w:trPr>
        <w:tc>
          <w:tcPr>
            <w:tcW w:w="6229" w:type="dxa"/>
            <w:tcBorders>
              <w:top w:val="nil"/>
              <w:bottom w:val="nil"/>
            </w:tcBorders>
          </w:tcPr>
          <w:p w:rsidR="00140E72" w:rsidRDefault="004D03A6">
            <w:pPr>
              <w:pStyle w:val="TableNAm"/>
              <w:tabs>
                <w:tab w:val="left" w:pos="459"/>
              </w:tabs>
              <w:spacing w:before="40" w:after="20"/>
              <w:ind w:left="680" w:hanging="680"/>
            </w:pPr>
            <w:r>
              <w:lastRenderedPageBreak/>
              <w:t>*</w:t>
            </w:r>
            <w:r>
              <w:tab/>
              <w:t xml:space="preserve">regulation 141 (stopping or parking in a </w:t>
            </w:r>
            <w:r>
              <w:rPr>
                <w:i/>
              </w:rPr>
              <w:t>no parking</w:t>
            </w:r>
            <w:r>
              <w:t xml:space="preserve"> area)</w:t>
            </w:r>
          </w:p>
        </w:tc>
      </w:tr>
      <w:tr w:rsidR="00140E72">
        <w:trPr>
          <w:cantSplit/>
          <w:trHeight w:val="157"/>
        </w:trPr>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142 (stopping on a carriageway with a yellow edge line)</w:t>
            </w:r>
          </w:p>
        </w:tc>
      </w:tr>
      <w:tr w:rsidR="00140E72">
        <w:tc>
          <w:tcPr>
            <w:tcW w:w="6229" w:type="dxa"/>
            <w:tcBorders>
              <w:top w:val="nil"/>
              <w:bottom w:val="nil"/>
            </w:tcBorders>
          </w:tcPr>
          <w:p w:rsidR="00140E72" w:rsidRDefault="004D03A6">
            <w:pPr>
              <w:pStyle w:val="TableNAm"/>
              <w:tabs>
                <w:tab w:val="left" w:pos="459"/>
              </w:tabs>
              <w:spacing w:before="40" w:after="20"/>
              <w:ind w:left="680" w:hanging="680"/>
            </w:pPr>
            <w:r>
              <w:t>*</w:t>
            </w:r>
            <w:r>
              <w:tab/>
            </w:r>
            <w:r>
              <w:t xml:space="preserve">regulation 149 (stopping on a freeway) </w:t>
            </w:r>
          </w:p>
          <w:p w:rsidR="00140E72" w:rsidRDefault="004D03A6">
            <w:pPr>
              <w:pStyle w:val="TableNAm"/>
              <w:tabs>
                <w:tab w:val="left" w:pos="459"/>
              </w:tabs>
              <w:spacing w:before="40" w:after="20"/>
              <w:ind w:left="680" w:hanging="680"/>
            </w:pPr>
            <w:r>
              <w:t>*</w:t>
            </w:r>
            <w:r>
              <w:tab/>
              <w:t>regulation 150 (stopping in an emergency stopping bay, emergency stopping lane or red X lane)</w:t>
            </w:r>
          </w:p>
        </w:tc>
      </w:tr>
      <w:tr w:rsidR="00140E72">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161 (stopping on a bridge or in a tunnel, etc.)</w:t>
            </w:r>
          </w:p>
        </w:tc>
      </w:tr>
      <w:tr w:rsidR="00140E72">
        <w:trPr>
          <w:cantSplit/>
        </w:trPr>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165 (stopping on a path, median strip, natur</w:t>
            </w:r>
            <w:r>
              <w:t>e strip or traffic island)</w:t>
            </w:r>
          </w:p>
        </w:tc>
      </w:tr>
      <w:tr w:rsidR="00140E72">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166(1) (obstructing access to and from a path)</w:t>
            </w:r>
          </w:p>
          <w:p w:rsidR="00140E72" w:rsidRDefault="004D03A6">
            <w:pPr>
              <w:pStyle w:val="TableNAm"/>
              <w:tabs>
                <w:tab w:val="left" w:pos="459"/>
              </w:tabs>
              <w:spacing w:before="40" w:after="20"/>
              <w:ind w:left="680" w:hanging="680"/>
            </w:pPr>
            <w:r>
              <w:t>*</w:t>
            </w:r>
            <w:r>
              <w:tab/>
              <w:t>regulation 173 (parking for longer than indicated)</w:t>
            </w:r>
          </w:p>
        </w:tc>
      </w:tr>
      <w:tr w:rsidR="00140E72">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175 (parking where fees are payable)</w:t>
            </w:r>
          </w:p>
          <w:p w:rsidR="00140E72" w:rsidRDefault="004D03A6">
            <w:pPr>
              <w:pStyle w:val="TableNAm"/>
              <w:tabs>
                <w:tab w:val="left" w:pos="459"/>
              </w:tabs>
              <w:spacing w:before="40" w:after="20"/>
              <w:ind w:left="680" w:hanging="680"/>
            </w:pPr>
            <w:r>
              <w:t>*</w:t>
            </w:r>
            <w:r>
              <w:tab/>
              <w:t xml:space="preserve">regulation 176(1), but only as it relates to </w:t>
            </w:r>
            <w:r>
              <w:t>subregulations (2), (6) and (7) (parallel parking on a carriageway)</w:t>
            </w:r>
          </w:p>
        </w:tc>
      </w:tr>
      <w:tr w:rsidR="00140E72">
        <w:trPr>
          <w:cantSplit/>
        </w:trPr>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177 (parallel parking in a median strip parking area)</w:t>
            </w:r>
          </w:p>
        </w:tc>
      </w:tr>
      <w:tr w:rsidR="00140E72">
        <w:trPr>
          <w:cantSplit/>
        </w:trPr>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178 (angle parking)</w:t>
            </w:r>
          </w:p>
        </w:tc>
      </w:tr>
      <w:tr w:rsidR="00140E72">
        <w:tc>
          <w:tcPr>
            <w:tcW w:w="6229" w:type="dxa"/>
            <w:tcBorders>
              <w:top w:val="nil"/>
              <w:bottom w:val="nil"/>
            </w:tcBorders>
          </w:tcPr>
          <w:p w:rsidR="00140E72" w:rsidRDefault="004D03A6">
            <w:pPr>
              <w:pStyle w:val="TableNAm"/>
              <w:tabs>
                <w:tab w:val="left" w:pos="459"/>
              </w:tabs>
              <w:spacing w:before="40" w:after="20"/>
              <w:ind w:left="680" w:hanging="680"/>
            </w:pPr>
            <w:r>
              <w:t>*</w:t>
            </w:r>
            <w:r>
              <w:tab/>
              <w:t xml:space="preserve">regulation 179 (parking in parking bays) </w:t>
            </w:r>
          </w:p>
          <w:p w:rsidR="00140E72" w:rsidRDefault="004D03A6">
            <w:pPr>
              <w:pStyle w:val="TableNAm"/>
              <w:tabs>
                <w:tab w:val="left" w:pos="459"/>
              </w:tabs>
              <w:spacing w:before="40" w:after="20"/>
              <w:ind w:left="680" w:hanging="680"/>
            </w:pPr>
            <w:r>
              <w:t>*</w:t>
            </w:r>
            <w:r>
              <w:tab/>
              <w:t xml:space="preserve">regulation 181 (failing to secure a </w:t>
            </w:r>
            <w:r>
              <w:t>motor vehicle)</w:t>
            </w:r>
          </w:p>
        </w:tc>
      </w:tr>
      <w:tr w:rsidR="00140E72">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195 (pedestrians on a road with a road access sign)</w:t>
            </w:r>
          </w:p>
          <w:p w:rsidR="00140E72" w:rsidRDefault="004D03A6">
            <w:pPr>
              <w:pStyle w:val="TableNAm"/>
              <w:tabs>
                <w:tab w:val="left" w:pos="459"/>
              </w:tabs>
              <w:spacing w:before="40" w:after="20"/>
              <w:ind w:left="680" w:hanging="680"/>
            </w:pPr>
            <w:r>
              <w:t>*</w:t>
            </w:r>
            <w:r>
              <w:tab/>
              <w:t>regulation 204 (pedestrians on part of a path designated for bicycles only)</w:t>
            </w:r>
          </w:p>
        </w:tc>
      </w:tr>
      <w:tr w:rsidR="00140E72">
        <w:tc>
          <w:tcPr>
            <w:tcW w:w="6229" w:type="dxa"/>
            <w:tcBorders>
              <w:top w:val="nil"/>
              <w:bottom w:val="nil"/>
            </w:tcBorders>
          </w:tcPr>
          <w:p w:rsidR="00140E72" w:rsidRDefault="004D03A6">
            <w:pPr>
              <w:pStyle w:val="TableNAm"/>
              <w:tabs>
                <w:tab w:val="left" w:pos="459"/>
              </w:tabs>
              <w:spacing w:before="40" w:after="20"/>
              <w:ind w:left="680" w:hanging="680"/>
            </w:pPr>
            <w:r>
              <w:t>*</w:t>
            </w:r>
            <w:r>
              <w:tab/>
              <w:t>regulation 253 (driving on paths)</w:t>
            </w:r>
          </w:p>
          <w:p w:rsidR="00140E72" w:rsidRDefault="004D03A6">
            <w:pPr>
              <w:pStyle w:val="TableNAm"/>
              <w:tabs>
                <w:tab w:val="left" w:pos="459"/>
              </w:tabs>
              <w:spacing w:before="40" w:after="20"/>
              <w:ind w:left="680" w:hanging="680"/>
            </w:pPr>
            <w:r>
              <w:t>*</w:t>
            </w:r>
            <w:r>
              <w:tab/>
              <w:t>regulation 254 (driving on a nature strip)</w:t>
            </w:r>
          </w:p>
        </w:tc>
      </w:tr>
    </w:tbl>
    <w:p w:rsidR="00140E72" w:rsidRDefault="004D03A6">
      <w:pPr>
        <w:pStyle w:val="Footnotesection"/>
      </w:pPr>
      <w:r>
        <w:tab/>
        <w:t>[Regulation 2</w:t>
      </w:r>
      <w:r>
        <w:t>85A inserted: Gazette 11 Dec 2002 p. 5789</w:t>
      </w:r>
      <w:r>
        <w:noBreakHyphen/>
        <w:t>90; amended: SL 2020/184 r. 24.]</w:t>
      </w:r>
    </w:p>
    <w:p w:rsidR="00140E72" w:rsidRDefault="004D03A6">
      <w:pPr>
        <w:pStyle w:val="Heading5"/>
      </w:pPr>
      <w:bookmarkStart w:id="550" w:name="_Toc67569733"/>
      <w:r>
        <w:rPr>
          <w:rStyle w:val="CharSectno"/>
        </w:rPr>
        <w:t>285B</w:t>
      </w:r>
      <w:r>
        <w:t>.</w:t>
      </w:r>
      <w:r>
        <w:tab/>
        <w:t>Exemption for operators of “red light” cameras</w:t>
      </w:r>
      <w:bookmarkEnd w:id="550"/>
    </w:p>
    <w:p w:rsidR="00140E72" w:rsidRDefault="004D03A6">
      <w:pPr>
        <w:pStyle w:val="Subsection"/>
      </w:pPr>
      <w:r>
        <w:tab/>
        <w:t>(1)</w:t>
      </w:r>
      <w:r>
        <w:tab/>
        <w:t>A provision set out in the Table to subregulation (2) does not apply to a person employed by the Commissioner of Police (or</w:t>
      </w:r>
      <w:r>
        <w:t xml:space="preserve"> a </w:t>
      </w:r>
      <w:r>
        <w:lastRenderedPageBreak/>
        <w:t>delegate) to install, clean, maintain or operate cameras placed at intersections to record vehicles that do not comply with traffic lights, when that person is acting in the course of his or her employment if, in the circumstances —</w:t>
      </w:r>
    </w:p>
    <w:p w:rsidR="00140E72" w:rsidRDefault="004D03A6">
      <w:pPr>
        <w:pStyle w:val="Indenta"/>
      </w:pPr>
      <w:r>
        <w:tab/>
        <w:t>(a)</w:t>
      </w:r>
      <w:r>
        <w:tab/>
        <w:t>the person is t</w:t>
      </w:r>
      <w:r>
        <w:t>aking reasonable care; and</w:t>
      </w:r>
    </w:p>
    <w:p w:rsidR="00140E72" w:rsidRDefault="004D03A6">
      <w:pPr>
        <w:pStyle w:val="Indenta"/>
      </w:pPr>
      <w:r>
        <w:tab/>
        <w:t>(b)</w:t>
      </w:r>
      <w:r>
        <w:tab/>
        <w:t>it is reasonable that the provision should not apply.</w:t>
      </w:r>
    </w:p>
    <w:p w:rsidR="00140E72" w:rsidRDefault="004D03A6">
      <w:pPr>
        <w:pStyle w:val="Subsection"/>
        <w:keepNext/>
      </w:pPr>
      <w:r>
        <w:tab/>
        <w:t>(2)</w:t>
      </w:r>
      <w:r>
        <w:tab/>
        <w:t>Subregulation (1) applies to the provisions set out in the Table to this subregulation.</w:t>
      </w:r>
    </w:p>
    <w:p w:rsidR="00140E72" w:rsidRDefault="004D03A6">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rsidR="00140E72">
        <w:trPr>
          <w:trHeight w:val="360"/>
        </w:trPr>
        <w:tc>
          <w:tcPr>
            <w:tcW w:w="6237" w:type="dxa"/>
            <w:tcBorders>
              <w:top w:val="nil"/>
              <w:bottom w:val="nil"/>
            </w:tcBorders>
          </w:tcPr>
          <w:p w:rsidR="00140E72" w:rsidRDefault="004D03A6">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rsidR="00140E72" w:rsidRDefault="004D03A6">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rsidR="00140E72">
        <w:tc>
          <w:tcPr>
            <w:tcW w:w="6237" w:type="dxa"/>
            <w:tcBorders>
              <w:top w:val="nil"/>
              <w:bottom w:val="nil"/>
            </w:tcBorders>
          </w:tcPr>
          <w:p w:rsidR="00140E72" w:rsidRDefault="004D03A6">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rsidR="00140E72" w:rsidRDefault="004D03A6">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rsidR="00140E72">
        <w:tc>
          <w:tcPr>
            <w:tcW w:w="6237" w:type="dxa"/>
            <w:tcBorders>
              <w:top w:val="nil"/>
              <w:bottom w:val="nil"/>
            </w:tcBorders>
          </w:tcPr>
          <w:p w:rsidR="00140E72" w:rsidRDefault="004D03A6">
            <w:pPr>
              <w:pStyle w:val="Table"/>
              <w:tabs>
                <w:tab w:val="left" w:pos="459"/>
              </w:tabs>
              <w:spacing w:before="40" w:after="20"/>
              <w:ind w:left="459" w:hanging="459"/>
              <w:rPr>
                <w:sz w:val="24"/>
                <w:szCs w:val="24"/>
              </w:rPr>
            </w:pPr>
            <w:r>
              <w:rPr>
                <w:sz w:val="24"/>
                <w:szCs w:val="24"/>
              </w:rPr>
              <w:t>*</w:t>
            </w:r>
            <w:r>
              <w:rPr>
                <w:sz w:val="24"/>
                <w:szCs w:val="24"/>
              </w:rPr>
              <w:tab/>
              <w:t xml:space="preserve">regulation 158 (stopping in a </w:t>
            </w:r>
            <w:r>
              <w:rPr>
                <w:sz w:val="24"/>
                <w:szCs w:val="24"/>
              </w:rPr>
              <w:t>shared zone)</w:t>
            </w:r>
          </w:p>
        </w:tc>
      </w:tr>
      <w:tr w:rsidR="00140E72">
        <w:tc>
          <w:tcPr>
            <w:tcW w:w="6237" w:type="dxa"/>
            <w:tcBorders>
              <w:top w:val="nil"/>
              <w:bottom w:val="nil"/>
            </w:tcBorders>
          </w:tcPr>
          <w:p w:rsidR="00140E72" w:rsidRDefault="004D03A6">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rsidR="00140E72">
        <w:tc>
          <w:tcPr>
            <w:tcW w:w="6237" w:type="dxa"/>
            <w:tcBorders>
              <w:top w:val="nil"/>
              <w:bottom w:val="nil"/>
            </w:tcBorders>
          </w:tcPr>
          <w:p w:rsidR="00140E72" w:rsidRDefault="004D03A6">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rsidR="00140E72" w:rsidRDefault="004D03A6">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rsidR="00140E72">
        <w:tc>
          <w:tcPr>
            <w:tcW w:w="6237" w:type="dxa"/>
            <w:tcBorders>
              <w:top w:val="nil"/>
              <w:bottom w:val="nil"/>
            </w:tcBorders>
          </w:tcPr>
          <w:p w:rsidR="00140E72" w:rsidRDefault="004D03A6">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w:t>
            </w:r>
            <w:r>
              <w:rPr>
                <w:sz w:val="24"/>
                <w:szCs w:val="24"/>
              </w:rPr>
              <w:t>e)</w:t>
            </w:r>
          </w:p>
          <w:p w:rsidR="00140E72" w:rsidRDefault="004D03A6">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rsidR="00140E72">
        <w:tc>
          <w:tcPr>
            <w:tcW w:w="6237" w:type="dxa"/>
            <w:tcBorders>
              <w:top w:val="nil"/>
              <w:bottom w:val="nil"/>
            </w:tcBorders>
          </w:tcPr>
          <w:p w:rsidR="00140E72" w:rsidRDefault="004D03A6">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rsidR="00140E72" w:rsidRDefault="004D03A6">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rsidR="00140E72">
        <w:tc>
          <w:tcPr>
            <w:tcW w:w="6237" w:type="dxa"/>
            <w:tcBorders>
              <w:top w:val="nil"/>
              <w:bottom w:val="nil"/>
            </w:tcBorders>
          </w:tcPr>
          <w:p w:rsidR="00140E72" w:rsidRDefault="004D03A6">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rsidR="00140E72" w:rsidRDefault="004D03A6">
      <w:pPr>
        <w:pStyle w:val="Footnotesection"/>
      </w:pPr>
      <w:r>
        <w:tab/>
        <w:t>[Regulation 285B i</w:t>
      </w:r>
      <w:r>
        <w:t>nserted: Gazette 23 Sep 2003 p. 4171</w:t>
      </w:r>
      <w:r>
        <w:noBreakHyphen/>
        <w:t>2.]</w:t>
      </w:r>
    </w:p>
    <w:p w:rsidR="00140E72" w:rsidRDefault="004D03A6">
      <w:pPr>
        <w:pStyle w:val="Heading5"/>
        <w:rPr>
          <w:snapToGrid w:val="0"/>
        </w:rPr>
      </w:pPr>
      <w:bookmarkStart w:id="551" w:name="_Toc67569734"/>
      <w:r>
        <w:rPr>
          <w:rStyle w:val="CharSectno"/>
        </w:rPr>
        <w:lastRenderedPageBreak/>
        <w:t>286</w:t>
      </w:r>
      <w:r>
        <w:rPr>
          <w:snapToGrid w:val="0"/>
        </w:rPr>
        <w:t>.</w:t>
      </w:r>
      <w:r>
        <w:rPr>
          <w:snapToGrid w:val="0"/>
        </w:rPr>
        <w:tab/>
        <w:t>Exemption for oversize vehicles</w:t>
      </w:r>
      <w:bookmarkEnd w:id="551"/>
    </w:p>
    <w:p w:rsidR="00140E72" w:rsidRDefault="004D03A6">
      <w:pPr>
        <w:pStyle w:val="Subsection"/>
        <w:keepNext/>
        <w:rPr>
          <w:snapToGrid w:val="0"/>
        </w:rPr>
      </w:pPr>
      <w:r>
        <w:rPr>
          <w:snapToGrid w:val="0"/>
        </w:rPr>
        <w:tab/>
      </w:r>
      <w:r>
        <w:rPr>
          <w:snapToGrid w:val="0"/>
        </w:rPr>
        <w:tab/>
        <w:t xml:space="preserve">A provision set out in the Table to this regulation does not apply to the driver of an oversize vehicle, or the driver of a vehicle escorting or piloting an oversize vehicle, </w:t>
      </w:r>
      <w:r>
        <w:rPr>
          <w:snapToGrid w:val="0"/>
        </w:rPr>
        <w:t>if —</w:t>
      </w:r>
    </w:p>
    <w:p w:rsidR="00140E72" w:rsidRDefault="004D03A6">
      <w:pPr>
        <w:pStyle w:val="Indenta"/>
        <w:rPr>
          <w:snapToGrid w:val="0"/>
        </w:rPr>
      </w:pPr>
      <w:r>
        <w:rPr>
          <w:snapToGrid w:val="0"/>
        </w:rPr>
        <w:tab/>
        <w:t>(a)</w:t>
      </w:r>
      <w:r>
        <w:rPr>
          <w:snapToGrid w:val="0"/>
        </w:rPr>
        <w:tab/>
        <w:t>it is not practicable for the driver to comply with the provision; and</w:t>
      </w:r>
    </w:p>
    <w:p w:rsidR="00140E72" w:rsidRDefault="004D03A6">
      <w:pPr>
        <w:pStyle w:val="Indenta"/>
        <w:rPr>
          <w:snapToGrid w:val="0"/>
        </w:rPr>
      </w:pPr>
      <w:r>
        <w:rPr>
          <w:snapToGrid w:val="0"/>
        </w:rPr>
        <w:tab/>
        <w:t>(b)</w:t>
      </w:r>
      <w:r>
        <w:rPr>
          <w:snapToGrid w:val="0"/>
        </w:rPr>
        <w:tab/>
        <w:t>the driver is taking reasonable care; and</w:t>
      </w:r>
    </w:p>
    <w:p w:rsidR="00140E72" w:rsidRDefault="004D03A6">
      <w:pPr>
        <w:pStyle w:val="Indenta"/>
        <w:rPr>
          <w:snapToGrid w:val="0"/>
        </w:rPr>
      </w:pPr>
      <w:r>
        <w:rPr>
          <w:snapToGrid w:val="0"/>
        </w:rPr>
        <w:tab/>
        <w:t>(c)</w:t>
      </w:r>
      <w:r>
        <w:rPr>
          <w:snapToGrid w:val="0"/>
        </w:rPr>
        <w:tab/>
        <w:t>the driver is complying with any other relevant law of this jurisdiction relating to oversize vehicles, including the condi</w:t>
      </w:r>
      <w:r>
        <w:rPr>
          <w:snapToGrid w:val="0"/>
        </w:rPr>
        <w:t>tions of any permit or authority issued in relation to the oversize vehicle.</w:t>
      </w:r>
    </w:p>
    <w:p w:rsidR="00140E72" w:rsidRDefault="004D03A6">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rsidR="00140E72">
        <w:trPr>
          <w:cantSplit/>
        </w:trPr>
        <w:tc>
          <w:tcPr>
            <w:tcW w:w="6087" w:type="dxa"/>
            <w:tcBorders>
              <w:bottom w:val="nil"/>
            </w:tcBorders>
          </w:tcPr>
          <w:p w:rsidR="00140E72" w:rsidRDefault="004D03A6">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rsidR="00140E72" w:rsidRDefault="004D03A6">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rsidR="00140E72" w:rsidRDefault="004D03A6">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w:t>
            </w:r>
            <w:r>
              <w:rPr>
                <w:sz w:val="24"/>
                <w:szCs w:val="24"/>
              </w:rPr>
              <w:t>topping and giving way at a stop sign or stop line at other places)</w:t>
            </w:r>
          </w:p>
        </w:tc>
      </w:tr>
      <w:tr w:rsidR="00140E72">
        <w:trPr>
          <w:cantSplit/>
        </w:trPr>
        <w:tc>
          <w:tcPr>
            <w:tcW w:w="6087" w:type="dxa"/>
            <w:tcBorders>
              <w:top w:val="nil"/>
              <w:bottom w:val="nil"/>
            </w:tcBorders>
          </w:tcPr>
          <w:p w:rsidR="00140E72" w:rsidRDefault="004D03A6">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rsidR="00140E72">
        <w:trPr>
          <w:cantSplit/>
        </w:trPr>
        <w:tc>
          <w:tcPr>
            <w:tcW w:w="6087" w:type="dxa"/>
            <w:tcBorders>
              <w:top w:val="nil"/>
              <w:bottom w:val="nil"/>
            </w:tcBorders>
          </w:tcPr>
          <w:p w:rsidR="00140E72" w:rsidRDefault="004D03A6">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rsidR="00140E72" w:rsidRDefault="004D03A6">
            <w:pPr>
              <w:pStyle w:val="Table"/>
              <w:keepLines/>
              <w:tabs>
                <w:tab w:val="left" w:pos="459"/>
                <w:tab w:val="left" w:pos="884"/>
              </w:tabs>
              <w:spacing w:before="40" w:after="20"/>
              <w:ind w:left="1021" w:hanging="1021"/>
              <w:rPr>
                <w:sz w:val="24"/>
                <w:szCs w:val="24"/>
              </w:rPr>
            </w:pPr>
            <w:r>
              <w:rPr>
                <w:sz w:val="24"/>
                <w:szCs w:val="24"/>
              </w:rPr>
              <w:tab/>
              <w:t>*</w:t>
            </w:r>
            <w:r>
              <w:rPr>
                <w:sz w:val="24"/>
                <w:szCs w:val="24"/>
              </w:rPr>
              <w:tab/>
            </w:r>
            <w:r>
              <w:rPr>
                <w:sz w:val="24"/>
                <w:szCs w:val="24"/>
              </w:rPr>
              <w:t>regulation 54 (Giving way at a give way sign or give way line at other places)</w:t>
            </w:r>
          </w:p>
        </w:tc>
      </w:tr>
      <w:tr w:rsidR="00140E72">
        <w:trPr>
          <w:cantSplit/>
        </w:trPr>
        <w:tc>
          <w:tcPr>
            <w:tcW w:w="6087" w:type="dxa"/>
            <w:tcBorders>
              <w:top w:val="nil"/>
              <w:bottom w:val="nil"/>
            </w:tcBorders>
          </w:tcPr>
          <w:p w:rsidR="00140E72" w:rsidRDefault="004D03A6">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rsidR="00140E72" w:rsidRDefault="004D03A6">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rsidR="00140E72" w:rsidRDefault="004D03A6">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w:t>
            </w:r>
            <w:r>
              <w:rPr>
                <w:sz w:val="24"/>
                <w:szCs w:val="24"/>
              </w:rPr>
              <w:t xml:space="preserve"> line of traffic)</w:t>
            </w:r>
          </w:p>
          <w:p w:rsidR="00140E72" w:rsidRDefault="004D03A6">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rsidR="00140E72">
        <w:trPr>
          <w:cantSplit/>
        </w:trPr>
        <w:tc>
          <w:tcPr>
            <w:tcW w:w="6087" w:type="dxa"/>
            <w:tcBorders>
              <w:top w:val="nil"/>
              <w:bottom w:val="nil"/>
            </w:tcBorders>
          </w:tcPr>
          <w:p w:rsidR="00140E72" w:rsidRDefault="004D03A6">
            <w:pPr>
              <w:pStyle w:val="Table"/>
              <w:keepLines/>
              <w:tabs>
                <w:tab w:val="left" w:pos="459"/>
              </w:tabs>
              <w:spacing w:before="40" w:after="20"/>
              <w:ind w:left="488" w:hanging="488"/>
              <w:rPr>
                <w:sz w:val="24"/>
                <w:szCs w:val="24"/>
              </w:rPr>
            </w:pPr>
            <w:r>
              <w:rPr>
                <w:sz w:val="24"/>
                <w:szCs w:val="24"/>
              </w:rPr>
              <w:lastRenderedPageBreak/>
              <w:t>*</w:t>
            </w:r>
            <w:r>
              <w:rPr>
                <w:sz w:val="24"/>
                <w:szCs w:val="24"/>
              </w:rPr>
              <w:tab/>
              <w:t>Part 11 (Keeping to the left), except —</w:t>
            </w:r>
          </w:p>
          <w:p w:rsidR="00140E72" w:rsidRDefault="004D03A6">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rsidR="00140E72" w:rsidRDefault="004D03A6">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 xml:space="preserve">regulation 124 (Keeping a safe distance when </w:t>
            </w:r>
            <w:r>
              <w:rPr>
                <w:sz w:val="24"/>
                <w:szCs w:val="24"/>
              </w:rPr>
              <w:t>overtaking)</w:t>
            </w:r>
          </w:p>
        </w:tc>
      </w:tr>
      <w:tr w:rsidR="00140E72">
        <w:trPr>
          <w:cantSplit/>
        </w:trPr>
        <w:tc>
          <w:tcPr>
            <w:tcW w:w="6087" w:type="dxa"/>
            <w:tcBorders>
              <w:top w:val="nil"/>
              <w:bottom w:val="nil"/>
            </w:tcBorders>
          </w:tcPr>
          <w:p w:rsidR="00140E72" w:rsidRDefault="004D03A6">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rsidR="00140E72" w:rsidRDefault="004D03A6">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rsidR="00140E72">
        <w:trPr>
          <w:cantSplit/>
        </w:trPr>
        <w:tc>
          <w:tcPr>
            <w:tcW w:w="6087" w:type="dxa"/>
            <w:tcBorders>
              <w:top w:val="nil"/>
              <w:bottom w:val="nil"/>
            </w:tcBorders>
          </w:tcPr>
          <w:p w:rsidR="00140E72" w:rsidRDefault="004D03A6">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rsidR="00140E72" w:rsidRDefault="004D03A6">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rsidR="00140E72">
        <w:trPr>
          <w:cantSplit/>
        </w:trPr>
        <w:tc>
          <w:tcPr>
            <w:tcW w:w="6087" w:type="dxa"/>
            <w:tcBorders>
              <w:top w:val="nil"/>
              <w:bottom w:val="nil"/>
            </w:tcBorders>
          </w:tcPr>
          <w:p w:rsidR="00140E72" w:rsidRDefault="004D03A6">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rsidR="00140E72" w:rsidRDefault="004D03A6">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r>
            <w:r>
              <w:rPr>
                <w:sz w:val="24"/>
                <w:szCs w:val="24"/>
              </w:rPr>
              <w:t>regulation 263(1)(b) (which requires a driver to have a clear view of the surrounding road and traffic)</w:t>
            </w:r>
          </w:p>
        </w:tc>
      </w:tr>
    </w:tbl>
    <w:p w:rsidR="00140E72" w:rsidRDefault="004D03A6">
      <w:pPr>
        <w:pStyle w:val="Footnotesection"/>
        <w:spacing w:before="80"/>
        <w:ind w:left="890" w:hanging="890"/>
      </w:pPr>
      <w:r>
        <w:tab/>
        <w:t>[Regulation 286 amended: Gazette 1 Dec 2000 p. 6756; 25 Jan 2001 p. 593.]</w:t>
      </w:r>
    </w:p>
    <w:p w:rsidR="00140E72" w:rsidRDefault="004D03A6">
      <w:pPr>
        <w:pStyle w:val="Heading5"/>
        <w:spacing w:before="180"/>
        <w:rPr>
          <w:snapToGrid w:val="0"/>
        </w:rPr>
      </w:pPr>
      <w:bookmarkStart w:id="552" w:name="_Toc67569735"/>
      <w:r>
        <w:rPr>
          <w:rStyle w:val="CharSectno"/>
        </w:rPr>
        <w:t>287</w:t>
      </w:r>
      <w:r>
        <w:rPr>
          <w:snapToGrid w:val="0"/>
        </w:rPr>
        <w:t>.</w:t>
      </w:r>
      <w:r>
        <w:rPr>
          <w:snapToGrid w:val="0"/>
        </w:rPr>
        <w:tab/>
        <w:t>Exemption for tow truck drivers</w:t>
      </w:r>
      <w:bookmarkEnd w:id="552"/>
    </w:p>
    <w:p w:rsidR="00140E72" w:rsidRDefault="004D03A6">
      <w:pPr>
        <w:pStyle w:val="Subsection"/>
        <w:rPr>
          <w:snapToGrid w:val="0"/>
        </w:rPr>
      </w:pPr>
      <w:r>
        <w:rPr>
          <w:snapToGrid w:val="0"/>
        </w:rPr>
        <w:tab/>
        <w:t>(1)</w:t>
      </w:r>
      <w:r>
        <w:rPr>
          <w:snapToGrid w:val="0"/>
        </w:rPr>
        <w:tab/>
        <w:t>It is a defence to the prosecution</w:t>
      </w:r>
      <w:r>
        <w:rPr>
          <w:snapToGrid w:val="0"/>
        </w:rPr>
        <w:t xml:space="preserve"> of the driver of a tow truck for an offence against a provision set out in the Table to this regulation if, at the time of the offence —</w:t>
      </w:r>
    </w:p>
    <w:p w:rsidR="00140E72" w:rsidRDefault="004D03A6">
      <w:pPr>
        <w:pStyle w:val="Indenta"/>
        <w:rPr>
          <w:snapToGrid w:val="0"/>
        </w:rPr>
      </w:pPr>
      <w:r>
        <w:rPr>
          <w:snapToGrid w:val="0"/>
        </w:rPr>
        <w:tab/>
        <w:t>(a)</w:t>
      </w:r>
      <w:r>
        <w:rPr>
          <w:snapToGrid w:val="0"/>
        </w:rPr>
        <w:tab/>
        <w:t>the driver is engaged in loading, or connecting to, a vehicle set out in subregulation (2); and</w:t>
      </w:r>
    </w:p>
    <w:p w:rsidR="00140E72" w:rsidRDefault="004D03A6">
      <w:pPr>
        <w:pStyle w:val="Indenta"/>
        <w:rPr>
          <w:snapToGrid w:val="0"/>
        </w:rPr>
      </w:pPr>
      <w:r>
        <w:rPr>
          <w:snapToGrid w:val="0"/>
        </w:rPr>
        <w:tab/>
        <w:t>(b)</w:t>
      </w:r>
      <w:r>
        <w:rPr>
          <w:snapToGrid w:val="0"/>
        </w:rPr>
        <w:tab/>
        <w:t>the driver i</w:t>
      </w:r>
      <w:r>
        <w:rPr>
          <w:snapToGrid w:val="0"/>
        </w:rPr>
        <w:t>s unable to comply with the provision; and</w:t>
      </w:r>
    </w:p>
    <w:p w:rsidR="00140E72" w:rsidRDefault="004D03A6">
      <w:pPr>
        <w:pStyle w:val="Indenta"/>
        <w:rPr>
          <w:snapToGrid w:val="0"/>
        </w:rPr>
      </w:pPr>
      <w:r>
        <w:rPr>
          <w:snapToGrid w:val="0"/>
        </w:rPr>
        <w:tab/>
        <w:t>(c)</w:t>
      </w:r>
      <w:r>
        <w:rPr>
          <w:snapToGrid w:val="0"/>
        </w:rPr>
        <w:tab/>
        <w:t>the tow truck is displaying a flashing light; and</w:t>
      </w:r>
    </w:p>
    <w:p w:rsidR="00140E72" w:rsidRDefault="004D03A6">
      <w:pPr>
        <w:pStyle w:val="Indenta"/>
        <w:rPr>
          <w:snapToGrid w:val="0"/>
        </w:rPr>
      </w:pPr>
      <w:r>
        <w:rPr>
          <w:snapToGrid w:val="0"/>
        </w:rPr>
        <w:tab/>
        <w:t>(d)</w:t>
      </w:r>
      <w:r>
        <w:rPr>
          <w:snapToGrid w:val="0"/>
        </w:rPr>
        <w:tab/>
        <w:t>the driver is acting safely.</w:t>
      </w:r>
    </w:p>
    <w:p w:rsidR="00140E72" w:rsidRDefault="004D03A6">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rsidR="00140E72">
        <w:tc>
          <w:tcPr>
            <w:tcW w:w="6087" w:type="dxa"/>
            <w:tcBorders>
              <w:bottom w:val="nil"/>
            </w:tcBorders>
          </w:tcPr>
          <w:p w:rsidR="00140E72" w:rsidRDefault="004D03A6">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rsidR="00140E72" w:rsidRDefault="004D03A6">
            <w:pPr>
              <w:pStyle w:val="Table"/>
              <w:tabs>
                <w:tab w:val="left" w:pos="318"/>
              </w:tabs>
              <w:spacing w:after="20"/>
              <w:ind w:left="454" w:hanging="454"/>
              <w:rPr>
                <w:sz w:val="24"/>
                <w:szCs w:val="24"/>
              </w:rPr>
            </w:pPr>
            <w:r>
              <w:rPr>
                <w:sz w:val="24"/>
                <w:szCs w:val="24"/>
              </w:rPr>
              <w:t>*</w:t>
            </w:r>
            <w:r>
              <w:rPr>
                <w:sz w:val="24"/>
                <w:szCs w:val="24"/>
              </w:rPr>
              <w:tab/>
              <w:t>Part 7 (Giving way) Division 1 (</w:t>
            </w:r>
            <w:r>
              <w:rPr>
                <w:sz w:val="24"/>
                <w:szCs w:val="24"/>
              </w:rPr>
              <w:t>Places with a stop sign, stop line, give way sign or give way line applying to the driver)</w:t>
            </w:r>
          </w:p>
          <w:p w:rsidR="00140E72" w:rsidRDefault="004D03A6">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rsidR="00140E72" w:rsidRDefault="004D03A6">
            <w:pPr>
              <w:pStyle w:val="Table"/>
              <w:tabs>
                <w:tab w:val="left" w:pos="318"/>
              </w:tabs>
              <w:spacing w:before="40" w:after="20"/>
              <w:ind w:left="318" w:hanging="318"/>
              <w:rPr>
                <w:sz w:val="24"/>
                <w:szCs w:val="24"/>
              </w:rPr>
            </w:pPr>
            <w:r>
              <w:rPr>
                <w:sz w:val="24"/>
                <w:szCs w:val="24"/>
              </w:rPr>
              <w:lastRenderedPageBreak/>
              <w:t>*</w:t>
            </w:r>
            <w:r>
              <w:rPr>
                <w:sz w:val="24"/>
                <w:szCs w:val="24"/>
              </w:rPr>
              <w:tab/>
              <w:t>Part 9 (Roundabouts)</w:t>
            </w:r>
          </w:p>
          <w:p w:rsidR="00140E72" w:rsidRDefault="004D03A6">
            <w:pPr>
              <w:pStyle w:val="Table"/>
              <w:tabs>
                <w:tab w:val="left" w:pos="318"/>
              </w:tabs>
              <w:spacing w:before="40" w:after="20"/>
              <w:ind w:left="318" w:hanging="318"/>
            </w:pPr>
            <w:r>
              <w:rPr>
                <w:sz w:val="24"/>
                <w:szCs w:val="24"/>
              </w:rPr>
              <w:t>*</w:t>
            </w:r>
            <w:r>
              <w:rPr>
                <w:sz w:val="24"/>
                <w:szCs w:val="24"/>
              </w:rPr>
              <w:tab/>
              <w:t>Part 11 (Keeping to the left, etc)</w:t>
            </w:r>
          </w:p>
        </w:tc>
      </w:tr>
      <w:tr w:rsidR="00140E72">
        <w:trPr>
          <w:cantSplit/>
        </w:trPr>
        <w:tc>
          <w:tcPr>
            <w:tcW w:w="6087" w:type="dxa"/>
            <w:tcBorders>
              <w:top w:val="nil"/>
              <w:bottom w:val="nil"/>
            </w:tcBorders>
          </w:tcPr>
          <w:p w:rsidR="00140E72" w:rsidRDefault="004D03A6">
            <w:pPr>
              <w:pStyle w:val="Table"/>
              <w:tabs>
                <w:tab w:val="left" w:pos="318"/>
              </w:tabs>
              <w:spacing w:before="40" w:after="20"/>
              <w:ind w:left="318" w:hanging="318"/>
              <w:rPr>
                <w:sz w:val="24"/>
                <w:szCs w:val="24"/>
              </w:rPr>
            </w:pPr>
            <w:r>
              <w:rPr>
                <w:sz w:val="24"/>
                <w:szCs w:val="24"/>
              </w:rPr>
              <w:lastRenderedPageBreak/>
              <w:t>*</w:t>
            </w:r>
            <w:r>
              <w:rPr>
                <w:sz w:val="24"/>
                <w:szCs w:val="24"/>
              </w:rPr>
              <w:tab/>
              <w:t>Part 12 (Restrictions on stopping and parking)</w:t>
            </w:r>
          </w:p>
          <w:p w:rsidR="00140E72" w:rsidRDefault="004D03A6">
            <w:pPr>
              <w:pStyle w:val="Table"/>
              <w:tabs>
                <w:tab w:val="left" w:pos="318"/>
              </w:tabs>
              <w:spacing w:before="40" w:after="20"/>
              <w:ind w:left="318" w:hanging="318"/>
              <w:rPr>
                <w:sz w:val="24"/>
                <w:szCs w:val="24"/>
              </w:rPr>
            </w:pPr>
            <w:r>
              <w:rPr>
                <w:sz w:val="24"/>
                <w:szCs w:val="24"/>
              </w:rPr>
              <w:t>*</w:t>
            </w:r>
            <w:r>
              <w:rPr>
                <w:sz w:val="24"/>
                <w:szCs w:val="24"/>
              </w:rPr>
              <w:tab/>
            </w:r>
            <w:r>
              <w:rPr>
                <w:sz w:val="24"/>
                <w:szCs w:val="24"/>
              </w:rPr>
              <w:t>regulation 253 (Driving on paths)</w:t>
            </w:r>
          </w:p>
          <w:p w:rsidR="00140E72" w:rsidRDefault="004D03A6">
            <w:pPr>
              <w:pStyle w:val="Table"/>
              <w:tabs>
                <w:tab w:val="left" w:pos="318"/>
              </w:tabs>
              <w:spacing w:after="20"/>
              <w:ind w:left="454" w:hanging="454"/>
            </w:pPr>
            <w:r>
              <w:rPr>
                <w:sz w:val="24"/>
                <w:szCs w:val="24"/>
              </w:rPr>
              <w:t>*</w:t>
            </w:r>
            <w:r>
              <w:rPr>
                <w:sz w:val="24"/>
                <w:szCs w:val="24"/>
              </w:rPr>
              <w:tab/>
              <w:t>regulation 254 (Driving on a nature strip)</w:t>
            </w:r>
          </w:p>
        </w:tc>
      </w:tr>
    </w:tbl>
    <w:p w:rsidR="00140E72" w:rsidRDefault="004D03A6">
      <w:pPr>
        <w:pStyle w:val="Subsection"/>
        <w:keepNext/>
        <w:spacing w:before="200"/>
        <w:rPr>
          <w:snapToGrid w:val="0"/>
        </w:rPr>
      </w:pPr>
      <w:r>
        <w:rPr>
          <w:snapToGrid w:val="0"/>
        </w:rPr>
        <w:tab/>
        <w:t>(2)</w:t>
      </w:r>
      <w:r>
        <w:rPr>
          <w:snapToGrid w:val="0"/>
        </w:rPr>
        <w:tab/>
        <w:t>This regulation applies to towing the following vehicles —</w:t>
      </w:r>
    </w:p>
    <w:p w:rsidR="00140E72" w:rsidRDefault="004D03A6">
      <w:pPr>
        <w:pStyle w:val="Indenta"/>
        <w:rPr>
          <w:snapToGrid w:val="0"/>
        </w:rPr>
      </w:pPr>
      <w:r>
        <w:rPr>
          <w:snapToGrid w:val="0"/>
        </w:rPr>
        <w:tab/>
        <w:t>(a)</w:t>
      </w:r>
      <w:r>
        <w:rPr>
          <w:snapToGrid w:val="0"/>
        </w:rPr>
        <w:tab/>
        <w:t>a vehicle at the scene of an accident;</w:t>
      </w:r>
    </w:p>
    <w:p w:rsidR="00140E72" w:rsidRDefault="004D03A6">
      <w:pPr>
        <w:pStyle w:val="Indenta"/>
        <w:rPr>
          <w:snapToGrid w:val="0"/>
        </w:rPr>
      </w:pPr>
      <w:r>
        <w:rPr>
          <w:snapToGrid w:val="0"/>
        </w:rPr>
        <w:tab/>
        <w:t>(b)</w:t>
      </w:r>
      <w:r>
        <w:rPr>
          <w:snapToGrid w:val="0"/>
        </w:rPr>
        <w:tab/>
        <w:t>a disabled vehicle;</w:t>
      </w:r>
    </w:p>
    <w:p w:rsidR="00140E72" w:rsidRDefault="004D03A6">
      <w:pPr>
        <w:pStyle w:val="Indenta"/>
        <w:rPr>
          <w:snapToGrid w:val="0"/>
        </w:rPr>
      </w:pPr>
      <w:r>
        <w:rPr>
          <w:snapToGrid w:val="0"/>
        </w:rPr>
        <w:tab/>
        <w:t>(c)</w:t>
      </w:r>
      <w:r>
        <w:rPr>
          <w:snapToGrid w:val="0"/>
        </w:rPr>
        <w:tab/>
        <w:t xml:space="preserve">a vehicle unsafely or unlawfully </w:t>
      </w:r>
      <w:r>
        <w:rPr>
          <w:snapToGrid w:val="0"/>
        </w:rPr>
        <w:t>parked that the driver is authorised to tow away under another law of this jurisdiction.</w:t>
      </w:r>
    </w:p>
    <w:p w:rsidR="00140E72" w:rsidRDefault="004D03A6">
      <w:pPr>
        <w:pStyle w:val="Heading5"/>
      </w:pPr>
      <w:bookmarkStart w:id="553" w:name="_Toc67569736"/>
      <w:r>
        <w:rPr>
          <w:rStyle w:val="CharSectno"/>
        </w:rPr>
        <w:t>288A</w:t>
      </w:r>
      <w:r>
        <w:t>.</w:t>
      </w:r>
      <w:r>
        <w:tab/>
        <w:t>Exemption for motor break</w:t>
      </w:r>
      <w:r>
        <w:noBreakHyphen/>
        <w:t>down service vehicles</w:t>
      </w:r>
      <w:bookmarkEnd w:id="553"/>
    </w:p>
    <w:p w:rsidR="00140E72" w:rsidRDefault="004D03A6">
      <w:pPr>
        <w:pStyle w:val="Subsection"/>
      </w:pPr>
      <w:r>
        <w:tab/>
        <w:t>(1)</w:t>
      </w:r>
      <w:r>
        <w:tab/>
        <w:t xml:space="preserve">In this regulation — </w:t>
      </w:r>
    </w:p>
    <w:p w:rsidR="00140E72" w:rsidRDefault="004D03A6">
      <w:pPr>
        <w:pStyle w:val="Defstart"/>
      </w:pPr>
      <w:r>
        <w:tab/>
      </w:r>
      <w:r>
        <w:rPr>
          <w:rStyle w:val="CharDefText"/>
        </w:rPr>
        <w:t>motor break</w:t>
      </w:r>
      <w:r>
        <w:rPr>
          <w:rStyle w:val="CharDefText"/>
        </w:rPr>
        <w:noBreakHyphen/>
        <w:t>down service vehicle</w:t>
      </w:r>
      <w:r>
        <w:t xml:space="preserve"> does not include a tow truck.</w:t>
      </w:r>
    </w:p>
    <w:p w:rsidR="00140E72" w:rsidRDefault="004D03A6">
      <w:pPr>
        <w:pStyle w:val="Subsection"/>
      </w:pPr>
      <w:r>
        <w:tab/>
        <w:t>(2)</w:t>
      </w:r>
      <w:r>
        <w:tab/>
        <w:t>A provision set o</w:t>
      </w:r>
      <w:r>
        <w:t>ut in the Table to this regulation does not apply to the driver of a motor break</w:t>
      </w:r>
      <w:r>
        <w:noBreakHyphen/>
        <w:t xml:space="preserve">down service vehicle if — </w:t>
      </w:r>
    </w:p>
    <w:p w:rsidR="00140E72" w:rsidRDefault="004D03A6">
      <w:pPr>
        <w:pStyle w:val="Indenta"/>
      </w:pPr>
      <w:r>
        <w:tab/>
        <w:t>(a)</w:t>
      </w:r>
      <w:r>
        <w:tab/>
        <w:t>the driver is engaged in repairing a disabled vehicle or is assisting a person to gain access to a vehicle in which the person has locked the v</w:t>
      </w:r>
      <w:r>
        <w:t>ehicle access key; and</w:t>
      </w:r>
    </w:p>
    <w:p w:rsidR="00140E72" w:rsidRDefault="004D03A6">
      <w:pPr>
        <w:pStyle w:val="Indenta"/>
      </w:pPr>
      <w:r>
        <w:tab/>
        <w:t>(b)</w:t>
      </w:r>
      <w:r>
        <w:tab/>
        <w:t>it is not practicable for the driver to comply with the provision; and</w:t>
      </w:r>
    </w:p>
    <w:p w:rsidR="00140E72" w:rsidRDefault="004D03A6">
      <w:pPr>
        <w:pStyle w:val="Indenta"/>
      </w:pPr>
      <w:r>
        <w:tab/>
        <w:t>(c)</w:t>
      </w:r>
      <w:r>
        <w:tab/>
        <w:t>the motor break</w:t>
      </w:r>
      <w:r>
        <w:noBreakHyphen/>
        <w:t>down service vehicle is displaying a yellow flashing light; and</w:t>
      </w:r>
    </w:p>
    <w:p w:rsidR="00140E72" w:rsidRDefault="004D03A6">
      <w:pPr>
        <w:pStyle w:val="Indenta"/>
      </w:pPr>
      <w:r>
        <w:tab/>
        <w:t>(d)</w:t>
      </w:r>
      <w:r>
        <w:tab/>
        <w:t>the driver is acting safely.</w:t>
      </w:r>
    </w:p>
    <w:p w:rsidR="00140E72" w:rsidRDefault="004D03A6">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rsidR="00140E72">
        <w:tc>
          <w:tcPr>
            <w:tcW w:w="567" w:type="dxa"/>
          </w:tcPr>
          <w:p w:rsidR="00140E72" w:rsidRDefault="004D03A6">
            <w:pPr>
              <w:pStyle w:val="zTableNAm"/>
              <w:spacing w:before="60"/>
              <w:jc w:val="center"/>
              <w:rPr>
                <w:szCs w:val="24"/>
              </w:rPr>
            </w:pPr>
            <w:r>
              <w:rPr>
                <w:szCs w:val="24"/>
              </w:rPr>
              <w:t>*</w:t>
            </w:r>
          </w:p>
        </w:tc>
        <w:tc>
          <w:tcPr>
            <w:tcW w:w="5103" w:type="dxa"/>
          </w:tcPr>
          <w:p w:rsidR="00140E72" w:rsidRDefault="004D03A6">
            <w:pPr>
              <w:pStyle w:val="zTableNAm"/>
              <w:spacing w:before="60"/>
              <w:ind w:left="187" w:hanging="187"/>
              <w:rPr>
                <w:szCs w:val="24"/>
              </w:rPr>
            </w:pPr>
            <w:r>
              <w:rPr>
                <w:szCs w:val="24"/>
              </w:rPr>
              <w:t xml:space="preserve">regulation 119 (Driving on </w:t>
            </w:r>
            <w:r>
              <w:rPr>
                <w:szCs w:val="24"/>
              </w:rPr>
              <w:t>median strips, painted islands, etc.)</w:t>
            </w:r>
          </w:p>
        </w:tc>
      </w:tr>
      <w:tr w:rsidR="00140E72">
        <w:tc>
          <w:tcPr>
            <w:tcW w:w="567" w:type="dxa"/>
          </w:tcPr>
          <w:p w:rsidR="00140E72" w:rsidRDefault="004D03A6">
            <w:pPr>
              <w:pStyle w:val="zTableNAm"/>
              <w:spacing w:before="60"/>
              <w:jc w:val="center"/>
              <w:rPr>
                <w:szCs w:val="24"/>
              </w:rPr>
            </w:pPr>
            <w:r>
              <w:rPr>
                <w:szCs w:val="24"/>
              </w:rPr>
              <w:t>*</w:t>
            </w:r>
          </w:p>
        </w:tc>
        <w:tc>
          <w:tcPr>
            <w:tcW w:w="5103" w:type="dxa"/>
          </w:tcPr>
          <w:p w:rsidR="00140E72" w:rsidRDefault="004D03A6">
            <w:pPr>
              <w:pStyle w:val="zTableNAm"/>
              <w:spacing w:before="60"/>
              <w:ind w:left="187" w:hanging="187"/>
              <w:rPr>
                <w:szCs w:val="24"/>
              </w:rPr>
            </w:pPr>
            <w:r>
              <w:rPr>
                <w:szCs w:val="24"/>
              </w:rPr>
              <w:t>regulation 127 (Moving from one marked lane to another marked lane across a continuous line separating the lanes)</w:t>
            </w:r>
          </w:p>
        </w:tc>
      </w:tr>
      <w:tr w:rsidR="00140E72">
        <w:tc>
          <w:tcPr>
            <w:tcW w:w="567" w:type="dxa"/>
          </w:tcPr>
          <w:p w:rsidR="00140E72" w:rsidRDefault="004D03A6">
            <w:pPr>
              <w:pStyle w:val="zTableNAm"/>
              <w:spacing w:before="60"/>
              <w:jc w:val="center"/>
              <w:rPr>
                <w:szCs w:val="24"/>
              </w:rPr>
            </w:pPr>
            <w:r>
              <w:rPr>
                <w:szCs w:val="24"/>
              </w:rPr>
              <w:lastRenderedPageBreak/>
              <w:t>*</w:t>
            </w:r>
          </w:p>
        </w:tc>
        <w:tc>
          <w:tcPr>
            <w:tcW w:w="5103" w:type="dxa"/>
          </w:tcPr>
          <w:p w:rsidR="00140E72" w:rsidRDefault="004D03A6">
            <w:pPr>
              <w:pStyle w:val="zTableNAm"/>
              <w:spacing w:before="60"/>
              <w:ind w:left="187" w:hanging="187"/>
              <w:rPr>
                <w:szCs w:val="24"/>
              </w:rPr>
            </w:pPr>
            <w:r>
              <w:rPr>
                <w:szCs w:val="24"/>
              </w:rPr>
              <w:t>regulation 254 (Driving on a nature strip)</w:t>
            </w:r>
          </w:p>
        </w:tc>
      </w:tr>
    </w:tbl>
    <w:p w:rsidR="00140E72" w:rsidRDefault="004D03A6">
      <w:pPr>
        <w:pStyle w:val="Footnotesection"/>
        <w:ind w:left="890" w:hanging="890"/>
      </w:pPr>
      <w:r>
        <w:tab/>
        <w:t xml:space="preserve">[Regulation 288A inserted: Gazette 13 Nov 2009 </w:t>
      </w:r>
      <w:r>
        <w:t>p. 4607</w:t>
      </w:r>
      <w:r>
        <w:noBreakHyphen/>
        <w:t>8; amended: Gazette 31 Dec 2013 p. 6570.]</w:t>
      </w:r>
    </w:p>
    <w:p w:rsidR="00140E72" w:rsidRDefault="004D03A6">
      <w:pPr>
        <w:pStyle w:val="Heading5"/>
      </w:pPr>
      <w:bookmarkStart w:id="554" w:name="_Toc67569737"/>
      <w:r>
        <w:rPr>
          <w:rStyle w:val="CharSectno"/>
        </w:rPr>
        <w:t>288B</w:t>
      </w:r>
      <w:r>
        <w:t>.</w:t>
      </w:r>
      <w:r>
        <w:tab/>
        <w:t>Exemption for Main Roads incident response service</w:t>
      </w:r>
      <w:bookmarkEnd w:id="554"/>
    </w:p>
    <w:p w:rsidR="00140E72" w:rsidRDefault="004D03A6">
      <w:pPr>
        <w:pStyle w:val="Subsection"/>
      </w:pPr>
      <w:r>
        <w:tab/>
      </w:r>
      <w:r>
        <w:tab/>
        <w:t>The regulations specified in the Table do not apply to a person providing an incident response service on behalf of the Commissioner of Main Roads.</w:t>
      </w:r>
    </w:p>
    <w:p w:rsidR="00140E72" w:rsidRDefault="004D03A6">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40E72">
        <w:tc>
          <w:tcPr>
            <w:tcW w:w="3033" w:type="dxa"/>
          </w:tcPr>
          <w:p w:rsidR="00140E72" w:rsidRDefault="004D03A6">
            <w:pPr>
              <w:pStyle w:val="TableNAm"/>
            </w:pPr>
            <w:r>
              <w:t>r. 12</w:t>
            </w:r>
          </w:p>
        </w:tc>
        <w:tc>
          <w:tcPr>
            <w:tcW w:w="3034" w:type="dxa"/>
          </w:tcPr>
          <w:p w:rsidR="00140E72" w:rsidRDefault="004D03A6">
            <w:pPr>
              <w:pStyle w:val="TableNAm"/>
            </w:pPr>
            <w:r>
              <w:t>r. 20 to 22</w:t>
            </w:r>
          </w:p>
        </w:tc>
      </w:tr>
      <w:tr w:rsidR="00140E72">
        <w:tc>
          <w:tcPr>
            <w:tcW w:w="3033" w:type="dxa"/>
          </w:tcPr>
          <w:p w:rsidR="00140E72" w:rsidRDefault="004D03A6">
            <w:pPr>
              <w:pStyle w:val="TableNAm"/>
            </w:pPr>
            <w:r>
              <w:t>r. 24 to 27</w:t>
            </w:r>
          </w:p>
        </w:tc>
        <w:tc>
          <w:tcPr>
            <w:tcW w:w="3034" w:type="dxa"/>
          </w:tcPr>
          <w:p w:rsidR="00140E72" w:rsidRDefault="004D03A6">
            <w:pPr>
              <w:pStyle w:val="TableNAm"/>
            </w:pPr>
            <w:r>
              <w:t>r. 30 to 33</w:t>
            </w:r>
          </w:p>
        </w:tc>
      </w:tr>
      <w:tr w:rsidR="00140E72">
        <w:tc>
          <w:tcPr>
            <w:tcW w:w="3033" w:type="dxa"/>
          </w:tcPr>
          <w:p w:rsidR="00140E72" w:rsidRDefault="004D03A6">
            <w:pPr>
              <w:pStyle w:val="TableNAm"/>
            </w:pPr>
            <w:r>
              <w:t>r. 41</w:t>
            </w:r>
          </w:p>
        </w:tc>
        <w:tc>
          <w:tcPr>
            <w:tcW w:w="3034" w:type="dxa"/>
          </w:tcPr>
          <w:p w:rsidR="00140E72" w:rsidRDefault="004D03A6">
            <w:pPr>
              <w:pStyle w:val="TableNAm"/>
            </w:pPr>
            <w:r>
              <w:t>r. 44</w:t>
            </w:r>
          </w:p>
        </w:tc>
      </w:tr>
      <w:tr w:rsidR="00140E72">
        <w:tc>
          <w:tcPr>
            <w:tcW w:w="3033" w:type="dxa"/>
          </w:tcPr>
          <w:p w:rsidR="00140E72" w:rsidRDefault="004D03A6">
            <w:pPr>
              <w:pStyle w:val="TableNAm"/>
            </w:pPr>
            <w:r>
              <w:t>r. 69 to 73</w:t>
            </w:r>
          </w:p>
        </w:tc>
        <w:tc>
          <w:tcPr>
            <w:tcW w:w="3034" w:type="dxa"/>
          </w:tcPr>
          <w:p w:rsidR="00140E72" w:rsidRDefault="004D03A6">
            <w:pPr>
              <w:pStyle w:val="TableNAm"/>
            </w:pPr>
            <w:r>
              <w:t>r. 76 to 78</w:t>
            </w:r>
          </w:p>
        </w:tc>
      </w:tr>
      <w:tr w:rsidR="00140E72">
        <w:tc>
          <w:tcPr>
            <w:tcW w:w="3033" w:type="dxa"/>
          </w:tcPr>
          <w:p w:rsidR="00140E72" w:rsidRDefault="004D03A6">
            <w:pPr>
              <w:pStyle w:val="TableNAm"/>
            </w:pPr>
            <w:r>
              <w:t>r. 92</w:t>
            </w:r>
          </w:p>
        </w:tc>
        <w:tc>
          <w:tcPr>
            <w:tcW w:w="3034" w:type="dxa"/>
          </w:tcPr>
          <w:p w:rsidR="00140E72" w:rsidRDefault="004D03A6">
            <w:pPr>
              <w:pStyle w:val="TableNAm"/>
            </w:pPr>
            <w:r>
              <w:t>r. 96 and 97</w:t>
            </w:r>
          </w:p>
        </w:tc>
      </w:tr>
      <w:tr w:rsidR="00140E72">
        <w:tc>
          <w:tcPr>
            <w:tcW w:w="3033" w:type="dxa"/>
          </w:tcPr>
          <w:p w:rsidR="00140E72" w:rsidRDefault="004D03A6">
            <w:pPr>
              <w:pStyle w:val="TableNAm"/>
            </w:pPr>
            <w:r>
              <w:t>r. 99</w:t>
            </w:r>
          </w:p>
        </w:tc>
        <w:tc>
          <w:tcPr>
            <w:tcW w:w="3034" w:type="dxa"/>
          </w:tcPr>
          <w:p w:rsidR="00140E72" w:rsidRDefault="004D03A6">
            <w:pPr>
              <w:pStyle w:val="TableNAm"/>
            </w:pPr>
            <w:r>
              <w:t>r. 108</w:t>
            </w:r>
          </w:p>
        </w:tc>
      </w:tr>
      <w:tr w:rsidR="00140E72">
        <w:tc>
          <w:tcPr>
            <w:tcW w:w="3033" w:type="dxa"/>
          </w:tcPr>
          <w:p w:rsidR="00140E72" w:rsidRDefault="004D03A6">
            <w:pPr>
              <w:pStyle w:val="TableNAm"/>
            </w:pPr>
            <w:r>
              <w:t>r. 111 to 113</w:t>
            </w:r>
          </w:p>
        </w:tc>
        <w:tc>
          <w:tcPr>
            <w:tcW w:w="3034" w:type="dxa"/>
          </w:tcPr>
          <w:p w:rsidR="00140E72" w:rsidRDefault="004D03A6">
            <w:pPr>
              <w:pStyle w:val="TableNAm"/>
            </w:pPr>
            <w:r>
              <w:t>r. 115 to 120</w:t>
            </w:r>
          </w:p>
        </w:tc>
      </w:tr>
      <w:tr w:rsidR="00140E72">
        <w:tc>
          <w:tcPr>
            <w:tcW w:w="3033" w:type="dxa"/>
          </w:tcPr>
          <w:p w:rsidR="00140E72" w:rsidRDefault="004D03A6">
            <w:pPr>
              <w:pStyle w:val="TableNAm"/>
            </w:pPr>
            <w:r>
              <w:t>r. 125 to 127</w:t>
            </w:r>
          </w:p>
        </w:tc>
        <w:tc>
          <w:tcPr>
            <w:tcW w:w="3034" w:type="dxa"/>
          </w:tcPr>
          <w:p w:rsidR="00140E72" w:rsidRDefault="004D03A6">
            <w:pPr>
              <w:pStyle w:val="TableNAm"/>
            </w:pPr>
            <w:r>
              <w:t>r. 129</w:t>
            </w:r>
          </w:p>
        </w:tc>
      </w:tr>
      <w:tr w:rsidR="00140E72">
        <w:tc>
          <w:tcPr>
            <w:tcW w:w="3033" w:type="dxa"/>
          </w:tcPr>
          <w:p w:rsidR="00140E72" w:rsidRDefault="004D03A6">
            <w:pPr>
              <w:pStyle w:val="TableNAm"/>
            </w:pPr>
            <w:r>
              <w:t>r. 131 to 137</w:t>
            </w:r>
          </w:p>
        </w:tc>
        <w:tc>
          <w:tcPr>
            <w:tcW w:w="3034" w:type="dxa"/>
          </w:tcPr>
          <w:p w:rsidR="00140E72" w:rsidRDefault="004D03A6">
            <w:pPr>
              <w:pStyle w:val="TableNAm"/>
            </w:pPr>
            <w:r>
              <w:t>r. 140 to 162</w:t>
            </w:r>
          </w:p>
        </w:tc>
      </w:tr>
      <w:tr w:rsidR="00140E72">
        <w:tc>
          <w:tcPr>
            <w:tcW w:w="3033" w:type="dxa"/>
          </w:tcPr>
          <w:p w:rsidR="00140E72" w:rsidRDefault="004D03A6">
            <w:pPr>
              <w:pStyle w:val="TableNAm"/>
            </w:pPr>
            <w:r>
              <w:t>r. 164 to 181</w:t>
            </w:r>
          </w:p>
        </w:tc>
        <w:tc>
          <w:tcPr>
            <w:tcW w:w="3034" w:type="dxa"/>
          </w:tcPr>
          <w:p w:rsidR="00140E72" w:rsidRDefault="004D03A6">
            <w:pPr>
              <w:pStyle w:val="TableNAm"/>
            </w:pPr>
            <w:r>
              <w:t>r. 194 to 201</w:t>
            </w:r>
          </w:p>
        </w:tc>
      </w:tr>
      <w:tr w:rsidR="00140E72">
        <w:tc>
          <w:tcPr>
            <w:tcW w:w="3033" w:type="dxa"/>
          </w:tcPr>
          <w:p w:rsidR="00140E72" w:rsidRDefault="004D03A6">
            <w:pPr>
              <w:pStyle w:val="TableNAm"/>
            </w:pPr>
            <w:r>
              <w:t>r. 203 and 204</w:t>
            </w:r>
          </w:p>
        </w:tc>
        <w:tc>
          <w:tcPr>
            <w:tcW w:w="3034" w:type="dxa"/>
          </w:tcPr>
          <w:p w:rsidR="00140E72" w:rsidRDefault="004D03A6">
            <w:pPr>
              <w:pStyle w:val="TableNAm"/>
            </w:pPr>
            <w:r>
              <w:t xml:space="preserve">r. 253 </w:t>
            </w:r>
            <w:r>
              <w:t>and 254</w:t>
            </w:r>
          </w:p>
        </w:tc>
      </w:tr>
    </w:tbl>
    <w:p w:rsidR="00140E72" w:rsidRDefault="004D03A6">
      <w:pPr>
        <w:pStyle w:val="Footnotesection"/>
        <w:ind w:left="890" w:hanging="890"/>
      </w:pPr>
      <w:r>
        <w:tab/>
        <w:t>[Regulation 288B inserted: Gazette 31 Oct 2017 p. 5465.]</w:t>
      </w:r>
    </w:p>
    <w:p w:rsidR="00140E72" w:rsidRDefault="004D03A6">
      <w:pPr>
        <w:pStyle w:val="Heading5"/>
        <w:keepNext w:val="0"/>
        <w:keepLines w:val="0"/>
        <w:widowControl w:val="0"/>
        <w:spacing w:before="240"/>
        <w:rPr>
          <w:snapToGrid w:val="0"/>
        </w:rPr>
      </w:pPr>
      <w:bookmarkStart w:id="555" w:name="_Toc67569738"/>
      <w:r>
        <w:rPr>
          <w:rStyle w:val="CharSectno"/>
        </w:rPr>
        <w:t>288</w:t>
      </w:r>
      <w:r>
        <w:rPr>
          <w:snapToGrid w:val="0"/>
        </w:rPr>
        <w:t>.</w:t>
      </w:r>
      <w:r>
        <w:rPr>
          <w:snapToGrid w:val="0"/>
        </w:rPr>
        <w:tab/>
        <w:t>Exemption for postal vehicles</w:t>
      </w:r>
      <w:bookmarkEnd w:id="555"/>
    </w:p>
    <w:p w:rsidR="00140E72" w:rsidRDefault="004D03A6">
      <w:pPr>
        <w:pStyle w:val="Subsection"/>
      </w:pPr>
      <w:r>
        <w:tab/>
      </w:r>
      <w:r>
        <w:tab/>
        <w:t>A provision set out in the Table to this regulation does not apply to the driver of a postal vehicle.</w:t>
      </w:r>
    </w:p>
    <w:p w:rsidR="00140E72" w:rsidRDefault="004D03A6">
      <w:pPr>
        <w:pStyle w:val="THeadingNAm"/>
      </w:pPr>
      <w:r>
        <w:lastRenderedPageBreak/>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rsidR="00140E72">
        <w:tc>
          <w:tcPr>
            <w:tcW w:w="6229" w:type="dxa"/>
            <w:tcBorders>
              <w:bottom w:val="nil"/>
            </w:tcBorders>
          </w:tcPr>
          <w:p w:rsidR="00140E72" w:rsidRDefault="004D03A6">
            <w:pPr>
              <w:pStyle w:val="Table"/>
              <w:tabs>
                <w:tab w:val="left" w:pos="318"/>
              </w:tabs>
              <w:spacing w:before="40" w:after="20"/>
              <w:ind w:left="318" w:hanging="318"/>
              <w:rPr>
                <w:sz w:val="24"/>
                <w:szCs w:val="24"/>
              </w:rPr>
            </w:pPr>
            <w:r>
              <w:rPr>
                <w:sz w:val="24"/>
                <w:szCs w:val="24"/>
              </w:rPr>
              <w:t>*</w:t>
            </w:r>
            <w:r>
              <w:rPr>
                <w:sz w:val="24"/>
                <w:szCs w:val="24"/>
              </w:rPr>
              <w:tab/>
              <w:t xml:space="preserve">regulation 151 (Stopping in a loading </w:t>
            </w:r>
            <w:r>
              <w:rPr>
                <w:sz w:val="24"/>
                <w:szCs w:val="24"/>
              </w:rPr>
              <w:t>zone)</w:t>
            </w:r>
          </w:p>
          <w:p w:rsidR="00140E72" w:rsidRDefault="004D03A6">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rsidR="00140E72" w:rsidRDefault="004D03A6">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rsidR="00140E72" w:rsidRDefault="004D03A6">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rsidR="00140E72" w:rsidRDefault="004D03A6">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rsidR="00140E72" w:rsidRDefault="004D03A6">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rsidR="00140E72">
        <w:tc>
          <w:tcPr>
            <w:tcW w:w="6229" w:type="dxa"/>
            <w:tcBorders>
              <w:top w:val="nil"/>
              <w:bottom w:val="nil"/>
            </w:tcBorders>
          </w:tcPr>
          <w:p w:rsidR="00140E72" w:rsidRDefault="004D03A6">
            <w:pPr>
              <w:pStyle w:val="Table"/>
              <w:tabs>
                <w:tab w:val="left" w:pos="318"/>
              </w:tabs>
              <w:spacing w:before="40" w:after="20"/>
              <w:ind w:left="454" w:hanging="454"/>
              <w:rPr>
                <w:sz w:val="24"/>
                <w:szCs w:val="24"/>
              </w:rPr>
            </w:pPr>
            <w:r>
              <w:rPr>
                <w:sz w:val="24"/>
                <w:szCs w:val="24"/>
              </w:rPr>
              <w:t>*</w:t>
            </w:r>
            <w:r>
              <w:rPr>
                <w:sz w:val="24"/>
                <w:szCs w:val="24"/>
              </w:rPr>
              <w:tab/>
            </w:r>
            <w:r>
              <w:rPr>
                <w:sz w:val="24"/>
                <w:szCs w:val="24"/>
              </w:rPr>
              <w:t>regulation 162 (Restriction on stopping vehicle on crests, curves, etc.)</w:t>
            </w:r>
          </w:p>
          <w:p w:rsidR="00140E72" w:rsidRDefault="004D03A6">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rsidR="00140E72" w:rsidRDefault="004D03A6">
      <w:pPr>
        <w:pStyle w:val="Heading5"/>
        <w:spacing w:before="240"/>
        <w:rPr>
          <w:snapToGrid w:val="0"/>
        </w:rPr>
      </w:pPr>
      <w:bookmarkStart w:id="556" w:name="_Toc67569739"/>
      <w:r>
        <w:rPr>
          <w:rStyle w:val="CharSectno"/>
        </w:rPr>
        <w:t>289</w:t>
      </w:r>
      <w:r>
        <w:rPr>
          <w:snapToGrid w:val="0"/>
        </w:rPr>
        <w:t>.</w:t>
      </w:r>
      <w:r>
        <w:rPr>
          <w:snapToGrid w:val="0"/>
        </w:rPr>
        <w:tab/>
        <w:t>Exemption for certain vehicles displaying flashing warning lights</w:t>
      </w:r>
      <w:bookmarkEnd w:id="556"/>
    </w:p>
    <w:p w:rsidR="00140E72" w:rsidRDefault="004D03A6">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w:t>
      </w:r>
      <w:r>
        <w:rPr>
          <w:snapToGrid w:val="0"/>
        </w:rPr>
        <w:t>se, on a vehicle, of a light displaying intermittent flashes) does not extend to —</w:t>
      </w:r>
    </w:p>
    <w:p w:rsidR="00140E72" w:rsidRDefault="004D03A6">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rsidR="00140E72" w:rsidRDefault="004D03A6">
      <w:pPr>
        <w:pStyle w:val="Indenti"/>
        <w:rPr>
          <w:snapToGrid w:val="0"/>
        </w:rPr>
      </w:pPr>
      <w:r>
        <w:rPr>
          <w:snapToGrid w:val="0"/>
        </w:rPr>
        <w:tab/>
        <w:t>(i)</w:t>
      </w:r>
      <w:r>
        <w:rPr>
          <w:snapToGrid w:val="0"/>
        </w:rPr>
        <w:tab/>
        <w:t>a vehicle when conveying a police officer on official duty or</w:t>
      </w:r>
      <w:r>
        <w:rPr>
          <w:snapToGrid w:val="0"/>
        </w:rPr>
        <w:t xml:space="preserve"> when that vehicle is stationary at any place connected with the official duty; or</w:t>
      </w:r>
    </w:p>
    <w:p w:rsidR="00140E72" w:rsidRDefault="004D03A6">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rsidR="00140E72" w:rsidRDefault="004D03A6">
      <w:pPr>
        <w:pStyle w:val="Indenta"/>
        <w:rPr>
          <w:snapToGrid w:val="0"/>
        </w:rPr>
      </w:pPr>
      <w:r>
        <w:rPr>
          <w:snapToGrid w:val="0"/>
        </w:rPr>
        <w:tab/>
      </w:r>
      <w:r>
        <w:rPr>
          <w:snapToGrid w:val="0"/>
        </w:rPr>
        <w:tab/>
        <w:t>or</w:t>
      </w:r>
    </w:p>
    <w:p w:rsidR="00140E72" w:rsidRDefault="004D03A6">
      <w:pPr>
        <w:pStyle w:val="Indenta"/>
        <w:rPr>
          <w:snapToGrid w:val="0"/>
        </w:rPr>
      </w:pPr>
      <w:r>
        <w:rPr>
          <w:snapToGrid w:val="0"/>
        </w:rPr>
        <w:tab/>
        <w:t>(b)</w:t>
      </w:r>
      <w:r>
        <w:rPr>
          <w:snapToGrid w:val="0"/>
        </w:rPr>
        <w:tab/>
        <w:t>the use, of a light displaying inter</w:t>
      </w:r>
      <w:r>
        <w:rPr>
          <w:snapToGrid w:val="0"/>
        </w:rPr>
        <w:t xml:space="preserve">mittent red flashes (or flashes of another colour or colours approved by the </w:t>
      </w:r>
      <w:r>
        <w:t>CEO</w:t>
      </w:r>
      <w:r>
        <w:rPr>
          <w:snapToGrid w:val="0"/>
        </w:rPr>
        <w:t>), upon an emergency vehicle; or</w:t>
      </w:r>
    </w:p>
    <w:p w:rsidR="00140E72" w:rsidRDefault="004D03A6">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rsidR="00140E72" w:rsidRDefault="004D03A6">
      <w:pPr>
        <w:pStyle w:val="Indenti"/>
        <w:rPr>
          <w:snapToGrid w:val="0"/>
        </w:rPr>
      </w:pPr>
      <w:r>
        <w:rPr>
          <w:snapToGrid w:val="0"/>
        </w:rPr>
        <w:tab/>
        <w:t>(i)</w:t>
      </w:r>
      <w:r>
        <w:rPr>
          <w:snapToGrid w:val="0"/>
        </w:rPr>
        <w:tab/>
        <w:t>an em</w:t>
      </w:r>
      <w:r>
        <w:rPr>
          <w:snapToGrid w:val="0"/>
        </w:rPr>
        <w:t xml:space="preserve">ergency vehicle, or a vehicle conveying a person who is authorised by the Director General </w:t>
      </w:r>
      <w:r>
        <w:rPr>
          <w:snapToGrid w:val="0"/>
        </w:rPr>
        <w:lastRenderedPageBreak/>
        <w:t xml:space="preserve">under section 49 of the </w:t>
      </w:r>
      <w:r>
        <w:rPr>
          <w:i/>
          <w:snapToGrid w:val="0"/>
        </w:rPr>
        <w:t>Transport Co</w:t>
      </w:r>
      <w:r>
        <w:rPr>
          <w:i/>
          <w:snapToGrid w:val="0"/>
        </w:rPr>
        <w:noBreakHyphen/>
        <w:t>ordination Act 1966</w:t>
      </w:r>
      <w:r>
        <w:rPr>
          <w:snapToGrid w:val="0"/>
        </w:rPr>
        <w:t>;</w:t>
      </w:r>
      <w:r>
        <w:t xml:space="preserve"> and</w:t>
      </w:r>
    </w:p>
    <w:p w:rsidR="00140E72" w:rsidRDefault="004D03A6">
      <w:pPr>
        <w:pStyle w:val="Indenti"/>
        <w:rPr>
          <w:snapToGrid w:val="0"/>
        </w:rPr>
      </w:pPr>
      <w:r>
        <w:rPr>
          <w:snapToGrid w:val="0"/>
        </w:rPr>
        <w:tab/>
        <w:t>(ii)</w:t>
      </w:r>
      <w:r>
        <w:rPr>
          <w:snapToGrid w:val="0"/>
        </w:rPr>
        <w:tab/>
        <w:t>a special purpose vehicle occupying a hazardous position on a road, while stationary or manoeuvri</w:t>
      </w:r>
      <w:r>
        <w:rPr>
          <w:snapToGrid w:val="0"/>
        </w:rPr>
        <w:t>ng at a speed not exceeding 20 km/h;</w:t>
      </w:r>
      <w:r>
        <w:t xml:space="preserve"> and</w:t>
      </w:r>
    </w:p>
    <w:p w:rsidR="00140E72" w:rsidRDefault="004D03A6">
      <w:pPr>
        <w:pStyle w:val="Indenti"/>
        <w:rPr>
          <w:snapToGrid w:val="0"/>
        </w:rPr>
      </w:pPr>
      <w:r>
        <w:rPr>
          <w:snapToGrid w:val="0"/>
        </w:rPr>
        <w:tab/>
        <w:t>(iii)</w:t>
      </w:r>
      <w:r>
        <w:rPr>
          <w:snapToGrid w:val="0"/>
        </w:rPr>
        <w:tab/>
        <w:t xml:space="preserve">a vehicle engaged in road construction or road maintenance as described in </w:t>
      </w:r>
      <w:r>
        <w:t>regulation 285(4); and</w:t>
      </w:r>
    </w:p>
    <w:p w:rsidR="00140E72" w:rsidRDefault="004D03A6">
      <w:pPr>
        <w:pStyle w:val="Indenti"/>
        <w:rPr>
          <w:snapToGrid w:val="0"/>
        </w:rPr>
      </w:pPr>
      <w:r>
        <w:rPr>
          <w:snapToGrid w:val="0"/>
        </w:rPr>
        <w:tab/>
        <w:t>(iv)</w:t>
      </w:r>
      <w:r>
        <w:rPr>
          <w:snapToGrid w:val="0"/>
        </w:rPr>
        <w:tab/>
        <w:t xml:space="preserve">a pilot or escort vehicle travelling in front of or behind a vehicle or convoy of vehicles </w:t>
      </w:r>
      <w:r>
        <w:t>to which an o</w:t>
      </w:r>
      <w:r>
        <w:t xml:space="preserve">rder or permit as defined in the </w:t>
      </w:r>
      <w:r>
        <w:rPr>
          <w:i/>
        </w:rPr>
        <w:t>Road Traffic (Vehicles) Act 2012</w:t>
      </w:r>
      <w:r>
        <w:t xml:space="preserve"> section 32 relates; and</w:t>
      </w:r>
    </w:p>
    <w:p w:rsidR="00140E72" w:rsidRDefault="004D03A6">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w:t>
      </w:r>
      <w:r>
        <w:t>hts; and</w:t>
      </w:r>
    </w:p>
    <w:p w:rsidR="00140E72" w:rsidRDefault="004D03A6">
      <w:pPr>
        <w:pStyle w:val="Indenti"/>
      </w:pPr>
      <w:r>
        <w:tab/>
        <w:t>(v)</w:t>
      </w:r>
      <w:r>
        <w:tab/>
        <w:t>a pilot or escort vehicle travelling in front of or behind an agricultural machine, a towed agricultural implement, or a convoy of such vehicles; and</w:t>
      </w:r>
    </w:p>
    <w:p w:rsidR="00140E72" w:rsidRDefault="004D03A6">
      <w:pPr>
        <w:pStyle w:val="Indenti"/>
      </w:pPr>
      <w:r>
        <w:tab/>
        <w:t>(va)</w:t>
      </w:r>
      <w:r>
        <w:tab/>
        <w:t>an agricultural machine that is required or permitted by the Vehicle Standards to be f</w:t>
      </w:r>
      <w:r>
        <w:t>itted with such a light; and</w:t>
      </w:r>
    </w:p>
    <w:p w:rsidR="00140E72" w:rsidRDefault="004D03A6">
      <w:pPr>
        <w:pStyle w:val="Indenti"/>
      </w:pPr>
      <w:r>
        <w:tab/>
        <w:t>(vb)</w:t>
      </w:r>
      <w:r>
        <w:tab/>
        <w:t>a towed agricultural implement or a vehicle towing an agricultural implement, that is required or permitted by the Vehicle Standards to be fitted with such a light; and</w:t>
      </w:r>
    </w:p>
    <w:p w:rsidR="00140E72" w:rsidRDefault="004D03A6">
      <w:pPr>
        <w:pStyle w:val="Indenti"/>
        <w:rPr>
          <w:snapToGrid w:val="0"/>
        </w:rPr>
      </w:pPr>
      <w:r>
        <w:rPr>
          <w:snapToGrid w:val="0"/>
        </w:rPr>
        <w:tab/>
        <w:t>(vi)</w:t>
      </w:r>
      <w:r>
        <w:rPr>
          <w:snapToGrid w:val="0"/>
        </w:rPr>
        <w:tab/>
        <w:t xml:space="preserve">a vehicle operated by the Botanic Gardens and </w:t>
      </w:r>
      <w:r>
        <w:rPr>
          <w:snapToGrid w:val="0"/>
        </w:rPr>
        <w:t>Parks Authority, being used for official duties in King’s Park (being all that land from time to time known as Reserve No. 1720, classified as of Class A);</w:t>
      </w:r>
      <w:r>
        <w:t xml:space="preserve"> and</w:t>
      </w:r>
    </w:p>
    <w:p w:rsidR="00140E72" w:rsidRDefault="004D03A6">
      <w:pPr>
        <w:pStyle w:val="Indenti"/>
        <w:rPr>
          <w:snapToGrid w:val="0"/>
        </w:rPr>
      </w:pPr>
      <w:r>
        <w:rPr>
          <w:snapToGrid w:val="0"/>
        </w:rPr>
        <w:tab/>
        <w:t>(vii)</w:t>
      </w:r>
      <w:r>
        <w:rPr>
          <w:snapToGrid w:val="0"/>
        </w:rPr>
        <w:tab/>
        <w:t>a vehicle that is being used to drive stock along or across a road, where the flashing li</w:t>
      </w:r>
      <w:r>
        <w:rPr>
          <w:snapToGrid w:val="0"/>
        </w:rPr>
        <w:t xml:space="preserve">ghts </w:t>
      </w:r>
      <w:r>
        <w:rPr>
          <w:snapToGrid w:val="0"/>
        </w:rPr>
        <w:lastRenderedPageBreak/>
        <w:t>comply with the equipment described in the Vehicle Standards;</w:t>
      </w:r>
      <w:r>
        <w:t xml:space="preserve"> and</w:t>
      </w:r>
    </w:p>
    <w:p w:rsidR="00140E72" w:rsidRDefault="004D03A6">
      <w:pPr>
        <w:pStyle w:val="Indenti"/>
        <w:rPr>
          <w:snapToGrid w:val="0"/>
        </w:rPr>
      </w:pPr>
      <w:r>
        <w:rPr>
          <w:snapToGrid w:val="0"/>
        </w:rPr>
        <w:tab/>
        <w:t>(viii)</w:t>
      </w:r>
      <w:r>
        <w:rPr>
          <w:snapToGrid w:val="0"/>
        </w:rPr>
        <w:tab/>
        <w:t xml:space="preserve">a fire control vehicle (other than that of a fire brigade) which is used to control or extinguish fires (when that vehicle does not conform to the Vehicle Standards in relation </w:t>
      </w:r>
      <w:r>
        <w:rPr>
          <w:snapToGrid w:val="0"/>
        </w:rPr>
        <w:t>to lighting equipment), if the signalling devices comply with the equipment described in those regulations and the vehicle is travelling to or from a fire or a fire control exercise; and</w:t>
      </w:r>
    </w:p>
    <w:p w:rsidR="00140E72" w:rsidRDefault="004D03A6">
      <w:pPr>
        <w:pStyle w:val="Indenti"/>
        <w:rPr>
          <w:snapToGrid w:val="0"/>
        </w:rPr>
      </w:pPr>
      <w:r>
        <w:rPr>
          <w:snapToGrid w:val="0"/>
        </w:rPr>
        <w:tab/>
        <w:t>(ix)</w:t>
      </w:r>
      <w:r>
        <w:rPr>
          <w:snapToGrid w:val="0"/>
        </w:rPr>
        <w:tab/>
        <w:t xml:space="preserve">a motor vehicle </w:t>
      </w:r>
      <w:r>
        <w:t>that is used solely or principally for the carr</w:t>
      </w:r>
      <w:r>
        <w:t>iage of children to and from school, equipped to carry more than 8 adult persons (including the driver), when in the process of picking up or setting down school children</w:t>
      </w:r>
      <w:r>
        <w:rPr>
          <w:snapToGrid w:val="0"/>
        </w:rPr>
        <w:t>;</w:t>
      </w:r>
      <w:r>
        <w:t xml:space="preserve"> and</w:t>
      </w:r>
    </w:p>
    <w:p w:rsidR="00140E72" w:rsidRDefault="004D03A6">
      <w:pPr>
        <w:pStyle w:val="Indenti"/>
        <w:rPr>
          <w:snapToGrid w:val="0"/>
        </w:rPr>
      </w:pPr>
      <w:r>
        <w:tab/>
        <w:t>(x)</w:t>
      </w:r>
      <w:r>
        <w:tab/>
        <w:t>a motor break</w:t>
      </w:r>
      <w:r>
        <w:noBreakHyphen/>
        <w:t xml:space="preserve">down service vehicle when the driver is attending a disabled </w:t>
      </w:r>
      <w:r>
        <w:t>vehicle;</w:t>
      </w:r>
    </w:p>
    <w:p w:rsidR="00140E72" w:rsidRDefault="004D03A6">
      <w:pPr>
        <w:pStyle w:val="Indenta"/>
        <w:rPr>
          <w:snapToGrid w:val="0"/>
        </w:rPr>
      </w:pPr>
      <w:r>
        <w:rPr>
          <w:snapToGrid w:val="0"/>
        </w:rPr>
        <w:tab/>
      </w:r>
      <w:r>
        <w:rPr>
          <w:snapToGrid w:val="0"/>
        </w:rPr>
        <w:tab/>
        <w:t>or</w:t>
      </w:r>
    </w:p>
    <w:p w:rsidR="00140E72" w:rsidRDefault="004D03A6">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rsidR="00140E72" w:rsidRDefault="004D03A6">
      <w:pPr>
        <w:pStyle w:val="Indenta"/>
        <w:rPr>
          <w:snapToGrid w:val="0"/>
        </w:rPr>
      </w:pPr>
      <w:r>
        <w:rPr>
          <w:snapToGrid w:val="0"/>
        </w:rPr>
        <w:tab/>
        <w:t>(e)</w:t>
      </w:r>
      <w:r>
        <w:rPr>
          <w:snapToGrid w:val="0"/>
        </w:rPr>
        <w:tab/>
      </w:r>
      <w:r>
        <w:rPr>
          <w:snapToGrid w:val="0"/>
        </w:rPr>
        <w:t xml:space="preserve">the use, upon a bicycle, of a flashing light, in compliance </w:t>
      </w:r>
      <w:r>
        <w:t>with, or if permitted by, regulation 224.</w:t>
      </w:r>
    </w:p>
    <w:p w:rsidR="00140E72" w:rsidRDefault="004D03A6">
      <w:pPr>
        <w:pStyle w:val="Subsection"/>
        <w:keepNext/>
        <w:spacing w:before="180"/>
        <w:rPr>
          <w:snapToGrid w:val="0"/>
        </w:rPr>
      </w:pPr>
      <w:r>
        <w:rPr>
          <w:snapToGrid w:val="0"/>
        </w:rPr>
        <w:tab/>
        <w:t>(2)</w:t>
      </w:r>
      <w:r>
        <w:rPr>
          <w:snapToGrid w:val="0"/>
        </w:rPr>
        <w:tab/>
        <w:t>This regulation does not prohibit the use of flashing signalling devices —</w:t>
      </w:r>
    </w:p>
    <w:p w:rsidR="00140E72" w:rsidRDefault="004D03A6">
      <w:pPr>
        <w:pStyle w:val="Indenta"/>
        <w:rPr>
          <w:snapToGrid w:val="0"/>
        </w:rPr>
      </w:pPr>
      <w:r>
        <w:rPr>
          <w:snapToGrid w:val="0"/>
        </w:rPr>
        <w:tab/>
        <w:t>(a)</w:t>
      </w:r>
      <w:r>
        <w:rPr>
          <w:snapToGrid w:val="0"/>
        </w:rPr>
        <w:tab/>
        <w:t>in accordance with Part 5 or Part 13 Division 1; or</w:t>
      </w:r>
    </w:p>
    <w:p w:rsidR="00140E72" w:rsidRDefault="004D03A6">
      <w:pPr>
        <w:pStyle w:val="Indenta"/>
      </w:pPr>
      <w:r>
        <w:tab/>
        <w:t>(ab)</w:t>
      </w:r>
      <w:r>
        <w:tab/>
        <w:t xml:space="preserve">that are a </w:t>
      </w:r>
      <w:r>
        <w:t>part of an alarm system; or</w:t>
      </w:r>
    </w:p>
    <w:p w:rsidR="00140E72" w:rsidRDefault="004D03A6">
      <w:pPr>
        <w:pStyle w:val="Indenta"/>
        <w:rPr>
          <w:snapToGrid w:val="0"/>
        </w:rPr>
      </w:pPr>
      <w:r>
        <w:rPr>
          <w:snapToGrid w:val="0"/>
        </w:rPr>
        <w:tab/>
        <w:t>(b)</w:t>
      </w:r>
      <w:r>
        <w:rPr>
          <w:snapToGrid w:val="0"/>
        </w:rPr>
        <w:tab/>
        <w:t>on military vehicles operated by the Defence Forces of the Commonwealth.</w:t>
      </w:r>
    </w:p>
    <w:p w:rsidR="00140E72" w:rsidRDefault="004D03A6">
      <w:pPr>
        <w:pStyle w:val="Subsection"/>
        <w:keepNext/>
        <w:spacing w:before="180"/>
      </w:pPr>
      <w:r>
        <w:lastRenderedPageBreak/>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w:t>
      </w:r>
      <w:r>
        <w:rPr>
          <w:i/>
        </w:rPr>
        <w:t> 2014</w:t>
      </w:r>
      <w:r>
        <w:t xml:space="preserve"> regulation 3.</w:t>
      </w:r>
    </w:p>
    <w:p w:rsidR="00140E72" w:rsidRDefault="004D03A6">
      <w:pPr>
        <w:pStyle w:val="Footnotesection"/>
      </w:pPr>
      <w:r>
        <w:tab/>
        <w:t>[Regulation 289 amended: Gazette 1 Dec 2000 p. 6756</w:t>
      </w:r>
      <w:r>
        <w:noBreakHyphen/>
        <w:t>7; 1 Nov 2002 p. 5398; 13 Nov 2009 p. 4608; 12 Apr 2013 p. 1539; 23 Dec 2014 p. 4925 and 4928.]</w:t>
      </w:r>
    </w:p>
    <w:p w:rsidR="00140E72" w:rsidRDefault="004D03A6">
      <w:pPr>
        <w:pStyle w:val="Heading3"/>
        <w:spacing w:before="260"/>
      </w:pPr>
      <w:bookmarkStart w:id="557" w:name="_Toc67412582"/>
      <w:bookmarkStart w:id="558" w:name="_Toc67472259"/>
      <w:bookmarkStart w:id="559" w:name="_Toc67569740"/>
      <w:r>
        <w:rPr>
          <w:rStyle w:val="CharDivNo"/>
        </w:rPr>
        <w:t>Division 2</w:t>
      </w:r>
      <w:r>
        <w:t xml:space="preserve"> — </w:t>
      </w:r>
      <w:r>
        <w:rPr>
          <w:rStyle w:val="CharDivText"/>
        </w:rPr>
        <w:t>Specific local provisions</w:t>
      </w:r>
      <w:bookmarkEnd w:id="557"/>
      <w:bookmarkEnd w:id="558"/>
      <w:bookmarkEnd w:id="559"/>
    </w:p>
    <w:p w:rsidR="00140E72" w:rsidRDefault="004D03A6">
      <w:pPr>
        <w:pStyle w:val="Heading5"/>
        <w:spacing w:before="240"/>
        <w:rPr>
          <w:snapToGrid w:val="0"/>
        </w:rPr>
      </w:pPr>
      <w:bookmarkStart w:id="560" w:name="_Toc67569741"/>
      <w:r>
        <w:rPr>
          <w:rStyle w:val="CharSectno"/>
        </w:rPr>
        <w:t>290</w:t>
      </w:r>
      <w:r>
        <w:rPr>
          <w:snapToGrid w:val="0"/>
        </w:rPr>
        <w:t>.</w:t>
      </w:r>
      <w:r>
        <w:rPr>
          <w:snapToGrid w:val="0"/>
        </w:rPr>
        <w:tab/>
        <w:t>Processions and public meetings</w:t>
      </w:r>
      <w:bookmarkEnd w:id="560"/>
    </w:p>
    <w:p w:rsidR="00140E72" w:rsidRDefault="004D03A6">
      <w:pPr>
        <w:pStyle w:val="Subsection"/>
        <w:rPr>
          <w:snapToGrid w:val="0"/>
        </w:rPr>
      </w:pPr>
      <w:r>
        <w:rPr>
          <w:snapToGrid w:val="0"/>
        </w:rPr>
        <w:tab/>
        <w:t>(1)</w:t>
      </w:r>
      <w:r>
        <w:rPr>
          <w:snapToGrid w:val="0"/>
        </w:rPr>
        <w:tab/>
        <w:t>A pers</w:t>
      </w:r>
      <w:r>
        <w:rPr>
          <w:snapToGrid w:val="0"/>
        </w:rPr>
        <w:t>on must not, without the authority in writing of the Commissioner of Police, conduct a procession or parade; and a person must not take part in a procession or parade that has not been authorised pursuant to this regulation.</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Th</w:t>
      </w:r>
      <w:r>
        <w:rPr>
          <w:snapToGrid w:val="0"/>
        </w:rPr>
        <w:t>e Commissioner of Police must authorise the conduct, subject to such safety conditions, and lawful requirements and limitations as the Commissioner of Police sees fit to impose, of a lawful procession or parade unless the Commissioner of Police is satisfie</w:t>
      </w:r>
      <w:r>
        <w:rPr>
          <w:snapToGrid w:val="0"/>
        </w:rPr>
        <w:t>d that the procession or parade will —</w:t>
      </w:r>
    </w:p>
    <w:p w:rsidR="00140E72" w:rsidRDefault="004D03A6">
      <w:pPr>
        <w:pStyle w:val="Indenta"/>
        <w:rPr>
          <w:snapToGrid w:val="0"/>
        </w:rPr>
      </w:pPr>
      <w:r>
        <w:rPr>
          <w:snapToGrid w:val="0"/>
        </w:rPr>
        <w:tab/>
        <w:t>(a)</w:t>
      </w:r>
      <w:r>
        <w:rPr>
          <w:snapToGrid w:val="0"/>
        </w:rPr>
        <w:tab/>
        <w:t>give rise to an obstruction that is too great or too prolonged, in the circumstances; or</w:t>
      </w:r>
    </w:p>
    <w:p w:rsidR="00140E72" w:rsidRDefault="004D03A6">
      <w:pPr>
        <w:pStyle w:val="Indenta"/>
        <w:rPr>
          <w:snapToGrid w:val="0"/>
        </w:rPr>
      </w:pPr>
      <w:r>
        <w:rPr>
          <w:snapToGrid w:val="0"/>
        </w:rPr>
        <w:tab/>
        <w:t>(b)</w:t>
      </w:r>
      <w:r>
        <w:rPr>
          <w:snapToGrid w:val="0"/>
        </w:rPr>
        <w:tab/>
        <w:t>occasion damage to a road; or</w:t>
      </w:r>
    </w:p>
    <w:p w:rsidR="00140E72" w:rsidRDefault="004D03A6">
      <w:pPr>
        <w:pStyle w:val="Indenta"/>
        <w:rPr>
          <w:snapToGrid w:val="0"/>
        </w:rPr>
      </w:pPr>
      <w:r>
        <w:rPr>
          <w:snapToGrid w:val="0"/>
        </w:rPr>
        <w:tab/>
        <w:t>(c)</w:t>
      </w:r>
      <w:r>
        <w:rPr>
          <w:snapToGrid w:val="0"/>
        </w:rPr>
        <w:tab/>
        <w:t>create a public nuisance.</w:t>
      </w:r>
    </w:p>
    <w:p w:rsidR="00140E72" w:rsidRDefault="004D03A6">
      <w:pPr>
        <w:pStyle w:val="Subsection"/>
        <w:rPr>
          <w:snapToGrid w:val="0"/>
        </w:rPr>
      </w:pPr>
      <w:r>
        <w:rPr>
          <w:snapToGrid w:val="0"/>
        </w:rPr>
        <w:tab/>
        <w:t>(3)</w:t>
      </w:r>
      <w:r>
        <w:rPr>
          <w:snapToGrid w:val="0"/>
        </w:rPr>
        <w:tab/>
        <w:t>A person must not conduct a procession or parade, or</w:t>
      </w:r>
      <w:r>
        <w:rPr>
          <w:snapToGrid w:val="0"/>
        </w:rPr>
        <w:t xml:space="preserve"> take part in a procession or parade that is, to his or her knowledge, conducted contrary to any condition or limitation imposed under subregulation (2).</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(4)</w:t>
      </w:r>
      <w:r>
        <w:rPr>
          <w:snapToGrid w:val="0"/>
        </w:rPr>
        <w:tab/>
        <w:t>A person must not hold or address any public meeting upon any roads or ad</w:t>
      </w:r>
      <w:r>
        <w:rPr>
          <w:snapToGrid w:val="0"/>
        </w:rPr>
        <w:t xml:space="preserve">dress any public meeting assembled on any road, from any public or private place adjacent thereto, unless the person has first obtained written permission from the </w:t>
      </w:r>
      <w:r>
        <w:rPr>
          <w:snapToGrid w:val="0"/>
        </w:rPr>
        <w:lastRenderedPageBreak/>
        <w:t>Commissioner of Police and except on the date and at the time and place specified in such wr</w:t>
      </w:r>
      <w:r>
        <w:rPr>
          <w:snapToGrid w:val="0"/>
        </w:rPr>
        <w:t>itten permission.</w:t>
      </w:r>
    </w:p>
    <w:p w:rsidR="00140E72" w:rsidRDefault="004D03A6">
      <w:pPr>
        <w:pStyle w:val="Penstart"/>
        <w:rPr>
          <w:snapToGrid w:val="0"/>
        </w:rPr>
      </w:pPr>
      <w:r>
        <w:rPr>
          <w:snapToGrid w:val="0"/>
        </w:rPr>
        <w:tab/>
        <w:t>Modified penalty: 1 PU</w:t>
      </w:r>
    </w:p>
    <w:p w:rsidR="00140E72" w:rsidRDefault="004D03A6">
      <w:pPr>
        <w:pStyle w:val="Footnotesection"/>
      </w:pPr>
      <w:r>
        <w:tab/>
        <w:t>[Regulation 290 amended: SL 2020/253 r. 28.]</w:t>
      </w:r>
    </w:p>
    <w:p w:rsidR="00140E72" w:rsidRDefault="004D03A6">
      <w:pPr>
        <w:pStyle w:val="Heading5"/>
        <w:keepNext w:val="0"/>
        <w:keepLines w:val="0"/>
        <w:widowControl w:val="0"/>
        <w:rPr>
          <w:snapToGrid w:val="0"/>
        </w:rPr>
      </w:pPr>
      <w:bookmarkStart w:id="561" w:name="_Toc67569742"/>
      <w:r>
        <w:rPr>
          <w:rStyle w:val="CharSectno"/>
        </w:rPr>
        <w:t>291</w:t>
      </w:r>
      <w:r>
        <w:rPr>
          <w:snapToGrid w:val="0"/>
        </w:rPr>
        <w:t>.</w:t>
      </w:r>
      <w:r>
        <w:rPr>
          <w:snapToGrid w:val="0"/>
        </w:rPr>
        <w:tab/>
        <w:t>Temporary closure of or restriction on use of roads</w:t>
      </w:r>
      <w:bookmarkEnd w:id="561"/>
    </w:p>
    <w:p w:rsidR="00140E72" w:rsidRDefault="004D03A6">
      <w:pPr>
        <w:pStyle w:val="Subsection"/>
        <w:rPr>
          <w:snapToGrid w:val="0"/>
        </w:rPr>
      </w:pPr>
      <w:r>
        <w:rPr>
          <w:snapToGrid w:val="0"/>
        </w:rPr>
        <w:tab/>
      </w:r>
      <w:r>
        <w:rPr>
          <w:snapToGrid w:val="0"/>
        </w:rPr>
        <w:tab/>
        <w:t xml:space="preserve">Where, for the more effective control of traffic, it appears to the Commissioner of Main Roads to be </w:t>
      </w:r>
      <w:r>
        <w:rPr>
          <w:snapToGrid w:val="0"/>
        </w:rPr>
        <w:t>necessary or expedient to close a road or portion of a road or to set apart a road or portion of a road for traffic travelling in one direction or for traffic of a particular class, the Commissioner of Main Roads may, with the authority of the Minister and</w:t>
      </w:r>
      <w:r>
        <w:rPr>
          <w:snapToGrid w:val="0"/>
        </w:rPr>
        <w:t xml:space="preserve"> after giving such notice as the Minister may direct, do any of those things by means of road signs.</w:t>
      </w:r>
    </w:p>
    <w:p w:rsidR="00140E72" w:rsidRDefault="004D03A6">
      <w:pPr>
        <w:pStyle w:val="Heading5"/>
        <w:keepLines w:val="0"/>
        <w:rPr>
          <w:snapToGrid w:val="0"/>
        </w:rPr>
      </w:pPr>
      <w:bookmarkStart w:id="562" w:name="_Toc67569743"/>
      <w:r>
        <w:rPr>
          <w:rStyle w:val="CharSectno"/>
        </w:rPr>
        <w:t>292</w:t>
      </w:r>
      <w:r>
        <w:rPr>
          <w:snapToGrid w:val="0"/>
        </w:rPr>
        <w:t>.</w:t>
      </w:r>
      <w:r>
        <w:rPr>
          <w:snapToGrid w:val="0"/>
        </w:rPr>
        <w:tab/>
        <w:t>Restrictions on traffic in pedestrian mall</w:t>
      </w:r>
      <w:bookmarkEnd w:id="562"/>
    </w:p>
    <w:p w:rsidR="00140E72" w:rsidRDefault="004D03A6">
      <w:pPr>
        <w:pStyle w:val="Subsection"/>
        <w:rPr>
          <w:snapToGrid w:val="0"/>
        </w:rPr>
      </w:pPr>
      <w:r>
        <w:rPr>
          <w:snapToGrid w:val="0"/>
        </w:rPr>
        <w:tab/>
      </w:r>
      <w:r>
        <w:rPr>
          <w:snapToGrid w:val="0"/>
        </w:rPr>
        <w:tab/>
        <w:t>A person must not drive a vehicle in a pedestrian mall unless that vehicle is —</w:t>
      </w:r>
    </w:p>
    <w:p w:rsidR="00140E72" w:rsidRDefault="004D03A6">
      <w:pPr>
        <w:pStyle w:val="Indenta"/>
        <w:rPr>
          <w:snapToGrid w:val="0"/>
        </w:rPr>
      </w:pPr>
      <w:r>
        <w:rPr>
          <w:snapToGrid w:val="0"/>
        </w:rPr>
        <w:tab/>
        <w:t>(a)</w:t>
      </w:r>
      <w:r>
        <w:rPr>
          <w:snapToGrid w:val="0"/>
        </w:rPr>
        <w:tab/>
        <w:t>a public bus; or</w:t>
      </w:r>
    </w:p>
    <w:p w:rsidR="00140E72" w:rsidRDefault="004D03A6">
      <w:pPr>
        <w:pStyle w:val="Indenta"/>
        <w:rPr>
          <w:snapToGrid w:val="0"/>
        </w:rPr>
      </w:pPr>
      <w:r>
        <w:rPr>
          <w:snapToGrid w:val="0"/>
        </w:rPr>
        <w:tab/>
        <w:t>(b</w:t>
      </w:r>
      <w:r>
        <w:rPr>
          <w:snapToGrid w:val="0"/>
        </w:rPr>
        <w:t>)</w:t>
      </w:r>
      <w:r>
        <w:rPr>
          <w:snapToGrid w:val="0"/>
        </w:rPr>
        <w:tab/>
        <w:t>an emergency vehicle; or</w:t>
      </w:r>
    </w:p>
    <w:p w:rsidR="00140E72" w:rsidRDefault="004D03A6">
      <w:pPr>
        <w:pStyle w:val="Indenta"/>
        <w:rPr>
          <w:snapToGrid w:val="0"/>
        </w:rPr>
      </w:pPr>
      <w:r>
        <w:rPr>
          <w:snapToGrid w:val="0"/>
        </w:rPr>
        <w:tab/>
        <w:t>(c)</w:t>
      </w:r>
      <w:r>
        <w:rPr>
          <w:snapToGrid w:val="0"/>
        </w:rPr>
        <w:tab/>
        <w:t>a special purpose vehicle; or</w:t>
      </w:r>
    </w:p>
    <w:p w:rsidR="00140E72" w:rsidRDefault="004D03A6">
      <w:pPr>
        <w:pStyle w:val="Indenta"/>
        <w:rPr>
          <w:snapToGrid w:val="0"/>
        </w:rPr>
      </w:pPr>
      <w:r>
        <w:rPr>
          <w:snapToGrid w:val="0"/>
        </w:rPr>
        <w:tab/>
        <w:t>(d)</w:t>
      </w:r>
      <w:r>
        <w:rPr>
          <w:snapToGrid w:val="0"/>
        </w:rPr>
        <w:tab/>
        <w:t>being used by a medical practitioner in the practice of his or her profession; or</w:t>
      </w:r>
    </w:p>
    <w:p w:rsidR="00140E72" w:rsidRDefault="004D03A6">
      <w:pPr>
        <w:pStyle w:val="Indenta"/>
        <w:rPr>
          <w:snapToGrid w:val="0"/>
        </w:rPr>
      </w:pPr>
      <w:r>
        <w:rPr>
          <w:snapToGrid w:val="0"/>
        </w:rPr>
        <w:tab/>
        <w:t>(e)</w:t>
      </w:r>
      <w:r>
        <w:rPr>
          <w:snapToGrid w:val="0"/>
        </w:rPr>
        <w:tab/>
        <w:t>a taxi conveying a lodger to or from premises to which access is ordinarily gained from the pedestrian</w:t>
      </w:r>
      <w:r>
        <w:rPr>
          <w:snapToGrid w:val="0"/>
        </w:rPr>
        <w:t xml:space="preserve">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rsidR="00140E72" w:rsidRDefault="004D03A6">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w:t>
      </w:r>
      <w:r>
        <w:rPr>
          <w:snapToGrid w:val="0"/>
        </w:rPr>
        <w:t>en such vehicles are permitted to enter the pedestrian mall as designated by road signs erected at the entrance thereto; or</w:t>
      </w:r>
    </w:p>
    <w:p w:rsidR="00140E72" w:rsidRDefault="004D03A6">
      <w:pPr>
        <w:pStyle w:val="Indenta"/>
        <w:rPr>
          <w:snapToGrid w:val="0"/>
        </w:rPr>
      </w:pPr>
      <w:r>
        <w:rPr>
          <w:snapToGrid w:val="0"/>
        </w:rPr>
        <w:lastRenderedPageBreak/>
        <w:tab/>
        <w:t>(g)</w:t>
      </w:r>
      <w:r>
        <w:rPr>
          <w:snapToGrid w:val="0"/>
        </w:rPr>
        <w:tab/>
        <w:t xml:space="preserve">a vehicle in respect of which the </w:t>
      </w:r>
      <w:r>
        <w:t>CEO</w:t>
      </w:r>
      <w:r>
        <w:rPr>
          <w:snapToGrid w:val="0"/>
        </w:rPr>
        <w:t xml:space="preserve"> has issued approval in writing, authorising the use of the vehicle in the pedestrian mall</w:t>
      </w:r>
      <w:r>
        <w:rPr>
          <w:snapToGrid w:val="0"/>
        </w:rPr>
        <w:t>.</w:t>
      </w:r>
    </w:p>
    <w:p w:rsidR="00140E72" w:rsidRDefault="004D03A6">
      <w:pPr>
        <w:pStyle w:val="Penstart"/>
        <w:rPr>
          <w:snapToGrid w:val="0"/>
        </w:rPr>
      </w:pPr>
      <w:r>
        <w:rPr>
          <w:snapToGrid w:val="0"/>
        </w:rPr>
        <w:tab/>
        <w:t>Modified penalty: 1 PU</w:t>
      </w:r>
    </w:p>
    <w:p w:rsidR="00140E72" w:rsidRDefault="004D03A6">
      <w:pPr>
        <w:pStyle w:val="Footnotesection"/>
      </w:pPr>
      <w:r>
        <w:tab/>
        <w:t>[Regulation 292 amended: Gazette 23 Dec 2014 p. 4928; SL 2020/253 r. 28.]</w:t>
      </w:r>
    </w:p>
    <w:p w:rsidR="00140E72" w:rsidRDefault="004D03A6">
      <w:pPr>
        <w:pStyle w:val="Heading5"/>
      </w:pPr>
      <w:bookmarkStart w:id="563" w:name="_Toc67569744"/>
      <w:r>
        <w:rPr>
          <w:rStyle w:val="CharSectno"/>
        </w:rPr>
        <w:t>292A</w:t>
      </w:r>
      <w:r>
        <w:t>.</w:t>
      </w:r>
      <w:r>
        <w:tab/>
        <w:t>Directions when road under repair etc.</w:t>
      </w:r>
      <w:bookmarkEnd w:id="563"/>
    </w:p>
    <w:p w:rsidR="00140E72" w:rsidRDefault="004D03A6">
      <w:pPr>
        <w:pStyle w:val="Subsection"/>
        <w:keepNext/>
      </w:pPr>
      <w:r>
        <w:tab/>
      </w:r>
      <w:r>
        <w:tab/>
        <w:t>Where —</w:t>
      </w:r>
    </w:p>
    <w:p w:rsidR="00140E72" w:rsidRDefault="004D03A6">
      <w:pPr>
        <w:pStyle w:val="Indenta"/>
      </w:pPr>
      <w:r>
        <w:tab/>
        <w:t>(a)</w:t>
      </w:r>
      <w:r>
        <w:tab/>
        <w:t>a portion of road is subject to work being done on, over or under it; or</w:t>
      </w:r>
    </w:p>
    <w:p w:rsidR="00140E72" w:rsidRDefault="004D03A6">
      <w:pPr>
        <w:pStyle w:val="Indenta"/>
      </w:pPr>
      <w:r>
        <w:tab/>
        <w:t>(b)</w:t>
      </w:r>
      <w:r>
        <w:tab/>
        <w:t>a survey is being</w:t>
      </w:r>
      <w:r>
        <w:t xml:space="preserve"> conducted at any point on a road,</w:t>
      </w:r>
    </w:p>
    <w:p w:rsidR="00140E72" w:rsidRDefault="004D03A6">
      <w:pPr>
        <w:pStyle w:val="Subsection"/>
      </w:pPr>
      <w:r>
        <w:tab/>
      </w:r>
      <w:r>
        <w:tab/>
        <w:t xml:space="preserve">by or on behalf of an authorised body, a driver that is approaching or passing the place at which the work is being done or the survey is being conducted must comply with a direction given by a person who is apparently </w:t>
      </w:r>
      <w:r>
        <w:t>a servant, agent or delegate of the authorised body.</w:t>
      </w:r>
    </w:p>
    <w:p w:rsidR="00140E72" w:rsidRDefault="004D03A6">
      <w:pPr>
        <w:pStyle w:val="Penstart"/>
      </w:pPr>
      <w:r>
        <w:tab/>
        <w:t>Points: 2</w:t>
      </w:r>
      <w:r>
        <w:tab/>
        <w:t>Modified penalty: 3 PU</w:t>
      </w:r>
    </w:p>
    <w:p w:rsidR="00140E72" w:rsidRDefault="004D03A6">
      <w:pPr>
        <w:pStyle w:val="Footnotesection"/>
      </w:pPr>
      <w:r>
        <w:tab/>
        <w:t>[Regulation 292A inserted: Gazette 1 Dec 2000 p. 6758; amended: SL 2020/253 r. 28.]</w:t>
      </w:r>
    </w:p>
    <w:p w:rsidR="00140E72" w:rsidRDefault="004D03A6">
      <w:pPr>
        <w:pStyle w:val="Heading3"/>
      </w:pPr>
      <w:bookmarkStart w:id="564" w:name="_Toc67412587"/>
      <w:bookmarkStart w:id="565" w:name="_Toc67472264"/>
      <w:bookmarkStart w:id="566" w:name="_Toc67569745"/>
      <w:r>
        <w:rPr>
          <w:rStyle w:val="CharDivNo"/>
        </w:rPr>
        <w:t>Division 3</w:t>
      </w:r>
      <w:r>
        <w:t xml:space="preserve"> — </w:t>
      </w:r>
      <w:r>
        <w:rPr>
          <w:rStyle w:val="CharDivText"/>
        </w:rPr>
        <w:t>Stop lines and give way lines</w:t>
      </w:r>
      <w:bookmarkEnd w:id="564"/>
      <w:bookmarkEnd w:id="565"/>
      <w:bookmarkEnd w:id="566"/>
    </w:p>
    <w:p w:rsidR="00140E72" w:rsidRDefault="004D03A6">
      <w:pPr>
        <w:pStyle w:val="Heading5"/>
        <w:rPr>
          <w:snapToGrid w:val="0"/>
        </w:rPr>
      </w:pPr>
      <w:bookmarkStart w:id="567" w:name="_Toc67569746"/>
      <w:r>
        <w:rPr>
          <w:rStyle w:val="CharSectno"/>
        </w:rPr>
        <w:t>293</w:t>
      </w:r>
      <w:r>
        <w:rPr>
          <w:snapToGrid w:val="0"/>
        </w:rPr>
        <w:t>.</w:t>
      </w:r>
      <w:r>
        <w:rPr>
          <w:snapToGrid w:val="0"/>
        </w:rPr>
        <w:tab/>
        <w:t>Stop signs and stop lines</w:t>
      </w:r>
      <w:bookmarkEnd w:id="567"/>
    </w:p>
    <w:p w:rsidR="00140E72" w:rsidRDefault="004D03A6">
      <w:pPr>
        <w:pStyle w:val="Subsection"/>
        <w:rPr>
          <w:snapToGrid w:val="0"/>
        </w:rPr>
      </w:pPr>
      <w:r>
        <w:rPr>
          <w:snapToGrid w:val="0"/>
        </w:rPr>
        <w:tab/>
      </w:r>
      <w:r>
        <w:rPr>
          <w:snapToGrid w:val="0"/>
        </w:rPr>
        <w:tab/>
        <w:t>A refere</w:t>
      </w:r>
      <w:r>
        <w:rPr>
          <w:snapToGrid w:val="0"/>
        </w:rPr>
        <w:t>nce to a “stop line” in a provision set out in the Table to this regulation, is to be taken to refer to a “stop line that is associated with a stop sign”.</w:t>
      </w:r>
    </w:p>
    <w:p w:rsidR="00140E72" w:rsidRDefault="004D03A6">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rsidR="00140E72">
        <w:tc>
          <w:tcPr>
            <w:tcW w:w="6095" w:type="dxa"/>
          </w:tcPr>
          <w:p w:rsidR="00140E72" w:rsidRDefault="004D03A6">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rsidR="00140E72" w:rsidRDefault="004D03A6">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rsidR="00140E72" w:rsidRDefault="004D03A6">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w:t>
            </w:r>
            <w:r>
              <w:rPr>
                <w:snapToGrid w:val="0"/>
                <w:sz w:val="24"/>
                <w:szCs w:val="24"/>
              </w:rPr>
              <w:t xml:space="preserve"> subregulations (2) and (3)</w:t>
            </w:r>
          </w:p>
          <w:p w:rsidR="00140E72" w:rsidRDefault="004D03A6">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rsidR="00140E72" w:rsidRDefault="004D03A6">
            <w:pPr>
              <w:pStyle w:val="Table"/>
              <w:tabs>
                <w:tab w:val="left" w:pos="318"/>
              </w:tabs>
              <w:spacing w:before="40" w:after="20"/>
              <w:ind w:left="318" w:hanging="318"/>
              <w:rPr>
                <w:snapToGrid w:val="0"/>
                <w:sz w:val="24"/>
                <w:szCs w:val="24"/>
              </w:rPr>
            </w:pPr>
            <w:r>
              <w:rPr>
                <w:snapToGrid w:val="0"/>
                <w:sz w:val="24"/>
                <w:szCs w:val="24"/>
              </w:rPr>
              <w:lastRenderedPageBreak/>
              <w:t>*</w:t>
            </w:r>
            <w:r>
              <w:rPr>
                <w:snapToGrid w:val="0"/>
                <w:sz w:val="24"/>
                <w:szCs w:val="24"/>
              </w:rPr>
              <w:tab/>
              <w:t>Part 7 Division 2 – heading</w:t>
            </w:r>
          </w:p>
          <w:p w:rsidR="00140E72" w:rsidRDefault="004D03A6">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rsidR="00140E72" w:rsidRDefault="004D03A6">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rsidR="00140E72" w:rsidRDefault="004D03A6">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rsidR="00140E72" w:rsidRDefault="004D03A6">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rsidR="00140E72" w:rsidRDefault="004D03A6">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rsidR="00140E72" w:rsidRDefault="004D03A6">
      <w:pPr>
        <w:pStyle w:val="Heading5"/>
        <w:keepLines w:val="0"/>
        <w:rPr>
          <w:snapToGrid w:val="0"/>
        </w:rPr>
      </w:pPr>
      <w:bookmarkStart w:id="568" w:name="_Toc67569747"/>
      <w:r>
        <w:rPr>
          <w:rStyle w:val="CharSectno"/>
        </w:rPr>
        <w:lastRenderedPageBreak/>
        <w:t>294</w:t>
      </w:r>
      <w:r>
        <w:rPr>
          <w:snapToGrid w:val="0"/>
        </w:rPr>
        <w:t>.</w:t>
      </w:r>
      <w:r>
        <w:rPr>
          <w:snapToGrid w:val="0"/>
        </w:rPr>
        <w:tab/>
        <w:t>Give way signs and give way lines</w:t>
      </w:r>
      <w:bookmarkEnd w:id="568"/>
    </w:p>
    <w:p w:rsidR="00140E72" w:rsidRDefault="004D03A6">
      <w:pPr>
        <w:pStyle w:val="Subsection"/>
        <w:rPr>
          <w:snapToGrid w:val="0"/>
        </w:rPr>
      </w:pPr>
      <w:r>
        <w:rPr>
          <w:snapToGrid w:val="0"/>
        </w:rPr>
        <w:tab/>
      </w:r>
      <w:r>
        <w:rPr>
          <w:snapToGrid w:val="0"/>
        </w:rPr>
        <w:tab/>
        <w:t xml:space="preserve">A reference </w:t>
      </w:r>
      <w:r>
        <w:rPr>
          <w:snapToGrid w:val="0"/>
        </w:rPr>
        <w:t>to a “give way line” in a provision set out in the Table to this regulation, is to be taken to refer to a “give way line that is associated with a give way sign”.</w:t>
      </w:r>
    </w:p>
    <w:p w:rsidR="00140E72" w:rsidRDefault="004D03A6">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rsidR="00140E72">
        <w:tc>
          <w:tcPr>
            <w:tcW w:w="6095" w:type="dxa"/>
            <w:tcBorders>
              <w:bottom w:val="nil"/>
            </w:tcBorders>
          </w:tcPr>
          <w:p w:rsidR="00140E72" w:rsidRDefault="004D03A6">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rsidR="00140E72" w:rsidRDefault="004D03A6">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rsidR="00140E72" w:rsidRDefault="004D03A6">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 xml:space="preserve">regulation 52: subregulations (2) </w:t>
            </w:r>
            <w:r>
              <w:rPr>
                <w:sz w:val="24"/>
                <w:szCs w:val="24"/>
              </w:rPr>
              <w:t>and (3)</w:t>
            </w:r>
          </w:p>
          <w:p w:rsidR="00140E72" w:rsidRDefault="004D03A6">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rsidR="00140E72" w:rsidRDefault="004D03A6">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rsidR="00140E72" w:rsidRDefault="004D03A6">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rsidR="00140E72" w:rsidRDefault="004D03A6">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rsidR="00140E72">
        <w:tc>
          <w:tcPr>
            <w:tcW w:w="6095" w:type="dxa"/>
            <w:tcBorders>
              <w:top w:val="nil"/>
              <w:bottom w:val="nil"/>
            </w:tcBorders>
          </w:tcPr>
          <w:p w:rsidR="00140E72" w:rsidRDefault="004D03A6">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rsidR="00140E72" w:rsidRDefault="004D03A6">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rsidR="00140E72" w:rsidRDefault="004D03A6">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rsidR="00140E72" w:rsidRDefault="004D03A6">
      <w:pPr>
        <w:pStyle w:val="Footnotesection"/>
      </w:pPr>
      <w:r>
        <w:tab/>
        <w:t>[Regulation 294 amended: Gazette 13 Nov 2009 p. 4608.]</w:t>
      </w:r>
    </w:p>
    <w:p w:rsidR="00140E72" w:rsidRDefault="004D03A6">
      <w:pPr>
        <w:pStyle w:val="Heading2"/>
      </w:pPr>
      <w:bookmarkStart w:id="569" w:name="_Toc67412590"/>
      <w:bookmarkStart w:id="570" w:name="_Toc67472267"/>
      <w:bookmarkStart w:id="571" w:name="_Toc67569748"/>
      <w:r>
        <w:rPr>
          <w:rStyle w:val="CharPartNo"/>
        </w:rPr>
        <w:lastRenderedPageBreak/>
        <w:t>Part 20</w:t>
      </w:r>
      <w:r>
        <w:rPr>
          <w:rStyle w:val="CharDivNo"/>
        </w:rPr>
        <w:t xml:space="preserve"> </w:t>
      </w:r>
      <w:r>
        <w:t>—</w:t>
      </w:r>
      <w:r>
        <w:rPr>
          <w:rStyle w:val="CharDivText"/>
        </w:rPr>
        <w:t xml:space="preserve"> </w:t>
      </w:r>
      <w:r>
        <w:rPr>
          <w:rStyle w:val="CharPartText"/>
        </w:rPr>
        <w:t>General</w:t>
      </w:r>
      <w:bookmarkEnd w:id="569"/>
      <w:bookmarkEnd w:id="570"/>
      <w:bookmarkEnd w:id="571"/>
    </w:p>
    <w:p w:rsidR="00140E72" w:rsidRDefault="004D03A6">
      <w:pPr>
        <w:pStyle w:val="Heading5"/>
      </w:pPr>
      <w:bookmarkStart w:id="572" w:name="_Toc67569749"/>
      <w:r>
        <w:rPr>
          <w:rStyle w:val="CharSectno"/>
        </w:rPr>
        <w:t>295</w:t>
      </w:r>
      <w:r>
        <w:rPr>
          <w:snapToGrid w:val="0"/>
        </w:rPr>
        <w:t>.</w:t>
      </w:r>
      <w:r>
        <w:rPr>
          <w:snapToGrid w:val="0"/>
        </w:rPr>
        <w:tab/>
        <w:t>Authorisation to be in writing</w:t>
      </w:r>
      <w:bookmarkEnd w:id="572"/>
    </w:p>
    <w:p w:rsidR="00140E72" w:rsidRDefault="004D03A6">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rsidR="00140E72" w:rsidRDefault="004D03A6">
      <w:pPr>
        <w:pStyle w:val="Heading5"/>
        <w:rPr>
          <w:snapToGrid w:val="0"/>
        </w:rPr>
      </w:pPr>
      <w:bookmarkStart w:id="573" w:name="_Toc67569750"/>
      <w:r>
        <w:rPr>
          <w:rStyle w:val="CharSectno"/>
        </w:rPr>
        <w:t>296</w:t>
      </w:r>
      <w:r>
        <w:rPr>
          <w:snapToGrid w:val="0"/>
        </w:rPr>
        <w:t>.</w:t>
      </w:r>
      <w:r>
        <w:rPr>
          <w:snapToGrid w:val="0"/>
        </w:rPr>
        <w:tab/>
        <w:t xml:space="preserve">Delineation of parking areas </w:t>
      </w:r>
      <w:r>
        <w:rPr>
          <w:snapToGrid w:val="0"/>
        </w:rPr>
        <w:t>etc.</w:t>
      </w:r>
      <w:bookmarkEnd w:id="573"/>
    </w:p>
    <w:p w:rsidR="00140E72" w:rsidRDefault="004D03A6">
      <w:pPr>
        <w:pStyle w:val="Subsection"/>
        <w:rPr>
          <w:snapToGrid w:val="0"/>
        </w:rPr>
      </w:pPr>
      <w:r>
        <w:rPr>
          <w:snapToGrid w:val="0"/>
        </w:rPr>
        <w:tab/>
      </w:r>
      <w:r>
        <w:rPr>
          <w:snapToGrid w:val="0"/>
        </w:rPr>
        <w:tab/>
        <w:t>A reference in these regulations to a portion of carriageway —</w:t>
      </w:r>
    </w:p>
    <w:p w:rsidR="00140E72" w:rsidRDefault="004D03A6">
      <w:pPr>
        <w:pStyle w:val="Indenta"/>
        <w:rPr>
          <w:snapToGrid w:val="0"/>
        </w:rPr>
      </w:pPr>
      <w:r>
        <w:rPr>
          <w:snapToGrid w:val="0"/>
        </w:rPr>
        <w:tab/>
        <w:t>(a)</w:t>
      </w:r>
      <w:r>
        <w:rPr>
          <w:snapToGrid w:val="0"/>
        </w:rPr>
        <w:tab/>
        <w:t>between 2 traffic signs; or</w:t>
      </w:r>
    </w:p>
    <w:p w:rsidR="00140E72" w:rsidRDefault="004D03A6">
      <w:pPr>
        <w:pStyle w:val="Indenta"/>
        <w:rPr>
          <w:snapToGrid w:val="0"/>
        </w:rPr>
      </w:pPr>
      <w:r>
        <w:rPr>
          <w:snapToGrid w:val="0"/>
        </w:rPr>
        <w:tab/>
        <w:t>(b)</w:t>
      </w:r>
      <w:r>
        <w:rPr>
          <w:snapToGrid w:val="0"/>
        </w:rPr>
        <w:tab/>
        <w:t>between a sign and a dead end; or</w:t>
      </w:r>
    </w:p>
    <w:p w:rsidR="00140E72" w:rsidRDefault="004D03A6">
      <w:pPr>
        <w:pStyle w:val="Indenta"/>
        <w:rPr>
          <w:snapToGrid w:val="0"/>
        </w:rPr>
      </w:pPr>
      <w:r>
        <w:rPr>
          <w:snapToGrid w:val="0"/>
        </w:rPr>
        <w:tab/>
        <w:t>(c)</w:t>
      </w:r>
      <w:r>
        <w:rPr>
          <w:snapToGrid w:val="0"/>
        </w:rPr>
        <w:tab/>
        <w:t>to which a particular sign applies,</w:t>
      </w:r>
    </w:p>
    <w:p w:rsidR="00140E72" w:rsidRDefault="004D03A6">
      <w:pPr>
        <w:pStyle w:val="Subsection"/>
        <w:rPr>
          <w:snapToGrid w:val="0"/>
        </w:rPr>
      </w:pPr>
      <w:r>
        <w:rPr>
          <w:snapToGrid w:val="0"/>
        </w:rPr>
        <w:tab/>
      </w:r>
      <w:r>
        <w:rPr>
          <w:snapToGrid w:val="0"/>
        </w:rPr>
        <w:tab/>
        <w:t>is a reference to the space extending towards its centre, marked on the</w:t>
      </w:r>
      <w:r>
        <w:rPr>
          <w:snapToGrid w:val="0"/>
        </w:rPr>
        <w:t xml:space="preserve"> adjacent carriageway; or, where a space is not so marked, if the sign is, or the signs are —</w:t>
      </w:r>
    </w:p>
    <w:p w:rsidR="00140E72" w:rsidRDefault="004D03A6">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w:t>
      </w:r>
      <w:r>
        <w:rPr>
          <w:snapToGrid w:val="0"/>
        </w:rPr>
        <w:t>hat is within 3 m of its boundary; and</w:t>
      </w:r>
    </w:p>
    <w:p w:rsidR="00140E72" w:rsidRDefault="004D03A6">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rsidR="00140E72" w:rsidRDefault="004D03A6">
      <w:pPr>
        <w:pStyle w:val="Footnotesection"/>
      </w:pPr>
      <w:r>
        <w:tab/>
        <w:t>[Regulation 296 amended: Gazette</w:t>
      </w:r>
      <w:r>
        <w:t xml:space="preserve"> 8 Feb 2008 p. 320.]</w:t>
      </w:r>
    </w:p>
    <w:p w:rsidR="00140E72" w:rsidRDefault="004D03A6">
      <w:pPr>
        <w:pStyle w:val="Heading5"/>
        <w:rPr>
          <w:snapToGrid w:val="0"/>
        </w:rPr>
      </w:pPr>
      <w:bookmarkStart w:id="574" w:name="_Toc67569751"/>
      <w:r>
        <w:rPr>
          <w:rStyle w:val="CharSectno"/>
        </w:rPr>
        <w:t>297</w:t>
      </w:r>
      <w:r>
        <w:rPr>
          <w:snapToGrid w:val="0"/>
        </w:rPr>
        <w:t>.</w:t>
      </w:r>
      <w:r>
        <w:rPr>
          <w:snapToGrid w:val="0"/>
        </w:rPr>
        <w:tab/>
        <w:t>Power to erect traffic</w:t>
      </w:r>
      <w:r>
        <w:rPr>
          <w:snapToGrid w:val="0"/>
        </w:rPr>
        <w:noBreakHyphen/>
        <w:t>control signals and road signs</w:t>
      </w:r>
      <w:bookmarkEnd w:id="574"/>
    </w:p>
    <w:p w:rsidR="00140E72" w:rsidRDefault="004D03A6">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rsidR="00140E72" w:rsidRDefault="004D03A6">
      <w:pPr>
        <w:pStyle w:val="Subsection"/>
        <w:rPr>
          <w:snapToGrid w:val="0"/>
        </w:rPr>
      </w:pPr>
      <w:r>
        <w:rPr>
          <w:snapToGrid w:val="0"/>
        </w:rPr>
        <w:tab/>
        <w:t>(2)</w:t>
      </w:r>
      <w:r>
        <w:rPr>
          <w:snapToGrid w:val="0"/>
        </w:rPr>
        <w:tab/>
        <w:t xml:space="preserve">The Commissioner of </w:t>
      </w:r>
      <w:r>
        <w:rPr>
          <w:snapToGrid w:val="0"/>
        </w:rPr>
        <w:t>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 xml:space="preserve">control signals of a class or </w:t>
      </w:r>
      <w:r>
        <w:rPr>
          <w:snapToGrid w:val="0"/>
        </w:rPr>
        <w:lastRenderedPageBreak/>
        <w:t>type of classes or types, and i</w:t>
      </w:r>
      <w:r>
        <w:rPr>
          <w:snapToGrid w:val="0"/>
        </w:rPr>
        <w:t>n the circumstances (if any), specified in the instrument of authorisation.</w:t>
      </w:r>
    </w:p>
    <w:p w:rsidR="00140E72" w:rsidRDefault="004D03A6">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w:t>
      </w:r>
      <w:r>
        <w:rPr>
          <w:snapToGrid w:val="0"/>
        </w:rPr>
        <w:t>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w:t>
      </w:r>
      <w:r>
        <w:rPr>
          <w:snapToGrid w:val="0"/>
        </w:rPr>
        <w:t>vey relates.</w:t>
      </w:r>
    </w:p>
    <w:p w:rsidR="00140E72" w:rsidRDefault="004D03A6">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rsidR="00140E72" w:rsidRDefault="004D03A6">
      <w:pPr>
        <w:pStyle w:val="Penstart"/>
        <w:rPr>
          <w:snapToGrid w:val="0"/>
        </w:rPr>
      </w:pPr>
      <w:r>
        <w:rPr>
          <w:snapToGrid w:val="0"/>
        </w:rPr>
        <w:tab/>
        <w:t>Modified penalty: 1 PU</w:t>
      </w:r>
    </w:p>
    <w:p w:rsidR="00140E72" w:rsidRDefault="004D03A6">
      <w:pPr>
        <w:pStyle w:val="Subsection"/>
      </w:pPr>
      <w:r>
        <w:tab/>
        <w:t>(4a)</w:t>
      </w:r>
      <w:r>
        <w:tab/>
        <w:t>A person must not erect, es</w:t>
      </w:r>
      <w:r>
        <w:t xml:space="preserve">tablish, place, maintain or display — </w:t>
      </w:r>
    </w:p>
    <w:p w:rsidR="00140E72" w:rsidRDefault="004D03A6">
      <w:pPr>
        <w:pStyle w:val="Indenta"/>
      </w:pPr>
      <w:r>
        <w:tab/>
        <w:t>(a)</w:t>
      </w:r>
      <w:r>
        <w:tab/>
        <w:t>a traffic sign; or</w:t>
      </w:r>
    </w:p>
    <w:p w:rsidR="00140E72" w:rsidRDefault="004D03A6">
      <w:pPr>
        <w:pStyle w:val="Indenta"/>
      </w:pPr>
      <w:r>
        <w:tab/>
        <w:t>(b)</w:t>
      </w:r>
      <w:r>
        <w:tab/>
        <w:t>a traffic</w:t>
      </w:r>
      <w:r>
        <w:noBreakHyphen/>
        <w:t>control signal; or</w:t>
      </w:r>
    </w:p>
    <w:p w:rsidR="00140E72" w:rsidRDefault="004D03A6">
      <w:pPr>
        <w:pStyle w:val="Indenta"/>
      </w:pPr>
      <w:r>
        <w:tab/>
        <w:t>(c)</w:t>
      </w:r>
      <w:r>
        <w:tab/>
        <w:t>a road marking,</w:t>
      </w:r>
    </w:p>
    <w:p w:rsidR="00140E72" w:rsidRDefault="004D03A6">
      <w:pPr>
        <w:pStyle w:val="Subsection"/>
      </w:pPr>
      <w:r>
        <w:tab/>
      </w:r>
      <w:r>
        <w:tab/>
        <w:t xml:space="preserve">on a road, unless that person — </w:t>
      </w:r>
    </w:p>
    <w:p w:rsidR="00140E72" w:rsidRDefault="004D03A6">
      <w:pPr>
        <w:pStyle w:val="Indenta"/>
      </w:pPr>
      <w:r>
        <w:tab/>
        <w:t>(d)</w:t>
      </w:r>
      <w:r>
        <w:tab/>
        <w:t>is authorised to do so by the Commissioner of Main Roads; or</w:t>
      </w:r>
    </w:p>
    <w:p w:rsidR="00140E72" w:rsidRDefault="004D03A6">
      <w:pPr>
        <w:pStyle w:val="Indenta"/>
      </w:pPr>
      <w:r>
        <w:tab/>
        <w:t>(e)</w:t>
      </w:r>
      <w:r>
        <w:tab/>
        <w:t xml:space="preserve">has the consent of the </w:t>
      </w:r>
      <w:r>
        <w:t>Commissioner of Main Roads to do so under this regulation; or</w:t>
      </w:r>
    </w:p>
    <w:p w:rsidR="00140E72" w:rsidRDefault="004D03A6">
      <w:pPr>
        <w:pStyle w:val="Indenta"/>
      </w:pPr>
      <w:r>
        <w:tab/>
        <w:t>(f)</w:t>
      </w:r>
      <w:r>
        <w:tab/>
        <w:t>is otherwise entitled to do so under a written law of the State.</w:t>
      </w:r>
    </w:p>
    <w:p w:rsidR="00140E72" w:rsidRDefault="004D03A6">
      <w:pPr>
        <w:pStyle w:val="Subsection"/>
      </w:pPr>
      <w:r>
        <w:tab/>
      </w:r>
      <w:r>
        <w:tab/>
        <w:t>Modified penalty: 1 PU</w:t>
      </w:r>
    </w:p>
    <w:p w:rsidR="00140E72" w:rsidRDefault="004D03A6">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rsidR="00140E72" w:rsidRDefault="004D03A6">
      <w:pPr>
        <w:pStyle w:val="Indenta"/>
        <w:rPr>
          <w:snapToGrid w:val="0"/>
        </w:rPr>
      </w:pPr>
      <w:r>
        <w:rPr>
          <w:snapToGrid w:val="0"/>
        </w:rPr>
        <w:tab/>
        <w:t>(a</w:t>
      </w:r>
      <w:r>
        <w:rPr>
          <w:snapToGrid w:val="0"/>
        </w:rPr>
        <w:t>)</w:t>
      </w:r>
      <w:r>
        <w:rPr>
          <w:snapToGrid w:val="0"/>
        </w:rPr>
        <w:tab/>
        <w:t>is a false representation of, or a colourable imitation of, a traffic sign or traffic</w:t>
      </w:r>
      <w:r>
        <w:rPr>
          <w:snapToGrid w:val="0"/>
        </w:rPr>
        <w:noBreakHyphen/>
        <w:t>control signal; or</w:t>
      </w:r>
    </w:p>
    <w:p w:rsidR="00140E72" w:rsidRDefault="004D03A6">
      <w:pPr>
        <w:pStyle w:val="Indenta"/>
        <w:keepNext/>
        <w:rPr>
          <w:snapToGrid w:val="0"/>
        </w:rPr>
      </w:pPr>
      <w:r>
        <w:rPr>
          <w:snapToGrid w:val="0"/>
        </w:rPr>
        <w:lastRenderedPageBreak/>
        <w:tab/>
        <w:t>(b)</w:t>
      </w:r>
      <w:r>
        <w:rPr>
          <w:snapToGrid w:val="0"/>
        </w:rPr>
        <w:tab/>
        <w:t>interferes with the effectiveness of, or of any part of, a traffic sign or traffic</w:t>
      </w:r>
      <w:r>
        <w:rPr>
          <w:snapToGrid w:val="0"/>
        </w:rPr>
        <w:noBreakHyphen/>
        <w:t>control signal; or</w:t>
      </w:r>
    </w:p>
    <w:p w:rsidR="00140E72" w:rsidRDefault="004D03A6">
      <w:pPr>
        <w:pStyle w:val="Indenta"/>
        <w:rPr>
          <w:snapToGrid w:val="0"/>
        </w:rPr>
      </w:pPr>
      <w:r>
        <w:rPr>
          <w:snapToGrid w:val="0"/>
        </w:rPr>
        <w:tab/>
        <w:t>(c)</w:t>
      </w:r>
      <w:r>
        <w:rPr>
          <w:snapToGrid w:val="0"/>
        </w:rPr>
        <w:tab/>
        <w:t>prevents an approaching driver from c</w:t>
      </w:r>
      <w:r>
        <w:rPr>
          <w:snapToGrid w:val="0"/>
        </w:rPr>
        <w:t>learly distinguishing the whole, or part, of a traffic sign or traffic</w:t>
      </w:r>
      <w:r>
        <w:rPr>
          <w:snapToGrid w:val="0"/>
        </w:rPr>
        <w:noBreakHyphen/>
        <w:t>control signal; or</w:t>
      </w:r>
    </w:p>
    <w:p w:rsidR="00140E72" w:rsidRDefault="004D03A6">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rsidR="00140E72" w:rsidRDefault="004D03A6">
      <w:pPr>
        <w:pStyle w:val="Indenta"/>
        <w:rPr>
          <w:snapToGrid w:val="0"/>
        </w:rPr>
      </w:pPr>
      <w:r>
        <w:rPr>
          <w:snapToGrid w:val="0"/>
        </w:rPr>
        <w:tab/>
        <w:t>(e)</w:t>
      </w:r>
      <w:r>
        <w:rPr>
          <w:snapToGrid w:val="0"/>
        </w:rPr>
        <w:tab/>
        <w:t>not being a traffic sign, displays a word or direction ordinarily associate</w:t>
      </w:r>
      <w:r>
        <w:rPr>
          <w:snapToGrid w:val="0"/>
        </w:rPr>
        <w:t>d with a traffic sign.</w:t>
      </w:r>
    </w:p>
    <w:p w:rsidR="00140E72" w:rsidRDefault="004D03A6">
      <w:pPr>
        <w:pStyle w:val="Penstart"/>
        <w:rPr>
          <w:snapToGrid w:val="0"/>
        </w:rPr>
      </w:pPr>
      <w:r>
        <w:rPr>
          <w:snapToGrid w:val="0"/>
        </w:rPr>
        <w:tab/>
        <w:t>Modified penalty: 1 PU</w:t>
      </w:r>
    </w:p>
    <w:p w:rsidR="00140E72" w:rsidRDefault="004D03A6">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w:t>
      </w:r>
      <w:r>
        <w:rPr>
          <w:snapToGrid w:val="0"/>
        </w:rPr>
        <w:t>l for the purposes of these regulations.</w:t>
      </w:r>
    </w:p>
    <w:p w:rsidR="00140E72" w:rsidRDefault="004D03A6">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rsidR="00140E72" w:rsidRDefault="004D03A6">
      <w:pPr>
        <w:pStyle w:val="Subsection"/>
        <w:spacing w:before="180"/>
      </w:pPr>
      <w:r>
        <w:rPr>
          <w:snapToGrid w:val="0"/>
        </w:rPr>
        <w:tab/>
        <w:t>(8)</w:t>
      </w:r>
      <w:r>
        <w:rPr>
          <w:snapToGrid w:val="0"/>
        </w:rPr>
        <w:tab/>
      </w:r>
      <w:r>
        <w:t>Unless otherwise stated by the Commissioner</w:t>
      </w:r>
      <w:r>
        <w:t xml:space="preserve"> of Main Roads, an authorised body may delegate the responsibility for the erection, establishment, display, alteration or the taking down of road signs in the circumstances set out in subregulation (2) or (3).</w:t>
      </w:r>
    </w:p>
    <w:p w:rsidR="00140E72" w:rsidRDefault="004D03A6">
      <w:pPr>
        <w:pStyle w:val="Subsection"/>
        <w:spacing w:before="180"/>
        <w:rPr>
          <w:snapToGrid w:val="0"/>
        </w:rPr>
      </w:pPr>
      <w:r>
        <w:rPr>
          <w:snapToGrid w:val="0"/>
        </w:rPr>
        <w:tab/>
        <w:t>(9)</w:t>
      </w:r>
      <w:r>
        <w:rPr>
          <w:snapToGrid w:val="0"/>
        </w:rPr>
        <w:tab/>
        <w:t xml:space="preserve">Despite this regulation, where, for the </w:t>
      </w:r>
      <w:r>
        <w:rPr>
          <w:snapToGrid w:val="0"/>
        </w:rPr>
        <w:t xml:space="preserve">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rsidR="00140E72" w:rsidRDefault="004D03A6">
      <w:pPr>
        <w:pStyle w:val="Footnotesection"/>
        <w:ind w:left="890" w:hanging="890"/>
      </w:pPr>
      <w:r>
        <w:tab/>
        <w:t>[Regulation 297 amended: Gazette 23 Sep 2003 p. 4172</w:t>
      </w:r>
      <w:r>
        <w:noBreakHyphen/>
        <w:t>3; 6 Apr 2004 p. 1135</w:t>
      </w:r>
      <w:r>
        <w:noBreakHyphen/>
        <w:t>6; 23 Dec 2014 p. 4926; SL 2020/253 r. 27.]</w:t>
      </w:r>
    </w:p>
    <w:p w:rsidR="00140E72" w:rsidRDefault="004D03A6">
      <w:pPr>
        <w:pStyle w:val="Heading5"/>
        <w:keepNext w:val="0"/>
        <w:keepLines w:val="0"/>
        <w:pageBreakBefore/>
        <w:widowControl w:val="0"/>
        <w:spacing w:before="120"/>
        <w:rPr>
          <w:snapToGrid w:val="0"/>
        </w:rPr>
      </w:pPr>
      <w:bookmarkStart w:id="575" w:name="_Toc67569752"/>
      <w:r>
        <w:rPr>
          <w:rStyle w:val="CharSectno"/>
        </w:rPr>
        <w:lastRenderedPageBreak/>
        <w:t>298</w:t>
      </w:r>
      <w:r>
        <w:rPr>
          <w:snapToGrid w:val="0"/>
        </w:rPr>
        <w:t>.</w:t>
      </w:r>
      <w:r>
        <w:rPr>
          <w:snapToGrid w:val="0"/>
        </w:rPr>
        <w:tab/>
        <w:t>Unauthorised use of various traffic</w:t>
      </w:r>
      <w:r>
        <w:rPr>
          <w:snapToGrid w:val="0"/>
        </w:rPr>
        <w:noBreakHyphen/>
        <w:t>related items</w:t>
      </w:r>
      <w:bookmarkEnd w:id="575"/>
    </w:p>
    <w:p w:rsidR="00140E72" w:rsidRDefault="004D03A6">
      <w:pPr>
        <w:pStyle w:val="Subsection"/>
        <w:keepNext/>
        <w:keepLines/>
        <w:rPr>
          <w:snapToGrid w:val="0"/>
        </w:rPr>
      </w:pPr>
      <w:r>
        <w:rPr>
          <w:snapToGrid w:val="0"/>
        </w:rPr>
        <w:tab/>
        <w:t>(1)</w:t>
      </w:r>
      <w:r>
        <w:rPr>
          <w:snapToGrid w:val="0"/>
        </w:rPr>
        <w:tab/>
        <w:t>A</w:t>
      </w:r>
      <w:r>
        <w:rPr>
          <w:snapToGrid w:val="0"/>
        </w:rPr>
        <w:t xml:space="preserve"> person must not display, or cause to be displayed, a “give way to buses” sign on a bus that is not a public bus.</w:t>
      </w:r>
    </w:p>
    <w:p w:rsidR="00140E72" w:rsidRDefault="004D03A6">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rsidR="00140E72">
        <w:trPr>
          <w:cantSplit/>
          <w:jc w:val="center"/>
        </w:trPr>
        <w:tc>
          <w:tcPr>
            <w:tcW w:w="5700" w:type="dxa"/>
          </w:tcPr>
          <w:p w:rsidR="00140E72" w:rsidRDefault="004D03A6">
            <w:pPr>
              <w:spacing w:before="120"/>
              <w:ind w:left="113"/>
              <w:jc w:val="center"/>
              <w:rPr>
                <w:rFonts w:ascii="Arial" w:hAnsi="Arial"/>
              </w:rPr>
            </w:pPr>
            <w:r>
              <w:rPr>
                <w:rFonts w:ascii="Arial" w:hAnsi="Arial"/>
              </w:rPr>
              <w:t>Give way to buses sign</w:t>
            </w:r>
          </w:p>
          <w:p w:rsidR="00140E72" w:rsidRDefault="004D03A6">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rsidR="00140E72" w:rsidRDefault="00140E72">
            <w:pPr>
              <w:ind w:left="-250"/>
            </w:pPr>
          </w:p>
          <w:p w:rsidR="00140E72" w:rsidRDefault="004D03A6">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rsidR="00140E72" w:rsidRDefault="004D03A6">
      <w:pPr>
        <w:pStyle w:val="Subsection"/>
        <w:spacing w:before="200"/>
        <w:rPr>
          <w:snapToGrid w:val="0"/>
        </w:rPr>
      </w:pPr>
      <w:r>
        <w:rPr>
          <w:snapToGrid w:val="0"/>
        </w:rPr>
        <w:tab/>
        <w:t>(2)</w:t>
      </w:r>
      <w:r>
        <w:rPr>
          <w:snapToGrid w:val="0"/>
        </w:rPr>
        <w:tab/>
      </w:r>
      <w:r>
        <w:rPr>
          <w:snapToGrid w:val="0"/>
        </w:rPr>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rsidR="00140E72" w:rsidRDefault="004D03A6">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rsidR="00140E72">
        <w:trPr>
          <w:cantSplit/>
        </w:trPr>
        <w:tc>
          <w:tcPr>
            <w:tcW w:w="3260" w:type="dxa"/>
          </w:tcPr>
          <w:p w:rsidR="00140E72" w:rsidRDefault="004D03A6">
            <w:pPr>
              <w:spacing w:before="120"/>
              <w:jc w:val="center"/>
              <w:rPr>
                <w:rFonts w:ascii="Arial" w:hAnsi="Arial"/>
              </w:rPr>
            </w:pPr>
            <w:r>
              <w:rPr>
                <w:rFonts w:ascii="Arial" w:hAnsi="Arial"/>
              </w:rPr>
              <w:t>Do n</w:t>
            </w:r>
            <w:r>
              <w:rPr>
                <w:rFonts w:ascii="Arial" w:hAnsi="Arial"/>
              </w:rPr>
              <w:t>ot overtake turning vehicle sign</w:t>
            </w:r>
          </w:p>
          <w:p w:rsidR="00140E72" w:rsidRDefault="004D03A6">
            <w:pPr>
              <w:jc w:val="center"/>
              <w:rPr>
                <w:rFonts w:ascii="Arial" w:hAnsi="Arial"/>
              </w:rPr>
            </w:pPr>
            <w:r>
              <w:rPr>
                <w:rFonts w:ascii="Arial" w:hAnsi="Arial"/>
                <w:i/>
                <w:sz w:val="16"/>
              </w:rPr>
              <w:t>(background in yellow)</w:t>
            </w:r>
          </w:p>
          <w:p w:rsidR="00140E72" w:rsidRDefault="00140E72">
            <w:pPr>
              <w:spacing w:before="180" w:after="120"/>
              <w:jc w:val="center"/>
            </w:pPr>
          </w:p>
          <w:p w:rsidR="00140E72" w:rsidRDefault="004D03A6">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rsidR="00140E72" w:rsidRDefault="004D03A6">
            <w:pPr>
              <w:spacing w:before="120"/>
              <w:jc w:val="center"/>
              <w:rPr>
                <w:rFonts w:ascii="Arial" w:hAnsi="Arial"/>
              </w:rPr>
            </w:pPr>
            <w:r>
              <w:rPr>
                <w:rFonts w:ascii="Arial" w:hAnsi="Arial"/>
              </w:rPr>
              <w:t>Do not overtake turning vehicle sign</w:t>
            </w:r>
          </w:p>
          <w:p w:rsidR="00140E72" w:rsidRDefault="004D03A6">
            <w:pPr>
              <w:jc w:val="center"/>
              <w:rPr>
                <w:rFonts w:ascii="Arial" w:hAnsi="Arial"/>
              </w:rPr>
            </w:pPr>
            <w:r>
              <w:rPr>
                <w:rFonts w:ascii="Arial" w:hAnsi="Arial"/>
                <w:i/>
                <w:sz w:val="16"/>
              </w:rPr>
              <w:t>(top right portion in red, remainder of background in yellow)</w:t>
            </w:r>
          </w:p>
          <w:p w:rsidR="00140E72" w:rsidRDefault="004D03A6">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rsidR="00140E72" w:rsidRDefault="004D03A6">
      <w:pPr>
        <w:pStyle w:val="Footnotesection"/>
        <w:rPr>
          <w:rStyle w:val="CharSectno"/>
        </w:rPr>
      </w:pPr>
      <w:r>
        <w:tab/>
        <w:t>[Regulation 298 amended: Gazette 1 Dec 2000 p. 6757; SL 2020/253 r. 28.]</w:t>
      </w:r>
    </w:p>
    <w:p w:rsidR="00140E72" w:rsidRDefault="004D03A6">
      <w:pPr>
        <w:pStyle w:val="Heading5"/>
        <w:rPr>
          <w:snapToGrid w:val="0"/>
        </w:rPr>
      </w:pPr>
      <w:bookmarkStart w:id="576" w:name="_Toc67569753"/>
      <w:r>
        <w:rPr>
          <w:rStyle w:val="CharSectno"/>
        </w:rPr>
        <w:lastRenderedPageBreak/>
        <w:t>299</w:t>
      </w:r>
      <w:r>
        <w:rPr>
          <w:snapToGrid w:val="0"/>
        </w:rPr>
        <w:t>.</w:t>
      </w:r>
      <w:r>
        <w:rPr>
          <w:snapToGrid w:val="0"/>
        </w:rPr>
        <w:tab/>
        <w:t xml:space="preserve">Limits on </w:t>
      </w:r>
      <w:r>
        <w:rPr>
          <w:snapToGrid w:val="0"/>
        </w:rPr>
        <w:t>operation of signs</w:t>
      </w:r>
      <w:bookmarkEnd w:id="576"/>
    </w:p>
    <w:p w:rsidR="00140E72" w:rsidRDefault="004D03A6">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rsidR="00140E72" w:rsidRDefault="004D03A6">
      <w:pPr>
        <w:pStyle w:val="Heading5"/>
        <w:spacing w:before="180"/>
        <w:rPr>
          <w:snapToGrid w:val="0"/>
        </w:rPr>
      </w:pPr>
      <w:bookmarkStart w:id="577" w:name="_Toc67569754"/>
      <w:r>
        <w:rPr>
          <w:rStyle w:val="CharSectno"/>
        </w:rPr>
        <w:t>300</w:t>
      </w:r>
      <w:r>
        <w:rPr>
          <w:snapToGrid w:val="0"/>
        </w:rPr>
        <w:t>.</w:t>
      </w:r>
      <w:r>
        <w:rPr>
          <w:snapToGrid w:val="0"/>
        </w:rPr>
        <w:tab/>
      </w:r>
      <w:r>
        <w:rPr>
          <w:snapToGrid w:val="0"/>
        </w:rPr>
        <w:t>All traffic</w:t>
      </w:r>
      <w:r>
        <w:rPr>
          <w:snapToGrid w:val="0"/>
        </w:rPr>
        <w:noBreakHyphen/>
        <w:t>control signals and traffic signs to be operative</w:t>
      </w:r>
      <w:bookmarkEnd w:id="577"/>
    </w:p>
    <w:p w:rsidR="00140E72" w:rsidRDefault="004D03A6">
      <w:pPr>
        <w:pStyle w:val="Subsection"/>
      </w:pPr>
      <w:r>
        <w:tab/>
        <w:t>(1)</w:t>
      </w:r>
      <w:r>
        <w:tab/>
        <w:t>Where a traffic sign or traffic</w:t>
      </w:r>
      <w:r>
        <w:noBreakHyphen/>
        <w:t>control signal indicates a requirement that is inconsistent with a provision of these regulations (other than a penalty provision), the traffic sign or traff</w:t>
      </w:r>
      <w:r>
        <w:t>ic</w:t>
      </w:r>
      <w:r>
        <w:noBreakHyphen/>
        <w:t>control signal prevails to the extent of the inconsistency.</w:t>
      </w:r>
    </w:p>
    <w:p w:rsidR="00140E72" w:rsidRDefault="004D03A6">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w:t>
      </w:r>
      <w:r>
        <w:rPr>
          <w:snapToGrid w:val="0"/>
        </w:rPr>
        <w:t>l duly established for the purposes of these regulations.</w:t>
      </w:r>
    </w:p>
    <w:p w:rsidR="00140E72" w:rsidRDefault="004D03A6">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w:t>
      </w:r>
      <w:r>
        <w:rPr>
          <w:snapToGrid w:val="0"/>
        </w:rPr>
        <w:t>trol signal marked, erected, established or displayed under the authority of these regulations.</w:t>
      </w:r>
    </w:p>
    <w:p w:rsidR="00140E72" w:rsidRDefault="004D03A6">
      <w:pPr>
        <w:pStyle w:val="Heading5"/>
        <w:spacing w:before="180"/>
        <w:rPr>
          <w:snapToGrid w:val="0"/>
        </w:rPr>
      </w:pPr>
      <w:bookmarkStart w:id="578" w:name="_Toc67569755"/>
      <w:r>
        <w:rPr>
          <w:rStyle w:val="CharSectno"/>
        </w:rPr>
        <w:t>301</w:t>
      </w:r>
      <w:r>
        <w:rPr>
          <w:snapToGrid w:val="0"/>
        </w:rPr>
        <w:t>.</w:t>
      </w:r>
      <w:r>
        <w:rPr>
          <w:snapToGrid w:val="0"/>
        </w:rPr>
        <w:tab/>
        <w:t>Inscriptions on signs to have effect according to their tenor</w:t>
      </w:r>
      <w:bookmarkEnd w:id="578"/>
    </w:p>
    <w:p w:rsidR="00140E72" w:rsidRDefault="004D03A6">
      <w:pPr>
        <w:pStyle w:val="Subsection"/>
        <w:rPr>
          <w:snapToGrid w:val="0"/>
        </w:rPr>
      </w:pPr>
      <w:r>
        <w:rPr>
          <w:snapToGrid w:val="0"/>
        </w:rPr>
        <w:tab/>
        <w:t>(1)</w:t>
      </w:r>
      <w:r>
        <w:rPr>
          <w:snapToGrid w:val="0"/>
        </w:rPr>
        <w:tab/>
        <w:t>An inscription on a road sign operates and has effect according to its tenor and a perso</w:t>
      </w:r>
      <w:r>
        <w:rPr>
          <w:snapToGrid w:val="0"/>
        </w:rPr>
        <w:t>n who contravenes the directions of the inscription on a traffic sign commits an offence.</w:t>
      </w:r>
    </w:p>
    <w:p w:rsidR="00140E72" w:rsidRDefault="004D03A6">
      <w:pPr>
        <w:pStyle w:val="Penstart"/>
        <w:rPr>
          <w:snapToGrid w:val="0"/>
        </w:rPr>
      </w:pPr>
      <w:r>
        <w:rPr>
          <w:snapToGrid w:val="0"/>
        </w:rPr>
        <w:tab/>
        <w:t>Modified penalty: 1 PU</w:t>
      </w:r>
    </w:p>
    <w:p w:rsidR="00140E72" w:rsidRDefault="004D03A6">
      <w:pPr>
        <w:pStyle w:val="Subsection"/>
        <w:rPr>
          <w:snapToGrid w:val="0"/>
        </w:rPr>
      </w:pPr>
      <w:r>
        <w:rPr>
          <w:snapToGrid w:val="0"/>
        </w:rPr>
        <w:tab/>
        <w:t>(2)</w:t>
      </w:r>
      <w:r>
        <w:rPr>
          <w:snapToGrid w:val="0"/>
        </w:rPr>
        <w:tab/>
        <w:t>Schedule 1 provides the meaning of certain abbreviations and symbols used on road signs.</w:t>
      </w:r>
    </w:p>
    <w:p w:rsidR="00140E72" w:rsidRDefault="004D03A6">
      <w:pPr>
        <w:pStyle w:val="Heading5"/>
        <w:spacing w:before="180"/>
        <w:rPr>
          <w:snapToGrid w:val="0"/>
        </w:rPr>
      </w:pPr>
      <w:bookmarkStart w:id="579" w:name="_Toc67569756"/>
      <w:r>
        <w:rPr>
          <w:rStyle w:val="CharSectno"/>
        </w:rPr>
        <w:t>302</w:t>
      </w:r>
      <w:r>
        <w:rPr>
          <w:snapToGrid w:val="0"/>
        </w:rPr>
        <w:t>.</w:t>
      </w:r>
      <w:r>
        <w:rPr>
          <w:snapToGrid w:val="0"/>
        </w:rPr>
        <w:tab/>
        <w:t>Variations in traffic signs etc.</w:t>
      </w:r>
      <w:bookmarkEnd w:id="579"/>
    </w:p>
    <w:p w:rsidR="00140E72" w:rsidRDefault="004D03A6">
      <w:pPr>
        <w:pStyle w:val="Subsection"/>
        <w:spacing w:before="100"/>
        <w:rPr>
          <w:snapToGrid w:val="0"/>
        </w:rPr>
      </w:pPr>
      <w:r>
        <w:rPr>
          <w:snapToGrid w:val="0"/>
        </w:rPr>
        <w:tab/>
        <w:t>(1)</w:t>
      </w:r>
      <w:r>
        <w:rPr>
          <w:snapToGrid w:val="0"/>
        </w:rPr>
        <w:tab/>
      </w:r>
      <w:r>
        <w:rPr>
          <w:snapToGrid w:val="0"/>
        </w:rPr>
        <w:t>A traffic sign is to —</w:t>
      </w:r>
    </w:p>
    <w:p w:rsidR="00140E72" w:rsidRDefault="004D03A6">
      <w:pPr>
        <w:pStyle w:val="Indenta"/>
        <w:spacing w:before="60"/>
      </w:pPr>
      <w:r>
        <w:tab/>
        <w:t>(a)</w:t>
      </w:r>
      <w:r>
        <w:tab/>
        <w:t>be a reasonable likeness of any representation of that sign in these regulations or the Schedules to these regulations; or</w:t>
      </w:r>
    </w:p>
    <w:p w:rsidR="00140E72" w:rsidRDefault="004D03A6">
      <w:pPr>
        <w:pStyle w:val="Indenta"/>
      </w:pPr>
      <w:r>
        <w:lastRenderedPageBreak/>
        <w:tab/>
        <w:t>(b)</w:t>
      </w:r>
      <w:r>
        <w:tab/>
        <w:t>comply substantially with a description of that kind of traffic sign in these regulations.</w:t>
      </w:r>
    </w:p>
    <w:p w:rsidR="00140E72" w:rsidRDefault="004D03A6">
      <w:pPr>
        <w:pStyle w:val="Subsection"/>
        <w:rPr>
          <w:snapToGrid w:val="0"/>
        </w:rPr>
      </w:pPr>
      <w:r>
        <w:rPr>
          <w:snapToGrid w:val="0"/>
        </w:rPr>
        <w:tab/>
        <w:t>(2)</w:t>
      </w:r>
      <w:r>
        <w:rPr>
          <w:snapToGrid w:val="0"/>
        </w:rPr>
        <w:tab/>
        <w:t>A ro</w:t>
      </w:r>
      <w:r>
        <w:rPr>
          <w:snapToGrid w:val="0"/>
        </w:rPr>
        <w:t>ad marking is to comply substantially with a description of that kind of road marking in these regulations.</w:t>
      </w:r>
    </w:p>
    <w:p w:rsidR="00140E72" w:rsidRDefault="004D03A6">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rsidR="00140E72" w:rsidRDefault="004D03A6">
      <w:pPr>
        <w:pStyle w:val="Subsection"/>
        <w:keepNext/>
        <w:rPr>
          <w:snapToGrid w:val="0"/>
        </w:rPr>
      </w:pPr>
      <w:r>
        <w:rPr>
          <w:snapToGrid w:val="0"/>
        </w:rPr>
        <w:tab/>
        <w:t>(4)</w:t>
      </w:r>
      <w:r>
        <w:rPr>
          <w:snapToGrid w:val="0"/>
        </w:rPr>
        <w:tab/>
        <w:t>A traf</w:t>
      </w:r>
      <w:r>
        <w:rPr>
          <w:snapToGrid w:val="0"/>
        </w:rPr>
        <w:t>fic sign is taken to comply substantially with a representation of a traffic sign in these regulations even though —</w:t>
      </w:r>
    </w:p>
    <w:p w:rsidR="00140E72" w:rsidRDefault="004D03A6">
      <w:pPr>
        <w:pStyle w:val="Indenta"/>
      </w:pPr>
      <w:r>
        <w:tab/>
        <w:t>(a)</w:t>
      </w:r>
      <w:r>
        <w:tab/>
        <w:t>the dimensions of the sign, or of anything on the sign, are different; or</w:t>
      </w:r>
    </w:p>
    <w:p w:rsidR="00140E72" w:rsidRDefault="004D03A6">
      <w:pPr>
        <w:pStyle w:val="Indenta"/>
      </w:pPr>
      <w:r>
        <w:tab/>
        <w:t>(b)</w:t>
      </w:r>
      <w:r>
        <w:tab/>
        <w:t>the sign has additional information on or with it; or</w:t>
      </w:r>
    </w:p>
    <w:p w:rsidR="00140E72" w:rsidRDefault="004D03A6">
      <w:pPr>
        <w:pStyle w:val="Indenta"/>
      </w:pPr>
      <w:r>
        <w:tab/>
      </w:r>
      <w:r>
        <w:t>(c)</w:t>
      </w:r>
      <w:r>
        <w:tab/>
        <w:t>the number on the sign is different; or</w:t>
      </w:r>
    </w:p>
    <w:p w:rsidR="00140E72" w:rsidRDefault="004D03A6">
      <w:pPr>
        <w:pStyle w:val="Indenta"/>
      </w:pPr>
      <w:r>
        <w:tab/>
        <w:t>(d)</w:t>
      </w:r>
      <w:r>
        <w:tab/>
        <w:t>the sign has a different number of panels; or</w:t>
      </w:r>
    </w:p>
    <w:p w:rsidR="00140E72" w:rsidRDefault="004D03A6">
      <w:pPr>
        <w:pStyle w:val="Indenta"/>
      </w:pPr>
      <w:r>
        <w:tab/>
        <w:t>(e)</w:t>
      </w:r>
      <w:r>
        <w:tab/>
        <w:t>the sign is combined on a single panel with one or more other traffic signs; or</w:t>
      </w:r>
    </w:p>
    <w:p w:rsidR="00140E72" w:rsidRDefault="004D03A6">
      <w:pPr>
        <w:pStyle w:val="Indenta"/>
      </w:pPr>
      <w:r>
        <w:tab/>
        <w:t>(f)</w:t>
      </w:r>
      <w:r>
        <w:tab/>
        <w:t>for a parking control sign — words, figures, symbols, or anything else,</w:t>
      </w:r>
      <w:r>
        <w:t xml:space="preserve"> on the sign are differently arranged; or</w:t>
      </w:r>
    </w:p>
    <w:p w:rsidR="00140E72" w:rsidRDefault="004D03A6">
      <w:pPr>
        <w:pStyle w:val="Indenta"/>
      </w:pPr>
      <w:r>
        <w:tab/>
        <w:t>(g)</w:t>
      </w:r>
      <w:r>
        <w:tab/>
        <w:t>for a “bus lane” sign, “emergency stopping bay” sign, “emergency stopping lane only” sign, “one</w:t>
      </w:r>
      <w:r>
        <w:noBreakHyphen/>
        <w:t>way” sign or parking control sign — the sign has an arrow pointing in a different direction; or</w:t>
      </w:r>
    </w:p>
    <w:p w:rsidR="00140E72" w:rsidRDefault="004D03A6">
      <w:pPr>
        <w:pStyle w:val="Indenta"/>
      </w:pPr>
      <w:r>
        <w:tab/>
        <w:t>(h)</w:t>
      </w:r>
      <w:r>
        <w:tab/>
        <w:t>for a “share</w:t>
      </w:r>
      <w:r>
        <w:t>d path” sign or an “end shared path” sign — the pedestrian and bicycle symbols are reversed; or</w:t>
      </w:r>
    </w:p>
    <w:p w:rsidR="00140E72" w:rsidRDefault="004D03A6">
      <w:pPr>
        <w:pStyle w:val="Indenta"/>
      </w:pPr>
      <w:r>
        <w:tab/>
        <w:t>(i)</w:t>
      </w:r>
      <w:r>
        <w:tab/>
        <w:t>for a “separated footpath” sign or an “end separated footpath” sign — the pedestrian and bicycle symbols are reversed; or</w:t>
      </w:r>
    </w:p>
    <w:p w:rsidR="00140E72" w:rsidRDefault="004D03A6">
      <w:pPr>
        <w:pStyle w:val="Indenta"/>
      </w:pPr>
      <w:r>
        <w:tab/>
        <w:t>(j)</w:t>
      </w:r>
      <w:r>
        <w:tab/>
        <w:t>for a “road access” sign — i</w:t>
      </w:r>
      <w:r>
        <w:t>nformation on or with the sign indicates (whether by different wording or in another way) that it applies to different or additional vehicles or persons; or</w:t>
      </w:r>
    </w:p>
    <w:p w:rsidR="00140E72" w:rsidRDefault="004D03A6">
      <w:pPr>
        <w:pStyle w:val="Indenta"/>
      </w:pPr>
      <w:r>
        <w:lastRenderedPageBreak/>
        <w:tab/>
        <w:t>(k)</w:t>
      </w:r>
      <w:r>
        <w:tab/>
        <w:t>there is a variation in shade or brightness between a colour on the sign and the equivalent co</w:t>
      </w:r>
      <w:r>
        <w:t>lour (or description of a colour) in the diagram.</w:t>
      </w:r>
    </w:p>
    <w:p w:rsidR="00140E72" w:rsidRDefault="004D03A6">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rsidR="00140E72" w:rsidRDefault="004D03A6">
      <w:pPr>
        <w:pStyle w:val="Footnotesection"/>
      </w:pPr>
      <w:r>
        <w:tab/>
        <w:t>[Regulation 302 amended: SL 2020/184 r. 25.]</w:t>
      </w:r>
    </w:p>
    <w:p w:rsidR="00140E72" w:rsidRDefault="004D03A6">
      <w:pPr>
        <w:pStyle w:val="Heading5"/>
      </w:pPr>
      <w:bookmarkStart w:id="580" w:name="_Toc67569757"/>
      <w:r>
        <w:rPr>
          <w:rStyle w:val="CharSectno"/>
        </w:rPr>
        <w:t>30</w:t>
      </w:r>
      <w:r>
        <w:rPr>
          <w:rStyle w:val="CharSectno"/>
        </w:rPr>
        <w:t>3A</w:t>
      </w:r>
      <w:r>
        <w:t>.</w:t>
      </w:r>
      <w:r>
        <w:tab/>
        <w:t>Audible lines</w:t>
      </w:r>
      <w:bookmarkEnd w:id="580"/>
    </w:p>
    <w:p w:rsidR="00140E72" w:rsidRDefault="004D03A6">
      <w:pPr>
        <w:pStyle w:val="Subsection"/>
      </w:pPr>
      <w:r>
        <w:tab/>
        <w:t>(1)</w:t>
      </w:r>
      <w:r>
        <w:tab/>
        <w:t>An audible line is a line on a road that is made up of a series of closely spaced, raised pieces of material designed to create a continuous noise or vibration if driven on by a motor vehicle.</w:t>
      </w:r>
    </w:p>
    <w:p w:rsidR="00140E72" w:rsidRDefault="004D03A6">
      <w:pPr>
        <w:pStyle w:val="Subsection"/>
      </w:pPr>
      <w:r>
        <w:tab/>
        <w:t>(2)</w:t>
      </w:r>
      <w:r>
        <w:tab/>
        <w:t xml:space="preserve">To avoid doubt, an audible line is </w:t>
      </w:r>
      <w:r>
        <w:t>not a broken line by reason only of the gaps between the raised material in the series.</w:t>
      </w:r>
    </w:p>
    <w:p w:rsidR="00140E72" w:rsidRDefault="004D03A6">
      <w:pPr>
        <w:pStyle w:val="Footnotesection"/>
      </w:pPr>
      <w:r>
        <w:tab/>
        <w:t>[Regulation 303A inserted: Gazette 13 Nov 2009 p. 4609.]</w:t>
      </w:r>
    </w:p>
    <w:p w:rsidR="00140E72" w:rsidRDefault="004D03A6">
      <w:pPr>
        <w:pStyle w:val="Heading5"/>
        <w:rPr>
          <w:snapToGrid w:val="0"/>
        </w:rPr>
      </w:pPr>
      <w:bookmarkStart w:id="581" w:name="_Toc67569758"/>
      <w:r>
        <w:rPr>
          <w:rStyle w:val="CharSectno"/>
        </w:rPr>
        <w:t>303</w:t>
      </w:r>
      <w:r>
        <w:rPr>
          <w:snapToGrid w:val="0"/>
        </w:rPr>
        <w:t>.</w:t>
      </w:r>
      <w:r>
        <w:rPr>
          <w:snapToGrid w:val="0"/>
        </w:rPr>
        <w:tab/>
        <w:t>Operation of signs on holidays</w:t>
      </w:r>
      <w:bookmarkEnd w:id="581"/>
    </w:p>
    <w:p w:rsidR="00140E72" w:rsidRDefault="004D03A6">
      <w:pPr>
        <w:pStyle w:val="Subsection"/>
        <w:rPr>
          <w:snapToGrid w:val="0"/>
        </w:rPr>
      </w:pPr>
      <w:r>
        <w:rPr>
          <w:snapToGrid w:val="0"/>
        </w:rPr>
        <w:tab/>
      </w:r>
      <w:r>
        <w:rPr>
          <w:snapToGrid w:val="0"/>
        </w:rPr>
        <w:tab/>
        <w:t>Where a traffic sign indicates that an instruction applies on any partic</w:t>
      </w:r>
      <w:r>
        <w:rPr>
          <w:snapToGrid w:val="0"/>
        </w:rPr>
        <w:t>ular day or days of the week, then that instruction does not apply on a day appointed to be observed as a public holiday in the district in which the sign is erected, unless the sign specifically indicates that it applies on public holidays.</w:t>
      </w:r>
    </w:p>
    <w:p w:rsidR="00140E72" w:rsidRDefault="004D03A6">
      <w:pPr>
        <w:pStyle w:val="Heading5"/>
        <w:spacing w:before="180"/>
        <w:rPr>
          <w:snapToGrid w:val="0"/>
        </w:rPr>
      </w:pPr>
      <w:bookmarkStart w:id="582" w:name="_Toc67569759"/>
      <w:r>
        <w:rPr>
          <w:rStyle w:val="CharSectno"/>
        </w:rPr>
        <w:t>304</w:t>
      </w:r>
      <w:r>
        <w:rPr>
          <w:snapToGrid w:val="0"/>
        </w:rPr>
        <w:t>.</w:t>
      </w:r>
      <w:r>
        <w:rPr>
          <w:snapToGrid w:val="0"/>
        </w:rPr>
        <w:tab/>
        <w:t xml:space="preserve">Symbols, </w:t>
      </w:r>
      <w:r>
        <w:rPr>
          <w:snapToGrid w:val="0"/>
        </w:rPr>
        <w:t>lights and traffic related items etc.</w:t>
      </w:r>
      <w:bookmarkEnd w:id="582"/>
    </w:p>
    <w:p w:rsidR="00140E72" w:rsidRDefault="004D03A6">
      <w:pPr>
        <w:pStyle w:val="Subsection"/>
        <w:rPr>
          <w:snapToGrid w:val="0"/>
        </w:rPr>
      </w:pPr>
      <w:r>
        <w:rPr>
          <w:snapToGrid w:val="0"/>
        </w:rPr>
        <w:tab/>
        <w:t>(1)</w:t>
      </w:r>
      <w:r>
        <w:rPr>
          <w:snapToGrid w:val="0"/>
        </w:rPr>
        <w:tab/>
        <w:t>Schedule 4 provides a description of certain symbols, lights and traffic related items referred to in these regulations.</w:t>
      </w:r>
    </w:p>
    <w:p w:rsidR="00140E72" w:rsidRDefault="004D03A6">
      <w:pPr>
        <w:pStyle w:val="Subsection"/>
        <w:rPr>
          <w:snapToGrid w:val="0"/>
        </w:rPr>
      </w:pPr>
      <w:r>
        <w:rPr>
          <w:snapToGrid w:val="0"/>
        </w:rPr>
        <w:tab/>
        <w:t>(2)</w:t>
      </w:r>
      <w:r>
        <w:rPr>
          <w:snapToGrid w:val="0"/>
        </w:rPr>
        <w:tab/>
        <w:t>A symbol, light or traffic related item is to comply substantially with a description o</w:t>
      </w:r>
      <w:r>
        <w:rPr>
          <w:snapToGrid w:val="0"/>
        </w:rPr>
        <w:t>f that kind of symbol, light or traffic related item in these regulations.</w:t>
      </w:r>
    </w:p>
    <w:p w:rsidR="00140E72" w:rsidRDefault="004D03A6">
      <w:pPr>
        <w:pStyle w:val="Heading5"/>
        <w:widowControl w:val="0"/>
        <w:spacing w:before="180"/>
        <w:rPr>
          <w:snapToGrid w:val="0"/>
        </w:rPr>
      </w:pPr>
      <w:bookmarkStart w:id="583" w:name="_Toc67569760"/>
      <w:r>
        <w:rPr>
          <w:rStyle w:val="CharSectno"/>
        </w:rPr>
        <w:lastRenderedPageBreak/>
        <w:t>305</w:t>
      </w:r>
      <w:r>
        <w:rPr>
          <w:snapToGrid w:val="0"/>
        </w:rPr>
        <w:t>.</w:t>
      </w:r>
      <w:r>
        <w:rPr>
          <w:snapToGrid w:val="0"/>
        </w:rPr>
        <w:tab/>
        <w:t>Representations of traffic signs, traffic</w:t>
      </w:r>
      <w:r>
        <w:rPr>
          <w:snapToGrid w:val="0"/>
        </w:rPr>
        <w:noBreakHyphen/>
        <w:t>control signals, symbols etc. in these regulations</w:t>
      </w:r>
      <w:bookmarkEnd w:id="583"/>
    </w:p>
    <w:p w:rsidR="00140E72" w:rsidRDefault="004D03A6">
      <w:pPr>
        <w:pStyle w:val="Subsection"/>
        <w:rPr>
          <w:snapToGrid w:val="0"/>
        </w:rPr>
      </w:pPr>
      <w:r>
        <w:rPr>
          <w:snapToGrid w:val="0"/>
        </w:rPr>
        <w:tab/>
      </w:r>
      <w:r>
        <w:rPr>
          <w:snapToGrid w:val="0"/>
        </w:rPr>
        <w:tab/>
        <w:t>A diagrammatic representation of a traffic sign, traffic</w:t>
      </w:r>
      <w:r>
        <w:rPr>
          <w:snapToGrid w:val="0"/>
        </w:rPr>
        <w:noBreakHyphen/>
        <w:t xml:space="preserve">control signal, symbol, </w:t>
      </w:r>
      <w:r>
        <w:rPr>
          <w:snapToGrid w:val="0"/>
        </w:rPr>
        <w:t>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w:t>
      </w:r>
      <w:r>
        <w:rPr>
          <w:snapToGrid w:val="0"/>
        </w:rPr>
        <w:t>ating to that representation.</w:t>
      </w:r>
    </w:p>
    <w:p w:rsidR="00140E72" w:rsidRDefault="004D03A6">
      <w:pPr>
        <w:pStyle w:val="Heading5"/>
      </w:pPr>
      <w:bookmarkStart w:id="584" w:name="_Toc67569761"/>
      <w:r>
        <w:rPr>
          <w:rStyle w:val="CharSectno"/>
        </w:rPr>
        <w:t>306</w:t>
      </w:r>
      <w:r>
        <w:t>.</w:t>
      </w:r>
      <w:r>
        <w:tab/>
        <w:t>References to pedestrians crossing carriageway</w:t>
      </w:r>
      <w:bookmarkEnd w:id="584"/>
    </w:p>
    <w:p w:rsidR="00140E72" w:rsidRDefault="004D03A6">
      <w:pPr>
        <w:pStyle w:val="Subsection"/>
      </w:pPr>
      <w:r>
        <w:tab/>
      </w:r>
      <w:r>
        <w:tab/>
        <w:t>In these regulations, a reference to a pedestrian crossing a carriageway includes a reference to a person who is crossing only part of a carriageway.</w:t>
      </w:r>
    </w:p>
    <w:p w:rsidR="00140E72" w:rsidRDefault="004D03A6">
      <w:pPr>
        <w:pStyle w:val="MiscellaneousBody"/>
        <w:tabs>
          <w:tab w:val="left" w:pos="851"/>
        </w:tabs>
        <w:spacing w:before="120"/>
        <w:rPr>
          <w:i/>
        </w:rPr>
      </w:pPr>
      <w:r>
        <w:rPr>
          <w:i/>
        </w:rPr>
        <w:tab/>
        <w:t>Example</w:t>
      </w:r>
    </w:p>
    <w:p w:rsidR="00140E72" w:rsidRDefault="004D03A6">
      <w:pPr>
        <w:pStyle w:val="MiscellaneousBody"/>
        <w:spacing w:before="120" w:after="60"/>
        <w:ind w:left="879" w:hanging="879"/>
        <w:rPr>
          <w:iCs/>
          <w:sz w:val="20"/>
        </w:rPr>
      </w:pPr>
      <w:r>
        <w:rPr>
          <w:iCs/>
          <w:sz w:val="20"/>
        </w:rPr>
        <w:tab/>
        <w:t>A person wal</w:t>
      </w:r>
      <w:r>
        <w:rPr>
          <w:iCs/>
          <w:sz w:val="20"/>
        </w:rPr>
        <w:t>king to a median strip or to the middle of a carriageway to display a hand</w:t>
      </w:r>
      <w:r>
        <w:rPr>
          <w:iCs/>
          <w:sz w:val="20"/>
        </w:rPr>
        <w:noBreakHyphen/>
        <w:t>held stop sign is to be taken to be crossing the carriageway for the purposes of these regulations.</w:t>
      </w:r>
    </w:p>
    <w:p w:rsidR="00140E72" w:rsidRDefault="004D03A6">
      <w:pPr>
        <w:pStyle w:val="Footnotesection"/>
      </w:pPr>
      <w:r>
        <w:tab/>
        <w:t>[Regulation 306 inserted: Gazette 19 Nov 2010 p. 5757.]</w:t>
      </w:r>
    </w:p>
    <w:p w:rsidR="00140E72" w:rsidRDefault="00140E72">
      <w:pPr>
        <w:pStyle w:val="MiscellaneousBody"/>
        <w:tabs>
          <w:tab w:val="left" w:pos="851"/>
          <w:tab w:val="left" w:pos="1200"/>
        </w:tabs>
        <w:spacing w:before="120" w:after="60"/>
        <w:ind w:left="1200" w:hanging="1200"/>
        <w:rPr>
          <w:i/>
          <w:sz w:val="20"/>
        </w:rPr>
      </w:pPr>
    </w:p>
    <w:p w:rsidR="00140E72" w:rsidRDefault="00140E72">
      <w:pPr>
        <w:tabs>
          <w:tab w:val="left" w:pos="570"/>
        </w:tabs>
        <w:sectPr w:rsidR="00140E72">
          <w:headerReference w:type="even" r:id="rId299"/>
          <w:headerReference w:type="default" r:id="rId300"/>
          <w:headerReference w:type="first" r:id="rId301"/>
          <w:pgSz w:w="11907" w:h="16840" w:code="9"/>
          <w:pgMar w:top="2376" w:right="2404" w:bottom="3544" w:left="2404" w:header="709" w:footer="3380" w:gutter="0"/>
          <w:pgNumType w:start="1"/>
          <w:cols w:space="720"/>
          <w:noEndnote/>
          <w:titlePg/>
          <w:docGrid w:linePitch="326"/>
        </w:sectPr>
      </w:pPr>
    </w:p>
    <w:p w:rsidR="00140E72" w:rsidRDefault="004D03A6">
      <w:pPr>
        <w:pStyle w:val="yScheduleHeading"/>
      </w:pPr>
      <w:bookmarkStart w:id="585" w:name="_Toc67412604"/>
      <w:bookmarkStart w:id="586" w:name="_Toc67472281"/>
      <w:bookmarkStart w:id="587" w:name="_Toc67569762"/>
      <w:r>
        <w:rPr>
          <w:rStyle w:val="CharSchNo"/>
        </w:rPr>
        <w:lastRenderedPageBreak/>
        <w:t>Schedule 1</w:t>
      </w:r>
      <w:r>
        <w:rPr>
          <w:rStyle w:val="CharSDivNo"/>
        </w:rPr>
        <w:t> </w:t>
      </w:r>
      <w:r>
        <w:t>—</w:t>
      </w:r>
      <w:r>
        <w:rPr>
          <w:rStyle w:val="CharSDivText"/>
        </w:rPr>
        <w:t> </w:t>
      </w:r>
      <w:r>
        <w:rPr>
          <w:rStyle w:val="CharSchText"/>
        </w:rPr>
        <w:t>Abbreviations and symbols</w:t>
      </w:r>
      <w:bookmarkEnd w:id="585"/>
      <w:bookmarkEnd w:id="586"/>
      <w:bookmarkEnd w:id="587"/>
    </w:p>
    <w:p w:rsidR="00140E72" w:rsidRDefault="004D03A6">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rsidR="00140E72">
        <w:trPr>
          <w:tblHeader/>
        </w:trPr>
        <w:tc>
          <w:tcPr>
            <w:tcW w:w="3228" w:type="dxa"/>
            <w:tcBorders>
              <w:bottom w:val="single" w:sz="2" w:space="0" w:color="auto"/>
            </w:tcBorders>
          </w:tcPr>
          <w:p w:rsidR="00140E72" w:rsidRDefault="004D03A6">
            <w:pPr>
              <w:pStyle w:val="yTableNAm"/>
              <w:spacing w:before="50"/>
              <w:rPr>
                <w:b/>
                <w:bCs/>
              </w:rPr>
            </w:pPr>
            <w:r>
              <w:rPr>
                <w:b/>
                <w:bCs/>
              </w:rPr>
              <w:t>Abbreviation/Symbol</w:t>
            </w:r>
          </w:p>
        </w:tc>
        <w:tc>
          <w:tcPr>
            <w:tcW w:w="4080" w:type="dxa"/>
            <w:tcBorders>
              <w:bottom w:val="single" w:sz="2" w:space="0" w:color="auto"/>
            </w:tcBorders>
          </w:tcPr>
          <w:p w:rsidR="00140E72" w:rsidRDefault="004D03A6">
            <w:pPr>
              <w:pStyle w:val="yTableNAm"/>
              <w:spacing w:before="50"/>
              <w:rPr>
                <w:b/>
                <w:bCs/>
              </w:rPr>
            </w:pPr>
            <w:r>
              <w:rPr>
                <w:b/>
                <w:bCs/>
              </w:rPr>
              <w:t>Meaning</w:t>
            </w:r>
          </w:p>
        </w:tc>
      </w:tr>
      <w:tr w:rsidR="00140E72">
        <w:tc>
          <w:tcPr>
            <w:tcW w:w="3228" w:type="dxa"/>
          </w:tcPr>
          <w:p w:rsidR="00140E72" w:rsidRDefault="004D03A6">
            <w:pPr>
              <w:pStyle w:val="yTableNAm"/>
              <w:spacing w:before="50"/>
            </w:pPr>
            <w:r>
              <w:t>MON</w:t>
            </w:r>
          </w:p>
        </w:tc>
        <w:tc>
          <w:tcPr>
            <w:tcW w:w="4080" w:type="dxa"/>
          </w:tcPr>
          <w:p w:rsidR="00140E72" w:rsidRDefault="004D03A6">
            <w:pPr>
              <w:pStyle w:val="yTableNAm"/>
              <w:spacing w:before="50"/>
            </w:pPr>
            <w:r>
              <w:t>Monday</w:t>
            </w:r>
          </w:p>
        </w:tc>
      </w:tr>
      <w:tr w:rsidR="00140E72">
        <w:tc>
          <w:tcPr>
            <w:tcW w:w="3228" w:type="dxa"/>
          </w:tcPr>
          <w:p w:rsidR="00140E72" w:rsidRDefault="004D03A6">
            <w:pPr>
              <w:pStyle w:val="yTableNAm"/>
              <w:spacing w:before="50"/>
            </w:pPr>
            <w:r>
              <w:t>TUE</w:t>
            </w:r>
          </w:p>
        </w:tc>
        <w:tc>
          <w:tcPr>
            <w:tcW w:w="4080" w:type="dxa"/>
          </w:tcPr>
          <w:p w:rsidR="00140E72" w:rsidRDefault="004D03A6">
            <w:pPr>
              <w:pStyle w:val="yTableNAm"/>
              <w:spacing w:before="50"/>
            </w:pPr>
            <w:r>
              <w:t>Tuesday</w:t>
            </w:r>
          </w:p>
        </w:tc>
      </w:tr>
      <w:tr w:rsidR="00140E72">
        <w:tc>
          <w:tcPr>
            <w:tcW w:w="3228" w:type="dxa"/>
          </w:tcPr>
          <w:p w:rsidR="00140E72" w:rsidRDefault="004D03A6">
            <w:pPr>
              <w:pStyle w:val="yTableNAm"/>
              <w:spacing w:before="50"/>
            </w:pPr>
            <w:r>
              <w:t>WED</w:t>
            </w:r>
          </w:p>
        </w:tc>
        <w:tc>
          <w:tcPr>
            <w:tcW w:w="4080" w:type="dxa"/>
          </w:tcPr>
          <w:p w:rsidR="00140E72" w:rsidRDefault="004D03A6">
            <w:pPr>
              <w:pStyle w:val="yTableNAm"/>
              <w:spacing w:before="50"/>
            </w:pPr>
            <w:r>
              <w:t>Wednesday</w:t>
            </w:r>
          </w:p>
        </w:tc>
      </w:tr>
      <w:tr w:rsidR="00140E72">
        <w:tc>
          <w:tcPr>
            <w:tcW w:w="3228" w:type="dxa"/>
          </w:tcPr>
          <w:p w:rsidR="00140E72" w:rsidRDefault="004D03A6">
            <w:pPr>
              <w:pStyle w:val="yTableNAm"/>
              <w:spacing w:before="50"/>
            </w:pPr>
            <w:r>
              <w:t>THU</w:t>
            </w:r>
          </w:p>
        </w:tc>
        <w:tc>
          <w:tcPr>
            <w:tcW w:w="4080" w:type="dxa"/>
          </w:tcPr>
          <w:p w:rsidR="00140E72" w:rsidRDefault="004D03A6">
            <w:pPr>
              <w:pStyle w:val="yTableNAm"/>
              <w:spacing w:before="50"/>
            </w:pPr>
            <w:r>
              <w:t>Thursday</w:t>
            </w:r>
          </w:p>
        </w:tc>
      </w:tr>
      <w:tr w:rsidR="00140E72">
        <w:tc>
          <w:tcPr>
            <w:tcW w:w="3228" w:type="dxa"/>
          </w:tcPr>
          <w:p w:rsidR="00140E72" w:rsidRDefault="004D03A6">
            <w:pPr>
              <w:pStyle w:val="yTableNAm"/>
              <w:spacing w:before="50"/>
            </w:pPr>
            <w:r>
              <w:t>FRI</w:t>
            </w:r>
          </w:p>
        </w:tc>
        <w:tc>
          <w:tcPr>
            <w:tcW w:w="4080" w:type="dxa"/>
          </w:tcPr>
          <w:p w:rsidR="00140E72" w:rsidRDefault="004D03A6">
            <w:pPr>
              <w:pStyle w:val="yTableNAm"/>
              <w:spacing w:before="50"/>
            </w:pPr>
            <w:r>
              <w:t>Friday</w:t>
            </w:r>
          </w:p>
        </w:tc>
      </w:tr>
      <w:tr w:rsidR="00140E72">
        <w:tc>
          <w:tcPr>
            <w:tcW w:w="3228" w:type="dxa"/>
          </w:tcPr>
          <w:p w:rsidR="00140E72" w:rsidRDefault="004D03A6">
            <w:pPr>
              <w:pStyle w:val="yTableNAm"/>
              <w:spacing w:before="50"/>
            </w:pPr>
            <w:r>
              <w:t>SAT</w:t>
            </w:r>
          </w:p>
        </w:tc>
        <w:tc>
          <w:tcPr>
            <w:tcW w:w="4080" w:type="dxa"/>
          </w:tcPr>
          <w:p w:rsidR="00140E72" w:rsidRDefault="004D03A6">
            <w:pPr>
              <w:pStyle w:val="yTableNAm"/>
              <w:spacing w:before="50"/>
            </w:pPr>
            <w:r>
              <w:t>Saturday</w:t>
            </w:r>
          </w:p>
        </w:tc>
      </w:tr>
      <w:tr w:rsidR="00140E72">
        <w:tc>
          <w:tcPr>
            <w:tcW w:w="3228" w:type="dxa"/>
          </w:tcPr>
          <w:p w:rsidR="00140E72" w:rsidRDefault="004D03A6">
            <w:pPr>
              <w:pStyle w:val="yTableNAm"/>
              <w:spacing w:before="50"/>
            </w:pPr>
            <w:r>
              <w:t>SUN</w:t>
            </w:r>
          </w:p>
        </w:tc>
        <w:tc>
          <w:tcPr>
            <w:tcW w:w="4080" w:type="dxa"/>
          </w:tcPr>
          <w:p w:rsidR="00140E72" w:rsidRDefault="004D03A6">
            <w:pPr>
              <w:pStyle w:val="yTableNAm"/>
              <w:spacing w:before="50"/>
            </w:pPr>
            <w:r>
              <w:t>Sunday</w:t>
            </w:r>
          </w:p>
        </w:tc>
      </w:tr>
      <w:tr w:rsidR="00140E72">
        <w:tc>
          <w:tcPr>
            <w:tcW w:w="3228" w:type="dxa"/>
          </w:tcPr>
          <w:p w:rsidR="00140E72" w:rsidRDefault="004D03A6">
            <w:pPr>
              <w:pStyle w:val="yTableNAm"/>
              <w:spacing w:before="50"/>
            </w:pPr>
            <w:r>
              <w:t>JAN</w:t>
            </w:r>
          </w:p>
        </w:tc>
        <w:tc>
          <w:tcPr>
            <w:tcW w:w="4080" w:type="dxa"/>
          </w:tcPr>
          <w:p w:rsidR="00140E72" w:rsidRDefault="004D03A6">
            <w:pPr>
              <w:pStyle w:val="yTableNAm"/>
              <w:spacing w:before="50"/>
            </w:pPr>
            <w:r>
              <w:t>January</w:t>
            </w:r>
          </w:p>
        </w:tc>
      </w:tr>
      <w:tr w:rsidR="00140E72">
        <w:tc>
          <w:tcPr>
            <w:tcW w:w="3228" w:type="dxa"/>
          </w:tcPr>
          <w:p w:rsidR="00140E72" w:rsidRDefault="004D03A6">
            <w:pPr>
              <w:pStyle w:val="yTableNAm"/>
              <w:spacing w:before="50"/>
            </w:pPr>
            <w:r>
              <w:t>FEB</w:t>
            </w:r>
          </w:p>
        </w:tc>
        <w:tc>
          <w:tcPr>
            <w:tcW w:w="4080" w:type="dxa"/>
          </w:tcPr>
          <w:p w:rsidR="00140E72" w:rsidRDefault="004D03A6">
            <w:pPr>
              <w:pStyle w:val="yTableNAm"/>
              <w:spacing w:before="50"/>
            </w:pPr>
            <w:r>
              <w:t>February</w:t>
            </w:r>
          </w:p>
        </w:tc>
      </w:tr>
      <w:tr w:rsidR="00140E72">
        <w:tc>
          <w:tcPr>
            <w:tcW w:w="3228" w:type="dxa"/>
          </w:tcPr>
          <w:p w:rsidR="00140E72" w:rsidRDefault="004D03A6">
            <w:pPr>
              <w:pStyle w:val="yTableNAm"/>
              <w:spacing w:before="50"/>
            </w:pPr>
            <w:r>
              <w:t>MAR</w:t>
            </w:r>
          </w:p>
        </w:tc>
        <w:tc>
          <w:tcPr>
            <w:tcW w:w="4080" w:type="dxa"/>
          </w:tcPr>
          <w:p w:rsidR="00140E72" w:rsidRDefault="004D03A6">
            <w:pPr>
              <w:pStyle w:val="yTableNAm"/>
              <w:spacing w:before="50"/>
            </w:pPr>
            <w:r>
              <w:t>March</w:t>
            </w:r>
          </w:p>
        </w:tc>
      </w:tr>
      <w:tr w:rsidR="00140E72">
        <w:tc>
          <w:tcPr>
            <w:tcW w:w="3228" w:type="dxa"/>
          </w:tcPr>
          <w:p w:rsidR="00140E72" w:rsidRDefault="004D03A6">
            <w:pPr>
              <w:pStyle w:val="yTableNAm"/>
              <w:spacing w:before="50"/>
            </w:pPr>
            <w:r>
              <w:t>APR</w:t>
            </w:r>
          </w:p>
        </w:tc>
        <w:tc>
          <w:tcPr>
            <w:tcW w:w="4080" w:type="dxa"/>
          </w:tcPr>
          <w:p w:rsidR="00140E72" w:rsidRDefault="004D03A6">
            <w:pPr>
              <w:pStyle w:val="yTableNAm"/>
              <w:spacing w:before="50"/>
            </w:pPr>
            <w:r>
              <w:t>April</w:t>
            </w:r>
          </w:p>
        </w:tc>
      </w:tr>
      <w:tr w:rsidR="00140E72">
        <w:tc>
          <w:tcPr>
            <w:tcW w:w="3228" w:type="dxa"/>
          </w:tcPr>
          <w:p w:rsidR="00140E72" w:rsidRDefault="004D03A6">
            <w:pPr>
              <w:pStyle w:val="yTableNAm"/>
              <w:spacing w:before="50"/>
            </w:pPr>
            <w:r>
              <w:t>JUN</w:t>
            </w:r>
          </w:p>
        </w:tc>
        <w:tc>
          <w:tcPr>
            <w:tcW w:w="4080" w:type="dxa"/>
          </w:tcPr>
          <w:p w:rsidR="00140E72" w:rsidRDefault="004D03A6">
            <w:pPr>
              <w:pStyle w:val="yTableNAm"/>
              <w:spacing w:before="50"/>
            </w:pPr>
            <w:r>
              <w:t>June</w:t>
            </w:r>
          </w:p>
        </w:tc>
      </w:tr>
      <w:tr w:rsidR="00140E72">
        <w:tc>
          <w:tcPr>
            <w:tcW w:w="3228" w:type="dxa"/>
          </w:tcPr>
          <w:p w:rsidR="00140E72" w:rsidRDefault="004D03A6">
            <w:pPr>
              <w:pStyle w:val="yTableNAm"/>
              <w:spacing w:before="50"/>
            </w:pPr>
            <w:r>
              <w:t>JUL</w:t>
            </w:r>
          </w:p>
        </w:tc>
        <w:tc>
          <w:tcPr>
            <w:tcW w:w="4080" w:type="dxa"/>
          </w:tcPr>
          <w:p w:rsidR="00140E72" w:rsidRDefault="004D03A6">
            <w:pPr>
              <w:pStyle w:val="yTableNAm"/>
              <w:spacing w:before="50"/>
            </w:pPr>
            <w:r>
              <w:t>July</w:t>
            </w:r>
          </w:p>
        </w:tc>
      </w:tr>
      <w:tr w:rsidR="00140E72">
        <w:tc>
          <w:tcPr>
            <w:tcW w:w="3228" w:type="dxa"/>
          </w:tcPr>
          <w:p w:rsidR="00140E72" w:rsidRDefault="004D03A6">
            <w:pPr>
              <w:pStyle w:val="yTableNAm"/>
              <w:spacing w:before="50"/>
            </w:pPr>
            <w:r>
              <w:t>AUG</w:t>
            </w:r>
          </w:p>
        </w:tc>
        <w:tc>
          <w:tcPr>
            <w:tcW w:w="4080" w:type="dxa"/>
          </w:tcPr>
          <w:p w:rsidR="00140E72" w:rsidRDefault="004D03A6">
            <w:pPr>
              <w:pStyle w:val="yTableNAm"/>
              <w:spacing w:before="50"/>
            </w:pPr>
            <w:r>
              <w:t>August</w:t>
            </w:r>
          </w:p>
        </w:tc>
      </w:tr>
      <w:tr w:rsidR="00140E72">
        <w:tc>
          <w:tcPr>
            <w:tcW w:w="3228" w:type="dxa"/>
          </w:tcPr>
          <w:p w:rsidR="00140E72" w:rsidRDefault="004D03A6">
            <w:pPr>
              <w:pStyle w:val="yTableNAm"/>
              <w:spacing w:before="50"/>
            </w:pPr>
            <w:r>
              <w:t>SEP</w:t>
            </w:r>
          </w:p>
        </w:tc>
        <w:tc>
          <w:tcPr>
            <w:tcW w:w="4080" w:type="dxa"/>
          </w:tcPr>
          <w:p w:rsidR="00140E72" w:rsidRDefault="004D03A6">
            <w:pPr>
              <w:pStyle w:val="yTableNAm"/>
              <w:spacing w:before="50"/>
            </w:pPr>
            <w:r>
              <w:t>September</w:t>
            </w:r>
          </w:p>
        </w:tc>
      </w:tr>
      <w:tr w:rsidR="00140E72">
        <w:tc>
          <w:tcPr>
            <w:tcW w:w="3228" w:type="dxa"/>
          </w:tcPr>
          <w:p w:rsidR="00140E72" w:rsidRDefault="004D03A6">
            <w:pPr>
              <w:pStyle w:val="yTableNAm"/>
              <w:spacing w:before="50"/>
            </w:pPr>
            <w:r>
              <w:t>OCT</w:t>
            </w:r>
          </w:p>
        </w:tc>
        <w:tc>
          <w:tcPr>
            <w:tcW w:w="4080" w:type="dxa"/>
          </w:tcPr>
          <w:p w:rsidR="00140E72" w:rsidRDefault="004D03A6">
            <w:pPr>
              <w:pStyle w:val="yTableNAm"/>
              <w:spacing w:before="50"/>
            </w:pPr>
            <w:r>
              <w:t>October</w:t>
            </w:r>
          </w:p>
        </w:tc>
      </w:tr>
      <w:tr w:rsidR="00140E72">
        <w:tc>
          <w:tcPr>
            <w:tcW w:w="3228" w:type="dxa"/>
          </w:tcPr>
          <w:p w:rsidR="00140E72" w:rsidRDefault="004D03A6">
            <w:pPr>
              <w:pStyle w:val="yTableNAm"/>
              <w:spacing w:before="50"/>
            </w:pPr>
            <w:r>
              <w:t>NOV</w:t>
            </w:r>
          </w:p>
        </w:tc>
        <w:tc>
          <w:tcPr>
            <w:tcW w:w="4080" w:type="dxa"/>
          </w:tcPr>
          <w:p w:rsidR="00140E72" w:rsidRDefault="004D03A6">
            <w:pPr>
              <w:pStyle w:val="yTableNAm"/>
              <w:spacing w:before="50"/>
            </w:pPr>
            <w:r>
              <w:t>November</w:t>
            </w:r>
          </w:p>
        </w:tc>
      </w:tr>
      <w:tr w:rsidR="00140E72">
        <w:tc>
          <w:tcPr>
            <w:tcW w:w="3228" w:type="dxa"/>
          </w:tcPr>
          <w:p w:rsidR="00140E72" w:rsidRDefault="004D03A6">
            <w:pPr>
              <w:pStyle w:val="yTableNAm"/>
              <w:spacing w:before="50"/>
            </w:pPr>
            <w:r>
              <w:t>DEC</w:t>
            </w:r>
          </w:p>
        </w:tc>
        <w:tc>
          <w:tcPr>
            <w:tcW w:w="4080" w:type="dxa"/>
          </w:tcPr>
          <w:p w:rsidR="00140E72" w:rsidRDefault="004D03A6">
            <w:pPr>
              <w:pStyle w:val="yTableNAm"/>
              <w:spacing w:before="50"/>
            </w:pPr>
            <w:r>
              <w:t>December</w:t>
            </w:r>
          </w:p>
        </w:tc>
      </w:tr>
      <w:tr w:rsidR="00140E72">
        <w:trPr>
          <w:cantSplit/>
        </w:trPr>
        <w:tc>
          <w:tcPr>
            <w:tcW w:w="3228" w:type="dxa"/>
          </w:tcPr>
          <w:p w:rsidR="00140E72" w:rsidRDefault="004D03A6">
            <w:pPr>
              <w:pStyle w:val="yTableNAm"/>
              <w:spacing w:before="50"/>
            </w:pPr>
            <w:r>
              <w:t>AM</w:t>
            </w:r>
          </w:p>
        </w:tc>
        <w:tc>
          <w:tcPr>
            <w:tcW w:w="4080" w:type="dxa"/>
          </w:tcPr>
          <w:p w:rsidR="00140E72" w:rsidRDefault="004D03A6">
            <w:pPr>
              <w:pStyle w:val="yTableNAm"/>
              <w:spacing w:before="50"/>
            </w:pPr>
            <w:r>
              <w:t>the time after midnight and ending at noon</w:t>
            </w:r>
          </w:p>
        </w:tc>
      </w:tr>
      <w:tr w:rsidR="00140E72">
        <w:trPr>
          <w:cantSplit/>
        </w:trPr>
        <w:tc>
          <w:tcPr>
            <w:tcW w:w="3228" w:type="dxa"/>
          </w:tcPr>
          <w:p w:rsidR="00140E72" w:rsidRDefault="004D03A6">
            <w:pPr>
              <w:pStyle w:val="yTableNAm"/>
              <w:spacing w:before="50"/>
            </w:pPr>
            <w:r>
              <w:t>PM</w:t>
            </w:r>
          </w:p>
        </w:tc>
        <w:tc>
          <w:tcPr>
            <w:tcW w:w="4080" w:type="dxa"/>
          </w:tcPr>
          <w:p w:rsidR="00140E72" w:rsidRDefault="004D03A6">
            <w:pPr>
              <w:pStyle w:val="yTableNAm"/>
              <w:spacing w:before="50"/>
            </w:pPr>
            <w:r>
              <w:t>the time after noon and ending at midnight</w:t>
            </w:r>
          </w:p>
        </w:tc>
      </w:tr>
      <w:tr w:rsidR="00140E72">
        <w:tc>
          <w:tcPr>
            <w:tcW w:w="3228" w:type="dxa"/>
          </w:tcPr>
          <w:p w:rsidR="00140E72" w:rsidRDefault="004D03A6">
            <w:pPr>
              <w:pStyle w:val="yTableNAm"/>
              <w:spacing w:before="50"/>
            </w:pPr>
            <w:r>
              <w:t>HOLS</w:t>
            </w:r>
          </w:p>
        </w:tc>
        <w:tc>
          <w:tcPr>
            <w:tcW w:w="4080" w:type="dxa"/>
          </w:tcPr>
          <w:p w:rsidR="00140E72" w:rsidRDefault="004D03A6">
            <w:pPr>
              <w:pStyle w:val="yTableNAm"/>
              <w:spacing w:before="50"/>
            </w:pPr>
            <w:r>
              <w:t>holidays</w:t>
            </w:r>
          </w:p>
        </w:tc>
      </w:tr>
      <w:tr w:rsidR="00140E72">
        <w:tc>
          <w:tcPr>
            <w:tcW w:w="3228" w:type="dxa"/>
          </w:tcPr>
          <w:p w:rsidR="00140E72" w:rsidRDefault="004D03A6">
            <w:pPr>
              <w:pStyle w:val="yTableNAm"/>
              <w:spacing w:before="50"/>
            </w:pPr>
            <w:r>
              <w:t>MAX</w:t>
            </w:r>
          </w:p>
        </w:tc>
        <w:tc>
          <w:tcPr>
            <w:tcW w:w="4080" w:type="dxa"/>
          </w:tcPr>
          <w:p w:rsidR="00140E72" w:rsidRDefault="004D03A6">
            <w:pPr>
              <w:pStyle w:val="yTableNAm"/>
              <w:spacing w:before="50"/>
            </w:pPr>
            <w:r>
              <w:t>maximum</w:t>
            </w:r>
          </w:p>
        </w:tc>
      </w:tr>
      <w:tr w:rsidR="00140E72">
        <w:tc>
          <w:tcPr>
            <w:tcW w:w="3228" w:type="dxa"/>
          </w:tcPr>
          <w:p w:rsidR="00140E72" w:rsidRDefault="004D03A6">
            <w:pPr>
              <w:pStyle w:val="yTableNAm"/>
              <w:spacing w:before="50"/>
            </w:pPr>
            <w:r>
              <w:t>MINS</w:t>
            </w:r>
          </w:p>
        </w:tc>
        <w:tc>
          <w:tcPr>
            <w:tcW w:w="4080" w:type="dxa"/>
          </w:tcPr>
          <w:p w:rsidR="00140E72" w:rsidRDefault="004D03A6">
            <w:pPr>
              <w:pStyle w:val="yTableNAm"/>
              <w:spacing w:before="50"/>
            </w:pPr>
            <w:r>
              <w:t>minutes</w:t>
            </w:r>
          </w:p>
        </w:tc>
      </w:tr>
      <w:tr w:rsidR="00140E72">
        <w:tc>
          <w:tcPr>
            <w:tcW w:w="3228" w:type="dxa"/>
          </w:tcPr>
          <w:p w:rsidR="00140E72" w:rsidRDefault="004D03A6">
            <w:pPr>
              <w:pStyle w:val="yTableNAm"/>
              <w:spacing w:before="50"/>
            </w:pPr>
            <w:r>
              <w:t>PUB</w:t>
            </w:r>
          </w:p>
        </w:tc>
        <w:tc>
          <w:tcPr>
            <w:tcW w:w="4080" w:type="dxa"/>
          </w:tcPr>
          <w:p w:rsidR="00140E72" w:rsidRDefault="004D03A6">
            <w:pPr>
              <w:pStyle w:val="yTableNAm"/>
              <w:spacing w:before="50"/>
            </w:pPr>
            <w:r>
              <w:t>public</w:t>
            </w:r>
          </w:p>
        </w:tc>
      </w:tr>
      <w:tr w:rsidR="00140E72">
        <w:tc>
          <w:tcPr>
            <w:tcW w:w="3228" w:type="dxa"/>
          </w:tcPr>
          <w:p w:rsidR="00140E72" w:rsidRDefault="004D03A6">
            <w:pPr>
              <w:pStyle w:val="yTableNAm"/>
              <w:spacing w:before="50"/>
            </w:pPr>
            <w:r>
              <w:t>VEH</w:t>
            </w:r>
          </w:p>
        </w:tc>
        <w:tc>
          <w:tcPr>
            <w:tcW w:w="4080" w:type="dxa"/>
          </w:tcPr>
          <w:p w:rsidR="00140E72" w:rsidRDefault="004D03A6">
            <w:pPr>
              <w:pStyle w:val="yTableNAm"/>
              <w:spacing w:before="50"/>
            </w:pPr>
            <w:r>
              <w:t>vehicle</w:t>
            </w:r>
          </w:p>
        </w:tc>
      </w:tr>
      <w:tr w:rsidR="00140E72">
        <w:tc>
          <w:tcPr>
            <w:tcW w:w="3228" w:type="dxa"/>
          </w:tcPr>
          <w:p w:rsidR="00140E72" w:rsidRDefault="004D03A6">
            <w:pPr>
              <w:pStyle w:val="yTableNAm"/>
              <w:spacing w:before="50"/>
            </w:pPr>
            <w:r>
              <w:t>t</w:t>
            </w:r>
          </w:p>
        </w:tc>
        <w:tc>
          <w:tcPr>
            <w:tcW w:w="4080" w:type="dxa"/>
          </w:tcPr>
          <w:p w:rsidR="00140E72" w:rsidRDefault="004D03A6">
            <w:pPr>
              <w:pStyle w:val="yTableNAm"/>
              <w:spacing w:before="50"/>
            </w:pPr>
            <w:r>
              <w:t>tonnes</w:t>
            </w:r>
          </w:p>
        </w:tc>
      </w:tr>
      <w:tr w:rsidR="00140E72">
        <w:tc>
          <w:tcPr>
            <w:tcW w:w="3228" w:type="dxa"/>
          </w:tcPr>
          <w:p w:rsidR="00140E72" w:rsidRDefault="004D03A6">
            <w:pPr>
              <w:pStyle w:val="yTableNAm"/>
              <w:spacing w:before="50"/>
            </w:pPr>
            <w:r>
              <w:t>m</w:t>
            </w:r>
          </w:p>
        </w:tc>
        <w:tc>
          <w:tcPr>
            <w:tcW w:w="4080" w:type="dxa"/>
          </w:tcPr>
          <w:p w:rsidR="00140E72" w:rsidRDefault="004D03A6">
            <w:pPr>
              <w:pStyle w:val="yTableNAm"/>
              <w:spacing w:before="50"/>
            </w:pPr>
            <w:r>
              <w:t>metres</w:t>
            </w:r>
          </w:p>
        </w:tc>
      </w:tr>
      <w:tr w:rsidR="00140E72">
        <w:tc>
          <w:tcPr>
            <w:tcW w:w="3228" w:type="dxa"/>
          </w:tcPr>
          <w:p w:rsidR="00140E72" w:rsidRDefault="004D03A6">
            <w:pPr>
              <w:pStyle w:val="yTableNAm"/>
              <w:spacing w:before="50"/>
            </w:pPr>
            <w:r>
              <w:t>km</w:t>
            </w:r>
          </w:p>
        </w:tc>
        <w:tc>
          <w:tcPr>
            <w:tcW w:w="4080" w:type="dxa"/>
          </w:tcPr>
          <w:p w:rsidR="00140E72" w:rsidRDefault="004D03A6">
            <w:pPr>
              <w:pStyle w:val="yTableNAm"/>
              <w:spacing w:before="50"/>
            </w:pPr>
            <w:r>
              <w:t>kilometres</w:t>
            </w:r>
          </w:p>
        </w:tc>
      </w:tr>
      <w:tr w:rsidR="00140E72">
        <w:tc>
          <w:tcPr>
            <w:tcW w:w="3228" w:type="dxa"/>
          </w:tcPr>
          <w:p w:rsidR="00140E72" w:rsidRDefault="004D03A6">
            <w:pPr>
              <w:pStyle w:val="yTableNAm"/>
              <w:spacing w:before="50"/>
            </w:pPr>
            <w:r>
              <w:t>km/h</w:t>
            </w:r>
          </w:p>
        </w:tc>
        <w:tc>
          <w:tcPr>
            <w:tcW w:w="4080" w:type="dxa"/>
          </w:tcPr>
          <w:p w:rsidR="00140E72" w:rsidRDefault="004D03A6">
            <w:pPr>
              <w:pStyle w:val="yTableNAm"/>
              <w:spacing w:before="50"/>
            </w:pPr>
            <w:r>
              <w:t>kilometres per</w:t>
            </w:r>
            <w:r>
              <w:t xml:space="preserve"> hour</w:t>
            </w:r>
          </w:p>
        </w:tc>
      </w:tr>
      <w:tr w:rsidR="00140E72">
        <w:tc>
          <w:tcPr>
            <w:tcW w:w="3228" w:type="dxa"/>
          </w:tcPr>
          <w:p w:rsidR="00140E72" w:rsidRDefault="004D03A6">
            <w:pPr>
              <w:pStyle w:val="yTableNAm"/>
              <w:spacing w:before="50"/>
            </w:pPr>
            <w:r>
              <w:t>˚</w:t>
            </w:r>
          </w:p>
        </w:tc>
        <w:tc>
          <w:tcPr>
            <w:tcW w:w="4080" w:type="dxa"/>
          </w:tcPr>
          <w:p w:rsidR="00140E72" w:rsidRDefault="004D03A6">
            <w:pPr>
              <w:pStyle w:val="yTableNAm"/>
              <w:spacing w:before="50"/>
            </w:pPr>
            <w:r>
              <w:t>degree</w:t>
            </w:r>
          </w:p>
        </w:tc>
      </w:tr>
    </w:tbl>
    <w:p w:rsidR="00140E72" w:rsidRDefault="004D03A6">
      <w:pPr>
        <w:pStyle w:val="yScheduleHeading"/>
      </w:pPr>
      <w:bookmarkStart w:id="588" w:name="_Toc67412605"/>
      <w:bookmarkStart w:id="589" w:name="_Toc67472282"/>
      <w:bookmarkStart w:id="590" w:name="_Toc67569763"/>
      <w:r>
        <w:rPr>
          <w:rStyle w:val="CharSchNo"/>
        </w:rPr>
        <w:lastRenderedPageBreak/>
        <w:t>Schedule 2</w:t>
      </w:r>
      <w:r>
        <w:t xml:space="preserve"> — </w:t>
      </w:r>
      <w:r>
        <w:rPr>
          <w:rStyle w:val="CharSchText"/>
        </w:rPr>
        <w:t>Standard or commonly used traffic signs</w:t>
      </w:r>
      <w:bookmarkEnd w:id="588"/>
      <w:bookmarkEnd w:id="589"/>
      <w:bookmarkEnd w:id="590"/>
    </w:p>
    <w:p w:rsidR="00140E72" w:rsidRDefault="004D03A6">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140E72">
        <w:trPr>
          <w:cantSplit/>
        </w:trPr>
        <w:tc>
          <w:tcPr>
            <w:tcW w:w="3402" w:type="dxa"/>
          </w:tcPr>
          <w:p w:rsidR="00140E72" w:rsidRDefault="004D03A6">
            <w:pPr>
              <w:spacing w:before="120"/>
              <w:jc w:val="center"/>
              <w:rPr>
                <w:rFonts w:ascii="Arial" w:hAnsi="Arial"/>
              </w:rPr>
            </w:pPr>
            <w:r>
              <w:rPr>
                <w:rFonts w:ascii="Arial" w:hAnsi="Arial"/>
              </w:rPr>
              <w:t>Area speed limit sign</w:t>
            </w:r>
          </w:p>
          <w:p w:rsidR="00140E72" w:rsidRDefault="004D03A6">
            <w:pPr>
              <w:jc w:val="center"/>
              <w:rPr>
                <w:rFonts w:ascii="Arial" w:hAnsi="Arial"/>
                <w:i/>
                <w:sz w:val="16"/>
              </w:rPr>
            </w:pPr>
            <w:r>
              <w:rPr>
                <w:rFonts w:ascii="Arial" w:hAnsi="Arial"/>
                <w:i/>
                <w:sz w:val="16"/>
              </w:rPr>
              <w:t>(circle in red)</w:t>
            </w:r>
          </w:p>
          <w:p w:rsidR="00140E72" w:rsidRDefault="004D03A6">
            <w:pPr>
              <w:spacing w:before="120"/>
              <w:jc w:val="center"/>
              <w:rPr>
                <w:rFonts w:ascii="Arial" w:hAnsi="Arial"/>
              </w:rPr>
            </w:pPr>
            <w:r>
              <w:rPr>
                <w:rFonts w:ascii="Arial" w:hAnsi="Arial"/>
              </w:rPr>
              <w:t>(regs 3, 11)</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rsidR="00140E72" w:rsidRDefault="004D03A6">
            <w:pPr>
              <w:spacing w:before="120"/>
              <w:jc w:val="center"/>
              <w:rPr>
                <w:rFonts w:ascii="Arial" w:hAnsi="Arial"/>
              </w:rPr>
            </w:pPr>
            <w:r>
              <w:rPr>
                <w:rFonts w:ascii="Arial" w:hAnsi="Arial"/>
              </w:rPr>
              <w:t>Area speed limit sign</w:t>
            </w:r>
          </w:p>
          <w:p w:rsidR="00140E72" w:rsidRDefault="004D03A6">
            <w:pPr>
              <w:jc w:val="center"/>
              <w:rPr>
                <w:rFonts w:ascii="Arial" w:hAnsi="Arial"/>
                <w:i/>
                <w:sz w:val="16"/>
              </w:rPr>
            </w:pPr>
            <w:r>
              <w:rPr>
                <w:rFonts w:ascii="Arial" w:hAnsi="Arial"/>
                <w:i/>
                <w:sz w:val="16"/>
              </w:rPr>
              <w:t>(circle in red)</w:t>
            </w:r>
          </w:p>
          <w:p w:rsidR="00140E72" w:rsidRDefault="004D03A6">
            <w:pPr>
              <w:spacing w:before="120"/>
              <w:jc w:val="center"/>
              <w:rPr>
                <w:rFonts w:ascii="Arial" w:hAnsi="Arial"/>
              </w:rPr>
            </w:pPr>
            <w:r>
              <w:rPr>
                <w:rFonts w:ascii="Arial" w:hAnsi="Arial"/>
              </w:rPr>
              <w:t>(regs 3, 11)</w:t>
            </w:r>
          </w:p>
          <w:p w:rsidR="00140E72" w:rsidRDefault="004D03A6">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rsidR="00140E72" w:rsidRDefault="00140E72">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rsidR="00140E72">
        <w:trPr>
          <w:cantSplit/>
          <w:trHeight w:val="2924"/>
        </w:trPr>
        <w:tc>
          <w:tcPr>
            <w:tcW w:w="3388" w:type="dxa"/>
          </w:tcPr>
          <w:p w:rsidR="00140E72" w:rsidRDefault="004D03A6">
            <w:pPr>
              <w:keepNext/>
              <w:keepLines/>
              <w:spacing w:before="120" w:line="200" w:lineRule="exact"/>
              <w:jc w:val="center"/>
              <w:rPr>
                <w:rFonts w:ascii="Arial" w:hAnsi="Arial"/>
              </w:rPr>
            </w:pPr>
            <w:r>
              <w:rPr>
                <w:rFonts w:ascii="Arial" w:hAnsi="Arial"/>
              </w:rPr>
              <w:t>Arrester bed sign</w:t>
            </w:r>
          </w:p>
          <w:p w:rsidR="00140E72" w:rsidRDefault="00140E72">
            <w:pPr>
              <w:keepNext/>
              <w:keepLines/>
              <w:spacing w:before="120" w:line="200" w:lineRule="exact"/>
              <w:jc w:val="center"/>
              <w:rPr>
                <w:rFonts w:ascii="Arial" w:hAnsi="Arial"/>
              </w:rPr>
            </w:pPr>
          </w:p>
          <w:p w:rsidR="00140E72" w:rsidRDefault="004D03A6">
            <w:pPr>
              <w:keepNext/>
              <w:keepLines/>
              <w:spacing w:before="120" w:line="200" w:lineRule="exact"/>
              <w:jc w:val="center"/>
              <w:rPr>
                <w:rFonts w:ascii="Arial" w:hAnsi="Arial"/>
              </w:rPr>
            </w:pPr>
            <w:r>
              <w:rPr>
                <w:rFonts w:ascii="Arial" w:hAnsi="Arial"/>
              </w:rPr>
              <w:t>(reg 91A)</w:t>
            </w:r>
          </w:p>
          <w:p w:rsidR="00140E72" w:rsidRDefault="004D03A6">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rsidR="00140E72" w:rsidRDefault="00140E72">
            <w:pPr>
              <w:spacing w:before="120"/>
              <w:jc w:val="center"/>
              <w:rPr>
                <w:rFonts w:ascii="Arial" w:hAnsi="Arial"/>
              </w:rPr>
            </w:pPr>
          </w:p>
        </w:tc>
        <w:tc>
          <w:tcPr>
            <w:tcW w:w="3812" w:type="dxa"/>
          </w:tcPr>
          <w:p w:rsidR="00140E72" w:rsidRDefault="004D03A6">
            <w:pPr>
              <w:spacing w:before="120"/>
              <w:jc w:val="center"/>
              <w:rPr>
                <w:rFonts w:ascii="Arial" w:hAnsi="Arial"/>
              </w:rPr>
            </w:pPr>
            <w:r>
              <w:rPr>
                <w:rFonts w:ascii="Arial" w:hAnsi="Arial"/>
              </w:rPr>
              <w:t>Bicycle lane sign</w:t>
            </w:r>
          </w:p>
          <w:p w:rsidR="00140E72" w:rsidRDefault="00140E72">
            <w:pPr>
              <w:jc w:val="center"/>
              <w:rPr>
                <w:rFonts w:ascii="Arial" w:hAnsi="Arial"/>
                <w:sz w:val="16"/>
              </w:rPr>
            </w:pPr>
          </w:p>
          <w:p w:rsidR="00140E72" w:rsidRDefault="004D03A6">
            <w:pPr>
              <w:spacing w:before="120"/>
              <w:jc w:val="center"/>
              <w:rPr>
                <w:rFonts w:ascii="Arial" w:hAnsi="Arial"/>
              </w:rPr>
            </w:pPr>
            <w:r>
              <w:rPr>
                <w:rFonts w:ascii="Arial" w:hAnsi="Arial"/>
              </w:rPr>
              <w:t>(regs 3, 132, 218)</w:t>
            </w:r>
          </w:p>
          <w:p w:rsidR="00140E72" w:rsidRDefault="004D03A6">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140E72">
        <w:trPr>
          <w:cantSplit/>
        </w:trPr>
        <w:tc>
          <w:tcPr>
            <w:tcW w:w="3402" w:type="dxa"/>
          </w:tcPr>
          <w:p w:rsidR="00140E72" w:rsidRDefault="004D03A6">
            <w:pPr>
              <w:spacing w:before="120"/>
              <w:jc w:val="center"/>
              <w:rPr>
                <w:rFonts w:ascii="Arial" w:hAnsi="Arial"/>
              </w:rPr>
            </w:pPr>
            <w:r>
              <w:rPr>
                <w:rFonts w:ascii="Arial" w:hAnsi="Arial"/>
              </w:rPr>
              <w:t>Bicycle parking sign</w:t>
            </w:r>
          </w:p>
          <w:p w:rsidR="00140E72" w:rsidRDefault="004D03A6">
            <w:pPr>
              <w:jc w:val="center"/>
              <w:rPr>
                <w:rFonts w:ascii="Arial" w:hAnsi="Arial"/>
                <w:i/>
                <w:sz w:val="16"/>
              </w:rPr>
            </w:pPr>
            <w:r>
              <w:rPr>
                <w:rFonts w:ascii="Arial" w:hAnsi="Arial"/>
                <w:i/>
                <w:sz w:val="16"/>
              </w:rPr>
              <w:t>(letter, symbol, word and arrow in green)</w:t>
            </w:r>
          </w:p>
          <w:p w:rsidR="00140E72" w:rsidRDefault="004D03A6">
            <w:pPr>
              <w:spacing w:before="120"/>
              <w:jc w:val="center"/>
              <w:rPr>
                <w:rFonts w:ascii="Arial" w:hAnsi="Arial"/>
              </w:rPr>
            </w:pPr>
            <w:r>
              <w:rPr>
                <w:rFonts w:ascii="Arial" w:hAnsi="Arial"/>
              </w:rPr>
              <w:t>(reg 169)</w:t>
            </w:r>
          </w:p>
          <w:p w:rsidR="00140E72" w:rsidRDefault="004D03A6">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rsidR="00140E72" w:rsidRDefault="004D03A6">
            <w:pPr>
              <w:spacing w:before="120"/>
              <w:jc w:val="center"/>
              <w:rPr>
                <w:rFonts w:ascii="Arial" w:hAnsi="Arial"/>
              </w:rPr>
            </w:pPr>
            <w:r>
              <w:rPr>
                <w:rFonts w:ascii="Arial" w:hAnsi="Arial"/>
              </w:rPr>
              <w:t>Bicycle path sign</w:t>
            </w:r>
          </w:p>
          <w:p w:rsidR="00140E72" w:rsidRDefault="00140E72">
            <w:pPr>
              <w:jc w:val="center"/>
              <w:rPr>
                <w:rFonts w:ascii="Arial" w:hAnsi="Arial"/>
              </w:rPr>
            </w:pPr>
          </w:p>
          <w:p w:rsidR="00140E72" w:rsidRDefault="004D03A6">
            <w:pPr>
              <w:spacing w:before="60"/>
              <w:jc w:val="center"/>
              <w:rPr>
                <w:rFonts w:ascii="Arial" w:hAnsi="Arial"/>
              </w:rPr>
            </w:pPr>
            <w:r>
              <w:rPr>
                <w:rFonts w:ascii="Arial" w:hAnsi="Arial"/>
              </w:rPr>
              <w:t>(regs 3, 204, 218)</w:t>
            </w:r>
          </w:p>
          <w:p w:rsidR="00140E72" w:rsidRDefault="004D03A6">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Bridge load limit (gross mass) sign</w:t>
            </w:r>
          </w:p>
          <w:p w:rsidR="00140E72" w:rsidRDefault="004D03A6">
            <w:pPr>
              <w:spacing w:before="120"/>
              <w:jc w:val="center"/>
              <w:rPr>
                <w:rFonts w:ascii="Arial" w:hAnsi="Arial"/>
              </w:rPr>
            </w:pPr>
            <w:r>
              <w:rPr>
                <w:rFonts w:ascii="Arial" w:hAnsi="Arial"/>
              </w:rPr>
              <w:t>(reg 85)</w:t>
            </w:r>
          </w:p>
          <w:p w:rsidR="00140E72" w:rsidRDefault="004D03A6">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rsidR="00140E72" w:rsidRDefault="004D03A6">
            <w:pPr>
              <w:spacing w:before="120"/>
              <w:jc w:val="center"/>
              <w:rPr>
                <w:rFonts w:ascii="Arial" w:hAnsi="Arial"/>
              </w:rPr>
            </w:pPr>
            <w:r>
              <w:rPr>
                <w:rFonts w:ascii="Arial" w:hAnsi="Arial"/>
              </w:rPr>
              <w:t>Bridge load limit</w:t>
            </w:r>
            <w:r>
              <w:rPr>
                <w:rFonts w:ascii="Arial" w:hAnsi="Arial"/>
              </w:rPr>
              <w:br/>
              <w:t>(mass per axle group) sign</w:t>
            </w:r>
          </w:p>
          <w:p w:rsidR="00140E72" w:rsidRDefault="004D03A6">
            <w:pPr>
              <w:spacing w:before="120"/>
              <w:jc w:val="center"/>
              <w:rPr>
                <w:rFonts w:ascii="Arial" w:hAnsi="Arial"/>
              </w:rPr>
            </w:pPr>
            <w:r>
              <w:rPr>
                <w:rFonts w:ascii="Arial" w:hAnsi="Arial"/>
              </w:rPr>
              <w:t>(reg 85)</w:t>
            </w:r>
          </w:p>
          <w:p w:rsidR="00140E72" w:rsidRDefault="004D03A6">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rsidR="00140E72">
        <w:trPr>
          <w:cantSplit/>
        </w:trPr>
        <w:tc>
          <w:tcPr>
            <w:tcW w:w="3402" w:type="dxa"/>
          </w:tcPr>
          <w:p w:rsidR="00140E72" w:rsidRDefault="004D03A6">
            <w:pPr>
              <w:spacing w:before="120"/>
              <w:jc w:val="center"/>
              <w:rPr>
                <w:rFonts w:ascii="Arial" w:hAnsi="Arial"/>
              </w:rPr>
            </w:pPr>
            <w:r>
              <w:rPr>
                <w:rFonts w:ascii="Arial" w:hAnsi="Arial"/>
              </w:rPr>
              <w:t>Bus lane sign</w:t>
            </w:r>
          </w:p>
          <w:p w:rsidR="00140E72" w:rsidRDefault="004D03A6">
            <w:pPr>
              <w:spacing w:before="120"/>
              <w:jc w:val="center"/>
              <w:rPr>
                <w:rFonts w:ascii="Arial" w:hAnsi="Arial"/>
              </w:rPr>
            </w:pPr>
            <w:r>
              <w:rPr>
                <w:rFonts w:ascii="Arial" w:hAnsi="Arial"/>
              </w:rPr>
              <w:t>(regs 3, 133)</w:t>
            </w:r>
          </w:p>
          <w:p w:rsidR="00140E72" w:rsidRDefault="004D03A6">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rsidR="00140E72" w:rsidRDefault="004D03A6">
            <w:pPr>
              <w:spacing w:before="120"/>
              <w:jc w:val="center"/>
              <w:rPr>
                <w:rFonts w:ascii="Arial" w:hAnsi="Arial"/>
              </w:rPr>
            </w:pPr>
            <w:r>
              <w:rPr>
                <w:rFonts w:ascii="Arial" w:hAnsi="Arial"/>
              </w:rPr>
              <w:t>Busway sign</w:t>
            </w:r>
          </w:p>
          <w:p w:rsidR="00140E72" w:rsidRDefault="004D03A6">
            <w:pPr>
              <w:spacing w:before="120" w:line="200" w:lineRule="exact"/>
              <w:jc w:val="center"/>
              <w:rPr>
                <w:rFonts w:ascii="Arial" w:hAnsi="Arial"/>
              </w:rPr>
            </w:pPr>
            <w:r>
              <w:rPr>
                <w:rFonts w:ascii="Arial" w:hAnsi="Arial"/>
              </w:rPr>
              <w:t>(regs 3, 133A)</w:t>
            </w:r>
          </w:p>
          <w:p w:rsidR="00140E72" w:rsidRDefault="004D03A6">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Bus zone sign</w:t>
            </w:r>
          </w:p>
          <w:p w:rsidR="00140E72" w:rsidRDefault="004D03A6">
            <w:pPr>
              <w:spacing w:line="200" w:lineRule="exact"/>
              <w:jc w:val="center"/>
              <w:rPr>
                <w:rFonts w:ascii="Arial" w:hAnsi="Arial"/>
                <w:i/>
                <w:sz w:val="16"/>
              </w:rPr>
            </w:pPr>
            <w:r>
              <w:rPr>
                <w:rFonts w:ascii="Arial" w:hAnsi="Arial"/>
                <w:i/>
                <w:sz w:val="16"/>
              </w:rPr>
              <w:t>(arrow and background to words in red)</w:t>
            </w:r>
          </w:p>
          <w:p w:rsidR="00140E72" w:rsidRDefault="004D03A6">
            <w:pPr>
              <w:spacing w:before="120"/>
              <w:jc w:val="center"/>
              <w:rPr>
                <w:rFonts w:ascii="Arial" w:hAnsi="Arial"/>
              </w:rPr>
            </w:pPr>
            <w:r>
              <w:rPr>
                <w:rFonts w:ascii="Arial" w:hAnsi="Arial"/>
              </w:rPr>
              <w:t>(regs 3, 154)</w:t>
            </w:r>
          </w:p>
          <w:p w:rsidR="00140E72" w:rsidRDefault="004D03A6">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Buses must enter sign</w:t>
            </w:r>
          </w:p>
          <w:p w:rsidR="00140E72" w:rsidRDefault="004D03A6">
            <w:pPr>
              <w:spacing w:before="300"/>
              <w:jc w:val="center"/>
              <w:rPr>
                <w:rFonts w:ascii="Arial" w:hAnsi="Arial"/>
              </w:rPr>
            </w:pPr>
            <w:r>
              <w:rPr>
                <w:rFonts w:ascii="Arial" w:hAnsi="Arial"/>
              </w:rPr>
              <w:t>(reg 89)</w:t>
            </w:r>
          </w:p>
          <w:p w:rsidR="00140E72" w:rsidRDefault="004D03A6">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rsidR="00140E72">
        <w:trPr>
          <w:cantSplit/>
        </w:trPr>
        <w:tc>
          <w:tcPr>
            <w:tcW w:w="3374" w:type="dxa"/>
          </w:tcPr>
          <w:p w:rsidR="00140E72" w:rsidRDefault="004D03A6">
            <w:pPr>
              <w:spacing w:before="120"/>
              <w:jc w:val="center"/>
              <w:rPr>
                <w:rFonts w:ascii="Arial" w:hAnsi="Arial"/>
              </w:rPr>
            </w:pPr>
            <w:r>
              <w:rPr>
                <w:rFonts w:ascii="Arial" w:hAnsi="Arial"/>
              </w:rPr>
              <w:lastRenderedPageBreak/>
              <w:t xml:space="preserve">Children crossing </w:t>
            </w:r>
            <w:r>
              <w:rPr>
                <w:rFonts w:ascii="Arial" w:hAnsi="Arial"/>
              </w:rPr>
              <w:noBreakHyphen/>
              <w:t xml:space="preserve"> stop sign</w:t>
            </w:r>
          </w:p>
          <w:p w:rsidR="00140E72" w:rsidRDefault="004D03A6">
            <w:pPr>
              <w:jc w:val="center"/>
              <w:rPr>
                <w:rFonts w:ascii="Arial" w:hAnsi="Arial" w:cs="Arial"/>
                <w:i/>
                <w:iCs/>
                <w:sz w:val="16"/>
              </w:rPr>
            </w:pPr>
            <w:r>
              <w:rPr>
                <w:rFonts w:ascii="Arial" w:hAnsi="Arial" w:cs="Arial"/>
                <w:i/>
                <w:iCs/>
                <w:sz w:val="16"/>
              </w:rPr>
              <w:t>(octagonal background in red)</w:t>
            </w:r>
          </w:p>
          <w:p w:rsidR="00140E72" w:rsidRDefault="004D03A6">
            <w:pPr>
              <w:spacing w:line="200" w:lineRule="exact"/>
              <w:jc w:val="center"/>
              <w:rPr>
                <w:rFonts w:ascii="Arial" w:hAnsi="Arial"/>
                <w:i/>
                <w:sz w:val="16"/>
              </w:rPr>
            </w:pPr>
            <w:r>
              <w:rPr>
                <w:rFonts w:ascii="Arial" w:hAnsi="Arial" w:cs="Arial"/>
                <w:i/>
                <w:iCs/>
                <w:sz w:val="16"/>
              </w:rPr>
              <w:t>(square background in lime/yellow)</w:t>
            </w:r>
          </w:p>
          <w:p w:rsidR="00140E72" w:rsidRDefault="004D03A6">
            <w:pPr>
              <w:spacing w:before="120"/>
              <w:jc w:val="center"/>
              <w:rPr>
                <w:rFonts w:ascii="Arial" w:hAnsi="Arial"/>
              </w:rPr>
            </w:pPr>
            <w:r>
              <w:rPr>
                <w:rFonts w:ascii="Arial" w:hAnsi="Arial"/>
              </w:rPr>
              <w:t>(regs 3, 61, 62)</w:t>
            </w:r>
          </w:p>
          <w:p w:rsidR="00140E72" w:rsidRDefault="004D03A6">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rsidR="00140E72" w:rsidRDefault="004D03A6">
            <w:pPr>
              <w:spacing w:before="120"/>
              <w:jc w:val="center"/>
              <w:rPr>
                <w:rFonts w:ascii="Arial" w:hAnsi="Arial"/>
              </w:rPr>
            </w:pPr>
            <w:r>
              <w:rPr>
                <w:rFonts w:ascii="Arial" w:hAnsi="Arial"/>
              </w:rPr>
              <w:t>Clearance sign</w:t>
            </w:r>
          </w:p>
          <w:p w:rsidR="00140E72" w:rsidRDefault="00140E72">
            <w:pPr>
              <w:spacing w:line="200" w:lineRule="exact"/>
              <w:jc w:val="center"/>
              <w:rPr>
                <w:rFonts w:ascii="Arial" w:hAnsi="Arial"/>
                <w:i/>
                <w:sz w:val="16"/>
              </w:rPr>
            </w:pPr>
          </w:p>
          <w:p w:rsidR="00140E72" w:rsidRDefault="004D03A6">
            <w:pPr>
              <w:spacing w:before="120"/>
              <w:jc w:val="center"/>
              <w:rPr>
                <w:rFonts w:ascii="Arial" w:hAnsi="Arial"/>
              </w:rPr>
            </w:pPr>
            <w:r>
              <w:rPr>
                <w:rFonts w:ascii="Arial" w:hAnsi="Arial"/>
              </w:rPr>
              <w:t>(</w:t>
            </w:r>
            <w:r>
              <w:rPr>
                <w:rFonts w:ascii="Arial" w:hAnsi="Arial" w:cs="Arial"/>
              </w:rPr>
              <w:t>reg 84)</w:t>
            </w:r>
          </w:p>
          <w:p w:rsidR="00140E72" w:rsidRDefault="004D03A6">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Clearway sign</w:t>
            </w:r>
          </w:p>
          <w:p w:rsidR="00140E72" w:rsidRDefault="004D03A6">
            <w:pPr>
              <w:spacing w:line="200" w:lineRule="exact"/>
              <w:jc w:val="center"/>
              <w:rPr>
                <w:rFonts w:ascii="Arial" w:hAnsi="Arial"/>
                <w:i/>
                <w:sz w:val="16"/>
              </w:rPr>
            </w:pPr>
            <w:r>
              <w:rPr>
                <w:rFonts w:ascii="Arial" w:hAnsi="Arial"/>
                <w:i/>
                <w:sz w:val="16"/>
              </w:rPr>
              <w:t>(background to letter in red)</w:t>
            </w:r>
          </w:p>
          <w:p w:rsidR="00140E72" w:rsidRDefault="004D03A6">
            <w:pPr>
              <w:spacing w:before="120"/>
              <w:jc w:val="center"/>
              <w:rPr>
                <w:rFonts w:ascii="Arial" w:hAnsi="Arial"/>
              </w:rPr>
            </w:pPr>
            <w:r>
              <w:rPr>
                <w:rFonts w:ascii="Arial" w:hAnsi="Arial"/>
              </w:rPr>
              <w:t>(reg 148)</w:t>
            </w:r>
          </w:p>
          <w:p w:rsidR="00140E72" w:rsidRDefault="004D03A6">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De</w:t>
            </w:r>
            <w:r>
              <w:rPr>
                <w:rFonts w:ascii="Arial" w:hAnsi="Arial"/>
              </w:rPr>
              <w:noBreakHyphen/>
              <w:t>restriction sign</w:t>
            </w:r>
          </w:p>
          <w:p w:rsidR="00140E72" w:rsidRDefault="00140E72">
            <w:pPr>
              <w:jc w:val="center"/>
              <w:rPr>
                <w:rFonts w:ascii="Arial" w:hAnsi="Arial"/>
              </w:rPr>
            </w:pPr>
          </w:p>
          <w:p w:rsidR="00140E72" w:rsidRDefault="004D03A6">
            <w:pPr>
              <w:spacing w:before="60"/>
              <w:jc w:val="center"/>
              <w:rPr>
                <w:rFonts w:ascii="Arial" w:hAnsi="Arial"/>
              </w:rPr>
            </w:pPr>
            <w:r>
              <w:rPr>
                <w:rFonts w:ascii="Arial" w:hAnsi="Arial"/>
              </w:rPr>
              <w:t>(regs 3, 11)</w:t>
            </w:r>
          </w:p>
          <w:p w:rsidR="00140E72" w:rsidRDefault="004D03A6">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Emergency stopping lane only sign</w:t>
            </w:r>
          </w:p>
          <w:p w:rsidR="00140E72" w:rsidRDefault="004D03A6">
            <w:pPr>
              <w:spacing w:before="120"/>
              <w:jc w:val="center"/>
              <w:rPr>
                <w:rFonts w:ascii="Arial" w:hAnsi="Arial"/>
              </w:rPr>
            </w:pPr>
            <w:r>
              <w:rPr>
                <w:rFonts w:ascii="Arial" w:hAnsi="Arial"/>
              </w:rPr>
              <w:t>(reg 3, 76, 150)</w:t>
            </w:r>
          </w:p>
          <w:p w:rsidR="00140E72" w:rsidRDefault="004D03A6">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End area speed limit sign</w:t>
            </w:r>
          </w:p>
          <w:p w:rsidR="00140E72" w:rsidRDefault="004D03A6">
            <w:pPr>
              <w:spacing w:before="120"/>
              <w:jc w:val="center"/>
              <w:rPr>
                <w:rFonts w:ascii="Arial" w:hAnsi="Arial"/>
              </w:rPr>
            </w:pPr>
            <w:r>
              <w:rPr>
                <w:rFonts w:ascii="Arial" w:hAnsi="Arial"/>
              </w:rPr>
              <w:t>(reg 3, 11)</w:t>
            </w:r>
          </w:p>
          <w:p w:rsidR="00140E72" w:rsidRDefault="004D03A6">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End bicycle lane sign</w:t>
            </w:r>
          </w:p>
          <w:p w:rsidR="00140E72" w:rsidRDefault="004D03A6">
            <w:pPr>
              <w:spacing w:before="120"/>
              <w:jc w:val="center"/>
              <w:rPr>
                <w:rFonts w:ascii="Arial" w:hAnsi="Arial"/>
              </w:rPr>
            </w:pPr>
            <w:r>
              <w:rPr>
                <w:rFonts w:ascii="Arial" w:hAnsi="Arial"/>
              </w:rPr>
              <w:t>(regs 3, 132)</w:t>
            </w:r>
          </w:p>
          <w:p w:rsidR="00140E72" w:rsidRDefault="004D03A6">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End bicycle path sign</w:t>
            </w:r>
          </w:p>
          <w:p w:rsidR="00140E72" w:rsidRDefault="004D03A6">
            <w:pPr>
              <w:spacing w:before="120"/>
              <w:jc w:val="center"/>
              <w:rPr>
                <w:rFonts w:ascii="Arial" w:hAnsi="Arial"/>
              </w:rPr>
            </w:pPr>
            <w:r>
              <w:rPr>
                <w:rFonts w:ascii="Arial" w:hAnsi="Arial"/>
              </w:rPr>
              <w:t>(regs 3, 204)</w:t>
            </w:r>
          </w:p>
          <w:p w:rsidR="00140E72" w:rsidRDefault="004D03A6">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End bus lane sign</w:t>
            </w:r>
          </w:p>
          <w:p w:rsidR="00140E72" w:rsidRDefault="004D03A6">
            <w:pPr>
              <w:spacing w:before="120"/>
              <w:jc w:val="center"/>
              <w:rPr>
                <w:rFonts w:ascii="Arial" w:hAnsi="Arial"/>
              </w:rPr>
            </w:pPr>
            <w:r>
              <w:rPr>
                <w:rFonts w:ascii="Arial" w:hAnsi="Arial"/>
              </w:rPr>
              <w:t>(regs 3, 133)</w:t>
            </w:r>
          </w:p>
          <w:p w:rsidR="00140E72" w:rsidRDefault="004D03A6">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End busway sign</w:t>
            </w:r>
          </w:p>
          <w:p w:rsidR="00140E72" w:rsidRDefault="004D03A6">
            <w:pPr>
              <w:spacing w:before="120"/>
              <w:jc w:val="center"/>
              <w:rPr>
                <w:rFonts w:ascii="Arial" w:hAnsi="Arial"/>
              </w:rPr>
            </w:pPr>
            <w:r>
              <w:rPr>
                <w:rFonts w:ascii="Arial" w:hAnsi="Arial"/>
              </w:rPr>
              <w:t>(regs 3, 133A)</w:t>
            </w:r>
          </w:p>
          <w:p w:rsidR="00140E72" w:rsidRDefault="004D03A6">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End clearway sign</w:t>
            </w:r>
          </w:p>
          <w:p w:rsidR="00140E72" w:rsidRDefault="004D03A6">
            <w:pPr>
              <w:spacing w:line="200" w:lineRule="exact"/>
              <w:jc w:val="center"/>
              <w:rPr>
                <w:rFonts w:ascii="Arial" w:hAnsi="Arial"/>
                <w:i/>
                <w:sz w:val="16"/>
              </w:rPr>
            </w:pPr>
            <w:r>
              <w:rPr>
                <w:rFonts w:ascii="Arial" w:hAnsi="Arial"/>
                <w:i/>
                <w:sz w:val="16"/>
              </w:rPr>
              <w:t>(background to letter in red)</w:t>
            </w:r>
          </w:p>
          <w:p w:rsidR="00140E72" w:rsidRDefault="004D03A6">
            <w:pPr>
              <w:spacing w:before="120"/>
              <w:jc w:val="center"/>
              <w:rPr>
                <w:rFonts w:ascii="Arial" w:hAnsi="Arial"/>
              </w:rPr>
            </w:pPr>
            <w:r>
              <w:rPr>
                <w:rFonts w:ascii="Arial" w:hAnsi="Arial"/>
              </w:rPr>
              <w:t>(reg 148)</w:t>
            </w:r>
          </w:p>
          <w:p w:rsidR="00140E72" w:rsidRDefault="004D03A6">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End freeway sign</w:t>
            </w:r>
          </w:p>
          <w:p w:rsidR="00140E72" w:rsidRDefault="004D03A6">
            <w:pPr>
              <w:spacing w:line="200" w:lineRule="exact"/>
              <w:jc w:val="center"/>
              <w:rPr>
                <w:rFonts w:ascii="Arial" w:hAnsi="Arial"/>
                <w:i/>
                <w:sz w:val="16"/>
              </w:rPr>
            </w:pPr>
            <w:r>
              <w:rPr>
                <w:rFonts w:ascii="Arial" w:hAnsi="Arial"/>
                <w:i/>
                <w:sz w:val="16"/>
              </w:rPr>
              <w:t>(background in green)</w:t>
            </w:r>
          </w:p>
          <w:p w:rsidR="00140E72" w:rsidRDefault="004D03A6">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rsidR="00140E72" w:rsidRDefault="004D03A6">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rsidR="00140E72">
        <w:trPr>
          <w:cantSplit/>
        </w:trPr>
        <w:tc>
          <w:tcPr>
            <w:tcW w:w="3402" w:type="dxa"/>
          </w:tcPr>
          <w:p w:rsidR="00140E72" w:rsidRDefault="004D03A6">
            <w:pPr>
              <w:keepNext/>
              <w:keepLines/>
              <w:spacing w:before="120"/>
              <w:jc w:val="center"/>
              <w:rPr>
                <w:rFonts w:ascii="Arial" w:hAnsi="Arial"/>
              </w:rPr>
            </w:pPr>
            <w:r>
              <w:rPr>
                <w:rFonts w:ascii="Arial" w:hAnsi="Arial"/>
              </w:rPr>
              <w:lastRenderedPageBreak/>
              <w:t xml:space="preserve">End keep left unless </w:t>
            </w:r>
            <w:r>
              <w:rPr>
                <w:rFonts w:ascii="Arial" w:hAnsi="Arial"/>
              </w:rPr>
              <w:t>overtaking sign</w:t>
            </w:r>
          </w:p>
          <w:p w:rsidR="00140E72" w:rsidRDefault="004D03A6">
            <w:pPr>
              <w:keepNext/>
              <w:keepLines/>
              <w:spacing w:before="120"/>
              <w:jc w:val="center"/>
              <w:rPr>
                <w:rFonts w:ascii="Arial" w:hAnsi="Arial"/>
              </w:rPr>
            </w:pPr>
            <w:r>
              <w:rPr>
                <w:rFonts w:ascii="Arial" w:hAnsi="Arial"/>
              </w:rPr>
              <w:t>(reg 113)</w:t>
            </w:r>
          </w:p>
          <w:p w:rsidR="00140E72" w:rsidRDefault="004D03A6">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rsidR="00140E72" w:rsidRDefault="004D03A6">
            <w:pPr>
              <w:spacing w:before="120"/>
              <w:jc w:val="center"/>
              <w:rPr>
                <w:rFonts w:ascii="Arial" w:hAnsi="Arial"/>
              </w:rPr>
            </w:pPr>
            <w:r>
              <w:rPr>
                <w:rFonts w:ascii="Arial" w:hAnsi="Arial"/>
              </w:rPr>
              <w:t>End keep left unless overtaking sign</w:t>
            </w:r>
          </w:p>
          <w:p w:rsidR="00140E72" w:rsidRDefault="004D03A6">
            <w:pPr>
              <w:spacing w:before="120"/>
              <w:jc w:val="center"/>
              <w:rPr>
                <w:rFonts w:ascii="Arial" w:hAnsi="Arial"/>
              </w:rPr>
            </w:pPr>
            <w:r>
              <w:rPr>
                <w:rFonts w:ascii="Arial" w:hAnsi="Arial"/>
              </w:rPr>
              <w:t>(reg 113)</w:t>
            </w:r>
          </w:p>
          <w:p w:rsidR="00140E72" w:rsidRDefault="004D03A6">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End no bicycles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(regs 204, 218)</w:t>
            </w:r>
          </w:p>
          <w:p w:rsidR="00140E72" w:rsidRDefault="004D03A6">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End no overtaking or passing sign</w:t>
            </w:r>
          </w:p>
          <w:p w:rsidR="00140E72" w:rsidRDefault="004D03A6">
            <w:pPr>
              <w:spacing w:before="120"/>
              <w:jc w:val="center"/>
              <w:rPr>
                <w:rFonts w:ascii="Arial" w:hAnsi="Arial"/>
              </w:rPr>
            </w:pPr>
            <w:r>
              <w:rPr>
                <w:rFonts w:ascii="Arial" w:hAnsi="Arial"/>
              </w:rPr>
              <w:t>(reg 74)</w:t>
            </w:r>
          </w:p>
          <w:p w:rsidR="00140E72" w:rsidRDefault="004D03A6">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End road access sign</w:t>
            </w:r>
          </w:p>
          <w:p w:rsidR="00140E72" w:rsidRDefault="00140E72">
            <w:pPr>
              <w:spacing w:line="200" w:lineRule="exact"/>
              <w:rPr>
                <w:rFonts w:ascii="Arial" w:hAnsi="Arial"/>
                <w:i/>
                <w:sz w:val="16"/>
              </w:rPr>
            </w:pPr>
          </w:p>
          <w:p w:rsidR="00140E72" w:rsidRDefault="004D03A6">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140E72" w:rsidRDefault="004D03A6">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End school zone sign</w:t>
            </w:r>
          </w:p>
          <w:p w:rsidR="00140E72" w:rsidRDefault="004D03A6">
            <w:pPr>
              <w:spacing w:line="200" w:lineRule="exact"/>
              <w:jc w:val="center"/>
              <w:rPr>
                <w:rFonts w:ascii="Arial" w:hAnsi="Arial"/>
                <w:i/>
                <w:sz w:val="16"/>
              </w:rPr>
            </w:pPr>
            <w:r>
              <w:rPr>
                <w:rFonts w:ascii="Arial" w:hAnsi="Arial"/>
                <w:i/>
                <w:sz w:val="16"/>
              </w:rPr>
              <w:t>(circle in red)</w:t>
            </w:r>
          </w:p>
          <w:p w:rsidR="00140E72" w:rsidRDefault="004D03A6">
            <w:pPr>
              <w:spacing w:before="120"/>
              <w:jc w:val="center"/>
              <w:rPr>
                <w:rFonts w:ascii="Arial" w:hAnsi="Arial"/>
              </w:rPr>
            </w:pPr>
            <w:r>
              <w:rPr>
                <w:rFonts w:ascii="Arial" w:hAnsi="Arial"/>
              </w:rPr>
              <w:t>(regs 3, 11)</w:t>
            </w:r>
          </w:p>
          <w:p w:rsidR="00140E72" w:rsidRDefault="004D03A6">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End separated footpath sign</w:t>
            </w:r>
          </w:p>
          <w:p w:rsidR="00140E72" w:rsidRDefault="004D03A6">
            <w:pPr>
              <w:spacing w:before="120"/>
              <w:jc w:val="center"/>
              <w:rPr>
                <w:rFonts w:ascii="Arial" w:hAnsi="Arial"/>
              </w:rPr>
            </w:pPr>
            <w:r>
              <w:rPr>
                <w:rFonts w:ascii="Arial" w:hAnsi="Arial"/>
              </w:rPr>
              <w:t>(regs 3, 204)</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End shared path sign</w:t>
            </w:r>
          </w:p>
          <w:p w:rsidR="00140E72" w:rsidRDefault="004D03A6">
            <w:pPr>
              <w:spacing w:before="120"/>
              <w:jc w:val="center"/>
              <w:rPr>
                <w:rFonts w:ascii="Arial" w:hAnsi="Arial"/>
              </w:rPr>
            </w:pPr>
            <w:r>
              <w:rPr>
                <w:rFonts w:ascii="Arial" w:hAnsi="Arial"/>
              </w:rPr>
              <w:t>(regs 3, 208)</w:t>
            </w:r>
          </w:p>
          <w:p w:rsidR="00140E72" w:rsidRDefault="004D03A6">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End shared zone sign</w:t>
            </w:r>
          </w:p>
          <w:p w:rsidR="00140E72" w:rsidRDefault="004D03A6">
            <w:pPr>
              <w:spacing w:before="120"/>
              <w:jc w:val="center"/>
              <w:rPr>
                <w:rFonts w:ascii="Arial" w:hAnsi="Arial"/>
              </w:rPr>
            </w:pPr>
            <w:r>
              <w:rPr>
                <w:rFonts w:ascii="Arial" w:hAnsi="Arial"/>
              </w:rPr>
              <w:t>(regs 3, 11)</w:t>
            </w:r>
          </w:p>
          <w:p w:rsidR="00140E72" w:rsidRDefault="004D03A6">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End speed limit sign</w:t>
            </w:r>
          </w:p>
          <w:p w:rsidR="00140E72" w:rsidRDefault="004D03A6">
            <w:pPr>
              <w:spacing w:before="120"/>
              <w:jc w:val="center"/>
              <w:rPr>
                <w:rFonts w:ascii="Arial" w:hAnsi="Arial"/>
              </w:rPr>
            </w:pPr>
            <w:r>
              <w:rPr>
                <w:rFonts w:ascii="Arial" w:hAnsi="Arial"/>
              </w:rPr>
              <w:t>(reg 11)</w:t>
            </w:r>
          </w:p>
          <w:p w:rsidR="00140E72" w:rsidRDefault="004D03A6">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End transit lane sign</w:t>
            </w:r>
            <w:r>
              <w:rPr>
                <w:rFonts w:ascii="Arial" w:hAnsi="Arial"/>
              </w:rPr>
              <w:br/>
              <w:t>(End transit lane (T2) sign)</w:t>
            </w:r>
          </w:p>
          <w:p w:rsidR="00140E72" w:rsidRDefault="004D03A6">
            <w:pPr>
              <w:spacing w:line="200" w:lineRule="exact"/>
              <w:jc w:val="center"/>
              <w:rPr>
                <w:rFonts w:ascii="Arial" w:hAnsi="Arial"/>
                <w:i/>
                <w:sz w:val="16"/>
              </w:rPr>
            </w:pPr>
            <w:r>
              <w:rPr>
                <w:rFonts w:ascii="Arial" w:hAnsi="Arial"/>
                <w:i/>
                <w:sz w:val="16"/>
              </w:rPr>
              <w:t>(background to “T2”</w:t>
            </w:r>
            <w:r>
              <w:rPr>
                <w:rFonts w:ascii="Arial" w:hAnsi="Arial"/>
                <w:i/>
                <w:sz w:val="16"/>
              </w:rPr>
              <w:t xml:space="preserve"> in red)</w:t>
            </w:r>
          </w:p>
          <w:p w:rsidR="00140E72" w:rsidRDefault="004D03A6">
            <w:pPr>
              <w:spacing w:before="120"/>
              <w:jc w:val="center"/>
              <w:rPr>
                <w:rFonts w:ascii="Arial" w:hAnsi="Arial"/>
              </w:rPr>
            </w:pPr>
            <w:r>
              <w:rPr>
                <w:rFonts w:ascii="Arial" w:hAnsi="Arial"/>
              </w:rPr>
              <w:t>(regs 3, 134)</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End transit lane sign</w:t>
            </w:r>
            <w:r>
              <w:rPr>
                <w:rFonts w:ascii="Arial" w:hAnsi="Arial"/>
              </w:rPr>
              <w:br/>
              <w:t>(End transit lane (T3) sign)</w:t>
            </w:r>
          </w:p>
          <w:p w:rsidR="00140E72" w:rsidRDefault="004D03A6">
            <w:pPr>
              <w:spacing w:line="200" w:lineRule="exact"/>
              <w:jc w:val="center"/>
              <w:rPr>
                <w:rFonts w:ascii="Arial" w:hAnsi="Arial"/>
                <w:i/>
                <w:sz w:val="16"/>
              </w:rPr>
            </w:pPr>
            <w:r>
              <w:rPr>
                <w:rFonts w:ascii="Arial" w:hAnsi="Arial"/>
                <w:i/>
                <w:sz w:val="16"/>
              </w:rPr>
              <w:t>(background to “T3” in red)</w:t>
            </w:r>
          </w:p>
          <w:p w:rsidR="00140E72" w:rsidRDefault="004D03A6">
            <w:pPr>
              <w:spacing w:before="120"/>
              <w:jc w:val="center"/>
              <w:rPr>
                <w:rFonts w:ascii="Arial" w:hAnsi="Arial"/>
              </w:rPr>
            </w:pPr>
            <w:r>
              <w:rPr>
                <w:rFonts w:ascii="Arial" w:hAnsi="Arial"/>
              </w:rPr>
              <w:t>(regs 3, 134)</w:t>
            </w:r>
          </w:p>
          <w:p w:rsidR="00140E72" w:rsidRDefault="004D03A6">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End truck lane sign</w:t>
            </w:r>
          </w:p>
          <w:p w:rsidR="00140E72" w:rsidRDefault="004D03A6">
            <w:pPr>
              <w:spacing w:before="120"/>
              <w:jc w:val="center"/>
              <w:rPr>
                <w:rFonts w:ascii="Arial" w:hAnsi="Arial"/>
              </w:rPr>
            </w:pPr>
            <w:r>
              <w:rPr>
                <w:rFonts w:ascii="Arial" w:hAnsi="Arial"/>
              </w:rPr>
              <w:t>(regs 3, 135)</w:t>
            </w:r>
          </w:p>
          <w:p w:rsidR="00140E72" w:rsidRDefault="004D03A6">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End trucks and buses low gear sign</w:t>
            </w:r>
          </w:p>
          <w:p w:rsidR="00140E72" w:rsidRDefault="004D03A6">
            <w:pPr>
              <w:spacing w:before="120"/>
              <w:jc w:val="center"/>
              <w:rPr>
                <w:rFonts w:ascii="Arial" w:hAnsi="Arial"/>
              </w:rPr>
            </w:pPr>
            <w:r>
              <w:rPr>
                <w:rFonts w:ascii="Arial" w:hAnsi="Arial"/>
              </w:rPr>
              <w:t>(reg 90)</w:t>
            </w:r>
          </w:p>
          <w:p w:rsidR="00140E72" w:rsidRDefault="004D03A6">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End trucks use left lane sign</w:t>
            </w:r>
          </w:p>
          <w:p w:rsidR="00140E72" w:rsidRDefault="004D03A6">
            <w:pPr>
              <w:spacing w:before="120"/>
              <w:jc w:val="center"/>
              <w:rPr>
                <w:rFonts w:ascii="Arial" w:hAnsi="Arial"/>
              </w:rPr>
            </w:pPr>
            <w:r>
              <w:rPr>
                <w:rFonts w:ascii="Arial" w:hAnsi="Arial"/>
              </w:rPr>
              <w:t>(reg 137)</w:t>
            </w:r>
          </w:p>
          <w:p w:rsidR="00140E72" w:rsidRDefault="004D03A6">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 xml:space="preserve">Freeway </w:t>
            </w:r>
            <w:r>
              <w:rPr>
                <w:rFonts w:ascii="Arial" w:hAnsi="Arial"/>
              </w:rPr>
              <w:t>sign</w:t>
            </w:r>
          </w:p>
          <w:p w:rsidR="00140E72" w:rsidRDefault="004D03A6">
            <w:pPr>
              <w:spacing w:line="200" w:lineRule="exact"/>
              <w:jc w:val="center"/>
              <w:rPr>
                <w:rFonts w:ascii="Arial" w:hAnsi="Arial"/>
                <w:i/>
                <w:sz w:val="16"/>
              </w:rPr>
            </w:pPr>
            <w:r>
              <w:rPr>
                <w:rFonts w:ascii="Arial" w:hAnsi="Arial"/>
                <w:i/>
                <w:sz w:val="16"/>
              </w:rPr>
              <w:t>(background in green)</w:t>
            </w:r>
          </w:p>
          <w:p w:rsidR="00140E72" w:rsidRDefault="004D03A6">
            <w:pPr>
              <w:spacing w:before="120"/>
              <w:jc w:val="center"/>
              <w:rPr>
                <w:rFonts w:ascii="Arial" w:hAnsi="Arial"/>
              </w:rPr>
            </w:pPr>
            <w:r>
              <w:rPr>
                <w:rFonts w:ascii="Arial" w:hAnsi="Arial"/>
              </w:rPr>
              <w:t>(regs 3, 149)</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Freeway sign</w:t>
            </w:r>
          </w:p>
          <w:p w:rsidR="00140E72" w:rsidRDefault="004D03A6">
            <w:pPr>
              <w:spacing w:line="200" w:lineRule="exact"/>
              <w:jc w:val="center"/>
              <w:rPr>
                <w:rFonts w:ascii="Arial" w:hAnsi="Arial"/>
                <w:i/>
                <w:sz w:val="16"/>
              </w:rPr>
            </w:pPr>
            <w:r>
              <w:rPr>
                <w:rFonts w:ascii="Arial" w:hAnsi="Arial"/>
                <w:i/>
                <w:sz w:val="16"/>
              </w:rPr>
              <w:t>(background in green)</w:t>
            </w:r>
          </w:p>
          <w:p w:rsidR="00140E72" w:rsidRDefault="004D03A6">
            <w:pPr>
              <w:spacing w:before="120"/>
              <w:jc w:val="center"/>
              <w:rPr>
                <w:rFonts w:ascii="Arial" w:hAnsi="Arial"/>
              </w:rPr>
            </w:pPr>
            <w:r>
              <w:rPr>
                <w:rFonts w:ascii="Arial" w:hAnsi="Arial"/>
              </w:rPr>
              <w:t>(regs 3, 149)</w:t>
            </w:r>
          </w:p>
          <w:p w:rsidR="00140E72" w:rsidRDefault="004D03A6">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Give way sign</w:t>
            </w:r>
          </w:p>
          <w:p w:rsidR="00140E72" w:rsidRDefault="004D03A6">
            <w:pPr>
              <w:spacing w:line="200" w:lineRule="exact"/>
              <w:jc w:val="center"/>
              <w:rPr>
                <w:rFonts w:ascii="Arial" w:hAnsi="Arial"/>
                <w:i/>
                <w:sz w:val="16"/>
              </w:rPr>
            </w:pPr>
            <w:r>
              <w:rPr>
                <w:rFonts w:ascii="Arial" w:hAnsi="Arial"/>
                <w:i/>
                <w:sz w:val="16"/>
              </w:rPr>
              <w:t>(triangle in red)</w:t>
            </w:r>
          </w:p>
          <w:p w:rsidR="00140E72" w:rsidRDefault="004D03A6">
            <w:pPr>
              <w:spacing w:before="120"/>
              <w:jc w:val="center"/>
              <w:rPr>
                <w:rFonts w:ascii="Arial" w:hAnsi="Arial"/>
              </w:rPr>
            </w:pPr>
            <w:r>
              <w:rPr>
                <w:rFonts w:ascii="Arial" w:hAnsi="Arial"/>
              </w:rPr>
              <w:t>(regs 52, 53, 54, 103)</w:t>
            </w:r>
          </w:p>
          <w:p w:rsidR="00140E72" w:rsidRDefault="004D03A6">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Gross load limit sign</w:t>
            </w:r>
          </w:p>
          <w:p w:rsidR="00140E72" w:rsidRDefault="004D03A6">
            <w:pPr>
              <w:spacing w:before="120"/>
              <w:jc w:val="center"/>
              <w:rPr>
                <w:rFonts w:ascii="Arial" w:hAnsi="Arial"/>
              </w:rPr>
            </w:pPr>
            <w:r>
              <w:rPr>
                <w:rFonts w:ascii="Arial" w:hAnsi="Arial"/>
              </w:rPr>
              <w:t>(reg 85)</w:t>
            </w:r>
          </w:p>
          <w:p w:rsidR="00140E72" w:rsidRDefault="004D03A6">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Hand</w:t>
            </w:r>
            <w:r>
              <w:rPr>
                <w:rFonts w:ascii="Arial" w:hAnsi="Arial"/>
              </w:rPr>
              <w:noBreakHyphen/>
              <w:t>held stop sign</w:t>
            </w:r>
          </w:p>
          <w:p w:rsidR="00140E72" w:rsidRDefault="004D03A6">
            <w:pPr>
              <w:spacing w:line="200" w:lineRule="exact"/>
              <w:jc w:val="center"/>
              <w:rPr>
                <w:rFonts w:ascii="Arial" w:hAnsi="Arial"/>
                <w:i/>
                <w:sz w:val="16"/>
              </w:rPr>
            </w:pPr>
            <w:r>
              <w:rPr>
                <w:rFonts w:ascii="Arial" w:hAnsi="Arial"/>
                <w:i/>
                <w:sz w:val="16"/>
              </w:rPr>
              <w:t>(background in red)</w:t>
            </w:r>
          </w:p>
          <w:p w:rsidR="00140E72" w:rsidRDefault="004D03A6">
            <w:pPr>
              <w:spacing w:before="120"/>
              <w:jc w:val="center"/>
              <w:rPr>
                <w:rFonts w:ascii="Arial" w:hAnsi="Arial"/>
              </w:rPr>
            </w:pPr>
            <w:r>
              <w:rPr>
                <w:rFonts w:ascii="Arial" w:hAnsi="Arial"/>
              </w:rPr>
              <w:t>(regs 3, 83)</w:t>
            </w:r>
          </w:p>
          <w:p w:rsidR="00140E72" w:rsidRDefault="004D03A6">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Hand</w:t>
            </w:r>
            <w:r>
              <w:rPr>
                <w:rFonts w:ascii="Arial" w:hAnsi="Arial"/>
              </w:rPr>
              <w:noBreakHyphen/>
              <w:t xml:space="preserve">held </w:t>
            </w:r>
            <w:r>
              <w:rPr>
                <w:rFonts w:ascii="Arial" w:hAnsi="Arial"/>
              </w:rPr>
              <w:t>stop sign</w:t>
            </w:r>
          </w:p>
          <w:p w:rsidR="00140E72" w:rsidRDefault="004D03A6">
            <w:pPr>
              <w:spacing w:line="200" w:lineRule="exact"/>
              <w:jc w:val="center"/>
              <w:rPr>
                <w:rFonts w:ascii="Arial" w:hAnsi="Arial"/>
                <w:i/>
                <w:sz w:val="16"/>
              </w:rPr>
            </w:pPr>
            <w:r>
              <w:rPr>
                <w:rFonts w:ascii="Arial" w:hAnsi="Arial"/>
                <w:i/>
                <w:sz w:val="16"/>
              </w:rPr>
              <w:t>(background in orange)</w:t>
            </w:r>
          </w:p>
          <w:p w:rsidR="00140E72" w:rsidRDefault="004D03A6">
            <w:pPr>
              <w:spacing w:before="120"/>
              <w:jc w:val="center"/>
              <w:rPr>
                <w:rFonts w:ascii="Arial" w:hAnsi="Arial"/>
              </w:rPr>
            </w:pPr>
            <w:r>
              <w:rPr>
                <w:rFonts w:ascii="Arial" w:hAnsi="Arial"/>
              </w:rPr>
              <w:t>(regs 3, 83)</w:t>
            </w:r>
          </w:p>
          <w:p w:rsidR="00140E72" w:rsidRDefault="004D03A6">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Keep left sign</w:t>
            </w:r>
          </w:p>
          <w:p w:rsidR="00140E72" w:rsidRDefault="004D03A6">
            <w:pPr>
              <w:spacing w:before="120"/>
              <w:jc w:val="center"/>
              <w:rPr>
                <w:rFonts w:ascii="Arial" w:hAnsi="Arial"/>
              </w:rPr>
            </w:pPr>
            <w:r>
              <w:rPr>
                <w:rFonts w:ascii="Arial" w:hAnsi="Arial"/>
              </w:rPr>
              <w:t>(regs 80, 81)</w:t>
            </w:r>
          </w:p>
          <w:p w:rsidR="00140E72" w:rsidRDefault="004D03A6">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Keep left unless overtaking sign</w:t>
            </w:r>
          </w:p>
          <w:p w:rsidR="00140E72" w:rsidRDefault="004D03A6">
            <w:pPr>
              <w:spacing w:before="120"/>
              <w:jc w:val="center"/>
              <w:rPr>
                <w:rFonts w:ascii="Arial" w:hAnsi="Arial"/>
              </w:rPr>
            </w:pPr>
            <w:r>
              <w:rPr>
                <w:rFonts w:ascii="Arial" w:hAnsi="Arial"/>
              </w:rPr>
              <w:t>(reg 113)</w:t>
            </w:r>
          </w:p>
          <w:p w:rsidR="00140E72" w:rsidRDefault="004D03A6">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Keep right sign</w:t>
            </w:r>
          </w:p>
          <w:p w:rsidR="00140E72" w:rsidRDefault="004D03A6">
            <w:pPr>
              <w:spacing w:before="120"/>
              <w:jc w:val="center"/>
              <w:rPr>
                <w:rFonts w:ascii="Arial" w:hAnsi="Arial"/>
              </w:rPr>
            </w:pPr>
            <w:r>
              <w:rPr>
                <w:rFonts w:ascii="Arial" w:hAnsi="Arial"/>
              </w:rPr>
              <w:t>(regs 81, 117)</w:t>
            </w:r>
          </w:p>
          <w:p w:rsidR="00140E72" w:rsidRDefault="004D03A6">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Left lane must turn left sign</w:t>
            </w:r>
          </w:p>
          <w:p w:rsidR="00140E72" w:rsidRDefault="004D03A6">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rsidR="00140E72" w:rsidRDefault="004D03A6">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Left turn on red after stopping sign</w:t>
            </w:r>
          </w:p>
          <w:p w:rsidR="00140E72" w:rsidRDefault="004D03A6">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rsidR="00140E72" w:rsidRDefault="004D03A6">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Left turn only sign</w:t>
            </w:r>
          </w:p>
          <w:p w:rsidR="00140E72" w:rsidRDefault="004D03A6">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140E72" w:rsidRDefault="004D03A6">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Level crossing sign</w:t>
            </w:r>
          </w:p>
          <w:p w:rsidR="00140E72" w:rsidRDefault="004D03A6">
            <w:pPr>
              <w:spacing w:before="120"/>
              <w:jc w:val="center"/>
              <w:rPr>
                <w:rFonts w:ascii="Arial" w:hAnsi="Arial"/>
              </w:rPr>
            </w:pPr>
            <w:r>
              <w:rPr>
                <w:rFonts w:ascii="Arial" w:hAnsi="Arial"/>
              </w:rPr>
              <w:t>(reg  3)</w:t>
            </w:r>
          </w:p>
          <w:p w:rsidR="00140E72" w:rsidRDefault="004D03A6">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Level crossing sign</w:t>
            </w:r>
          </w:p>
          <w:p w:rsidR="00140E72" w:rsidRDefault="004D03A6">
            <w:pPr>
              <w:spacing w:line="200" w:lineRule="exact"/>
              <w:jc w:val="center"/>
              <w:rPr>
                <w:rFonts w:ascii="Arial" w:hAnsi="Arial"/>
                <w:i/>
                <w:sz w:val="16"/>
              </w:rPr>
            </w:pPr>
            <w:r>
              <w:rPr>
                <w:rFonts w:ascii="Arial" w:hAnsi="Arial"/>
                <w:i/>
                <w:sz w:val="16"/>
              </w:rPr>
              <w:t>(background to cross in red)</w:t>
            </w:r>
          </w:p>
          <w:p w:rsidR="00140E72" w:rsidRDefault="004D03A6">
            <w:pPr>
              <w:spacing w:before="120"/>
              <w:jc w:val="center"/>
              <w:rPr>
                <w:rFonts w:ascii="Arial" w:hAnsi="Arial"/>
              </w:rPr>
            </w:pPr>
            <w:r>
              <w:rPr>
                <w:rFonts w:ascii="Arial" w:hAnsi="Arial"/>
              </w:rPr>
              <w:t>(reg 3)</w:t>
            </w:r>
          </w:p>
          <w:p w:rsidR="00140E72" w:rsidRDefault="004D03A6">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Loading zone sign</w:t>
            </w:r>
          </w:p>
          <w:p w:rsidR="00140E72" w:rsidRDefault="004D03A6">
            <w:pPr>
              <w:spacing w:line="200" w:lineRule="exact"/>
              <w:jc w:val="center"/>
              <w:rPr>
                <w:rFonts w:ascii="Arial" w:hAnsi="Arial"/>
                <w:i/>
                <w:sz w:val="16"/>
              </w:rPr>
            </w:pPr>
            <w:r>
              <w:rPr>
                <w:rFonts w:ascii="Arial" w:hAnsi="Arial"/>
                <w:i/>
                <w:sz w:val="16"/>
              </w:rPr>
              <w:t>(arrow and background to words in red)</w:t>
            </w:r>
          </w:p>
          <w:p w:rsidR="00140E72" w:rsidRDefault="004D03A6">
            <w:pPr>
              <w:spacing w:before="120"/>
              <w:jc w:val="center"/>
              <w:rPr>
                <w:rFonts w:ascii="Arial" w:hAnsi="Arial"/>
              </w:rPr>
            </w:pPr>
            <w:r>
              <w:rPr>
                <w:rFonts w:ascii="Arial" w:hAnsi="Arial"/>
              </w:rPr>
              <w:t>(regs 3, 151)</w:t>
            </w:r>
          </w:p>
          <w:p w:rsidR="00140E72" w:rsidRDefault="004D03A6">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Low clearance sign</w:t>
            </w:r>
          </w:p>
          <w:p w:rsidR="00140E72" w:rsidRDefault="00140E72">
            <w:pPr>
              <w:spacing w:line="200" w:lineRule="exact"/>
              <w:jc w:val="center"/>
              <w:rPr>
                <w:rFonts w:ascii="Arial" w:hAnsi="Arial"/>
                <w:i/>
                <w:sz w:val="16"/>
              </w:rPr>
            </w:pPr>
          </w:p>
          <w:p w:rsidR="00140E72" w:rsidRDefault="004D03A6">
            <w:pPr>
              <w:spacing w:before="120"/>
              <w:jc w:val="center"/>
              <w:rPr>
                <w:rFonts w:ascii="Arial" w:hAnsi="Arial"/>
              </w:rPr>
            </w:pPr>
            <w:r>
              <w:rPr>
                <w:rFonts w:ascii="Arial" w:hAnsi="Arial"/>
              </w:rPr>
              <w:t>(reg 84)</w:t>
            </w:r>
          </w:p>
          <w:p w:rsidR="00140E72" w:rsidRDefault="004D03A6">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Mail zone sign</w:t>
            </w:r>
          </w:p>
          <w:p w:rsidR="00140E72" w:rsidRDefault="004D03A6">
            <w:pPr>
              <w:spacing w:line="200" w:lineRule="exact"/>
              <w:jc w:val="center"/>
              <w:rPr>
                <w:rFonts w:ascii="Arial" w:hAnsi="Arial"/>
                <w:i/>
                <w:sz w:val="16"/>
              </w:rPr>
            </w:pPr>
            <w:r>
              <w:rPr>
                <w:rFonts w:ascii="Arial" w:hAnsi="Arial"/>
                <w:i/>
                <w:sz w:val="16"/>
              </w:rPr>
              <w:t>(arrow and</w:t>
            </w:r>
            <w:r>
              <w:rPr>
                <w:rFonts w:ascii="Arial" w:hAnsi="Arial"/>
                <w:i/>
                <w:sz w:val="16"/>
              </w:rPr>
              <w:t xml:space="preserve"> background to words in red)</w:t>
            </w:r>
          </w:p>
          <w:p w:rsidR="00140E72" w:rsidRDefault="004D03A6">
            <w:pPr>
              <w:spacing w:before="120"/>
              <w:jc w:val="center"/>
              <w:rPr>
                <w:rFonts w:ascii="Arial" w:hAnsi="Arial"/>
              </w:rPr>
            </w:pPr>
            <w:r>
              <w:rPr>
                <w:rFonts w:ascii="Arial" w:hAnsi="Arial"/>
              </w:rPr>
              <w:t>(regs 3, 155)</w:t>
            </w:r>
          </w:p>
          <w:p w:rsidR="00140E72" w:rsidRDefault="004D03A6">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Median turning lane sign</w:t>
            </w:r>
          </w:p>
          <w:p w:rsidR="00140E72" w:rsidRDefault="00140E72">
            <w:pPr>
              <w:spacing w:line="200" w:lineRule="exact"/>
              <w:jc w:val="center"/>
              <w:rPr>
                <w:rFonts w:ascii="Arial" w:hAnsi="Arial"/>
                <w:i/>
                <w:sz w:val="16"/>
              </w:rPr>
            </w:pPr>
          </w:p>
          <w:p w:rsidR="00140E72" w:rsidRDefault="004D03A6">
            <w:pPr>
              <w:spacing w:before="120"/>
              <w:jc w:val="center"/>
              <w:rPr>
                <w:rFonts w:ascii="Arial" w:hAnsi="Arial"/>
              </w:rPr>
            </w:pPr>
            <w:r>
              <w:rPr>
                <w:rFonts w:ascii="Arial" w:hAnsi="Arial"/>
              </w:rPr>
              <w:t>(reg 67)</w:t>
            </w:r>
          </w:p>
          <w:p w:rsidR="00140E72" w:rsidRDefault="004D03A6">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Motor cycle parking sign</w:t>
            </w:r>
          </w:p>
          <w:p w:rsidR="00140E72" w:rsidRDefault="004D03A6">
            <w:pPr>
              <w:spacing w:line="200" w:lineRule="exact"/>
              <w:jc w:val="center"/>
              <w:rPr>
                <w:rFonts w:ascii="Arial" w:hAnsi="Arial"/>
                <w:i/>
                <w:sz w:val="16"/>
              </w:rPr>
            </w:pPr>
            <w:r>
              <w:rPr>
                <w:rFonts w:ascii="Arial" w:hAnsi="Arial"/>
                <w:i/>
                <w:sz w:val="16"/>
              </w:rPr>
              <w:t>(letter, words and arrow in green)</w:t>
            </w:r>
          </w:p>
          <w:p w:rsidR="00140E72" w:rsidRDefault="004D03A6">
            <w:pPr>
              <w:spacing w:before="120"/>
              <w:jc w:val="center"/>
              <w:rPr>
                <w:rFonts w:ascii="Arial" w:hAnsi="Arial"/>
              </w:rPr>
            </w:pPr>
            <w:r>
              <w:rPr>
                <w:rFonts w:ascii="Arial" w:hAnsi="Arial"/>
              </w:rPr>
              <w:t>(reg 170)</w:t>
            </w:r>
          </w:p>
          <w:p w:rsidR="00140E72" w:rsidRDefault="004D03A6">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No bicycles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(regs 3, 204, 218)</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buses sign</w:t>
            </w:r>
          </w:p>
          <w:p w:rsidR="00140E72" w:rsidRDefault="004D03A6">
            <w:pPr>
              <w:spacing w:line="200" w:lineRule="exact"/>
              <w:jc w:val="center"/>
              <w:rPr>
                <w:rFonts w:ascii="Arial" w:hAnsi="Arial"/>
                <w:i/>
                <w:sz w:val="16"/>
              </w:rPr>
            </w:pPr>
            <w:r>
              <w:rPr>
                <w:rFonts w:ascii="Arial" w:hAnsi="Arial"/>
                <w:i/>
                <w:sz w:val="16"/>
              </w:rPr>
              <w:t>(circle and slash in</w:t>
            </w:r>
            <w:r>
              <w:rPr>
                <w:rFonts w:ascii="Arial" w:hAnsi="Arial"/>
                <w:i/>
                <w:sz w:val="16"/>
              </w:rPr>
              <w:t xml:space="preserve"> red</w:t>
            </w:r>
          </w:p>
          <w:p w:rsidR="00140E72" w:rsidRDefault="004D03A6">
            <w:pPr>
              <w:spacing w:before="120"/>
              <w:jc w:val="center"/>
              <w:rPr>
                <w:rFonts w:ascii="Arial" w:hAnsi="Arial"/>
              </w:rPr>
            </w:pPr>
            <w:r>
              <w:rPr>
                <w:rFonts w:ascii="Arial" w:hAnsi="Arial"/>
              </w:rPr>
              <w:t>(reg 88)</w:t>
            </w:r>
          </w:p>
          <w:p w:rsidR="00140E72" w:rsidRDefault="004D03A6">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No entry sign</w:t>
            </w:r>
          </w:p>
          <w:p w:rsidR="00140E72" w:rsidRDefault="004D03A6">
            <w:pPr>
              <w:spacing w:line="200" w:lineRule="exact"/>
              <w:jc w:val="center"/>
              <w:rPr>
                <w:rFonts w:ascii="Arial" w:hAnsi="Arial"/>
                <w:i/>
                <w:sz w:val="16"/>
              </w:rPr>
            </w:pPr>
            <w:r>
              <w:rPr>
                <w:rFonts w:ascii="Arial" w:hAnsi="Arial"/>
                <w:i/>
                <w:sz w:val="16"/>
              </w:rPr>
              <w:t>(circular background in red)</w:t>
            </w:r>
          </w:p>
          <w:p w:rsidR="00140E72" w:rsidRDefault="004D03A6">
            <w:pPr>
              <w:spacing w:before="120"/>
              <w:jc w:val="center"/>
              <w:rPr>
                <w:rFonts w:ascii="Arial" w:hAnsi="Arial"/>
              </w:rPr>
            </w:pPr>
            <w:r>
              <w:rPr>
                <w:rFonts w:ascii="Arial" w:hAnsi="Arial"/>
              </w:rPr>
              <w:t>(reg 82)</w:t>
            </w:r>
          </w:p>
          <w:p w:rsidR="00140E72" w:rsidRDefault="004D03A6">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hook turn by bicycles sign</w:t>
            </w:r>
          </w:p>
          <w:p w:rsidR="00140E72" w:rsidRDefault="00140E72">
            <w:pPr>
              <w:spacing w:line="200" w:lineRule="exact"/>
              <w:jc w:val="center"/>
              <w:rPr>
                <w:rFonts w:ascii="Arial" w:hAnsi="Arial"/>
                <w:i/>
                <w:sz w:val="16"/>
              </w:rPr>
            </w:pPr>
          </w:p>
          <w:p w:rsidR="00140E72" w:rsidRDefault="004D03A6">
            <w:pPr>
              <w:spacing w:before="120"/>
              <w:jc w:val="center"/>
              <w:rPr>
                <w:rFonts w:ascii="Arial" w:hAnsi="Arial"/>
              </w:rPr>
            </w:pPr>
            <w:r>
              <w:rPr>
                <w:rFonts w:ascii="Arial" w:hAnsi="Arial"/>
              </w:rPr>
              <w:t>(regs 28, 29)</w:t>
            </w:r>
          </w:p>
          <w:p w:rsidR="00140E72" w:rsidRDefault="004D03A6">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No left turn sign (Standard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 72)</w:t>
            </w:r>
          </w:p>
          <w:p w:rsidR="00140E72" w:rsidRDefault="004D03A6">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left turn sign</w:t>
            </w:r>
            <w:r>
              <w:rPr>
                <w:rFonts w:ascii="Arial" w:hAnsi="Arial"/>
              </w:rPr>
              <w:br/>
              <w:t>(Variable illuminated message sign)</w:t>
            </w:r>
          </w:p>
          <w:p w:rsidR="00140E72" w:rsidRDefault="004D03A6">
            <w:pPr>
              <w:spacing w:line="200" w:lineRule="exact"/>
              <w:jc w:val="center"/>
              <w:rPr>
                <w:rFonts w:ascii="Arial" w:hAnsi="Arial"/>
                <w:i/>
                <w:sz w:val="16"/>
              </w:rPr>
            </w:pPr>
            <w:r>
              <w:rPr>
                <w:rFonts w:ascii="Arial" w:hAnsi="Arial"/>
                <w:i/>
                <w:sz w:val="16"/>
              </w:rPr>
              <w:t>(illuminated circle and slash in red)</w:t>
            </w:r>
          </w:p>
          <w:p w:rsidR="00140E72" w:rsidRDefault="004D03A6">
            <w:pPr>
              <w:spacing w:before="120"/>
              <w:jc w:val="center"/>
              <w:rPr>
                <w:rFonts w:ascii="Arial" w:hAnsi="Arial"/>
              </w:rPr>
            </w:pPr>
            <w:r>
              <w:rPr>
                <w:rFonts w:ascii="Arial" w:hAnsi="Arial"/>
              </w:rPr>
              <w:t>(reg 72)</w:t>
            </w:r>
          </w:p>
          <w:p w:rsidR="00140E72" w:rsidRDefault="004D03A6">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No overtaking on bridge sign</w:t>
            </w:r>
          </w:p>
          <w:p w:rsidR="00140E72" w:rsidRDefault="00140E72">
            <w:pPr>
              <w:spacing w:line="200" w:lineRule="exact"/>
              <w:jc w:val="center"/>
              <w:rPr>
                <w:rFonts w:ascii="Arial" w:hAnsi="Arial"/>
                <w:i/>
                <w:sz w:val="16"/>
              </w:rPr>
            </w:pPr>
          </w:p>
          <w:p w:rsidR="00140E72" w:rsidRDefault="004D03A6">
            <w:pPr>
              <w:spacing w:before="120"/>
              <w:jc w:val="center"/>
              <w:rPr>
                <w:rFonts w:ascii="Arial" w:hAnsi="Arial"/>
              </w:rPr>
            </w:pPr>
            <w:r>
              <w:rPr>
                <w:rFonts w:ascii="Arial" w:hAnsi="Arial"/>
              </w:rPr>
              <w:t>(reg 75)</w:t>
            </w:r>
          </w:p>
          <w:p w:rsidR="00140E72" w:rsidRDefault="004D03A6">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overtaking or passing sign</w:t>
            </w:r>
          </w:p>
          <w:p w:rsidR="00140E72" w:rsidRDefault="00140E72">
            <w:pPr>
              <w:spacing w:line="200" w:lineRule="exact"/>
              <w:jc w:val="center"/>
              <w:rPr>
                <w:rFonts w:ascii="Arial" w:hAnsi="Arial"/>
                <w:i/>
                <w:sz w:val="16"/>
              </w:rPr>
            </w:pPr>
          </w:p>
          <w:p w:rsidR="00140E72" w:rsidRDefault="004D03A6">
            <w:pPr>
              <w:spacing w:before="120"/>
              <w:jc w:val="center"/>
              <w:rPr>
                <w:rFonts w:ascii="Arial" w:hAnsi="Arial"/>
              </w:rPr>
            </w:pPr>
            <w:r>
              <w:rPr>
                <w:rFonts w:ascii="Arial" w:hAnsi="Arial"/>
              </w:rPr>
              <w:t>(reg 74)</w:t>
            </w:r>
          </w:p>
          <w:p w:rsidR="00140E72" w:rsidRDefault="004D03A6">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No parking sign</w:t>
            </w:r>
            <w:r>
              <w:rPr>
                <w:rFonts w:ascii="Arial" w:hAnsi="Arial"/>
              </w:rPr>
              <w:br/>
              <w:t>(for a length of carriageway)</w:t>
            </w:r>
          </w:p>
          <w:p w:rsidR="00140E72" w:rsidRDefault="004D03A6">
            <w:pPr>
              <w:spacing w:line="200" w:lineRule="exact"/>
              <w:jc w:val="center"/>
              <w:rPr>
                <w:rFonts w:ascii="Arial" w:hAnsi="Arial"/>
                <w:i/>
                <w:sz w:val="16"/>
              </w:rPr>
            </w:pPr>
            <w:r>
              <w:rPr>
                <w:rFonts w:ascii="Arial" w:hAnsi="Arial"/>
                <w:i/>
                <w:sz w:val="16"/>
              </w:rPr>
              <w:t>(circle, slash and arrow in red)</w:t>
            </w:r>
          </w:p>
          <w:p w:rsidR="00140E72" w:rsidRDefault="004D03A6">
            <w:pPr>
              <w:spacing w:before="120"/>
              <w:jc w:val="center"/>
              <w:rPr>
                <w:rFonts w:ascii="Arial" w:hAnsi="Arial"/>
              </w:rPr>
            </w:pPr>
            <w:r>
              <w:rPr>
                <w:rFonts w:ascii="Arial" w:hAnsi="Arial"/>
              </w:rPr>
              <w:t>(regs 3, 141)</w:t>
            </w:r>
          </w:p>
          <w:p w:rsidR="00140E72" w:rsidRDefault="004D03A6">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parking sign</w:t>
            </w:r>
            <w:r>
              <w:rPr>
                <w:rFonts w:ascii="Arial" w:hAnsi="Arial"/>
              </w:rPr>
              <w:br/>
              <w:t xml:space="preserve">(for an </w:t>
            </w:r>
            <w:r>
              <w:rPr>
                <w:rFonts w:ascii="Arial" w:hAnsi="Arial"/>
              </w:rPr>
              <w:t>area)</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(regs 3, 141)</w:t>
            </w:r>
          </w:p>
          <w:p w:rsidR="00140E72" w:rsidRDefault="004D03A6">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No pedestrians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 194)</w:t>
            </w:r>
          </w:p>
          <w:p w:rsidR="00140E72" w:rsidRDefault="00140E72">
            <w:pPr>
              <w:jc w:val="center"/>
              <w:rPr>
                <w:rFonts w:ascii="Arial" w:hAnsi="Arial"/>
              </w:rPr>
            </w:pPr>
          </w:p>
          <w:p w:rsidR="00140E72" w:rsidRDefault="004D03A6">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right turn sign</w:t>
            </w:r>
            <w:r>
              <w:rPr>
                <w:rFonts w:ascii="Arial" w:hAnsi="Arial"/>
              </w:rPr>
              <w:br/>
              <w:t>(Standard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 72)</w:t>
            </w:r>
          </w:p>
          <w:p w:rsidR="00140E72" w:rsidRDefault="004D03A6">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No right turn sign</w:t>
            </w:r>
            <w:r>
              <w:rPr>
                <w:rFonts w:ascii="Arial" w:hAnsi="Arial"/>
              </w:rPr>
              <w:br/>
              <w:t>(Variable illuminated message sign)</w:t>
            </w:r>
          </w:p>
          <w:p w:rsidR="00140E72" w:rsidRDefault="004D03A6">
            <w:pPr>
              <w:spacing w:line="200" w:lineRule="exact"/>
              <w:jc w:val="center"/>
              <w:rPr>
                <w:rFonts w:ascii="Arial" w:hAnsi="Arial"/>
                <w:i/>
                <w:sz w:val="16"/>
              </w:rPr>
            </w:pPr>
            <w:r>
              <w:rPr>
                <w:rFonts w:ascii="Arial" w:hAnsi="Arial"/>
                <w:i/>
                <w:sz w:val="16"/>
              </w:rPr>
              <w:t xml:space="preserve">(illuminated </w:t>
            </w:r>
            <w:r>
              <w:rPr>
                <w:rFonts w:ascii="Arial" w:hAnsi="Arial"/>
                <w:i/>
                <w:sz w:val="16"/>
              </w:rPr>
              <w:t>circle and slash in red)</w:t>
            </w:r>
          </w:p>
          <w:p w:rsidR="00140E72" w:rsidRDefault="004D03A6">
            <w:pPr>
              <w:spacing w:before="120"/>
              <w:jc w:val="center"/>
              <w:rPr>
                <w:rFonts w:ascii="Arial" w:hAnsi="Arial"/>
              </w:rPr>
            </w:pPr>
            <w:r>
              <w:rPr>
                <w:rFonts w:ascii="Arial" w:hAnsi="Arial"/>
              </w:rPr>
              <w:t>(reg 72)</w:t>
            </w:r>
          </w:p>
          <w:p w:rsidR="00140E72" w:rsidRDefault="004D03A6">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right turn sign</w:t>
            </w:r>
          </w:p>
          <w:p w:rsidR="00140E72" w:rsidRDefault="004D03A6">
            <w:pPr>
              <w:jc w:val="center"/>
              <w:rPr>
                <w:rFonts w:ascii="Arial" w:hAnsi="Arial"/>
              </w:rPr>
            </w:pPr>
            <w:r>
              <w:rPr>
                <w:rFonts w:ascii="Arial" w:hAnsi="Arial"/>
                <w:i/>
                <w:sz w:val="16"/>
              </w:rPr>
              <w:t>(letters illuminated in white)</w:t>
            </w:r>
          </w:p>
          <w:p w:rsidR="00140E72" w:rsidRDefault="004D03A6">
            <w:pPr>
              <w:spacing w:before="120"/>
              <w:jc w:val="center"/>
              <w:rPr>
                <w:rFonts w:ascii="Arial" w:hAnsi="Arial"/>
              </w:rPr>
            </w:pPr>
            <w:r>
              <w:rPr>
                <w:rFonts w:ascii="Arial" w:hAnsi="Arial"/>
              </w:rPr>
              <w:t>(reg 72)</w:t>
            </w:r>
          </w:p>
          <w:p w:rsidR="00140E72" w:rsidRDefault="004D03A6">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No stopping sign</w:t>
            </w:r>
            <w:r>
              <w:rPr>
                <w:rFonts w:ascii="Arial" w:hAnsi="Arial"/>
              </w:rPr>
              <w:br/>
              <w:t>(for a length of carriageway)</w:t>
            </w:r>
          </w:p>
          <w:p w:rsidR="00140E72" w:rsidRDefault="004D03A6">
            <w:pPr>
              <w:spacing w:line="200" w:lineRule="exact"/>
              <w:jc w:val="center"/>
              <w:rPr>
                <w:rFonts w:ascii="Arial" w:hAnsi="Arial"/>
                <w:i/>
                <w:sz w:val="16"/>
              </w:rPr>
            </w:pPr>
            <w:r>
              <w:rPr>
                <w:rFonts w:ascii="Arial" w:hAnsi="Arial"/>
                <w:i/>
                <w:sz w:val="16"/>
              </w:rPr>
              <w:t>(circle, slash and arrow in red)</w:t>
            </w:r>
          </w:p>
          <w:p w:rsidR="00140E72" w:rsidRDefault="004D03A6">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rsidR="00140E72" w:rsidRDefault="004D03A6">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stopping sign</w:t>
            </w:r>
            <w:r>
              <w:rPr>
                <w:rFonts w:ascii="Arial" w:hAnsi="Arial"/>
              </w:rPr>
              <w:br/>
              <w:t>(for an area)</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rsidR="00140E72" w:rsidRDefault="004D03A6">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No trucks sign</w:t>
            </w:r>
          </w:p>
          <w:p w:rsidR="00140E72" w:rsidRDefault="004D03A6">
            <w:pPr>
              <w:jc w:val="center"/>
              <w:rPr>
                <w:rFonts w:ascii="Arial" w:hAnsi="Arial"/>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 86)</w:t>
            </w:r>
          </w:p>
          <w:p w:rsidR="00140E72" w:rsidRDefault="004D03A6">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turns sign</w:t>
            </w:r>
          </w:p>
          <w:p w:rsidR="00140E72" w:rsidRDefault="00140E72">
            <w:pPr>
              <w:jc w:val="center"/>
              <w:rPr>
                <w:rFonts w:ascii="Arial" w:hAnsi="Arial"/>
                <w:i/>
                <w:sz w:val="16"/>
              </w:rPr>
            </w:pPr>
          </w:p>
          <w:p w:rsidR="00140E72" w:rsidRDefault="004D03A6">
            <w:pPr>
              <w:spacing w:before="120"/>
              <w:jc w:val="center"/>
              <w:rPr>
                <w:rFonts w:ascii="Arial" w:hAnsi="Arial"/>
              </w:rPr>
            </w:pPr>
            <w:r>
              <w:rPr>
                <w:rFonts w:ascii="Arial" w:hAnsi="Arial"/>
              </w:rPr>
              <w:t>(reg 71)</w:t>
            </w:r>
          </w:p>
          <w:p w:rsidR="00140E72" w:rsidRDefault="004D03A6">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No U turn sign (Standard sign)</w:t>
            </w:r>
          </w:p>
          <w:p w:rsidR="00140E72" w:rsidRDefault="004D03A6">
            <w:pPr>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(regs 30, 31)</w:t>
            </w:r>
          </w:p>
          <w:p w:rsidR="00140E72" w:rsidRDefault="004D03A6">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U turn sign (Variable illuminated message sign)</w:t>
            </w:r>
          </w:p>
          <w:p w:rsidR="00140E72" w:rsidRDefault="004D03A6">
            <w:pPr>
              <w:jc w:val="center"/>
              <w:rPr>
                <w:rFonts w:ascii="Arial" w:hAnsi="Arial"/>
                <w:i/>
                <w:sz w:val="16"/>
              </w:rPr>
            </w:pPr>
            <w:r>
              <w:rPr>
                <w:rFonts w:ascii="Arial" w:hAnsi="Arial"/>
                <w:i/>
                <w:sz w:val="16"/>
              </w:rPr>
              <w:t xml:space="preserve">(illuminated circle and slash in </w:t>
            </w:r>
            <w:r>
              <w:rPr>
                <w:rFonts w:ascii="Arial" w:hAnsi="Arial"/>
                <w:i/>
                <w:sz w:val="16"/>
              </w:rPr>
              <w:t>red)</w:t>
            </w:r>
          </w:p>
          <w:p w:rsidR="00140E72" w:rsidRDefault="004D03A6">
            <w:pPr>
              <w:spacing w:before="120"/>
              <w:jc w:val="center"/>
              <w:rPr>
                <w:rFonts w:ascii="Arial" w:hAnsi="Arial"/>
              </w:rPr>
            </w:pPr>
            <w:r>
              <w:rPr>
                <w:rFonts w:ascii="Arial" w:hAnsi="Arial"/>
              </w:rPr>
              <w:t>(regs 30, 31)</w:t>
            </w:r>
          </w:p>
          <w:p w:rsidR="00140E72" w:rsidRDefault="004D03A6">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No wheeled recreational devices, scooters or toys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60"/>
              <w:jc w:val="center"/>
              <w:rPr>
                <w:rFonts w:ascii="Arial" w:hAnsi="Arial"/>
              </w:rPr>
            </w:pPr>
            <w:r>
              <w:rPr>
                <w:rFonts w:ascii="Arial" w:hAnsi="Arial"/>
              </w:rPr>
              <w:t>(reg 206)</w:t>
            </w:r>
          </w:p>
          <w:p w:rsidR="00140E72" w:rsidRDefault="004D03A6">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No wheeled recreational devices, scooters or toys sign</w:t>
            </w:r>
          </w:p>
          <w:p w:rsidR="00140E72" w:rsidRDefault="004D03A6">
            <w:pPr>
              <w:spacing w:line="200" w:lineRule="exact"/>
              <w:jc w:val="center"/>
              <w:rPr>
                <w:rFonts w:ascii="Arial" w:hAnsi="Arial"/>
                <w:i/>
                <w:sz w:val="16"/>
              </w:rPr>
            </w:pPr>
            <w:r>
              <w:rPr>
                <w:rFonts w:ascii="Arial" w:hAnsi="Arial"/>
                <w:i/>
                <w:sz w:val="16"/>
              </w:rPr>
              <w:t>(circles and slashes in red)</w:t>
            </w:r>
          </w:p>
          <w:p w:rsidR="00140E72" w:rsidRDefault="004D03A6">
            <w:pPr>
              <w:spacing w:before="60"/>
              <w:jc w:val="center"/>
              <w:rPr>
                <w:rFonts w:ascii="Arial" w:hAnsi="Arial"/>
              </w:rPr>
            </w:pPr>
            <w:r>
              <w:rPr>
                <w:rFonts w:ascii="Arial" w:hAnsi="Arial"/>
              </w:rPr>
              <w:t>(reg 206)</w:t>
            </w:r>
          </w:p>
          <w:p w:rsidR="00140E72" w:rsidRDefault="004D03A6">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rsidR="00140E72">
        <w:trPr>
          <w:cantSplit/>
        </w:trPr>
        <w:tc>
          <w:tcPr>
            <w:tcW w:w="3402" w:type="dxa"/>
          </w:tcPr>
          <w:p w:rsidR="00140E72" w:rsidRDefault="004D03A6">
            <w:pPr>
              <w:spacing w:before="120"/>
              <w:jc w:val="center"/>
              <w:rPr>
                <w:rFonts w:ascii="Arial" w:hAnsi="Arial"/>
              </w:rPr>
            </w:pPr>
            <w:r>
              <w:rPr>
                <w:rFonts w:ascii="Arial" w:hAnsi="Arial"/>
              </w:rPr>
              <w:t>One</w:t>
            </w:r>
            <w:r>
              <w:rPr>
                <w:rFonts w:ascii="Arial" w:hAnsi="Arial"/>
              </w:rPr>
              <w:noBreakHyphen/>
              <w:t>way sign</w:t>
            </w:r>
          </w:p>
          <w:p w:rsidR="00140E72" w:rsidRDefault="004D03A6">
            <w:pPr>
              <w:spacing w:before="120"/>
              <w:jc w:val="center"/>
              <w:rPr>
                <w:rFonts w:ascii="Arial" w:hAnsi="Arial"/>
              </w:rPr>
            </w:pPr>
            <w:r>
              <w:rPr>
                <w:rFonts w:ascii="Arial" w:hAnsi="Arial"/>
              </w:rPr>
              <w:t>(reg 80)</w:t>
            </w:r>
          </w:p>
          <w:p w:rsidR="00140E72" w:rsidRDefault="004D03A6">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rsidR="00140E72" w:rsidRDefault="004D03A6">
            <w:pPr>
              <w:keepNext/>
              <w:keepLines/>
              <w:spacing w:before="120" w:line="200" w:lineRule="exact"/>
              <w:jc w:val="center"/>
              <w:rPr>
                <w:rFonts w:ascii="Arial" w:hAnsi="Arial"/>
              </w:rPr>
            </w:pPr>
            <w:r>
              <w:rPr>
                <w:rFonts w:ascii="Arial" w:hAnsi="Arial"/>
              </w:rPr>
              <w:t>One way sign</w:t>
            </w:r>
          </w:p>
          <w:p w:rsidR="00140E72" w:rsidRDefault="004D03A6">
            <w:pPr>
              <w:keepNext/>
              <w:keepLines/>
              <w:spacing w:before="120" w:line="200" w:lineRule="exact"/>
              <w:jc w:val="center"/>
              <w:rPr>
                <w:rFonts w:ascii="Arial" w:hAnsi="Arial"/>
              </w:rPr>
            </w:pPr>
            <w:r>
              <w:rPr>
                <w:rFonts w:ascii="Arial" w:hAnsi="Arial"/>
              </w:rPr>
              <w:t xml:space="preserve">(reg </w:t>
            </w:r>
            <w:r>
              <w:rPr>
                <w:rFonts w:ascii="Arial" w:hAnsi="Arial"/>
              </w:rPr>
              <w:t>80)</w:t>
            </w:r>
          </w:p>
          <w:p w:rsidR="00140E72" w:rsidRDefault="004D03A6">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Park in bays only sign</w:t>
            </w:r>
          </w:p>
          <w:p w:rsidR="00140E72" w:rsidRDefault="00140E72">
            <w:pPr>
              <w:jc w:val="center"/>
              <w:rPr>
                <w:rFonts w:ascii="Arial" w:hAnsi="Arial"/>
                <w:i/>
                <w:sz w:val="16"/>
              </w:rPr>
            </w:pPr>
          </w:p>
          <w:p w:rsidR="00140E72" w:rsidRDefault="004D03A6">
            <w:pPr>
              <w:spacing w:before="60"/>
              <w:jc w:val="center"/>
              <w:rPr>
                <w:rFonts w:ascii="Arial" w:hAnsi="Arial"/>
              </w:rPr>
            </w:pPr>
            <w:r>
              <w:rPr>
                <w:rFonts w:ascii="Arial" w:hAnsi="Arial"/>
              </w:rPr>
              <w:t>(reg 179)</w:t>
            </w:r>
          </w:p>
          <w:p w:rsidR="00140E72" w:rsidRDefault="004D03A6">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Pedestrian crossing sign</w:t>
            </w:r>
          </w:p>
          <w:p w:rsidR="00140E72" w:rsidRDefault="004D03A6">
            <w:pPr>
              <w:jc w:val="center"/>
              <w:rPr>
                <w:rFonts w:ascii="Arial" w:hAnsi="Arial"/>
                <w:i/>
                <w:sz w:val="16"/>
              </w:rPr>
            </w:pPr>
            <w:r>
              <w:rPr>
                <w:rFonts w:ascii="Arial" w:hAnsi="Arial"/>
                <w:i/>
                <w:sz w:val="16"/>
              </w:rPr>
              <w:t>(background in yellow)</w:t>
            </w:r>
          </w:p>
          <w:p w:rsidR="00140E72" w:rsidRDefault="004D03A6">
            <w:pPr>
              <w:spacing w:before="60"/>
              <w:jc w:val="center"/>
              <w:rPr>
                <w:rFonts w:ascii="Arial" w:hAnsi="Arial"/>
              </w:rPr>
            </w:pPr>
            <w:r>
              <w:rPr>
                <w:rFonts w:ascii="Arial" w:hAnsi="Arial"/>
              </w:rPr>
              <w:t>(regs 3, 63)</w:t>
            </w:r>
          </w:p>
          <w:p w:rsidR="00140E72" w:rsidRDefault="004D03A6">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Pedestrians may cross diagonally sign</w:t>
            </w:r>
          </w:p>
          <w:p w:rsidR="00140E72" w:rsidRDefault="004D03A6">
            <w:pPr>
              <w:jc w:val="center"/>
              <w:rPr>
                <w:rFonts w:ascii="Arial" w:hAnsi="Arial"/>
                <w:i/>
                <w:sz w:val="16"/>
              </w:rPr>
            </w:pPr>
            <w:r>
              <w:rPr>
                <w:rFonts w:ascii="Arial" w:hAnsi="Arial"/>
                <w:i/>
                <w:sz w:val="16"/>
              </w:rPr>
              <w:t>(pedestrian symbol in green)</w:t>
            </w:r>
          </w:p>
          <w:p w:rsidR="00140E72" w:rsidRDefault="004D03A6">
            <w:pPr>
              <w:spacing w:before="120"/>
              <w:jc w:val="center"/>
              <w:rPr>
                <w:rFonts w:ascii="Arial" w:hAnsi="Arial"/>
              </w:rPr>
            </w:pPr>
            <w:r>
              <w:rPr>
                <w:rFonts w:ascii="Arial" w:hAnsi="Arial"/>
              </w:rPr>
              <w:t>(regs 196, 199)</w:t>
            </w:r>
          </w:p>
          <w:p w:rsidR="00140E72" w:rsidRDefault="004D03A6">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People with disabilities parking sign</w:t>
            </w:r>
          </w:p>
          <w:p w:rsidR="00140E72" w:rsidRDefault="004D03A6">
            <w:pPr>
              <w:jc w:val="center"/>
              <w:rPr>
                <w:rFonts w:ascii="Arial" w:hAnsi="Arial"/>
                <w:i/>
                <w:sz w:val="16"/>
              </w:rPr>
            </w:pPr>
            <w:r>
              <w:rPr>
                <w:rFonts w:ascii="Arial" w:hAnsi="Arial"/>
                <w:i/>
                <w:sz w:val="16"/>
              </w:rPr>
              <w:t>(background to symbol in</w:t>
            </w:r>
            <w:r>
              <w:rPr>
                <w:rFonts w:ascii="Arial" w:hAnsi="Arial"/>
                <w:i/>
                <w:sz w:val="16"/>
              </w:rPr>
              <w:t xml:space="preserve"> blue)</w:t>
            </w:r>
          </w:p>
          <w:p w:rsidR="00140E72" w:rsidRDefault="004D03A6">
            <w:pPr>
              <w:spacing w:before="60"/>
              <w:jc w:val="center"/>
              <w:rPr>
                <w:rFonts w:ascii="Arial" w:hAnsi="Arial"/>
              </w:rPr>
            </w:pPr>
            <w:r>
              <w:rPr>
                <w:rFonts w:ascii="Arial" w:hAnsi="Arial"/>
              </w:rPr>
              <w:t>(reg 171)</w:t>
            </w:r>
          </w:p>
          <w:p w:rsidR="00140E72" w:rsidRDefault="004D03A6">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 xml:space="preserve">Permissive parking sign </w:t>
            </w:r>
            <w:r>
              <w:rPr>
                <w:rFonts w:ascii="Arial" w:hAnsi="Arial"/>
              </w:rPr>
              <w:br/>
              <w:t>(for a length of carriageway)</w:t>
            </w:r>
          </w:p>
          <w:p w:rsidR="00140E72" w:rsidRDefault="004D03A6">
            <w:pPr>
              <w:jc w:val="center"/>
              <w:rPr>
                <w:rFonts w:ascii="Arial" w:hAnsi="Arial"/>
                <w:i/>
                <w:sz w:val="16"/>
              </w:rPr>
            </w:pPr>
            <w:r>
              <w:rPr>
                <w:rFonts w:ascii="Arial" w:hAnsi="Arial"/>
                <w:i/>
                <w:sz w:val="16"/>
              </w:rPr>
              <w:t>(letter and arrow in green)</w:t>
            </w:r>
          </w:p>
          <w:p w:rsidR="00140E72" w:rsidRDefault="004D03A6">
            <w:pPr>
              <w:spacing w:before="80"/>
              <w:jc w:val="center"/>
              <w:rPr>
                <w:rFonts w:ascii="Arial" w:hAnsi="Arial"/>
              </w:rPr>
            </w:pPr>
            <w:r>
              <w:rPr>
                <w:rFonts w:ascii="Arial" w:hAnsi="Arial"/>
              </w:rPr>
              <w:t>(reg 172)</w:t>
            </w:r>
          </w:p>
          <w:p w:rsidR="00140E72" w:rsidRDefault="004D03A6">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Permissive parking sign</w:t>
            </w:r>
            <w:r>
              <w:rPr>
                <w:rFonts w:ascii="Arial" w:hAnsi="Arial"/>
              </w:rPr>
              <w:br/>
              <w:t>(for a length of carriageway)</w:t>
            </w:r>
          </w:p>
          <w:p w:rsidR="00140E72" w:rsidRDefault="004D03A6">
            <w:pPr>
              <w:jc w:val="center"/>
              <w:rPr>
                <w:rFonts w:ascii="Arial" w:hAnsi="Arial"/>
                <w:i/>
                <w:sz w:val="16"/>
              </w:rPr>
            </w:pPr>
            <w:r>
              <w:rPr>
                <w:rFonts w:ascii="Arial" w:hAnsi="Arial"/>
                <w:i/>
                <w:sz w:val="16"/>
              </w:rPr>
              <w:t>(letter, word and arrow in green)</w:t>
            </w:r>
          </w:p>
          <w:p w:rsidR="00140E72" w:rsidRDefault="004D03A6">
            <w:pPr>
              <w:spacing w:before="80"/>
              <w:jc w:val="center"/>
              <w:rPr>
                <w:rFonts w:ascii="Arial" w:hAnsi="Arial"/>
              </w:rPr>
            </w:pPr>
            <w:r>
              <w:rPr>
                <w:rFonts w:ascii="Arial" w:hAnsi="Arial"/>
              </w:rPr>
              <w:t>(reg 172)</w:t>
            </w:r>
          </w:p>
          <w:p w:rsidR="00140E72" w:rsidRDefault="004D03A6">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Permissive parking sign</w:t>
            </w:r>
            <w:r>
              <w:rPr>
                <w:rFonts w:ascii="Arial" w:hAnsi="Arial"/>
              </w:rPr>
              <w:br/>
              <w:t>(for an area)</w:t>
            </w:r>
          </w:p>
          <w:p w:rsidR="00140E72" w:rsidRDefault="004D03A6">
            <w:pPr>
              <w:jc w:val="center"/>
              <w:rPr>
                <w:rFonts w:ascii="Arial" w:hAnsi="Arial"/>
                <w:i/>
                <w:sz w:val="16"/>
              </w:rPr>
            </w:pPr>
            <w:r>
              <w:rPr>
                <w:rFonts w:ascii="Arial" w:hAnsi="Arial"/>
                <w:i/>
                <w:sz w:val="16"/>
              </w:rPr>
              <w:t>(letter in green)</w:t>
            </w:r>
          </w:p>
          <w:p w:rsidR="00140E72" w:rsidRDefault="004D03A6">
            <w:pPr>
              <w:spacing w:before="120"/>
              <w:jc w:val="center"/>
              <w:rPr>
                <w:rFonts w:ascii="Arial" w:hAnsi="Arial"/>
              </w:rPr>
            </w:pPr>
            <w:r>
              <w:rPr>
                <w:rFonts w:ascii="Arial" w:hAnsi="Arial"/>
              </w:rPr>
              <w:t>(reg 172)</w:t>
            </w:r>
          </w:p>
          <w:p w:rsidR="00140E72" w:rsidRDefault="004D03A6">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rsidR="00140E72" w:rsidRDefault="004D03A6">
            <w:pPr>
              <w:jc w:val="center"/>
              <w:rPr>
                <w:rFonts w:ascii="Arial" w:hAnsi="Arial"/>
                <w:i/>
                <w:sz w:val="16"/>
              </w:rPr>
            </w:pPr>
            <w:r>
              <w:rPr>
                <w:rFonts w:ascii="Arial" w:hAnsi="Arial"/>
                <w:i/>
                <w:sz w:val="16"/>
              </w:rPr>
              <w:t>(letter and arrow in green, word and background to symbol in blue)</w:t>
            </w:r>
          </w:p>
          <w:p w:rsidR="00140E72" w:rsidRDefault="004D03A6">
            <w:pPr>
              <w:spacing w:before="80"/>
              <w:jc w:val="center"/>
              <w:rPr>
                <w:rFonts w:ascii="Arial" w:hAnsi="Arial"/>
              </w:rPr>
            </w:pPr>
            <w:r>
              <w:rPr>
                <w:rFonts w:ascii="Arial" w:hAnsi="Arial"/>
              </w:rPr>
              <w:t>(reg 171)</w:t>
            </w:r>
          </w:p>
          <w:p w:rsidR="00140E72" w:rsidRDefault="004D03A6">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Permissive parking sign displaying a people wi</w:t>
            </w:r>
            <w:r>
              <w:rPr>
                <w:rFonts w:ascii="Arial" w:hAnsi="Arial"/>
              </w:rPr>
              <w:t>th disabilities symbol</w:t>
            </w:r>
            <w:r>
              <w:rPr>
                <w:rFonts w:ascii="Arial" w:hAnsi="Arial"/>
              </w:rPr>
              <w:br/>
              <w:t>(for an area)</w:t>
            </w:r>
          </w:p>
          <w:p w:rsidR="00140E72" w:rsidRDefault="004D03A6">
            <w:pPr>
              <w:jc w:val="center"/>
              <w:rPr>
                <w:rFonts w:ascii="Arial" w:hAnsi="Arial"/>
                <w:i/>
                <w:sz w:val="16"/>
              </w:rPr>
            </w:pPr>
            <w:r>
              <w:rPr>
                <w:rFonts w:ascii="Arial" w:hAnsi="Arial"/>
                <w:i/>
                <w:sz w:val="16"/>
              </w:rPr>
              <w:t>(letter in green, background to symbol in blue)</w:t>
            </w:r>
          </w:p>
          <w:p w:rsidR="00140E72" w:rsidRDefault="004D03A6">
            <w:pPr>
              <w:spacing w:before="80"/>
              <w:jc w:val="center"/>
              <w:rPr>
                <w:rFonts w:ascii="Arial" w:hAnsi="Arial"/>
              </w:rPr>
            </w:pPr>
            <w:r>
              <w:rPr>
                <w:rFonts w:ascii="Arial" w:hAnsi="Arial"/>
              </w:rPr>
              <w:t>(reg 171)</w:t>
            </w:r>
          </w:p>
          <w:p w:rsidR="00140E72" w:rsidRDefault="004D03A6">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Right lane must turn right sign</w:t>
            </w:r>
          </w:p>
          <w:p w:rsidR="00140E72" w:rsidRDefault="00140E72">
            <w:pPr>
              <w:jc w:val="center"/>
              <w:rPr>
                <w:rFonts w:ascii="Arial" w:hAnsi="Arial"/>
                <w:i/>
                <w:sz w:val="16"/>
              </w:rPr>
            </w:pPr>
          </w:p>
          <w:p w:rsidR="00140E72" w:rsidRDefault="004D03A6">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140E72" w:rsidRDefault="004D03A6">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rsidR="00140E72">
        <w:trPr>
          <w:cantSplit/>
        </w:trPr>
        <w:tc>
          <w:tcPr>
            <w:tcW w:w="3402" w:type="dxa"/>
          </w:tcPr>
          <w:p w:rsidR="00140E72" w:rsidRDefault="004D03A6">
            <w:pPr>
              <w:spacing w:before="120"/>
              <w:jc w:val="center"/>
              <w:rPr>
                <w:rFonts w:ascii="Arial" w:hAnsi="Arial"/>
              </w:rPr>
            </w:pPr>
            <w:r>
              <w:rPr>
                <w:rFonts w:ascii="Arial" w:hAnsi="Arial"/>
              </w:rPr>
              <w:t>Right turn only sign</w:t>
            </w:r>
          </w:p>
          <w:p w:rsidR="00140E72" w:rsidRDefault="00140E72">
            <w:pPr>
              <w:jc w:val="center"/>
              <w:rPr>
                <w:rFonts w:ascii="Arial" w:hAnsi="Arial"/>
                <w:i/>
                <w:sz w:val="16"/>
              </w:rPr>
            </w:pPr>
          </w:p>
          <w:p w:rsidR="00140E72" w:rsidRDefault="004D03A6">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140E72" w:rsidRDefault="004D03A6">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rsidR="00140E72" w:rsidRDefault="004D03A6">
            <w:pPr>
              <w:spacing w:before="120"/>
              <w:jc w:val="center"/>
              <w:rPr>
                <w:rFonts w:ascii="Arial" w:hAnsi="Arial"/>
              </w:rPr>
            </w:pPr>
            <w:r>
              <w:rPr>
                <w:rFonts w:ascii="Arial" w:hAnsi="Arial"/>
              </w:rPr>
              <w:t>Road access sign</w:t>
            </w:r>
          </w:p>
          <w:p w:rsidR="00140E72" w:rsidRDefault="00140E72">
            <w:pPr>
              <w:jc w:val="center"/>
              <w:rPr>
                <w:rFonts w:ascii="Arial" w:hAnsi="Arial"/>
                <w:sz w:val="16"/>
              </w:rPr>
            </w:pPr>
          </w:p>
          <w:p w:rsidR="00140E72" w:rsidRDefault="004D03A6">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140E72" w:rsidRDefault="004D03A6">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rsidR="00140E72" w:rsidRDefault="00140E72">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rsidR="00140E72">
        <w:trPr>
          <w:cantSplit/>
        </w:trPr>
        <w:tc>
          <w:tcPr>
            <w:tcW w:w="3402" w:type="dxa"/>
          </w:tcPr>
          <w:p w:rsidR="00140E72" w:rsidRDefault="004D03A6">
            <w:pPr>
              <w:spacing w:before="120"/>
              <w:jc w:val="center"/>
              <w:rPr>
                <w:rFonts w:ascii="Arial" w:hAnsi="Arial"/>
              </w:rPr>
            </w:pPr>
            <w:r>
              <w:rPr>
                <w:rFonts w:ascii="Arial" w:hAnsi="Arial"/>
              </w:rPr>
              <w:t>Roundabout sign</w:t>
            </w:r>
          </w:p>
          <w:p w:rsidR="00140E72" w:rsidRDefault="004D03A6">
            <w:pPr>
              <w:jc w:val="center"/>
              <w:rPr>
                <w:rFonts w:ascii="Arial" w:hAnsi="Arial"/>
                <w:i/>
                <w:sz w:val="16"/>
              </w:rPr>
            </w:pPr>
            <w:r>
              <w:rPr>
                <w:rFonts w:ascii="Arial" w:hAnsi="Arial"/>
                <w:i/>
                <w:sz w:val="16"/>
              </w:rPr>
              <w:t>(triangle in red)</w:t>
            </w:r>
          </w:p>
          <w:p w:rsidR="00140E72" w:rsidRDefault="004D03A6">
            <w:pPr>
              <w:spacing w:before="120"/>
              <w:jc w:val="center"/>
              <w:rPr>
                <w:rFonts w:ascii="Arial" w:hAnsi="Arial"/>
              </w:rPr>
            </w:pPr>
            <w:r>
              <w:rPr>
                <w:rFonts w:ascii="Arial" w:hAnsi="Arial"/>
              </w:rPr>
              <w:t>(reg 91)</w:t>
            </w:r>
          </w:p>
          <w:p w:rsidR="00140E72" w:rsidRDefault="004D03A6">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rsidR="00140E72" w:rsidRDefault="004D03A6">
            <w:pPr>
              <w:keepNext/>
              <w:keepLines/>
              <w:spacing w:before="120" w:line="200" w:lineRule="exact"/>
              <w:jc w:val="center"/>
              <w:rPr>
                <w:rFonts w:ascii="Arial" w:hAnsi="Arial"/>
              </w:rPr>
            </w:pPr>
            <w:r>
              <w:rPr>
                <w:rFonts w:ascii="Arial" w:hAnsi="Arial"/>
              </w:rPr>
              <w:t>Safety ramp sign</w:t>
            </w:r>
          </w:p>
          <w:p w:rsidR="00140E72" w:rsidRDefault="00140E72">
            <w:pPr>
              <w:keepNext/>
              <w:keepLines/>
              <w:spacing w:before="120" w:line="200" w:lineRule="exact"/>
              <w:jc w:val="center"/>
              <w:rPr>
                <w:rFonts w:ascii="Arial" w:hAnsi="Arial"/>
              </w:rPr>
            </w:pPr>
          </w:p>
          <w:p w:rsidR="00140E72" w:rsidRDefault="004D03A6">
            <w:pPr>
              <w:keepNext/>
              <w:keepLines/>
              <w:spacing w:before="120" w:line="200" w:lineRule="exact"/>
              <w:jc w:val="center"/>
              <w:rPr>
                <w:rFonts w:ascii="Arial" w:hAnsi="Arial"/>
              </w:rPr>
            </w:pPr>
            <w:r>
              <w:rPr>
                <w:rFonts w:ascii="Arial" w:hAnsi="Arial"/>
              </w:rPr>
              <w:t>(reg 91A)</w:t>
            </w:r>
          </w:p>
          <w:p w:rsidR="00140E72" w:rsidRDefault="004D03A6">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School zone sign</w:t>
            </w:r>
          </w:p>
          <w:p w:rsidR="00140E72" w:rsidRDefault="004D03A6">
            <w:pPr>
              <w:jc w:val="center"/>
              <w:rPr>
                <w:rFonts w:ascii="Arial" w:hAnsi="Arial"/>
                <w:i/>
                <w:sz w:val="16"/>
              </w:rPr>
            </w:pPr>
            <w:r>
              <w:rPr>
                <w:rFonts w:ascii="Arial" w:hAnsi="Arial"/>
                <w:i/>
                <w:sz w:val="16"/>
              </w:rPr>
              <w:t>(circle in red)</w:t>
            </w:r>
          </w:p>
          <w:p w:rsidR="00140E72" w:rsidRDefault="004D03A6">
            <w:pPr>
              <w:spacing w:before="80"/>
              <w:jc w:val="center"/>
              <w:rPr>
                <w:rFonts w:ascii="Arial" w:hAnsi="Arial"/>
              </w:rPr>
            </w:pPr>
            <w:r>
              <w:rPr>
                <w:rFonts w:ascii="Arial" w:hAnsi="Arial"/>
              </w:rPr>
              <w:t>(regs 3, 11)</w:t>
            </w:r>
          </w:p>
          <w:p w:rsidR="00140E72" w:rsidRDefault="004D03A6">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Separated footpath sign</w:t>
            </w:r>
          </w:p>
          <w:p w:rsidR="00140E72" w:rsidRDefault="004D03A6">
            <w:pPr>
              <w:spacing w:before="120"/>
              <w:jc w:val="center"/>
              <w:rPr>
                <w:rFonts w:ascii="Arial" w:hAnsi="Arial"/>
              </w:rPr>
            </w:pPr>
            <w:r>
              <w:rPr>
                <w:rFonts w:ascii="Arial" w:hAnsi="Arial"/>
              </w:rPr>
              <w:t>(regs 3, 204, 218)</w:t>
            </w:r>
          </w:p>
          <w:p w:rsidR="00140E72" w:rsidRDefault="004D03A6">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Shared path sign</w:t>
            </w:r>
          </w:p>
          <w:p w:rsidR="00140E72" w:rsidRDefault="004D03A6">
            <w:pPr>
              <w:spacing w:before="120"/>
              <w:jc w:val="center"/>
              <w:rPr>
                <w:rFonts w:ascii="Arial" w:hAnsi="Arial"/>
              </w:rPr>
            </w:pPr>
            <w:r>
              <w:rPr>
                <w:rFonts w:ascii="Arial" w:hAnsi="Arial"/>
              </w:rPr>
              <w:t>(regs 3, 208, 218)</w:t>
            </w:r>
          </w:p>
          <w:p w:rsidR="00140E72" w:rsidRDefault="004D03A6">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Shared zone sign</w:t>
            </w:r>
          </w:p>
          <w:p w:rsidR="00140E72" w:rsidRDefault="004D03A6">
            <w:pPr>
              <w:jc w:val="center"/>
              <w:rPr>
                <w:rFonts w:ascii="Arial" w:hAnsi="Arial"/>
                <w:i/>
                <w:sz w:val="16"/>
              </w:rPr>
            </w:pPr>
            <w:r>
              <w:rPr>
                <w:rFonts w:ascii="Arial" w:hAnsi="Arial"/>
                <w:i/>
                <w:sz w:val="16"/>
              </w:rPr>
              <w:t>(circle in red)</w:t>
            </w:r>
          </w:p>
          <w:p w:rsidR="00140E72" w:rsidRDefault="004D03A6">
            <w:pPr>
              <w:spacing w:before="120"/>
              <w:jc w:val="center"/>
              <w:rPr>
                <w:rFonts w:ascii="Arial" w:hAnsi="Arial"/>
              </w:rPr>
            </w:pPr>
            <w:r>
              <w:rPr>
                <w:rFonts w:ascii="Arial" w:hAnsi="Arial"/>
              </w:rPr>
              <w:t>(regs 3, 11)</w:t>
            </w:r>
          </w:p>
          <w:p w:rsidR="00140E72" w:rsidRDefault="004D03A6">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keepNext/>
              <w:keepLines/>
              <w:spacing w:before="120"/>
              <w:jc w:val="center"/>
              <w:rPr>
                <w:rFonts w:ascii="Arial" w:hAnsi="Arial"/>
              </w:rPr>
            </w:pPr>
            <w:r>
              <w:rPr>
                <w:rFonts w:ascii="Arial" w:hAnsi="Arial"/>
              </w:rPr>
              <w:t>Slow vehicle turnout lane sign</w:t>
            </w:r>
          </w:p>
          <w:p w:rsidR="00140E72" w:rsidRDefault="00140E72">
            <w:pPr>
              <w:keepNext/>
              <w:keepLines/>
              <w:spacing w:before="120" w:line="200" w:lineRule="exact"/>
              <w:jc w:val="center"/>
              <w:rPr>
                <w:rFonts w:ascii="Arial" w:hAnsi="Arial"/>
              </w:rPr>
            </w:pPr>
          </w:p>
          <w:p w:rsidR="00140E72" w:rsidRDefault="004D03A6">
            <w:pPr>
              <w:keepNext/>
              <w:keepLines/>
              <w:spacing w:before="120" w:line="200" w:lineRule="exact"/>
              <w:jc w:val="center"/>
              <w:rPr>
                <w:rFonts w:ascii="Arial" w:hAnsi="Arial"/>
              </w:rPr>
            </w:pPr>
            <w:r>
              <w:rPr>
                <w:rFonts w:ascii="Arial" w:hAnsi="Arial"/>
              </w:rPr>
              <w:t xml:space="preserve">(reg </w:t>
            </w:r>
            <w:r>
              <w:rPr>
                <w:rFonts w:ascii="Arial" w:hAnsi="Arial"/>
              </w:rPr>
              <w:t>113)</w:t>
            </w:r>
          </w:p>
          <w:p w:rsidR="00140E72" w:rsidRDefault="004D03A6">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rsidR="00140E72" w:rsidRDefault="00140E72">
            <w:pPr>
              <w:spacing w:before="180" w:after="120"/>
              <w:jc w:val="center"/>
              <w:rPr>
                <w:rFonts w:ascii="Arial" w:hAnsi="Arial"/>
              </w:rPr>
            </w:pPr>
          </w:p>
        </w:tc>
        <w:tc>
          <w:tcPr>
            <w:tcW w:w="3786" w:type="dxa"/>
          </w:tcPr>
          <w:p w:rsidR="00140E72" w:rsidRDefault="004D03A6">
            <w:pPr>
              <w:spacing w:before="120"/>
              <w:jc w:val="center"/>
              <w:rPr>
                <w:rFonts w:ascii="Arial" w:hAnsi="Arial"/>
              </w:rPr>
            </w:pPr>
            <w:r>
              <w:rPr>
                <w:rFonts w:ascii="Arial" w:hAnsi="Arial"/>
              </w:rPr>
              <w:t>Speed limit sign</w:t>
            </w:r>
            <w:r>
              <w:rPr>
                <w:rFonts w:ascii="Arial" w:hAnsi="Arial"/>
              </w:rPr>
              <w:br/>
              <w:t>(Standard sign)</w:t>
            </w:r>
          </w:p>
          <w:p w:rsidR="00140E72" w:rsidRDefault="004D03A6">
            <w:pPr>
              <w:jc w:val="center"/>
              <w:rPr>
                <w:rFonts w:ascii="Arial" w:hAnsi="Arial"/>
                <w:i/>
                <w:sz w:val="16"/>
              </w:rPr>
            </w:pPr>
            <w:r>
              <w:rPr>
                <w:rFonts w:ascii="Arial" w:hAnsi="Arial"/>
                <w:i/>
                <w:sz w:val="16"/>
              </w:rPr>
              <w:t>(circle in red)</w:t>
            </w:r>
          </w:p>
          <w:p w:rsidR="00140E72" w:rsidRDefault="004D03A6">
            <w:pPr>
              <w:spacing w:before="120"/>
              <w:jc w:val="center"/>
              <w:rPr>
                <w:rFonts w:ascii="Arial" w:hAnsi="Arial"/>
              </w:rPr>
            </w:pPr>
            <w:r>
              <w:rPr>
                <w:rFonts w:ascii="Arial" w:hAnsi="Arial"/>
              </w:rPr>
              <w:t>(regs 3, 11)</w:t>
            </w:r>
          </w:p>
          <w:p w:rsidR="00140E72" w:rsidRDefault="004D03A6">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Stop here on red arrow sign</w:t>
            </w:r>
          </w:p>
          <w:p w:rsidR="00140E72" w:rsidRDefault="004D03A6">
            <w:pPr>
              <w:jc w:val="center"/>
              <w:rPr>
                <w:rFonts w:ascii="Arial" w:hAnsi="Arial"/>
                <w:i/>
                <w:sz w:val="16"/>
              </w:rPr>
            </w:pPr>
            <w:r>
              <w:rPr>
                <w:rFonts w:ascii="Arial" w:hAnsi="Arial"/>
                <w:i/>
                <w:sz w:val="16"/>
              </w:rPr>
              <w:t>(words and border in red)</w:t>
            </w:r>
          </w:p>
          <w:p w:rsidR="00140E72" w:rsidRDefault="004D03A6">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rsidR="00140E72" w:rsidRDefault="004D03A6">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Stop here on red signal sign</w:t>
            </w:r>
          </w:p>
          <w:p w:rsidR="00140E72" w:rsidRDefault="004D03A6">
            <w:pPr>
              <w:jc w:val="center"/>
              <w:rPr>
                <w:rFonts w:ascii="Arial" w:hAnsi="Arial"/>
                <w:i/>
                <w:sz w:val="16"/>
              </w:rPr>
            </w:pPr>
            <w:r>
              <w:rPr>
                <w:rFonts w:ascii="Arial" w:hAnsi="Arial"/>
                <w:i/>
                <w:sz w:val="16"/>
              </w:rPr>
              <w:t>(words and border in red)</w:t>
            </w:r>
          </w:p>
          <w:p w:rsidR="00140E72" w:rsidRDefault="004D03A6">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rsidR="00140E72" w:rsidRDefault="004D03A6">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Stop sign</w:t>
            </w:r>
          </w:p>
          <w:p w:rsidR="00140E72" w:rsidRDefault="004D03A6">
            <w:pPr>
              <w:jc w:val="center"/>
              <w:rPr>
                <w:rFonts w:ascii="Arial" w:hAnsi="Arial"/>
                <w:i/>
                <w:sz w:val="16"/>
              </w:rPr>
            </w:pPr>
            <w:r>
              <w:rPr>
                <w:rFonts w:ascii="Arial" w:hAnsi="Arial"/>
                <w:i/>
                <w:sz w:val="16"/>
              </w:rPr>
              <w:t>(background in red)</w:t>
            </w:r>
          </w:p>
          <w:p w:rsidR="00140E72" w:rsidRDefault="004D03A6">
            <w:pPr>
              <w:spacing w:before="120"/>
              <w:jc w:val="center"/>
              <w:rPr>
                <w:rFonts w:ascii="Arial" w:hAnsi="Arial"/>
              </w:rPr>
            </w:pPr>
            <w:r>
              <w:rPr>
                <w:rFonts w:ascii="Arial" w:hAnsi="Arial"/>
              </w:rPr>
              <w:t>(regs 3, 50, 101)</w:t>
            </w:r>
          </w:p>
          <w:p w:rsidR="00140E72" w:rsidRDefault="004D03A6">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Taxi zone sign</w:t>
            </w:r>
          </w:p>
          <w:p w:rsidR="00140E72" w:rsidRDefault="004D03A6">
            <w:pPr>
              <w:jc w:val="center"/>
              <w:rPr>
                <w:rFonts w:ascii="Arial" w:hAnsi="Arial"/>
                <w:i/>
                <w:sz w:val="16"/>
              </w:rPr>
            </w:pPr>
            <w:r>
              <w:rPr>
                <w:rFonts w:ascii="Arial" w:hAnsi="Arial"/>
                <w:i/>
                <w:sz w:val="16"/>
              </w:rPr>
              <w:t>(arrow and background to words in red)</w:t>
            </w:r>
          </w:p>
          <w:p w:rsidR="00140E72" w:rsidRDefault="004D03A6">
            <w:pPr>
              <w:spacing w:before="120"/>
              <w:jc w:val="center"/>
              <w:rPr>
                <w:rFonts w:ascii="Arial" w:hAnsi="Arial"/>
              </w:rPr>
            </w:pPr>
            <w:r>
              <w:rPr>
                <w:rFonts w:ascii="Arial" w:hAnsi="Arial"/>
              </w:rPr>
              <w:t>(regs 3, 154)</w:t>
            </w:r>
          </w:p>
          <w:p w:rsidR="00140E72" w:rsidRDefault="004D03A6">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Traffic light–stop sign</w:t>
            </w:r>
          </w:p>
          <w:p w:rsidR="00140E72" w:rsidRDefault="004D03A6">
            <w:pPr>
              <w:jc w:val="center"/>
              <w:rPr>
                <w:rFonts w:ascii="Arial" w:hAnsi="Arial"/>
                <w:i/>
                <w:sz w:val="16"/>
              </w:rPr>
            </w:pPr>
            <w:r>
              <w:rPr>
                <w:rFonts w:ascii="Arial" w:hAnsi="Arial"/>
                <w:i/>
                <w:sz w:val="16"/>
              </w:rPr>
              <w:t>(background in red)</w:t>
            </w:r>
          </w:p>
          <w:p w:rsidR="00140E72" w:rsidRDefault="004D03A6">
            <w:pPr>
              <w:spacing w:before="120"/>
              <w:jc w:val="center"/>
              <w:rPr>
                <w:rFonts w:ascii="Arial" w:hAnsi="Arial"/>
              </w:rPr>
            </w:pPr>
            <w:r>
              <w:rPr>
                <w:rFonts w:ascii="Arial" w:hAnsi="Arial"/>
              </w:rPr>
              <w:t>(regs 3, 46)</w:t>
            </w:r>
          </w:p>
          <w:p w:rsidR="00140E72" w:rsidRDefault="004D03A6">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Transit lane sign</w:t>
            </w:r>
            <w:r>
              <w:rPr>
                <w:rFonts w:ascii="Arial" w:hAnsi="Arial"/>
              </w:rPr>
              <w:br/>
              <w:t>(Transit lane (T2) sign)</w:t>
            </w:r>
          </w:p>
          <w:p w:rsidR="00140E72" w:rsidRDefault="004D03A6">
            <w:pPr>
              <w:jc w:val="center"/>
              <w:rPr>
                <w:rFonts w:ascii="Arial" w:hAnsi="Arial"/>
                <w:i/>
                <w:sz w:val="16"/>
              </w:rPr>
            </w:pPr>
            <w:r>
              <w:rPr>
                <w:rFonts w:ascii="Arial" w:hAnsi="Arial"/>
                <w:i/>
                <w:sz w:val="16"/>
              </w:rPr>
              <w:t>(background to “T2” in red)</w:t>
            </w:r>
          </w:p>
          <w:p w:rsidR="00140E72" w:rsidRDefault="004D03A6">
            <w:pPr>
              <w:spacing w:before="120"/>
              <w:jc w:val="center"/>
              <w:rPr>
                <w:rFonts w:ascii="Arial" w:hAnsi="Arial"/>
              </w:rPr>
            </w:pPr>
            <w:r>
              <w:rPr>
                <w:rFonts w:ascii="Arial" w:hAnsi="Arial"/>
              </w:rPr>
              <w:t>(regs 3, 134)</w:t>
            </w:r>
          </w:p>
          <w:p w:rsidR="00140E72" w:rsidRDefault="004D03A6">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Transit lane sign</w:t>
            </w:r>
            <w:r>
              <w:rPr>
                <w:rFonts w:ascii="Arial" w:hAnsi="Arial"/>
              </w:rPr>
              <w:br/>
              <w:t xml:space="preserve">(Transit lane </w:t>
            </w:r>
            <w:r>
              <w:rPr>
                <w:rFonts w:ascii="Arial" w:hAnsi="Arial"/>
              </w:rPr>
              <w:t>(T3) sign)</w:t>
            </w:r>
          </w:p>
          <w:p w:rsidR="00140E72" w:rsidRDefault="004D03A6">
            <w:pPr>
              <w:jc w:val="center"/>
              <w:rPr>
                <w:rFonts w:ascii="Arial" w:hAnsi="Arial"/>
                <w:i/>
                <w:sz w:val="16"/>
              </w:rPr>
            </w:pPr>
            <w:r>
              <w:rPr>
                <w:rFonts w:ascii="Arial" w:hAnsi="Arial"/>
                <w:i/>
                <w:sz w:val="16"/>
              </w:rPr>
              <w:t>(background to “T3” in red)</w:t>
            </w:r>
          </w:p>
          <w:p w:rsidR="00140E72" w:rsidRDefault="004D03A6">
            <w:pPr>
              <w:spacing w:before="120"/>
              <w:jc w:val="center"/>
              <w:rPr>
                <w:rFonts w:ascii="Arial" w:hAnsi="Arial"/>
              </w:rPr>
            </w:pPr>
            <w:r>
              <w:rPr>
                <w:rFonts w:ascii="Arial" w:hAnsi="Arial"/>
              </w:rPr>
              <w:t>(regs 3, 134)</w:t>
            </w:r>
          </w:p>
          <w:p w:rsidR="00140E72" w:rsidRDefault="004D03A6">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Truck lane sign</w:t>
            </w:r>
          </w:p>
          <w:p w:rsidR="00140E72" w:rsidRDefault="004D03A6">
            <w:pPr>
              <w:spacing w:before="120"/>
              <w:jc w:val="center"/>
              <w:rPr>
                <w:rFonts w:ascii="Arial" w:hAnsi="Arial"/>
              </w:rPr>
            </w:pPr>
            <w:r>
              <w:rPr>
                <w:rFonts w:ascii="Arial" w:hAnsi="Arial"/>
              </w:rPr>
              <w:t>(regs 3, 135)</w:t>
            </w:r>
          </w:p>
          <w:p w:rsidR="00140E72" w:rsidRDefault="004D03A6">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Trucks and buses low gear sign</w:t>
            </w:r>
          </w:p>
          <w:p w:rsidR="00140E72" w:rsidRDefault="004D03A6">
            <w:pPr>
              <w:spacing w:before="120"/>
              <w:jc w:val="center"/>
              <w:rPr>
                <w:rFonts w:ascii="Arial" w:hAnsi="Arial"/>
              </w:rPr>
            </w:pPr>
            <w:r>
              <w:rPr>
                <w:rFonts w:ascii="Arial" w:hAnsi="Arial"/>
              </w:rPr>
              <w:t>(reg 90)</w:t>
            </w:r>
          </w:p>
          <w:p w:rsidR="00140E72" w:rsidRDefault="004D03A6">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Trucks must enter sign</w:t>
            </w:r>
          </w:p>
          <w:p w:rsidR="00140E72" w:rsidRDefault="004D03A6">
            <w:pPr>
              <w:spacing w:before="120"/>
              <w:jc w:val="center"/>
              <w:rPr>
                <w:rFonts w:ascii="Arial" w:hAnsi="Arial"/>
              </w:rPr>
            </w:pPr>
            <w:r>
              <w:rPr>
                <w:rFonts w:ascii="Arial" w:hAnsi="Arial"/>
              </w:rPr>
              <w:t>(reg 87)</w:t>
            </w:r>
          </w:p>
          <w:p w:rsidR="00140E72" w:rsidRDefault="004D03A6">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t>Trucks use left lane sign</w:t>
            </w:r>
          </w:p>
          <w:p w:rsidR="00140E72" w:rsidRDefault="004D03A6">
            <w:pPr>
              <w:spacing w:before="120"/>
              <w:jc w:val="center"/>
              <w:rPr>
                <w:rFonts w:ascii="Arial" w:hAnsi="Arial"/>
              </w:rPr>
            </w:pPr>
            <w:r>
              <w:rPr>
                <w:rFonts w:ascii="Arial" w:hAnsi="Arial"/>
              </w:rPr>
              <w:t>(reg 137)</w:t>
            </w:r>
          </w:p>
          <w:p w:rsidR="00140E72" w:rsidRDefault="004D03A6">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Truck zone sign</w:t>
            </w:r>
          </w:p>
          <w:p w:rsidR="00140E72" w:rsidRDefault="004D03A6">
            <w:pPr>
              <w:jc w:val="center"/>
              <w:rPr>
                <w:rFonts w:ascii="Arial" w:hAnsi="Arial"/>
                <w:i/>
                <w:sz w:val="16"/>
              </w:rPr>
            </w:pPr>
            <w:r>
              <w:rPr>
                <w:rFonts w:ascii="Arial" w:hAnsi="Arial"/>
                <w:i/>
                <w:sz w:val="16"/>
              </w:rPr>
              <w:t xml:space="preserve">(arrow and background to words in </w:t>
            </w:r>
            <w:r>
              <w:rPr>
                <w:rFonts w:ascii="Arial" w:hAnsi="Arial"/>
                <w:i/>
                <w:sz w:val="16"/>
              </w:rPr>
              <w:t>red)</w:t>
            </w:r>
          </w:p>
          <w:p w:rsidR="00140E72" w:rsidRDefault="004D03A6">
            <w:pPr>
              <w:spacing w:before="120"/>
              <w:jc w:val="center"/>
              <w:rPr>
                <w:rFonts w:ascii="Arial" w:hAnsi="Arial"/>
              </w:rPr>
            </w:pPr>
            <w:r>
              <w:rPr>
                <w:rFonts w:ascii="Arial" w:hAnsi="Arial"/>
              </w:rPr>
              <w:t>(regs 3, 152)</w:t>
            </w:r>
          </w:p>
          <w:p w:rsidR="00140E72" w:rsidRDefault="004D03A6">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rsidR="00140E72">
        <w:trPr>
          <w:cantSplit/>
        </w:trPr>
        <w:tc>
          <w:tcPr>
            <w:tcW w:w="3402" w:type="dxa"/>
          </w:tcPr>
          <w:p w:rsidR="00140E72" w:rsidRDefault="004D03A6">
            <w:pPr>
              <w:spacing w:before="120"/>
              <w:jc w:val="center"/>
              <w:rPr>
                <w:rFonts w:ascii="Arial" w:hAnsi="Arial"/>
              </w:rPr>
            </w:pPr>
            <w:r>
              <w:rPr>
                <w:rFonts w:ascii="Arial" w:hAnsi="Arial"/>
              </w:rPr>
              <w:lastRenderedPageBreak/>
              <w:t>Two</w:t>
            </w:r>
            <w:r>
              <w:rPr>
                <w:rFonts w:ascii="Arial" w:hAnsi="Arial"/>
              </w:rPr>
              <w:noBreakHyphen/>
              <w:t>way sign</w:t>
            </w:r>
          </w:p>
          <w:p w:rsidR="00140E72" w:rsidRDefault="00140E72">
            <w:pPr>
              <w:jc w:val="center"/>
              <w:rPr>
                <w:rFonts w:ascii="Arial" w:hAnsi="Arial"/>
                <w:i/>
                <w:sz w:val="16"/>
              </w:rPr>
            </w:pPr>
          </w:p>
          <w:p w:rsidR="00140E72" w:rsidRDefault="004D03A6">
            <w:pPr>
              <w:spacing w:before="120"/>
              <w:jc w:val="center"/>
              <w:rPr>
                <w:rFonts w:ascii="Arial" w:hAnsi="Arial"/>
              </w:rPr>
            </w:pPr>
            <w:r>
              <w:rPr>
                <w:rFonts w:ascii="Arial" w:hAnsi="Arial"/>
              </w:rPr>
              <w:t>(regs 80, 118)</w:t>
            </w:r>
          </w:p>
          <w:p w:rsidR="00140E72" w:rsidRDefault="004D03A6">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rsidR="00140E72" w:rsidRDefault="004D03A6">
            <w:pPr>
              <w:spacing w:before="120"/>
              <w:jc w:val="center"/>
              <w:rPr>
                <w:rFonts w:ascii="Arial" w:hAnsi="Arial"/>
              </w:rPr>
            </w:pPr>
            <w:r>
              <w:rPr>
                <w:rFonts w:ascii="Arial" w:hAnsi="Arial"/>
              </w:rPr>
              <w:t>U turn permitted sign</w:t>
            </w:r>
          </w:p>
          <w:p w:rsidR="00140E72" w:rsidRDefault="00140E72">
            <w:pPr>
              <w:jc w:val="center"/>
              <w:rPr>
                <w:rFonts w:ascii="Arial" w:hAnsi="Arial"/>
                <w:i/>
                <w:sz w:val="16"/>
              </w:rPr>
            </w:pPr>
          </w:p>
          <w:p w:rsidR="00140E72" w:rsidRDefault="004D03A6">
            <w:pPr>
              <w:spacing w:before="120"/>
              <w:jc w:val="center"/>
              <w:rPr>
                <w:rFonts w:ascii="Arial" w:hAnsi="Arial"/>
              </w:rPr>
            </w:pPr>
            <w:r>
              <w:rPr>
                <w:rFonts w:ascii="Arial" w:hAnsi="Arial"/>
              </w:rPr>
              <w:t>(regs 31, 72)</w:t>
            </w:r>
          </w:p>
          <w:p w:rsidR="00140E72" w:rsidRDefault="004D03A6">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rsidR="00140E72" w:rsidRDefault="00140E72">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rsidR="00140E72">
        <w:trPr>
          <w:cantSplit/>
        </w:trPr>
        <w:tc>
          <w:tcPr>
            <w:tcW w:w="3402" w:type="dxa"/>
          </w:tcPr>
          <w:p w:rsidR="00140E72" w:rsidRDefault="004D03A6">
            <w:pPr>
              <w:spacing w:before="120"/>
              <w:jc w:val="center"/>
              <w:rPr>
                <w:rFonts w:ascii="Arial" w:hAnsi="Arial"/>
              </w:rPr>
            </w:pPr>
            <w:r>
              <w:rPr>
                <w:rFonts w:ascii="Arial" w:hAnsi="Arial"/>
              </w:rPr>
              <w:t>Works zone sign</w:t>
            </w:r>
          </w:p>
          <w:p w:rsidR="00140E72" w:rsidRDefault="004D03A6">
            <w:pPr>
              <w:jc w:val="center"/>
              <w:rPr>
                <w:rFonts w:ascii="Arial" w:hAnsi="Arial"/>
                <w:i/>
                <w:sz w:val="16"/>
              </w:rPr>
            </w:pPr>
            <w:r>
              <w:rPr>
                <w:rFonts w:ascii="Arial" w:hAnsi="Arial"/>
                <w:i/>
                <w:sz w:val="16"/>
              </w:rPr>
              <w:t>(arrow and background to words in red)</w:t>
            </w:r>
          </w:p>
          <w:p w:rsidR="00140E72" w:rsidRDefault="004D03A6">
            <w:pPr>
              <w:spacing w:before="120"/>
              <w:jc w:val="center"/>
              <w:rPr>
                <w:rFonts w:ascii="Arial" w:hAnsi="Arial"/>
              </w:rPr>
            </w:pPr>
            <w:r>
              <w:rPr>
                <w:rFonts w:ascii="Arial" w:hAnsi="Arial"/>
              </w:rPr>
              <w:t>(regs 3, 153)</w:t>
            </w:r>
          </w:p>
          <w:p w:rsidR="00140E72" w:rsidRDefault="004D03A6">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140E72" w:rsidRDefault="004D03A6">
      <w:pPr>
        <w:pStyle w:val="yFootnotesection"/>
      </w:pPr>
      <w:r>
        <w:tab/>
        <w:t>[Schedule 2 amended: Gazette 13 Jul 2001 p. 3474</w:t>
      </w:r>
      <w:r>
        <w:noBreakHyphen/>
        <w:t xml:space="preserve">5; 11 Jan 2002 p. 52; 29 Dec 2006 </w:t>
      </w:r>
      <w:r>
        <w:t>p. 5924; 8 Feb 2008 p. 320; 13 Nov 2009 p. 4609</w:t>
      </w:r>
      <w:r>
        <w:noBreakHyphen/>
        <w:t>12; SL 2020/184 r. 26.]</w:t>
      </w:r>
    </w:p>
    <w:p w:rsidR="00140E72" w:rsidRDefault="004D03A6">
      <w:pPr>
        <w:pStyle w:val="yScheduleHeading"/>
      </w:pPr>
      <w:bookmarkStart w:id="591" w:name="_Toc67412606"/>
      <w:bookmarkStart w:id="592" w:name="_Toc67472283"/>
      <w:bookmarkStart w:id="593" w:name="_Toc67569764"/>
      <w:r>
        <w:rPr>
          <w:rStyle w:val="CharSchNo"/>
        </w:rPr>
        <w:lastRenderedPageBreak/>
        <w:t>Schedule 3</w:t>
      </w:r>
      <w:r>
        <w:t xml:space="preserve"> — </w:t>
      </w:r>
      <w:r>
        <w:rPr>
          <w:rStyle w:val="CharSchText"/>
        </w:rPr>
        <w:t>Other permitted traffic signs</w:t>
      </w:r>
      <w:bookmarkEnd w:id="591"/>
      <w:bookmarkEnd w:id="592"/>
      <w:bookmarkEnd w:id="593"/>
    </w:p>
    <w:p w:rsidR="00140E72" w:rsidRDefault="004D03A6">
      <w:pPr>
        <w:pStyle w:val="yShoulderClause"/>
        <w:spacing w:before="60"/>
      </w:pPr>
      <w:r>
        <w:t>[r. 299]</w:t>
      </w:r>
    </w:p>
    <w:p w:rsidR="00140E72" w:rsidRDefault="004D03A6">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w:t>
      </w:r>
      <w:r>
        <w:rPr>
          <w:rFonts w:ascii="Arial" w:hAnsi="Arial" w:cs="Arial"/>
          <w:sz w:val="18"/>
          <w:szCs w:val="18"/>
        </w:rPr>
        <w:t>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rsidR="00140E72" w:rsidRDefault="00140E72">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140E72">
        <w:trPr>
          <w:cantSplit/>
        </w:trPr>
        <w:tc>
          <w:tcPr>
            <w:tcW w:w="3648" w:type="dxa"/>
          </w:tcPr>
          <w:p w:rsidR="00140E72" w:rsidRDefault="004D03A6">
            <w:pPr>
              <w:keepNext/>
              <w:spacing w:before="120" w:line="200" w:lineRule="exact"/>
              <w:jc w:val="center"/>
              <w:rPr>
                <w:rFonts w:ascii="Arial" w:hAnsi="Arial"/>
              </w:rPr>
            </w:pPr>
            <w:r>
              <w:rPr>
                <w:rFonts w:ascii="Arial" w:hAnsi="Arial"/>
              </w:rPr>
              <w:t>Arrester bed sign</w:t>
            </w:r>
          </w:p>
          <w:p w:rsidR="00140E72" w:rsidRDefault="004D03A6">
            <w:pPr>
              <w:keepNext/>
              <w:spacing w:before="120" w:line="200" w:lineRule="exact"/>
              <w:jc w:val="center"/>
              <w:rPr>
                <w:rFonts w:ascii="Arial" w:hAnsi="Arial"/>
              </w:rPr>
            </w:pPr>
            <w:r>
              <w:rPr>
                <w:rFonts w:ascii="Arial" w:hAnsi="Arial"/>
              </w:rPr>
              <w:t>(reg 91A)</w:t>
            </w:r>
          </w:p>
          <w:p w:rsidR="00140E72" w:rsidRDefault="004D03A6">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rsidR="00140E72" w:rsidRDefault="004D03A6">
            <w:pPr>
              <w:spacing w:before="120" w:line="200" w:lineRule="exact"/>
              <w:jc w:val="center"/>
              <w:rPr>
                <w:rFonts w:ascii="Arial" w:hAnsi="Arial"/>
              </w:rPr>
            </w:pPr>
            <w:r>
              <w:rPr>
                <w:rFonts w:ascii="Arial" w:hAnsi="Arial"/>
              </w:rPr>
              <w:t>Arrester bed sign</w:t>
            </w:r>
          </w:p>
          <w:p w:rsidR="00140E72" w:rsidRDefault="004D03A6">
            <w:pPr>
              <w:spacing w:before="120" w:line="200" w:lineRule="exact"/>
              <w:jc w:val="center"/>
              <w:rPr>
                <w:rFonts w:ascii="Arial" w:hAnsi="Arial"/>
              </w:rPr>
            </w:pPr>
            <w:r>
              <w:rPr>
                <w:rFonts w:ascii="Arial" w:hAnsi="Arial"/>
              </w:rPr>
              <w:t>(reg 91A)</w:t>
            </w:r>
          </w:p>
          <w:p w:rsidR="00140E72" w:rsidRDefault="004D03A6">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rsidR="00140E72" w:rsidRDefault="00140E72">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Bicycle lane sign</w:t>
            </w:r>
          </w:p>
          <w:p w:rsidR="00140E72" w:rsidRDefault="00140E72">
            <w:pPr>
              <w:jc w:val="center"/>
              <w:rPr>
                <w:rFonts w:ascii="Arial" w:hAnsi="Arial"/>
              </w:rPr>
            </w:pPr>
          </w:p>
          <w:p w:rsidR="00140E72" w:rsidRDefault="004D03A6">
            <w:pPr>
              <w:spacing w:before="120"/>
              <w:jc w:val="center"/>
              <w:rPr>
                <w:rFonts w:ascii="Arial" w:hAnsi="Arial"/>
              </w:rPr>
            </w:pPr>
            <w:r>
              <w:rPr>
                <w:rFonts w:ascii="Arial" w:hAnsi="Arial"/>
              </w:rPr>
              <w:t>(regs 3, 132, 218)</w:t>
            </w:r>
          </w:p>
          <w:p w:rsidR="00140E72" w:rsidRDefault="004D03A6">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Bridge load limit</w:t>
            </w:r>
            <w:r>
              <w:rPr>
                <w:rFonts w:ascii="Arial" w:hAnsi="Arial"/>
              </w:rPr>
              <w:br/>
              <w:t>(mass per axle group) sign</w:t>
            </w:r>
          </w:p>
          <w:p w:rsidR="00140E72" w:rsidRDefault="004D03A6">
            <w:pPr>
              <w:spacing w:before="120"/>
              <w:jc w:val="center"/>
              <w:rPr>
                <w:rFonts w:ascii="Arial" w:hAnsi="Arial"/>
              </w:rPr>
            </w:pPr>
            <w:r>
              <w:rPr>
                <w:rFonts w:ascii="Arial" w:hAnsi="Arial"/>
              </w:rPr>
              <w:t>(reg 85)</w:t>
            </w:r>
          </w:p>
          <w:p w:rsidR="00140E72" w:rsidRDefault="004D03A6">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D571"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rsidR="00140E72" w:rsidRDefault="00140E72">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Bridge load limit</w:t>
            </w:r>
            <w:r>
              <w:rPr>
                <w:rFonts w:ascii="Arial" w:hAnsi="Arial"/>
              </w:rPr>
              <w:br/>
              <w:t>(mass per axle group) sign</w:t>
            </w:r>
          </w:p>
          <w:p w:rsidR="00140E72" w:rsidRDefault="004D03A6">
            <w:pPr>
              <w:spacing w:before="120"/>
              <w:jc w:val="center"/>
              <w:rPr>
                <w:rFonts w:ascii="Arial" w:hAnsi="Arial"/>
              </w:rPr>
            </w:pPr>
            <w:r>
              <w:rPr>
                <w:rFonts w:ascii="Arial" w:hAnsi="Arial"/>
              </w:rPr>
              <w:t>(reg 85)</w:t>
            </w:r>
          </w:p>
          <w:p w:rsidR="00140E72" w:rsidRDefault="004D03A6">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Bus lane sign</w:t>
            </w:r>
          </w:p>
          <w:p w:rsidR="00140E72" w:rsidRDefault="004D03A6">
            <w:pPr>
              <w:spacing w:before="120"/>
              <w:jc w:val="center"/>
              <w:rPr>
                <w:rFonts w:ascii="Arial" w:hAnsi="Arial"/>
              </w:rPr>
            </w:pPr>
            <w:r>
              <w:rPr>
                <w:rFonts w:ascii="Arial" w:hAnsi="Arial"/>
              </w:rPr>
              <w:t>(regs 3, 133)</w:t>
            </w:r>
          </w:p>
          <w:p w:rsidR="00140E72" w:rsidRDefault="004D03A6">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CA8D6"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Bus lane sign</w:t>
            </w:r>
          </w:p>
          <w:p w:rsidR="00140E72" w:rsidRDefault="004D03A6">
            <w:pPr>
              <w:spacing w:before="120"/>
              <w:jc w:val="center"/>
              <w:rPr>
                <w:rFonts w:ascii="Arial" w:hAnsi="Arial"/>
              </w:rPr>
            </w:pPr>
            <w:r>
              <w:rPr>
                <w:rFonts w:ascii="Arial" w:hAnsi="Arial"/>
              </w:rPr>
              <w:t>(regs 3, 133)</w:t>
            </w:r>
          </w:p>
          <w:p w:rsidR="00140E72" w:rsidRDefault="004D03A6">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 xml:space="preserve">Bus </w:t>
            </w:r>
            <w:r>
              <w:rPr>
                <w:rFonts w:ascii="Arial" w:hAnsi="Arial"/>
              </w:rPr>
              <w:t>lane sign</w:t>
            </w:r>
          </w:p>
          <w:p w:rsidR="00140E72" w:rsidRDefault="004D03A6">
            <w:pPr>
              <w:spacing w:before="120"/>
              <w:jc w:val="center"/>
            </w:pPr>
            <w:r>
              <w:rPr>
                <w:rFonts w:ascii="Arial" w:hAnsi="Arial"/>
              </w:rPr>
              <w:t>(regs 3, 133)</w:t>
            </w:r>
          </w:p>
          <w:p w:rsidR="00140E72" w:rsidRDefault="004D03A6">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F0AE2"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Bus lane sign</w:t>
            </w:r>
          </w:p>
          <w:p w:rsidR="00140E72" w:rsidRDefault="004D03A6">
            <w:pPr>
              <w:spacing w:before="120"/>
              <w:jc w:val="center"/>
            </w:pPr>
            <w:r>
              <w:rPr>
                <w:rFonts w:ascii="Arial" w:hAnsi="Arial"/>
              </w:rPr>
              <w:t>(regs 3, 133)</w:t>
            </w:r>
          </w:p>
          <w:p w:rsidR="00140E72" w:rsidRDefault="004D03A6">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Bus lane sign</w:t>
            </w:r>
          </w:p>
          <w:p w:rsidR="00140E72" w:rsidRDefault="004D03A6">
            <w:pPr>
              <w:spacing w:before="120"/>
              <w:jc w:val="center"/>
              <w:rPr>
                <w:rFonts w:ascii="Arial" w:hAnsi="Arial"/>
              </w:rPr>
            </w:pPr>
            <w:r>
              <w:rPr>
                <w:rFonts w:ascii="Arial" w:hAnsi="Arial"/>
              </w:rPr>
              <w:t>(regs 3, 133)</w:t>
            </w:r>
          </w:p>
          <w:p w:rsidR="00140E72" w:rsidRDefault="004D03A6">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Bus lane sign</w:t>
            </w:r>
          </w:p>
          <w:p w:rsidR="00140E72" w:rsidRDefault="004D03A6">
            <w:pPr>
              <w:spacing w:before="120"/>
              <w:jc w:val="center"/>
              <w:rPr>
                <w:rFonts w:ascii="Arial" w:hAnsi="Arial"/>
              </w:rPr>
            </w:pPr>
            <w:r>
              <w:rPr>
                <w:rFonts w:ascii="Arial" w:hAnsi="Arial"/>
              </w:rPr>
              <w:t>(regs 3, 133)</w:t>
            </w:r>
          </w:p>
          <w:p w:rsidR="00140E72" w:rsidRDefault="004D03A6">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Buses must enter sign</w:t>
            </w:r>
          </w:p>
          <w:p w:rsidR="00140E72" w:rsidRDefault="004D03A6">
            <w:pPr>
              <w:spacing w:before="120"/>
              <w:jc w:val="center"/>
              <w:rPr>
                <w:rFonts w:ascii="Arial" w:hAnsi="Arial"/>
              </w:rPr>
            </w:pPr>
            <w:r>
              <w:rPr>
                <w:rFonts w:ascii="Arial" w:hAnsi="Arial"/>
              </w:rPr>
              <w:t>(reg 89)</w:t>
            </w:r>
          </w:p>
          <w:p w:rsidR="00140E72" w:rsidRDefault="004D03A6">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rsidR="00140E72" w:rsidRDefault="00140E7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Bus zone sign</w:t>
            </w:r>
          </w:p>
          <w:p w:rsidR="00140E72" w:rsidRDefault="004D03A6">
            <w:pPr>
              <w:spacing w:line="200" w:lineRule="exact"/>
              <w:jc w:val="center"/>
              <w:rPr>
                <w:rFonts w:ascii="Arial" w:hAnsi="Arial"/>
                <w:i/>
                <w:sz w:val="16"/>
              </w:rPr>
            </w:pPr>
            <w:r>
              <w:rPr>
                <w:rFonts w:ascii="Arial" w:hAnsi="Arial"/>
                <w:i/>
                <w:sz w:val="16"/>
              </w:rPr>
              <w:t>(arrow and words in red)</w:t>
            </w:r>
          </w:p>
          <w:p w:rsidR="00140E72" w:rsidRDefault="004D03A6">
            <w:pPr>
              <w:spacing w:before="120"/>
              <w:jc w:val="center"/>
              <w:rPr>
                <w:rFonts w:ascii="Arial" w:hAnsi="Arial"/>
              </w:rPr>
            </w:pPr>
            <w:r>
              <w:rPr>
                <w:rFonts w:ascii="Arial" w:hAnsi="Arial"/>
              </w:rPr>
              <w:t>(regs 3, 154)</w:t>
            </w:r>
          </w:p>
          <w:p w:rsidR="00140E72" w:rsidRDefault="004D03A6">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Bus zone sign</w:t>
            </w:r>
          </w:p>
          <w:p w:rsidR="00140E72" w:rsidRDefault="004D03A6">
            <w:pPr>
              <w:spacing w:line="200" w:lineRule="exact"/>
              <w:jc w:val="center"/>
              <w:rPr>
                <w:rFonts w:ascii="Arial" w:hAnsi="Arial"/>
                <w:i/>
                <w:sz w:val="16"/>
              </w:rPr>
            </w:pPr>
            <w:r>
              <w:rPr>
                <w:rFonts w:ascii="Arial" w:hAnsi="Arial"/>
                <w:i/>
                <w:sz w:val="16"/>
              </w:rPr>
              <w:t>(arrow and words in red)</w:t>
            </w:r>
          </w:p>
          <w:p w:rsidR="00140E72" w:rsidRDefault="004D03A6">
            <w:pPr>
              <w:spacing w:before="120"/>
              <w:jc w:val="center"/>
              <w:rPr>
                <w:rFonts w:ascii="Arial" w:hAnsi="Arial"/>
              </w:rPr>
            </w:pPr>
            <w:r>
              <w:rPr>
                <w:rFonts w:ascii="Arial" w:hAnsi="Arial"/>
              </w:rPr>
              <w:t xml:space="preserve">(regs </w:t>
            </w:r>
            <w:r>
              <w:rPr>
                <w:rFonts w:ascii="Arial" w:hAnsi="Arial"/>
              </w:rPr>
              <w:t>3, 154)</w:t>
            </w:r>
          </w:p>
          <w:p w:rsidR="00140E72" w:rsidRDefault="004D03A6">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140E72" w:rsidRDefault="00140E72">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140E72">
        <w:trPr>
          <w:cantSplit/>
        </w:trPr>
        <w:tc>
          <w:tcPr>
            <w:tcW w:w="3648" w:type="dxa"/>
            <w:tcBorders>
              <w:top w:val="single" w:sz="2" w:space="0" w:color="auto"/>
              <w:left w:val="single" w:sz="2" w:space="0" w:color="auto"/>
              <w:bottom w:val="single" w:sz="2" w:space="0" w:color="auto"/>
              <w:right w:val="single" w:sz="2" w:space="0" w:color="auto"/>
            </w:tcBorders>
          </w:tcPr>
          <w:p w:rsidR="00140E72" w:rsidRDefault="004D03A6">
            <w:pPr>
              <w:spacing w:before="120"/>
              <w:jc w:val="center"/>
              <w:rPr>
                <w:rFonts w:ascii="Arial" w:hAnsi="Arial"/>
              </w:rPr>
            </w:pPr>
            <w:r>
              <w:rPr>
                <w:rFonts w:ascii="Arial" w:hAnsi="Arial"/>
              </w:rPr>
              <w:t>Emergency stopping bay sign</w:t>
            </w:r>
          </w:p>
          <w:p w:rsidR="00140E72" w:rsidRDefault="004D03A6">
            <w:pPr>
              <w:spacing w:before="120"/>
              <w:jc w:val="center"/>
              <w:rPr>
                <w:rFonts w:ascii="Arial" w:hAnsi="Arial"/>
              </w:rPr>
            </w:pPr>
            <w:r>
              <w:rPr>
                <w:rFonts w:ascii="Arial" w:hAnsi="Arial"/>
                <w:i/>
                <w:sz w:val="16"/>
              </w:rPr>
              <w:t>(background to “emergency” in red)</w:t>
            </w:r>
          </w:p>
          <w:p w:rsidR="00140E72" w:rsidRDefault="004D03A6">
            <w:pPr>
              <w:spacing w:before="120"/>
              <w:jc w:val="center"/>
              <w:rPr>
                <w:rFonts w:ascii="Arial" w:hAnsi="Arial"/>
              </w:rPr>
            </w:pPr>
            <w:r>
              <w:rPr>
                <w:rFonts w:ascii="Arial" w:hAnsi="Arial"/>
              </w:rPr>
              <w:t>(regs 3, 76A, 150)</w:t>
            </w:r>
          </w:p>
          <w:p w:rsidR="00140E72" w:rsidRDefault="004D03A6">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rsidR="00140E72" w:rsidRDefault="004D03A6">
            <w:pPr>
              <w:spacing w:before="120"/>
              <w:jc w:val="center"/>
              <w:rPr>
                <w:rFonts w:ascii="Arial" w:hAnsi="Arial"/>
              </w:rPr>
            </w:pPr>
            <w:r>
              <w:rPr>
                <w:rFonts w:ascii="Arial" w:hAnsi="Arial"/>
              </w:rPr>
              <w:t>Emergency stopping bay sign</w:t>
            </w:r>
          </w:p>
          <w:p w:rsidR="00140E72" w:rsidRDefault="004D03A6">
            <w:pPr>
              <w:spacing w:before="120"/>
              <w:jc w:val="center"/>
              <w:rPr>
                <w:rFonts w:ascii="Arial" w:hAnsi="Arial"/>
                <w:i/>
                <w:sz w:val="16"/>
              </w:rPr>
            </w:pPr>
            <w:r>
              <w:rPr>
                <w:rFonts w:ascii="Arial" w:hAnsi="Arial"/>
                <w:i/>
                <w:sz w:val="16"/>
              </w:rPr>
              <w:t>(background to phone in blue)</w:t>
            </w:r>
          </w:p>
          <w:p w:rsidR="00140E72" w:rsidRDefault="004D03A6">
            <w:pPr>
              <w:spacing w:before="120"/>
              <w:jc w:val="center"/>
              <w:rPr>
                <w:rFonts w:ascii="Arial" w:hAnsi="Arial"/>
              </w:rPr>
            </w:pPr>
            <w:r>
              <w:rPr>
                <w:rFonts w:ascii="Arial" w:hAnsi="Arial"/>
              </w:rPr>
              <w:t>(regs 3, 76A, 150)</w:t>
            </w:r>
          </w:p>
          <w:p w:rsidR="00140E72" w:rsidRDefault="004D03A6">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rsidR="00140E72" w:rsidRDefault="00140E7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rsidR="00140E72">
        <w:trPr>
          <w:cantSplit/>
        </w:trPr>
        <w:tc>
          <w:tcPr>
            <w:tcW w:w="3648" w:type="dxa"/>
          </w:tcPr>
          <w:p w:rsidR="00140E72" w:rsidRDefault="004D03A6">
            <w:pPr>
              <w:spacing w:before="120"/>
              <w:jc w:val="center"/>
              <w:rPr>
                <w:rFonts w:ascii="Arial" w:hAnsi="Arial"/>
              </w:rPr>
            </w:pPr>
            <w:r>
              <w:rPr>
                <w:rFonts w:ascii="Arial" w:hAnsi="Arial"/>
              </w:rPr>
              <w:t>End area speed limit sign</w:t>
            </w:r>
          </w:p>
          <w:p w:rsidR="00140E72" w:rsidRDefault="004D03A6">
            <w:pPr>
              <w:spacing w:before="120"/>
              <w:jc w:val="center"/>
              <w:rPr>
                <w:rFonts w:ascii="Arial" w:hAnsi="Arial"/>
              </w:rPr>
            </w:pPr>
            <w:r>
              <w:rPr>
                <w:rFonts w:ascii="Arial" w:hAnsi="Arial"/>
              </w:rPr>
              <w:t>(regs 3, 11)</w:t>
            </w:r>
          </w:p>
          <w:p w:rsidR="00140E72" w:rsidRDefault="004D03A6">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rsidR="00140E72" w:rsidRDefault="004D03A6">
            <w:pPr>
              <w:spacing w:before="120"/>
              <w:jc w:val="center"/>
              <w:rPr>
                <w:rFonts w:ascii="Arial" w:hAnsi="Arial"/>
              </w:rPr>
            </w:pPr>
            <w:r>
              <w:rPr>
                <w:rFonts w:ascii="Arial" w:hAnsi="Arial"/>
              </w:rPr>
              <w:t>End bus lane sign</w:t>
            </w:r>
          </w:p>
          <w:p w:rsidR="00140E72" w:rsidRDefault="004D03A6">
            <w:pPr>
              <w:spacing w:before="120"/>
              <w:jc w:val="center"/>
              <w:rPr>
                <w:rFonts w:ascii="Arial" w:hAnsi="Arial"/>
              </w:rPr>
            </w:pPr>
            <w:r>
              <w:rPr>
                <w:rFonts w:ascii="Arial" w:hAnsi="Arial"/>
              </w:rPr>
              <w:t>(regs 3, 133)</w:t>
            </w:r>
          </w:p>
          <w:p w:rsidR="00140E72" w:rsidRDefault="004D03A6">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rsidR="00140E72">
        <w:trPr>
          <w:gridAfter w:val="1"/>
          <w:wAfter w:w="42" w:type="dxa"/>
          <w:cantSplit/>
        </w:trPr>
        <w:tc>
          <w:tcPr>
            <w:tcW w:w="3648" w:type="dxa"/>
          </w:tcPr>
          <w:p w:rsidR="00140E72" w:rsidRDefault="004D03A6">
            <w:pPr>
              <w:spacing w:before="120"/>
              <w:jc w:val="center"/>
              <w:rPr>
                <w:rFonts w:ascii="Arial" w:hAnsi="Arial"/>
              </w:rPr>
            </w:pPr>
            <w:r>
              <w:rPr>
                <w:rFonts w:ascii="Arial" w:hAnsi="Arial"/>
              </w:rPr>
              <w:lastRenderedPageBreak/>
              <w:t>End</w:t>
            </w:r>
            <w:r>
              <w:rPr>
                <w:rFonts w:ascii="Arial" w:hAnsi="Arial"/>
              </w:rPr>
              <w:t xml:space="preserve"> freeway sign</w:t>
            </w:r>
          </w:p>
          <w:p w:rsidR="00140E72" w:rsidRDefault="004D03A6">
            <w:pPr>
              <w:jc w:val="center"/>
              <w:rPr>
                <w:rFonts w:ascii="Arial" w:hAnsi="Arial"/>
                <w:i/>
                <w:sz w:val="16"/>
              </w:rPr>
            </w:pPr>
            <w:r>
              <w:rPr>
                <w:rFonts w:ascii="Arial" w:hAnsi="Arial"/>
                <w:i/>
                <w:sz w:val="16"/>
              </w:rPr>
              <w:t>(background in green)</w:t>
            </w:r>
          </w:p>
          <w:p w:rsidR="00140E72" w:rsidRDefault="004D03A6">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rsidR="00140E72" w:rsidRDefault="004D03A6">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rsidR="00140E72" w:rsidRDefault="004D03A6">
            <w:pPr>
              <w:spacing w:before="120" w:line="200" w:lineRule="exact"/>
              <w:jc w:val="center"/>
              <w:rPr>
                <w:rFonts w:ascii="Arial" w:hAnsi="Arial"/>
              </w:rPr>
            </w:pPr>
            <w:r>
              <w:rPr>
                <w:rFonts w:ascii="Arial" w:hAnsi="Arial"/>
              </w:rPr>
              <w:t>End keep left unless overtaking sign</w:t>
            </w:r>
          </w:p>
          <w:p w:rsidR="00140E72" w:rsidRDefault="004D03A6">
            <w:pPr>
              <w:spacing w:before="180" w:line="200" w:lineRule="exact"/>
              <w:jc w:val="center"/>
              <w:rPr>
                <w:rFonts w:ascii="Arial" w:hAnsi="Arial"/>
              </w:rPr>
            </w:pPr>
            <w:r>
              <w:rPr>
                <w:rFonts w:ascii="Arial" w:hAnsi="Arial"/>
              </w:rPr>
              <w:t>(reg 113)</w:t>
            </w:r>
          </w:p>
          <w:p w:rsidR="00140E72" w:rsidRDefault="004D03A6">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rsidR="00140E72">
        <w:trPr>
          <w:cantSplit/>
        </w:trPr>
        <w:tc>
          <w:tcPr>
            <w:tcW w:w="3656" w:type="dxa"/>
          </w:tcPr>
          <w:p w:rsidR="00140E72" w:rsidRDefault="004D03A6">
            <w:pPr>
              <w:spacing w:before="120"/>
              <w:jc w:val="center"/>
              <w:rPr>
                <w:rFonts w:ascii="Arial" w:hAnsi="Arial"/>
              </w:rPr>
            </w:pPr>
            <w:r>
              <w:rPr>
                <w:rFonts w:ascii="Arial" w:hAnsi="Arial"/>
              </w:rPr>
              <w:t>End school zone sign</w:t>
            </w:r>
          </w:p>
          <w:p w:rsidR="00140E72" w:rsidRDefault="004D03A6">
            <w:pPr>
              <w:spacing w:line="200" w:lineRule="exact"/>
              <w:jc w:val="center"/>
              <w:rPr>
                <w:rFonts w:ascii="Arial" w:hAnsi="Arial"/>
                <w:i/>
                <w:sz w:val="16"/>
              </w:rPr>
            </w:pPr>
            <w:r>
              <w:rPr>
                <w:rFonts w:ascii="Arial" w:hAnsi="Arial"/>
                <w:i/>
                <w:sz w:val="16"/>
              </w:rPr>
              <w:t>(circle in red)</w:t>
            </w:r>
          </w:p>
          <w:p w:rsidR="00140E72" w:rsidRDefault="004D03A6">
            <w:pPr>
              <w:spacing w:before="120"/>
              <w:jc w:val="center"/>
              <w:rPr>
                <w:rFonts w:ascii="Arial" w:hAnsi="Arial"/>
              </w:rPr>
            </w:pPr>
            <w:r>
              <w:rPr>
                <w:rFonts w:ascii="Arial" w:hAnsi="Arial"/>
              </w:rPr>
              <w:t>(regs 3, 11)</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rsidR="00140E72" w:rsidRDefault="004D03A6">
            <w:pPr>
              <w:spacing w:before="120" w:line="200" w:lineRule="exact"/>
              <w:jc w:val="center"/>
              <w:rPr>
                <w:rFonts w:ascii="Arial" w:hAnsi="Arial"/>
              </w:rPr>
            </w:pPr>
            <w:r>
              <w:rPr>
                <w:rFonts w:ascii="Arial" w:hAnsi="Arial"/>
              </w:rPr>
              <w:t>End school zone sign</w:t>
            </w:r>
          </w:p>
          <w:p w:rsidR="00140E72" w:rsidRDefault="00140E72">
            <w:pPr>
              <w:spacing w:before="120" w:line="200" w:lineRule="exact"/>
              <w:jc w:val="center"/>
              <w:rPr>
                <w:rFonts w:ascii="Arial" w:hAnsi="Arial"/>
              </w:rPr>
            </w:pPr>
          </w:p>
          <w:p w:rsidR="00140E72" w:rsidRDefault="004D03A6">
            <w:pPr>
              <w:spacing w:before="120" w:line="200" w:lineRule="exact"/>
              <w:jc w:val="center"/>
              <w:rPr>
                <w:rFonts w:ascii="Arial" w:hAnsi="Arial"/>
              </w:rPr>
            </w:pPr>
            <w:r>
              <w:rPr>
                <w:rFonts w:ascii="Arial" w:hAnsi="Arial"/>
              </w:rPr>
              <w:t>(regs 3, 11)</w:t>
            </w:r>
          </w:p>
          <w:p w:rsidR="00140E72" w:rsidRDefault="004D03A6">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rsidR="00140E72" w:rsidRDefault="00140E72">
            <w:pPr>
              <w:spacing w:before="120"/>
              <w:jc w:val="center"/>
              <w:rPr>
                <w:rFonts w:ascii="Arial" w:hAnsi="Arial"/>
              </w:rPr>
            </w:pP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End school zone sign</w:t>
            </w:r>
          </w:p>
          <w:p w:rsidR="00140E72" w:rsidRDefault="00140E72">
            <w:pPr>
              <w:jc w:val="center"/>
              <w:rPr>
                <w:rFonts w:ascii="Arial" w:hAnsi="Arial"/>
              </w:rPr>
            </w:pPr>
          </w:p>
          <w:p w:rsidR="00140E72" w:rsidRDefault="004D03A6">
            <w:pPr>
              <w:spacing w:before="120"/>
              <w:jc w:val="center"/>
              <w:rPr>
                <w:rFonts w:ascii="Arial" w:hAnsi="Arial"/>
              </w:rPr>
            </w:pPr>
            <w:r>
              <w:rPr>
                <w:rFonts w:ascii="Arial" w:hAnsi="Arial"/>
              </w:rPr>
              <w:t>(regs 3, 11)</w:t>
            </w:r>
          </w:p>
          <w:p w:rsidR="00140E72" w:rsidRDefault="004D03A6">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End school zone sign</w:t>
            </w:r>
          </w:p>
          <w:p w:rsidR="00140E72" w:rsidRDefault="004D03A6">
            <w:pPr>
              <w:spacing w:line="200" w:lineRule="exact"/>
              <w:jc w:val="center"/>
              <w:rPr>
                <w:rFonts w:ascii="Arial" w:hAnsi="Arial"/>
                <w:i/>
                <w:sz w:val="16"/>
              </w:rPr>
            </w:pPr>
            <w:r>
              <w:rPr>
                <w:rFonts w:ascii="Arial" w:hAnsi="Arial"/>
                <w:i/>
                <w:sz w:val="16"/>
              </w:rPr>
              <w:t>(circle in red)</w:t>
            </w:r>
          </w:p>
          <w:p w:rsidR="00140E72" w:rsidRDefault="004D03A6">
            <w:pPr>
              <w:spacing w:before="120"/>
              <w:jc w:val="center"/>
              <w:rPr>
                <w:rFonts w:ascii="Arial" w:hAnsi="Arial"/>
              </w:rPr>
            </w:pPr>
            <w:r>
              <w:rPr>
                <w:rFonts w:ascii="Arial" w:hAnsi="Arial"/>
              </w:rPr>
              <w:t>(regs 3, 11)</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End trucks and buses low gear sign</w:t>
            </w:r>
          </w:p>
          <w:p w:rsidR="00140E72" w:rsidRDefault="004D03A6">
            <w:pPr>
              <w:spacing w:before="120"/>
              <w:jc w:val="center"/>
              <w:rPr>
                <w:rFonts w:ascii="Arial" w:hAnsi="Arial"/>
              </w:rPr>
            </w:pPr>
            <w:r>
              <w:rPr>
                <w:rFonts w:ascii="Arial" w:hAnsi="Arial"/>
              </w:rPr>
              <w:t>(reg 90)</w:t>
            </w:r>
          </w:p>
          <w:p w:rsidR="00140E72" w:rsidRDefault="004D03A6">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Freeway sign</w:t>
            </w:r>
          </w:p>
          <w:p w:rsidR="00140E72" w:rsidRDefault="004D03A6">
            <w:pPr>
              <w:spacing w:line="200" w:lineRule="exact"/>
              <w:jc w:val="center"/>
              <w:rPr>
                <w:rFonts w:ascii="Arial" w:hAnsi="Arial"/>
                <w:i/>
                <w:sz w:val="16"/>
              </w:rPr>
            </w:pPr>
            <w:r>
              <w:rPr>
                <w:rFonts w:ascii="Arial" w:hAnsi="Arial"/>
                <w:i/>
                <w:sz w:val="16"/>
              </w:rPr>
              <w:t>(background in green)</w:t>
            </w:r>
          </w:p>
          <w:p w:rsidR="00140E72" w:rsidRDefault="004D03A6">
            <w:pPr>
              <w:spacing w:before="120"/>
              <w:jc w:val="center"/>
              <w:rPr>
                <w:rFonts w:ascii="Arial" w:hAnsi="Arial"/>
              </w:rPr>
            </w:pPr>
            <w:r>
              <w:rPr>
                <w:rFonts w:ascii="Arial" w:hAnsi="Arial"/>
              </w:rPr>
              <w:t>(regs 3, 149)</w:t>
            </w:r>
          </w:p>
          <w:p w:rsidR="00140E72" w:rsidRDefault="004D03A6">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Hand</w:t>
            </w:r>
            <w:r>
              <w:rPr>
                <w:rFonts w:ascii="Arial" w:hAnsi="Arial"/>
              </w:rPr>
              <w:noBreakHyphen/>
              <w:t>held stop sign</w:t>
            </w:r>
          </w:p>
          <w:p w:rsidR="00140E72" w:rsidRDefault="004D03A6">
            <w:pPr>
              <w:spacing w:line="200" w:lineRule="exact"/>
              <w:jc w:val="center"/>
              <w:rPr>
                <w:rFonts w:ascii="Arial" w:hAnsi="Arial"/>
                <w:i/>
                <w:sz w:val="16"/>
              </w:rPr>
            </w:pPr>
            <w:r>
              <w:rPr>
                <w:rFonts w:ascii="Arial" w:hAnsi="Arial"/>
                <w:i/>
                <w:sz w:val="16"/>
              </w:rPr>
              <w:t>(background in red)</w:t>
            </w:r>
          </w:p>
          <w:p w:rsidR="00140E72" w:rsidRDefault="004D03A6">
            <w:pPr>
              <w:spacing w:before="120"/>
              <w:jc w:val="center"/>
              <w:rPr>
                <w:rFonts w:ascii="Arial" w:hAnsi="Arial"/>
              </w:rPr>
            </w:pPr>
            <w:r>
              <w:rPr>
                <w:rFonts w:ascii="Arial" w:hAnsi="Arial"/>
              </w:rPr>
              <w:t>(regs 3, 83)</w:t>
            </w:r>
          </w:p>
          <w:p w:rsidR="00140E72" w:rsidRDefault="004D03A6">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Keep right sign</w:t>
            </w:r>
          </w:p>
          <w:p w:rsidR="00140E72" w:rsidRDefault="004D03A6">
            <w:pPr>
              <w:spacing w:before="120"/>
              <w:jc w:val="center"/>
              <w:rPr>
                <w:rFonts w:ascii="Arial" w:hAnsi="Arial"/>
              </w:rPr>
            </w:pPr>
            <w:r>
              <w:rPr>
                <w:rFonts w:ascii="Arial" w:hAnsi="Arial"/>
              </w:rPr>
              <w:t>(regs 81, 117)</w:t>
            </w:r>
          </w:p>
          <w:p w:rsidR="00140E72" w:rsidRDefault="004D03A6">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Left lane must turn left sign</w:t>
            </w:r>
          </w:p>
          <w:p w:rsidR="00140E72" w:rsidRDefault="004D03A6">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140E72" w:rsidRDefault="004D03A6">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Left turn only sign</w:t>
            </w:r>
          </w:p>
          <w:p w:rsidR="00140E72" w:rsidRDefault="004D03A6">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140E72" w:rsidRDefault="004D03A6">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Left turn only sign</w:t>
            </w:r>
          </w:p>
          <w:p w:rsidR="00140E72" w:rsidRDefault="004D03A6">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rsidR="00140E72" w:rsidRDefault="004D03A6">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Loading zone sign</w:t>
            </w:r>
          </w:p>
          <w:p w:rsidR="00140E72" w:rsidRDefault="004D03A6">
            <w:pPr>
              <w:spacing w:line="200" w:lineRule="exact"/>
              <w:jc w:val="center"/>
              <w:rPr>
                <w:rFonts w:ascii="Arial" w:hAnsi="Arial"/>
                <w:i/>
                <w:sz w:val="16"/>
              </w:rPr>
            </w:pPr>
            <w:r>
              <w:rPr>
                <w:rFonts w:ascii="Arial" w:hAnsi="Arial"/>
                <w:i/>
                <w:sz w:val="16"/>
              </w:rPr>
              <w:t>(arrow and background to words in red)</w:t>
            </w:r>
          </w:p>
          <w:p w:rsidR="00140E72" w:rsidRDefault="004D03A6">
            <w:pPr>
              <w:spacing w:before="120"/>
              <w:jc w:val="center"/>
              <w:rPr>
                <w:rFonts w:ascii="Arial" w:hAnsi="Arial"/>
              </w:rPr>
            </w:pPr>
            <w:r>
              <w:rPr>
                <w:rFonts w:ascii="Arial" w:hAnsi="Arial"/>
              </w:rPr>
              <w:t>(regs 3, 151)</w:t>
            </w:r>
          </w:p>
          <w:p w:rsidR="00140E72" w:rsidRDefault="004D03A6">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No bicycles sign</w:t>
            </w:r>
            <w:r>
              <w:rPr>
                <w:rFonts w:ascii="Arial" w:hAnsi="Arial"/>
              </w:rPr>
              <w:br/>
            </w:r>
          </w:p>
          <w:p w:rsidR="00140E72" w:rsidRDefault="004D03A6">
            <w:pPr>
              <w:spacing w:before="120"/>
              <w:jc w:val="center"/>
              <w:rPr>
                <w:rFonts w:ascii="Arial" w:hAnsi="Arial"/>
              </w:rPr>
            </w:pPr>
            <w:r>
              <w:rPr>
                <w:rFonts w:ascii="Arial" w:hAnsi="Arial"/>
              </w:rPr>
              <w:t>(reg 204, 218)</w:t>
            </w:r>
          </w:p>
          <w:p w:rsidR="00140E72" w:rsidRDefault="004D03A6">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No entry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 82)</w:t>
            </w:r>
          </w:p>
          <w:p w:rsidR="00140E72" w:rsidRDefault="004D03A6">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No entry sign</w:t>
            </w:r>
          </w:p>
          <w:p w:rsidR="00140E72" w:rsidRDefault="004D03A6">
            <w:pPr>
              <w:spacing w:line="200" w:lineRule="exact"/>
              <w:jc w:val="center"/>
              <w:rPr>
                <w:rFonts w:ascii="Arial" w:hAnsi="Arial"/>
                <w:i/>
                <w:sz w:val="16"/>
              </w:rPr>
            </w:pPr>
            <w:r>
              <w:rPr>
                <w:rFonts w:ascii="Arial" w:hAnsi="Arial"/>
                <w:i/>
                <w:sz w:val="16"/>
              </w:rPr>
              <w:t>(circular background in red)</w:t>
            </w:r>
          </w:p>
          <w:p w:rsidR="00140E72" w:rsidRDefault="004D03A6">
            <w:pPr>
              <w:spacing w:before="120"/>
              <w:jc w:val="center"/>
              <w:rPr>
                <w:rFonts w:ascii="Arial" w:hAnsi="Arial"/>
              </w:rPr>
            </w:pPr>
            <w:r>
              <w:rPr>
                <w:rFonts w:ascii="Arial" w:hAnsi="Arial"/>
              </w:rPr>
              <w:t>(reg 82)</w:t>
            </w:r>
          </w:p>
          <w:p w:rsidR="00140E72" w:rsidRDefault="004D03A6">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No entry sign</w:t>
            </w:r>
          </w:p>
          <w:p w:rsidR="00140E72" w:rsidRDefault="00140E72">
            <w:pPr>
              <w:jc w:val="center"/>
              <w:rPr>
                <w:rFonts w:ascii="Arial" w:hAnsi="Arial"/>
              </w:rPr>
            </w:pPr>
          </w:p>
          <w:p w:rsidR="00140E72" w:rsidRDefault="004D03A6">
            <w:pPr>
              <w:jc w:val="center"/>
              <w:rPr>
                <w:rFonts w:ascii="Arial" w:hAnsi="Arial"/>
              </w:rPr>
            </w:pPr>
            <w:r>
              <w:rPr>
                <w:rFonts w:ascii="Arial" w:hAnsi="Arial"/>
              </w:rPr>
              <w:t>(reg 82)</w:t>
            </w:r>
          </w:p>
          <w:p w:rsidR="00140E72" w:rsidRDefault="004D03A6">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No entry sign</w:t>
            </w:r>
          </w:p>
          <w:p w:rsidR="00140E72" w:rsidRDefault="004D03A6">
            <w:pPr>
              <w:spacing w:before="120"/>
              <w:jc w:val="center"/>
              <w:rPr>
                <w:rFonts w:ascii="Arial" w:hAnsi="Arial"/>
              </w:rPr>
            </w:pPr>
            <w:r>
              <w:rPr>
                <w:rFonts w:ascii="Arial" w:hAnsi="Arial"/>
              </w:rPr>
              <w:t>(reg 82)</w:t>
            </w:r>
          </w:p>
          <w:p w:rsidR="00140E72" w:rsidRDefault="004D03A6">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No left turn sign</w:t>
            </w:r>
            <w:r>
              <w:rPr>
                <w:rFonts w:ascii="Arial" w:hAnsi="Arial"/>
              </w:rPr>
              <w:br/>
              <w:t>(Standard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 72)</w:t>
            </w:r>
          </w:p>
          <w:p w:rsidR="00140E72" w:rsidRDefault="004D03A6">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No left turn sign</w:t>
            </w:r>
            <w:r>
              <w:rPr>
                <w:rFonts w:ascii="Arial" w:hAnsi="Arial"/>
              </w:rPr>
              <w:br/>
              <w:t>(Variable illuminated message sign)</w:t>
            </w:r>
          </w:p>
          <w:p w:rsidR="00140E72" w:rsidRDefault="004D03A6">
            <w:pPr>
              <w:spacing w:line="200" w:lineRule="exact"/>
              <w:jc w:val="center"/>
              <w:rPr>
                <w:rFonts w:ascii="Arial" w:hAnsi="Arial"/>
                <w:i/>
                <w:sz w:val="16"/>
              </w:rPr>
            </w:pPr>
            <w:r>
              <w:rPr>
                <w:rFonts w:ascii="Arial" w:hAnsi="Arial"/>
                <w:i/>
                <w:sz w:val="16"/>
              </w:rPr>
              <w:t xml:space="preserve">(illuminated circle and slash in </w:t>
            </w:r>
            <w:r>
              <w:rPr>
                <w:rFonts w:ascii="Arial" w:hAnsi="Arial"/>
                <w:i/>
                <w:sz w:val="16"/>
              </w:rPr>
              <w:t>red)</w:t>
            </w:r>
          </w:p>
          <w:p w:rsidR="00140E72" w:rsidRDefault="004D03A6">
            <w:pPr>
              <w:spacing w:before="120"/>
              <w:jc w:val="center"/>
              <w:rPr>
                <w:rFonts w:ascii="Arial" w:hAnsi="Arial"/>
              </w:rPr>
            </w:pPr>
            <w:r>
              <w:rPr>
                <w:rFonts w:ascii="Arial" w:hAnsi="Arial"/>
              </w:rPr>
              <w:t>(reg 72)</w:t>
            </w:r>
          </w:p>
          <w:p w:rsidR="00140E72" w:rsidRDefault="004D03A6">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No overtaking on bridge sign</w:t>
            </w:r>
          </w:p>
          <w:p w:rsidR="00140E72" w:rsidRDefault="00140E72">
            <w:pPr>
              <w:rPr>
                <w:rFonts w:ascii="Arial" w:hAnsi="Arial"/>
              </w:rPr>
            </w:pPr>
          </w:p>
          <w:p w:rsidR="00140E72" w:rsidRDefault="004D03A6">
            <w:pPr>
              <w:spacing w:before="120"/>
              <w:jc w:val="center"/>
              <w:rPr>
                <w:rFonts w:ascii="Arial" w:hAnsi="Arial"/>
              </w:rPr>
            </w:pPr>
            <w:r>
              <w:rPr>
                <w:rFonts w:ascii="Arial" w:hAnsi="Arial"/>
              </w:rPr>
              <w:t>(reg 75)</w:t>
            </w:r>
          </w:p>
          <w:p w:rsidR="00140E72" w:rsidRDefault="004D03A6">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No parking sign</w:t>
            </w:r>
            <w:r>
              <w:rPr>
                <w:rFonts w:ascii="Arial" w:hAnsi="Arial"/>
              </w:rPr>
              <w:br/>
              <w:t>(for a length of carriageway)</w:t>
            </w:r>
          </w:p>
          <w:p w:rsidR="00140E72" w:rsidRDefault="004D03A6">
            <w:pPr>
              <w:spacing w:line="200" w:lineRule="exact"/>
              <w:jc w:val="center"/>
              <w:rPr>
                <w:rFonts w:ascii="Arial" w:hAnsi="Arial"/>
                <w:i/>
                <w:sz w:val="16"/>
              </w:rPr>
            </w:pPr>
            <w:r>
              <w:rPr>
                <w:rFonts w:ascii="Arial" w:hAnsi="Arial"/>
                <w:i/>
                <w:sz w:val="16"/>
              </w:rPr>
              <w:t>(edging, words and arrow in red)</w:t>
            </w:r>
          </w:p>
          <w:p w:rsidR="00140E72" w:rsidRDefault="004D03A6">
            <w:pPr>
              <w:spacing w:before="120"/>
              <w:jc w:val="center"/>
              <w:rPr>
                <w:rFonts w:ascii="Arial" w:hAnsi="Arial"/>
              </w:rPr>
            </w:pPr>
            <w:r>
              <w:rPr>
                <w:rFonts w:ascii="Arial" w:hAnsi="Arial"/>
              </w:rPr>
              <w:t>(regs 3, 141)</w:t>
            </w:r>
          </w:p>
          <w:p w:rsidR="00140E72" w:rsidRDefault="004D03A6">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No parking sign</w:t>
            </w:r>
            <w:r>
              <w:rPr>
                <w:rFonts w:ascii="Arial" w:hAnsi="Arial"/>
              </w:rPr>
              <w:br/>
              <w:t>(for a length of carriageway)</w:t>
            </w:r>
          </w:p>
          <w:p w:rsidR="00140E72" w:rsidRDefault="004D03A6">
            <w:pPr>
              <w:spacing w:line="200" w:lineRule="exact"/>
              <w:jc w:val="center"/>
              <w:rPr>
                <w:rFonts w:ascii="Arial" w:hAnsi="Arial"/>
                <w:i/>
                <w:sz w:val="16"/>
              </w:rPr>
            </w:pPr>
            <w:r>
              <w:rPr>
                <w:rFonts w:ascii="Arial" w:hAnsi="Arial"/>
                <w:i/>
                <w:sz w:val="16"/>
              </w:rPr>
              <w:t>(edging, words and arrow in red)</w:t>
            </w:r>
          </w:p>
          <w:p w:rsidR="00140E72" w:rsidRDefault="004D03A6">
            <w:pPr>
              <w:spacing w:before="120"/>
              <w:jc w:val="center"/>
              <w:rPr>
                <w:rFonts w:ascii="Arial" w:hAnsi="Arial"/>
              </w:rPr>
            </w:pPr>
            <w:r>
              <w:rPr>
                <w:rFonts w:ascii="Arial" w:hAnsi="Arial"/>
              </w:rPr>
              <w:t>(regs 3, 141)</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 xml:space="preserve">No </w:t>
            </w:r>
            <w:r>
              <w:rPr>
                <w:rFonts w:ascii="Arial" w:hAnsi="Arial"/>
              </w:rPr>
              <w:t>parking sign</w:t>
            </w:r>
            <w:r>
              <w:rPr>
                <w:rFonts w:ascii="Arial" w:hAnsi="Arial"/>
              </w:rPr>
              <w:br/>
              <w:t>(for an area)</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(regs 3, 141)</w:t>
            </w:r>
          </w:p>
          <w:p w:rsidR="00140E72" w:rsidRDefault="004D03A6">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No parking sign</w:t>
            </w:r>
            <w:r>
              <w:rPr>
                <w:rFonts w:ascii="Arial" w:hAnsi="Arial"/>
              </w:rPr>
              <w:br/>
              <w:t>(for an area)</w:t>
            </w:r>
          </w:p>
          <w:p w:rsidR="00140E72" w:rsidRDefault="004D03A6">
            <w:pPr>
              <w:spacing w:line="200" w:lineRule="exact"/>
              <w:jc w:val="center"/>
              <w:rPr>
                <w:rFonts w:ascii="Arial" w:hAnsi="Arial"/>
                <w:i/>
                <w:sz w:val="16"/>
              </w:rPr>
            </w:pPr>
            <w:r>
              <w:rPr>
                <w:rFonts w:ascii="Arial" w:hAnsi="Arial"/>
                <w:i/>
                <w:sz w:val="16"/>
              </w:rPr>
              <w:t>(edging, words and arrow in red)</w:t>
            </w:r>
          </w:p>
          <w:p w:rsidR="00140E72" w:rsidRDefault="004D03A6">
            <w:pPr>
              <w:spacing w:before="120"/>
              <w:jc w:val="center"/>
              <w:rPr>
                <w:rFonts w:ascii="Arial" w:hAnsi="Arial"/>
              </w:rPr>
            </w:pPr>
            <w:r>
              <w:rPr>
                <w:rFonts w:ascii="Arial" w:hAnsi="Arial"/>
              </w:rPr>
              <w:t>(regs 3, 141)</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No right turn sign</w:t>
            </w:r>
            <w:r>
              <w:rPr>
                <w:rFonts w:ascii="Arial" w:hAnsi="Arial"/>
              </w:rPr>
              <w:br/>
              <w:t>(Standard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 72)</w:t>
            </w:r>
          </w:p>
          <w:p w:rsidR="00140E72" w:rsidRDefault="004D03A6">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No right turn sign</w:t>
            </w:r>
            <w:r>
              <w:rPr>
                <w:rFonts w:ascii="Arial" w:hAnsi="Arial"/>
              </w:rPr>
              <w:br/>
              <w:t>(Standard sign)</w:t>
            </w:r>
          </w:p>
          <w:p w:rsidR="00140E72" w:rsidRDefault="004D03A6">
            <w:pPr>
              <w:spacing w:line="200" w:lineRule="exact"/>
              <w:jc w:val="center"/>
              <w:rPr>
                <w:rFonts w:ascii="Arial" w:hAnsi="Arial"/>
                <w:i/>
                <w:sz w:val="16"/>
              </w:rPr>
            </w:pPr>
            <w:r>
              <w:rPr>
                <w:rFonts w:ascii="Arial" w:hAnsi="Arial"/>
                <w:i/>
                <w:sz w:val="16"/>
              </w:rPr>
              <w:t>(illuminated circle and slash in red)</w:t>
            </w:r>
          </w:p>
          <w:p w:rsidR="00140E72" w:rsidRDefault="004D03A6">
            <w:pPr>
              <w:spacing w:before="120"/>
              <w:jc w:val="center"/>
              <w:rPr>
                <w:rFonts w:ascii="Arial" w:hAnsi="Arial"/>
              </w:rPr>
            </w:pPr>
            <w:r>
              <w:rPr>
                <w:rFonts w:ascii="Arial" w:hAnsi="Arial"/>
              </w:rPr>
              <w:t>(reg 72)</w:t>
            </w:r>
          </w:p>
          <w:p w:rsidR="00140E72" w:rsidRDefault="004D03A6">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No right turn sign</w:t>
            </w:r>
          </w:p>
          <w:p w:rsidR="00140E72" w:rsidRDefault="004D03A6">
            <w:pPr>
              <w:jc w:val="center"/>
              <w:rPr>
                <w:rFonts w:ascii="Arial" w:hAnsi="Arial"/>
              </w:rPr>
            </w:pPr>
            <w:r>
              <w:rPr>
                <w:rFonts w:ascii="Arial" w:hAnsi="Arial"/>
                <w:i/>
                <w:sz w:val="16"/>
              </w:rPr>
              <w:t>(letters illuminated in white)</w:t>
            </w:r>
          </w:p>
          <w:p w:rsidR="00140E72" w:rsidRDefault="004D03A6">
            <w:pPr>
              <w:spacing w:before="120"/>
              <w:jc w:val="center"/>
              <w:rPr>
                <w:rFonts w:ascii="Arial" w:hAnsi="Arial"/>
              </w:rPr>
            </w:pPr>
            <w:r>
              <w:rPr>
                <w:rFonts w:ascii="Arial" w:hAnsi="Arial"/>
              </w:rPr>
              <w:t>(reg 72)</w:t>
            </w:r>
          </w:p>
          <w:p w:rsidR="00140E72" w:rsidRDefault="004D03A6">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No stopping sign</w:t>
            </w:r>
            <w:r>
              <w:rPr>
                <w:rFonts w:ascii="Arial" w:hAnsi="Arial"/>
              </w:rPr>
              <w:br/>
              <w:t>(for a length of carriageway)</w:t>
            </w:r>
          </w:p>
          <w:p w:rsidR="00140E72" w:rsidRDefault="004D03A6">
            <w:pPr>
              <w:spacing w:line="200" w:lineRule="exact"/>
              <w:jc w:val="center"/>
              <w:rPr>
                <w:rFonts w:ascii="Arial" w:hAnsi="Arial"/>
                <w:i/>
                <w:sz w:val="16"/>
              </w:rPr>
            </w:pPr>
            <w:r>
              <w:rPr>
                <w:rFonts w:ascii="Arial" w:hAnsi="Arial"/>
                <w:i/>
                <w:sz w:val="16"/>
              </w:rPr>
              <w:t>(background in red)</w:t>
            </w:r>
          </w:p>
          <w:p w:rsidR="00140E72" w:rsidRDefault="004D03A6">
            <w:pPr>
              <w:spacing w:before="120"/>
              <w:jc w:val="center"/>
              <w:rPr>
                <w:rFonts w:ascii="Arial" w:hAnsi="Arial"/>
              </w:rPr>
            </w:pPr>
            <w:r>
              <w:rPr>
                <w:rFonts w:ascii="Arial" w:hAnsi="Arial"/>
              </w:rPr>
              <w:t>(regs 3, 140)</w:t>
            </w:r>
          </w:p>
          <w:p w:rsidR="00140E72" w:rsidRDefault="004D03A6">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No stopping sign</w:t>
            </w:r>
            <w:r>
              <w:rPr>
                <w:rFonts w:ascii="Arial" w:hAnsi="Arial"/>
              </w:rPr>
              <w:br/>
              <w:t>(for a length of carriageway)</w:t>
            </w:r>
          </w:p>
          <w:p w:rsidR="00140E72" w:rsidRDefault="004D03A6">
            <w:pPr>
              <w:spacing w:line="200" w:lineRule="exact"/>
              <w:jc w:val="center"/>
              <w:rPr>
                <w:rFonts w:ascii="Arial" w:hAnsi="Arial"/>
                <w:i/>
                <w:sz w:val="16"/>
              </w:rPr>
            </w:pPr>
            <w:r>
              <w:rPr>
                <w:rFonts w:ascii="Arial" w:hAnsi="Arial"/>
                <w:i/>
                <w:sz w:val="16"/>
              </w:rPr>
              <w:t xml:space="preserve">(edge, </w:t>
            </w:r>
            <w:r>
              <w:rPr>
                <w:rFonts w:ascii="Arial" w:hAnsi="Arial"/>
                <w:i/>
                <w:sz w:val="16"/>
              </w:rPr>
              <w:t>words and arrow in red)</w:t>
            </w:r>
          </w:p>
          <w:p w:rsidR="00140E72" w:rsidRDefault="004D03A6">
            <w:pPr>
              <w:spacing w:before="120"/>
              <w:jc w:val="center"/>
              <w:rPr>
                <w:rFonts w:ascii="Arial" w:hAnsi="Arial"/>
              </w:rPr>
            </w:pPr>
            <w:r>
              <w:rPr>
                <w:rFonts w:ascii="Arial" w:hAnsi="Arial"/>
              </w:rPr>
              <w:t>(regs 3, 140)</w:t>
            </w:r>
          </w:p>
          <w:p w:rsidR="00140E72" w:rsidRDefault="004D03A6">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No stopping sign</w:t>
            </w:r>
            <w:r>
              <w:rPr>
                <w:rFonts w:ascii="Arial" w:hAnsi="Arial"/>
              </w:rPr>
              <w:br/>
              <w:t>(for an area)</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(regs 3, 140)</w:t>
            </w:r>
          </w:p>
          <w:p w:rsidR="00140E72" w:rsidRDefault="004D03A6">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No U turn sign</w:t>
            </w:r>
            <w:r>
              <w:rPr>
                <w:rFonts w:ascii="Arial" w:hAnsi="Arial"/>
              </w:rPr>
              <w:br/>
              <w:t>(Standard sign)</w:t>
            </w:r>
          </w:p>
          <w:p w:rsidR="00140E72" w:rsidRDefault="004D03A6">
            <w:pPr>
              <w:spacing w:line="200" w:lineRule="exact"/>
              <w:jc w:val="center"/>
              <w:rPr>
                <w:rFonts w:ascii="Arial" w:hAnsi="Arial"/>
                <w:i/>
                <w:sz w:val="16"/>
              </w:rPr>
            </w:pPr>
            <w:r>
              <w:rPr>
                <w:rFonts w:ascii="Arial" w:hAnsi="Arial"/>
                <w:i/>
                <w:sz w:val="16"/>
              </w:rPr>
              <w:t>(circle and slash in red)</w:t>
            </w:r>
          </w:p>
          <w:p w:rsidR="00140E72" w:rsidRDefault="004D03A6">
            <w:pPr>
              <w:spacing w:before="120"/>
              <w:jc w:val="center"/>
              <w:rPr>
                <w:rFonts w:ascii="Arial" w:hAnsi="Arial"/>
              </w:rPr>
            </w:pPr>
            <w:r>
              <w:rPr>
                <w:rFonts w:ascii="Arial" w:hAnsi="Arial"/>
              </w:rPr>
              <w:t>(regs 30, 31)</w:t>
            </w:r>
          </w:p>
          <w:p w:rsidR="00140E72" w:rsidRDefault="004D03A6">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No U turn sign</w:t>
            </w:r>
            <w:r>
              <w:rPr>
                <w:rFonts w:ascii="Arial" w:hAnsi="Arial"/>
              </w:rPr>
              <w:br/>
              <w:t>(Variable illuminated message sign)</w:t>
            </w:r>
          </w:p>
          <w:p w:rsidR="00140E72" w:rsidRDefault="004D03A6">
            <w:pPr>
              <w:spacing w:line="200" w:lineRule="exact"/>
              <w:jc w:val="center"/>
              <w:rPr>
                <w:rFonts w:ascii="Arial" w:hAnsi="Arial"/>
                <w:i/>
                <w:sz w:val="16"/>
              </w:rPr>
            </w:pPr>
            <w:r>
              <w:rPr>
                <w:rFonts w:ascii="Arial" w:hAnsi="Arial"/>
                <w:i/>
                <w:sz w:val="16"/>
              </w:rPr>
              <w:t xml:space="preserve">(illuminated </w:t>
            </w:r>
            <w:r>
              <w:rPr>
                <w:rFonts w:ascii="Arial" w:hAnsi="Arial"/>
                <w:i/>
                <w:sz w:val="16"/>
              </w:rPr>
              <w:t>circle and slash in red)</w:t>
            </w:r>
          </w:p>
          <w:p w:rsidR="00140E72" w:rsidRDefault="004D03A6">
            <w:pPr>
              <w:spacing w:before="120"/>
              <w:jc w:val="center"/>
              <w:rPr>
                <w:rFonts w:ascii="Arial" w:hAnsi="Arial"/>
              </w:rPr>
            </w:pPr>
            <w:r>
              <w:rPr>
                <w:rFonts w:ascii="Arial" w:hAnsi="Arial"/>
              </w:rPr>
              <w:t>(regs 30, 31)</w:t>
            </w:r>
          </w:p>
          <w:p w:rsidR="00140E72" w:rsidRDefault="004D03A6">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 xml:space="preserve">One vehicle per green each lane sign </w:t>
            </w:r>
          </w:p>
          <w:p w:rsidR="00140E72" w:rsidRDefault="004D03A6">
            <w:pPr>
              <w:spacing w:before="120"/>
              <w:jc w:val="center"/>
              <w:rPr>
                <w:rFonts w:ascii="Arial" w:hAnsi="Arial"/>
              </w:rPr>
            </w:pPr>
            <w:r>
              <w:rPr>
                <w:rFonts w:ascii="Arial" w:hAnsi="Arial"/>
              </w:rPr>
              <w:t>(reg 39A)</w:t>
            </w:r>
          </w:p>
          <w:p w:rsidR="00140E72" w:rsidRDefault="004D03A6">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rsidR="00140E72" w:rsidRDefault="004D03A6">
            <w:pPr>
              <w:spacing w:before="120"/>
              <w:jc w:val="center"/>
              <w:rPr>
                <w:rFonts w:ascii="Arial" w:hAnsi="Arial"/>
              </w:rPr>
            </w:pPr>
            <w:r>
              <w:rPr>
                <w:rFonts w:ascii="Arial" w:hAnsi="Arial"/>
              </w:rPr>
              <w:t>One</w:t>
            </w:r>
            <w:r>
              <w:rPr>
                <w:rFonts w:ascii="Arial" w:hAnsi="Arial"/>
              </w:rPr>
              <w:noBreakHyphen/>
              <w:t>way sign</w:t>
            </w:r>
          </w:p>
          <w:p w:rsidR="00140E72" w:rsidRDefault="004D03A6">
            <w:pPr>
              <w:spacing w:before="120"/>
              <w:jc w:val="center"/>
              <w:rPr>
                <w:rFonts w:ascii="Arial" w:hAnsi="Arial"/>
              </w:rPr>
            </w:pPr>
            <w:r>
              <w:rPr>
                <w:rFonts w:ascii="Arial" w:hAnsi="Arial"/>
              </w:rPr>
              <w:t>(reg 80)</w:t>
            </w:r>
          </w:p>
          <w:p w:rsidR="00140E72" w:rsidRDefault="00140E72">
            <w:pPr>
              <w:rPr>
                <w:rFonts w:ascii="Arial" w:hAnsi="Arial"/>
              </w:rPr>
            </w:pPr>
          </w:p>
          <w:p w:rsidR="00140E72" w:rsidRDefault="004D03A6">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rsidR="00140E72" w:rsidRDefault="00140E7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One</w:t>
            </w:r>
            <w:r>
              <w:rPr>
                <w:rFonts w:ascii="Arial" w:hAnsi="Arial"/>
              </w:rPr>
              <w:noBreakHyphen/>
              <w:t>way sign</w:t>
            </w:r>
          </w:p>
          <w:p w:rsidR="00140E72" w:rsidRDefault="004D03A6">
            <w:pPr>
              <w:spacing w:before="120"/>
              <w:jc w:val="center"/>
              <w:rPr>
                <w:rFonts w:ascii="Arial" w:hAnsi="Arial"/>
              </w:rPr>
            </w:pPr>
            <w:r>
              <w:rPr>
                <w:rFonts w:ascii="Arial" w:hAnsi="Arial"/>
              </w:rPr>
              <w:t>(reg 80)</w:t>
            </w:r>
          </w:p>
          <w:p w:rsidR="00140E72" w:rsidRDefault="004D03A6">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Pedestrians may cross diagonally sign</w:t>
            </w:r>
          </w:p>
          <w:p w:rsidR="00140E72" w:rsidRDefault="00140E72">
            <w:pPr>
              <w:rPr>
                <w:rFonts w:ascii="Arial" w:hAnsi="Arial"/>
              </w:rPr>
            </w:pPr>
          </w:p>
          <w:p w:rsidR="00140E72" w:rsidRDefault="004D03A6">
            <w:pPr>
              <w:spacing w:before="120"/>
              <w:jc w:val="center"/>
              <w:rPr>
                <w:rFonts w:ascii="Arial" w:hAnsi="Arial"/>
              </w:rPr>
            </w:pPr>
            <w:r>
              <w:rPr>
                <w:rFonts w:ascii="Arial" w:hAnsi="Arial"/>
              </w:rPr>
              <w:t>(regs 196, 199)</w:t>
            </w:r>
          </w:p>
          <w:p w:rsidR="00140E72" w:rsidRDefault="004D03A6">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Permissive parking sign</w:t>
            </w:r>
            <w:r>
              <w:rPr>
                <w:rFonts w:ascii="Arial" w:hAnsi="Arial"/>
              </w:rPr>
              <w:br/>
              <w:t>(for a length of carriageway)</w:t>
            </w:r>
          </w:p>
          <w:p w:rsidR="00140E72" w:rsidRDefault="004D03A6">
            <w:pPr>
              <w:spacing w:line="200" w:lineRule="exact"/>
              <w:jc w:val="center"/>
              <w:rPr>
                <w:rFonts w:ascii="Arial" w:hAnsi="Arial"/>
                <w:i/>
                <w:sz w:val="16"/>
              </w:rPr>
            </w:pPr>
            <w:r>
              <w:rPr>
                <w:rFonts w:ascii="Arial" w:hAnsi="Arial"/>
                <w:i/>
                <w:sz w:val="16"/>
              </w:rPr>
              <w:t>(word and arrow in green)</w:t>
            </w:r>
          </w:p>
          <w:p w:rsidR="00140E72" w:rsidRDefault="004D03A6">
            <w:pPr>
              <w:spacing w:before="120"/>
              <w:jc w:val="center"/>
              <w:rPr>
                <w:rFonts w:ascii="Arial" w:hAnsi="Arial"/>
              </w:rPr>
            </w:pPr>
            <w:r>
              <w:rPr>
                <w:rFonts w:ascii="Arial" w:hAnsi="Arial"/>
              </w:rPr>
              <w:t>(reg 172)</w:t>
            </w:r>
          </w:p>
          <w:p w:rsidR="00140E72" w:rsidRDefault="004D03A6">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Permissive parking sign</w:t>
            </w:r>
            <w:r>
              <w:rPr>
                <w:rFonts w:ascii="Arial" w:hAnsi="Arial"/>
              </w:rPr>
              <w:br/>
              <w:t>(for a length of carriageway)</w:t>
            </w:r>
          </w:p>
          <w:p w:rsidR="00140E72" w:rsidRDefault="004D03A6">
            <w:pPr>
              <w:spacing w:line="200" w:lineRule="exact"/>
              <w:jc w:val="center"/>
              <w:rPr>
                <w:rFonts w:ascii="Arial" w:hAnsi="Arial"/>
                <w:i/>
                <w:sz w:val="16"/>
              </w:rPr>
            </w:pPr>
            <w:r>
              <w:rPr>
                <w:rFonts w:ascii="Arial" w:hAnsi="Arial"/>
                <w:i/>
                <w:sz w:val="16"/>
              </w:rPr>
              <w:t>(edge, word and arrow in green)</w:t>
            </w:r>
          </w:p>
          <w:p w:rsidR="00140E72" w:rsidRDefault="004D03A6">
            <w:pPr>
              <w:spacing w:before="120"/>
              <w:jc w:val="center"/>
              <w:rPr>
                <w:rFonts w:ascii="Arial" w:hAnsi="Arial"/>
              </w:rPr>
            </w:pPr>
            <w:r>
              <w:rPr>
                <w:rFonts w:ascii="Arial" w:hAnsi="Arial"/>
              </w:rPr>
              <w:t>(reg 172)</w:t>
            </w:r>
          </w:p>
          <w:p w:rsidR="00140E72" w:rsidRDefault="004D03A6">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Permissive parking sign</w:t>
            </w:r>
            <w:r>
              <w:rPr>
                <w:rFonts w:ascii="Arial" w:hAnsi="Arial"/>
              </w:rPr>
              <w:br/>
              <w:t>(for a length of carriageway)</w:t>
            </w:r>
          </w:p>
          <w:p w:rsidR="00140E72" w:rsidRDefault="004D03A6">
            <w:pPr>
              <w:spacing w:line="200" w:lineRule="exact"/>
              <w:jc w:val="center"/>
              <w:rPr>
                <w:rFonts w:ascii="Arial" w:hAnsi="Arial"/>
                <w:i/>
                <w:sz w:val="16"/>
              </w:rPr>
            </w:pPr>
            <w:r>
              <w:rPr>
                <w:rFonts w:ascii="Arial" w:hAnsi="Arial"/>
                <w:i/>
                <w:sz w:val="16"/>
              </w:rPr>
              <w:t>(edge, word and arrow in green)</w:t>
            </w:r>
          </w:p>
          <w:p w:rsidR="00140E72" w:rsidRDefault="004D03A6">
            <w:pPr>
              <w:spacing w:before="120"/>
              <w:jc w:val="center"/>
              <w:rPr>
                <w:rFonts w:ascii="Arial" w:hAnsi="Arial"/>
              </w:rPr>
            </w:pPr>
            <w:r>
              <w:rPr>
                <w:rFonts w:ascii="Arial" w:hAnsi="Arial"/>
              </w:rPr>
              <w:t>(reg 172)</w:t>
            </w:r>
          </w:p>
          <w:p w:rsidR="00140E72" w:rsidRDefault="004D03A6">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 xml:space="preserve">Permissive parking </w:t>
            </w:r>
            <w:r>
              <w:rPr>
                <w:rFonts w:ascii="Arial" w:hAnsi="Arial"/>
              </w:rPr>
              <w:t>sign</w:t>
            </w:r>
            <w:r>
              <w:rPr>
                <w:rFonts w:ascii="Arial" w:hAnsi="Arial"/>
              </w:rPr>
              <w:br/>
              <w:t>(for an area)</w:t>
            </w:r>
          </w:p>
          <w:p w:rsidR="00140E72" w:rsidRDefault="004D03A6">
            <w:pPr>
              <w:spacing w:line="200" w:lineRule="exact"/>
              <w:jc w:val="center"/>
              <w:rPr>
                <w:rFonts w:ascii="Arial" w:hAnsi="Arial"/>
                <w:i/>
                <w:sz w:val="16"/>
              </w:rPr>
            </w:pPr>
            <w:r>
              <w:rPr>
                <w:rFonts w:ascii="Arial" w:hAnsi="Arial"/>
                <w:i/>
                <w:sz w:val="16"/>
              </w:rPr>
              <w:t>(letter in green)</w:t>
            </w:r>
          </w:p>
          <w:p w:rsidR="00140E72" w:rsidRDefault="004D03A6">
            <w:pPr>
              <w:spacing w:before="120"/>
              <w:jc w:val="center"/>
              <w:rPr>
                <w:rFonts w:ascii="Arial" w:hAnsi="Arial"/>
              </w:rPr>
            </w:pPr>
            <w:r>
              <w:rPr>
                <w:rFonts w:ascii="Arial" w:hAnsi="Arial"/>
              </w:rPr>
              <w:t>(reg 172)</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Permissive parking sign</w:t>
            </w:r>
            <w:r>
              <w:rPr>
                <w:rFonts w:ascii="Arial" w:hAnsi="Arial"/>
              </w:rPr>
              <w:br/>
              <w:t>(for an area)</w:t>
            </w:r>
          </w:p>
          <w:p w:rsidR="00140E72" w:rsidRDefault="004D03A6">
            <w:pPr>
              <w:spacing w:line="200" w:lineRule="exact"/>
              <w:jc w:val="center"/>
              <w:rPr>
                <w:rFonts w:ascii="Arial" w:hAnsi="Arial"/>
                <w:i/>
                <w:sz w:val="16"/>
              </w:rPr>
            </w:pPr>
            <w:r>
              <w:rPr>
                <w:rFonts w:ascii="Arial" w:hAnsi="Arial"/>
                <w:i/>
                <w:sz w:val="16"/>
              </w:rPr>
              <w:t>(letter in green)</w:t>
            </w:r>
          </w:p>
          <w:p w:rsidR="00140E72" w:rsidRDefault="004D03A6">
            <w:pPr>
              <w:spacing w:before="120"/>
              <w:jc w:val="center"/>
              <w:rPr>
                <w:rFonts w:ascii="Arial" w:hAnsi="Arial"/>
              </w:rPr>
            </w:pPr>
            <w:r>
              <w:rPr>
                <w:rFonts w:ascii="Arial" w:hAnsi="Arial"/>
              </w:rPr>
              <w:t>(reg 172)</w:t>
            </w:r>
          </w:p>
          <w:p w:rsidR="00140E72" w:rsidRDefault="004D03A6">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Right lane must turn right sign</w:t>
            </w:r>
          </w:p>
          <w:p w:rsidR="00140E72" w:rsidRDefault="004D03A6">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140E72" w:rsidRDefault="004D03A6">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Right turn only sign</w:t>
            </w:r>
          </w:p>
          <w:p w:rsidR="00140E72" w:rsidRDefault="004D03A6">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140E72" w:rsidRDefault="004D03A6">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Right turn only sign</w:t>
            </w:r>
          </w:p>
          <w:p w:rsidR="00140E72" w:rsidRDefault="004D03A6">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rsidR="00140E72" w:rsidRDefault="004D03A6">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rsidR="00140E72">
        <w:trPr>
          <w:cantSplit/>
        </w:trPr>
        <w:tc>
          <w:tcPr>
            <w:tcW w:w="3648" w:type="dxa"/>
          </w:tcPr>
          <w:p w:rsidR="00140E72" w:rsidRDefault="004D03A6">
            <w:pPr>
              <w:spacing w:before="120"/>
              <w:jc w:val="center"/>
              <w:rPr>
                <w:rFonts w:ascii="Arial" w:hAnsi="Arial"/>
              </w:rPr>
            </w:pPr>
            <w:r>
              <w:rPr>
                <w:rFonts w:ascii="Arial" w:hAnsi="Arial"/>
              </w:rPr>
              <w:t>Road access sign</w:t>
            </w:r>
          </w:p>
          <w:p w:rsidR="00140E72" w:rsidRDefault="004D03A6">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rsidR="00140E72" w:rsidRDefault="004D03A6">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rsidR="00140E72" w:rsidRDefault="004D03A6">
            <w:pPr>
              <w:spacing w:before="120"/>
              <w:jc w:val="center"/>
              <w:rPr>
                <w:rFonts w:ascii="Arial" w:hAnsi="Arial"/>
              </w:rPr>
            </w:pPr>
            <w:r>
              <w:rPr>
                <w:rFonts w:ascii="Arial" w:hAnsi="Arial"/>
              </w:rPr>
              <w:t>Road access sign</w:t>
            </w:r>
          </w:p>
          <w:p w:rsidR="00140E72" w:rsidRDefault="004D03A6">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140E72" w:rsidRDefault="004D03A6">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rsidR="00140E72" w:rsidRDefault="00140E7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Road access sign</w:t>
            </w:r>
          </w:p>
          <w:p w:rsidR="00140E72" w:rsidRDefault="004D03A6">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rsidR="00140E72" w:rsidRDefault="004D03A6">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School zone sign</w:t>
            </w:r>
          </w:p>
          <w:p w:rsidR="00140E72" w:rsidRDefault="004D03A6">
            <w:pPr>
              <w:jc w:val="center"/>
              <w:rPr>
                <w:rFonts w:ascii="Arial" w:hAnsi="Arial"/>
                <w:i/>
                <w:sz w:val="16"/>
              </w:rPr>
            </w:pPr>
            <w:r>
              <w:rPr>
                <w:rFonts w:ascii="Arial" w:hAnsi="Arial"/>
                <w:i/>
                <w:sz w:val="16"/>
              </w:rPr>
              <w:t>(shading in orange, circle illuminated in red)</w:t>
            </w:r>
          </w:p>
          <w:p w:rsidR="00140E72" w:rsidRDefault="004D03A6">
            <w:pPr>
              <w:spacing w:before="120"/>
              <w:jc w:val="center"/>
              <w:rPr>
                <w:rFonts w:ascii="Arial" w:hAnsi="Arial"/>
              </w:rPr>
            </w:pPr>
            <w:r>
              <w:rPr>
                <w:rFonts w:ascii="Arial" w:hAnsi="Arial"/>
              </w:rPr>
              <w:t>(regs 3, 11)</w:t>
            </w:r>
          </w:p>
          <w:p w:rsidR="00140E72" w:rsidRDefault="004D03A6">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398"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140E72" w:rsidRDefault="00140E7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line="200" w:lineRule="exact"/>
              <w:jc w:val="center"/>
              <w:rPr>
                <w:rFonts w:ascii="Arial" w:hAnsi="Arial"/>
              </w:rPr>
            </w:pPr>
            <w:r>
              <w:rPr>
                <w:rFonts w:ascii="Arial" w:hAnsi="Arial"/>
              </w:rPr>
              <w:t>School zone sign</w:t>
            </w:r>
          </w:p>
          <w:p w:rsidR="00140E72" w:rsidRDefault="004D03A6">
            <w:pPr>
              <w:spacing w:before="80" w:line="200" w:lineRule="exact"/>
              <w:jc w:val="center"/>
              <w:rPr>
                <w:i/>
                <w:iCs/>
                <w:sz w:val="20"/>
              </w:rPr>
            </w:pPr>
            <w:r>
              <w:rPr>
                <w:i/>
                <w:iCs/>
                <w:sz w:val="20"/>
              </w:rPr>
              <w:t>(shading in orange, circle in red)</w:t>
            </w:r>
          </w:p>
          <w:p w:rsidR="00140E72" w:rsidRDefault="004D03A6">
            <w:pPr>
              <w:spacing w:before="120" w:line="200" w:lineRule="exact"/>
              <w:jc w:val="center"/>
              <w:rPr>
                <w:rFonts w:ascii="Arial" w:hAnsi="Arial"/>
              </w:rPr>
            </w:pPr>
            <w:r>
              <w:rPr>
                <w:rFonts w:ascii="Arial" w:hAnsi="Arial"/>
              </w:rPr>
              <w:t>(regs 3, 11)</w:t>
            </w:r>
          </w:p>
          <w:p w:rsidR="00140E72" w:rsidRDefault="004D03A6">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Shared path sign</w:t>
            </w:r>
          </w:p>
          <w:p w:rsidR="00140E72" w:rsidRDefault="004D03A6">
            <w:pPr>
              <w:spacing w:line="200" w:lineRule="exact"/>
              <w:jc w:val="center"/>
              <w:rPr>
                <w:rFonts w:ascii="Arial" w:hAnsi="Arial"/>
                <w:i/>
                <w:sz w:val="16"/>
              </w:rPr>
            </w:pPr>
            <w:r>
              <w:rPr>
                <w:rFonts w:ascii="Arial" w:hAnsi="Arial"/>
                <w:i/>
                <w:sz w:val="16"/>
              </w:rPr>
              <w:t xml:space="preserve">(background circle </w:t>
            </w:r>
            <w:r>
              <w:rPr>
                <w:rFonts w:ascii="Arial" w:hAnsi="Arial"/>
                <w:i/>
                <w:sz w:val="16"/>
              </w:rPr>
              <w:t>in blue)</w:t>
            </w:r>
          </w:p>
          <w:p w:rsidR="00140E72" w:rsidRDefault="004D03A6">
            <w:pPr>
              <w:spacing w:before="120"/>
              <w:jc w:val="center"/>
              <w:rPr>
                <w:rFonts w:ascii="Arial" w:hAnsi="Arial"/>
              </w:rPr>
            </w:pPr>
            <w:r>
              <w:rPr>
                <w:rFonts w:ascii="Arial" w:hAnsi="Arial"/>
              </w:rPr>
              <w:t>(regs 208, 218)</w:t>
            </w:r>
          </w:p>
          <w:p w:rsidR="00140E72" w:rsidRDefault="004D03A6">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rsidR="00140E72" w:rsidRDefault="00140E72">
      <w:pPr>
        <w:rPr>
          <w:sz w:val="16"/>
        </w:rPr>
      </w:pPr>
    </w:p>
    <w:p w:rsidR="00140E72" w:rsidRDefault="00140E7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Speed limit sign</w:t>
            </w:r>
            <w:r>
              <w:rPr>
                <w:rFonts w:ascii="Arial" w:hAnsi="Arial"/>
              </w:rPr>
              <w:br/>
              <w:t>(Variable illuminated sign)</w:t>
            </w:r>
          </w:p>
          <w:p w:rsidR="00140E72" w:rsidRDefault="004D03A6">
            <w:pPr>
              <w:jc w:val="center"/>
              <w:rPr>
                <w:rFonts w:ascii="Arial" w:hAnsi="Arial"/>
                <w:i/>
                <w:sz w:val="16"/>
              </w:rPr>
            </w:pPr>
            <w:r>
              <w:rPr>
                <w:rFonts w:ascii="Arial" w:hAnsi="Arial"/>
                <w:i/>
                <w:sz w:val="16"/>
              </w:rPr>
              <w:t>(circle illuminated in red)</w:t>
            </w:r>
          </w:p>
          <w:p w:rsidR="00140E72" w:rsidRDefault="004D03A6">
            <w:pPr>
              <w:spacing w:before="120"/>
              <w:jc w:val="center"/>
              <w:rPr>
                <w:rFonts w:ascii="Arial" w:hAnsi="Arial"/>
              </w:rPr>
            </w:pPr>
            <w:r>
              <w:rPr>
                <w:rFonts w:ascii="Arial" w:hAnsi="Arial"/>
              </w:rPr>
              <w:t>(regs 3, 11)</w:t>
            </w:r>
          </w:p>
          <w:p w:rsidR="00140E72" w:rsidRDefault="004D03A6">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Speed limit sign</w:t>
            </w:r>
            <w:r>
              <w:rPr>
                <w:rFonts w:ascii="Arial" w:hAnsi="Arial"/>
              </w:rPr>
              <w:br/>
              <w:t>(Variable illuminated sign)</w:t>
            </w:r>
          </w:p>
          <w:p w:rsidR="00140E72" w:rsidRDefault="004D03A6">
            <w:pPr>
              <w:jc w:val="center"/>
              <w:rPr>
                <w:rFonts w:ascii="Arial" w:hAnsi="Arial"/>
                <w:i/>
                <w:sz w:val="16"/>
              </w:rPr>
            </w:pPr>
            <w:r>
              <w:rPr>
                <w:rFonts w:ascii="Arial" w:hAnsi="Arial"/>
                <w:i/>
                <w:sz w:val="16"/>
              </w:rPr>
              <w:t>(circle illuminated in red)</w:t>
            </w:r>
          </w:p>
          <w:p w:rsidR="00140E72" w:rsidRDefault="004D03A6">
            <w:pPr>
              <w:spacing w:before="120"/>
              <w:jc w:val="center"/>
              <w:rPr>
                <w:rFonts w:ascii="Arial" w:hAnsi="Arial"/>
              </w:rPr>
            </w:pPr>
            <w:r>
              <w:rPr>
                <w:rFonts w:ascii="Arial" w:hAnsi="Arial"/>
              </w:rPr>
              <w:t>(regs 3, 11)</w:t>
            </w:r>
          </w:p>
          <w:p w:rsidR="00140E72" w:rsidRDefault="004D03A6">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rsidR="00140E72" w:rsidRDefault="00140E7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Stop here on red signal sign</w:t>
            </w:r>
          </w:p>
          <w:p w:rsidR="00140E72" w:rsidRDefault="00140E72">
            <w:pPr>
              <w:rPr>
                <w:rFonts w:ascii="Arial" w:hAnsi="Arial"/>
              </w:rPr>
            </w:pPr>
          </w:p>
          <w:p w:rsidR="00140E72" w:rsidRDefault="004D03A6">
            <w:pPr>
              <w:jc w:val="center"/>
              <w:rPr>
                <w:rFonts w:ascii="Arial" w:hAnsi="Arial"/>
              </w:rPr>
            </w:pPr>
            <w:r>
              <w:rPr>
                <w:rFonts w:ascii="Arial" w:hAnsi="Arial"/>
              </w:rPr>
              <w:t xml:space="preserve">(reg </w:t>
            </w:r>
            <w:r>
              <w:rPr>
                <w:rFonts w:ascii="Arial" w:hAnsi="Arial"/>
                <w:snapToGrid w:val="0"/>
              </w:rPr>
              <w:t>40</w:t>
            </w:r>
            <w:r>
              <w:rPr>
                <w:rFonts w:ascii="Arial" w:hAnsi="Arial"/>
              </w:rPr>
              <w:t>)</w:t>
            </w:r>
          </w:p>
          <w:p w:rsidR="00140E72" w:rsidRDefault="004D03A6">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 xml:space="preserve">Taxi </w:t>
            </w:r>
            <w:r>
              <w:rPr>
                <w:rFonts w:ascii="Arial" w:hAnsi="Arial"/>
              </w:rPr>
              <w:t>zone sign</w:t>
            </w:r>
          </w:p>
          <w:p w:rsidR="00140E72" w:rsidRDefault="004D03A6">
            <w:pPr>
              <w:spacing w:line="200" w:lineRule="exact"/>
              <w:jc w:val="center"/>
              <w:rPr>
                <w:rFonts w:ascii="Arial" w:hAnsi="Arial"/>
                <w:i/>
                <w:sz w:val="16"/>
              </w:rPr>
            </w:pPr>
            <w:r>
              <w:rPr>
                <w:rFonts w:ascii="Arial" w:hAnsi="Arial"/>
                <w:i/>
                <w:sz w:val="16"/>
              </w:rPr>
              <w:t>(arrow, edge and words in red)</w:t>
            </w:r>
          </w:p>
          <w:p w:rsidR="00140E72" w:rsidRDefault="004D03A6">
            <w:pPr>
              <w:spacing w:before="120"/>
              <w:jc w:val="center"/>
              <w:rPr>
                <w:rFonts w:ascii="Arial" w:hAnsi="Arial"/>
              </w:rPr>
            </w:pPr>
            <w:r>
              <w:rPr>
                <w:rFonts w:ascii="Arial" w:hAnsi="Arial"/>
              </w:rPr>
              <w:t>(regs 3, 154)</w:t>
            </w:r>
          </w:p>
          <w:p w:rsidR="00140E72" w:rsidRDefault="004D03A6">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Taxi zone sign</w:t>
            </w:r>
          </w:p>
          <w:p w:rsidR="00140E72" w:rsidRDefault="00140E72">
            <w:pPr>
              <w:rPr>
                <w:rFonts w:ascii="Arial" w:hAnsi="Arial"/>
              </w:rPr>
            </w:pPr>
          </w:p>
          <w:p w:rsidR="00140E72" w:rsidRDefault="004D03A6">
            <w:pPr>
              <w:jc w:val="center"/>
              <w:rPr>
                <w:rFonts w:ascii="Arial" w:hAnsi="Arial"/>
              </w:rPr>
            </w:pPr>
            <w:r>
              <w:rPr>
                <w:rFonts w:ascii="Arial" w:hAnsi="Arial"/>
              </w:rPr>
              <w:t>(regs 3, 154)</w:t>
            </w:r>
          </w:p>
          <w:p w:rsidR="00140E72" w:rsidRDefault="004D03A6">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Taxi zone sign</w:t>
            </w:r>
          </w:p>
          <w:p w:rsidR="00140E72" w:rsidRDefault="004D03A6">
            <w:pPr>
              <w:spacing w:line="200" w:lineRule="exact"/>
              <w:jc w:val="center"/>
              <w:rPr>
                <w:rFonts w:ascii="Arial" w:hAnsi="Arial"/>
                <w:i/>
                <w:sz w:val="16"/>
              </w:rPr>
            </w:pPr>
            <w:r>
              <w:rPr>
                <w:rFonts w:ascii="Arial" w:hAnsi="Arial"/>
                <w:i/>
                <w:sz w:val="16"/>
              </w:rPr>
              <w:t>(arrow, edge and words in red)</w:t>
            </w:r>
          </w:p>
          <w:p w:rsidR="00140E72" w:rsidRDefault="004D03A6">
            <w:pPr>
              <w:spacing w:before="120"/>
              <w:jc w:val="center"/>
              <w:rPr>
                <w:rFonts w:ascii="Arial" w:hAnsi="Arial"/>
              </w:rPr>
            </w:pPr>
            <w:r>
              <w:rPr>
                <w:rFonts w:ascii="Arial" w:hAnsi="Arial"/>
              </w:rPr>
              <w:t>(regs 3, 154)</w:t>
            </w:r>
          </w:p>
          <w:p w:rsidR="00140E72" w:rsidRDefault="004D03A6">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Trucks and buses low gear sign</w:t>
            </w:r>
          </w:p>
          <w:p w:rsidR="00140E72" w:rsidRDefault="00140E72">
            <w:pPr>
              <w:rPr>
                <w:rFonts w:ascii="Arial" w:hAnsi="Arial"/>
              </w:rPr>
            </w:pPr>
          </w:p>
          <w:p w:rsidR="00140E72" w:rsidRDefault="004D03A6">
            <w:pPr>
              <w:jc w:val="center"/>
              <w:rPr>
                <w:rFonts w:ascii="Arial" w:hAnsi="Arial"/>
              </w:rPr>
            </w:pPr>
            <w:r>
              <w:rPr>
                <w:rFonts w:ascii="Arial" w:hAnsi="Arial"/>
              </w:rPr>
              <w:t>(reg 90)</w:t>
            </w:r>
          </w:p>
          <w:p w:rsidR="00140E72" w:rsidRDefault="004D03A6">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Trucks and buses low gear sign</w:t>
            </w:r>
          </w:p>
          <w:p w:rsidR="00140E72" w:rsidRDefault="004D03A6">
            <w:pPr>
              <w:spacing w:line="200" w:lineRule="exact"/>
              <w:jc w:val="center"/>
              <w:rPr>
                <w:rFonts w:ascii="Arial" w:hAnsi="Arial"/>
                <w:i/>
                <w:sz w:val="16"/>
              </w:rPr>
            </w:pPr>
            <w:r>
              <w:rPr>
                <w:rFonts w:ascii="Arial" w:hAnsi="Arial"/>
                <w:i/>
                <w:sz w:val="16"/>
              </w:rPr>
              <w:t>(yellow lights)</w:t>
            </w:r>
          </w:p>
          <w:p w:rsidR="00140E72" w:rsidRDefault="004D03A6">
            <w:pPr>
              <w:spacing w:before="120"/>
              <w:jc w:val="center"/>
              <w:rPr>
                <w:rFonts w:ascii="Arial" w:hAnsi="Arial"/>
              </w:rPr>
            </w:pPr>
            <w:r>
              <w:rPr>
                <w:rFonts w:ascii="Arial" w:hAnsi="Arial"/>
              </w:rPr>
              <w:t>(reg 90)</w:t>
            </w:r>
          </w:p>
          <w:p w:rsidR="00140E72" w:rsidRDefault="004D03A6">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Trucks must enter sign</w:t>
            </w:r>
          </w:p>
          <w:p w:rsidR="00140E72" w:rsidRDefault="004D03A6">
            <w:pPr>
              <w:spacing w:before="120"/>
              <w:jc w:val="center"/>
              <w:rPr>
                <w:rFonts w:ascii="Arial" w:hAnsi="Arial"/>
              </w:rPr>
            </w:pPr>
            <w:r>
              <w:rPr>
                <w:rFonts w:ascii="Arial" w:hAnsi="Arial"/>
              </w:rPr>
              <w:t>(reg 87)</w:t>
            </w:r>
          </w:p>
          <w:p w:rsidR="00140E72" w:rsidRDefault="004D03A6">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Trucks use left lane sign</w:t>
            </w:r>
          </w:p>
          <w:p w:rsidR="00140E72" w:rsidRDefault="00140E72">
            <w:pPr>
              <w:rPr>
                <w:rFonts w:ascii="Arial" w:hAnsi="Arial"/>
              </w:rPr>
            </w:pPr>
          </w:p>
          <w:p w:rsidR="00140E72" w:rsidRDefault="004D03A6">
            <w:pPr>
              <w:jc w:val="center"/>
              <w:rPr>
                <w:rFonts w:ascii="Arial" w:hAnsi="Arial"/>
              </w:rPr>
            </w:pPr>
            <w:r>
              <w:rPr>
                <w:rFonts w:ascii="Arial" w:hAnsi="Arial"/>
              </w:rPr>
              <w:t>(reg 137)</w:t>
            </w:r>
          </w:p>
          <w:p w:rsidR="00140E72" w:rsidRDefault="004D03A6">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t>Truck zone sign</w:t>
            </w:r>
          </w:p>
          <w:p w:rsidR="00140E72" w:rsidRDefault="004D03A6">
            <w:pPr>
              <w:spacing w:line="200" w:lineRule="exact"/>
              <w:jc w:val="center"/>
              <w:rPr>
                <w:rFonts w:ascii="Arial" w:hAnsi="Arial"/>
                <w:i/>
                <w:sz w:val="16"/>
              </w:rPr>
            </w:pPr>
            <w:r>
              <w:rPr>
                <w:rFonts w:ascii="Arial" w:hAnsi="Arial"/>
                <w:i/>
                <w:sz w:val="16"/>
              </w:rPr>
              <w:t>(arrow and words in red)</w:t>
            </w:r>
          </w:p>
          <w:p w:rsidR="00140E72" w:rsidRDefault="004D03A6">
            <w:pPr>
              <w:spacing w:before="120"/>
              <w:jc w:val="center"/>
              <w:rPr>
                <w:rFonts w:ascii="Arial" w:hAnsi="Arial"/>
              </w:rPr>
            </w:pPr>
            <w:r>
              <w:rPr>
                <w:rFonts w:ascii="Arial" w:hAnsi="Arial"/>
              </w:rPr>
              <w:t>(regs 3, 152)</w:t>
            </w:r>
          </w:p>
          <w:p w:rsidR="00140E72" w:rsidRDefault="004D03A6">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rsidR="00140E72" w:rsidRDefault="004D03A6">
            <w:pPr>
              <w:spacing w:before="120"/>
              <w:jc w:val="center"/>
              <w:rPr>
                <w:rFonts w:ascii="Arial" w:hAnsi="Arial"/>
              </w:rPr>
            </w:pPr>
            <w:r>
              <w:rPr>
                <w:rFonts w:ascii="Arial" w:hAnsi="Arial"/>
              </w:rPr>
              <w:t>Two</w:t>
            </w:r>
            <w:r>
              <w:rPr>
                <w:rFonts w:ascii="Arial" w:hAnsi="Arial"/>
              </w:rPr>
              <w:noBreakHyphen/>
              <w:t>way sign</w:t>
            </w:r>
          </w:p>
          <w:p w:rsidR="00140E72" w:rsidRDefault="00140E72">
            <w:pPr>
              <w:rPr>
                <w:rFonts w:ascii="Arial" w:hAnsi="Arial"/>
              </w:rPr>
            </w:pPr>
          </w:p>
          <w:p w:rsidR="00140E72" w:rsidRDefault="004D03A6">
            <w:pPr>
              <w:jc w:val="center"/>
              <w:rPr>
                <w:rFonts w:ascii="Arial" w:hAnsi="Arial"/>
              </w:rPr>
            </w:pPr>
            <w:r>
              <w:rPr>
                <w:rFonts w:ascii="Arial" w:hAnsi="Arial"/>
              </w:rPr>
              <w:t>(regs 80, 118)</w:t>
            </w:r>
          </w:p>
          <w:p w:rsidR="00140E72" w:rsidRDefault="004D03A6">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rsidR="00140E72" w:rsidRDefault="00140E72">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When blank sign</w:t>
            </w:r>
            <w:r>
              <w:rPr>
                <w:rFonts w:ascii="Arial" w:hAnsi="Arial"/>
              </w:rPr>
              <w:br/>
              <w:t>(When all signs blank)</w:t>
            </w:r>
          </w:p>
          <w:p w:rsidR="00140E72" w:rsidRDefault="004D03A6">
            <w:pPr>
              <w:jc w:val="center"/>
              <w:rPr>
                <w:rFonts w:ascii="Arial" w:hAnsi="Arial"/>
                <w:i/>
                <w:sz w:val="16"/>
              </w:rPr>
            </w:pPr>
            <w:r>
              <w:rPr>
                <w:rFonts w:ascii="Arial" w:hAnsi="Arial"/>
                <w:i/>
                <w:sz w:val="16"/>
              </w:rPr>
              <w:t>(circle in red)</w:t>
            </w:r>
          </w:p>
          <w:p w:rsidR="00140E72" w:rsidRDefault="004D03A6">
            <w:pPr>
              <w:spacing w:before="120"/>
              <w:jc w:val="center"/>
              <w:rPr>
                <w:rFonts w:ascii="Arial" w:hAnsi="Arial"/>
              </w:rPr>
            </w:pPr>
            <w:r>
              <w:rPr>
                <w:rFonts w:ascii="Arial" w:hAnsi="Arial"/>
              </w:rPr>
              <w:t>(reg 11A)</w:t>
            </w:r>
          </w:p>
          <w:p w:rsidR="00140E72" w:rsidRDefault="004D03A6">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rsidR="00140E72" w:rsidRDefault="004D03A6">
            <w:pPr>
              <w:spacing w:before="120"/>
              <w:jc w:val="center"/>
              <w:rPr>
                <w:rFonts w:ascii="Arial" w:hAnsi="Arial"/>
              </w:rPr>
            </w:pPr>
            <w:r>
              <w:rPr>
                <w:rFonts w:ascii="Arial" w:hAnsi="Arial"/>
              </w:rPr>
              <w:t>When blank sign</w:t>
            </w:r>
            <w:r>
              <w:rPr>
                <w:rFonts w:ascii="Arial" w:hAnsi="Arial"/>
              </w:rPr>
              <w:br/>
              <w:t xml:space="preserve">(When </w:t>
            </w:r>
            <w:r>
              <w:rPr>
                <w:rFonts w:ascii="Arial" w:hAnsi="Arial"/>
              </w:rPr>
              <w:t>sign blank)</w:t>
            </w:r>
          </w:p>
          <w:p w:rsidR="00140E72" w:rsidRDefault="004D03A6">
            <w:pPr>
              <w:jc w:val="center"/>
              <w:rPr>
                <w:rFonts w:ascii="Arial" w:hAnsi="Arial"/>
                <w:i/>
                <w:sz w:val="16"/>
              </w:rPr>
            </w:pPr>
            <w:r>
              <w:rPr>
                <w:rFonts w:ascii="Arial" w:hAnsi="Arial"/>
                <w:i/>
                <w:sz w:val="16"/>
              </w:rPr>
              <w:t>(circle in red)</w:t>
            </w:r>
          </w:p>
          <w:p w:rsidR="00140E72" w:rsidRDefault="004D03A6">
            <w:pPr>
              <w:spacing w:before="120"/>
              <w:jc w:val="center"/>
              <w:rPr>
                <w:rFonts w:ascii="Arial" w:hAnsi="Arial"/>
              </w:rPr>
            </w:pPr>
            <w:r>
              <w:rPr>
                <w:rFonts w:ascii="Arial" w:hAnsi="Arial"/>
              </w:rPr>
              <w:t>(reg 11A)</w:t>
            </w:r>
          </w:p>
          <w:p w:rsidR="00140E72" w:rsidRDefault="004D03A6">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rsidR="00140E72" w:rsidRDefault="00140E72">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rsidR="00140E72">
        <w:trPr>
          <w:cantSplit/>
        </w:trPr>
        <w:tc>
          <w:tcPr>
            <w:tcW w:w="3648" w:type="dxa"/>
          </w:tcPr>
          <w:p w:rsidR="00140E72" w:rsidRDefault="004D03A6">
            <w:pPr>
              <w:spacing w:before="120"/>
              <w:jc w:val="center"/>
              <w:rPr>
                <w:rFonts w:ascii="Arial" w:hAnsi="Arial"/>
              </w:rPr>
            </w:pPr>
            <w:r>
              <w:rPr>
                <w:rFonts w:ascii="Arial" w:hAnsi="Arial"/>
              </w:rPr>
              <w:t>Works zone sign</w:t>
            </w:r>
          </w:p>
          <w:p w:rsidR="00140E72" w:rsidRDefault="004D03A6">
            <w:pPr>
              <w:spacing w:line="200" w:lineRule="exact"/>
              <w:jc w:val="center"/>
              <w:rPr>
                <w:rFonts w:ascii="Arial" w:hAnsi="Arial"/>
                <w:i/>
                <w:sz w:val="16"/>
              </w:rPr>
            </w:pPr>
            <w:r>
              <w:rPr>
                <w:rFonts w:ascii="Arial" w:hAnsi="Arial"/>
                <w:i/>
                <w:sz w:val="16"/>
              </w:rPr>
              <w:t>(arrow and words in red)</w:t>
            </w:r>
          </w:p>
          <w:p w:rsidR="00140E72" w:rsidRDefault="004D03A6">
            <w:pPr>
              <w:spacing w:before="120"/>
              <w:jc w:val="center"/>
              <w:rPr>
                <w:rFonts w:ascii="Arial" w:hAnsi="Arial"/>
              </w:rPr>
            </w:pPr>
            <w:r>
              <w:rPr>
                <w:rFonts w:ascii="Arial" w:hAnsi="Arial"/>
              </w:rPr>
              <w:t>(regs 3, 153)</w:t>
            </w:r>
          </w:p>
          <w:p w:rsidR="00140E72" w:rsidRDefault="004D03A6">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rsidR="00140E72" w:rsidRDefault="004D03A6">
      <w:pPr>
        <w:pStyle w:val="yFootnotesection"/>
      </w:pPr>
      <w:r>
        <w:tab/>
        <w:t>[Schedule 3 amended: Gazette 13 Nov 2009 p. 4612</w:t>
      </w:r>
      <w:r>
        <w:noBreakHyphen/>
        <w:t>15; SL 2020/184 r. 27.]</w:t>
      </w:r>
    </w:p>
    <w:p w:rsidR="00140E72" w:rsidRDefault="004D03A6">
      <w:pPr>
        <w:pStyle w:val="yScheduleHeading"/>
      </w:pPr>
      <w:bookmarkStart w:id="594" w:name="_Toc67412607"/>
      <w:bookmarkStart w:id="595" w:name="_Toc67472284"/>
      <w:bookmarkStart w:id="596" w:name="_Toc67569765"/>
      <w:r>
        <w:rPr>
          <w:rStyle w:val="CharSchNo"/>
        </w:rPr>
        <w:lastRenderedPageBreak/>
        <w:t>Schedule 4</w:t>
      </w:r>
      <w:r>
        <w:t xml:space="preserve"> — </w:t>
      </w:r>
      <w:r>
        <w:rPr>
          <w:rStyle w:val="CharSchText"/>
        </w:rPr>
        <w:t>Symbols, lights and traffic</w:t>
      </w:r>
      <w:r>
        <w:rPr>
          <w:rStyle w:val="CharSchText"/>
        </w:rPr>
        <w:noBreakHyphen/>
        <w:t>related items</w:t>
      </w:r>
      <w:bookmarkEnd w:id="594"/>
      <w:bookmarkEnd w:id="595"/>
      <w:bookmarkEnd w:id="596"/>
    </w:p>
    <w:p w:rsidR="00140E72" w:rsidRDefault="004D03A6">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140E72">
        <w:trPr>
          <w:cantSplit/>
        </w:trPr>
        <w:tc>
          <w:tcPr>
            <w:tcW w:w="3648" w:type="dxa"/>
          </w:tcPr>
          <w:p w:rsidR="00140E72" w:rsidRDefault="004D03A6">
            <w:pPr>
              <w:spacing w:before="120"/>
              <w:jc w:val="center"/>
              <w:rPr>
                <w:rFonts w:ascii="Arial" w:hAnsi="Arial"/>
              </w:rPr>
            </w:pPr>
            <w:r>
              <w:rPr>
                <w:rFonts w:ascii="Arial" w:hAnsi="Arial"/>
              </w:rPr>
              <w:t xml:space="preserve">Do not overtake </w:t>
            </w:r>
            <w:r>
              <w:rPr>
                <w:rFonts w:ascii="Arial" w:hAnsi="Arial"/>
              </w:rPr>
              <w:t>turning vehicle sign</w:t>
            </w:r>
          </w:p>
          <w:p w:rsidR="00140E72" w:rsidRDefault="004D03A6">
            <w:pPr>
              <w:spacing w:line="200" w:lineRule="exact"/>
              <w:jc w:val="center"/>
              <w:rPr>
                <w:rFonts w:ascii="Arial" w:hAnsi="Arial"/>
              </w:rPr>
            </w:pPr>
            <w:r>
              <w:rPr>
                <w:rFonts w:ascii="Arial" w:hAnsi="Arial"/>
                <w:i/>
                <w:sz w:val="16"/>
              </w:rPr>
              <w:t>(background in yellow)</w:t>
            </w:r>
          </w:p>
          <w:p w:rsidR="00140E72" w:rsidRDefault="004D03A6">
            <w:pPr>
              <w:spacing w:before="120"/>
              <w:jc w:val="center"/>
              <w:rPr>
                <w:rFonts w:ascii="Arial" w:hAnsi="Arial"/>
              </w:rPr>
            </w:pPr>
            <w:r>
              <w:rPr>
                <w:rFonts w:ascii="Arial" w:hAnsi="Arial"/>
              </w:rPr>
              <w:t>(regs 21, 26, 123, 127)</w:t>
            </w:r>
          </w:p>
          <w:p w:rsidR="00140E72" w:rsidRDefault="00140E72">
            <w:pPr>
              <w:spacing w:before="120"/>
              <w:jc w:val="center"/>
              <w:rPr>
                <w:rFonts w:ascii="Arial" w:hAnsi="Arial"/>
              </w:rPr>
            </w:pPr>
          </w:p>
          <w:p w:rsidR="00140E72" w:rsidRDefault="004D03A6">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rsidR="00140E72" w:rsidRDefault="004D03A6">
            <w:pPr>
              <w:spacing w:before="120"/>
              <w:jc w:val="center"/>
              <w:rPr>
                <w:rFonts w:ascii="Arial" w:hAnsi="Arial"/>
              </w:rPr>
            </w:pPr>
            <w:r>
              <w:rPr>
                <w:rFonts w:ascii="Arial" w:hAnsi="Arial"/>
              </w:rPr>
              <w:t>Do not overtake turning vehicle sign</w:t>
            </w:r>
          </w:p>
          <w:p w:rsidR="00140E72" w:rsidRDefault="004D03A6">
            <w:pPr>
              <w:spacing w:line="200" w:lineRule="exact"/>
              <w:jc w:val="center"/>
              <w:rPr>
                <w:rFonts w:ascii="Arial" w:hAnsi="Arial"/>
              </w:rPr>
            </w:pPr>
            <w:r>
              <w:rPr>
                <w:rFonts w:ascii="Arial" w:hAnsi="Arial"/>
                <w:i/>
                <w:sz w:val="16"/>
              </w:rPr>
              <w:t>(top right portion in red, remainder of background in yellow)</w:t>
            </w:r>
          </w:p>
          <w:p w:rsidR="00140E72" w:rsidRDefault="004D03A6">
            <w:pPr>
              <w:spacing w:before="120"/>
              <w:jc w:val="center"/>
              <w:rPr>
                <w:rFonts w:ascii="Arial" w:hAnsi="Arial"/>
              </w:rPr>
            </w:pPr>
            <w:r>
              <w:rPr>
                <w:rFonts w:ascii="Arial" w:hAnsi="Arial"/>
              </w:rPr>
              <w:t>(regs 21, 26, 123, 127)</w:t>
            </w:r>
          </w:p>
          <w:p w:rsidR="00140E72" w:rsidRDefault="004D03A6">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140E72">
        <w:trPr>
          <w:cantSplit/>
        </w:trPr>
        <w:tc>
          <w:tcPr>
            <w:tcW w:w="3648" w:type="dxa"/>
          </w:tcPr>
          <w:p w:rsidR="00140E72" w:rsidRDefault="004D03A6">
            <w:pPr>
              <w:spacing w:before="120"/>
              <w:jc w:val="center"/>
              <w:rPr>
                <w:rFonts w:ascii="Arial" w:hAnsi="Arial"/>
              </w:rPr>
            </w:pPr>
            <w:r>
              <w:rPr>
                <w:rFonts w:ascii="Arial" w:hAnsi="Arial"/>
              </w:rPr>
              <w:t>Fire hydrant indicator (example)</w:t>
            </w:r>
          </w:p>
          <w:p w:rsidR="00140E72" w:rsidRDefault="004D03A6">
            <w:pPr>
              <w:spacing w:before="120"/>
              <w:jc w:val="center"/>
              <w:rPr>
                <w:rFonts w:ascii="Arial" w:hAnsi="Arial"/>
              </w:rPr>
            </w:pPr>
            <w:r>
              <w:rPr>
                <w:rFonts w:ascii="Arial" w:hAnsi="Arial"/>
              </w:rPr>
              <w:t>(regs 3, 163)</w:t>
            </w:r>
          </w:p>
          <w:p w:rsidR="00140E72" w:rsidRDefault="004D03A6">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rsidR="00140E72" w:rsidRDefault="004D03A6">
            <w:pPr>
              <w:spacing w:before="120"/>
              <w:jc w:val="center"/>
              <w:rPr>
                <w:rFonts w:ascii="Arial" w:hAnsi="Arial"/>
              </w:rPr>
            </w:pPr>
            <w:r>
              <w:rPr>
                <w:rFonts w:ascii="Arial" w:hAnsi="Arial"/>
              </w:rPr>
              <w:t xml:space="preserve">Fire </w:t>
            </w:r>
            <w:r>
              <w:rPr>
                <w:rFonts w:ascii="Arial" w:hAnsi="Arial"/>
              </w:rPr>
              <w:t>hydrant indicator (example)</w:t>
            </w:r>
          </w:p>
          <w:p w:rsidR="00140E72" w:rsidRDefault="004D03A6">
            <w:pPr>
              <w:spacing w:before="120"/>
              <w:jc w:val="center"/>
              <w:rPr>
                <w:rFonts w:ascii="Arial" w:hAnsi="Arial"/>
              </w:rPr>
            </w:pPr>
            <w:r>
              <w:rPr>
                <w:rFonts w:ascii="Arial" w:hAnsi="Arial"/>
              </w:rPr>
              <w:t>(regs 3, 163)</w:t>
            </w:r>
          </w:p>
          <w:p w:rsidR="00140E72" w:rsidRDefault="004D03A6">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140E72">
        <w:trPr>
          <w:cantSplit/>
        </w:trPr>
        <w:tc>
          <w:tcPr>
            <w:tcW w:w="3648" w:type="dxa"/>
          </w:tcPr>
          <w:p w:rsidR="00140E72" w:rsidRDefault="004D03A6">
            <w:pPr>
              <w:spacing w:before="120"/>
              <w:jc w:val="center"/>
              <w:rPr>
                <w:rFonts w:ascii="Arial" w:hAnsi="Arial"/>
              </w:rPr>
            </w:pPr>
            <w:r>
              <w:rPr>
                <w:rFonts w:ascii="Arial" w:hAnsi="Arial"/>
              </w:rPr>
              <w:t>Fire plug indicator (example)</w:t>
            </w:r>
          </w:p>
          <w:p w:rsidR="00140E72" w:rsidRDefault="004D03A6">
            <w:pPr>
              <w:spacing w:before="120"/>
              <w:jc w:val="center"/>
            </w:pPr>
            <w:r>
              <w:rPr>
                <w:rFonts w:ascii="Arial" w:hAnsi="Arial"/>
              </w:rPr>
              <w:t>(regs 3, 163)</w:t>
            </w:r>
          </w:p>
          <w:p w:rsidR="00140E72" w:rsidRDefault="004D03A6">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rsidR="00140E72" w:rsidRDefault="004D03A6">
            <w:pPr>
              <w:spacing w:before="120"/>
              <w:jc w:val="center"/>
              <w:rPr>
                <w:rFonts w:ascii="Arial" w:hAnsi="Arial"/>
              </w:rPr>
            </w:pPr>
            <w:r>
              <w:rPr>
                <w:rFonts w:ascii="Arial" w:hAnsi="Arial"/>
              </w:rPr>
              <w:t>Give way to buses sign</w:t>
            </w:r>
          </w:p>
          <w:p w:rsidR="00140E72" w:rsidRDefault="004D03A6">
            <w:pPr>
              <w:spacing w:line="200" w:lineRule="exact"/>
              <w:jc w:val="center"/>
              <w:rPr>
                <w:rFonts w:ascii="Arial" w:hAnsi="Arial"/>
              </w:rPr>
            </w:pPr>
            <w:r>
              <w:rPr>
                <w:rFonts w:ascii="Arial" w:hAnsi="Arial"/>
                <w:i/>
                <w:sz w:val="16"/>
              </w:rPr>
              <w:t>(bus, arrow and edging in green, bus indicator in yellow, words and car in red)</w:t>
            </w:r>
          </w:p>
          <w:p w:rsidR="00140E72" w:rsidRDefault="004D03A6">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rsidR="00140E72" w:rsidRDefault="004D03A6">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Green bicycle crossing light</w:t>
            </w:r>
          </w:p>
          <w:p w:rsidR="00140E72" w:rsidRDefault="004D03A6">
            <w:pPr>
              <w:spacing w:line="200" w:lineRule="exact"/>
              <w:jc w:val="center"/>
              <w:rPr>
                <w:rFonts w:ascii="Arial" w:hAnsi="Arial"/>
              </w:rPr>
            </w:pPr>
            <w:r>
              <w:rPr>
                <w:rFonts w:ascii="Arial" w:hAnsi="Arial"/>
                <w:i/>
                <w:sz w:val="16"/>
              </w:rPr>
              <w:t xml:space="preserve">(bicycle </w:t>
            </w:r>
            <w:r>
              <w:rPr>
                <w:rFonts w:ascii="Arial" w:hAnsi="Arial"/>
                <w:i/>
                <w:sz w:val="16"/>
              </w:rPr>
              <w:t>symbol in green)</w:t>
            </w:r>
          </w:p>
          <w:p w:rsidR="00140E72" w:rsidRDefault="004D03A6">
            <w:pPr>
              <w:spacing w:before="120"/>
              <w:jc w:val="center"/>
              <w:rPr>
                <w:rFonts w:ascii="Arial" w:hAnsi="Arial"/>
              </w:rPr>
            </w:pPr>
            <w:r>
              <w:rPr>
                <w:rFonts w:ascii="Arial" w:hAnsi="Arial"/>
              </w:rPr>
              <w:t>(regs 3, 225)</w:t>
            </w:r>
          </w:p>
          <w:p w:rsidR="00140E72" w:rsidRDefault="004D03A6">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rsidR="00140E72" w:rsidRDefault="004D03A6">
            <w:pPr>
              <w:spacing w:before="120"/>
              <w:jc w:val="center"/>
              <w:rPr>
                <w:rFonts w:ascii="Arial" w:hAnsi="Arial"/>
              </w:rPr>
            </w:pPr>
            <w:r>
              <w:rPr>
                <w:rFonts w:ascii="Arial" w:hAnsi="Arial"/>
              </w:rPr>
              <w:t>Green pedestrian light</w:t>
            </w:r>
          </w:p>
          <w:p w:rsidR="00140E72" w:rsidRDefault="004D03A6">
            <w:pPr>
              <w:spacing w:line="200" w:lineRule="exact"/>
              <w:jc w:val="center"/>
              <w:rPr>
                <w:rFonts w:ascii="Arial" w:hAnsi="Arial"/>
              </w:rPr>
            </w:pPr>
            <w:r>
              <w:rPr>
                <w:rFonts w:ascii="Arial" w:hAnsi="Arial"/>
                <w:i/>
                <w:sz w:val="16"/>
              </w:rPr>
              <w:t>(pedestrian symbol in green)</w:t>
            </w:r>
          </w:p>
          <w:p w:rsidR="00140E72" w:rsidRDefault="004D03A6">
            <w:pPr>
              <w:spacing w:before="120"/>
              <w:jc w:val="center"/>
            </w:pPr>
            <w:r>
              <w:rPr>
                <w:rFonts w:ascii="Arial" w:hAnsi="Arial"/>
              </w:rPr>
              <w:t>(regs 3, 197)</w:t>
            </w:r>
          </w:p>
          <w:p w:rsidR="00140E72" w:rsidRDefault="004D03A6">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140E72">
        <w:trPr>
          <w:cantSplit/>
        </w:trPr>
        <w:tc>
          <w:tcPr>
            <w:tcW w:w="3648" w:type="dxa"/>
          </w:tcPr>
          <w:p w:rsidR="00140E72" w:rsidRDefault="004D03A6">
            <w:pPr>
              <w:spacing w:before="120"/>
              <w:jc w:val="center"/>
              <w:rPr>
                <w:rFonts w:ascii="Arial" w:hAnsi="Arial"/>
              </w:rPr>
            </w:pPr>
            <w:r>
              <w:rPr>
                <w:rFonts w:ascii="Arial" w:hAnsi="Arial"/>
              </w:rPr>
              <w:t>Illuminated diagonal arrow signal</w:t>
            </w:r>
          </w:p>
          <w:p w:rsidR="00140E72" w:rsidRDefault="004D03A6">
            <w:pPr>
              <w:spacing w:before="120"/>
              <w:jc w:val="center"/>
              <w:rPr>
                <w:rFonts w:ascii="Arial" w:hAnsi="Arial"/>
              </w:rPr>
            </w:pPr>
            <w:r>
              <w:rPr>
                <w:rFonts w:ascii="Arial" w:hAnsi="Arial"/>
              </w:rPr>
              <w:t>(reg 131)</w:t>
            </w:r>
          </w:p>
          <w:p w:rsidR="00140E72" w:rsidRDefault="004D03A6">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rsidR="00140E72" w:rsidRDefault="004D03A6">
            <w:pPr>
              <w:spacing w:before="120"/>
              <w:jc w:val="center"/>
              <w:rPr>
                <w:rFonts w:ascii="Arial" w:hAnsi="Arial"/>
              </w:rPr>
            </w:pPr>
            <w:r>
              <w:rPr>
                <w:rFonts w:ascii="Arial" w:hAnsi="Arial"/>
              </w:rPr>
              <w:t>Illuminated diagonal arrow signal</w:t>
            </w:r>
          </w:p>
          <w:p w:rsidR="00140E72" w:rsidRDefault="004D03A6">
            <w:pPr>
              <w:spacing w:before="120"/>
              <w:jc w:val="center"/>
              <w:rPr>
                <w:rFonts w:ascii="Arial" w:hAnsi="Arial"/>
              </w:rPr>
            </w:pPr>
            <w:r>
              <w:rPr>
                <w:rFonts w:ascii="Arial" w:hAnsi="Arial"/>
              </w:rPr>
              <w:t>(reg 131)</w:t>
            </w:r>
          </w:p>
          <w:p w:rsidR="00140E72" w:rsidRDefault="004D03A6">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140E72">
        <w:trPr>
          <w:cantSplit/>
        </w:trPr>
        <w:tc>
          <w:tcPr>
            <w:tcW w:w="3648" w:type="dxa"/>
          </w:tcPr>
          <w:p w:rsidR="00140E72" w:rsidRDefault="004D03A6">
            <w:pPr>
              <w:spacing w:before="120"/>
              <w:jc w:val="center"/>
              <w:rPr>
                <w:rFonts w:ascii="Arial" w:hAnsi="Arial"/>
              </w:rPr>
            </w:pPr>
            <w:r>
              <w:rPr>
                <w:rFonts w:ascii="Arial" w:hAnsi="Arial"/>
              </w:rPr>
              <w:t>Illuminated red diagonal cross</w:t>
            </w:r>
          </w:p>
          <w:p w:rsidR="00140E72" w:rsidRDefault="004D03A6">
            <w:pPr>
              <w:jc w:val="center"/>
              <w:rPr>
                <w:rFonts w:ascii="Arial" w:hAnsi="Arial"/>
                <w:i/>
                <w:sz w:val="16"/>
              </w:rPr>
            </w:pPr>
            <w:r>
              <w:rPr>
                <w:rFonts w:ascii="Arial" w:hAnsi="Arial"/>
                <w:i/>
                <w:sz w:val="16"/>
              </w:rPr>
              <w:t>(cross illuminated in red)</w:t>
            </w:r>
          </w:p>
          <w:p w:rsidR="00140E72" w:rsidRDefault="004D03A6">
            <w:pPr>
              <w:spacing w:before="120"/>
              <w:jc w:val="center"/>
              <w:rPr>
                <w:rFonts w:ascii="Arial" w:hAnsi="Arial"/>
              </w:rPr>
            </w:pPr>
            <w:r>
              <w:rPr>
                <w:rFonts w:ascii="Arial" w:hAnsi="Arial"/>
              </w:rPr>
              <w:t>(reg 3, 131)</w:t>
            </w:r>
          </w:p>
          <w:p w:rsidR="00140E72" w:rsidRDefault="004D03A6">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rsidR="00140E72" w:rsidRDefault="004D03A6">
            <w:pPr>
              <w:spacing w:before="120"/>
              <w:jc w:val="center"/>
              <w:rPr>
                <w:rFonts w:ascii="Arial" w:hAnsi="Arial"/>
              </w:rPr>
            </w:pPr>
            <w:r>
              <w:rPr>
                <w:rFonts w:ascii="Arial" w:hAnsi="Arial"/>
              </w:rPr>
              <w:t>People with disabilities symbol</w:t>
            </w:r>
          </w:p>
          <w:p w:rsidR="00140E72" w:rsidRDefault="004D03A6">
            <w:pPr>
              <w:spacing w:line="200" w:lineRule="exact"/>
              <w:jc w:val="center"/>
              <w:rPr>
                <w:rFonts w:ascii="Arial" w:hAnsi="Arial"/>
              </w:rPr>
            </w:pPr>
            <w:r>
              <w:rPr>
                <w:rFonts w:ascii="Arial" w:hAnsi="Arial"/>
                <w:i/>
                <w:sz w:val="16"/>
              </w:rPr>
              <w:t>(background to symbol in blue)</w:t>
            </w:r>
          </w:p>
          <w:p w:rsidR="00140E72" w:rsidRDefault="004D03A6">
            <w:pPr>
              <w:spacing w:before="120"/>
              <w:jc w:val="center"/>
            </w:pPr>
            <w:r>
              <w:rPr>
                <w:rFonts w:ascii="Arial" w:hAnsi="Arial"/>
              </w:rPr>
              <w:t>(reg 171)</w:t>
            </w:r>
          </w:p>
          <w:p w:rsidR="00140E72" w:rsidRDefault="004D03A6">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140E72">
        <w:trPr>
          <w:cantSplit/>
        </w:trPr>
        <w:tc>
          <w:tcPr>
            <w:tcW w:w="3648" w:type="dxa"/>
          </w:tcPr>
          <w:p w:rsidR="00140E72" w:rsidRDefault="004D03A6">
            <w:pPr>
              <w:spacing w:before="120"/>
              <w:jc w:val="center"/>
              <w:rPr>
                <w:rFonts w:ascii="Arial" w:hAnsi="Arial"/>
              </w:rPr>
            </w:pPr>
            <w:r>
              <w:rPr>
                <w:rFonts w:ascii="Arial" w:hAnsi="Arial"/>
              </w:rPr>
              <w:lastRenderedPageBreak/>
              <w:t>People with disabilities symbol</w:t>
            </w:r>
          </w:p>
          <w:p w:rsidR="00140E72" w:rsidRDefault="004D03A6">
            <w:pPr>
              <w:spacing w:line="200" w:lineRule="exact"/>
              <w:jc w:val="center"/>
              <w:rPr>
                <w:rFonts w:ascii="Arial" w:hAnsi="Arial"/>
              </w:rPr>
            </w:pPr>
            <w:r>
              <w:rPr>
                <w:rFonts w:ascii="Arial" w:hAnsi="Arial"/>
                <w:i/>
                <w:sz w:val="16"/>
              </w:rPr>
              <w:t>(symbol in blue)</w:t>
            </w:r>
          </w:p>
          <w:p w:rsidR="00140E72" w:rsidRDefault="004D03A6">
            <w:pPr>
              <w:spacing w:before="120"/>
              <w:jc w:val="center"/>
            </w:pPr>
            <w:r>
              <w:rPr>
                <w:rFonts w:ascii="Arial" w:hAnsi="Arial"/>
              </w:rPr>
              <w:t>(reg 171)</w:t>
            </w:r>
          </w:p>
          <w:p w:rsidR="00140E72" w:rsidRDefault="004D03A6">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rsidR="00140E72" w:rsidRDefault="004D03A6">
            <w:pPr>
              <w:spacing w:before="120"/>
              <w:jc w:val="center"/>
              <w:rPr>
                <w:rFonts w:ascii="Arial" w:hAnsi="Arial"/>
              </w:rPr>
            </w:pPr>
            <w:r>
              <w:rPr>
                <w:rFonts w:ascii="Arial" w:hAnsi="Arial"/>
              </w:rPr>
              <w:t>Red bicycle crossing light</w:t>
            </w:r>
          </w:p>
          <w:p w:rsidR="00140E72" w:rsidRDefault="004D03A6">
            <w:pPr>
              <w:spacing w:line="200" w:lineRule="exact"/>
              <w:jc w:val="center"/>
              <w:rPr>
                <w:rFonts w:ascii="Arial" w:hAnsi="Arial"/>
              </w:rPr>
            </w:pPr>
            <w:r>
              <w:rPr>
                <w:rFonts w:ascii="Arial" w:hAnsi="Arial"/>
                <w:i/>
                <w:sz w:val="16"/>
              </w:rPr>
              <w:t>(bicycle symbol in red)</w:t>
            </w:r>
          </w:p>
          <w:p w:rsidR="00140E72" w:rsidRDefault="004D03A6">
            <w:pPr>
              <w:spacing w:before="120"/>
              <w:jc w:val="center"/>
            </w:pPr>
            <w:r>
              <w:rPr>
                <w:rFonts w:ascii="Arial" w:hAnsi="Arial"/>
              </w:rPr>
              <w:t>(reg 3, 225)</w:t>
            </w:r>
          </w:p>
          <w:p w:rsidR="00140E72" w:rsidRDefault="004D03A6">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rsidR="00140E72">
        <w:trPr>
          <w:cantSplit/>
        </w:trPr>
        <w:tc>
          <w:tcPr>
            <w:tcW w:w="3648" w:type="dxa"/>
          </w:tcPr>
          <w:p w:rsidR="00140E72" w:rsidRDefault="004D03A6">
            <w:pPr>
              <w:spacing w:before="120"/>
              <w:jc w:val="center"/>
              <w:rPr>
                <w:rFonts w:ascii="Arial" w:hAnsi="Arial"/>
              </w:rPr>
            </w:pPr>
            <w:r>
              <w:rPr>
                <w:rFonts w:ascii="Arial" w:hAnsi="Arial"/>
              </w:rPr>
              <w:t>Red pedestrian light</w:t>
            </w:r>
          </w:p>
          <w:p w:rsidR="00140E72" w:rsidRDefault="004D03A6">
            <w:pPr>
              <w:spacing w:line="200" w:lineRule="exact"/>
              <w:jc w:val="center"/>
              <w:rPr>
                <w:rFonts w:ascii="Arial" w:hAnsi="Arial"/>
              </w:rPr>
            </w:pPr>
            <w:r>
              <w:rPr>
                <w:rFonts w:ascii="Arial" w:hAnsi="Arial"/>
                <w:i/>
                <w:sz w:val="16"/>
              </w:rPr>
              <w:t xml:space="preserve">(pedestrian </w:t>
            </w:r>
            <w:r>
              <w:rPr>
                <w:rFonts w:ascii="Arial" w:hAnsi="Arial"/>
                <w:i/>
                <w:sz w:val="16"/>
              </w:rPr>
              <w:t>symbol in red)</w:t>
            </w:r>
          </w:p>
          <w:p w:rsidR="00140E72" w:rsidRDefault="004D03A6">
            <w:pPr>
              <w:spacing w:before="120"/>
              <w:jc w:val="center"/>
            </w:pPr>
            <w:r>
              <w:rPr>
                <w:rFonts w:ascii="Arial" w:hAnsi="Arial"/>
              </w:rPr>
              <w:t>(reg 3, 197)</w:t>
            </w:r>
          </w:p>
          <w:p w:rsidR="00140E72" w:rsidRDefault="004D03A6">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rsidR="00140E72" w:rsidRDefault="004D03A6">
            <w:pPr>
              <w:spacing w:before="120"/>
              <w:jc w:val="center"/>
              <w:rPr>
                <w:rFonts w:ascii="Arial" w:hAnsi="Arial"/>
              </w:rPr>
            </w:pPr>
            <w:r>
              <w:rPr>
                <w:rFonts w:ascii="Arial" w:hAnsi="Arial"/>
              </w:rPr>
              <w:t>White B light</w:t>
            </w:r>
          </w:p>
          <w:p w:rsidR="00140E72" w:rsidRDefault="00140E72">
            <w:pPr>
              <w:rPr>
                <w:rFonts w:ascii="Arial" w:hAnsi="Arial"/>
              </w:rPr>
            </w:pPr>
          </w:p>
          <w:p w:rsidR="00140E72" w:rsidRDefault="004D03A6">
            <w:pPr>
              <w:jc w:val="center"/>
            </w:pPr>
            <w:r>
              <w:rPr>
                <w:rFonts w:ascii="Arial" w:hAnsi="Arial"/>
              </w:rPr>
              <w:t>(regs 3, 251)</w:t>
            </w:r>
          </w:p>
          <w:p w:rsidR="00140E72" w:rsidRDefault="004D03A6">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rsidR="00140E72" w:rsidRDefault="00140E72">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rsidR="00140E72">
        <w:trPr>
          <w:cantSplit/>
        </w:trPr>
        <w:tc>
          <w:tcPr>
            <w:tcW w:w="3648" w:type="dxa"/>
          </w:tcPr>
          <w:p w:rsidR="00140E72" w:rsidRDefault="004D03A6">
            <w:pPr>
              <w:spacing w:before="120"/>
              <w:jc w:val="center"/>
              <w:rPr>
                <w:rFonts w:ascii="Arial" w:hAnsi="Arial"/>
              </w:rPr>
            </w:pPr>
            <w:r>
              <w:rPr>
                <w:rFonts w:ascii="Arial" w:hAnsi="Arial"/>
              </w:rPr>
              <w:t>Yellow bicycle crossing light</w:t>
            </w:r>
          </w:p>
          <w:p w:rsidR="00140E72" w:rsidRDefault="004D03A6">
            <w:pPr>
              <w:spacing w:line="200" w:lineRule="exact"/>
              <w:jc w:val="center"/>
              <w:rPr>
                <w:rFonts w:ascii="Arial" w:hAnsi="Arial"/>
              </w:rPr>
            </w:pPr>
            <w:r>
              <w:rPr>
                <w:rFonts w:ascii="Arial" w:hAnsi="Arial"/>
                <w:i/>
                <w:sz w:val="16"/>
              </w:rPr>
              <w:t>(bicycle symbol in yellow)</w:t>
            </w:r>
          </w:p>
          <w:p w:rsidR="00140E72" w:rsidRDefault="004D03A6">
            <w:pPr>
              <w:spacing w:before="120"/>
              <w:jc w:val="center"/>
            </w:pPr>
            <w:r>
              <w:rPr>
                <w:rFonts w:ascii="Arial" w:hAnsi="Arial"/>
              </w:rPr>
              <w:t>(regs 3, 226)</w:t>
            </w:r>
          </w:p>
          <w:p w:rsidR="00140E72" w:rsidRDefault="004D03A6">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rsidR="00140E72" w:rsidRDefault="004D03A6">
      <w:pPr>
        <w:pStyle w:val="yFootnotesection"/>
      </w:pPr>
      <w:r>
        <w:tab/>
        <w:t>[Schedule 4 amended: SL 2020/184 r. 28.]</w:t>
      </w:r>
    </w:p>
    <w:p w:rsidR="00140E72" w:rsidRDefault="004D03A6">
      <w:pPr>
        <w:pStyle w:val="yScheduleHeading"/>
      </w:pPr>
      <w:bookmarkStart w:id="597" w:name="_Toc67412608"/>
      <w:bookmarkStart w:id="598" w:name="_Toc67472285"/>
      <w:bookmarkStart w:id="599" w:name="_Toc67569766"/>
      <w:r>
        <w:rPr>
          <w:rStyle w:val="CharSchNo"/>
        </w:rPr>
        <w:lastRenderedPageBreak/>
        <w:t>Schedule 5</w:t>
      </w:r>
      <w:r>
        <w:rPr>
          <w:rStyle w:val="CharSDivNo"/>
        </w:rPr>
        <w:t> </w:t>
      </w:r>
      <w:r>
        <w:t>—</w:t>
      </w:r>
      <w:r>
        <w:rPr>
          <w:rStyle w:val="CharSDivText"/>
        </w:rPr>
        <w:t> </w:t>
      </w:r>
      <w:r>
        <w:rPr>
          <w:rStyle w:val="CharSchText"/>
        </w:rPr>
        <w:t>O’Connor Industrial Area</w:t>
      </w:r>
      <w:bookmarkEnd w:id="597"/>
      <w:bookmarkEnd w:id="598"/>
      <w:bookmarkEnd w:id="599"/>
    </w:p>
    <w:p w:rsidR="00140E72" w:rsidRDefault="004D03A6">
      <w:pPr>
        <w:pStyle w:val="yShoulderClause"/>
      </w:pPr>
      <w:r>
        <w:t>[r. 138A]</w:t>
      </w:r>
    </w:p>
    <w:p w:rsidR="00140E72" w:rsidRDefault="004D03A6">
      <w:pPr>
        <w:pStyle w:val="yFootnoteheading"/>
      </w:pPr>
      <w:r>
        <w:tab/>
        <w:t xml:space="preserve">[Heading inserted: Gazette </w:t>
      </w:r>
      <w:r>
        <w:t>23 Dec 2014 p. 4926.]</w:t>
      </w:r>
    </w:p>
    <w:p w:rsidR="00140E72" w:rsidRDefault="004D03A6">
      <w:pPr>
        <w:pStyle w:val="yMiscellaneousBody"/>
      </w:pPr>
      <w:r>
        <w:t xml:space="preserve">The O’Connor Industrial Area is the area bordered by — </w:t>
      </w:r>
    </w:p>
    <w:p w:rsidR="00140E72" w:rsidRDefault="004D03A6">
      <w:pPr>
        <w:pStyle w:val="yMiscellaneousBody"/>
        <w:tabs>
          <w:tab w:val="left" w:pos="567"/>
        </w:tabs>
        <w:ind w:left="567" w:hanging="567"/>
      </w:pPr>
      <w:r>
        <w:t>•</w:t>
      </w:r>
      <w:r>
        <w:tab/>
        <w:t>South Street between the intersections of South Street and Ladner Way and South Street and Hines Road;</w:t>
      </w:r>
    </w:p>
    <w:p w:rsidR="00140E72" w:rsidRDefault="004D03A6">
      <w:pPr>
        <w:pStyle w:val="yMiscellaneousBody"/>
        <w:tabs>
          <w:tab w:val="left" w:pos="567"/>
        </w:tabs>
        <w:ind w:left="567" w:hanging="567"/>
      </w:pPr>
      <w:r>
        <w:t>•</w:t>
      </w:r>
      <w:r>
        <w:tab/>
        <w:t>Hines Road between the intersections of Hines Road and South Street and</w:t>
      </w:r>
      <w:r>
        <w:t xml:space="preserve"> Hines Road and Clarke Street;</w:t>
      </w:r>
    </w:p>
    <w:p w:rsidR="00140E72" w:rsidRDefault="004D03A6">
      <w:pPr>
        <w:pStyle w:val="yMiscellaneousBody"/>
        <w:tabs>
          <w:tab w:val="left" w:pos="567"/>
        </w:tabs>
        <w:ind w:left="567" w:hanging="567"/>
      </w:pPr>
      <w:r>
        <w:t>•</w:t>
      </w:r>
      <w:r>
        <w:tab/>
        <w:t>Clarke Street between the intersections of Clarke Street and Hines Road and Clarke Street and Carrington Street;</w:t>
      </w:r>
    </w:p>
    <w:p w:rsidR="00140E72" w:rsidRDefault="004D03A6">
      <w:pPr>
        <w:pStyle w:val="yMiscellaneousBody"/>
        <w:tabs>
          <w:tab w:val="left" w:pos="567"/>
        </w:tabs>
        <w:ind w:left="567" w:hanging="567"/>
      </w:pPr>
      <w:r>
        <w:t>•</w:t>
      </w:r>
      <w:r>
        <w:tab/>
        <w:t>Carrington Street between the intersections of Carrington Street and Clarke Street and Carrington Street and</w:t>
      </w:r>
      <w:r>
        <w:t xml:space="preserve"> Sainsbury Road;</w:t>
      </w:r>
    </w:p>
    <w:p w:rsidR="00140E72" w:rsidRDefault="004D03A6">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rsidR="00140E72" w:rsidRDefault="004D03A6">
      <w:pPr>
        <w:pStyle w:val="yMiscellaneousBody"/>
        <w:tabs>
          <w:tab w:val="left" w:pos="567"/>
        </w:tabs>
        <w:ind w:left="567" w:hanging="567"/>
      </w:pPr>
      <w:r>
        <w:t>•</w:t>
      </w:r>
      <w:r>
        <w:tab/>
        <w:t>the eastern boundary of the Fremantle cemetery between Sainsbury Road and Leach H</w:t>
      </w:r>
      <w:r>
        <w:t>ighway;</w:t>
      </w:r>
    </w:p>
    <w:p w:rsidR="00140E72" w:rsidRDefault="004D03A6">
      <w:pPr>
        <w:pStyle w:val="yMiscellaneousBody"/>
        <w:tabs>
          <w:tab w:val="left" w:pos="567"/>
        </w:tabs>
        <w:ind w:left="567" w:hanging="567"/>
      </w:pPr>
      <w:r>
        <w:t>•</w:t>
      </w:r>
      <w:r>
        <w:tab/>
        <w:t>Leach Highway from the northern point of the eastern boundary of the Fremantle cemetery to the intersection of Leach Highway and Stock Road;</w:t>
      </w:r>
    </w:p>
    <w:p w:rsidR="00140E72" w:rsidRDefault="004D03A6">
      <w:pPr>
        <w:pStyle w:val="yMiscellaneousBody"/>
        <w:tabs>
          <w:tab w:val="left" w:pos="567"/>
        </w:tabs>
        <w:ind w:left="567" w:hanging="567"/>
      </w:pPr>
      <w:r>
        <w:t>•</w:t>
      </w:r>
      <w:r>
        <w:tab/>
        <w:t>Stock Road between the intersections of Stock Road and Leach Highway and Stock Road and Garling Street;</w:t>
      </w:r>
    </w:p>
    <w:p w:rsidR="00140E72" w:rsidRDefault="004D03A6">
      <w:pPr>
        <w:pStyle w:val="yMiscellaneousBody"/>
        <w:tabs>
          <w:tab w:val="left" w:pos="567"/>
        </w:tabs>
        <w:ind w:left="567" w:hanging="567"/>
      </w:pPr>
      <w:r>
        <w:t>•</w:t>
      </w:r>
      <w:r>
        <w:tab/>
        <w:t>Garling Street between the intersections of Garling Street and Stock Road and Garling Street and Bowen Street;</w:t>
      </w:r>
    </w:p>
    <w:p w:rsidR="00140E72" w:rsidRDefault="004D03A6">
      <w:pPr>
        <w:pStyle w:val="yMiscellaneousBody"/>
        <w:tabs>
          <w:tab w:val="left" w:pos="567"/>
        </w:tabs>
        <w:ind w:left="567" w:hanging="567"/>
      </w:pPr>
      <w:r>
        <w:t>•</w:t>
      </w:r>
      <w:r>
        <w:tab/>
        <w:t>Bowen Street between the intersections of Bowen Street and Garling Street and Bowen Street and Winterburn Way;</w:t>
      </w:r>
    </w:p>
    <w:p w:rsidR="00140E72" w:rsidRDefault="004D03A6">
      <w:pPr>
        <w:pStyle w:val="yMiscellaneousBody"/>
        <w:tabs>
          <w:tab w:val="left" w:pos="567"/>
        </w:tabs>
        <w:ind w:left="567" w:hanging="567"/>
      </w:pPr>
      <w:r>
        <w:t>•</w:t>
      </w:r>
      <w:r>
        <w:tab/>
        <w:t xml:space="preserve">Winterburn Way until it </w:t>
      </w:r>
      <w:r>
        <w:t>reaches Ladner Street;</w:t>
      </w:r>
    </w:p>
    <w:p w:rsidR="00140E72" w:rsidRDefault="004D03A6">
      <w:pPr>
        <w:pStyle w:val="yMiscellaneousBody"/>
        <w:tabs>
          <w:tab w:val="left" w:pos="567"/>
        </w:tabs>
        <w:ind w:left="567" w:hanging="567"/>
      </w:pPr>
      <w:r>
        <w:t>•</w:t>
      </w:r>
      <w:r>
        <w:tab/>
        <w:t>Ladner Street between the intersections of Ladner Street and Winterburn Way and Ladner Street and South Street.</w:t>
      </w:r>
    </w:p>
    <w:p w:rsidR="00140E72" w:rsidRDefault="004D03A6">
      <w:pPr>
        <w:pStyle w:val="yMiscellaneousBody"/>
        <w:keepNext/>
      </w:pPr>
      <w:r>
        <w:lastRenderedPageBreak/>
        <w:t>For information purposes the area described above is shown on the following map.</w:t>
      </w:r>
    </w:p>
    <w:p w:rsidR="00140E72" w:rsidRDefault="004D03A6">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rsidR="00140E72" w:rsidRDefault="004D03A6">
      <w:pPr>
        <w:pStyle w:val="yFootnotesection"/>
      </w:pPr>
      <w:r>
        <w:tab/>
        <w:t>[Schedule 5 inserted: Gazette 23 De</w:t>
      </w:r>
      <w:r>
        <w:t>c 2014 p. 4926</w:t>
      </w:r>
      <w:r>
        <w:noBreakHyphen/>
        <w:t>7.]</w:t>
      </w:r>
    </w:p>
    <w:p w:rsidR="00140E72" w:rsidRDefault="004D03A6">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40E72" w:rsidRDefault="00140E72">
      <w:pPr>
        <w:sectPr w:rsidR="00140E72">
          <w:headerReference w:type="even" r:id="rId423"/>
          <w:headerReference w:type="default" r:id="rId424"/>
          <w:headerReference w:type="first" r:id="rId425"/>
          <w:pgSz w:w="11907" w:h="16840" w:code="9"/>
          <w:pgMar w:top="2376" w:right="2404" w:bottom="3544" w:left="2404" w:header="709" w:footer="3380" w:gutter="0"/>
          <w:cols w:space="720"/>
          <w:noEndnote/>
          <w:docGrid w:linePitch="326"/>
        </w:sectPr>
      </w:pPr>
    </w:p>
    <w:p w:rsidR="00140E72" w:rsidRDefault="004D03A6">
      <w:pPr>
        <w:pStyle w:val="nHeading2"/>
      </w:pPr>
      <w:bookmarkStart w:id="601" w:name="_Toc67412609"/>
      <w:bookmarkStart w:id="602" w:name="_Toc67472286"/>
      <w:bookmarkStart w:id="603" w:name="_Toc67569767"/>
      <w:r>
        <w:lastRenderedPageBreak/>
        <w:t>Notes</w:t>
      </w:r>
      <w:bookmarkEnd w:id="601"/>
      <w:bookmarkEnd w:id="602"/>
      <w:bookmarkEnd w:id="603"/>
    </w:p>
    <w:p w:rsidR="00140E72" w:rsidRDefault="004D03A6">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140E72" w:rsidRDefault="004D03A6">
      <w:pPr>
        <w:pStyle w:val="nHeading3"/>
      </w:pPr>
      <w:bookmarkStart w:id="604" w:name="_Toc67569768"/>
      <w:r>
        <w:t>Compilation table</w:t>
      </w:r>
      <w:bookmarkEnd w:id="60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40E72">
        <w:trPr>
          <w:tblHeader/>
        </w:trPr>
        <w:tc>
          <w:tcPr>
            <w:tcW w:w="3119" w:type="dxa"/>
          </w:tcPr>
          <w:p w:rsidR="00140E72" w:rsidRDefault="004D03A6">
            <w:pPr>
              <w:pStyle w:val="nTable"/>
              <w:spacing w:after="40"/>
              <w:rPr>
                <w:b/>
              </w:rPr>
            </w:pPr>
            <w:r>
              <w:rPr>
                <w:b/>
              </w:rPr>
              <w:t>Citation</w:t>
            </w:r>
          </w:p>
        </w:tc>
        <w:tc>
          <w:tcPr>
            <w:tcW w:w="1276" w:type="dxa"/>
          </w:tcPr>
          <w:p w:rsidR="00140E72" w:rsidRDefault="004D03A6">
            <w:pPr>
              <w:pStyle w:val="nTable"/>
              <w:spacing w:after="40"/>
              <w:rPr>
                <w:b/>
              </w:rPr>
            </w:pPr>
            <w:r>
              <w:rPr>
                <w:b/>
              </w:rPr>
              <w:t>Published</w:t>
            </w:r>
          </w:p>
        </w:tc>
        <w:tc>
          <w:tcPr>
            <w:tcW w:w="2693" w:type="dxa"/>
          </w:tcPr>
          <w:p w:rsidR="00140E72" w:rsidRDefault="004D03A6">
            <w:pPr>
              <w:pStyle w:val="nTable"/>
              <w:spacing w:after="40"/>
              <w:rPr>
                <w:b/>
              </w:rPr>
            </w:pPr>
            <w:r>
              <w:rPr>
                <w:b/>
              </w:rPr>
              <w:t>Commencement</w:t>
            </w:r>
          </w:p>
        </w:tc>
      </w:tr>
      <w:tr w:rsidR="00140E72">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140E72" w:rsidRDefault="004D03A6">
            <w:pPr>
              <w:pStyle w:val="nTable"/>
              <w:spacing w:after="40"/>
              <w:rPr>
                <w:i/>
              </w:rPr>
            </w:pPr>
            <w:r>
              <w:rPr>
                <w:i/>
              </w:rPr>
              <w:t>Road Traffic Code 2000</w:t>
            </w:r>
          </w:p>
        </w:tc>
        <w:tc>
          <w:tcPr>
            <w:tcW w:w="1276" w:type="dxa"/>
            <w:tcBorders>
              <w:top w:val="single" w:sz="8" w:space="0" w:color="auto"/>
            </w:tcBorders>
          </w:tcPr>
          <w:p w:rsidR="00140E72" w:rsidRDefault="004D03A6">
            <w:pPr>
              <w:pStyle w:val="nTable"/>
              <w:spacing w:after="40"/>
            </w:pPr>
            <w:r>
              <w:t>4 Aug 2000 p. 4213</w:t>
            </w:r>
            <w:r>
              <w:noBreakHyphen/>
              <w:t>538</w:t>
            </w:r>
          </w:p>
        </w:tc>
        <w:tc>
          <w:tcPr>
            <w:tcW w:w="2693" w:type="dxa"/>
            <w:tcBorders>
              <w:top w:val="single" w:sz="8" w:space="0" w:color="auto"/>
            </w:tcBorders>
          </w:tcPr>
          <w:p w:rsidR="00140E72" w:rsidRDefault="004D03A6">
            <w:pPr>
              <w:pStyle w:val="nTable"/>
              <w:spacing w:after="40"/>
            </w:pPr>
            <w:r>
              <w:t>1 Dec 2000 (see r. 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pPr>
            <w:r>
              <w:rPr>
                <w:i/>
              </w:rPr>
              <w:t>Road Traffic Code Amendment Regulations (No. 4) 2000</w:t>
            </w:r>
            <w:r>
              <w:rPr>
                <w:vertAlign w:val="superscript"/>
              </w:rPr>
              <w:t xml:space="preserve"> 3</w:t>
            </w:r>
          </w:p>
        </w:tc>
        <w:tc>
          <w:tcPr>
            <w:tcW w:w="1276" w:type="dxa"/>
          </w:tcPr>
          <w:p w:rsidR="00140E72" w:rsidRDefault="004D03A6">
            <w:pPr>
              <w:pStyle w:val="nTable"/>
              <w:spacing w:after="40"/>
            </w:pPr>
            <w:r>
              <w:t>1 Dec 2000 p. 6751</w:t>
            </w:r>
            <w:r>
              <w:noBreakHyphen/>
              <w:t>7</w:t>
            </w:r>
          </w:p>
        </w:tc>
        <w:tc>
          <w:tcPr>
            <w:tcW w:w="2693" w:type="dxa"/>
          </w:tcPr>
          <w:p w:rsidR="00140E72" w:rsidRDefault="004D03A6">
            <w:pPr>
              <w:pStyle w:val="nTable"/>
              <w:spacing w:after="40"/>
            </w:pPr>
            <w:r>
              <w:t xml:space="preserve">1 Dec 2000 (see r. 2 and </w:t>
            </w:r>
            <w:r>
              <w:rPr>
                <w:i/>
              </w:rPr>
              <w:t xml:space="preserve">Gazette </w:t>
            </w:r>
            <w:r>
              <w:t>4 Aug 2000 p. 4229)</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 xml:space="preserve">Road </w:t>
            </w:r>
            <w:r>
              <w:rPr>
                <w:i/>
              </w:rPr>
              <w:t>Traffic Code Amendment Regulations (No. 5) 2000</w:t>
            </w:r>
          </w:p>
        </w:tc>
        <w:tc>
          <w:tcPr>
            <w:tcW w:w="1276" w:type="dxa"/>
          </w:tcPr>
          <w:p w:rsidR="00140E72" w:rsidRDefault="004D03A6">
            <w:pPr>
              <w:pStyle w:val="nTable"/>
              <w:spacing w:after="40"/>
            </w:pPr>
            <w:r>
              <w:t>1 Dec 2000 p. 6758</w:t>
            </w:r>
          </w:p>
        </w:tc>
        <w:tc>
          <w:tcPr>
            <w:tcW w:w="2693" w:type="dxa"/>
          </w:tcPr>
          <w:p w:rsidR="00140E72" w:rsidRDefault="004D03A6">
            <w:pPr>
              <w:pStyle w:val="nTable"/>
              <w:spacing w:after="40"/>
            </w:pPr>
            <w:r>
              <w:t>1 Jun 2001 (see r. 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6) 2000</w:t>
            </w:r>
          </w:p>
        </w:tc>
        <w:tc>
          <w:tcPr>
            <w:tcW w:w="1276" w:type="dxa"/>
          </w:tcPr>
          <w:p w:rsidR="00140E72" w:rsidRDefault="004D03A6">
            <w:pPr>
              <w:pStyle w:val="nTable"/>
              <w:spacing w:after="40"/>
            </w:pPr>
            <w:r>
              <w:t>1 Dec 2000 p. 6797</w:t>
            </w:r>
          </w:p>
        </w:tc>
        <w:tc>
          <w:tcPr>
            <w:tcW w:w="2693" w:type="dxa"/>
          </w:tcPr>
          <w:p w:rsidR="00140E72" w:rsidRDefault="004D03A6">
            <w:pPr>
              <w:pStyle w:val="nTable"/>
              <w:spacing w:after="40"/>
            </w:pPr>
            <w:r>
              <w:t>1 Dec 2000 (see r. 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2001</w:t>
            </w:r>
          </w:p>
        </w:tc>
        <w:tc>
          <w:tcPr>
            <w:tcW w:w="1276" w:type="dxa"/>
          </w:tcPr>
          <w:p w:rsidR="00140E72" w:rsidRDefault="004D03A6">
            <w:pPr>
              <w:pStyle w:val="nTable"/>
              <w:spacing w:after="40"/>
            </w:pPr>
            <w:r>
              <w:t>25 Jan 2001 p. 593</w:t>
            </w:r>
          </w:p>
        </w:tc>
        <w:tc>
          <w:tcPr>
            <w:tcW w:w="2693" w:type="dxa"/>
          </w:tcPr>
          <w:p w:rsidR="00140E72" w:rsidRDefault="004D03A6">
            <w:pPr>
              <w:pStyle w:val="nTable"/>
              <w:spacing w:after="40"/>
            </w:pPr>
            <w:r>
              <w:t>25 Jan 2001</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2) 2001</w:t>
            </w:r>
          </w:p>
        </w:tc>
        <w:tc>
          <w:tcPr>
            <w:tcW w:w="1276" w:type="dxa"/>
          </w:tcPr>
          <w:p w:rsidR="00140E72" w:rsidRDefault="004D03A6">
            <w:pPr>
              <w:pStyle w:val="nTable"/>
              <w:spacing w:after="40"/>
            </w:pPr>
            <w:r>
              <w:t xml:space="preserve">13 Jul 2001 </w:t>
            </w:r>
            <w:r>
              <w:br/>
              <w:t>p. 3472</w:t>
            </w:r>
            <w:r>
              <w:noBreakHyphen/>
              <w:t>5</w:t>
            </w:r>
          </w:p>
        </w:tc>
        <w:tc>
          <w:tcPr>
            <w:tcW w:w="2693" w:type="dxa"/>
          </w:tcPr>
          <w:p w:rsidR="00140E72" w:rsidRDefault="004D03A6">
            <w:pPr>
              <w:pStyle w:val="nTable"/>
              <w:spacing w:after="40"/>
            </w:pPr>
            <w:r>
              <w:t>5 Aug 2001 (see r. 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3) 2001</w:t>
            </w:r>
          </w:p>
        </w:tc>
        <w:tc>
          <w:tcPr>
            <w:tcW w:w="1276" w:type="dxa"/>
          </w:tcPr>
          <w:p w:rsidR="00140E72" w:rsidRDefault="004D03A6">
            <w:pPr>
              <w:pStyle w:val="nTable"/>
              <w:spacing w:after="40"/>
            </w:pPr>
            <w:r>
              <w:t>16 Nov 2001 p. 5989</w:t>
            </w:r>
            <w:r>
              <w:noBreakHyphen/>
              <w:t>90</w:t>
            </w:r>
          </w:p>
        </w:tc>
        <w:tc>
          <w:tcPr>
            <w:tcW w:w="2693" w:type="dxa"/>
          </w:tcPr>
          <w:p w:rsidR="00140E72" w:rsidRDefault="004D03A6">
            <w:pPr>
              <w:pStyle w:val="nTable"/>
              <w:spacing w:after="40"/>
            </w:pPr>
            <w:r>
              <w:t>1 Dec 2001 (see r. 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 xml:space="preserve">Road Traffic Code Amendment Regulations (No. </w:t>
            </w:r>
            <w:r>
              <w:rPr>
                <w:i/>
              </w:rPr>
              <w:t>5) 2001</w:t>
            </w:r>
          </w:p>
        </w:tc>
        <w:tc>
          <w:tcPr>
            <w:tcW w:w="1276" w:type="dxa"/>
          </w:tcPr>
          <w:p w:rsidR="00140E72" w:rsidRDefault="004D03A6">
            <w:pPr>
              <w:pStyle w:val="nTable"/>
              <w:spacing w:after="40"/>
            </w:pPr>
            <w:r>
              <w:t xml:space="preserve">8 Jan 2002 </w:t>
            </w:r>
            <w:r>
              <w:br/>
              <w:t>p. 38</w:t>
            </w:r>
          </w:p>
        </w:tc>
        <w:tc>
          <w:tcPr>
            <w:tcW w:w="2693" w:type="dxa"/>
          </w:tcPr>
          <w:p w:rsidR="00140E72" w:rsidRDefault="004D03A6">
            <w:pPr>
              <w:pStyle w:val="nTable"/>
              <w:spacing w:after="40"/>
            </w:pPr>
            <w:r>
              <w:t>5 Feb 2002 (see r. 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4) 2001</w:t>
            </w:r>
          </w:p>
        </w:tc>
        <w:tc>
          <w:tcPr>
            <w:tcW w:w="1276" w:type="dxa"/>
          </w:tcPr>
          <w:p w:rsidR="00140E72" w:rsidRDefault="004D03A6">
            <w:pPr>
              <w:pStyle w:val="nTable"/>
              <w:spacing w:after="40"/>
            </w:pPr>
            <w:r>
              <w:t>11 Jan 2002 p. 50</w:t>
            </w:r>
            <w:r>
              <w:noBreakHyphen/>
              <w:t>2</w:t>
            </w:r>
          </w:p>
        </w:tc>
        <w:tc>
          <w:tcPr>
            <w:tcW w:w="2693" w:type="dxa"/>
          </w:tcPr>
          <w:p w:rsidR="00140E72" w:rsidRDefault="004D03A6">
            <w:pPr>
              <w:pStyle w:val="nTable"/>
              <w:spacing w:after="40"/>
            </w:pPr>
            <w:r>
              <w:t>11 Jan 2002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2002</w:t>
            </w:r>
          </w:p>
        </w:tc>
        <w:tc>
          <w:tcPr>
            <w:tcW w:w="1276" w:type="dxa"/>
          </w:tcPr>
          <w:p w:rsidR="00140E72" w:rsidRDefault="004D03A6">
            <w:pPr>
              <w:pStyle w:val="nTable"/>
              <w:spacing w:after="40"/>
            </w:pPr>
            <w:r>
              <w:t>8 Mar 2002 p. 946</w:t>
            </w:r>
            <w:r>
              <w:noBreakHyphen/>
              <w:t>8</w:t>
            </w:r>
          </w:p>
        </w:tc>
        <w:tc>
          <w:tcPr>
            <w:tcW w:w="2693" w:type="dxa"/>
          </w:tcPr>
          <w:p w:rsidR="00140E72" w:rsidRDefault="004D03A6">
            <w:pPr>
              <w:pStyle w:val="nTable"/>
              <w:spacing w:after="40"/>
            </w:pPr>
            <w:r>
              <w:t>8 Mar 2002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pPr>
            <w:r>
              <w:rPr>
                <w:i/>
              </w:rPr>
              <w:t xml:space="preserve">Road Traffic (Vehicle Standards) </w:t>
            </w:r>
            <w:r>
              <w:rPr>
                <w:i/>
              </w:rPr>
              <w:t>(Consequential Provisions) Regulations 2002</w:t>
            </w:r>
            <w:r>
              <w:t xml:space="preserve"> Pt. 7</w:t>
            </w:r>
          </w:p>
        </w:tc>
        <w:tc>
          <w:tcPr>
            <w:tcW w:w="1276" w:type="dxa"/>
          </w:tcPr>
          <w:p w:rsidR="00140E72" w:rsidRDefault="004D03A6">
            <w:pPr>
              <w:pStyle w:val="nTable"/>
              <w:spacing w:after="40"/>
            </w:pPr>
            <w:r>
              <w:t>1 Nov 2002 p. 5388</w:t>
            </w:r>
            <w:r>
              <w:noBreakHyphen/>
              <w:t>400</w:t>
            </w:r>
          </w:p>
        </w:tc>
        <w:tc>
          <w:tcPr>
            <w:tcW w:w="2693" w:type="dxa"/>
          </w:tcPr>
          <w:p w:rsidR="00140E72" w:rsidRDefault="004D03A6">
            <w:pPr>
              <w:pStyle w:val="nTable"/>
              <w:spacing w:after="40"/>
            </w:pPr>
            <w:r>
              <w:t>1 Nov 2002 (see r. 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2) 2002</w:t>
            </w:r>
          </w:p>
        </w:tc>
        <w:tc>
          <w:tcPr>
            <w:tcW w:w="1276" w:type="dxa"/>
          </w:tcPr>
          <w:p w:rsidR="00140E72" w:rsidRDefault="004D03A6">
            <w:pPr>
              <w:pStyle w:val="nTable"/>
              <w:spacing w:after="40"/>
            </w:pPr>
            <w:r>
              <w:t>11 Dec 2002 p. 5789</w:t>
            </w:r>
            <w:r>
              <w:noBreakHyphen/>
              <w:t>90</w:t>
            </w:r>
          </w:p>
        </w:tc>
        <w:tc>
          <w:tcPr>
            <w:tcW w:w="2693" w:type="dxa"/>
          </w:tcPr>
          <w:p w:rsidR="00140E72" w:rsidRDefault="004D03A6">
            <w:pPr>
              <w:pStyle w:val="nTable"/>
              <w:spacing w:after="40"/>
            </w:pPr>
            <w:r>
              <w:t>11 Dec 2002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2) 2003</w:t>
            </w:r>
          </w:p>
        </w:tc>
        <w:tc>
          <w:tcPr>
            <w:tcW w:w="1276" w:type="dxa"/>
          </w:tcPr>
          <w:p w:rsidR="00140E72" w:rsidRDefault="004D03A6">
            <w:pPr>
              <w:pStyle w:val="nTable"/>
              <w:spacing w:after="40"/>
            </w:pPr>
            <w:r>
              <w:t>16 Apr 2003 p. 124</w:t>
            </w:r>
            <w:r>
              <w:t>0</w:t>
            </w:r>
          </w:p>
        </w:tc>
        <w:tc>
          <w:tcPr>
            <w:tcW w:w="2693" w:type="dxa"/>
          </w:tcPr>
          <w:p w:rsidR="00140E72" w:rsidRDefault="004D03A6">
            <w:pPr>
              <w:pStyle w:val="nTable"/>
              <w:spacing w:after="40"/>
            </w:pPr>
            <w:r>
              <w:t>16 Apr 2003</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vertAlign w:val="superscript"/>
              </w:rPr>
            </w:pPr>
            <w:r>
              <w:rPr>
                <w:i/>
              </w:rPr>
              <w:t>Road Traffic Code Amendment Regulations (No. 4) 2003</w:t>
            </w:r>
          </w:p>
        </w:tc>
        <w:tc>
          <w:tcPr>
            <w:tcW w:w="1276" w:type="dxa"/>
          </w:tcPr>
          <w:p w:rsidR="00140E72" w:rsidRDefault="004D03A6">
            <w:pPr>
              <w:pStyle w:val="nTable"/>
              <w:spacing w:after="40"/>
            </w:pPr>
            <w:r>
              <w:t>11 Jun 2003 p. 2103</w:t>
            </w:r>
          </w:p>
        </w:tc>
        <w:tc>
          <w:tcPr>
            <w:tcW w:w="2693" w:type="dxa"/>
          </w:tcPr>
          <w:p w:rsidR="00140E72" w:rsidRDefault="004D03A6">
            <w:pPr>
              <w:pStyle w:val="nTable"/>
              <w:spacing w:after="40"/>
            </w:pPr>
            <w:r>
              <w:t>11 Jun 2003</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vertAlign w:val="superscript"/>
              </w:rPr>
            </w:pPr>
            <w:r>
              <w:rPr>
                <w:i/>
              </w:rPr>
              <w:t>Road Traffic Code Amendment Regulations 2003</w:t>
            </w:r>
            <w:r>
              <w:rPr>
                <w:vertAlign w:val="superscript"/>
              </w:rPr>
              <w:t> 1</w:t>
            </w:r>
          </w:p>
        </w:tc>
        <w:tc>
          <w:tcPr>
            <w:tcW w:w="1276" w:type="dxa"/>
          </w:tcPr>
          <w:p w:rsidR="00140E72" w:rsidRDefault="004D03A6">
            <w:pPr>
              <w:pStyle w:val="nTable"/>
              <w:spacing w:after="40"/>
            </w:pPr>
            <w:r>
              <w:t>23 Sep 2003 p. 4166</w:t>
            </w:r>
            <w:r>
              <w:noBreakHyphen/>
              <w:t>73</w:t>
            </w:r>
          </w:p>
        </w:tc>
        <w:tc>
          <w:tcPr>
            <w:tcW w:w="2693" w:type="dxa"/>
          </w:tcPr>
          <w:p w:rsidR="00140E72" w:rsidRDefault="004D03A6">
            <w:pPr>
              <w:pStyle w:val="nTable"/>
              <w:spacing w:after="40"/>
            </w:pPr>
            <w:r>
              <w:t>23 Sep 2003</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lastRenderedPageBreak/>
              <w:t>Road Traffic Code Amendment Regulations (No. 5) 2003</w:t>
            </w:r>
          </w:p>
        </w:tc>
        <w:tc>
          <w:tcPr>
            <w:tcW w:w="1276" w:type="dxa"/>
          </w:tcPr>
          <w:p w:rsidR="00140E72" w:rsidRDefault="004D03A6">
            <w:pPr>
              <w:pStyle w:val="nTable"/>
              <w:spacing w:after="40"/>
            </w:pPr>
            <w:r>
              <w:t>12 Dec 2003 p. 5047</w:t>
            </w:r>
            <w:r>
              <w:noBreakHyphen/>
              <w:t>8</w:t>
            </w:r>
          </w:p>
        </w:tc>
        <w:tc>
          <w:tcPr>
            <w:tcW w:w="2693" w:type="dxa"/>
          </w:tcPr>
          <w:p w:rsidR="00140E72" w:rsidRDefault="004D03A6">
            <w:pPr>
              <w:pStyle w:val="nTable"/>
              <w:spacing w:after="40"/>
            </w:pPr>
            <w:r>
              <w:t>12 Dec 2003</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2004</w:t>
            </w:r>
          </w:p>
        </w:tc>
        <w:tc>
          <w:tcPr>
            <w:tcW w:w="1276" w:type="dxa"/>
          </w:tcPr>
          <w:p w:rsidR="00140E72" w:rsidRDefault="004D03A6">
            <w:pPr>
              <w:pStyle w:val="nTable"/>
              <w:spacing w:after="40"/>
            </w:pPr>
            <w:r>
              <w:t>6 Apr 2004 p. 1134</w:t>
            </w:r>
            <w:r>
              <w:noBreakHyphen/>
              <w:t>6</w:t>
            </w:r>
          </w:p>
        </w:tc>
        <w:tc>
          <w:tcPr>
            <w:tcW w:w="2693" w:type="dxa"/>
          </w:tcPr>
          <w:p w:rsidR="00140E72" w:rsidRDefault="004D03A6">
            <w:pPr>
              <w:pStyle w:val="nTable"/>
              <w:spacing w:after="40"/>
            </w:pPr>
            <w:r>
              <w:t>6 Apr 2004</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2) 2004</w:t>
            </w:r>
          </w:p>
        </w:tc>
        <w:tc>
          <w:tcPr>
            <w:tcW w:w="1276" w:type="dxa"/>
          </w:tcPr>
          <w:p w:rsidR="00140E72" w:rsidRDefault="004D03A6">
            <w:pPr>
              <w:pStyle w:val="nTable"/>
              <w:spacing w:after="40"/>
            </w:pPr>
            <w:r>
              <w:t>30 Jul 2004 p. 3106</w:t>
            </w:r>
            <w:r>
              <w:noBreakHyphen/>
              <w:t>7</w:t>
            </w:r>
          </w:p>
        </w:tc>
        <w:tc>
          <w:tcPr>
            <w:tcW w:w="2693" w:type="dxa"/>
          </w:tcPr>
          <w:p w:rsidR="00140E72" w:rsidRDefault="004D03A6">
            <w:pPr>
              <w:pStyle w:val="nTable"/>
              <w:spacing w:after="40"/>
            </w:pPr>
            <w:r>
              <w:t>30 Jul 2004</w:t>
            </w:r>
          </w:p>
        </w:tc>
      </w:tr>
      <w:tr w:rsidR="00140E72">
        <w:tblPrEx>
          <w:tblBorders>
            <w:top w:val="none" w:sz="0" w:space="0" w:color="auto"/>
            <w:bottom w:val="none" w:sz="0" w:space="0" w:color="auto"/>
            <w:insideH w:val="none" w:sz="0" w:space="0" w:color="auto"/>
          </w:tblBorders>
        </w:tblPrEx>
        <w:trPr>
          <w:cantSplit/>
        </w:trPr>
        <w:tc>
          <w:tcPr>
            <w:tcW w:w="7088" w:type="dxa"/>
            <w:gridSpan w:val="3"/>
          </w:tcPr>
          <w:p w:rsidR="00140E72" w:rsidRDefault="004D03A6">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3) 2004</w:t>
            </w:r>
          </w:p>
        </w:tc>
        <w:tc>
          <w:tcPr>
            <w:tcW w:w="1276" w:type="dxa"/>
          </w:tcPr>
          <w:p w:rsidR="00140E72" w:rsidRDefault="004D03A6">
            <w:pPr>
              <w:pStyle w:val="nTable"/>
              <w:spacing w:after="40"/>
            </w:pPr>
            <w:r>
              <w:t>10 Dec 2004 p. 5917</w:t>
            </w:r>
          </w:p>
        </w:tc>
        <w:tc>
          <w:tcPr>
            <w:tcW w:w="2693" w:type="dxa"/>
          </w:tcPr>
          <w:p w:rsidR="00140E72" w:rsidRDefault="004D03A6">
            <w:pPr>
              <w:pStyle w:val="nTable"/>
              <w:spacing w:after="40"/>
            </w:pPr>
            <w:r>
              <w:t>10 Dec 2004</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2005</w:t>
            </w:r>
          </w:p>
        </w:tc>
        <w:tc>
          <w:tcPr>
            <w:tcW w:w="1276" w:type="dxa"/>
          </w:tcPr>
          <w:p w:rsidR="00140E72" w:rsidRDefault="004D03A6">
            <w:pPr>
              <w:pStyle w:val="nTable"/>
              <w:spacing w:after="40"/>
            </w:pPr>
            <w:r>
              <w:t>23 Dec 2005 p. 6291</w:t>
            </w:r>
          </w:p>
        </w:tc>
        <w:tc>
          <w:tcPr>
            <w:tcW w:w="2693" w:type="dxa"/>
          </w:tcPr>
          <w:p w:rsidR="00140E72" w:rsidRDefault="004D03A6">
            <w:pPr>
              <w:pStyle w:val="nTable"/>
              <w:spacing w:after="40"/>
            </w:pPr>
            <w:r>
              <w:t xml:space="preserve">1 Jan 2006 (see r. 2 and </w:t>
            </w:r>
            <w:r>
              <w:rPr>
                <w:i/>
              </w:rPr>
              <w:t>Gazette</w:t>
            </w:r>
            <w:r>
              <w:t xml:space="preserve"> 23 Dec 2005 p. 6244</w:t>
            </w:r>
            <w:r>
              <w:noBreakHyphen/>
              <w:t>5)</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 xml:space="preserve">Road </w:t>
            </w:r>
            <w:r>
              <w:rPr>
                <w:i/>
              </w:rPr>
              <w:t>Traffic Code Amendment Regulations (No. 4) 2006</w:t>
            </w:r>
          </w:p>
        </w:tc>
        <w:tc>
          <w:tcPr>
            <w:tcW w:w="1276" w:type="dxa"/>
          </w:tcPr>
          <w:p w:rsidR="00140E72" w:rsidRDefault="004D03A6">
            <w:pPr>
              <w:pStyle w:val="nTable"/>
              <w:spacing w:after="40"/>
            </w:pPr>
            <w:r>
              <w:t>22 Dec 2006 p. 5817</w:t>
            </w:r>
            <w:r>
              <w:noBreakHyphen/>
              <w:t>22</w:t>
            </w:r>
          </w:p>
        </w:tc>
        <w:tc>
          <w:tcPr>
            <w:tcW w:w="2693" w:type="dxa"/>
          </w:tcPr>
          <w:p w:rsidR="00140E72" w:rsidRDefault="004D03A6">
            <w:pPr>
              <w:pStyle w:val="nTable"/>
              <w:spacing w:after="40"/>
            </w:pPr>
            <w:r>
              <w:t>1 Jan 2007 (see r. 2)</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3) 2006</w:t>
            </w:r>
          </w:p>
        </w:tc>
        <w:tc>
          <w:tcPr>
            <w:tcW w:w="1276" w:type="dxa"/>
          </w:tcPr>
          <w:p w:rsidR="00140E72" w:rsidRDefault="004D03A6">
            <w:pPr>
              <w:pStyle w:val="nTable"/>
              <w:spacing w:after="40"/>
            </w:pPr>
            <w:r>
              <w:t>29 Dec 2006 p. 5921</w:t>
            </w:r>
            <w:r>
              <w:noBreakHyphen/>
              <w:t>5</w:t>
            </w:r>
          </w:p>
        </w:tc>
        <w:tc>
          <w:tcPr>
            <w:tcW w:w="2693" w:type="dxa"/>
          </w:tcPr>
          <w:p w:rsidR="00140E72" w:rsidRDefault="004D03A6">
            <w:pPr>
              <w:pStyle w:val="nTable"/>
              <w:spacing w:after="40"/>
            </w:pPr>
            <w:r>
              <w:t xml:space="preserve">29 Dec 2006 </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2007</w:t>
            </w:r>
          </w:p>
        </w:tc>
        <w:tc>
          <w:tcPr>
            <w:tcW w:w="1276" w:type="dxa"/>
          </w:tcPr>
          <w:p w:rsidR="00140E72" w:rsidRDefault="004D03A6">
            <w:pPr>
              <w:pStyle w:val="nTable"/>
              <w:spacing w:after="40"/>
            </w:pPr>
            <w:r>
              <w:t>9 Mar 2007 p. 848</w:t>
            </w:r>
            <w:r>
              <w:noBreakHyphen/>
              <w:t>9</w:t>
            </w:r>
          </w:p>
        </w:tc>
        <w:tc>
          <w:tcPr>
            <w:tcW w:w="2693" w:type="dxa"/>
          </w:tcPr>
          <w:p w:rsidR="00140E72" w:rsidRDefault="004D03A6">
            <w:pPr>
              <w:pStyle w:val="nTable"/>
              <w:spacing w:after="40"/>
            </w:pPr>
            <w:r>
              <w:t>9 Mar 2007</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2) 2007</w:t>
            </w:r>
          </w:p>
        </w:tc>
        <w:tc>
          <w:tcPr>
            <w:tcW w:w="1276" w:type="dxa"/>
          </w:tcPr>
          <w:p w:rsidR="00140E72" w:rsidRDefault="004D03A6">
            <w:pPr>
              <w:pStyle w:val="nTable"/>
              <w:spacing w:after="40"/>
            </w:pPr>
            <w:r>
              <w:t>5 Apr 2007 p. 1553</w:t>
            </w:r>
            <w:r>
              <w:noBreakHyphen/>
              <w:t>8</w:t>
            </w:r>
          </w:p>
        </w:tc>
        <w:tc>
          <w:tcPr>
            <w:tcW w:w="2693" w:type="dxa"/>
          </w:tcPr>
          <w:p w:rsidR="00140E72" w:rsidRDefault="004D03A6">
            <w:pPr>
              <w:pStyle w:val="nTable"/>
              <w:spacing w:after="40"/>
            </w:pPr>
            <w:r>
              <w:t xml:space="preserve">5 Apr 2007 </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3) 2007</w:t>
            </w:r>
          </w:p>
        </w:tc>
        <w:tc>
          <w:tcPr>
            <w:tcW w:w="1276" w:type="dxa"/>
          </w:tcPr>
          <w:p w:rsidR="00140E72" w:rsidRDefault="004D03A6">
            <w:pPr>
              <w:pStyle w:val="nTable"/>
              <w:spacing w:after="40"/>
            </w:pPr>
            <w:r>
              <w:t>2 Oct 2007 p. 4975</w:t>
            </w:r>
            <w:r>
              <w:noBreakHyphen/>
              <w:t>6</w:t>
            </w:r>
          </w:p>
        </w:tc>
        <w:tc>
          <w:tcPr>
            <w:tcW w:w="2693" w:type="dxa"/>
          </w:tcPr>
          <w:p w:rsidR="00140E72" w:rsidRDefault="004D03A6">
            <w:pPr>
              <w:pStyle w:val="nTable"/>
              <w:spacing w:after="40"/>
            </w:pPr>
            <w:r>
              <w:t>2 Oct 2007 </w:t>
            </w:r>
            <w:r>
              <w:rPr>
                <w:vertAlign w:val="superscript"/>
              </w:rPr>
              <w:t>4</w:t>
            </w:r>
            <w:r>
              <w:t xml:space="preserve"> (see r. 2) </w:t>
            </w:r>
          </w:p>
        </w:tc>
      </w:tr>
      <w:tr w:rsidR="00140E72">
        <w:tblPrEx>
          <w:tblBorders>
            <w:top w:val="none" w:sz="0" w:space="0" w:color="auto"/>
            <w:bottom w:val="none" w:sz="0" w:space="0" w:color="auto"/>
            <w:insideH w:val="none" w:sz="0" w:space="0" w:color="auto"/>
          </w:tblBorders>
        </w:tblPrEx>
        <w:trPr>
          <w:cantSplit/>
        </w:trPr>
        <w:tc>
          <w:tcPr>
            <w:tcW w:w="7088" w:type="dxa"/>
            <w:gridSpan w:val="3"/>
          </w:tcPr>
          <w:p w:rsidR="00140E72" w:rsidRDefault="004D03A6">
            <w:pPr>
              <w:pStyle w:val="nTable"/>
              <w:spacing w:after="40"/>
            </w:pPr>
            <w:r>
              <w:rPr>
                <w:b/>
              </w:rPr>
              <w:t xml:space="preserve">Reprint 2:  The </w:t>
            </w:r>
            <w:r>
              <w:rPr>
                <w:b/>
                <w:i/>
              </w:rPr>
              <w:t>Road Traffic Code 2000</w:t>
            </w:r>
            <w:r>
              <w:rPr>
                <w:b/>
              </w:rPr>
              <w:t xml:space="preserve"> as at 12 Oct 2007</w:t>
            </w:r>
            <w:r>
              <w:t xml:space="preserve"> </w:t>
            </w:r>
            <w:r>
              <w:t>(includes amendments listed above)</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2008</w:t>
            </w:r>
          </w:p>
        </w:tc>
        <w:tc>
          <w:tcPr>
            <w:tcW w:w="1276" w:type="dxa"/>
          </w:tcPr>
          <w:p w:rsidR="00140E72" w:rsidRDefault="004D03A6">
            <w:pPr>
              <w:pStyle w:val="nTable"/>
              <w:spacing w:after="40"/>
            </w:pPr>
            <w:r>
              <w:t>8 Feb 2008 p. 315-20</w:t>
            </w:r>
          </w:p>
        </w:tc>
        <w:tc>
          <w:tcPr>
            <w:tcW w:w="2693" w:type="dxa"/>
          </w:tcPr>
          <w:p w:rsidR="00140E72" w:rsidRDefault="004D03A6">
            <w:pPr>
              <w:pStyle w:val="nTable"/>
              <w:spacing w:after="40"/>
            </w:pPr>
            <w:r>
              <w:t>r. 1 and 2: 8 Feb 2008 (see r. 2(a));</w:t>
            </w:r>
            <w:r>
              <w:br/>
              <w:t>Regulations other than r. 1 and 2: 9 Feb 2008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Cs/>
              </w:rPr>
            </w:pPr>
            <w:r>
              <w:rPr>
                <w:i/>
              </w:rPr>
              <w:t>Road Traffic Amendment (Holiday Periods) Regulations 20</w:t>
            </w:r>
            <w:r>
              <w:rPr>
                <w:i/>
              </w:rPr>
              <w:t>08</w:t>
            </w:r>
            <w:r>
              <w:rPr>
                <w:iCs/>
              </w:rPr>
              <w:t xml:space="preserve"> r. 4</w:t>
            </w:r>
          </w:p>
        </w:tc>
        <w:tc>
          <w:tcPr>
            <w:tcW w:w="1276" w:type="dxa"/>
          </w:tcPr>
          <w:p w:rsidR="00140E72" w:rsidRDefault="004D03A6">
            <w:pPr>
              <w:pStyle w:val="nTable"/>
              <w:spacing w:after="40"/>
            </w:pPr>
            <w:r>
              <w:t>8 Feb 2008 p. 321-2</w:t>
            </w:r>
          </w:p>
        </w:tc>
        <w:tc>
          <w:tcPr>
            <w:tcW w:w="2693" w:type="dxa"/>
          </w:tcPr>
          <w:p w:rsidR="00140E72" w:rsidRDefault="004D03A6">
            <w:pPr>
              <w:pStyle w:val="nTable"/>
              <w:spacing w:after="40"/>
            </w:pPr>
            <w:r>
              <w:t>9 Feb 2008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4) 2008</w:t>
            </w:r>
          </w:p>
        </w:tc>
        <w:tc>
          <w:tcPr>
            <w:tcW w:w="1276" w:type="dxa"/>
          </w:tcPr>
          <w:p w:rsidR="00140E72" w:rsidRDefault="004D03A6">
            <w:pPr>
              <w:pStyle w:val="nTable"/>
              <w:spacing w:after="40"/>
            </w:pPr>
            <w:r>
              <w:t>29 Feb 2008 p. 694-8</w:t>
            </w:r>
          </w:p>
        </w:tc>
        <w:tc>
          <w:tcPr>
            <w:tcW w:w="2693" w:type="dxa"/>
          </w:tcPr>
          <w:p w:rsidR="00140E72" w:rsidRDefault="004D03A6">
            <w:pPr>
              <w:pStyle w:val="nTable"/>
              <w:spacing w:after="40"/>
            </w:pPr>
            <w:r>
              <w:t>r. 1 and 2: 29 Feb 2008 (see r. 2(a));</w:t>
            </w:r>
            <w:r>
              <w:br/>
              <w:t>Regulations other than r. 1 and 2: 1 Mar 2008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 xml:space="preserve">Road Traffic Consequential </w:t>
            </w:r>
            <w:r>
              <w:rPr>
                <w:i/>
              </w:rPr>
              <w:t>Amendment Regulations 2008</w:t>
            </w:r>
            <w:r>
              <w:t xml:space="preserve"> Pt. 6</w:t>
            </w:r>
          </w:p>
        </w:tc>
        <w:tc>
          <w:tcPr>
            <w:tcW w:w="1276" w:type="dxa"/>
          </w:tcPr>
          <w:p w:rsidR="00140E72" w:rsidRDefault="004D03A6">
            <w:pPr>
              <w:pStyle w:val="nTable"/>
              <w:spacing w:after="40"/>
            </w:pPr>
            <w:r>
              <w:t>10 Jun 2008 p. 2449-67</w:t>
            </w:r>
          </w:p>
        </w:tc>
        <w:tc>
          <w:tcPr>
            <w:tcW w:w="2693" w:type="dxa"/>
          </w:tcPr>
          <w:p w:rsidR="00140E72" w:rsidRDefault="004D03A6">
            <w:pPr>
              <w:pStyle w:val="nTable"/>
              <w:spacing w:after="40"/>
              <w:rPr>
                <w:b/>
                <w:bCs/>
              </w:rPr>
            </w:pPr>
            <w:r>
              <w:t xml:space="preserve">30 Jun 2008 (see r. 2(b) and </w:t>
            </w:r>
            <w:r>
              <w:rPr>
                <w:i/>
                <w:iCs/>
              </w:rPr>
              <w:t>Gazette</w:t>
            </w:r>
            <w:r>
              <w:t xml:space="preserve"> 10 Jun 2008 p. 2471)</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lastRenderedPageBreak/>
              <w:t>Road Traffic Code Amendment Regulations (No. 3) 2009</w:t>
            </w:r>
          </w:p>
        </w:tc>
        <w:tc>
          <w:tcPr>
            <w:tcW w:w="1276" w:type="dxa"/>
          </w:tcPr>
          <w:p w:rsidR="00140E72" w:rsidRDefault="004D03A6">
            <w:pPr>
              <w:pStyle w:val="nTable"/>
              <w:spacing w:after="40"/>
            </w:pPr>
            <w:r>
              <w:t>18 Sep 2009 p. 3626-7</w:t>
            </w:r>
          </w:p>
        </w:tc>
        <w:tc>
          <w:tcPr>
            <w:tcW w:w="2693" w:type="dxa"/>
          </w:tcPr>
          <w:p w:rsidR="00140E72" w:rsidRDefault="004D03A6">
            <w:pPr>
              <w:pStyle w:val="nTable"/>
              <w:spacing w:after="40"/>
            </w:pPr>
            <w:r>
              <w:t>r. 1 and 2: 18 Sep 2009 (see r. 2(a));</w:t>
            </w:r>
            <w:r>
              <w:br/>
              <w:t>Regulations other than r. 1</w:t>
            </w:r>
            <w:r>
              <w:t xml:space="preserve"> and 2: 19 Sep 2009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5) 2009</w:t>
            </w:r>
          </w:p>
        </w:tc>
        <w:tc>
          <w:tcPr>
            <w:tcW w:w="1276" w:type="dxa"/>
          </w:tcPr>
          <w:p w:rsidR="00140E72" w:rsidRDefault="004D03A6">
            <w:pPr>
              <w:pStyle w:val="nTable"/>
              <w:spacing w:after="40"/>
            </w:pPr>
            <w:r>
              <w:t>9 Oct 2009 p. 3996</w:t>
            </w:r>
          </w:p>
        </w:tc>
        <w:tc>
          <w:tcPr>
            <w:tcW w:w="2693" w:type="dxa"/>
          </w:tcPr>
          <w:p w:rsidR="00140E72" w:rsidRDefault="004D03A6">
            <w:pPr>
              <w:pStyle w:val="nTable"/>
              <w:spacing w:after="40"/>
            </w:pPr>
            <w:r>
              <w:rPr>
                <w:snapToGrid w:val="0"/>
              </w:rPr>
              <w:t>r. 1 and 2: 9 Oct 2009 (see r. 2(a));</w:t>
            </w:r>
            <w:r>
              <w:rPr>
                <w:snapToGrid w:val="0"/>
              </w:rPr>
              <w:br/>
              <w:t>Regulations other than r. 1 and 2: 10 Oct 2009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4) 2</w:t>
            </w:r>
            <w:r>
              <w:rPr>
                <w:i/>
              </w:rPr>
              <w:t>009</w:t>
            </w:r>
          </w:p>
        </w:tc>
        <w:tc>
          <w:tcPr>
            <w:tcW w:w="1276" w:type="dxa"/>
          </w:tcPr>
          <w:p w:rsidR="00140E72" w:rsidRDefault="004D03A6">
            <w:pPr>
              <w:pStyle w:val="nTable"/>
              <w:spacing w:after="40"/>
            </w:pPr>
            <w:r>
              <w:t>13 Nov 2009 p. 4541</w:t>
            </w:r>
          </w:p>
        </w:tc>
        <w:tc>
          <w:tcPr>
            <w:tcW w:w="2693" w:type="dxa"/>
          </w:tcPr>
          <w:p w:rsidR="00140E72" w:rsidRDefault="004D03A6">
            <w:pPr>
              <w:pStyle w:val="nTable"/>
              <w:spacing w:after="40"/>
              <w:rPr>
                <w:snapToGrid w:val="0"/>
              </w:rPr>
            </w:pPr>
            <w:r>
              <w:rPr>
                <w:snapToGrid w:val="0"/>
              </w:rPr>
              <w:t>r. 1 and 2: 13 Nov 2009 (see r. 2(a));</w:t>
            </w:r>
            <w:r>
              <w:rPr>
                <w:snapToGrid w:val="0"/>
              </w:rPr>
              <w:br/>
              <w:t>Regulations other than r. 1 and 2: 14 Nov 2009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2009</w:t>
            </w:r>
          </w:p>
        </w:tc>
        <w:tc>
          <w:tcPr>
            <w:tcW w:w="1276" w:type="dxa"/>
          </w:tcPr>
          <w:p w:rsidR="00140E72" w:rsidRDefault="004D03A6">
            <w:pPr>
              <w:pStyle w:val="nTable"/>
              <w:spacing w:after="40"/>
            </w:pPr>
            <w:r>
              <w:t>13 Nov 2009 p. 4561</w:t>
            </w:r>
            <w:r>
              <w:noBreakHyphen/>
              <w:t>615</w:t>
            </w:r>
          </w:p>
        </w:tc>
        <w:tc>
          <w:tcPr>
            <w:tcW w:w="2693" w:type="dxa"/>
          </w:tcPr>
          <w:p w:rsidR="00140E72" w:rsidRDefault="004D03A6">
            <w:pPr>
              <w:pStyle w:val="nTable"/>
              <w:spacing w:after="40"/>
              <w:rPr>
                <w:snapToGrid w:val="0"/>
              </w:rPr>
            </w:pPr>
            <w:r>
              <w:rPr>
                <w:snapToGrid w:val="0"/>
              </w:rPr>
              <w:t>r. 1 and 2: 13 Nov 2009 (see r. 2(a));</w:t>
            </w:r>
            <w:r>
              <w:rPr>
                <w:snapToGrid w:val="0"/>
              </w:rPr>
              <w:br/>
              <w:t xml:space="preserve">Regulations other than </w:t>
            </w:r>
            <w:r>
              <w:rPr>
                <w:snapToGrid w:val="0"/>
              </w:rPr>
              <w:t>r. 1 and 2: 14 Nov 2009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2) 2010</w:t>
            </w:r>
          </w:p>
        </w:tc>
        <w:tc>
          <w:tcPr>
            <w:tcW w:w="1276" w:type="dxa"/>
          </w:tcPr>
          <w:p w:rsidR="00140E72" w:rsidRDefault="004D03A6">
            <w:pPr>
              <w:pStyle w:val="nTable"/>
              <w:spacing w:after="40"/>
            </w:pPr>
            <w:r>
              <w:t>4 Jun 2010 p. 2395-415</w:t>
            </w:r>
          </w:p>
        </w:tc>
        <w:tc>
          <w:tcPr>
            <w:tcW w:w="2693" w:type="dxa"/>
          </w:tcPr>
          <w:p w:rsidR="00140E72" w:rsidRDefault="004D03A6">
            <w:pPr>
              <w:pStyle w:val="nTable"/>
              <w:spacing w:after="40"/>
              <w:rPr>
                <w:snapToGrid w:val="0"/>
              </w:rPr>
            </w:pPr>
            <w:r>
              <w:rPr>
                <w:snapToGrid w:val="0"/>
              </w:rPr>
              <w:t>r. 1 and 2: 4 Jun 2010 (see r. 2(a));</w:t>
            </w:r>
            <w:r>
              <w:rPr>
                <w:snapToGrid w:val="0"/>
              </w:rPr>
              <w:br/>
              <w:t>Regulations other than r. 1 and 2: 1 Oct 2010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w:t>
            </w:r>
            <w:r>
              <w:rPr>
                <w:i/>
              </w:rPr>
              <w:t>o. 3) 2010</w:t>
            </w:r>
          </w:p>
        </w:tc>
        <w:tc>
          <w:tcPr>
            <w:tcW w:w="1276" w:type="dxa"/>
          </w:tcPr>
          <w:p w:rsidR="00140E72" w:rsidRDefault="004D03A6">
            <w:pPr>
              <w:pStyle w:val="nTable"/>
              <w:spacing w:after="40"/>
            </w:pPr>
            <w:r>
              <w:t>19 Nov 2010 p. 5749</w:t>
            </w:r>
            <w:r>
              <w:noBreakHyphen/>
              <w:t>57</w:t>
            </w:r>
          </w:p>
        </w:tc>
        <w:tc>
          <w:tcPr>
            <w:tcW w:w="2693" w:type="dxa"/>
          </w:tcPr>
          <w:p w:rsidR="00140E72" w:rsidRDefault="004D03A6">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2010</w:t>
            </w:r>
          </w:p>
        </w:tc>
        <w:tc>
          <w:tcPr>
            <w:tcW w:w="1276" w:type="dxa"/>
          </w:tcPr>
          <w:p w:rsidR="00140E72" w:rsidRDefault="004D03A6">
            <w:pPr>
              <w:pStyle w:val="nTable"/>
              <w:spacing w:after="40"/>
            </w:pPr>
            <w:r>
              <w:t>26 Nov 2010 p. 5958-9</w:t>
            </w:r>
          </w:p>
        </w:tc>
        <w:tc>
          <w:tcPr>
            <w:tcW w:w="2693" w:type="dxa"/>
          </w:tcPr>
          <w:p w:rsidR="00140E72" w:rsidRDefault="004D03A6">
            <w:pPr>
              <w:pStyle w:val="nTable"/>
              <w:spacing w:after="40"/>
              <w:rPr>
                <w:snapToGrid w:val="0"/>
              </w:rPr>
            </w:pPr>
            <w:r>
              <w:rPr>
                <w:snapToGrid w:val="0"/>
              </w:rPr>
              <w:t>r. 1 a</w:t>
            </w:r>
            <w:r>
              <w:rPr>
                <w:snapToGrid w:val="0"/>
              </w:rPr>
              <w:t>nd 2: 26 Nov 2010 (see r. 2(a));</w:t>
            </w:r>
            <w:r>
              <w:rPr>
                <w:snapToGrid w:val="0"/>
              </w:rPr>
              <w:br/>
              <w:t>Regulations other than r. 1 and 2: 27 Nov 2010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(Towed Agricultural Implements) Amendment Regulations 2010 </w:t>
            </w:r>
            <w:r>
              <w:rPr>
                <w:iCs/>
              </w:rPr>
              <w:t>Pt. 3</w:t>
            </w:r>
          </w:p>
        </w:tc>
        <w:tc>
          <w:tcPr>
            <w:tcW w:w="1276" w:type="dxa"/>
          </w:tcPr>
          <w:p w:rsidR="00140E72" w:rsidRDefault="004D03A6">
            <w:pPr>
              <w:pStyle w:val="nTable"/>
              <w:spacing w:after="40"/>
            </w:pPr>
            <w:r>
              <w:t>7 Dec 2010 p. 6096</w:t>
            </w:r>
            <w:r>
              <w:noBreakHyphen/>
              <w:t>100</w:t>
            </w:r>
          </w:p>
        </w:tc>
        <w:tc>
          <w:tcPr>
            <w:tcW w:w="2693" w:type="dxa"/>
          </w:tcPr>
          <w:p w:rsidR="00140E72" w:rsidRDefault="004D03A6">
            <w:pPr>
              <w:pStyle w:val="nTable"/>
              <w:spacing w:after="40"/>
              <w:rPr>
                <w:snapToGrid w:val="0"/>
              </w:rPr>
            </w:pPr>
            <w:r>
              <w:rPr>
                <w:snapToGrid w:val="0"/>
              </w:rPr>
              <w:t>8 Dec 2010 (see r. 2(b))</w:t>
            </w:r>
          </w:p>
        </w:tc>
      </w:tr>
      <w:tr w:rsidR="00140E72">
        <w:tblPrEx>
          <w:tblBorders>
            <w:top w:val="none" w:sz="0" w:space="0" w:color="auto"/>
            <w:bottom w:val="none" w:sz="0" w:space="0" w:color="auto"/>
            <w:insideH w:val="none" w:sz="0" w:space="0" w:color="auto"/>
          </w:tblBorders>
        </w:tblPrEx>
        <w:trPr>
          <w:cantSplit/>
        </w:trPr>
        <w:tc>
          <w:tcPr>
            <w:tcW w:w="7088" w:type="dxa"/>
            <w:gridSpan w:val="3"/>
          </w:tcPr>
          <w:p w:rsidR="00140E72" w:rsidRDefault="004D03A6">
            <w:pPr>
              <w:pStyle w:val="nTable"/>
              <w:spacing w:after="40"/>
              <w:rPr>
                <w:snapToGrid w:val="0"/>
                <w:spacing w:val="-2"/>
              </w:rPr>
            </w:pPr>
            <w:r>
              <w:rPr>
                <w:b/>
              </w:rPr>
              <w:t xml:space="preserve">Reprint 3:  The </w:t>
            </w:r>
            <w:r>
              <w:rPr>
                <w:b/>
                <w:i/>
              </w:rPr>
              <w:t xml:space="preserve">Road Traffic Code </w:t>
            </w:r>
            <w:r>
              <w:rPr>
                <w:b/>
                <w:i/>
              </w:rPr>
              <w:t>2000</w:t>
            </w:r>
            <w:r>
              <w:rPr>
                <w:b/>
              </w:rPr>
              <w:t xml:space="preserve"> as at 7 Jan 2011</w:t>
            </w:r>
            <w:r>
              <w:t xml:space="preserve"> (includes amendments listed above except those in the </w:t>
            </w:r>
            <w:r>
              <w:rPr>
                <w:i/>
              </w:rPr>
              <w:t xml:space="preserve">Road Traffic Code Amendment Regulations (No. 3) 2010 </w:t>
            </w:r>
            <w:r>
              <w:t>r. 22 and 23)</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2011</w:t>
            </w:r>
          </w:p>
        </w:tc>
        <w:tc>
          <w:tcPr>
            <w:tcW w:w="1276" w:type="dxa"/>
          </w:tcPr>
          <w:p w:rsidR="00140E72" w:rsidRDefault="004D03A6">
            <w:pPr>
              <w:pStyle w:val="nTable"/>
              <w:spacing w:after="40"/>
            </w:pPr>
            <w:r>
              <w:t>18 Mar 2011 p. 925</w:t>
            </w:r>
            <w:r>
              <w:noBreakHyphen/>
              <w:t>6</w:t>
            </w:r>
          </w:p>
        </w:tc>
        <w:tc>
          <w:tcPr>
            <w:tcW w:w="2693" w:type="dxa"/>
          </w:tcPr>
          <w:p w:rsidR="00140E72" w:rsidRDefault="004D03A6">
            <w:pPr>
              <w:pStyle w:val="nTable"/>
              <w:spacing w:after="40"/>
              <w:rPr>
                <w:snapToGrid w:val="0"/>
              </w:rPr>
            </w:pPr>
            <w:r>
              <w:rPr>
                <w:snapToGrid w:val="0"/>
              </w:rPr>
              <w:t>r. 1 and 2: 18 Mar 2011 (see r. 2(a));</w:t>
            </w:r>
            <w:r>
              <w:rPr>
                <w:snapToGrid w:val="0"/>
              </w:rPr>
              <w:br/>
            </w:r>
            <w:r>
              <w:rPr>
                <w:snapToGrid w:val="0"/>
              </w:rPr>
              <w:t>Regulations other than r. 1 and 2: 19 Mar 2011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lastRenderedPageBreak/>
              <w:t>Road Traffic Code Amendment Regulations (No. 2) 2011</w:t>
            </w:r>
          </w:p>
        </w:tc>
        <w:tc>
          <w:tcPr>
            <w:tcW w:w="1276" w:type="dxa"/>
          </w:tcPr>
          <w:p w:rsidR="00140E72" w:rsidRDefault="004D03A6">
            <w:pPr>
              <w:pStyle w:val="nTable"/>
              <w:keepNext/>
              <w:spacing w:after="40"/>
            </w:pPr>
            <w:r>
              <w:t>30 Aug 2011 p. 3517</w:t>
            </w:r>
            <w:r>
              <w:noBreakHyphen/>
              <w:t>18</w:t>
            </w:r>
          </w:p>
        </w:tc>
        <w:tc>
          <w:tcPr>
            <w:tcW w:w="2693" w:type="dxa"/>
          </w:tcPr>
          <w:p w:rsidR="00140E72" w:rsidRDefault="004D03A6">
            <w:pPr>
              <w:pStyle w:val="nTable"/>
              <w:keepNext/>
              <w:spacing w:after="40"/>
              <w:rPr>
                <w:snapToGrid w:val="0"/>
              </w:rPr>
            </w:pPr>
            <w:r>
              <w:rPr>
                <w:snapToGrid w:val="0"/>
              </w:rPr>
              <w:t>r. 1 and 2: 30 Aug 2011 (see r. 2(a));</w:t>
            </w:r>
            <w:r>
              <w:rPr>
                <w:snapToGrid w:val="0"/>
              </w:rPr>
              <w:br/>
              <w:t>Regulations other than r. 1 and 2: 31 Aug 2011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w:t>
            </w:r>
            <w:r>
              <w:rPr>
                <w:i/>
              </w:rPr>
              <w:t xml:space="preserve"> Amendment Regulations 2013</w:t>
            </w:r>
          </w:p>
        </w:tc>
        <w:tc>
          <w:tcPr>
            <w:tcW w:w="1276" w:type="dxa"/>
          </w:tcPr>
          <w:p w:rsidR="00140E72" w:rsidRDefault="004D03A6">
            <w:pPr>
              <w:pStyle w:val="nTable"/>
              <w:spacing w:after="40"/>
            </w:pPr>
            <w:r>
              <w:t>12 Apr 2013 p. 1533</w:t>
            </w:r>
            <w:r>
              <w:noBreakHyphen/>
              <w:t>9</w:t>
            </w:r>
          </w:p>
        </w:tc>
        <w:tc>
          <w:tcPr>
            <w:tcW w:w="2693" w:type="dxa"/>
          </w:tcPr>
          <w:p w:rsidR="00140E72" w:rsidRDefault="004D03A6">
            <w:pPr>
              <w:pStyle w:val="nTable"/>
              <w:spacing w:after="40"/>
              <w:rPr>
                <w:snapToGrid w:val="0"/>
              </w:rPr>
            </w:pPr>
            <w:r>
              <w:rPr>
                <w:snapToGrid w:val="0"/>
              </w:rPr>
              <w:t>r. 1 and 2: 12 Apr 2013 (see r. 2(a));</w:t>
            </w:r>
            <w:r>
              <w:rPr>
                <w:snapToGrid w:val="0"/>
              </w:rPr>
              <w:br/>
              <w:t>Regulations other than r. 1 and 2: 13 Apr 2013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2) 2013</w:t>
            </w:r>
          </w:p>
        </w:tc>
        <w:tc>
          <w:tcPr>
            <w:tcW w:w="1276" w:type="dxa"/>
          </w:tcPr>
          <w:p w:rsidR="00140E72" w:rsidRDefault="004D03A6">
            <w:pPr>
              <w:pStyle w:val="nTable"/>
              <w:spacing w:after="40"/>
            </w:pPr>
            <w:r>
              <w:t>31 Dec 2013 p. 6562</w:t>
            </w:r>
            <w:r>
              <w:noBreakHyphen/>
              <w:t>70</w:t>
            </w:r>
          </w:p>
        </w:tc>
        <w:tc>
          <w:tcPr>
            <w:tcW w:w="2693" w:type="dxa"/>
          </w:tcPr>
          <w:p w:rsidR="00140E72" w:rsidRDefault="004D03A6">
            <w:pPr>
              <w:pStyle w:val="nTable"/>
              <w:spacing w:after="40"/>
              <w:rPr>
                <w:noProof/>
                <w:snapToGrid w:val="0"/>
              </w:rPr>
            </w:pPr>
            <w:r>
              <w:rPr>
                <w:snapToGrid w:val="0"/>
              </w:rPr>
              <w:t>r. 1 and 2: 31 Dec 2013 (see </w:t>
            </w:r>
            <w:r>
              <w:rPr>
                <w:snapToGrid w:val="0"/>
              </w:rPr>
              <w:t>r. 2(a));</w:t>
            </w:r>
            <w:r>
              <w:rPr>
                <w:snapToGrid w:val="0"/>
              </w:rPr>
              <w:br/>
              <w:t>Regulations other than r. 1 and 2: 1 Apr 2014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2014</w:t>
            </w:r>
          </w:p>
        </w:tc>
        <w:tc>
          <w:tcPr>
            <w:tcW w:w="1276" w:type="dxa"/>
          </w:tcPr>
          <w:p w:rsidR="00140E72" w:rsidRDefault="004D03A6">
            <w:pPr>
              <w:pStyle w:val="nTable"/>
              <w:spacing w:after="40"/>
            </w:pPr>
            <w:r>
              <w:t>4 Apr 2014 p. 885-6</w:t>
            </w:r>
          </w:p>
        </w:tc>
        <w:tc>
          <w:tcPr>
            <w:tcW w:w="2693" w:type="dxa"/>
          </w:tcPr>
          <w:p w:rsidR="00140E72" w:rsidRDefault="004D03A6">
            <w:pPr>
              <w:pStyle w:val="nTable"/>
              <w:spacing w:after="40"/>
              <w:rPr>
                <w:noProof/>
                <w:snapToGrid w:val="0"/>
              </w:rPr>
            </w:pPr>
            <w:r>
              <w:rPr>
                <w:snapToGrid w:val="0"/>
              </w:rPr>
              <w:t>r. 1 and 2: 4 Apr 2014 (see r. 2(a));</w:t>
            </w:r>
            <w:r>
              <w:rPr>
                <w:snapToGrid w:val="0"/>
              </w:rPr>
              <w:br/>
              <w:t>Regulations other than r. 1 and 2: 5 Apr 2014 (see r. 2(b))</w:t>
            </w:r>
          </w:p>
        </w:tc>
      </w:tr>
      <w:tr w:rsidR="00140E72">
        <w:tblPrEx>
          <w:tblBorders>
            <w:top w:val="none" w:sz="0" w:space="0" w:color="auto"/>
            <w:bottom w:val="none" w:sz="0" w:space="0" w:color="auto"/>
            <w:insideH w:val="none" w:sz="0" w:space="0" w:color="auto"/>
          </w:tblBorders>
        </w:tblPrEx>
        <w:trPr>
          <w:cantSplit/>
        </w:trPr>
        <w:tc>
          <w:tcPr>
            <w:tcW w:w="7088" w:type="dxa"/>
            <w:gridSpan w:val="3"/>
          </w:tcPr>
          <w:p w:rsidR="00140E72" w:rsidRDefault="004D03A6">
            <w:pPr>
              <w:pStyle w:val="nTable"/>
              <w:spacing w:after="40"/>
              <w:rPr>
                <w:snapToGrid w:val="0"/>
                <w:spacing w:val="-2"/>
              </w:rPr>
            </w:pPr>
            <w:r>
              <w:rPr>
                <w:b/>
              </w:rPr>
              <w:t xml:space="preserve">Reprint 4:  The </w:t>
            </w:r>
            <w:r>
              <w:rPr>
                <w:b/>
                <w:i/>
              </w:rPr>
              <w:t xml:space="preserve">Road </w:t>
            </w:r>
            <w:r>
              <w:rPr>
                <w:b/>
                <w:i/>
              </w:rPr>
              <w:t>Traffic Code 2000</w:t>
            </w:r>
            <w:r>
              <w:rPr>
                <w:b/>
              </w:rPr>
              <w:t xml:space="preserve"> as at 25 Jul 2014</w:t>
            </w:r>
            <w:r>
              <w:t xml:space="preserve"> (includes amendments listed above)</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pPr>
            <w:r>
              <w:rPr>
                <w:i/>
              </w:rPr>
              <w:t>Road Traffic Code Amendment Regulations (No. 3) 2014</w:t>
            </w:r>
          </w:p>
        </w:tc>
        <w:tc>
          <w:tcPr>
            <w:tcW w:w="1276" w:type="dxa"/>
          </w:tcPr>
          <w:p w:rsidR="00140E72" w:rsidRDefault="004D03A6">
            <w:pPr>
              <w:pStyle w:val="nTable"/>
              <w:spacing w:after="40"/>
            </w:pPr>
            <w:r>
              <w:t>9 Sep 2014 p. 3243</w:t>
            </w:r>
            <w:r>
              <w:noBreakHyphen/>
              <w:t>7</w:t>
            </w:r>
          </w:p>
        </w:tc>
        <w:tc>
          <w:tcPr>
            <w:tcW w:w="2693" w:type="dxa"/>
          </w:tcPr>
          <w:p w:rsidR="00140E72" w:rsidRDefault="004D03A6">
            <w:pPr>
              <w:pStyle w:val="nTable"/>
              <w:spacing w:after="40"/>
              <w:rPr>
                <w:noProof/>
                <w:snapToGrid w:val="0"/>
              </w:rPr>
            </w:pPr>
            <w:r>
              <w:rPr>
                <w:snapToGrid w:val="0"/>
              </w:rPr>
              <w:t>r. 1 and 2: 9 Sep 2014 (see r. 2(a));</w:t>
            </w:r>
            <w:r>
              <w:rPr>
                <w:snapToGrid w:val="0"/>
              </w:rPr>
              <w:br/>
              <w:t>Regulations other than r. 1 and 2: 26 Sep 2014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w:t>
            </w:r>
            <w:r>
              <w:rPr>
                <w:i/>
              </w:rPr>
              <w:t>ic Code Amendment Regulations (No. 5) 2014</w:t>
            </w:r>
          </w:p>
        </w:tc>
        <w:tc>
          <w:tcPr>
            <w:tcW w:w="1276" w:type="dxa"/>
          </w:tcPr>
          <w:p w:rsidR="00140E72" w:rsidRDefault="004D03A6">
            <w:pPr>
              <w:pStyle w:val="nTable"/>
              <w:spacing w:after="40"/>
            </w:pPr>
            <w:r>
              <w:t>31 Oct 2014 p. 4181</w:t>
            </w:r>
          </w:p>
        </w:tc>
        <w:tc>
          <w:tcPr>
            <w:tcW w:w="2693" w:type="dxa"/>
          </w:tcPr>
          <w:p w:rsidR="00140E72" w:rsidRDefault="004D03A6">
            <w:pPr>
              <w:pStyle w:val="nTable"/>
              <w:spacing w:after="40"/>
              <w:rPr>
                <w:snapToGrid w:val="0"/>
              </w:rPr>
            </w:pPr>
            <w:r>
              <w:rPr>
                <w:snapToGrid w:val="0"/>
              </w:rPr>
              <w:t>r. 1 and 2: 31 Oct 2014 (see r. 2(a));</w:t>
            </w:r>
            <w:r>
              <w:rPr>
                <w:snapToGrid w:val="0"/>
              </w:rPr>
              <w:br/>
              <w:t>Regulations other than r. 1 and 2: 1 Nov 2014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(Repeals and Amendment) Regulations 2014</w:t>
            </w:r>
            <w:r>
              <w:t> Pt. 4</w:t>
            </w:r>
          </w:p>
        </w:tc>
        <w:tc>
          <w:tcPr>
            <w:tcW w:w="1276" w:type="dxa"/>
          </w:tcPr>
          <w:p w:rsidR="00140E72" w:rsidRDefault="004D03A6">
            <w:pPr>
              <w:pStyle w:val="nTable"/>
              <w:spacing w:after="40"/>
            </w:pPr>
            <w:r>
              <w:t>23 Dec 2014 p. 4913</w:t>
            </w:r>
            <w:r>
              <w:noBreakHyphen/>
              <w:t>38</w:t>
            </w:r>
          </w:p>
        </w:tc>
        <w:tc>
          <w:tcPr>
            <w:tcW w:w="2693" w:type="dxa"/>
          </w:tcPr>
          <w:p w:rsidR="00140E72" w:rsidRDefault="004D03A6">
            <w:pPr>
              <w:pStyle w:val="nTable"/>
              <w:spacing w:after="40"/>
              <w:rPr>
                <w:snapToGrid w:val="0"/>
              </w:rPr>
            </w:pPr>
            <w:r>
              <w:rPr>
                <w:snapToGrid w:val="0"/>
              </w:rPr>
              <w:t>27 Apr 201</w:t>
            </w:r>
            <w:r>
              <w:rPr>
                <w:snapToGrid w:val="0"/>
              </w:rPr>
              <w:t xml:space="preserve">5 (see r. 2(b) and </w:t>
            </w:r>
            <w:r>
              <w:rPr>
                <w:i/>
                <w:snapToGrid w:val="0"/>
              </w:rPr>
              <w:t>Gazette</w:t>
            </w:r>
            <w:r>
              <w:rPr>
                <w:snapToGrid w:val="0"/>
              </w:rPr>
              <w:t xml:space="preserve"> 17 Apr 2015 p. 1371)</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2015</w:t>
            </w:r>
          </w:p>
        </w:tc>
        <w:tc>
          <w:tcPr>
            <w:tcW w:w="1276" w:type="dxa"/>
          </w:tcPr>
          <w:p w:rsidR="00140E72" w:rsidRDefault="004D03A6">
            <w:pPr>
              <w:pStyle w:val="nTable"/>
              <w:spacing w:after="40"/>
            </w:pPr>
            <w:r>
              <w:t>13 Feb 2015 p. 651</w:t>
            </w:r>
            <w:r>
              <w:noBreakHyphen/>
              <w:t>2</w:t>
            </w:r>
          </w:p>
        </w:tc>
        <w:tc>
          <w:tcPr>
            <w:tcW w:w="2693" w:type="dxa"/>
          </w:tcPr>
          <w:p w:rsidR="00140E72" w:rsidRDefault="004D03A6">
            <w:pPr>
              <w:pStyle w:val="nTable"/>
              <w:spacing w:after="40"/>
              <w:rPr>
                <w:snapToGrid w:val="0"/>
              </w:rPr>
            </w:pPr>
            <w:r>
              <w:rPr>
                <w:snapToGrid w:val="0"/>
              </w:rPr>
              <w:t>r. 1 and 2: 13 Feb 2015 (see r. 2(a));</w:t>
            </w:r>
            <w:r>
              <w:rPr>
                <w:snapToGrid w:val="0"/>
              </w:rPr>
              <w:br/>
              <w:t>Regulations other than r. 1 and 2: 14 Feb 2015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 xml:space="preserve">Road Traffic Code Amendment Regulations </w:t>
            </w:r>
            <w:r>
              <w:rPr>
                <w:i/>
              </w:rPr>
              <w:t>(No. 3) 2015</w:t>
            </w:r>
          </w:p>
        </w:tc>
        <w:tc>
          <w:tcPr>
            <w:tcW w:w="1276" w:type="dxa"/>
          </w:tcPr>
          <w:p w:rsidR="00140E72" w:rsidRDefault="004D03A6">
            <w:pPr>
              <w:pStyle w:val="nTable"/>
              <w:spacing w:after="40"/>
            </w:pPr>
            <w:r>
              <w:t>16 Oct 2015 p. 4152</w:t>
            </w:r>
          </w:p>
        </w:tc>
        <w:tc>
          <w:tcPr>
            <w:tcW w:w="2693" w:type="dxa"/>
          </w:tcPr>
          <w:p w:rsidR="00140E72" w:rsidRDefault="004D03A6">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4) 2015</w:t>
            </w:r>
          </w:p>
        </w:tc>
        <w:tc>
          <w:tcPr>
            <w:tcW w:w="1276" w:type="dxa"/>
          </w:tcPr>
          <w:p w:rsidR="00140E72" w:rsidRDefault="004D03A6">
            <w:pPr>
              <w:pStyle w:val="nTable"/>
              <w:spacing w:after="40"/>
            </w:pPr>
            <w:r>
              <w:t>22 Dec 2015 p. 5131</w:t>
            </w:r>
          </w:p>
        </w:tc>
        <w:tc>
          <w:tcPr>
            <w:tcW w:w="2693" w:type="dxa"/>
          </w:tcPr>
          <w:p w:rsidR="00140E72" w:rsidRDefault="004D03A6">
            <w:pPr>
              <w:pStyle w:val="nTable"/>
              <w:spacing w:after="40"/>
              <w:rPr>
                <w:bCs/>
                <w:snapToGrid w:val="0"/>
                <w:spacing w:val="-2"/>
              </w:rPr>
            </w:pPr>
            <w:r>
              <w:rPr>
                <w:bCs/>
                <w:snapToGrid w:val="0"/>
                <w:spacing w:val="-2"/>
              </w:rPr>
              <w:t>r. 1 and 2: 22 Dec 2015 (see r. 2(a));</w:t>
            </w:r>
            <w:r>
              <w:rPr>
                <w:bCs/>
                <w:snapToGrid w:val="0"/>
                <w:spacing w:val="-2"/>
              </w:rPr>
              <w:br/>
            </w:r>
            <w:r>
              <w:rPr>
                <w:bCs/>
                <w:snapToGrid w:val="0"/>
                <w:spacing w:val="-2"/>
              </w:rPr>
              <w:t>Regulations other than r. 1 and 2: 23 Dec 2015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lastRenderedPageBreak/>
              <w:t>Road Traffic Code Amendment Regulations (No. 2) 2016</w:t>
            </w:r>
          </w:p>
        </w:tc>
        <w:tc>
          <w:tcPr>
            <w:tcW w:w="1276" w:type="dxa"/>
          </w:tcPr>
          <w:p w:rsidR="00140E72" w:rsidRDefault="004D03A6">
            <w:pPr>
              <w:pStyle w:val="nTable"/>
              <w:spacing w:after="40"/>
            </w:pPr>
            <w:r>
              <w:t>26 Apr 2016 p. 1277</w:t>
            </w:r>
            <w:r>
              <w:noBreakHyphen/>
              <w:t>8</w:t>
            </w:r>
          </w:p>
        </w:tc>
        <w:tc>
          <w:tcPr>
            <w:tcW w:w="2693" w:type="dxa"/>
          </w:tcPr>
          <w:p w:rsidR="00140E72" w:rsidRDefault="004D03A6">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 xml:space="preserve">Road Traffic Code </w:t>
            </w:r>
            <w:r>
              <w:rPr>
                <w:i/>
              </w:rPr>
              <w:t>Amendment Regulations 2016</w:t>
            </w:r>
          </w:p>
        </w:tc>
        <w:tc>
          <w:tcPr>
            <w:tcW w:w="1276" w:type="dxa"/>
          </w:tcPr>
          <w:p w:rsidR="00140E72" w:rsidRDefault="004D03A6">
            <w:pPr>
              <w:pStyle w:val="nTable"/>
              <w:spacing w:after="40"/>
            </w:pPr>
            <w:r>
              <w:t>15 Nov 2016 p. 5061</w:t>
            </w:r>
            <w:r>
              <w:noBreakHyphen/>
              <w:t>2</w:t>
            </w:r>
          </w:p>
        </w:tc>
        <w:tc>
          <w:tcPr>
            <w:tcW w:w="2693" w:type="dxa"/>
          </w:tcPr>
          <w:p w:rsidR="00140E72" w:rsidRDefault="004D03A6">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rsidR="00140E72">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140E72" w:rsidRDefault="004D03A6">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 xml:space="preserve">Road Traffic </w:t>
            </w:r>
            <w:r>
              <w:rPr>
                <w:i/>
              </w:rPr>
              <w:t>Code Amendment Regulations (No. 2) 2017</w:t>
            </w:r>
          </w:p>
        </w:tc>
        <w:tc>
          <w:tcPr>
            <w:tcW w:w="1276" w:type="dxa"/>
          </w:tcPr>
          <w:p w:rsidR="00140E72" w:rsidRDefault="004D03A6">
            <w:pPr>
              <w:pStyle w:val="nTable"/>
              <w:spacing w:after="40"/>
            </w:pPr>
            <w:r>
              <w:t>25 Jul 2017 p. 4078</w:t>
            </w:r>
            <w:r>
              <w:noBreakHyphen/>
              <w:t>80</w:t>
            </w:r>
          </w:p>
        </w:tc>
        <w:tc>
          <w:tcPr>
            <w:tcW w:w="2693" w:type="dxa"/>
          </w:tcPr>
          <w:p w:rsidR="00140E72" w:rsidRDefault="004D03A6">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4) 2017</w:t>
            </w:r>
          </w:p>
        </w:tc>
        <w:tc>
          <w:tcPr>
            <w:tcW w:w="1276" w:type="dxa"/>
          </w:tcPr>
          <w:p w:rsidR="00140E72" w:rsidRDefault="004D03A6">
            <w:pPr>
              <w:pStyle w:val="nTable"/>
              <w:keepNext/>
              <w:spacing w:after="40"/>
            </w:pPr>
            <w:r>
              <w:t>22 Aug 2017 p. 4503</w:t>
            </w:r>
            <w:r>
              <w:noBreakHyphen/>
              <w:t>4</w:t>
            </w:r>
          </w:p>
        </w:tc>
        <w:tc>
          <w:tcPr>
            <w:tcW w:w="2693" w:type="dxa"/>
          </w:tcPr>
          <w:p w:rsidR="00140E72" w:rsidRDefault="004D03A6">
            <w:pPr>
              <w:pStyle w:val="nTable"/>
              <w:keepNext/>
              <w:spacing w:after="40"/>
              <w:rPr>
                <w:bCs/>
                <w:snapToGrid w:val="0"/>
                <w:spacing w:val="-2"/>
              </w:rPr>
            </w:pPr>
            <w:r>
              <w:rPr>
                <w:bCs/>
                <w:snapToGrid w:val="0"/>
                <w:spacing w:val="-2"/>
              </w:rPr>
              <w:t>r. 1 and 2: 22 Aug</w:t>
            </w:r>
            <w:r>
              <w:rPr>
                <w:bCs/>
                <w:snapToGrid w:val="0"/>
                <w:spacing w:val="-2"/>
              </w:rPr>
              <w:t> 2017 (see r. 2(a));</w:t>
            </w:r>
            <w:r>
              <w:rPr>
                <w:bCs/>
                <w:snapToGrid w:val="0"/>
                <w:spacing w:val="-2"/>
              </w:rPr>
              <w:br/>
              <w:t>Regulations other than r. 1 and 2: 23 Aug 2017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3) 2017</w:t>
            </w:r>
            <w:r>
              <w:t xml:space="preserve"> </w:t>
            </w:r>
          </w:p>
        </w:tc>
        <w:tc>
          <w:tcPr>
            <w:tcW w:w="1276" w:type="dxa"/>
          </w:tcPr>
          <w:p w:rsidR="00140E72" w:rsidRDefault="004D03A6">
            <w:pPr>
              <w:pStyle w:val="nTable"/>
              <w:keepNext/>
              <w:spacing w:after="40"/>
            </w:pPr>
            <w:r>
              <w:t>17 Oct 2017 p. 5338</w:t>
            </w:r>
            <w:r>
              <w:noBreakHyphen/>
              <w:t>41</w:t>
            </w:r>
          </w:p>
        </w:tc>
        <w:tc>
          <w:tcPr>
            <w:tcW w:w="2693" w:type="dxa"/>
          </w:tcPr>
          <w:p w:rsidR="00140E72" w:rsidRDefault="004D03A6">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w:t>
            </w:r>
            <w:r>
              <w:t>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5) 2017</w:t>
            </w:r>
          </w:p>
        </w:tc>
        <w:tc>
          <w:tcPr>
            <w:tcW w:w="1276" w:type="dxa"/>
          </w:tcPr>
          <w:p w:rsidR="00140E72" w:rsidRDefault="004D03A6">
            <w:pPr>
              <w:pStyle w:val="nTable"/>
              <w:keepNext/>
              <w:spacing w:after="40"/>
            </w:pPr>
            <w:r>
              <w:t>31 Oct 2017 p. 5464</w:t>
            </w:r>
            <w:r>
              <w:noBreakHyphen/>
              <w:t>5</w:t>
            </w:r>
          </w:p>
        </w:tc>
        <w:tc>
          <w:tcPr>
            <w:tcW w:w="2693" w:type="dxa"/>
          </w:tcPr>
          <w:p w:rsidR="00140E72" w:rsidRDefault="004D03A6">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6) 2017</w:t>
            </w:r>
            <w:r>
              <w:t xml:space="preserve"> </w:t>
            </w:r>
          </w:p>
        </w:tc>
        <w:tc>
          <w:tcPr>
            <w:tcW w:w="1276" w:type="dxa"/>
          </w:tcPr>
          <w:p w:rsidR="00140E72" w:rsidRDefault="004D03A6">
            <w:pPr>
              <w:pStyle w:val="nTable"/>
              <w:keepNext/>
              <w:spacing w:after="40"/>
            </w:pPr>
            <w:r>
              <w:t>31 Oct 2017 p. 5462</w:t>
            </w:r>
            <w:r>
              <w:noBreakHyphen/>
              <w:t>4</w:t>
            </w:r>
          </w:p>
        </w:tc>
        <w:tc>
          <w:tcPr>
            <w:tcW w:w="2693" w:type="dxa"/>
          </w:tcPr>
          <w:p w:rsidR="00140E72" w:rsidRDefault="004D03A6">
            <w:pPr>
              <w:pStyle w:val="nTable"/>
              <w:keepNext/>
              <w:spacing w:after="40"/>
              <w:rPr>
                <w:bCs/>
                <w:snapToGrid w:val="0"/>
                <w:spacing w:val="-2"/>
              </w:rPr>
            </w:pPr>
            <w:r>
              <w:t>r. 1 and 2: 31 Oct 2017 (see r. 2(a));</w:t>
            </w:r>
            <w:r>
              <w:br/>
              <w:t>Regulations other than r. 1 and 2: 30 Nov 2017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(No. 8) 2017</w:t>
            </w:r>
          </w:p>
        </w:tc>
        <w:tc>
          <w:tcPr>
            <w:tcW w:w="1276" w:type="dxa"/>
          </w:tcPr>
          <w:p w:rsidR="00140E72" w:rsidRDefault="004D03A6">
            <w:pPr>
              <w:pStyle w:val="nTable"/>
              <w:keepNext/>
              <w:spacing w:after="40"/>
            </w:pPr>
            <w:r>
              <w:t>5 Jan 2018 p. 9</w:t>
            </w:r>
            <w:r>
              <w:noBreakHyphen/>
              <w:t>10</w:t>
            </w:r>
          </w:p>
        </w:tc>
        <w:tc>
          <w:tcPr>
            <w:tcW w:w="2693" w:type="dxa"/>
          </w:tcPr>
          <w:p w:rsidR="00140E72" w:rsidRDefault="004D03A6">
            <w:pPr>
              <w:pStyle w:val="nTable"/>
              <w:keepNext/>
              <w:spacing w:after="40"/>
            </w:pPr>
            <w:r>
              <w:t>r. 1 and 2: 5 Jan 2018 (see r. 2(a));</w:t>
            </w:r>
            <w:r>
              <w:br/>
              <w:t>Regulations other than r. 1 and 2: 2 Mar 2018</w:t>
            </w:r>
            <w:r>
              <w:t xml:space="preserve">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t>Road Traffic Code Amendment Regulations 2018</w:t>
            </w:r>
          </w:p>
        </w:tc>
        <w:tc>
          <w:tcPr>
            <w:tcW w:w="1276" w:type="dxa"/>
          </w:tcPr>
          <w:p w:rsidR="00140E72" w:rsidRDefault="004D03A6">
            <w:pPr>
              <w:pStyle w:val="nTable"/>
              <w:keepNext/>
              <w:spacing w:after="40"/>
            </w:pPr>
            <w:r>
              <w:t>15 May 2018 p. 1531</w:t>
            </w:r>
            <w:r>
              <w:noBreakHyphen/>
              <w:t>6</w:t>
            </w:r>
          </w:p>
        </w:tc>
        <w:tc>
          <w:tcPr>
            <w:tcW w:w="2693" w:type="dxa"/>
          </w:tcPr>
          <w:p w:rsidR="00140E72" w:rsidRDefault="004D03A6">
            <w:pPr>
              <w:pStyle w:val="nTable"/>
              <w:keepNext/>
              <w:spacing w:after="40"/>
            </w:pPr>
            <w:r>
              <w:t>r. 1 and 2: 15 May 2018 (see r. 2(a));</w:t>
            </w:r>
            <w:r>
              <w:br/>
              <w:t>Regulations other than r. 1 and 2: 27 Jun 2018 (see r. 2(b))</w:t>
            </w:r>
          </w:p>
        </w:tc>
      </w:tr>
      <w:tr w:rsidR="00140E72">
        <w:tblPrEx>
          <w:tblBorders>
            <w:top w:val="none" w:sz="0" w:space="0" w:color="auto"/>
            <w:bottom w:val="none" w:sz="0" w:space="0" w:color="auto"/>
            <w:insideH w:val="none" w:sz="0" w:space="0" w:color="auto"/>
          </w:tblBorders>
        </w:tblPrEx>
        <w:trPr>
          <w:cantSplit/>
        </w:trPr>
        <w:tc>
          <w:tcPr>
            <w:tcW w:w="3119" w:type="dxa"/>
          </w:tcPr>
          <w:p w:rsidR="00140E72" w:rsidRDefault="004D03A6">
            <w:pPr>
              <w:pStyle w:val="nTable"/>
              <w:spacing w:after="40"/>
              <w:rPr>
                <w:i/>
              </w:rPr>
            </w:pPr>
            <w:r>
              <w:rPr>
                <w:i/>
              </w:rPr>
              <w:lastRenderedPageBreak/>
              <w:t>Road Traffic Code Amendment Regulations 2019</w:t>
            </w:r>
          </w:p>
        </w:tc>
        <w:tc>
          <w:tcPr>
            <w:tcW w:w="1276" w:type="dxa"/>
          </w:tcPr>
          <w:p w:rsidR="00140E72" w:rsidRDefault="004D03A6">
            <w:pPr>
              <w:pStyle w:val="nTable"/>
              <w:keepNext/>
              <w:spacing w:after="40"/>
            </w:pPr>
            <w:r>
              <w:t>28 Jun 2019 p. 2488</w:t>
            </w:r>
            <w:r>
              <w:noBreakHyphen/>
              <w:t>9</w:t>
            </w:r>
          </w:p>
        </w:tc>
        <w:tc>
          <w:tcPr>
            <w:tcW w:w="2693" w:type="dxa"/>
          </w:tcPr>
          <w:p w:rsidR="00140E72" w:rsidRDefault="004D03A6">
            <w:pPr>
              <w:pStyle w:val="nTable"/>
              <w:keepNext/>
              <w:spacing w:after="40"/>
            </w:pPr>
            <w:r>
              <w:rPr>
                <w:noProof/>
              </w:rPr>
              <w:t xml:space="preserve">r. 1 </w:t>
            </w:r>
            <w:r>
              <w:rPr>
                <w:noProof/>
              </w:rPr>
              <w:t>and 2: 28 Jun 2019 (see r. 2(a));</w:t>
            </w:r>
            <w:r>
              <w:rPr>
                <w:noProof/>
              </w:rPr>
              <w:br/>
              <w:t xml:space="preserve">Regulations other than r. 1 and 2: 2 Jul 2019 (see r. 2(b) and </w:t>
            </w:r>
            <w:r>
              <w:rPr>
                <w:i/>
                <w:noProof/>
              </w:rPr>
              <w:t>Gazette</w:t>
            </w:r>
            <w:r>
              <w:rPr>
                <w:noProof/>
              </w:rPr>
              <w:t xml:space="preserve"> 28 Jun 2019 p. 2473)</w:t>
            </w:r>
          </w:p>
        </w:tc>
      </w:tr>
      <w:tr w:rsidR="00140E72">
        <w:trPr>
          <w:cantSplit/>
        </w:trPr>
        <w:tc>
          <w:tcPr>
            <w:tcW w:w="3119" w:type="dxa"/>
            <w:tcBorders>
              <w:top w:val="nil"/>
              <w:bottom w:val="nil"/>
            </w:tcBorders>
          </w:tcPr>
          <w:p w:rsidR="00140E72" w:rsidRDefault="004D03A6">
            <w:pPr>
              <w:pStyle w:val="nTable"/>
              <w:spacing w:after="40"/>
              <w:rPr>
                <w:i/>
              </w:rPr>
            </w:pPr>
            <w:r>
              <w:rPr>
                <w:i/>
              </w:rPr>
              <w:t>Road Traffic Code Amendment Regulations (No. 2) 2019</w:t>
            </w:r>
          </w:p>
        </w:tc>
        <w:tc>
          <w:tcPr>
            <w:tcW w:w="1276" w:type="dxa"/>
            <w:tcBorders>
              <w:top w:val="nil"/>
              <w:bottom w:val="nil"/>
            </w:tcBorders>
          </w:tcPr>
          <w:p w:rsidR="00140E72" w:rsidRDefault="004D03A6">
            <w:pPr>
              <w:pStyle w:val="nTable"/>
              <w:keepNext/>
              <w:spacing w:after="40"/>
            </w:pPr>
            <w:r>
              <w:t>31 Dec 2019 p. 4686</w:t>
            </w:r>
          </w:p>
        </w:tc>
        <w:tc>
          <w:tcPr>
            <w:tcW w:w="2693" w:type="dxa"/>
            <w:tcBorders>
              <w:top w:val="nil"/>
              <w:bottom w:val="nil"/>
            </w:tcBorders>
          </w:tcPr>
          <w:p w:rsidR="00140E72" w:rsidRDefault="004D03A6">
            <w:pPr>
              <w:pStyle w:val="nTable"/>
              <w:keepNext/>
              <w:spacing w:after="40"/>
              <w:rPr>
                <w:noProof/>
              </w:rPr>
            </w:pPr>
            <w:r>
              <w:rPr>
                <w:noProof/>
              </w:rPr>
              <w:t>r. 1 and 2: 31</w:t>
            </w:r>
            <w:r>
              <w:t> Dec 2019</w:t>
            </w:r>
            <w:r>
              <w:rPr>
                <w:noProof/>
              </w:rPr>
              <w:t xml:space="preserve"> (see r. 2(a));</w:t>
            </w:r>
            <w:r>
              <w:rPr>
                <w:noProof/>
              </w:rPr>
              <w:br/>
              <w:t>Regulations other</w:t>
            </w:r>
            <w:r>
              <w:rPr>
                <w:noProof/>
              </w:rPr>
              <w:t xml:space="preserve"> than r. 1 and 2: 1 Jan 2020 (see r. 2(b))</w:t>
            </w:r>
          </w:p>
        </w:tc>
      </w:tr>
      <w:tr w:rsidR="00140E72">
        <w:trPr>
          <w:cantSplit/>
        </w:trPr>
        <w:tc>
          <w:tcPr>
            <w:tcW w:w="3119" w:type="dxa"/>
            <w:tcBorders>
              <w:top w:val="nil"/>
              <w:bottom w:val="nil"/>
            </w:tcBorders>
          </w:tcPr>
          <w:p w:rsidR="00140E72" w:rsidRDefault="004D03A6">
            <w:pPr>
              <w:pStyle w:val="nTable"/>
              <w:spacing w:after="40"/>
              <w:rPr>
                <w:i/>
              </w:rPr>
            </w:pPr>
            <w:r>
              <w:rPr>
                <w:i/>
              </w:rPr>
              <w:t>Road Traffic Code Amendment Regulations 2020</w:t>
            </w:r>
          </w:p>
        </w:tc>
        <w:tc>
          <w:tcPr>
            <w:tcW w:w="1276" w:type="dxa"/>
            <w:tcBorders>
              <w:top w:val="nil"/>
              <w:bottom w:val="nil"/>
            </w:tcBorders>
          </w:tcPr>
          <w:p w:rsidR="00140E72" w:rsidRDefault="004D03A6">
            <w:pPr>
              <w:pStyle w:val="nTable"/>
              <w:keepNext/>
              <w:spacing w:after="40"/>
            </w:pPr>
            <w:r>
              <w:t>SL 2020/87 26 Jun 2020</w:t>
            </w:r>
          </w:p>
        </w:tc>
        <w:tc>
          <w:tcPr>
            <w:tcW w:w="2693" w:type="dxa"/>
            <w:tcBorders>
              <w:top w:val="nil"/>
              <w:bottom w:val="nil"/>
            </w:tcBorders>
          </w:tcPr>
          <w:p w:rsidR="00140E72" w:rsidRDefault="004D03A6">
            <w:pPr>
              <w:pStyle w:val="nTable"/>
              <w:keepNext/>
              <w:spacing w:after="40"/>
              <w:rPr>
                <w:noProof/>
              </w:rPr>
            </w:pPr>
            <w:r>
              <w:rPr>
                <w:noProof/>
              </w:rPr>
              <w:t>r. 1 and 2: 26 Jun 2020 (see r. 2(a));</w:t>
            </w:r>
            <w:r>
              <w:rPr>
                <w:noProof/>
              </w:rPr>
              <w:br/>
              <w:t>Regulations other than r. 1 and 2: 1 Sep 2020 (see r. 2(b))</w:t>
            </w:r>
          </w:p>
        </w:tc>
      </w:tr>
      <w:tr w:rsidR="00140E72">
        <w:trPr>
          <w:cantSplit/>
        </w:trPr>
        <w:tc>
          <w:tcPr>
            <w:tcW w:w="3119" w:type="dxa"/>
            <w:tcBorders>
              <w:top w:val="nil"/>
              <w:bottom w:val="nil"/>
            </w:tcBorders>
          </w:tcPr>
          <w:p w:rsidR="00140E72" w:rsidRDefault="004D03A6">
            <w:pPr>
              <w:pStyle w:val="nTable"/>
              <w:spacing w:after="40"/>
              <w:rPr>
                <w:i/>
              </w:rPr>
            </w:pPr>
            <w:r>
              <w:rPr>
                <w:i/>
              </w:rPr>
              <w:t>Road Traffic Code Amendment Regulations (No.</w:t>
            </w:r>
            <w:r>
              <w:rPr>
                <w:i/>
              </w:rPr>
              <w:t> 2) 2020</w:t>
            </w:r>
          </w:p>
        </w:tc>
        <w:tc>
          <w:tcPr>
            <w:tcW w:w="1276" w:type="dxa"/>
            <w:tcBorders>
              <w:top w:val="nil"/>
              <w:bottom w:val="nil"/>
            </w:tcBorders>
          </w:tcPr>
          <w:p w:rsidR="00140E72" w:rsidRDefault="004D03A6">
            <w:pPr>
              <w:pStyle w:val="nTable"/>
              <w:keepNext/>
              <w:spacing w:after="40"/>
            </w:pPr>
            <w:r>
              <w:t>SL 2020/184 29 Sep 2020</w:t>
            </w:r>
          </w:p>
        </w:tc>
        <w:tc>
          <w:tcPr>
            <w:tcW w:w="2693" w:type="dxa"/>
            <w:tcBorders>
              <w:top w:val="nil"/>
              <w:bottom w:val="nil"/>
            </w:tcBorders>
          </w:tcPr>
          <w:p w:rsidR="00140E72" w:rsidRDefault="004D03A6">
            <w:pPr>
              <w:pStyle w:val="nTable"/>
              <w:keepNext/>
              <w:spacing w:after="40"/>
              <w:rPr>
                <w:noProof/>
              </w:rPr>
            </w:pPr>
            <w:r>
              <w:rPr>
                <w:noProof/>
              </w:rPr>
              <w:t>r. 1 and 2: 29 Sep 2020 (see r. 2(a));</w:t>
            </w:r>
            <w:r>
              <w:rPr>
                <w:noProof/>
              </w:rPr>
              <w:br/>
              <w:t>Regulations other than r. 1 and 2: 20 Nov 2020 (see r. 2(b))</w:t>
            </w:r>
          </w:p>
        </w:tc>
      </w:tr>
      <w:tr w:rsidR="00140E72">
        <w:trPr>
          <w:cantSplit/>
        </w:trPr>
        <w:tc>
          <w:tcPr>
            <w:tcW w:w="3119" w:type="dxa"/>
            <w:tcBorders>
              <w:top w:val="nil"/>
              <w:bottom w:val="single" w:sz="4" w:space="0" w:color="auto"/>
            </w:tcBorders>
          </w:tcPr>
          <w:p w:rsidR="00140E72" w:rsidRDefault="004D03A6">
            <w:pPr>
              <w:pStyle w:val="nTable"/>
              <w:spacing w:after="40"/>
              <w:rPr>
                <w:i/>
              </w:rPr>
            </w:pPr>
            <w:r>
              <w:rPr>
                <w:i/>
              </w:rPr>
              <w:t>Road Traffic Code Amendment Regulations (No. 3) 2020</w:t>
            </w:r>
          </w:p>
        </w:tc>
        <w:tc>
          <w:tcPr>
            <w:tcW w:w="1276" w:type="dxa"/>
            <w:tcBorders>
              <w:top w:val="nil"/>
              <w:bottom w:val="single" w:sz="4" w:space="0" w:color="auto"/>
            </w:tcBorders>
          </w:tcPr>
          <w:p w:rsidR="00140E72" w:rsidRDefault="004D03A6">
            <w:pPr>
              <w:pStyle w:val="nTable"/>
              <w:keepNext/>
              <w:spacing w:after="40"/>
            </w:pPr>
            <w:r>
              <w:t>SL 2020/253 24 Dec 2020 (as amended by SL 2021/30 r. 4 </w:t>
            </w:r>
            <w:r>
              <w:rPr>
                <w:vertAlign w:val="superscript"/>
              </w:rPr>
              <w:t>5</w:t>
            </w:r>
            <w:r>
              <w:t>)</w:t>
            </w:r>
          </w:p>
        </w:tc>
        <w:tc>
          <w:tcPr>
            <w:tcW w:w="2693" w:type="dxa"/>
            <w:tcBorders>
              <w:top w:val="nil"/>
              <w:bottom w:val="single" w:sz="4" w:space="0" w:color="auto"/>
            </w:tcBorders>
          </w:tcPr>
          <w:p w:rsidR="00140E72" w:rsidRDefault="004D03A6">
            <w:pPr>
              <w:pStyle w:val="nTable"/>
              <w:keepNext/>
              <w:spacing w:after="40"/>
              <w:rPr>
                <w:noProof/>
              </w:rPr>
            </w:pPr>
            <w:r>
              <w:rPr>
                <w:noProof/>
              </w:rPr>
              <w:t>r. 1 and 2:</w:t>
            </w:r>
            <w:r>
              <w:rPr>
                <w:noProof/>
              </w:rPr>
              <w:t xml:space="preserve"> </w:t>
            </w:r>
            <w:r>
              <w:t>24 Dec 2020</w:t>
            </w:r>
            <w:r>
              <w:rPr>
                <w:noProof/>
              </w:rPr>
              <w:t xml:space="preserve"> (see r. 2(a));</w:t>
            </w:r>
            <w:r>
              <w:rPr>
                <w:noProof/>
              </w:rPr>
              <w:br/>
              <w:t>Regulations other than r. 1 and 2: 29 Mar 2021 (see r. 2(b))</w:t>
            </w:r>
          </w:p>
        </w:tc>
      </w:tr>
    </w:tbl>
    <w:p w:rsidR="00140E72" w:rsidRDefault="004D03A6">
      <w:pPr>
        <w:pStyle w:val="nHeading3"/>
      </w:pPr>
      <w:bookmarkStart w:id="605" w:name="_Toc67569769"/>
      <w:r>
        <w:t>Other notes</w:t>
      </w:r>
      <w:bookmarkEnd w:id="605"/>
    </w:p>
    <w:p w:rsidR="00140E72" w:rsidRDefault="004D03A6">
      <w:pPr>
        <w:pStyle w:val="nNote"/>
        <w:keepNext/>
        <w:spacing w:before="160"/>
      </w:pPr>
      <w:r>
        <w:rPr>
          <w:vertAlign w:val="superscript"/>
        </w:rPr>
        <w:t>1</w:t>
      </w:r>
      <w:r>
        <w:tab/>
        <w:t xml:space="preserve">The </w:t>
      </w:r>
      <w:r>
        <w:rPr>
          <w:i/>
        </w:rPr>
        <w:t>Road Traffic Code Amendment Regulations 2003</w:t>
      </w:r>
      <w:r>
        <w:t xml:space="preserve"> r. 14(2) reads as follows:</w:t>
      </w:r>
    </w:p>
    <w:p w:rsidR="00140E72" w:rsidRDefault="00140E72">
      <w:pPr>
        <w:pStyle w:val="BlankOpen"/>
      </w:pPr>
    </w:p>
    <w:p w:rsidR="00140E72" w:rsidRDefault="004D03A6">
      <w:pPr>
        <w:pStyle w:val="nzSubsection"/>
      </w:pPr>
      <w:r>
        <w:tab/>
        <w:t>(2)</w:t>
      </w:r>
      <w:r>
        <w:tab/>
        <w:t xml:space="preserve">On the commencement of these regulations, a person who is the subject </w:t>
      </w:r>
      <w:r>
        <w:t>of an authorised person declaration by the Director General is to continue as an authorised person as if the declaration had been made by the Commissioner of Police.</w:t>
      </w:r>
    </w:p>
    <w:p w:rsidR="00140E72" w:rsidRDefault="00140E72">
      <w:pPr>
        <w:pStyle w:val="BlankClose"/>
      </w:pPr>
    </w:p>
    <w:p w:rsidR="00140E72" w:rsidRDefault="004D03A6">
      <w:pPr>
        <w:pStyle w:val="nNote"/>
      </w:pPr>
      <w:r>
        <w:rPr>
          <w:vertAlign w:val="superscript"/>
        </w:rPr>
        <w:t>2</w:t>
      </w:r>
      <w:r>
        <w:tab/>
        <w:t xml:space="preserve">Formerly referred to the </w:t>
      </w:r>
      <w:r>
        <w:rPr>
          <w:i/>
        </w:rPr>
        <w:t xml:space="preserve">Liquor Licensing Act 1988 </w:t>
      </w:r>
      <w:r>
        <w:t>the short title of which was changed</w:t>
      </w:r>
      <w:r>
        <w:t xml:space="preserve">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rsidR="00140E72" w:rsidRDefault="004D03A6">
      <w:pPr>
        <w:pStyle w:val="nNote"/>
      </w:pPr>
      <w:r>
        <w:rPr>
          <w:vertAlign w:val="superscript"/>
        </w:rPr>
        <w:t>3</w:t>
      </w:r>
      <w:r>
        <w:tab/>
        <w:t xml:space="preserve">The </w:t>
      </w:r>
      <w:r>
        <w:rPr>
          <w:i/>
        </w:rPr>
        <w:t>Road Traffic Code Amendment Regulations (No. 4) 2000</w:t>
      </w:r>
      <w:r>
        <w:t xml:space="preserve"> r. 5 is not included because of an </w:t>
      </w:r>
      <w:r>
        <w:t>error in the reference to the provision to be amended.</w:t>
      </w:r>
    </w:p>
    <w:p w:rsidR="00140E72" w:rsidRDefault="004D03A6">
      <w:pPr>
        <w:pStyle w:val="nNote"/>
      </w:pPr>
      <w:r>
        <w:rPr>
          <w:vertAlign w:val="superscript"/>
        </w:rPr>
        <w:t>4</w:t>
      </w:r>
      <w:r>
        <w:tab/>
        <w:t>The commencement date of 1 Oct 2007 that was specified in r. 2(b) was before the date of gazettal.</w:t>
      </w:r>
    </w:p>
    <w:p w:rsidR="00140E72" w:rsidRDefault="004D03A6">
      <w:pPr>
        <w:pStyle w:val="nNote"/>
      </w:pPr>
      <w:r>
        <w:rPr>
          <w:vertAlign w:val="superscript"/>
        </w:rPr>
        <w:lastRenderedPageBreak/>
        <w:t>5</w:t>
      </w:r>
      <w:r>
        <w:tab/>
        <w:t xml:space="preserve">The </w:t>
      </w:r>
      <w:r>
        <w:rPr>
          <w:i/>
        </w:rPr>
        <w:t>Road Traffic Code Amendment Regulations </w:t>
      </w:r>
      <w:r>
        <w:t xml:space="preserve">2021 r. 4 (SL 2021/30) commenced on </w:t>
      </w:r>
      <w:r>
        <w:rPr>
          <w:noProof/>
        </w:rPr>
        <w:t>27 Mar 2021 (see r</w:t>
      </w:r>
      <w:r>
        <w:rPr>
          <w:noProof/>
        </w:rPr>
        <w:t>. 2(b))</w:t>
      </w:r>
      <w:r>
        <w:t>.</w:t>
      </w:r>
    </w:p>
    <w:p w:rsidR="00140E72" w:rsidRDefault="00140E72">
      <w:pPr>
        <w:sectPr w:rsidR="00140E72">
          <w:headerReference w:type="even" r:id="rId426"/>
          <w:headerReference w:type="default" r:id="rId427"/>
          <w:pgSz w:w="11907" w:h="16840" w:code="9"/>
          <w:pgMar w:top="2376" w:right="2404" w:bottom="3544" w:left="2404" w:header="720" w:footer="3380" w:gutter="0"/>
          <w:cols w:space="720"/>
          <w:noEndnote/>
          <w:docGrid w:linePitch="326"/>
        </w:sectPr>
      </w:pPr>
    </w:p>
    <w:p w:rsidR="00140E72" w:rsidRDefault="004D03A6">
      <w:pPr>
        <w:pStyle w:val="nHeading2"/>
        <w:rPr>
          <w:sz w:val="28"/>
        </w:rPr>
      </w:pPr>
      <w:bookmarkStart w:id="607" w:name="_Toc67569770"/>
      <w:r>
        <w:rPr>
          <w:sz w:val="28"/>
        </w:rPr>
        <w:lastRenderedPageBreak/>
        <w:t>Defined terms</w:t>
      </w:r>
      <w:bookmarkEnd w:id="607"/>
    </w:p>
    <w:p w:rsidR="00140E72" w:rsidRDefault="00140E72">
      <w:pPr>
        <w:ind w:left="850" w:right="850"/>
        <w:jc w:val="center"/>
        <w:rPr>
          <w:i/>
          <w:sz w:val="18"/>
        </w:rPr>
      </w:pPr>
    </w:p>
    <w:p w:rsidR="00140E72" w:rsidRDefault="004D03A6">
      <w:pPr>
        <w:ind w:left="850" w:right="850"/>
        <w:jc w:val="center"/>
        <w:rPr>
          <w:i/>
          <w:sz w:val="18"/>
        </w:rPr>
      </w:pPr>
      <w:r>
        <w:rPr>
          <w:i/>
          <w:sz w:val="18"/>
        </w:rPr>
        <w:t>[This is a list of terms defined and the provisions where they are defined.  The list is not part of the law.]</w:t>
      </w:r>
    </w:p>
    <w:p w:rsidR="00140E72" w:rsidRDefault="004D03A6">
      <w:pPr>
        <w:pBdr>
          <w:bottom w:val="single" w:sz="4" w:space="1" w:color="auto"/>
        </w:pBdr>
        <w:tabs>
          <w:tab w:val="right" w:pos="7070"/>
        </w:tabs>
        <w:ind w:left="578"/>
        <w:rPr>
          <w:b/>
          <w:sz w:val="20"/>
        </w:rPr>
      </w:pPr>
      <w:r>
        <w:rPr>
          <w:b/>
          <w:sz w:val="20"/>
        </w:rPr>
        <w:t>Defined term</w:t>
      </w:r>
      <w:r>
        <w:rPr>
          <w:b/>
          <w:sz w:val="20"/>
        </w:rPr>
        <w:tab/>
        <w:t>Provision(s)</w:t>
      </w:r>
    </w:p>
    <w:p w:rsidR="00140E72" w:rsidRDefault="004D03A6">
      <w:pPr>
        <w:pStyle w:val="DefinedTerms"/>
      </w:pPr>
      <w:r>
        <w:t>2-wheeled motor cycle</w:t>
      </w:r>
      <w:r>
        <w:tab/>
        <w:t>130A(1)</w:t>
      </w:r>
    </w:p>
    <w:p w:rsidR="00140E72" w:rsidRDefault="004D03A6">
      <w:pPr>
        <w:pStyle w:val="DefinedTerms"/>
      </w:pPr>
      <w:r>
        <w:t xml:space="preserve">agricultural </w:t>
      </w:r>
      <w:r>
        <w:t>implement</w:t>
      </w:r>
      <w:r>
        <w:tab/>
        <w:t>289(3)</w:t>
      </w:r>
    </w:p>
    <w:p w:rsidR="00140E72" w:rsidRDefault="004D03A6">
      <w:pPr>
        <w:pStyle w:val="DefinedTerms"/>
      </w:pPr>
      <w:r>
        <w:t>agricultural machine</w:t>
      </w:r>
      <w:r>
        <w:tab/>
        <w:t>289(3)</w:t>
      </w:r>
    </w:p>
    <w:p w:rsidR="00140E72" w:rsidRDefault="004D03A6">
      <w:pPr>
        <w:pStyle w:val="DefinedTerms"/>
      </w:pPr>
      <w:r>
        <w:t>alcohol ignition interlock device</w:t>
      </w:r>
      <w:r>
        <w:tab/>
        <w:t>3(1)</w:t>
      </w:r>
    </w:p>
    <w:p w:rsidR="00140E72" w:rsidRDefault="004D03A6">
      <w:pPr>
        <w:pStyle w:val="DefinedTerms"/>
      </w:pPr>
      <w:r>
        <w:t>appliance</w:t>
      </w:r>
      <w:r>
        <w:tab/>
        <w:t>181(4)</w:t>
      </w:r>
    </w:p>
    <w:p w:rsidR="00140E72" w:rsidRDefault="004D03A6">
      <w:pPr>
        <w:pStyle w:val="DefinedTerms"/>
      </w:pPr>
      <w:r>
        <w:t>appropriate vehicle</w:t>
      </w:r>
      <w:r>
        <w:tab/>
        <w:t>230B(2)</w:t>
      </w:r>
    </w:p>
    <w:p w:rsidR="00140E72" w:rsidRDefault="004D03A6">
      <w:pPr>
        <w:pStyle w:val="DefinedTerms"/>
      </w:pPr>
      <w:r>
        <w:t>arrester bed</w:t>
      </w:r>
      <w:r>
        <w:tab/>
        <w:t>91A(1)</w:t>
      </w:r>
    </w:p>
    <w:p w:rsidR="00140E72" w:rsidRDefault="004D03A6">
      <w:pPr>
        <w:pStyle w:val="DefinedTerms"/>
      </w:pPr>
      <w:r>
        <w:t>articulated vehicle</w:t>
      </w:r>
      <w:r>
        <w:tab/>
        <w:t>3(1)</w:t>
      </w:r>
    </w:p>
    <w:p w:rsidR="00140E72" w:rsidRDefault="004D03A6">
      <w:pPr>
        <w:pStyle w:val="DefinedTerms"/>
      </w:pPr>
      <w:r>
        <w:t>AS/NZS:1754-1995</w:t>
      </w:r>
      <w:r>
        <w:tab/>
        <w:t>230</w:t>
      </w:r>
    </w:p>
    <w:p w:rsidR="00140E72" w:rsidRDefault="004D03A6">
      <w:pPr>
        <w:pStyle w:val="DefinedTerms"/>
      </w:pPr>
      <w:r>
        <w:t>audio call</w:t>
      </w:r>
      <w:r>
        <w:tab/>
        <w:t>265(1)</w:t>
      </w:r>
    </w:p>
    <w:p w:rsidR="00140E72" w:rsidRDefault="004D03A6">
      <w:pPr>
        <w:pStyle w:val="DefinedTerms"/>
      </w:pPr>
      <w:r>
        <w:t>authorised body</w:t>
      </w:r>
      <w:r>
        <w:tab/>
        <w:t>3(1)</w:t>
      </w:r>
    </w:p>
    <w:p w:rsidR="00140E72" w:rsidRDefault="004D03A6">
      <w:pPr>
        <w:pStyle w:val="DefinedTerms"/>
      </w:pPr>
      <w:r>
        <w:t>authorised person</w:t>
      </w:r>
      <w:r>
        <w:tab/>
        <w:t>3(1)</w:t>
      </w:r>
    </w:p>
    <w:p w:rsidR="00140E72" w:rsidRDefault="004D03A6">
      <w:pPr>
        <w:pStyle w:val="DefinedTerms"/>
      </w:pPr>
      <w:r>
        <w:t>average speed detection system</w:t>
      </w:r>
      <w:r>
        <w:tab/>
        <w:t>18A(1)</w:t>
      </w:r>
    </w:p>
    <w:p w:rsidR="00140E72" w:rsidRDefault="004D03A6">
      <w:pPr>
        <w:pStyle w:val="DefinedTerms"/>
      </w:pPr>
      <w:r>
        <w:t>B-double</w:t>
      </w:r>
      <w:r>
        <w:tab/>
        <w:t>110(1)</w:t>
      </w:r>
    </w:p>
    <w:p w:rsidR="00140E72" w:rsidRDefault="004D03A6">
      <w:pPr>
        <w:pStyle w:val="DefinedTerms"/>
      </w:pPr>
      <w:r>
        <w:t>bicycle</w:t>
      </w:r>
      <w:r>
        <w:tab/>
        <w:t>3(1)</w:t>
      </w:r>
    </w:p>
    <w:p w:rsidR="00140E72" w:rsidRDefault="004D03A6">
      <w:pPr>
        <w:pStyle w:val="DefinedTerms"/>
      </w:pPr>
      <w:r>
        <w:t>bicycle crossing lights</w:t>
      </w:r>
      <w:r>
        <w:tab/>
        <w:t>3(1)</w:t>
      </w:r>
    </w:p>
    <w:p w:rsidR="00140E72" w:rsidRDefault="004D03A6">
      <w:pPr>
        <w:pStyle w:val="DefinedTerms"/>
      </w:pPr>
      <w:r>
        <w:t>bicycle hook turn storage area</w:t>
      </w:r>
      <w:r>
        <w:tab/>
        <w:t>3(1)</w:t>
      </w:r>
    </w:p>
    <w:p w:rsidR="00140E72" w:rsidRDefault="004D03A6">
      <w:pPr>
        <w:pStyle w:val="DefinedTerms"/>
      </w:pPr>
      <w:r>
        <w:t>bicycle lane</w:t>
      </w:r>
      <w:r>
        <w:tab/>
        <w:t>3(1)</w:t>
      </w:r>
    </w:p>
    <w:p w:rsidR="00140E72" w:rsidRDefault="004D03A6">
      <w:pPr>
        <w:pStyle w:val="DefinedTerms"/>
      </w:pPr>
      <w:r>
        <w:t>bicycle path</w:t>
      </w:r>
      <w:r>
        <w:tab/>
        <w:t>3(1)</w:t>
      </w:r>
    </w:p>
    <w:p w:rsidR="00140E72" w:rsidRDefault="004D03A6">
      <w:pPr>
        <w:pStyle w:val="DefinedTerms"/>
      </w:pPr>
      <w:r>
        <w:t>bicycle path road marking</w:t>
      </w:r>
      <w:r>
        <w:tab/>
        <w:t>3(1)</w:t>
      </w:r>
    </w:p>
    <w:p w:rsidR="00140E72" w:rsidRDefault="004D03A6">
      <w:pPr>
        <w:pStyle w:val="DefinedTerms"/>
      </w:pPr>
      <w:r>
        <w:t>bicycle storage area</w:t>
      </w:r>
      <w:r>
        <w:tab/>
        <w:t>3(1)</w:t>
      </w:r>
    </w:p>
    <w:p w:rsidR="00140E72" w:rsidRDefault="004D03A6">
      <w:pPr>
        <w:pStyle w:val="DefinedTerms"/>
      </w:pPr>
      <w:r>
        <w:t>bicycle trailer</w:t>
      </w:r>
      <w:r>
        <w:tab/>
        <w:t>223(3)</w:t>
      </w:r>
    </w:p>
    <w:p w:rsidR="00140E72" w:rsidRDefault="004D03A6">
      <w:pPr>
        <w:pStyle w:val="DefinedTerms"/>
      </w:pPr>
      <w:r>
        <w:t>B light</w:t>
      </w:r>
      <w:r>
        <w:tab/>
        <w:t>3(1)</w:t>
      </w:r>
    </w:p>
    <w:p w:rsidR="00140E72" w:rsidRDefault="004D03A6">
      <w:pPr>
        <w:pStyle w:val="DefinedTerms"/>
      </w:pPr>
      <w:r>
        <w:t>B lights</w:t>
      </w:r>
      <w:r>
        <w:tab/>
        <w:t>3(1)</w:t>
      </w:r>
    </w:p>
    <w:p w:rsidR="00140E72" w:rsidRDefault="004D03A6">
      <w:pPr>
        <w:pStyle w:val="DefinedTerms"/>
      </w:pPr>
      <w:r>
        <w:t>body</w:t>
      </w:r>
      <w:r>
        <w:tab/>
        <w:t>265(1)</w:t>
      </w:r>
    </w:p>
    <w:p w:rsidR="00140E72" w:rsidRDefault="004D03A6">
      <w:pPr>
        <w:pStyle w:val="DefinedTerms"/>
      </w:pPr>
      <w:r>
        <w:t>booster seat</w:t>
      </w:r>
      <w:r>
        <w:tab/>
        <w:t>230</w:t>
      </w:r>
    </w:p>
    <w:p w:rsidR="00140E72" w:rsidRDefault="004D03A6">
      <w:pPr>
        <w:pStyle w:val="DefinedTerms"/>
      </w:pPr>
      <w:r>
        <w:t>Botanic Gardens and Parks Authority</w:t>
      </w:r>
      <w:r>
        <w:tab/>
        <w:t>3(1)</w:t>
      </w:r>
    </w:p>
    <w:p w:rsidR="00140E72" w:rsidRDefault="004D03A6">
      <w:pPr>
        <w:pStyle w:val="DefinedTerms"/>
      </w:pPr>
      <w:r>
        <w:t>built-up area</w:t>
      </w:r>
      <w:r>
        <w:tab/>
        <w:t>3(1)</w:t>
      </w:r>
    </w:p>
    <w:p w:rsidR="00140E72" w:rsidRDefault="004D03A6">
      <w:pPr>
        <w:pStyle w:val="DefinedTerms"/>
      </w:pPr>
      <w:r>
        <w:t>bus</w:t>
      </w:r>
      <w:r>
        <w:tab/>
        <w:t>3(1)</w:t>
      </w:r>
    </w:p>
    <w:p w:rsidR="00140E72" w:rsidRDefault="004D03A6">
      <w:pPr>
        <w:pStyle w:val="DefinedTerms"/>
      </w:pPr>
      <w:r>
        <w:t>bus embayment</w:t>
      </w:r>
      <w:r>
        <w:tab/>
        <w:t>3(1)</w:t>
      </w:r>
    </w:p>
    <w:p w:rsidR="00140E72" w:rsidRDefault="004D03A6">
      <w:pPr>
        <w:pStyle w:val="DefinedTerms"/>
      </w:pPr>
      <w:r>
        <w:t>bus lane</w:t>
      </w:r>
      <w:r>
        <w:tab/>
        <w:t>3(1)</w:t>
      </w:r>
    </w:p>
    <w:p w:rsidR="00140E72" w:rsidRDefault="004D03A6">
      <w:pPr>
        <w:pStyle w:val="DefinedTerms"/>
      </w:pPr>
      <w:r>
        <w:t>“bus lane” road marking</w:t>
      </w:r>
      <w:r>
        <w:tab/>
        <w:t>3(1)</w:t>
      </w:r>
    </w:p>
    <w:p w:rsidR="00140E72" w:rsidRDefault="004D03A6">
      <w:pPr>
        <w:pStyle w:val="DefinedTerms"/>
      </w:pPr>
      <w:r>
        <w:t>bus stop</w:t>
      </w:r>
      <w:r>
        <w:tab/>
        <w:t>3(1)</w:t>
      </w:r>
    </w:p>
    <w:p w:rsidR="00140E72" w:rsidRDefault="004D03A6">
      <w:pPr>
        <w:pStyle w:val="DefinedTerms"/>
      </w:pPr>
      <w:r>
        <w:t>busway</w:t>
      </w:r>
      <w:r>
        <w:tab/>
        <w:t>3(1)</w:t>
      </w:r>
    </w:p>
    <w:p w:rsidR="00140E72" w:rsidRDefault="004D03A6">
      <w:pPr>
        <w:pStyle w:val="DefinedTerms"/>
      </w:pPr>
      <w:r>
        <w:t>bus zone</w:t>
      </w:r>
      <w:r>
        <w:tab/>
        <w:t>3(1)</w:t>
      </w:r>
    </w:p>
    <w:p w:rsidR="00140E72" w:rsidRDefault="004D03A6">
      <w:pPr>
        <w:pStyle w:val="DefinedTerms"/>
      </w:pPr>
      <w:r>
        <w:t>carriageway</w:t>
      </w:r>
      <w:r>
        <w:tab/>
        <w:t>3(1)</w:t>
      </w:r>
    </w:p>
    <w:p w:rsidR="00140E72" w:rsidRDefault="004D03A6">
      <w:pPr>
        <w:pStyle w:val="DefinedTerms"/>
      </w:pPr>
      <w:r>
        <w:t>centre</w:t>
      </w:r>
      <w:r>
        <w:tab/>
        <w:t>3(1)</w:t>
      </w:r>
    </w:p>
    <w:p w:rsidR="00140E72" w:rsidRDefault="004D03A6">
      <w:pPr>
        <w:pStyle w:val="DefinedTerms"/>
      </w:pPr>
      <w:r>
        <w:t>children’s crossing</w:t>
      </w:r>
      <w:r>
        <w:tab/>
        <w:t>3(1)</w:t>
      </w:r>
    </w:p>
    <w:p w:rsidR="00140E72" w:rsidRDefault="004D03A6">
      <w:pPr>
        <w:pStyle w:val="DefinedTerms"/>
      </w:pPr>
      <w:r>
        <w:t>child restraint</w:t>
      </w:r>
      <w:r>
        <w:tab/>
        <w:t>230</w:t>
      </w:r>
    </w:p>
    <w:p w:rsidR="00140E72" w:rsidRDefault="004D03A6">
      <w:pPr>
        <w:pStyle w:val="DefinedTerms"/>
      </w:pPr>
      <w:r>
        <w:t>child safety harness</w:t>
      </w:r>
      <w:r>
        <w:tab/>
        <w:t>230</w:t>
      </w:r>
    </w:p>
    <w:p w:rsidR="00140E72" w:rsidRDefault="004D03A6">
      <w:pPr>
        <w:pStyle w:val="DefinedTerms"/>
      </w:pPr>
      <w:r>
        <w:lastRenderedPageBreak/>
        <w:t>combination</w:t>
      </w:r>
      <w:r>
        <w:tab/>
        <w:t>3(1)</w:t>
      </w:r>
    </w:p>
    <w:p w:rsidR="00140E72" w:rsidRDefault="004D03A6">
      <w:pPr>
        <w:pStyle w:val="DefinedTerms"/>
      </w:pPr>
      <w:r>
        <w:t>commercial operator</w:t>
      </w:r>
      <w:r>
        <w:tab/>
        <w:t>230A</w:t>
      </w:r>
    </w:p>
    <w:p w:rsidR="00140E72" w:rsidRDefault="004D03A6">
      <w:pPr>
        <w:pStyle w:val="DefinedTerms"/>
      </w:pPr>
      <w:r>
        <w:t>continuing road</w:t>
      </w:r>
      <w:r>
        <w:tab/>
        <w:t>3(1)</w:t>
      </w:r>
    </w:p>
    <w:p w:rsidR="00140E72" w:rsidRDefault="004D03A6">
      <w:pPr>
        <w:pStyle w:val="DefinedTerms"/>
      </w:pPr>
      <w:r>
        <w:t>continuous dividing line</w:t>
      </w:r>
      <w:r>
        <w:tab/>
        <w:t>176(12)</w:t>
      </w:r>
    </w:p>
    <w:p w:rsidR="00140E72" w:rsidRDefault="004D03A6">
      <w:pPr>
        <w:pStyle w:val="DefinedTerms"/>
      </w:pPr>
      <w:r>
        <w:t>corresponding illuminated speed sign</w:t>
      </w:r>
      <w:r>
        <w:tab/>
        <w:t>11A(1)</w:t>
      </w:r>
    </w:p>
    <w:p w:rsidR="00140E72" w:rsidRDefault="004D03A6">
      <w:pPr>
        <w:pStyle w:val="DefinedTerms"/>
      </w:pPr>
      <w:r>
        <w:t>dangerous goods</w:t>
      </w:r>
      <w:r>
        <w:tab/>
        <w:t>184(4)</w:t>
      </w:r>
    </w:p>
    <w:p w:rsidR="00140E72" w:rsidRDefault="004D03A6">
      <w:pPr>
        <w:pStyle w:val="DefinedTerms"/>
      </w:pPr>
      <w:r>
        <w:t>default speed limit</w:t>
      </w:r>
      <w:r>
        <w:tab/>
        <w:t>3(1</w:t>
      </w:r>
      <w:r>
        <w:t>)</w:t>
      </w:r>
    </w:p>
    <w:p w:rsidR="00140E72" w:rsidRDefault="004D03A6">
      <w:pPr>
        <w:pStyle w:val="DefinedTerms"/>
      </w:pPr>
      <w:r>
        <w:t>de-restriction sign</w:t>
      </w:r>
      <w:r>
        <w:tab/>
        <w:t>3(1)</w:t>
      </w:r>
    </w:p>
    <w:p w:rsidR="00140E72" w:rsidRDefault="004D03A6">
      <w:pPr>
        <w:pStyle w:val="DefinedTerms"/>
      </w:pPr>
      <w:r>
        <w:t>dipped</w:t>
      </w:r>
      <w:r>
        <w:tab/>
        <w:t>3(1)</w:t>
      </w:r>
    </w:p>
    <w:p w:rsidR="00140E72" w:rsidRDefault="004D03A6">
      <w:pPr>
        <w:pStyle w:val="DefinedTerms"/>
      </w:pPr>
      <w:r>
        <w:t>dipping device</w:t>
      </w:r>
      <w:r>
        <w:tab/>
        <w:t>3(1)</w:t>
      </w:r>
    </w:p>
    <w:p w:rsidR="00140E72" w:rsidRDefault="004D03A6">
      <w:pPr>
        <w:pStyle w:val="DefinedTerms"/>
      </w:pPr>
      <w:r>
        <w:t>disability parking permit</w:t>
      </w:r>
      <w:r>
        <w:tab/>
        <w:t>3(1)</w:t>
      </w:r>
    </w:p>
    <w:p w:rsidR="00140E72" w:rsidRDefault="004D03A6">
      <w:pPr>
        <w:pStyle w:val="DefinedTerms"/>
      </w:pPr>
      <w:r>
        <w:t>dividing line</w:t>
      </w:r>
      <w:r>
        <w:tab/>
        <w:t>3(1)</w:t>
      </w:r>
    </w:p>
    <w:p w:rsidR="00140E72" w:rsidRDefault="004D03A6">
      <w:pPr>
        <w:pStyle w:val="DefinedTerms"/>
      </w:pPr>
      <w:r>
        <w:t>dividing strip</w:t>
      </w:r>
      <w:r>
        <w:tab/>
        <w:t>3(1)</w:t>
      </w:r>
    </w:p>
    <w:p w:rsidR="00140E72" w:rsidRDefault="004D03A6">
      <w:pPr>
        <w:pStyle w:val="DefinedTerms"/>
      </w:pPr>
      <w:r>
        <w:t>edge line</w:t>
      </w:r>
      <w:r>
        <w:tab/>
        <w:t>3(1)</w:t>
      </w:r>
    </w:p>
    <w:p w:rsidR="00140E72" w:rsidRDefault="004D03A6">
      <w:pPr>
        <w:pStyle w:val="DefinedTerms"/>
      </w:pPr>
      <w:r>
        <w:t>electric personal transporter</w:t>
      </w:r>
      <w:r>
        <w:tab/>
        <w:t>3(1)</w:t>
      </w:r>
    </w:p>
    <w:p w:rsidR="00140E72" w:rsidRDefault="004D03A6">
      <w:pPr>
        <w:pStyle w:val="DefinedTerms"/>
      </w:pPr>
      <w:r>
        <w:t>electric personal transporter use area</w:t>
      </w:r>
      <w:r>
        <w:tab/>
        <w:t>3(1)</w:t>
      </w:r>
    </w:p>
    <w:p w:rsidR="00140E72" w:rsidRDefault="004D03A6">
      <w:pPr>
        <w:pStyle w:val="DefinedTerms"/>
      </w:pPr>
      <w:r>
        <w:t>emergency stopping bay</w:t>
      </w:r>
      <w:r>
        <w:tab/>
        <w:t>3(1)</w:t>
      </w:r>
    </w:p>
    <w:p w:rsidR="00140E72" w:rsidRDefault="004D03A6">
      <w:pPr>
        <w:pStyle w:val="DefinedTerms"/>
      </w:pPr>
      <w:r>
        <w:t>emergency stopping lane</w:t>
      </w:r>
      <w:r>
        <w:tab/>
        <w:t>3(1)</w:t>
      </w:r>
    </w:p>
    <w:p w:rsidR="00140E72" w:rsidRDefault="004D03A6">
      <w:pPr>
        <w:pStyle w:val="DefinedTerms"/>
      </w:pPr>
      <w:r>
        <w:t>emergency vehicle</w:t>
      </w:r>
      <w:r>
        <w:tab/>
        <w:t>3(1)</w:t>
      </w:r>
    </w:p>
    <w:p w:rsidR="00140E72" w:rsidRDefault="004D03A6">
      <w:pPr>
        <w:pStyle w:val="DefinedTerms"/>
      </w:pPr>
      <w:r>
        <w:t>emergency worker</w:t>
      </w:r>
      <w:r>
        <w:tab/>
        <w:t>283(2)</w:t>
      </w:r>
    </w:p>
    <w:p w:rsidR="00140E72" w:rsidRDefault="004D03A6">
      <w:pPr>
        <w:pStyle w:val="DefinedTerms"/>
      </w:pPr>
      <w:r>
        <w:t>“end of heavy vehicle speed zone” sign</w:t>
      </w:r>
      <w:r>
        <w:tab/>
        <w:t>3(1)</w:t>
      </w:r>
    </w:p>
    <w:p w:rsidR="00140E72" w:rsidRDefault="004D03A6">
      <w:pPr>
        <w:pStyle w:val="DefinedTerms"/>
      </w:pPr>
      <w:r>
        <w:t>“end trucks and buses low gear” sign</w:t>
      </w:r>
      <w:r>
        <w:tab/>
        <w:t>90(3)</w:t>
      </w:r>
    </w:p>
    <w:p w:rsidR="00140E72" w:rsidRDefault="004D03A6">
      <w:pPr>
        <w:pStyle w:val="DefinedTerms"/>
      </w:pPr>
      <w:r>
        <w:t>EPT</w:t>
      </w:r>
      <w:r>
        <w:tab/>
        <w:t>3(4)</w:t>
      </w:r>
    </w:p>
    <w:p w:rsidR="00140E72" w:rsidRDefault="004D03A6">
      <w:pPr>
        <w:pStyle w:val="DefinedTerms"/>
      </w:pPr>
      <w:r>
        <w:t>EPT use area</w:t>
      </w:r>
      <w:r>
        <w:tab/>
        <w:t>3(4)</w:t>
      </w:r>
    </w:p>
    <w:p w:rsidR="00140E72" w:rsidRDefault="004D03A6">
      <w:pPr>
        <w:pStyle w:val="DefinedTerms"/>
      </w:pPr>
      <w:r>
        <w:t>fire hydrant</w:t>
      </w:r>
      <w:r>
        <w:tab/>
        <w:t>3(1)</w:t>
      </w:r>
    </w:p>
    <w:p w:rsidR="00140E72" w:rsidRDefault="004D03A6">
      <w:pPr>
        <w:pStyle w:val="DefinedTerms"/>
      </w:pPr>
      <w:r>
        <w:t>footpath</w:t>
      </w:r>
      <w:r>
        <w:tab/>
        <w:t>3(1)</w:t>
      </w:r>
    </w:p>
    <w:p w:rsidR="00140E72" w:rsidRDefault="004D03A6">
      <w:pPr>
        <w:pStyle w:val="DefinedTerms"/>
      </w:pPr>
      <w:r>
        <w:t>freeway</w:t>
      </w:r>
      <w:r>
        <w:tab/>
        <w:t>3(1)</w:t>
      </w:r>
    </w:p>
    <w:p w:rsidR="00140E72" w:rsidRDefault="004D03A6">
      <w:pPr>
        <w:pStyle w:val="DefinedTerms"/>
      </w:pPr>
      <w:r>
        <w:t>freight container</w:t>
      </w:r>
      <w:r>
        <w:tab/>
        <w:t>138</w:t>
      </w:r>
      <w:r>
        <w:t>A(1)</w:t>
      </w:r>
    </w:p>
    <w:p w:rsidR="00140E72" w:rsidRDefault="004D03A6">
      <w:pPr>
        <w:pStyle w:val="DefinedTerms"/>
      </w:pPr>
      <w:r>
        <w:t>front fog light</w:t>
      </w:r>
      <w:r>
        <w:tab/>
        <w:t>3(1)</w:t>
      </w:r>
    </w:p>
    <w:p w:rsidR="00140E72" w:rsidRDefault="004D03A6">
      <w:pPr>
        <w:pStyle w:val="DefinedTerms"/>
      </w:pPr>
      <w:r>
        <w:t>g</w:t>
      </w:r>
      <w:r>
        <w:tab/>
        <w:t>258(7)</w:t>
      </w:r>
    </w:p>
    <w:p w:rsidR="00140E72" w:rsidRDefault="004D03A6">
      <w:pPr>
        <w:pStyle w:val="DefinedTerms"/>
      </w:pPr>
      <w:r>
        <w:t>give way line</w:t>
      </w:r>
      <w:r>
        <w:tab/>
        <w:t>3(1)</w:t>
      </w:r>
    </w:p>
    <w:p w:rsidR="00140E72" w:rsidRDefault="004D03A6">
      <w:pPr>
        <w:pStyle w:val="DefinedTerms"/>
      </w:pPr>
      <w:r>
        <w:t>halfway around</w:t>
      </w:r>
      <w:r>
        <w:tab/>
        <w:t>91(2)</w:t>
      </w:r>
    </w:p>
    <w:p w:rsidR="00140E72" w:rsidRDefault="004D03A6">
      <w:pPr>
        <w:pStyle w:val="DefinedTerms"/>
      </w:pPr>
      <w:r>
        <w:t>hazard warning light</w:t>
      </w:r>
      <w:r>
        <w:tab/>
        <w:t>137A(1)</w:t>
      </w:r>
    </w:p>
    <w:p w:rsidR="00140E72" w:rsidRDefault="004D03A6">
      <w:pPr>
        <w:pStyle w:val="DefinedTerms"/>
      </w:pPr>
      <w:r>
        <w:t>hazard warning lights</w:t>
      </w:r>
      <w:r>
        <w:tab/>
        <w:t>188(2)</w:t>
      </w:r>
    </w:p>
    <w:p w:rsidR="00140E72" w:rsidRDefault="004D03A6">
      <w:pPr>
        <w:pStyle w:val="DefinedTerms"/>
      </w:pPr>
      <w:r>
        <w:t>heavy vehicle</w:t>
      </w:r>
      <w:r>
        <w:tab/>
        <w:t>3(1), 191(1), 192(1)</w:t>
      </w:r>
    </w:p>
    <w:p w:rsidR="00140E72" w:rsidRDefault="004D03A6">
      <w:pPr>
        <w:pStyle w:val="DefinedTerms"/>
      </w:pPr>
      <w:r>
        <w:t>heavy vehicle speed zone</w:t>
      </w:r>
      <w:r>
        <w:tab/>
        <w:t>3(1)</w:t>
      </w:r>
    </w:p>
    <w:p w:rsidR="00140E72" w:rsidRDefault="004D03A6">
      <w:pPr>
        <w:pStyle w:val="DefinedTerms"/>
      </w:pPr>
      <w:r>
        <w:t>“heavy vehicle speed zone” sign</w:t>
      </w:r>
      <w:r>
        <w:tab/>
        <w:t>3(1)</w:t>
      </w:r>
    </w:p>
    <w:p w:rsidR="00140E72" w:rsidRDefault="004D03A6">
      <w:pPr>
        <w:pStyle w:val="DefinedTerms"/>
      </w:pPr>
      <w:r>
        <w:t>held</w:t>
      </w:r>
      <w:r>
        <w:tab/>
        <w:t>265(1)</w:t>
      </w:r>
    </w:p>
    <w:p w:rsidR="00140E72" w:rsidRDefault="004D03A6">
      <w:pPr>
        <w:pStyle w:val="DefinedTerms"/>
      </w:pPr>
      <w:r>
        <w:t>holiday p</w:t>
      </w:r>
      <w:r>
        <w:t>eriod</w:t>
      </w:r>
      <w:r>
        <w:tab/>
        <w:t>3(1)</w:t>
      </w:r>
    </w:p>
    <w:p w:rsidR="00140E72" w:rsidRDefault="004D03A6">
      <w:pPr>
        <w:pStyle w:val="DefinedTerms"/>
      </w:pPr>
      <w:r>
        <w:t>hook turn</w:t>
      </w:r>
      <w:r>
        <w:tab/>
        <w:t>3(1)</w:t>
      </w:r>
    </w:p>
    <w:p w:rsidR="00140E72" w:rsidRDefault="004D03A6">
      <w:pPr>
        <w:pStyle w:val="DefinedTerms"/>
      </w:pPr>
      <w:r>
        <w:t>hours of darkness</w:t>
      </w:r>
      <w:r>
        <w:tab/>
        <w:t>3(1)</w:t>
      </w:r>
    </w:p>
    <w:p w:rsidR="00140E72" w:rsidRDefault="004D03A6">
      <w:pPr>
        <w:pStyle w:val="DefinedTerms"/>
      </w:pPr>
      <w:r>
        <w:t>incident response vehicle</w:t>
      </w:r>
      <w:r>
        <w:tab/>
        <w:t>137A(1)</w:t>
      </w:r>
    </w:p>
    <w:p w:rsidR="00140E72" w:rsidRDefault="004D03A6">
      <w:pPr>
        <w:pStyle w:val="DefinedTerms"/>
      </w:pPr>
      <w:r>
        <w:t>intersection</w:t>
      </w:r>
      <w:r>
        <w:tab/>
        <w:t>3(1)</w:t>
      </w:r>
    </w:p>
    <w:p w:rsidR="00140E72" w:rsidRDefault="004D03A6">
      <w:pPr>
        <w:pStyle w:val="DefinedTerms"/>
      </w:pPr>
      <w:r>
        <w:t>keep clear marking</w:t>
      </w:r>
      <w:r>
        <w:tab/>
        <w:t>3(1)</w:t>
      </w:r>
    </w:p>
    <w:p w:rsidR="00140E72" w:rsidRDefault="004D03A6">
      <w:pPr>
        <w:pStyle w:val="DefinedTerms"/>
      </w:pPr>
      <w:r>
        <w:t>laned carriageway</w:t>
      </w:r>
      <w:r>
        <w:tab/>
        <w:t>3(1)</w:t>
      </w:r>
    </w:p>
    <w:p w:rsidR="00140E72" w:rsidRDefault="004D03A6">
      <w:pPr>
        <w:pStyle w:val="DefinedTerms"/>
      </w:pPr>
      <w:r>
        <w:lastRenderedPageBreak/>
        <w:t>lane filtering</w:t>
      </w:r>
      <w:r>
        <w:tab/>
        <w:t>130B(1) and (2)</w:t>
      </w:r>
    </w:p>
    <w:p w:rsidR="00140E72" w:rsidRDefault="004D03A6">
      <w:pPr>
        <w:pStyle w:val="DefinedTerms"/>
      </w:pPr>
      <w:r>
        <w:t>leaves</w:t>
      </w:r>
      <w:r>
        <w:tab/>
        <w:t>181(4)</w:t>
      </w:r>
    </w:p>
    <w:p w:rsidR="00140E72" w:rsidRDefault="004D03A6">
      <w:pPr>
        <w:pStyle w:val="DefinedTerms"/>
      </w:pPr>
      <w:r>
        <w:t>left lane</w:t>
      </w:r>
      <w:r>
        <w:tab/>
        <w:t>21(3), 59(2)</w:t>
      </w:r>
    </w:p>
    <w:p w:rsidR="00140E72" w:rsidRDefault="004D03A6">
      <w:pPr>
        <w:pStyle w:val="DefinedTerms"/>
      </w:pPr>
      <w:r>
        <w:t>left line of traffic</w:t>
      </w:r>
      <w:r>
        <w:tab/>
        <w:t>59(2)</w:t>
      </w:r>
    </w:p>
    <w:p w:rsidR="00140E72" w:rsidRDefault="004D03A6">
      <w:pPr>
        <w:pStyle w:val="DefinedTerms"/>
      </w:pPr>
      <w:r>
        <w:t xml:space="preserve">left turn </w:t>
      </w:r>
      <w:r>
        <w:t>signal</w:t>
      </w:r>
      <w:r>
        <w:tab/>
        <w:t>91(1)</w:t>
      </w:r>
    </w:p>
    <w:p w:rsidR="00140E72" w:rsidRDefault="004D03A6">
      <w:pPr>
        <w:pStyle w:val="DefinedTerms"/>
      </w:pPr>
      <w:r>
        <w:t>level crossing</w:t>
      </w:r>
      <w:r>
        <w:tab/>
        <w:t>3(1)</w:t>
      </w:r>
    </w:p>
    <w:p w:rsidR="00140E72" w:rsidRDefault="004D03A6">
      <w:pPr>
        <w:pStyle w:val="DefinedTerms"/>
      </w:pPr>
      <w:r>
        <w:t>licenced pilot vehicle driver</w:t>
      </w:r>
      <w:r>
        <w:tab/>
        <w:t>3(1)</w:t>
      </w:r>
    </w:p>
    <w:p w:rsidR="00140E72" w:rsidRDefault="004D03A6">
      <w:pPr>
        <w:pStyle w:val="DefinedTerms"/>
      </w:pPr>
      <w:r>
        <w:t>loading zone</w:t>
      </w:r>
      <w:r>
        <w:tab/>
        <w:t>3(1)</w:t>
      </w:r>
    </w:p>
    <w:p w:rsidR="00140E72" w:rsidRDefault="004D03A6">
      <w:pPr>
        <w:pStyle w:val="DefinedTerms"/>
      </w:pPr>
      <w:r>
        <w:t>long vehicle</w:t>
      </w:r>
      <w:r>
        <w:tab/>
        <w:t>110(1)</w:t>
      </w:r>
    </w:p>
    <w:p w:rsidR="00140E72" w:rsidRDefault="004D03A6">
      <w:pPr>
        <w:pStyle w:val="DefinedTerms"/>
      </w:pPr>
      <w:r>
        <w:t>mail zone</w:t>
      </w:r>
      <w:r>
        <w:tab/>
        <w:t>3(1)</w:t>
      </w:r>
    </w:p>
    <w:p w:rsidR="00140E72" w:rsidRDefault="004D03A6">
      <w:pPr>
        <w:pStyle w:val="DefinedTerms"/>
      </w:pPr>
      <w:r>
        <w:t>marked foot crossing</w:t>
      </w:r>
      <w:r>
        <w:tab/>
        <w:t>3(1)</w:t>
      </w:r>
    </w:p>
    <w:p w:rsidR="00140E72" w:rsidRDefault="004D03A6">
      <w:pPr>
        <w:pStyle w:val="DefinedTerms"/>
      </w:pPr>
      <w:r>
        <w:t>marked lane</w:t>
      </w:r>
      <w:r>
        <w:tab/>
        <w:t>113(1)</w:t>
      </w:r>
    </w:p>
    <w:p w:rsidR="00140E72" w:rsidRDefault="004D03A6">
      <w:pPr>
        <w:pStyle w:val="DefinedTerms"/>
      </w:pPr>
      <w:r>
        <w:t>median strip</w:t>
      </w:r>
      <w:r>
        <w:tab/>
        <w:t>3(1)</w:t>
      </w:r>
    </w:p>
    <w:p w:rsidR="00140E72" w:rsidRDefault="004D03A6">
      <w:pPr>
        <w:pStyle w:val="DefinedTerms"/>
      </w:pPr>
      <w:r>
        <w:t>medical certificate</w:t>
      </w:r>
      <w:r>
        <w:tab/>
        <w:t>230</w:t>
      </w:r>
    </w:p>
    <w:p w:rsidR="00140E72" w:rsidRDefault="004D03A6">
      <w:pPr>
        <w:pStyle w:val="DefinedTerms"/>
      </w:pPr>
      <w:r>
        <w:t>medical practitioner</w:t>
      </w:r>
      <w:r>
        <w:tab/>
        <w:t>230</w:t>
      </w:r>
    </w:p>
    <w:p w:rsidR="00140E72" w:rsidRDefault="004D03A6">
      <w:pPr>
        <w:pStyle w:val="DefinedTerms"/>
      </w:pPr>
      <w:r>
        <w:t>mobile phone</w:t>
      </w:r>
      <w:r>
        <w:tab/>
        <w:t>265(1)</w:t>
      </w:r>
    </w:p>
    <w:p w:rsidR="00140E72" w:rsidRDefault="004D03A6">
      <w:pPr>
        <w:pStyle w:val="DefinedTerms"/>
      </w:pPr>
      <w:r>
        <w:t>mop</w:t>
      </w:r>
      <w:r>
        <w:t>ed</w:t>
      </w:r>
      <w:r>
        <w:tab/>
        <w:t>79(2), 130(5)</w:t>
      </w:r>
    </w:p>
    <w:p w:rsidR="00140E72" w:rsidRDefault="004D03A6">
      <w:pPr>
        <w:pStyle w:val="DefinedTerms"/>
      </w:pPr>
      <w:r>
        <w:t>motor break-down service vehicle</w:t>
      </w:r>
      <w:r>
        <w:tab/>
        <w:t>288A(1)</w:t>
      </w:r>
    </w:p>
    <w:p w:rsidR="00140E72" w:rsidRDefault="004D03A6">
      <w:pPr>
        <w:pStyle w:val="DefinedTerms"/>
      </w:pPr>
      <w:r>
        <w:t>motor cycle</w:t>
      </w:r>
      <w:r>
        <w:tab/>
        <w:t>3(1), 130(5), 246A(1), 246B(1)</w:t>
      </w:r>
    </w:p>
    <w:p w:rsidR="00140E72" w:rsidRDefault="004D03A6">
      <w:pPr>
        <w:pStyle w:val="DefinedTerms"/>
      </w:pPr>
      <w:r>
        <w:t>motorised scooter</w:t>
      </w:r>
      <w:r>
        <w:tab/>
        <w:t>3(1)</w:t>
      </w:r>
    </w:p>
    <w:p w:rsidR="00140E72" w:rsidRDefault="004D03A6">
      <w:pPr>
        <w:pStyle w:val="DefinedTerms"/>
      </w:pPr>
      <w:r>
        <w:t>motorised wheelchair</w:t>
      </w:r>
      <w:r>
        <w:tab/>
        <w:t>3(1)</w:t>
      </w:r>
    </w:p>
    <w:p w:rsidR="00140E72" w:rsidRDefault="004D03A6">
      <w:pPr>
        <w:pStyle w:val="DefinedTerms"/>
      </w:pPr>
      <w:r>
        <w:t>motor vehicle</w:t>
      </w:r>
      <w:r>
        <w:tab/>
        <w:t>3(1)</w:t>
      </w:r>
    </w:p>
    <w:p w:rsidR="00140E72" w:rsidRDefault="004D03A6">
      <w:pPr>
        <w:pStyle w:val="DefinedTerms"/>
      </w:pPr>
      <w:r>
        <w:t>nature strip</w:t>
      </w:r>
      <w:r>
        <w:tab/>
        <w:t>3(1)</w:t>
      </w:r>
    </w:p>
    <w:p w:rsidR="00140E72" w:rsidRDefault="004D03A6">
      <w:pPr>
        <w:pStyle w:val="DefinedTerms"/>
      </w:pPr>
      <w:r>
        <w:t>no bicycles road marking</w:t>
      </w:r>
      <w:r>
        <w:tab/>
        <w:t>3(1)</w:t>
      </w:r>
    </w:p>
    <w:p w:rsidR="00140E72" w:rsidRDefault="004D03A6">
      <w:pPr>
        <w:pStyle w:val="DefinedTerms"/>
      </w:pPr>
      <w:r>
        <w:t>no parking area</w:t>
      </w:r>
      <w:r>
        <w:tab/>
        <w:t>3(1)</w:t>
      </w:r>
    </w:p>
    <w:p w:rsidR="00140E72" w:rsidRDefault="004D03A6">
      <w:pPr>
        <w:pStyle w:val="DefinedTerms"/>
      </w:pPr>
      <w:r>
        <w:t>no stopping area</w:t>
      </w:r>
      <w:r>
        <w:tab/>
        <w:t>3</w:t>
      </w:r>
      <w:r>
        <w:t>(1)</w:t>
      </w:r>
    </w:p>
    <w:p w:rsidR="00140E72" w:rsidRDefault="004D03A6">
      <w:pPr>
        <w:pStyle w:val="DefinedTerms"/>
      </w:pPr>
      <w:r>
        <w:t>obstruction</w:t>
      </w:r>
      <w:r>
        <w:tab/>
        <w:t>3(1)</w:t>
      </w:r>
    </w:p>
    <w:p w:rsidR="00140E72" w:rsidRDefault="004D03A6">
      <w:pPr>
        <w:pStyle w:val="DefinedTerms"/>
      </w:pPr>
      <w:r>
        <w:t>O’Connor Industrial Area</w:t>
      </w:r>
      <w:r>
        <w:tab/>
        <w:t>138A(1)</w:t>
      </w:r>
    </w:p>
    <w:p w:rsidR="00140E72" w:rsidRDefault="004D03A6">
      <w:pPr>
        <w:pStyle w:val="DefinedTerms"/>
      </w:pPr>
      <w:r>
        <w:t>on-demand rank or hail vehicle authorisation</w:t>
      </w:r>
      <w:r>
        <w:tab/>
        <w:t>3(1)</w:t>
      </w:r>
    </w:p>
    <w:p w:rsidR="00140E72" w:rsidRDefault="004D03A6">
      <w:pPr>
        <w:pStyle w:val="DefinedTerms"/>
      </w:pPr>
      <w:r>
        <w:t>one-way carriageway</w:t>
      </w:r>
      <w:r>
        <w:tab/>
        <w:t>3(1)</w:t>
      </w:r>
    </w:p>
    <w:p w:rsidR="00140E72" w:rsidRDefault="004D03A6">
      <w:pPr>
        <w:pStyle w:val="DefinedTerms"/>
      </w:pPr>
      <w:r>
        <w:t xml:space="preserve">operator </w:t>
      </w:r>
      <w:r>
        <w:tab/>
        <w:t>230A</w:t>
      </w:r>
    </w:p>
    <w:p w:rsidR="00140E72" w:rsidRDefault="004D03A6">
      <w:pPr>
        <w:pStyle w:val="DefinedTerms"/>
      </w:pPr>
      <w:r>
        <w:t>overhead controlled lane</w:t>
      </w:r>
      <w:r>
        <w:tab/>
        <w:t>3(1)</w:t>
      </w:r>
    </w:p>
    <w:p w:rsidR="00140E72" w:rsidRDefault="004D03A6">
      <w:pPr>
        <w:pStyle w:val="DefinedTerms"/>
      </w:pPr>
      <w:r>
        <w:t>oversize</w:t>
      </w:r>
      <w:r>
        <w:tab/>
        <w:t>3(1)</w:t>
      </w:r>
    </w:p>
    <w:p w:rsidR="00140E72" w:rsidRDefault="004D03A6">
      <w:pPr>
        <w:pStyle w:val="DefinedTerms"/>
      </w:pPr>
      <w:r>
        <w:t>painted island</w:t>
      </w:r>
      <w:r>
        <w:tab/>
        <w:t>3(1)</w:t>
      </w:r>
    </w:p>
    <w:p w:rsidR="00140E72" w:rsidRDefault="004D03A6">
      <w:pPr>
        <w:pStyle w:val="DefinedTerms"/>
      </w:pPr>
      <w:r>
        <w:t>park</w:t>
      </w:r>
      <w:r>
        <w:tab/>
        <w:t>3(1)</w:t>
      </w:r>
    </w:p>
    <w:p w:rsidR="00140E72" w:rsidRDefault="004D03A6">
      <w:pPr>
        <w:pStyle w:val="DefinedTerms"/>
      </w:pPr>
      <w:r>
        <w:t>parking area</w:t>
      </w:r>
      <w:r>
        <w:tab/>
        <w:t>3(1)</w:t>
      </w:r>
    </w:p>
    <w:p w:rsidR="00140E72" w:rsidRDefault="004D03A6">
      <w:pPr>
        <w:pStyle w:val="DefinedTerms"/>
      </w:pPr>
      <w:r>
        <w:t xml:space="preserve">parking area for </w:t>
      </w:r>
      <w:r>
        <w:t>people with disabilities</w:t>
      </w:r>
      <w:r>
        <w:tab/>
        <w:t>171(2)</w:t>
      </w:r>
    </w:p>
    <w:p w:rsidR="00140E72" w:rsidRDefault="004D03A6">
      <w:pPr>
        <w:pStyle w:val="DefinedTerms"/>
      </w:pPr>
      <w:r>
        <w:t>parking control sign</w:t>
      </w:r>
      <w:r>
        <w:tab/>
        <w:t>3(1)</w:t>
      </w:r>
    </w:p>
    <w:p w:rsidR="00140E72" w:rsidRDefault="004D03A6">
      <w:pPr>
        <w:pStyle w:val="DefinedTerms"/>
      </w:pPr>
      <w:r>
        <w:t>passenger transport vehicle</w:t>
      </w:r>
      <w:r>
        <w:tab/>
        <w:t>3(1)</w:t>
      </w:r>
    </w:p>
    <w:p w:rsidR="00140E72" w:rsidRDefault="004D03A6">
      <w:pPr>
        <w:pStyle w:val="DefinedTerms"/>
      </w:pPr>
      <w:r>
        <w:t>path</w:t>
      </w:r>
      <w:r>
        <w:tab/>
        <w:t>3(1)</w:t>
      </w:r>
    </w:p>
    <w:p w:rsidR="00140E72" w:rsidRDefault="004D03A6">
      <w:pPr>
        <w:pStyle w:val="DefinedTerms"/>
      </w:pPr>
      <w:r>
        <w:t>pedestrian</w:t>
      </w:r>
      <w:r>
        <w:tab/>
        <w:t>3(1), 203(6)</w:t>
      </w:r>
    </w:p>
    <w:p w:rsidR="00140E72" w:rsidRDefault="004D03A6">
      <w:pPr>
        <w:pStyle w:val="DefinedTerms"/>
      </w:pPr>
      <w:r>
        <w:t>pedestrian crossing</w:t>
      </w:r>
      <w:r>
        <w:tab/>
        <w:t>3(1)</w:t>
      </w:r>
    </w:p>
    <w:p w:rsidR="00140E72" w:rsidRDefault="004D03A6">
      <w:pPr>
        <w:pStyle w:val="DefinedTerms"/>
      </w:pPr>
      <w:r>
        <w:t>pedestrian light</w:t>
      </w:r>
      <w:r>
        <w:tab/>
        <w:t>3(1)</w:t>
      </w:r>
    </w:p>
    <w:p w:rsidR="00140E72" w:rsidRDefault="004D03A6">
      <w:pPr>
        <w:pStyle w:val="DefinedTerms"/>
      </w:pPr>
      <w:r>
        <w:t>pedestrian mall</w:t>
      </w:r>
      <w:r>
        <w:tab/>
        <w:t>3(1)</w:t>
      </w:r>
    </w:p>
    <w:p w:rsidR="00140E72" w:rsidRDefault="004D03A6">
      <w:pPr>
        <w:pStyle w:val="DefinedTerms"/>
      </w:pPr>
      <w:r>
        <w:t>performance standards</w:t>
      </w:r>
      <w:r>
        <w:tab/>
        <w:t>258(7)</w:t>
      </w:r>
    </w:p>
    <w:p w:rsidR="00140E72" w:rsidRDefault="004D03A6">
      <w:pPr>
        <w:pStyle w:val="DefinedTerms"/>
      </w:pPr>
      <w:r>
        <w:lastRenderedPageBreak/>
        <w:t>permitted distance</w:t>
      </w:r>
      <w:r>
        <w:tab/>
        <w:t>136(5)</w:t>
      </w:r>
    </w:p>
    <w:p w:rsidR="00140E72" w:rsidRDefault="004D03A6">
      <w:pPr>
        <w:pStyle w:val="DefinedTerms"/>
      </w:pPr>
      <w:r>
        <w:t xml:space="preserve">placard </w:t>
      </w:r>
      <w:r>
        <w:t>load</w:t>
      </w:r>
      <w:r>
        <w:tab/>
        <w:t>184(4)</w:t>
      </w:r>
    </w:p>
    <w:p w:rsidR="00140E72" w:rsidRDefault="004D03A6">
      <w:pPr>
        <w:pStyle w:val="DefinedTerms"/>
      </w:pPr>
      <w:r>
        <w:t>postal vehicle</w:t>
      </w:r>
      <w:r>
        <w:tab/>
        <w:t>3(1)</w:t>
      </w:r>
    </w:p>
    <w:p w:rsidR="00140E72" w:rsidRDefault="004D03A6">
      <w:pPr>
        <w:pStyle w:val="DefinedTerms"/>
      </w:pPr>
      <w:r>
        <w:t>primary brake</w:t>
      </w:r>
      <w:r>
        <w:tab/>
        <w:t>90(3)</w:t>
      </w:r>
    </w:p>
    <w:p w:rsidR="00140E72" w:rsidRDefault="004D03A6">
      <w:pPr>
        <w:pStyle w:val="DefinedTerms"/>
      </w:pPr>
      <w:r>
        <w:t>produced</w:t>
      </w:r>
      <w:r>
        <w:tab/>
        <w:t>230</w:t>
      </w:r>
    </w:p>
    <w:p w:rsidR="00140E72" w:rsidRDefault="004D03A6">
      <w:pPr>
        <w:pStyle w:val="DefinedTerms"/>
      </w:pPr>
      <w:r>
        <w:t>prohibited road</w:t>
      </w:r>
      <w:r>
        <w:tab/>
        <w:t>138A(1)</w:t>
      </w:r>
    </w:p>
    <w:p w:rsidR="00140E72" w:rsidRDefault="004D03A6">
      <w:pPr>
        <w:pStyle w:val="DefinedTerms"/>
      </w:pPr>
      <w:r>
        <w:t>protective helmet</w:t>
      </w:r>
      <w:r>
        <w:tab/>
        <w:t>209A(1), 222(1), 223A(1), 223(3), 230A, 244(1)</w:t>
      </w:r>
    </w:p>
    <w:p w:rsidR="00140E72" w:rsidRDefault="004D03A6">
      <w:pPr>
        <w:pStyle w:val="DefinedTerms"/>
      </w:pPr>
      <w:r>
        <w:t>public bus</w:t>
      </w:r>
      <w:r>
        <w:tab/>
        <w:t>3(1), 59(2)</w:t>
      </w:r>
    </w:p>
    <w:p w:rsidR="00140E72" w:rsidRDefault="004D03A6">
      <w:pPr>
        <w:pStyle w:val="DefinedTerms"/>
      </w:pPr>
      <w:r>
        <w:t>rear fog light</w:t>
      </w:r>
      <w:r>
        <w:tab/>
        <w:t>3(1)</w:t>
      </w:r>
    </w:p>
    <w:p w:rsidR="00140E72" w:rsidRDefault="004D03A6">
      <w:pPr>
        <w:pStyle w:val="DefinedTerms"/>
      </w:pPr>
      <w:r>
        <w:t>red X lane</w:t>
      </w:r>
      <w:r>
        <w:tab/>
        <w:t>3(1)</w:t>
      </w:r>
    </w:p>
    <w:p w:rsidR="00140E72" w:rsidRDefault="004D03A6">
      <w:pPr>
        <w:pStyle w:val="DefinedTerms"/>
      </w:pPr>
      <w:r>
        <w:t>relevant time</w:t>
      </w:r>
      <w:r>
        <w:tab/>
        <w:t>230</w:t>
      </w:r>
    </w:p>
    <w:p w:rsidR="00140E72" w:rsidRDefault="004D03A6">
      <w:pPr>
        <w:pStyle w:val="DefinedTerms"/>
      </w:pPr>
      <w:r>
        <w:t>required time</w:t>
      </w:r>
      <w:r>
        <w:tab/>
        <w:t>141(2)</w:t>
      </w:r>
    </w:p>
    <w:p w:rsidR="00140E72" w:rsidRDefault="004D03A6">
      <w:pPr>
        <w:pStyle w:val="DefinedTerms"/>
      </w:pPr>
      <w:r>
        <w:t>restricted area</w:t>
      </w:r>
      <w:r>
        <w:tab/>
        <w:t>265(1A)</w:t>
      </w:r>
    </w:p>
    <w:p w:rsidR="00140E72" w:rsidRDefault="004D03A6">
      <w:pPr>
        <w:pStyle w:val="DefinedTerms"/>
      </w:pPr>
      <w:r>
        <w:t>rider</w:t>
      </w:r>
      <w:r>
        <w:tab/>
        <w:t>3(1)</w:t>
      </w:r>
    </w:p>
    <w:p w:rsidR="00140E72" w:rsidRDefault="004D03A6">
      <w:pPr>
        <w:pStyle w:val="DefinedTerms"/>
      </w:pPr>
      <w:r>
        <w:t>right lane</w:t>
      </w:r>
      <w:r>
        <w:tab/>
        <w:t>26(3), 113(1)</w:t>
      </w:r>
    </w:p>
    <w:p w:rsidR="00140E72" w:rsidRDefault="004D03A6">
      <w:pPr>
        <w:pStyle w:val="DefinedTerms"/>
      </w:pPr>
      <w:r>
        <w:t>right turn signal</w:t>
      </w:r>
      <w:r>
        <w:tab/>
        <w:t>91(1)</w:t>
      </w:r>
    </w:p>
    <w:p w:rsidR="00140E72" w:rsidRDefault="004D03A6">
      <w:pPr>
        <w:pStyle w:val="DefinedTerms"/>
      </w:pPr>
      <w:r>
        <w:t>road marking</w:t>
      </w:r>
      <w:r>
        <w:tab/>
        <w:t>3(1)</w:t>
      </w:r>
    </w:p>
    <w:p w:rsidR="00140E72" w:rsidRDefault="004D03A6">
      <w:pPr>
        <w:pStyle w:val="DefinedTerms"/>
      </w:pPr>
      <w:r>
        <w:t>road sign</w:t>
      </w:r>
      <w:r>
        <w:tab/>
        <w:t>3(1)</w:t>
      </w:r>
    </w:p>
    <w:p w:rsidR="00140E72" w:rsidRDefault="004D03A6">
      <w:pPr>
        <w:pStyle w:val="DefinedTerms"/>
      </w:pPr>
      <w:r>
        <w:t>road train</w:t>
      </w:r>
      <w:r>
        <w:tab/>
        <w:t>110(1)</w:t>
      </w:r>
    </w:p>
    <w:p w:rsidR="00140E72" w:rsidRDefault="004D03A6">
      <w:pPr>
        <w:pStyle w:val="DefinedTerms"/>
      </w:pPr>
      <w:r>
        <w:t>roadworks</w:t>
      </w:r>
      <w:r>
        <w:tab/>
        <w:t>285(4)</w:t>
      </w:r>
    </w:p>
    <w:p w:rsidR="00140E72" w:rsidRDefault="004D03A6">
      <w:pPr>
        <w:pStyle w:val="DefinedTerms"/>
      </w:pPr>
      <w:r>
        <w:t>roundabout</w:t>
      </w:r>
      <w:r>
        <w:tab/>
        <w:t>91(1)</w:t>
      </w:r>
    </w:p>
    <w:p w:rsidR="00140E72" w:rsidRDefault="004D03A6">
      <w:pPr>
        <w:pStyle w:val="DefinedTerms"/>
      </w:pPr>
      <w:r>
        <w:t>safety area</w:t>
      </w:r>
      <w:r>
        <w:tab/>
        <w:t>197(3), 198(3)</w:t>
      </w:r>
    </w:p>
    <w:p w:rsidR="00140E72" w:rsidRDefault="004D03A6">
      <w:pPr>
        <w:pStyle w:val="DefinedTerms"/>
      </w:pPr>
      <w:r>
        <w:t>safety ramp</w:t>
      </w:r>
      <w:r>
        <w:tab/>
        <w:t>91A(1)</w:t>
      </w:r>
    </w:p>
    <w:p w:rsidR="00140E72" w:rsidRDefault="004D03A6">
      <w:pPr>
        <w:pStyle w:val="DefinedTerms"/>
      </w:pPr>
      <w:r>
        <w:t>school zone</w:t>
      </w:r>
      <w:r>
        <w:tab/>
        <w:t>3(1)</w:t>
      </w:r>
    </w:p>
    <w:p w:rsidR="00140E72" w:rsidRDefault="004D03A6">
      <w:pPr>
        <w:pStyle w:val="DefinedTerms"/>
      </w:pPr>
      <w:r>
        <w:t>school zone periods</w:t>
      </w:r>
      <w:r>
        <w:tab/>
        <w:t>3(1)</w:t>
      </w:r>
    </w:p>
    <w:p w:rsidR="00140E72" w:rsidRDefault="004D03A6">
      <w:pPr>
        <w:pStyle w:val="DefinedTerms"/>
      </w:pPr>
      <w:r>
        <w:t>scooter</w:t>
      </w:r>
      <w:r>
        <w:tab/>
        <w:t>3(1)</w:t>
      </w:r>
    </w:p>
    <w:p w:rsidR="00140E72" w:rsidRDefault="004D03A6">
      <w:pPr>
        <w:pStyle w:val="DefinedTerms"/>
      </w:pPr>
      <w:r>
        <w:t xml:space="preserve">seatbelt </w:t>
      </w:r>
      <w:r>
        <w:tab/>
        <w:t>230</w:t>
      </w:r>
    </w:p>
    <w:p w:rsidR="00140E72" w:rsidRDefault="004D03A6">
      <w:pPr>
        <w:pStyle w:val="DefinedTerms"/>
      </w:pPr>
      <w:r>
        <w:t>seating position</w:t>
      </w:r>
      <w:r>
        <w:tab/>
        <w:t>230</w:t>
      </w:r>
    </w:p>
    <w:p w:rsidR="00140E72" w:rsidRDefault="004D03A6">
      <w:pPr>
        <w:pStyle w:val="DefinedTerms"/>
      </w:pPr>
      <w:r>
        <w:t>separated footpath</w:t>
      </w:r>
      <w:r>
        <w:tab/>
        <w:t>3(1)</w:t>
      </w:r>
    </w:p>
    <w:p w:rsidR="00140E72" w:rsidRDefault="004D03A6">
      <w:pPr>
        <w:pStyle w:val="DefinedTerms"/>
      </w:pPr>
      <w:r>
        <w:t>separated footpath road marking</w:t>
      </w:r>
      <w:r>
        <w:tab/>
        <w:t>3(1)</w:t>
      </w:r>
    </w:p>
    <w:p w:rsidR="00140E72" w:rsidRDefault="004D03A6">
      <w:pPr>
        <w:pStyle w:val="DefinedTerms"/>
      </w:pPr>
      <w:r>
        <w:t>service road</w:t>
      </w:r>
      <w:r>
        <w:tab/>
        <w:t>3(1)</w:t>
      </w:r>
    </w:p>
    <w:p w:rsidR="00140E72" w:rsidRDefault="004D03A6">
      <w:pPr>
        <w:pStyle w:val="DefinedTerms"/>
      </w:pPr>
      <w:r>
        <w:t>shared path</w:t>
      </w:r>
      <w:r>
        <w:tab/>
        <w:t>3(1)</w:t>
      </w:r>
    </w:p>
    <w:p w:rsidR="00140E72" w:rsidRDefault="004D03A6">
      <w:pPr>
        <w:pStyle w:val="DefinedTerms"/>
      </w:pPr>
      <w:r>
        <w:t>shared path road marking</w:t>
      </w:r>
      <w:r>
        <w:tab/>
        <w:t>3(1)</w:t>
      </w:r>
    </w:p>
    <w:p w:rsidR="00140E72" w:rsidRDefault="004D03A6">
      <w:pPr>
        <w:pStyle w:val="DefinedTerms"/>
      </w:pPr>
      <w:r>
        <w:t>shared zone</w:t>
      </w:r>
      <w:r>
        <w:tab/>
        <w:t>3(1)</w:t>
      </w:r>
    </w:p>
    <w:p w:rsidR="00140E72" w:rsidRDefault="004D03A6">
      <w:pPr>
        <w:pStyle w:val="DefinedTerms"/>
      </w:pPr>
      <w:r>
        <w:t>shared zone sign</w:t>
      </w:r>
      <w:r>
        <w:tab/>
        <w:t>3(1)</w:t>
      </w:r>
    </w:p>
    <w:p w:rsidR="00140E72" w:rsidRDefault="004D03A6">
      <w:pPr>
        <w:pStyle w:val="DefinedTerms"/>
      </w:pPr>
      <w:r>
        <w:t>slip lane</w:t>
      </w:r>
      <w:r>
        <w:tab/>
        <w:t>3(1)</w:t>
      </w:r>
    </w:p>
    <w:p w:rsidR="00140E72" w:rsidRDefault="004D03A6">
      <w:pPr>
        <w:pStyle w:val="DefinedTerms"/>
      </w:pPr>
      <w:r>
        <w:t>slow vehicle turn out lane</w:t>
      </w:r>
      <w:r>
        <w:tab/>
      </w:r>
      <w:r>
        <w:t>113(1)</w:t>
      </w:r>
    </w:p>
    <w:p w:rsidR="00140E72" w:rsidRDefault="004D03A6">
      <w:pPr>
        <w:pStyle w:val="DefinedTerms"/>
      </w:pPr>
      <w:r>
        <w:t>special purpose lane</w:t>
      </w:r>
      <w:r>
        <w:tab/>
        <w:t>3(1)</w:t>
      </w:r>
    </w:p>
    <w:p w:rsidR="00140E72" w:rsidRDefault="004D03A6">
      <w:pPr>
        <w:pStyle w:val="DefinedTerms"/>
      </w:pPr>
      <w:r>
        <w:t>special purpose vehicle</w:t>
      </w:r>
      <w:r>
        <w:tab/>
        <w:t>3(1)</w:t>
      </w:r>
    </w:p>
    <w:p w:rsidR="00140E72" w:rsidRDefault="004D03A6">
      <w:pPr>
        <w:pStyle w:val="DefinedTerms"/>
      </w:pPr>
      <w:r>
        <w:t>speed limit</w:t>
      </w:r>
      <w:r>
        <w:tab/>
        <w:t>3(1)</w:t>
      </w:r>
    </w:p>
    <w:p w:rsidR="00140E72" w:rsidRDefault="004D03A6">
      <w:pPr>
        <w:pStyle w:val="DefinedTerms"/>
      </w:pPr>
      <w:r>
        <w:t>speed limited area</w:t>
      </w:r>
      <w:r>
        <w:tab/>
        <w:t>3(1)</w:t>
      </w:r>
    </w:p>
    <w:p w:rsidR="00140E72" w:rsidRDefault="004D03A6">
      <w:pPr>
        <w:pStyle w:val="DefinedTerms"/>
      </w:pPr>
      <w:r>
        <w:t>speed limit sign</w:t>
      </w:r>
      <w:r>
        <w:tab/>
        <w:t>3(1)</w:t>
      </w:r>
    </w:p>
    <w:p w:rsidR="00140E72" w:rsidRDefault="004D03A6">
      <w:pPr>
        <w:pStyle w:val="DefinedTerms"/>
      </w:pPr>
      <w:r>
        <w:t>speed measuring and recording equipment</w:t>
      </w:r>
      <w:r>
        <w:tab/>
        <w:t>18A(1)</w:t>
      </w:r>
    </w:p>
    <w:p w:rsidR="00140E72" w:rsidRDefault="004D03A6">
      <w:pPr>
        <w:pStyle w:val="DefinedTerms"/>
      </w:pPr>
      <w:r>
        <w:t>speed zone</w:t>
      </w:r>
      <w:r>
        <w:tab/>
        <w:t>3(1)</w:t>
      </w:r>
    </w:p>
    <w:p w:rsidR="00140E72" w:rsidRDefault="004D03A6">
      <w:pPr>
        <w:pStyle w:val="DefinedTerms"/>
      </w:pPr>
      <w:r>
        <w:t>staff member</w:t>
      </w:r>
      <w:r>
        <w:tab/>
        <w:t>230A</w:t>
      </w:r>
    </w:p>
    <w:p w:rsidR="00140E72" w:rsidRDefault="004D03A6">
      <w:pPr>
        <w:pStyle w:val="DefinedTerms"/>
      </w:pPr>
      <w:r>
        <w:lastRenderedPageBreak/>
        <w:t>stop</w:t>
      </w:r>
      <w:r>
        <w:tab/>
        <w:t>3(1)</w:t>
      </w:r>
    </w:p>
    <w:p w:rsidR="00140E72" w:rsidRDefault="004D03A6">
      <w:pPr>
        <w:pStyle w:val="DefinedTerms"/>
      </w:pPr>
      <w:r>
        <w:t>stop line</w:t>
      </w:r>
      <w:r>
        <w:tab/>
        <w:t>3(1)</w:t>
      </w:r>
    </w:p>
    <w:p w:rsidR="00140E72" w:rsidRDefault="004D03A6">
      <w:pPr>
        <w:pStyle w:val="DefinedTerms"/>
      </w:pPr>
      <w:r>
        <w:t>stop sign</w:t>
      </w:r>
      <w:r>
        <w:tab/>
        <w:t>3(1)</w:t>
      </w:r>
    </w:p>
    <w:p w:rsidR="00140E72" w:rsidRDefault="004D03A6">
      <w:pPr>
        <w:pStyle w:val="DefinedTerms"/>
      </w:pPr>
      <w:r>
        <w:t xml:space="preserve">suitable </w:t>
      </w:r>
      <w:r>
        <w:t>child restraint</w:t>
      </w:r>
      <w:r>
        <w:tab/>
        <w:t>230</w:t>
      </w:r>
    </w:p>
    <w:p w:rsidR="00140E72" w:rsidRDefault="004D03A6">
      <w:pPr>
        <w:pStyle w:val="DefinedTerms"/>
      </w:pPr>
      <w:r>
        <w:t>suitable child safety harness</w:t>
      </w:r>
      <w:r>
        <w:tab/>
        <w:t>230</w:t>
      </w:r>
    </w:p>
    <w:p w:rsidR="00140E72" w:rsidRDefault="004D03A6">
      <w:pPr>
        <w:pStyle w:val="DefinedTerms"/>
      </w:pPr>
      <w:r>
        <w:t>supervised tour</w:t>
      </w:r>
      <w:r>
        <w:tab/>
        <w:t>230A, 230L(1)</w:t>
      </w:r>
    </w:p>
    <w:p w:rsidR="00140E72" w:rsidRDefault="004D03A6">
      <w:pPr>
        <w:pStyle w:val="DefinedTerms"/>
      </w:pPr>
      <w:r>
        <w:t>taxi</w:t>
      </w:r>
      <w:r>
        <w:tab/>
        <w:t>3(1)</w:t>
      </w:r>
    </w:p>
    <w:p w:rsidR="00140E72" w:rsidRDefault="004D03A6">
      <w:pPr>
        <w:pStyle w:val="DefinedTerms"/>
      </w:pPr>
      <w:r>
        <w:t>taxi zone</w:t>
      </w:r>
      <w:r>
        <w:tab/>
        <w:t>3(1)</w:t>
      </w:r>
    </w:p>
    <w:p w:rsidR="00140E72" w:rsidRDefault="004D03A6">
      <w:pPr>
        <w:pStyle w:val="DefinedTerms"/>
      </w:pPr>
      <w:r>
        <w:t>terminating road</w:t>
      </w:r>
      <w:r>
        <w:tab/>
        <w:t>3(1)</w:t>
      </w:r>
    </w:p>
    <w:p w:rsidR="00140E72" w:rsidRDefault="004D03A6">
      <w:pPr>
        <w:pStyle w:val="DefinedTerms"/>
      </w:pPr>
      <w:r>
        <w:t>T-intersection</w:t>
      </w:r>
      <w:r>
        <w:tab/>
        <w:t>3(1)</w:t>
      </w:r>
    </w:p>
    <w:p w:rsidR="00140E72" w:rsidRDefault="004D03A6">
      <w:pPr>
        <w:pStyle w:val="DefinedTerms"/>
      </w:pPr>
      <w:r>
        <w:t>to become dislodged from</w:t>
      </w:r>
      <w:r>
        <w:tab/>
        <w:t>257(5)</w:t>
      </w:r>
    </w:p>
    <w:p w:rsidR="00140E72" w:rsidRDefault="004D03A6">
      <w:pPr>
        <w:pStyle w:val="DefinedTerms"/>
      </w:pPr>
      <w:r>
        <w:t>tow truck</w:t>
      </w:r>
      <w:r>
        <w:tab/>
        <w:t>3(1)</w:t>
      </w:r>
    </w:p>
    <w:p w:rsidR="00140E72" w:rsidRDefault="004D03A6">
      <w:pPr>
        <w:pStyle w:val="DefinedTerms"/>
      </w:pPr>
      <w:r>
        <w:t>traffic-control signal</w:t>
      </w:r>
      <w:r>
        <w:tab/>
        <w:t>3(1)</w:t>
      </w:r>
    </w:p>
    <w:p w:rsidR="00140E72" w:rsidRDefault="004D03A6">
      <w:pPr>
        <w:pStyle w:val="DefinedTerms"/>
      </w:pPr>
      <w:r>
        <w:t>traffic island</w:t>
      </w:r>
      <w:r>
        <w:tab/>
        <w:t>3(1)</w:t>
      </w:r>
    </w:p>
    <w:p w:rsidR="00140E72" w:rsidRDefault="004D03A6">
      <w:pPr>
        <w:pStyle w:val="DefinedTerms"/>
      </w:pPr>
      <w:r>
        <w:t xml:space="preserve">traffic </w:t>
      </w:r>
      <w:r>
        <w:t>sign</w:t>
      </w:r>
      <w:r>
        <w:tab/>
        <w:t>3(1)</w:t>
      </w:r>
    </w:p>
    <w:p w:rsidR="00140E72" w:rsidRDefault="004D03A6">
      <w:pPr>
        <w:pStyle w:val="DefinedTerms"/>
      </w:pPr>
      <w:r>
        <w:t>trailer</w:t>
      </w:r>
      <w:r>
        <w:tab/>
        <w:t>3(1)</w:t>
      </w:r>
    </w:p>
    <w:p w:rsidR="00140E72" w:rsidRDefault="004D03A6">
      <w:pPr>
        <w:pStyle w:val="DefinedTerms"/>
      </w:pPr>
      <w:r>
        <w:t>train</w:t>
      </w:r>
      <w:r>
        <w:tab/>
        <w:t>3(1)</w:t>
      </w:r>
    </w:p>
    <w:p w:rsidR="00140E72" w:rsidRDefault="004D03A6">
      <w:pPr>
        <w:pStyle w:val="DefinedTerms"/>
      </w:pPr>
      <w:r>
        <w:t>transit lane</w:t>
      </w:r>
      <w:r>
        <w:tab/>
        <w:t>3(1)</w:t>
      </w:r>
    </w:p>
    <w:p w:rsidR="00140E72" w:rsidRDefault="004D03A6">
      <w:pPr>
        <w:pStyle w:val="DefinedTerms"/>
      </w:pPr>
      <w:r>
        <w:t>truck</w:t>
      </w:r>
      <w:r>
        <w:tab/>
        <w:t>3(1)</w:t>
      </w:r>
    </w:p>
    <w:p w:rsidR="00140E72" w:rsidRDefault="004D03A6">
      <w:pPr>
        <w:pStyle w:val="DefinedTerms"/>
      </w:pPr>
      <w:r>
        <w:t>truck lane</w:t>
      </w:r>
      <w:r>
        <w:tab/>
        <w:t>3(1)</w:t>
      </w:r>
    </w:p>
    <w:p w:rsidR="00140E72" w:rsidRDefault="004D03A6">
      <w:pPr>
        <w:pStyle w:val="DefinedTerms"/>
      </w:pPr>
      <w:r>
        <w:t>“trucks and buses low gear” sign</w:t>
      </w:r>
      <w:r>
        <w:tab/>
        <w:t>90(3)</w:t>
      </w:r>
    </w:p>
    <w:p w:rsidR="00140E72" w:rsidRDefault="004D03A6">
      <w:pPr>
        <w:pStyle w:val="DefinedTerms"/>
      </w:pPr>
      <w:r>
        <w:t>truck zone</w:t>
      </w:r>
      <w:r>
        <w:tab/>
        <w:t>3(1)</w:t>
      </w:r>
    </w:p>
    <w:p w:rsidR="00140E72" w:rsidRDefault="004D03A6">
      <w:pPr>
        <w:pStyle w:val="DefinedTerms"/>
      </w:pPr>
      <w:r>
        <w:t>turning lane</w:t>
      </w:r>
      <w:r>
        <w:tab/>
        <w:t>3(1)</w:t>
      </w:r>
    </w:p>
    <w:p w:rsidR="00140E72" w:rsidRDefault="004D03A6">
      <w:pPr>
        <w:pStyle w:val="DefinedTerms"/>
      </w:pPr>
      <w:r>
        <w:t>turning left</w:t>
      </w:r>
      <w:r>
        <w:tab/>
        <w:t>34(1)</w:t>
      </w:r>
    </w:p>
    <w:p w:rsidR="00140E72" w:rsidRDefault="004D03A6">
      <w:pPr>
        <w:pStyle w:val="DefinedTerms"/>
      </w:pPr>
      <w:r>
        <w:t>turning left from the continuing road into the terminating road</w:t>
      </w:r>
      <w:r>
        <w:tab/>
        <w:t>56(7)</w:t>
      </w:r>
    </w:p>
    <w:p w:rsidR="00140E72" w:rsidRDefault="004D03A6">
      <w:pPr>
        <w:pStyle w:val="DefinedTerms"/>
      </w:pPr>
      <w:r>
        <w:t>turning right</w:t>
      </w:r>
      <w:r>
        <w:tab/>
      </w:r>
      <w:r>
        <w:t>34(2) and (3)</w:t>
      </w:r>
    </w:p>
    <w:p w:rsidR="00140E72" w:rsidRDefault="004D03A6">
      <w:pPr>
        <w:pStyle w:val="DefinedTerms"/>
      </w:pPr>
      <w:r>
        <w:t>turning right from the continuing road into the terminating road</w:t>
      </w:r>
      <w:r>
        <w:tab/>
        <w:t>56(7)</w:t>
      </w:r>
    </w:p>
    <w:p w:rsidR="00140E72" w:rsidRDefault="004D03A6">
      <w:pPr>
        <w:pStyle w:val="DefinedTerms"/>
      </w:pPr>
      <w:r>
        <w:t>turn line</w:t>
      </w:r>
      <w:r>
        <w:tab/>
        <w:t>3(1)</w:t>
      </w:r>
    </w:p>
    <w:p w:rsidR="00140E72" w:rsidRDefault="004D03A6">
      <w:pPr>
        <w:pStyle w:val="DefinedTerms"/>
      </w:pPr>
      <w:r>
        <w:t>two-up driver</w:t>
      </w:r>
      <w:r>
        <w:tab/>
        <w:t>230</w:t>
      </w:r>
    </w:p>
    <w:p w:rsidR="00140E72" w:rsidRDefault="004D03A6">
      <w:pPr>
        <w:pStyle w:val="DefinedTerms"/>
      </w:pPr>
      <w:r>
        <w:t>two-way carriageway</w:t>
      </w:r>
      <w:r>
        <w:tab/>
        <w:t>3(1)</w:t>
      </w:r>
    </w:p>
    <w:p w:rsidR="00140E72" w:rsidRDefault="004D03A6">
      <w:pPr>
        <w:pStyle w:val="DefinedTerms"/>
      </w:pPr>
      <w:r>
        <w:t>unattended</w:t>
      </w:r>
      <w:r>
        <w:tab/>
        <w:t>141(2), 163(2)</w:t>
      </w:r>
    </w:p>
    <w:p w:rsidR="00140E72" w:rsidRDefault="004D03A6">
      <w:pPr>
        <w:pStyle w:val="DefinedTerms"/>
      </w:pPr>
      <w:r>
        <w:t>unrestrained</w:t>
      </w:r>
      <w:r>
        <w:tab/>
        <w:t>235A(1)</w:t>
      </w:r>
    </w:p>
    <w:p w:rsidR="00140E72" w:rsidRDefault="004D03A6">
      <w:pPr>
        <w:pStyle w:val="DefinedTerms"/>
      </w:pPr>
      <w:r>
        <w:t>use</w:t>
      </w:r>
      <w:r>
        <w:tab/>
        <w:t>265(1)</w:t>
      </w:r>
    </w:p>
    <w:p w:rsidR="00140E72" w:rsidRDefault="004D03A6">
      <w:pPr>
        <w:pStyle w:val="DefinedTerms"/>
      </w:pPr>
      <w:r>
        <w:t>U turn</w:t>
      </w:r>
      <w:r>
        <w:tab/>
        <w:t>3(1)</w:t>
      </w:r>
    </w:p>
    <w:p w:rsidR="00140E72" w:rsidRDefault="004D03A6">
      <w:pPr>
        <w:pStyle w:val="DefinedTerms"/>
      </w:pPr>
      <w:r>
        <w:t>variable illuminated speed limit sign</w:t>
      </w:r>
      <w:r>
        <w:tab/>
        <w:t>3(1)</w:t>
      </w:r>
    </w:p>
    <w:p w:rsidR="00140E72" w:rsidRDefault="004D03A6">
      <w:pPr>
        <w:pStyle w:val="DefinedTerms"/>
      </w:pPr>
      <w:r>
        <w:t>vehicle</w:t>
      </w:r>
      <w:r>
        <w:tab/>
        <w:t>3(1), 110(1) and (3)</w:t>
      </w:r>
    </w:p>
    <w:p w:rsidR="00140E72" w:rsidRDefault="004D03A6">
      <w:pPr>
        <w:pStyle w:val="DefinedTerms"/>
      </w:pPr>
      <w:r>
        <w:t>Vehicle Standards</w:t>
      </w:r>
      <w:r>
        <w:tab/>
        <w:t>3(1)</w:t>
      </w:r>
    </w:p>
    <w:p w:rsidR="00140E72" w:rsidRDefault="004D03A6">
      <w:pPr>
        <w:pStyle w:val="DefinedTerms"/>
      </w:pPr>
      <w:r>
        <w:t>weekend</w:t>
      </w:r>
      <w:r>
        <w:tab/>
        <w:t>3(1)</w:t>
      </w:r>
    </w:p>
    <w:p w:rsidR="00140E72" w:rsidRDefault="004D03A6">
      <w:pPr>
        <w:pStyle w:val="DefinedTerms"/>
      </w:pPr>
      <w:r>
        <w:t>wheeled recreational device</w:t>
      </w:r>
      <w:r>
        <w:tab/>
        <w:t>3(1)</w:t>
      </w:r>
    </w:p>
    <w:p w:rsidR="00140E72" w:rsidRDefault="004D03A6">
      <w:pPr>
        <w:pStyle w:val="DefinedTerms"/>
      </w:pPr>
      <w:r>
        <w:t>wheeled toy</w:t>
      </w:r>
      <w:r>
        <w:tab/>
        <w:t>3(1)</w:t>
      </w:r>
    </w:p>
    <w:p w:rsidR="00140E72" w:rsidRDefault="004D03A6">
      <w:pPr>
        <w:pStyle w:val="DefinedTerms"/>
      </w:pPr>
      <w:r>
        <w:t>“when blank” sign</w:t>
      </w:r>
      <w:r>
        <w:tab/>
        <w:t>11A(1)</w:t>
      </w:r>
    </w:p>
    <w:p w:rsidR="00140E72" w:rsidRDefault="004D03A6">
      <w:pPr>
        <w:pStyle w:val="DefinedTerms"/>
      </w:pPr>
      <w:r>
        <w:t>works zone</w:t>
      </w:r>
      <w:r>
        <w:tab/>
        <w:t>3(1)</w:t>
      </w:r>
    </w:p>
    <w:p w:rsidR="00140E72" w:rsidRDefault="00140E72"/>
    <w:p w:rsidR="00140E72" w:rsidRDefault="00140E72">
      <w:pPr>
        <w:sectPr w:rsidR="00140E72">
          <w:headerReference w:type="even" r:id="rId428"/>
          <w:headerReference w:type="default" r:id="rId429"/>
          <w:pgSz w:w="11907" w:h="16840" w:code="9"/>
          <w:pgMar w:top="2381" w:right="2409" w:bottom="3543" w:left="2409" w:header="720" w:footer="3380" w:gutter="0"/>
          <w:cols w:space="720"/>
          <w:noEndnote/>
          <w:docGrid w:linePitch="326"/>
        </w:sectPr>
      </w:pPr>
    </w:p>
    <w:p w:rsidR="00140E72" w:rsidRDefault="00140E72"/>
    <w:sectPr w:rsidR="00140E72">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0E72" w:rsidRDefault="004D03A6">
      <w:r>
        <w:separator/>
      </w:r>
    </w:p>
  </w:endnote>
  <w:endnote w:type="continuationSeparator" w:id="0">
    <w:p w:rsidR="00140E72" w:rsidRDefault="004D0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Footer"/>
      <w:pBdr>
        <w:bottom w:val="single" w:sz="4" w:space="1" w:color="auto"/>
      </w:pBdr>
      <w:rPr>
        <w:sz w:val="20"/>
      </w:rPr>
    </w:pPr>
  </w:p>
  <w:p w:rsidR="00140E72" w:rsidRDefault="004D03A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2021</w:t>
    </w:r>
    <w:r>
      <w:rPr>
        <w:sz w:val="20"/>
      </w:rPr>
      <w:fldChar w:fldCharType="end"/>
    </w:r>
  </w:p>
  <w:p w:rsidR="00140E72" w:rsidRDefault="004D03A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Footer"/>
      <w:pBdr>
        <w:bottom w:val="single" w:sz="4" w:space="1" w:color="auto"/>
      </w:pBdr>
      <w:rPr>
        <w:sz w:val="20"/>
      </w:rPr>
    </w:pPr>
  </w:p>
  <w:p w:rsidR="00140E72" w:rsidRDefault="004D03A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05-t0-01</w:t>
    </w:r>
    <w:r>
      <w:rPr>
        <w:sz w:val="20"/>
      </w:rPr>
      <w:fldChar w:fldCharType="end"/>
    </w:r>
  </w:p>
  <w:p w:rsidR="00140E72" w:rsidRDefault="004D03A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Footer"/>
      <w:pBdr>
        <w:bottom w:val="single" w:sz="4" w:space="1" w:color="auto"/>
      </w:pBdr>
      <w:rPr>
        <w:sz w:val="20"/>
      </w:rPr>
    </w:pPr>
  </w:p>
  <w:p w:rsidR="00140E72" w:rsidRDefault="004D03A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2021</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05-t0-01</w:t>
    </w:r>
    <w:r>
      <w:rPr>
        <w:sz w:val="20"/>
      </w:rPr>
      <w:fldChar w:fldCharType="end"/>
    </w:r>
  </w:p>
  <w:p w:rsidR="00140E72" w:rsidRDefault="004D03A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Footer"/>
      <w:pBdr>
        <w:bottom w:val="single" w:sz="4" w:space="1" w:color="auto"/>
      </w:pBdr>
      <w:rPr>
        <w:sz w:val="20"/>
      </w:rPr>
    </w:pPr>
  </w:p>
  <w:p w:rsidR="00140E72" w:rsidRDefault="004D03A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2021</w:t>
    </w:r>
    <w:r>
      <w:rPr>
        <w:sz w:val="20"/>
      </w:rPr>
      <w:fldChar w:fldCharType="end"/>
    </w:r>
  </w:p>
  <w:p w:rsidR="00140E72" w:rsidRDefault="004D03A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Footer"/>
      <w:pBdr>
        <w:bottom w:val="single" w:sz="4" w:space="1" w:color="auto"/>
      </w:pBdr>
      <w:rPr>
        <w:sz w:val="20"/>
      </w:rPr>
    </w:pPr>
  </w:p>
  <w:p w:rsidR="00140E72" w:rsidRDefault="004D03A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397</w:t>
    </w:r>
    <w:r>
      <w:rPr>
        <w:sz w:val="20"/>
      </w:rPr>
      <w:fldChar w:fldCharType="end"/>
    </w:r>
  </w:p>
  <w:p w:rsidR="00140E72" w:rsidRDefault="004D03A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Footer"/>
      <w:pBdr>
        <w:bottom w:val="single" w:sz="4" w:space="1" w:color="auto"/>
      </w:pBdr>
      <w:rPr>
        <w:sz w:val="20"/>
      </w:rPr>
    </w:pPr>
  </w:p>
  <w:p w:rsidR="00140E72" w:rsidRDefault="004D03A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05-t0-01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40E72" w:rsidRDefault="004D03A6">
    <w:pPr>
      <w:pStyle w:val="Footer"/>
      <w:tabs>
        <w:tab w:val="center" w:pos="3600"/>
      </w:tabs>
      <w:rPr>
        <w:sz w:val="16"/>
      </w:rPr>
    </w:pPr>
    <w:r>
      <w:rPr>
        <w:sz w:val="16"/>
      </w:rPr>
      <w:tab/>
      <w:t>Published on www.legi</w:t>
    </w:r>
    <w:r>
      <w:rPr>
        <w:sz w:val="16"/>
      </w:rPr>
      <w:t>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0E72" w:rsidRDefault="004D03A6">
      <w:r>
        <w:separator/>
      </w:r>
    </w:p>
  </w:footnote>
  <w:footnote w:type="continuationSeparator" w:id="0">
    <w:p w:rsidR="00140E72" w:rsidRDefault="004D0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3A6" w:rsidRDefault="004D03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3A6" w:rsidRDefault="004D03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0E72">
      <w:trPr>
        <w:cantSplit/>
        <w:jc w:val="center"/>
      </w:trPr>
      <w:tc>
        <w:tcPr>
          <w:tcW w:w="7258" w:type="dxa"/>
          <w:gridSpan w:val="2"/>
        </w:tcPr>
        <w:p w:rsidR="00140E72" w:rsidRDefault="004D03A6">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140E72">
      <w:trPr>
        <w:jc w:val="center"/>
      </w:trPr>
      <w:tc>
        <w:tcPr>
          <w:tcW w:w="1548" w:type="dxa"/>
        </w:tcPr>
        <w:p w:rsidR="00140E72" w:rsidRDefault="00140E72">
          <w:pPr>
            <w:pStyle w:val="Header"/>
            <w:spacing w:before="40"/>
          </w:pPr>
        </w:p>
      </w:tc>
      <w:tc>
        <w:tcPr>
          <w:tcW w:w="5715" w:type="dxa"/>
        </w:tcPr>
        <w:p w:rsidR="00140E72" w:rsidRDefault="00140E72">
          <w:pPr>
            <w:pStyle w:val="Header"/>
            <w:spacing w:before="40"/>
          </w:pPr>
        </w:p>
      </w:tc>
    </w:tr>
    <w:tr w:rsidR="00140E72">
      <w:trPr>
        <w:jc w:val="center"/>
      </w:trPr>
      <w:tc>
        <w:tcPr>
          <w:tcW w:w="1548" w:type="dxa"/>
        </w:tcPr>
        <w:p w:rsidR="00140E72" w:rsidRDefault="00140E72">
          <w:pPr>
            <w:pStyle w:val="Header"/>
            <w:spacing w:before="40"/>
          </w:pPr>
        </w:p>
      </w:tc>
      <w:tc>
        <w:tcPr>
          <w:tcW w:w="5715" w:type="dxa"/>
        </w:tcPr>
        <w:p w:rsidR="00140E72" w:rsidRDefault="00140E72">
          <w:pPr>
            <w:pStyle w:val="Header"/>
            <w:spacing w:before="40"/>
          </w:pPr>
        </w:p>
      </w:tc>
    </w:tr>
    <w:tr w:rsidR="00140E72">
      <w:trPr>
        <w:cantSplit/>
        <w:jc w:val="center"/>
      </w:trPr>
      <w:tc>
        <w:tcPr>
          <w:tcW w:w="7258" w:type="dxa"/>
          <w:gridSpan w:val="2"/>
        </w:tcPr>
        <w:p w:rsidR="00140E72" w:rsidRDefault="004D03A6">
          <w:pPr>
            <w:pStyle w:val="Header"/>
            <w:spacing w:before="40"/>
          </w:pPr>
          <w:r>
            <w:t>Contents</w:t>
          </w:r>
        </w:p>
      </w:tc>
    </w:tr>
  </w:tbl>
  <w:p w:rsidR="00140E72" w:rsidRDefault="00140E7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0E72">
      <w:trPr>
        <w:cantSplit/>
        <w:jc w:val="center"/>
      </w:trPr>
      <w:tc>
        <w:tcPr>
          <w:tcW w:w="7258" w:type="dxa"/>
          <w:gridSpan w:val="2"/>
        </w:tcPr>
        <w:p w:rsidR="00140E72" w:rsidRDefault="004D03A6">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140E72">
      <w:trPr>
        <w:jc w:val="center"/>
      </w:trPr>
      <w:tc>
        <w:tcPr>
          <w:tcW w:w="5715" w:type="dxa"/>
        </w:tcPr>
        <w:p w:rsidR="00140E72" w:rsidRDefault="00140E72">
          <w:pPr>
            <w:pStyle w:val="Header"/>
            <w:spacing w:before="40"/>
            <w:jc w:val="right"/>
          </w:pPr>
        </w:p>
      </w:tc>
      <w:tc>
        <w:tcPr>
          <w:tcW w:w="1548" w:type="dxa"/>
        </w:tcPr>
        <w:p w:rsidR="00140E72" w:rsidRDefault="00140E72">
          <w:pPr>
            <w:pStyle w:val="Header"/>
            <w:spacing w:before="40"/>
            <w:ind w:right="17"/>
            <w:jc w:val="right"/>
          </w:pPr>
        </w:p>
      </w:tc>
    </w:tr>
    <w:tr w:rsidR="00140E72">
      <w:trPr>
        <w:jc w:val="center"/>
      </w:trPr>
      <w:tc>
        <w:tcPr>
          <w:tcW w:w="5715" w:type="dxa"/>
        </w:tcPr>
        <w:p w:rsidR="00140E72" w:rsidRDefault="00140E72">
          <w:pPr>
            <w:pStyle w:val="Header"/>
            <w:spacing w:before="40"/>
            <w:jc w:val="right"/>
          </w:pPr>
        </w:p>
      </w:tc>
      <w:tc>
        <w:tcPr>
          <w:tcW w:w="1548" w:type="dxa"/>
        </w:tcPr>
        <w:p w:rsidR="00140E72" w:rsidRDefault="00140E72">
          <w:pPr>
            <w:pStyle w:val="Header"/>
            <w:spacing w:before="40"/>
            <w:ind w:right="17"/>
            <w:jc w:val="right"/>
          </w:pPr>
        </w:p>
      </w:tc>
    </w:tr>
    <w:tr w:rsidR="00140E72">
      <w:trPr>
        <w:cantSplit/>
        <w:jc w:val="center"/>
      </w:trPr>
      <w:tc>
        <w:tcPr>
          <w:tcW w:w="7258" w:type="dxa"/>
          <w:gridSpan w:val="2"/>
        </w:tcPr>
        <w:p w:rsidR="00140E72" w:rsidRDefault="004D03A6">
          <w:pPr>
            <w:pStyle w:val="Header"/>
            <w:spacing w:before="40"/>
            <w:ind w:right="17"/>
            <w:jc w:val="right"/>
          </w:pPr>
          <w:r>
            <w:t>Contents</w:t>
          </w:r>
        </w:p>
      </w:tc>
    </w:tr>
  </w:tbl>
  <w:p w:rsidR="00140E72" w:rsidRDefault="00140E7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0E72">
      <w:trPr>
        <w:cantSplit/>
        <w:jc w:val="center"/>
      </w:trPr>
      <w:tc>
        <w:tcPr>
          <w:tcW w:w="7263" w:type="dxa"/>
          <w:gridSpan w:val="2"/>
        </w:tcPr>
        <w:p w:rsidR="00140E72" w:rsidRDefault="004D03A6">
          <w:pPr>
            <w:pStyle w:val="Header"/>
          </w:pPr>
          <w:r>
            <w:rPr>
              <w:b/>
              <w:i/>
            </w:rPr>
            <w:fldChar w:fldCharType="begin"/>
          </w:r>
          <w:r>
            <w:rPr>
              <w:b/>
              <w:i/>
            </w:rPr>
            <w:instrText>Styleref "Name of Act/R</w:instrText>
          </w:r>
          <w:r>
            <w:rPr>
              <w:b/>
              <w:i/>
            </w:rPr>
            <w:instrText>eg"</w:instrText>
          </w:r>
          <w:r>
            <w:rPr>
              <w:b/>
              <w:i/>
            </w:rPr>
            <w:fldChar w:fldCharType="separate"/>
          </w:r>
          <w:r>
            <w:rPr>
              <w:b/>
              <w:i/>
            </w:rPr>
            <w:t>Road Traffic Code 2000</w:t>
          </w:r>
          <w:r>
            <w:rPr>
              <w:b/>
              <w:i/>
            </w:rPr>
            <w:fldChar w:fldCharType="end"/>
          </w:r>
        </w:p>
      </w:tc>
    </w:tr>
    <w:tr w:rsidR="00140E72">
      <w:trPr>
        <w:jc w:val="center"/>
      </w:trPr>
      <w:tc>
        <w:tcPr>
          <w:tcW w:w="1548" w:type="dxa"/>
        </w:tcPr>
        <w:p w:rsidR="00140E72" w:rsidRDefault="004D03A6">
          <w:pPr>
            <w:pStyle w:val="Header"/>
            <w:spacing w:before="40"/>
          </w:pPr>
          <w:r>
            <w:rPr>
              <w:b/>
            </w:rPr>
            <w:fldChar w:fldCharType="begin"/>
          </w:r>
          <w:r>
            <w:rPr>
              <w:b/>
            </w:rPr>
            <w:instrText>styleref CharPartNo</w:instrText>
          </w:r>
          <w:r>
            <w:rPr>
              <w:b/>
            </w:rPr>
            <w:fldChar w:fldCharType="end"/>
          </w:r>
        </w:p>
      </w:tc>
      <w:tc>
        <w:tcPr>
          <w:tcW w:w="5715" w:type="dxa"/>
          <w:vAlign w:val="bottom"/>
        </w:tcPr>
        <w:p w:rsidR="00140E72" w:rsidRDefault="004D03A6">
          <w:pPr>
            <w:pStyle w:val="Header"/>
            <w:spacing w:before="40"/>
          </w:pPr>
          <w:r>
            <w:fldChar w:fldCharType="begin"/>
          </w:r>
          <w:r>
            <w:instrText>styleref CharPartText</w:instrText>
          </w:r>
          <w:r>
            <w:fldChar w:fldCharType="end"/>
          </w:r>
        </w:p>
      </w:tc>
    </w:tr>
    <w:tr w:rsidR="00140E72">
      <w:trPr>
        <w:jc w:val="center"/>
      </w:trPr>
      <w:tc>
        <w:tcPr>
          <w:tcW w:w="1548" w:type="dxa"/>
        </w:tcPr>
        <w:p w:rsidR="00140E72" w:rsidRDefault="004D03A6">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140E72" w:rsidRDefault="004D03A6">
          <w:pPr>
            <w:pStyle w:val="Header"/>
            <w:spacing w:before="40"/>
          </w:pPr>
          <w:r>
            <w:fldChar w:fldCharType="begin"/>
          </w:r>
          <w:r>
            <w:instrText xml:space="preserve"> styleref CharDivText </w:instrText>
          </w:r>
          <w:r>
            <w:fldChar w:fldCharType="end"/>
          </w:r>
        </w:p>
      </w:tc>
    </w:tr>
    <w:tr w:rsidR="00140E72">
      <w:trPr>
        <w:cantSplit/>
        <w:jc w:val="center"/>
      </w:trPr>
      <w:tc>
        <w:tcPr>
          <w:tcW w:w="7263" w:type="dxa"/>
          <w:gridSpan w:val="2"/>
        </w:tcPr>
        <w:p w:rsidR="00140E72" w:rsidRDefault="004D03A6">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140E72" w:rsidRDefault="00140E7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0E72">
      <w:trPr>
        <w:cantSplit/>
        <w:jc w:val="center"/>
      </w:trPr>
      <w:tc>
        <w:tcPr>
          <w:tcW w:w="7263" w:type="dxa"/>
          <w:gridSpan w:val="2"/>
        </w:tcPr>
        <w:p w:rsidR="00140E72" w:rsidRDefault="004D03A6">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rsidR="00140E72">
      <w:trPr>
        <w:jc w:val="center"/>
      </w:trPr>
      <w:tc>
        <w:tcPr>
          <w:tcW w:w="5715" w:type="dxa"/>
          <w:vAlign w:val="bottom"/>
        </w:tcPr>
        <w:p w:rsidR="00140E72" w:rsidRDefault="004D03A6">
          <w:pPr>
            <w:pStyle w:val="Header"/>
            <w:spacing w:before="40"/>
            <w:jc w:val="right"/>
          </w:pPr>
          <w:r>
            <w:fldChar w:fldCharType="begin"/>
          </w:r>
          <w:r>
            <w:instrText>styleref CharPartText</w:instrText>
          </w:r>
          <w:r>
            <w:fldChar w:fldCharType="end"/>
          </w:r>
        </w:p>
      </w:tc>
      <w:tc>
        <w:tcPr>
          <w:tcW w:w="1548" w:type="dxa"/>
        </w:tcPr>
        <w:p w:rsidR="00140E72" w:rsidRDefault="004D03A6">
          <w:pPr>
            <w:pStyle w:val="Header"/>
            <w:spacing w:before="40"/>
            <w:ind w:right="17"/>
            <w:jc w:val="right"/>
          </w:pPr>
          <w:r>
            <w:rPr>
              <w:b/>
            </w:rPr>
            <w:fldChar w:fldCharType="begin"/>
          </w:r>
          <w:r>
            <w:rPr>
              <w:b/>
            </w:rPr>
            <w:instrText>styleref CharPartNo</w:instrText>
          </w:r>
          <w:r>
            <w:rPr>
              <w:b/>
            </w:rPr>
            <w:fldChar w:fldCharType="end"/>
          </w:r>
        </w:p>
      </w:tc>
    </w:tr>
    <w:tr w:rsidR="00140E72">
      <w:trPr>
        <w:jc w:val="center"/>
      </w:trPr>
      <w:tc>
        <w:tcPr>
          <w:tcW w:w="5715" w:type="dxa"/>
          <w:vAlign w:val="bottom"/>
        </w:tcPr>
        <w:p w:rsidR="00140E72" w:rsidRDefault="004D03A6">
          <w:pPr>
            <w:pStyle w:val="Header"/>
            <w:spacing w:before="40"/>
            <w:jc w:val="right"/>
          </w:pPr>
          <w:r>
            <w:fldChar w:fldCharType="begin"/>
          </w:r>
          <w:r>
            <w:instrText xml:space="preserve"> styleref CharDivText </w:instrText>
          </w:r>
          <w:r>
            <w:fldChar w:fldCharType="end"/>
          </w:r>
        </w:p>
      </w:tc>
      <w:tc>
        <w:tcPr>
          <w:tcW w:w="1548" w:type="dxa"/>
        </w:tcPr>
        <w:p w:rsidR="00140E72" w:rsidRDefault="004D03A6">
          <w:pPr>
            <w:pStyle w:val="Header"/>
            <w:spacing w:before="40"/>
            <w:ind w:right="17"/>
            <w:jc w:val="right"/>
          </w:pPr>
          <w:r>
            <w:rPr>
              <w:b/>
            </w:rPr>
            <w:fldChar w:fldCharType="begin"/>
          </w:r>
          <w:r>
            <w:rPr>
              <w:b/>
            </w:rPr>
            <w:instrText xml:space="preserve"> styleref CharDivNo </w:instrText>
          </w:r>
          <w:r>
            <w:rPr>
              <w:b/>
            </w:rPr>
            <w:fldChar w:fldCharType="end"/>
          </w:r>
        </w:p>
      </w:tc>
    </w:tr>
    <w:tr w:rsidR="00140E72">
      <w:trPr>
        <w:cantSplit/>
        <w:jc w:val="center"/>
      </w:trPr>
      <w:tc>
        <w:tcPr>
          <w:tcW w:w="7263" w:type="dxa"/>
          <w:gridSpan w:val="2"/>
        </w:tcPr>
        <w:p w:rsidR="00140E72" w:rsidRDefault="004D03A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140E72" w:rsidRDefault="00140E7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0E72">
      <w:trPr>
        <w:cantSplit/>
        <w:jc w:val="center"/>
      </w:trPr>
      <w:tc>
        <w:tcPr>
          <w:tcW w:w="7263" w:type="dxa"/>
          <w:gridSpan w:val="2"/>
        </w:tcPr>
        <w:p w:rsidR="00140E72" w:rsidRDefault="004D03A6">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rsidR="00140E72">
      <w:trPr>
        <w:jc w:val="center"/>
      </w:trPr>
      <w:tc>
        <w:tcPr>
          <w:tcW w:w="1548" w:type="dxa"/>
        </w:tcPr>
        <w:p w:rsidR="00140E72" w:rsidRDefault="004D03A6">
          <w:pPr>
            <w:pStyle w:val="Header"/>
            <w:spacing w:before="40"/>
          </w:pPr>
          <w:r>
            <w:rPr>
              <w:b/>
            </w:rPr>
            <w:fldChar w:fldCharType="begin"/>
          </w:r>
          <w:r>
            <w:rPr>
              <w:b/>
            </w:rPr>
            <w:instrText>styleref CharSchno</w:instrText>
          </w:r>
          <w:r>
            <w:rPr>
              <w:b/>
            </w:rPr>
            <w:fldChar w:fldCharType="end"/>
          </w:r>
        </w:p>
      </w:tc>
      <w:tc>
        <w:tcPr>
          <w:tcW w:w="5715" w:type="dxa"/>
        </w:tcPr>
        <w:p w:rsidR="00140E72" w:rsidRDefault="004D03A6">
          <w:pPr>
            <w:pStyle w:val="Header"/>
            <w:spacing w:before="40"/>
          </w:pPr>
          <w:r>
            <w:fldChar w:fldCharType="begin"/>
          </w:r>
          <w:r>
            <w:instrText>styleref CharSchText</w:instrText>
          </w:r>
          <w:r>
            <w:fldChar w:fldCharType="end"/>
          </w:r>
        </w:p>
      </w:tc>
    </w:tr>
    <w:tr w:rsidR="00140E72">
      <w:trPr>
        <w:jc w:val="center"/>
      </w:trPr>
      <w:tc>
        <w:tcPr>
          <w:tcW w:w="1548" w:type="dxa"/>
        </w:tcPr>
        <w:p w:rsidR="00140E72" w:rsidRDefault="004D03A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40E72" w:rsidRDefault="004D03A6">
          <w:pPr>
            <w:pStyle w:val="Header"/>
            <w:spacing w:before="40"/>
          </w:pPr>
          <w:r>
            <w:fldChar w:fldCharType="begin"/>
          </w:r>
          <w:r>
            <w:instrText xml:space="preserve"> styleref CharSDivText </w:instrText>
          </w:r>
          <w:r>
            <w:fldChar w:fldCharType="end"/>
          </w:r>
        </w:p>
      </w:tc>
    </w:tr>
    <w:tr w:rsidR="00140E72">
      <w:trPr>
        <w:jc w:val="center"/>
      </w:trPr>
      <w:tc>
        <w:tcPr>
          <w:tcW w:w="1548" w:type="dxa"/>
        </w:tcPr>
        <w:p w:rsidR="00140E72" w:rsidRDefault="00140E72">
          <w:pPr>
            <w:pStyle w:val="Header"/>
            <w:spacing w:before="40"/>
          </w:pPr>
        </w:p>
      </w:tc>
      <w:tc>
        <w:tcPr>
          <w:tcW w:w="5715" w:type="dxa"/>
        </w:tcPr>
        <w:p w:rsidR="00140E72" w:rsidRDefault="00140E72">
          <w:pPr>
            <w:pStyle w:val="Header"/>
            <w:spacing w:before="40"/>
          </w:pPr>
        </w:p>
      </w:tc>
    </w:tr>
  </w:tbl>
  <w:p w:rsidR="00140E72" w:rsidRDefault="00140E7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0E72">
      <w:trPr>
        <w:cantSplit/>
        <w:jc w:val="center"/>
      </w:trPr>
      <w:tc>
        <w:tcPr>
          <w:tcW w:w="7263" w:type="dxa"/>
          <w:gridSpan w:val="2"/>
        </w:tcPr>
        <w:p w:rsidR="00140E72" w:rsidRDefault="004D03A6">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rsidR="00140E72">
      <w:trPr>
        <w:jc w:val="center"/>
      </w:trPr>
      <w:tc>
        <w:tcPr>
          <w:tcW w:w="5715" w:type="dxa"/>
          <w:vAlign w:val="bottom"/>
        </w:tcPr>
        <w:p w:rsidR="00140E72" w:rsidRDefault="004D03A6">
          <w:pPr>
            <w:pStyle w:val="Header"/>
            <w:spacing w:before="40"/>
            <w:jc w:val="right"/>
          </w:pPr>
          <w:r>
            <w:fldChar w:fldCharType="begin"/>
          </w:r>
          <w:r>
            <w:instrText>styleref CharSchText</w:instrText>
          </w:r>
          <w:r>
            <w:fldChar w:fldCharType="end"/>
          </w:r>
        </w:p>
      </w:tc>
      <w:tc>
        <w:tcPr>
          <w:tcW w:w="1548" w:type="dxa"/>
        </w:tcPr>
        <w:p w:rsidR="00140E72" w:rsidRDefault="004D03A6">
          <w:pPr>
            <w:pStyle w:val="Header"/>
            <w:spacing w:before="40"/>
            <w:ind w:right="17"/>
            <w:jc w:val="right"/>
          </w:pPr>
          <w:r>
            <w:rPr>
              <w:b/>
            </w:rPr>
            <w:fldChar w:fldCharType="begin"/>
          </w:r>
          <w:r>
            <w:rPr>
              <w:b/>
            </w:rPr>
            <w:instrText>styleref CharSchno</w:instrText>
          </w:r>
          <w:r>
            <w:rPr>
              <w:b/>
            </w:rPr>
            <w:fldChar w:fldCharType="end"/>
          </w:r>
        </w:p>
      </w:tc>
    </w:tr>
    <w:tr w:rsidR="00140E72">
      <w:trPr>
        <w:jc w:val="center"/>
      </w:trPr>
      <w:tc>
        <w:tcPr>
          <w:tcW w:w="5715" w:type="dxa"/>
        </w:tcPr>
        <w:p w:rsidR="00140E72" w:rsidRDefault="004D03A6">
          <w:pPr>
            <w:pStyle w:val="Header"/>
            <w:spacing w:before="40"/>
            <w:jc w:val="right"/>
          </w:pPr>
          <w:r>
            <w:fldChar w:fldCharType="begin"/>
          </w:r>
          <w:r>
            <w:instrText xml:space="preserve"> styleref CharSDivText </w:instrText>
          </w:r>
          <w:r>
            <w:fldChar w:fldCharType="end"/>
          </w:r>
        </w:p>
      </w:tc>
      <w:tc>
        <w:tcPr>
          <w:tcW w:w="1548" w:type="dxa"/>
        </w:tcPr>
        <w:p w:rsidR="00140E72" w:rsidRDefault="004D03A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40E72">
      <w:trPr>
        <w:jc w:val="center"/>
      </w:trPr>
      <w:tc>
        <w:tcPr>
          <w:tcW w:w="5715" w:type="dxa"/>
        </w:tcPr>
        <w:p w:rsidR="00140E72" w:rsidRDefault="00140E72">
          <w:pPr>
            <w:pStyle w:val="Header"/>
            <w:spacing w:before="40"/>
            <w:jc w:val="right"/>
          </w:pPr>
        </w:p>
      </w:tc>
      <w:tc>
        <w:tcPr>
          <w:tcW w:w="1548" w:type="dxa"/>
        </w:tcPr>
        <w:p w:rsidR="00140E72" w:rsidRDefault="00140E72">
          <w:pPr>
            <w:pStyle w:val="Header"/>
            <w:spacing w:before="40"/>
            <w:ind w:right="17"/>
            <w:jc w:val="right"/>
          </w:pPr>
        </w:p>
      </w:tc>
    </w:tr>
  </w:tbl>
  <w:p w:rsidR="00140E72" w:rsidRDefault="00140E72">
    <w:pPr>
      <w:pStyle w:val="Header"/>
      <w:pBdr>
        <w:top w:val="single" w:sz="4" w:space="1" w:color="auto"/>
      </w:pBdr>
    </w:pPr>
    <w:bookmarkStart w:id="600" w:name="Schedule"/>
    <w:bookmarkEnd w:id="6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0E72">
      <w:trPr>
        <w:cantSplit/>
        <w:jc w:val="center"/>
      </w:trPr>
      <w:tc>
        <w:tcPr>
          <w:tcW w:w="7258" w:type="dxa"/>
          <w:gridSpan w:val="2"/>
        </w:tcPr>
        <w:p w:rsidR="00140E72" w:rsidRDefault="004D03A6">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140E72">
      <w:trPr>
        <w:jc w:val="center"/>
      </w:trPr>
      <w:tc>
        <w:tcPr>
          <w:tcW w:w="1548" w:type="dxa"/>
        </w:tcPr>
        <w:p w:rsidR="00140E72" w:rsidRDefault="004D03A6">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140E72" w:rsidRDefault="004D03A6">
          <w:pPr>
            <w:pStyle w:val="Header"/>
            <w:spacing w:before="40"/>
          </w:pPr>
          <w:r>
            <w:fldChar w:fldCharType="begin"/>
          </w:r>
          <w:r>
            <w:instrText xml:space="preserve"> STYLEREF "nHeading 3" </w:instrText>
          </w:r>
          <w:r>
            <w:fldChar w:fldCharType="separate"/>
          </w:r>
          <w:r>
            <w:t>Compilation table</w:t>
          </w:r>
          <w:r>
            <w:fldChar w:fldCharType="end"/>
          </w:r>
        </w:p>
      </w:tc>
    </w:tr>
    <w:tr w:rsidR="00140E72">
      <w:trPr>
        <w:jc w:val="center"/>
      </w:trPr>
      <w:tc>
        <w:tcPr>
          <w:tcW w:w="1548" w:type="dxa"/>
        </w:tcPr>
        <w:p w:rsidR="00140E72" w:rsidRDefault="00140E72">
          <w:pPr>
            <w:pStyle w:val="Header"/>
            <w:spacing w:before="40"/>
          </w:pPr>
        </w:p>
      </w:tc>
      <w:tc>
        <w:tcPr>
          <w:tcW w:w="5715" w:type="dxa"/>
        </w:tcPr>
        <w:p w:rsidR="00140E72" w:rsidRDefault="00140E72">
          <w:pPr>
            <w:pStyle w:val="Header"/>
            <w:spacing w:before="40"/>
          </w:pPr>
        </w:p>
      </w:tc>
    </w:tr>
    <w:tr w:rsidR="00140E72">
      <w:trPr>
        <w:cantSplit/>
        <w:jc w:val="center"/>
      </w:trPr>
      <w:tc>
        <w:tcPr>
          <w:tcW w:w="7258" w:type="dxa"/>
          <w:gridSpan w:val="2"/>
        </w:tcPr>
        <w:p w:rsidR="00140E72" w:rsidRDefault="00140E72">
          <w:pPr>
            <w:pStyle w:val="Header"/>
            <w:spacing w:before="40"/>
          </w:pPr>
        </w:p>
      </w:tc>
    </w:tr>
  </w:tbl>
  <w:p w:rsidR="00140E72" w:rsidRDefault="00140E7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0E72">
      <w:trPr>
        <w:cantSplit/>
        <w:jc w:val="center"/>
      </w:trPr>
      <w:tc>
        <w:tcPr>
          <w:tcW w:w="7258" w:type="dxa"/>
          <w:gridSpan w:val="2"/>
        </w:tcPr>
        <w:p w:rsidR="00140E72" w:rsidRDefault="004D03A6">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140E72">
      <w:trPr>
        <w:jc w:val="center"/>
      </w:trPr>
      <w:tc>
        <w:tcPr>
          <w:tcW w:w="5715" w:type="dxa"/>
        </w:tcPr>
        <w:p w:rsidR="00140E72" w:rsidRDefault="004D03A6">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140E72" w:rsidRDefault="004D03A6">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140E72">
      <w:trPr>
        <w:jc w:val="center"/>
      </w:trPr>
      <w:tc>
        <w:tcPr>
          <w:tcW w:w="5715" w:type="dxa"/>
        </w:tcPr>
        <w:p w:rsidR="00140E72" w:rsidRDefault="00140E72">
          <w:pPr>
            <w:pStyle w:val="Header"/>
            <w:spacing w:before="40"/>
            <w:jc w:val="right"/>
          </w:pPr>
        </w:p>
      </w:tc>
      <w:tc>
        <w:tcPr>
          <w:tcW w:w="1548" w:type="dxa"/>
        </w:tcPr>
        <w:p w:rsidR="00140E72" w:rsidRDefault="00140E72">
          <w:pPr>
            <w:pStyle w:val="Header"/>
            <w:spacing w:before="40"/>
            <w:ind w:right="17"/>
            <w:jc w:val="right"/>
          </w:pPr>
        </w:p>
      </w:tc>
    </w:tr>
    <w:tr w:rsidR="00140E72">
      <w:trPr>
        <w:cantSplit/>
        <w:jc w:val="center"/>
      </w:trPr>
      <w:tc>
        <w:tcPr>
          <w:tcW w:w="7258" w:type="dxa"/>
          <w:gridSpan w:val="2"/>
        </w:tcPr>
        <w:p w:rsidR="00140E72" w:rsidRDefault="00140E72">
          <w:pPr>
            <w:pStyle w:val="Header"/>
            <w:spacing w:before="40"/>
            <w:ind w:right="17"/>
            <w:jc w:val="right"/>
          </w:pPr>
        </w:p>
      </w:tc>
    </w:tr>
  </w:tbl>
  <w:p w:rsidR="00140E72" w:rsidRDefault="00140E72">
    <w:pPr>
      <w:pStyle w:val="Header"/>
      <w:pBdr>
        <w:top w:val="single" w:sz="4" w:space="1" w:color="auto"/>
      </w:pBdr>
    </w:pPr>
    <w:bookmarkStart w:id="606" w:name="Compilation"/>
    <w:bookmarkEnd w:id="60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40E72">
      <w:trPr>
        <w:cantSplit/>
        <w:jc w:val="center"/>
      </w:trPr>
      <w:tc>
        <w:tcPr>
          <w:tcW w:w="7263" w:type="dxa"/>
          <w:gridSpan w:val="2"/>
        </w:tcPr>
        <w:p w:rsidR="00140E72" w:rsidRDefault="004D03A6">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140E72">
      <w:trPr>
        <w:jc w:val="center"/>
      </w:trPr>
      <w:tc>
        <w:tcPr>
          <w:tcW w:w="1348" w:type="dxa"/>
        </w:tcPr>
        <w:p w:rsidR="00140E72" w:rsidRDefault="00140E72">
          <w:pPr>
            <w:pStyle w:val="Header"/>
            <w:spacing w:before="40"/>
          </w:pPr>
        </w:p>
      </w:tc>
      <w:tc>
        <w:tcPr>
          <w:tcW w:w="5915" w:type="dxa"/>
        </w:tcPr>
        <w:p w:rsidR="00140E72" w:rsidRDefault="00140E72">
          <w:pPr>
            <w:pStyle w:val="Header"/>
            <w:spacing w:before="40"/>
          </w:pPr>
        </w:p>
      </w:tc>
    </w:tr>
    <w:tr w:rsidR="00140E72">
      <w:trPr>
        <w:jc w:val="center"/>
      </w:trPr>
      <w:tc>
        <w:tcPr>
          <w:tcW w:w="1348" w:type="dxa"/>
        </w:tcPr>
        <w:p w:rsidR="00140E72" w:rsidRDefault="00140E72">
          <w:pPr>
            <w:pStyle w:val="Header"/>
            <w:spacing w:before="40"/>
          </w:pPr>
        </w:p>
      </w:tc>
      <w:tc>
        <w:tcPr>
          <w:tcW w:w="5915" w:type="dxa"/>
        </w:tcPr>
        <w:p w:rsidR="00140E72" w:rsidRDefault="00140E72">
          <w:pPr>
            <w:pStyle w:val="Header"/>
            <w:spacing w:before="40"/>
          </w:pPr>
        </w:p>
      </w:tc>
    </w:tr>
    <w:tr w:rsidR="00140E72">
      <w:trPr>
        <w:cantSplit/>
        <w:jc w:val="center"/>
      </w:trPr>
      <w:tc>
        <w:tcPr>
          <w:tcW w:w="7263" w:type="dxa"/>
          <w:gridSpan w:val="2"/>
        </w:tcPr>
        <w:p w:rsidR="00140E72" w:rsidRDefault="004D03A6">
          <w:pPr>
            <w:pStyle w:val="Header"/>
            <w:spacing w:before="40"/>
          </w:pPr>
          <w:r>
            <w:t>Defined terms</w:t>
          </w:r>
        </w:p>
      </w:tc>
    </w:tr>
  </w:tbl>
  <w:p w:rsidR="00140E72" w:rsidRDefault="00140E7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40E72">
      <w:trPr>
        <w:cantSplit/>
        <w:jc w:val="center"/>
      </w:trPr>
      <w:tc>
        <w:tcPr>
          <w:tcW w:w="7263" w:type="dxa"/>
          <w:gridSpan w:val="2"/>
        </w:tcPr>
        <w:p w:rsidR="00140E72" w:rsidRDefault="004D03A6">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rsidR="00140E72">
      <w:trPr>
        <w:jc w:val="center"/>
      </w:trPr>
      <w:tc>
        <w:tcPr>
          <w:tcW w:w="5884" w:type="dxa"/>
        </w:tcPr>
        <w:p w:rsidR="00140E72" w:rsidRDefault="00140E72">
          <w:pPr>
            <w:pStyle w:val="Header"/>
            <w:spacing w:before="40"/>
            <w:jc w:val="right"/>
          </w:pPr>
        </w:p>
      </w:tc>
      <w:tc>
        <w:tcPr>
          <w:tcW w:w="1379" w:type="dxa"/>
        </w:tcPr>
        <w:p w:rsidR="00140E72" w:rsidRDefault="00140E72">
          <w:pPr>
            <w:pStyle w:val="Header"/>
            <w:spacing w:before="40"/>
            <w:ind w:right="17"/>
            <w:jc w:val="right"/>
          </w:pPr>
        </w:p>
      </w:tc>
    </w:tr>
    <w:tr w:rsidR="00140E72">
      <w:trPr>
        <w:jc w:val="center"/>
      </w:trPr>
      <w:tc>
        <w:tcPr>
          <w:tcW w:w="5884" w:type="dxa"/>
        </w:tcPr>
        <w:p w:rsidR="00140E72" w:rsidRDefault="00140E72">
          <w:pPr>
            <w:pStyle w:val="Header"/>
            <w:spacing w:before="40"/>
            <w:jc w:val="right"/>
          </w:pPr>
        </w:p>
      </w:tc>
      <w:tc>
        <w:tcPr>
          <w:tcW w:w="1379" w:type="dxa"/>
        </w:tcPr>
        <w:p w:rsidR="00140E72" w:rsidRDefault="00140E72">
          <w:pPr>
            <w:pStyle w:val="Header"/>
            <w:spacing w:before="40"/>
            <w:ind w:right="17"/>
            <w:jc w:val="right"/>
          </w:pPr>
        </w:p>
      </w:tc>
    </w:tr>
    <w:tr w:rsidR="00140E72">
      <w:trPr>
        <w:cantSplit/>
        <w:jc w:val="center"/>
      </w:trPr>
      <w:tc>
        <w:tcPr>
          <w:tcW w:w="7263" w:type="dxa"/>
          <w:gridSpan w:val="2"/>
        </w:tcPr>
        <w:p w:rsidR="00140E72" w:rsidRDefault="004D03A6">
          <w:pPr>
            <w:pStyle w:val="Header"/>
            <w:spacing w:before="40"/>
            <w:ind w:right="17"/>
            <w:jc w:val="right"/>
          </w:pPr>
          <w:r>
            <w:t>Defined terms</w:t>
          </w:r>
        </w:p>
      </w:tc>
    </w:tr>
  </w:tbl>
  <w:p w:rsidR="00140E72" w:rsidRDefault="00140E72">
    <w:pPr>
      <w:pStyle w:val="Header"/>
      <w:pBdr>
        <w:top w:val="single" w:sz="4" w:space="1" w:color="auto"/>
      </w:pBdr>
    </w:pPr>
    <w:bookmarkStart w:id="608" w:name="DefinedTerms"/>
    <w:bookmarkEnd w:id="60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E72" w:rsidRDefault="00140E72">
    <w:pPr>
      <w:pStyle w:val="Header"/>
    </w:pPr>
    <w:bookmarkStart w:id="609" w:name="Coversheet"/>
    <w:bookmarkEnd w:id="6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6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2144318"/>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s>
  <w:rsids>
    <w:rsidRoot w:val="00140E72"/>
    <w:rsid w:val="00140E72"/>
    <w:rsid w:val="00284C4A"/>
    <w:rsid w:val="004D03A6"/>
    <w:rsid w:val="005617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99" Type="http://schemas.openxmlformats.org/officeDocument/2006/relationships/header" Target="header7.xml"/><Relationship Id="rId21" Type="http://schemas.openxmlformats.org/officeDocument/2006/relationships/image" Target="media/image2.wmf"/><Relationship Id="rId63" Type="http://schemas.openxmlformats.org/officeDocument/2006/relationships/image" Target="media/image44.wmf"/><Relationship Id="rId159" Type="http://schemas.openxmlformats.org/officeDocument/2006/relationships/image" Target="media/image140.wmf"/><Relationship Id="rId324" Type="http://schemas.openxmlformats.org/officeDocument/2006/relationships/image" Target="media/image299.jpeg"/><Relationship Id="rId366" Type="http://schemas.openxmlformats.org/officeDocument/2006/relationships/image" Target="media/image341.wmf"/><Relationship Id="rId170" Type="http://schemas.openxmlformats.org/officeDocument/2006/relationships/image" Target="media/image151.wmf"/><Relationship Id="rId226" Type="http://schemas.openxmlformats.org/officeDocument/2006/relationships/image" Target="media/image207.png"/><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3.png"/><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2.wmf"/><Relationship Id="rId237" Type="http://schemas.openxmlformats.org/officeDocument/2006/relationships/image" Target="media/image216.wmf"/><Relationship Id="rId402" Type="http://schemas.openxmlformats.org/officeDocument/2006/relationships/image" Target="media/image377.wmf"/><Relationship Id="rId279" Type="http://schemas.openxmlformats.org/officeDocument/2006/relationships/image" Target="media/image258.wmf"/><Relationship Id="rId43" Type="http://schemas.openxmlformats.org/officeDocument/2006/relationships/image" Target="media/image24.wmf"/><Relationship Id="rId139" Type="http://schemas.openxmlformats.org/officeDocument/2006/relationships/image" Target="media/image120.wmf"/><Relationship Id="rId290" Type="http://schemas.openxmlformats.org/officeDocument/2006/relationships/image" Target="media/image269.wmf"/><Relationship Id="rId304" Type="http://schemas.openxmlformats.org/officeDocument/2006/relationships/image" Target="media/image279.wmf"/><Relationship Id="rId346" Type="http://schemas.openxmlformats.org/officeDocument/2006/relationships/image" Target="media/image321.wmf"/><Relationship Id="rId388" Type="http://schemas.openxmlformats.org/officeDocument/2006/relationships/image" Target="media/image363.wmf"/><Relationship Id="rId85" Type="http://schemas.openxmlformats.org/officeDocument/2006/relationships/image" Target="media/image66.wmf"/><Relationship Id="rId150" Type="http://schemas.openxmlformats.org/officeDocument/2006/relationships/image" Target="media/image131.wmf"/><Relationship Id="rId192" Type="http://schemas.openxmlformats.org/officeDocument/2006/relationships/image" Target="media/image173.wmf"/><Relationship Id="rId206" Type="http://schemas.openxmlformats.org/officeDocument/2006/relationships/image" Target="media/image187.png"/><Relationship Id="rId413" Type="http://schemas.openxmlformats.org/officeDocument/2006/relationships/image" Target="media/image388.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89.wmf"/><Relationship Id="rId315" Type="http://schemas.openxmlformats.org/officeDocument/2006/relationships/image" Target="media/image290.wmf"/><Relationship Id="rId357" Type="http://schemas.openxmlformats.org/officeDocument/2006/relationships/image" Target="media/image332.jpeg"/><Relationship Id="rId54" Type="http://schemas.openxmlformats.org/officeDocument/2006/relationships/image" Target="media/image35.wmf"/><Relationship Id="rId96" Type="http://schemas.openxmlformats.org/officeDocument/2006/relationships/image" Target="media/image77.png"/><Relationship Id="rId161" Type="http://schemas.openxmlformats.org/officeDocument/2006/relationships/image" Target="media/image142.wmf"/><Relationship Id="rId217" Type="http://schemas.openxmlformats.org/officeDocument/2006/relationships/image" Target="media/image198.wmf"/><Relationship Id="rId399" Type="http://schemas.openxmlformats.org/officeDocument/2006/relationships/image" Target="media/image374.png"/><Relationship Id="rId259" Type="http://schemas.openxmlformats.org/officeDocument/2006/relationships/image" Target="media/image238.wmf"/><Relationship Id="rId424" Type="http://schemas.openxmlformats.org/officeDocument/2006/relationships/header" Target="header11.xml"/><Relationship Id="rId23" Type="http://schemas.openxmlformats.org/officeDocument/2006/relationships/image" Target="media/image4.wmf"/><Relationship Id="rId119" Type="http://schemas.openxmlformats.org/officeDocument/2006/relationships/image" Target="media/image100.png"/><Relationship Id="rId270" Type="http://schemas.openxmlformats.org/officeDocument/2006/relationships/image" Target="media/image249.wmf"/><Relationship Id="rId326" Type="http://schemas.openxmlformats.org/officeDocument/2006/relationships/image" Target="media/image301.wmf"/><Relationship Id="rId65" Type="http://schemas.openxmlformats.org/officeDocument/2006/relationships/image" Target="media/image46.wmf"/><Relationship Id="rId130" Type="http://schemas.openxmlformats.org/officeDocument/2006/relationships/image" Target="media/image111.wmf"/><Relationship Id="rId368" Type="http://schemas.openxmlformats.org/officeDocument/2006/relationships/image" Target="media/image343.wmf"/><Relationship Id="rId172" Type="http://schemas.openxmlformats.org/officeDocument/2006/relationships/image" Target="media/image153.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2.wmf"/><Relationship Id="rId34" Type="http://schemas.openxmlformats.org/officeDocument/2006/relationships/image" Target="media/image15.wmf"/><Relationship Id="rId76" Type="http://schemas.openxmlformats.org/officeDocument/2006/relationships/image" Target="media/image57.wmf"/><Relationship Id="rId141" Type="http://schemas.openxmlformats.org/officeDocument/2006/relationships/image" Target="media/image122.wmf"/><Relationship Id="rId379" Type="http://schemas.openxmlformats.org/officeDocument/2006/relationships/image" Target="media/image354.wmf"/><Relationship Id="rId7" Type="http://schemas.openxmlformats.org/officeDocument/2006/relationships/endnotes" Target="endnotes.xml"/><Relationship Id="rId183" Type="http://schemas.openxmlformats.org/officeDocument/2006/relationships/image" Target="media/image164.wmf"/><Relationship Id="rId239" Type="http://schemas.openxmlformats.org/officeDocument/2006/relationships/image" Target="media/image218.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81.wmf"/><Relationship Id="rId45" Type="http://schemas.openxmlformats.org/officeDocument/2006/relationships/image" Target="media/image26.wmf"/><Relationship Id="rId87" Type="http://schemas.openxmlformats.org/officeDocument/2006/relationships/image" Target="media/image68.wmf"/><Relationship Id="rId110" Type="http://schemas.openxmlformats.org/officeDocument/2006/relationships/image" Target="media/image91.wmf"/><Relationship Id="rId348" Type="http://schemas.openxmlformats.org/officeDocument/2006/relationships/image" Target="media/image323.wmf"/><Relationship Id="rId152" Type="http://schemas.openxmlformats.org/officeDocument/2006/relationships/image" Target="media/image133.wmf"/><Relationship Id="rId194" Type="http://schemas.openxmlformats.org/officeDocument/2006/relationships/image" Target="media/image175.wmf"/><Relationship Id="rId208" Type="http://schemas.openxmlformats.org/officeDocument/2006/relationships/image" Target="media/image189.wmf"/><Relationship Id="rId415" Type="http://schemas.openxmlformats.org/officeDocument/2006/relationships/image" Target="media/image390.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37.wmf"/><Relationship Id="rId317" Type="http://schemas.openxmlformats.org/officeDocument/2006/relationships/image" Target="media/image292.wmf"/><Relationship Id="rId359" Type="http://schemas.openxmlformats.org/officeDocument/2006/relationships/image" Target="media/image334.wmf"/><Relationship Id="rId98" Type="http://schemas.openxmlformats.org/officeDocument/2006/relationships/image" Target="media/image79.wmf"/><Relationship Id="rId121" Type="http://schemas.openxmlformats.org/officeDocument/2006/relationships/image" Target="media/image102.wmf"/><Relationship Id="rId163" Type="http://schemas.openxmlformats.org/officeDocument/2006/relationships/image" Target="media/image144.png"/><Relationship Id="rId219" Type="http://schemas.openxmlformats.org/officeDocument/2006/relationships/image" Target="media/image200.wmf"/><Relationship Id="rId370" Type="http://schemas.openxmlformats.org/officeDocument/2006/relationships/image" Target="media/image345.wmf"/><Relationship Id="rId426" Type="http://schemas.openxmlformats.org/officeDocument/2006/relationships/header" Target="header13.xml"/><Relationship Id="rId230" Type="http://schemas.openxmlformats.org/officeDocument/2006/relationships/image" Target="media/image209.wmf"/><Relationship Id="rId25" Type="http://schemas.openxmlformats.org/officeDocument/2006/relationships/image" Target="media/image6.wmf"/><Relationship Id="rId67" Type="http://schemas.openxmlformats.org/officeDocument/2006/relationships/image" Target="media/image48.wmf"/><Relationship Id="rId272" Type="http://schemas.openxmlformats.org/officeDocument/2006/relationships/image" Target="media/image251.jpeg"/><Relationship Id="rId328" Type="http://schemas.openxmlformats.org/officeDocument/2006/relationships/image" Target="media/image303.wmf"/><Relationship Id="rId132" Type="http://schemas.openxmlformats.org/officeDocument/2006/relationships/image" Target="media/image113.wmf"/><Relationship Id="rId174" Type="http://schemas.openxmlformats.org/officeDocument/2006/relationships/image" Target="media/image155.wmf"/><Relationship Id="rId381" Type="http://schemas.openxmlformats.org/officeDocument/2006/relationships/image" Target="media/image356.wmf"/><Relationship Id="rId241" Type="http://schemas.openxmlformats.org/officeDocument/2006/relationships/image" Target="media/image220.wmf"/><Relationship Id="rId437" Type="http://schemas.openxmlformats.org/officeDocument/2006/relationships/theme" Target="theme/theme1.xml"/><Relationship Id="rId36" Type="http://schemas.openxmlformats.org/officeDocument/2006/relationships/image" Target="media/image17.wmf"/><Relationship Id="rId283" Type="http://schemas.openxmlformats.org/officeDocument/2006/relationships/image" Target="media/image262.wmf"/><Relationship Id="rId339" Type="http://schemas.openxmlformats.org/officeDocument/2006/relationships/image" Target="media/image314.png"/><Relationship Id="rId78" Type="http://schemas.openxmlformats.org/officeDocument/2006/relationships/image" Target="media/image59.wmf"/><Relationship Id="rId101" Type="http://schemas.openxmlformats.org/officeDocument/2006/relationships/image" Target="media/image82.wmf"/><Relationship Id="rId143" Type="http://schemas.openxmlformats.org/officeDocument/2006/relationships/image" Target="media/image124.wmf"/><Relationship Id="rId185" Type="http://schemas.openxmlformats.org/officeDocument/2006/relationships/image" Target="media/image166.wmf"/><Relationship Id="rId350" Type="http://schemas.openxmlformats.org/officeDocument/2006/relationships/image" Target="media/image325.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1.wmf"/><Relationship Id="rId392" Type="http://schemas.openxmlformats.org/officeDocument/2006/relationships/image" Target="media/image367.wmf"/><Relationship Id="rId252" Type="http://schemas.openxmlformats.org/officeDocument/2006/relationships/image" Target="media/image231.wmf"/><Relationship Id="rId294" Type="http://schemas.openxmlformats.org/officeDocument/2006/relationships/image" Target="media/image272.wmf"/><Relationship Id="rId308" Type="http://schemas.openxmlformats.org/officeDocument/2006/relationships/image" Target="media/image283.wmf"/><Relationship Id="rId47" Type="http://schemas.openxmlformats.org/officeDocument/2006/relationships/image" Target="media/image28.wmf"/><Relationship Id="rId89" Type="http://schemas.openxmlformats.org/officeDocument/2006/relationships/image" Target="media/image70.wmf"/><Relationship Id="rId112" Type="http://schemas.openxmlformats.org/officeDocument/2006/relationships/image" Target="media/image93.wmf"/><Relationship Id="rId154" Type="http://schemas.openxmlformats.org/officeDocument/2006/relationships/image" Target="media/image135.wmf"/><Relationship Id="rId361" Type="http://schemas.openxmlformats.org/officeDocument/2006/relationships/image" Target="media/image336.wmf"/><Relationship Id="rId196" Type="http://schemas.openxmlformats.org/officeDocument/2006/relationships/image" Target="media/image177.wmf"/><Relationship Id="rId417" Type="http://schemas.openxmlformats.org/officeDocument/2006/relationships/image" Target="media/image392.wmf"/><Relationship Id="rId16" Type="http://schemas.openxmlformats.org/officeDocument/2006/relationships/header" Target="header5.xml"/><Relationship Id="rId221" Type="http://schemas.openxmlformats.org/officeDocument/2006/relationships/image" Target="media/image202.wmf"/><Relationship Id="rId263" Type="http://schemas.openxmlformats.org/officeDocument/2006/relationships/image" Target="media/image242.wmf"/><Relationship Id="rId319" Type="http://schemas.openxmlformats.org/officeDocument/2006/relationships/image" Target="media/image294.wmf"/><Relationship Id="rId58" Type="http://schemas.openxmlformats.org/officeDocument/2006/relationships/image" Target="media/image39.wmf"/><Relationship Id="rId123" Type="http://schemas.openxmlformats.org/officeDocument/2006/relationships/image" Target="media/image104.wmf"/><Relationship Id="rId330" Type="http://schemas.openxmlformats.org/officeDocument/2006/relationships/image" Target="media/image305.wmf"/><Relationship Id="rId165" Type="http://schemas.openxmlformats.org/officeDocument/2006/relationships/image" Target="media/image146.wmf"/><Relationship Id="rId372" Type="http://schemas.openxmlformats.org/officeDocument/2006/relationships/image" Target="media/image347.wmf"/><Relationship Id="rId428" Type="http://schemas.openxmlformats.org/officeDocument/2006/relationships/header" Target="header15.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8.wmf"/><Relationship Id="rId69" Type="http://schemas.openxmlformats.org/officeDocument/2006/relationships/image" Target="media/image50.wmf"/><Relationship Id="rId134" Type="http://schemas.openxmlformats.org/officeDocument/2006/relationships/image" Target="media/image115.wmf"/><Relationship Id="rId80" Type="http://schemas.openxmlformats.org/officeDocument/2006/relationships/image" Target="media/image61.wmf"/><Relationship Id="rId176" Type="http://schemas.openxmlformats.org/officeDocument/2006/relationships/image" Target="media/image157.wmf"/><Relationship Id="rId341" Type="http://schemas.openxmlformats.org/officeDocument/2006/relationships/image" Target="media/image316.wmf"/><Relationship Id="rId383" Type="http://schemas.openxmlformats.org/officeDocument/2006/relationships/image" Target="media/image358.wmf"/><Relationship Id="rId201" Type="http://schemas.openxmlformats.org/officeDocument/2006/relationships/image" Target="media/image182.wmf"/><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19.png"/><Relationship Id="rId103" Type="http://schemas.openxmlformats.org/officeDocument/2006/relationships/image" Target="media/image84.wmf"/><Relationship Id="rId310" Type="http://schemas.openxmlformats.org/officeDocument/2006/relationships/image" Target="media/image285.wmf"/><Relationship Id="rId91" Type="http://schemas.openxmlformats.org/officeDocument/2006/relationships/image" Target="media/image72.wmf"/><Relationship Id="rId145" Type="http://schemas.openxmlformats.org/officeDocument/2006/relationships/image" Target="media/image126.wmf"/><Relationship Id="rId187" Type="http://schemas.openxmlformats.org/officeDocument/2006/relationships/image" Target="media/image168.wmf"/><Relationship Id="rId352" Type="http://schemas.openxmlformats.org/officeDocument/2006/relationships/image" Target="media/image327.wmf"/><Relationship Id="rId394" Type="http://schemas.openxmlformats.org/officeDocument/2006/relationships/image" Target="media/image369.wmf"/><Relationship Id="rId408" Type="http://schemas.openxmlformats.org/officeDocument/2006/relationships/image" Target="media/image383.wmf"/><Relationship Id="rId212" Type="http://schemas.openxmlformats.org/officeDocument/2006/relationships/image" Target="media/image193.png"/><Relationship Id="rId254" Type="http://schemas.openxmlformats.org/officeDocument/2006/relationships/image" Target="media/image233.wmf"/><Relationship Id="rId49" Type="http://schemas.openxmlformats.org/officeDocument/2006/relationships/image" Target="media/image30.wmf"/><Relationship Id="rId114" Type="http://schemas.openxmlformats.org/officeDocument/2006/relationships/image" Target="media/image95.wmf"/><Relationship Id="rId296"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image" Target="media/image394.wmf"/><Relationship Id="rId202" Type="http://schemas.openxmlformats.org/officeDocument/2006/relationships/image" Target="media/image183.png"/><Relationship Id="rId223" Type="http://schemas.openxmlformats.org/officeDocument/2006/relationships/image" Target="media/image204.png"/><Relationship Id="rId244" Type="http://schemas.openxmlformats.org/officeDocument/2006/relationships/image" Target="media/image223.wmf"/><Relationship Id="rId430" Type="http://schemas.openxmlformats.org/officeDocument/2006/relationships/header" Target="header17.xml"/><Relationship Id="rId18" Type="http://schemas.openxmlformats.org/officeDocument/2006/relationships/footer" Target="footer5.xml"/><Relationship Id="rId39" Type="http://schemas.openxmlformats.org/officeDocument/2006/relationships/image" Target="media/image20.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image" Target="media/image384.wmf"/><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3.png"/><Relationship Id="rId420" Type="http://schemas.openxmlformats.org/officeDocument/2006/relationships/image" Target="media/image395.wmf"/><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5.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wmf"/><Relationship Id="rId178" Type="http://schemas.openxmlformats.org/officeDocument/2006/relationships/image" Target="media/image159.wmf"/><Relationship Id="rId301" Type="http://schemas.openxmlformats.org/officeDocument/2006/relationships/header" Target="header9.xml"/><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wmf"/><Relationship Id="rId203" Type="http://schemas.openxmlformats.org/officeDocument/2006/relationships/image" Target="media/image184.png"/><Relationship Id="rId385" Type="http://schemas.openxmlformats.org/officeDocument/2006/relationships/image" Target="media/image360.wmf"/><Relationship Id="rId19" Type="http://schemas.openxmlformats.org/officeDocument/2006/relationships/header" Target="header6.xml"/><Relationship Id="rId224" Type="http://schemas.openxmlformats.org/officeDocument/2006/relationships/image" Target="media/image205.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5.wmf"/><Relationship Id="rId431" Type="http://schemas.openxmlformats.org/officeDocument/2006/relationships/header" Target="header18.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png"/><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50.wmf"/><Relationship Id="rId396" Type="http://schemas.openxmlformats.org/officeDocument/2006/relationships/image" Target="media/image371.wmf"/><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6.wmf"/><Relationship Id="rId400" Type="http://schemas.openxmlformats.org/officeDocument/2006/relationships/image" Target="media/image375.jpeg"/><Relationship Id="rId421" Type="http://schemas.openxmlformats.org/officeDocument/2006/relationships/image" Target="media/image396.png"/><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png"/><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6.wmf"/><Relationship Id="rId432" Type="http://schemas.openxmlformats.org/officeDocument/2006/relationships/footer" Target="footer7.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6.wmf"/><Relationship Id="rId422" Type="http://schemas.openxmlformats.org/officeDocument/2006/relationships/image" Target="media/image397.png"/><Relationship Id="rId303" Type="http://schemas.openxmlformats.org/officeDocument/2006/relationships/image" Target="media/image278.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2.wmf"/><Relationship Id="rId205" Type="http://schemas.openxmlformats.org/officeDocument/2006/relationships/image" Target="media/image186.png"/><Relationship Id="rId247" Type="http://schemas.openxmlformats.org/officeDocument/2006/relationships/image" Target="media/image226.wmf"/><Relationship Id="rId412" Type="http://schemas.openxmlformats.org/officeDocument/2006/relationships/image" Target="media/image387.wmf"/><Relationship Id="rId107" Type="http://schemas.openxmlformats.org/officeDocument/2006/relationships/image" Target="media/image88.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9.wmf"/><Relationship Id="rId356" Type="http://schemas.openxmlformats.org/officeDocument/2006/relationships/image" Target="media/image331.png"/><Relationship Id="rId398" Type="http://schemas.openxmlformats.org/officeDocument/2006/relationships/image" Target="media/image373.png"/><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wmf"/><Relationship Id="rId423" Type="http://schemas.openxmlformats.org/officeDocument/2006/relationships/header" Target="header10.xml"/><Relationship Id="rId258" Type="http://schemas.openxmlformats.org/officeDocument/2006/relationships/image" Target="media/image237.wmf"/><Relationship Id="rId22" Type="http://schemas.openxmlformats.org/officeDocument/2006/relationships/image" Target="media/image3.wmf"/><Relationship Id="rId64" Type="http://schemas.openxmlformats.org/officeDocument/2006/relationships/image" Target="media/image45.png"/><Relationship Id="rId118" Type="http://schemas.openxmlformats.org/officeDocument/2006/relationships/image" Target="media/image99.wmf"/><Relationship Id="rId325" Type="http://schemas.openxmlformats.org/officeDocument/2006/relationships/image" Target="media/image300.png"/><Relationship Id="rId367" Type="http://schemas.openxmlformats.org/officeDocument/2006/relationships/image" Target="media/image342.wmf"/><Relationship Id="rId171" Type="http://schemas.openxmlformats.org/officeDocument/2006/relationships/image" Target="media/image152.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9.xml"/><Relationship Id="rId33" Type="http://schemas.openxmlformats.org/officeDocument/2006/relationships/image" Target="media/image14.png"/><Relationship Id="rId129" Type="http://schemas.openxmlformats.org/officeDocument/2006/relationships/image" Target="media/image110.wmf"/><Relationship Id="rId280" Type="http://schemas.openxmlformats.org/officeDocument/2006/relationships/image" Target="media/image259.wmf"/><Relationship Id="rId336" Type="http://schemas.openxmlformats.org/officeDocument/2006/relationships/image" Target="media/image311.wmf"/><Relationship Id="rId75" Type="http://schemas.openxmlformats.org/officeDocument/2006/relationships/image" Target="media/image56.wmf"/><Relationship Id="rId140" Type="http://schemas.openxmlformats.org/officeDocument/2006/relationships/image" Target="media/image121.wmf"/><Relationship Id="rId182" Type="http://schemas.openxmlformats.org/officeDocument/2006/relationships/image" Target="media/image163.wmf"/><Relationship Id="rId378" Type="http://schemas.openxmlformats.org/officeDocument/2006/relationships/image" Target="media/image353.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80.wmf"/><Relationship Id="rId347" Type="http://schemas.openxmlformats.org/officeDocument/2006/relationships/image" Target="media/image322.wmf"/><Relationship Id="rId44" Type="http://schemas.openxmlformats.org/officeDocument/2006/relationships/image" Target="media/image25.wmf"/><Relationship Id="rId86" Type="http://schemas.openxmlformats.org/officeDocument/2006/relationships/image" Target="media/image67.wmf"/><Relationship Id="rId151" Type="http://schemas.openxmlformats.org/officeDocument/2006/relationships/image" Target="media/image132.wmf"/><Relationship Id="rId389" Type="http://schemas.openxmlformats.org/officeDocument/2006/relationships/image" Target="media/image364.wmf"/><Relationship Id="rId193" Type="http://schemas.openxmlformats.org/officeDocument/2006/relationships/image" Target="media/image174.wmf"/><Relationship Id="rId207" Type="http://schemas.openxmlformats.org/officeDocument/2006/relationships/image" Target="media/image188.png"/><Relationship Id="rId249" Type="http://schemas.openxmlformats.org/officeDocument/2006/relationships/image" Target="media/image228.wmf"/><Relationship Id="rId414" Type="http://schemas.openxmlformats.org/officeDocument/2006/relationships/image" Target="media/image389.wmf"/><Relationship Id="rId13" Type="http://schemas.openxmlformats.org/officeDocument/2006/relationships/header" Target="header3.xml"/><Relationship Id="rId109" Type="http://schemas.openxmlformats.org/officeDocument/2006/relationships/image" Target="media/image90.wmf"/><Relationship Id="rId260" Type="http://schemas.openxmlformats.org/officeDocument/2006/relationships/image" Target="media/image239.wmf"/><Relationship Id="rId316" Type="http://schemas.openxmlformats.org/officeDocument/2006/relationships/image" Target="media/image291.wmf"/><Relationship Id="rId55" Type="http://schemas.openxmlformats.org/officeDocument/2006/relationships/image" Target="media/image36.wmf"/><Relationship Id="rId97" Type="http://schemas.openxmlformats.org/officeDocument/2006/relationships/image" Target="media/image78.png"/><Relationship Id="rId120" Type="http://schemas.openxmlformats.org/officeDocument/2006/relationships/image" Target="media/image101.wmf"/><Relationship Id="rId358" Type="http://schemas.openxmlformats.org/officeDocument/2006/relationships/image" Target="media/image333.wmf"/><Relationship Id="rId162" Type="http://schemas.openxmlformats.org/officeDocument/2006/relationships/image" Target="media/image143.wmf"/><Relationship Id="rId218" Type="http://schemas.openxmlformats.org/officeDocument/2006/relationships/image" Target="media/image199.wmf"/><Relationship Id="rId425" Type="http://schemas.openxmlformats.org/officeDocument/2006/relationships/header" Target="header12.xml"/><Relationship Id="rId271" Type="http://schemas.openxmlformats.org/officeDocument/2006/relationships/image" Target="media/image250.wmf"/><Relationship Id="rId24" Type="http://schemas.openxmlformats.org/officeDocument/2006/relationships/image" Target="media/image5.wmf"/><Relationship Id="rId66" Type="http://schemas.openxmlformats.org/officeDocument/2006/relationships/image" Target="media/image47.jpeg"/><Relationship Id="rId131" Type="http://schemas.openxmlformats.org/officeDocument/2006/relationships/image" Target="media/image112.wmf"/><Relationship Id="rId327" Type="http://schemas.openxmlformats.org/officeDocument/2006/relationships/image" Target="media/image302.wmf"/><Relationship Id="rId369" Type="http://schemas.openxmlformats.org/officeDocument/2006/relationships/image" Target="media/image344.wmf"/><Relationship Id="rId173" Type="http://schemas.openxmlformats.org/officeDocument/2006/relationships/image" Target="media/image154.wmf"/><Relationship Id="rId229" Type="http://schemas.openxmlformats.org/officeDocument/2006/relationships/image" Target="media/image208.wmf"/><Relationship Id="rId380" Type="http://schemas.openxmlformats.org/officeDocument/2006/relationships/image" Target="media/image355.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16.jpeg"/><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1.wmf"/><Relationship Id="rId338" Type="http://schemas.openxmlformats.org/officeDocument/2006/relationships/image" Target="media/image313.png"/><Relationship Id="rId8" Type="http://schemas.openxmlformats.org/officeDocument/2006/relationships/image" Target="media/image1.png"/><Relationship Id="rId142" Type="http://schemas.openxmlformats.org/officeDocument/2006/relationships/image" Target="media/image123.wmf"/><Relationship Id="rId184" Type="http://schemas.openxmlformats.org/officeDocument/2006/relationships/image" Target="media/image165.wmf"/><Relationship Id="rId391" Type="http://schemas.openxmlformats.org/officeDocument/2006/relationships/image" Target="media/image366.wmf"/><Relationship Id="rId405" Type="http://schemas.openxmlformats.org/officeDocument/2006/relationships/image" Target="media/image380.wmf"/><Relationship Id="rId251" Type="http://schemas.openxmlformats.org/officeDocument/2006/relationships/image" Target="media/image230.wmf"/><Relationship Id="rId46" Type="http://schemas.openxmlformats.org/officeDocument/2006/relationships/image" Target="media/image27.wmf"/><Relationship Id="rId293" Type="http://schemas.openxmlformats.org/officeDocument/2006/relationships/oleObject" Target="embeddings/oleObject1.bin"/><Relationship Id="rId307" Type="http://schemas.openxmlformats.org/officeDocument/2006/relationships/image" Target="media/image282.wmf"/><Relationship Id="rId349" Type="http://schemas.openxmlformats.org/officeDocument/2006/relationships/image" Target="media/image324.wmf"/><Relationship Id="rId88" Type="http://schemas.openxmlformats.org/officeDocument/2006/relationships/image" Target="media/image69.wmf"/><Relationship Id="rId111" Type="http://schemas.openxmlformats.org/officeDocument/2006/relationships/image" Target="media/image92.wmf"/><Relationship Id="rId153" Type="http://schemas.openxmlformats.org/officeDocument/2006/relationships/image" Target="media/image134.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5.wmf"/><Relationship Id="rId416" Type="http://schemas.openxmlformats.org/officeDocument/2006/relationships/image" Target="media/image391.wmf"/><Relationship Id="rId220" Type="http://schemas.openxmlformats.org/officeDocument/2006/relationships/image" Target="media/image201.wmf"/><Relationship Id="rId15" Type="http://schemas.openxmlformats.org/officeDocument/2006/relationships/header" Target="header4.xml"/><Relationship Id="rId57" Type="http://schemas.openxmlformats.org/officeDocument/2006/relationships/image" Target="media/image38.wmf"/><Relationship Id="rId262" Type="http://schemas.openxmlformats.org/officeDocument/2006/relationships/image" Target="media/image241.wmf"/><Relationship Id="rId318" Type="http://schemas.openxmlformats.org/officeDocument/2006/relationships/image" Target="media/image293.wmf"/><Relationship Id="rId99" Type="http://schemas.openxmlformats.org/officeDocument/2006/relationships/image" Target="media/image80.wmf"/><Relationship Id="rId122" Type="http://schemas.openxmlformats.org/officeDocument/2006/relationships/image" Target="media/image103.wmf"/><Relationship Id="rId164" Type="http://schemas.openxmlformats.org/officeDocument/2006/relationships/image" Target="media/image145.jpeg"/><Relationship Id="rId371" Type="http://schemas.openxmlformats.org/officeDocument/2006/relationships/image" Target="media/image346.wmf"/><Relationship Id="rId427" Type="http://schemas.openxmlformats.org/officeDocument/2006/relationships/header" Target="header14.xml"/><Relationship Id="rId26" Type="http://schemas.openxmlformats.org/officeDocument/2006/relationships/image" Target="media/image7.wmf"/><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4.wmf"/><Relationship Id="rId68" Type="http://schemas.openxmlformats.org/officeDocument/2006/relationships/image" Target="media/image49.wmf"/><Relationship Id="rId133" Type="http://schemas.openxmlformats.org/officeDocument/2006/relationships/image" Target="media/image114.wmf"/><Relationship Id="rId175" Type="http://schemas.openxmlformats.org/officeDocument/2006/relationships/image" Target="media/image156.wmf"/><Relationship Id="rId340" Type="http://schemas.openxmlformats.org/officeDocument/2006/relationships/image" Target="media/image315.wmf"/><Relationship Id="rId200" Type="http://schemas.openxmlformats.org/officeDocument/2006/relationships/image" Target="media/image181.wmf"/><Relationship Id="rId382" Type="http://schemas.openxmlformats.org/officeDocument/2006/relationships/image" Target="media/image357.wmf"/><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18.png"/><Relationship Id="rId79" Type="http://schemas.openxmlformats.org/officeDocument/2006/relationships/image" Target="media/image60.png"/><Relationship Id="rId102" Type="http://schemas.openxmlformats.org/officeDocument/2006/relationships/image" Target="media/image83.wmf"/><Relationship Id="rId144" Type="http://schemas.openxmlformats.org/officeDocument/2006/relationships/image" Target="media/image125.wmf"/><Relationship Id="rId90" Type="http://schemas.openxmlformats.org/officeDocument/2006/relationships/image" Target="media/image71.wmf"/><Relationship Id="rId186" Type="http://schemas.openxmlformats.org/officeDocument/2006/relationships/image" Target="media/image167.wmf"/><Relationship Id="rId351" Type="http://schemas.openxmlformats.org/officeDocument/2006/relationships/image" Target="media/image326.wmf"/><Relationship Id="rId393" Type="http://schemas.openxmlformats.org/officeDocument/2006/relationships/image" Target="media/image368.wmf"/><Relationship Id="rId407" Type="http://schemas.openxmlformats.org/officeDocument/2006/relationships/image" Target="media/image382.wmf"/><Relationship Id="rId211" Type="http://schemas.openxmlformats.org/officeDocument/2006/relationships/image" Target="media/image192.wmf"/><Relationship Id="rId253" Type="http://schemas.openxmlformats.org/officeDocument/2006/relationships/image" Target="media/image232.wmf"/><Relationship Id="rId295" Type="http://schemas.openxmlformats.org/officeDocument/2006/relationships/image" Target="media/image273.wmf"/><Relationship Id="rId309" Type="http://schemas.openxmlformats.org/officeDocument/2006/relationships/image" Target="media/image284.wmf"/><Relationship Id="rId48" Type="http://schemas.openxmlformats.org/officeDocument/2006/relationships/image" Target="media/image29.wmf"/><Relationship Id="rId113" Type="http://schemas.openxmlformats.org/officeDocument/2006/relationships/image" Target="media/image94.wmf"/><Relationship Id="rId320" Type="http://schemas.openxmlformats.org/officeDocument/2006/relationships/image" Target="media/image295.wmf"/><Relationship Id="rId155" Type="http://schemas.openxmlformats.org/officeDocument/2006/relationships/image" Target="media/image136.wmf"/><Relationship Id="rId197" Type="http://schemas.openxmlformats.org/officeDocument/2006/relationships/image" Target="media/image178.wmf"/><Relationship Id="rId362" Type="http://schemas.openxmlformats.org/officeDocument/2006/relationships/image" Target="media/image337.wmf"/><Relationship Id="rId418" Type="http://schemas.openxmlformats.org/officeDocument/2006/relationships/image" Target="media/image393.wmf"/><Relationship Id="rId222" Type="http://schemas.openxmlformats.org/officeDocument/2006/relationships/image" Target="media/image203.png"/><Relationship Id="rId264" Type="http://schemas.openxmlformats.org/officeDocument/2006/relationships/image" Target="media/image243.wmf"/><Relationship Id="rId17" Type="http://schemas.openxmlformats.org/officeDocument/2006/relationships/footer" Target="footer4.xml"/><Relationship Id="rId59" Type="http://schemas.openxmlformats.org/officeDocument/2006/relationships/image" Target="media/image40.wmf"/><Relationship Id="rId124" Type="http://schemas.openxmlformats.org/officeDocument/2006/relationships/image" Target="media/image105.wmf"/><Relationship Id="rId70" Type="http://schemas.openxmlformats.org/officeDocument/2006/relationships/image" Target="media/image51.wmf"/><Relationship Id="rId166" Type="http://schemas.openxmlformats.org/officeDocument/2006/relationships/image" Target="media/image147.wmf"/><Relationship Id="rId331" Type="http://schemas.openxmlformats.org/officeDocument/2006/relationships/image" Target="media/image306.wmf"/><Relationship Id="rId373" Type="http://schemas.openxmlformats.org/officeDocument/2006/relationships/image" Target="media/image348.wmf"/><Relationship Id="rId429" Type="http://schemas.openxmlformats.org/officeDocument/2006/relationships/header" Target="header16.xml"/><Relationship Id="rId1" Type="http://schemas.openxmlformats.org/officeDocument/2006/relationships/customXml" Target="../customXml/item1.xml"/><Relationship Id="rId233" Type="http://schemas.openxmlformats.org/officeDocument/2006/relationships/image" Target="media/image212.wmf"/><Relationship Id="rId28" Type="http://schemas.openxmlformats.org/officeDocument/2006/relationships/image" Target="media/image9.wmf"/><Relationship Id="rId275" Type="http://schemas.openxmlformats.org/officeDocument/2006/relationships/image" Target="media/image254.wmf"/><Relationship Id="rId300"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6F238-D827-4CCA-BF18-F69BC2E48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83066</Words>
  <Characters>383767</Characters>
  <Application>Microsoft Office Word</Application>
  <DocSecurity>0</DocSecurity>
  <Lines>12379</Lines>
  <Paragraphs>7780</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459053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2000 - 05-t0-01</dc:title>
  <dc:subject/>
  <dc:creator/>
  <cp:keywords/>
  <dc:description/>
  <cp:lastModifiedBy>Master Repository Process</cp:lastModifiedBy>
  <cp:revision>4</cp:revision>
  <cp:lastPrinted>2021-03-24T01:37:00Z</cp:lastPrinted>
  <dcterms:created xsi:type="dcterms:W3CDTF">2021-04-08T09:36:00Z</dcterms:created>
  <dcterms:modified xsi:type="dcterms:W3CDTF">2021-04-08T09:36:00Z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29 Mar 2021</vt:lpwstr>
  </property>
  <property fmtid="{D5CDD505-2E9C-101B-9397-08002B2CF9AE}" pid="8" name="Suffix">
    <vt:lpwstr>05-t0-01</vt:lpwstr>
  </property>
  <property fmtid="{D5CDD505-2E9C-101B-9397-08002B2CF9AE}" pid="9" name="CommencementDate">
    <vt:lpwstr>20210329</vt:lpwstr>
  </property>
</Properties>
</file>