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52F2" w:rsidRDefault="0066330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D52F2" w:rsidRDefault="00663306">
      <w:pPr>
        <w:pStyle w:val="PrincipalActRegPage1"/>
      </w:pPr>
      <w:r>
        <w:fldChar w:fldCharType="begin"/>
      </w:r>
      <w:r>
        <w:instrText xml:space="preserve"> STYLEREF "PrincipalAct_Reg"</w:instrText>
      </w:r>
      <w:r>
        <w:fldChar w:fldCharType="separate"/>
      </w:r>
      <w:r w:rsidR="00016ED7">
        <w:rPr>
          <w:noProof/>
        </w:rPr>
        <w:t>Planning and Development Act 2005</w:t>
      </w:r>
      <w:r>
        <w:fldChar w:fldCharType="end"/>
      </w:r>
    </w:p>
    <w:p w:rsidR="00FD52F2" w:rsidRDefault="00663306">
      <w:pPr>
        <w:pStyle w:val="NameofActRegPage1"/>
        <w:spacing w:before="1680" w:after="600"/>
        <w:outlineLvl w:val="0"/>
      </w:pPr>
      <w:r>
        <w:fldChar w:fldCharType="begin"/>
      </w:r>
      <w:r>
        <w:instrText xml:space="preserve"> STYLEREF "Name Of Act/Reg"</w:instrText>
      </w:r>
      <w:r>
        <w:fldChar w:fldCharType="separate"/>
      </w:r>
      <w:r w:rsidR="00016ED7">
        <w:rPr>
          <w:noProof/>
        </w:rPr>
        <w:t>Planning and Development (Local Planning Schemes) Regulations 2015</w:t>
      </w:r>
      <w:r>
        <w:fldChar w:fldCharType="end"/>
      </w:r>
    </w:p>
    <w:p w:rsidR="00FD52F2" w:rsidRDefault="00FD52F2">
      <w:pPr>
        <w:jc w:val="center"/>
      </w:pPr>
    </w:p>
    <w:p w:rsidR="00FD52F2" w:rsidRDefault="00FD52F2">
      <w:pPr>
        <w:jc w:val="center"/>
        <w:sectPr w:rsidR="00FD52F2">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rsidR="00663306" w:rsidRDefault="00663306">
      <w:pPr>
        <w:pStyle w:val="WA"/>
      </w:pPr>
      <w:r>
        <w:lastRenderedPageBreak/>
        <w:t>Western Australia</w:t>
      </w:r>
    </w:p>
    <w:p w:rsidR="00FD52F2" w:rsidRDefault="00663306">
      <w:pPr>
        <w:pStyle w:val="NameofActRegPage1"/>
      </w:pPr>
      <w:r>
        <w:fldChar w:fldCharType="begin"/>
      </w:r>
      <w:r>
        <w:instrText xml:space="preserve"> STYLEREF "Name Of Act/Reg"</w:instrText>
      </w:r>
      <w:r>
        <w:fldChar w:fldCharType="separate"/>
      </w:r>
      <w:r w:rsidR="00016ED7">
        <w:rPr>
          <w:noProof/>
        </w:rPr>
        <w:t>Planning and Development (Local Planning Schemes) Regulations 2015</w:t>
      </w:r>
      <w:r>
        <w:fldChar w:fldCharType="end"/>
      </w:r>
    </w:p>
    <w:p w:rsidR="00FD52F2" w:rsidRDefault="00663306">
      <w:pPr>
        <w:pStyle w:val="Arrangement"/>
      </w:pPr>
      <w:r>
        <w:t>Contents</w:t>
      </w:r>
    </w:p>
    <w:p w:rsidR="00E30795" w:rsidRDefault="00663306">
      <w:pPr>
        <w:pStyle w:val="TOC2"/>
        <w:tabs>
          <w:tab w:val="right" w:leader="dot" w:pos="7089"/>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30795">
        <w:t>Part 1 — Preliminary</w:t>
      </w:r>
    </w:p>
    <w:p w:rsidR="00E30795" w:rsidRDefault="00E30795">
      <w:pPr>
        <w:pStyle w:val="TOC8"/>
        <w:rPr>
          <w:rFonts w:asciiTheme="minorHAnsi" w:eastAsiaTheme="minorEastAsia" w:hAnsiTheme="minorHAnsi" w:cstheme="minorBidi"/>
          <w:szCs w:val="22"/>
        </w:rPr>
      </w:pPr>
      <w:r>
        <w:t>1.</w:t>
      </w:r>
      <w:r>
        <w:tab/>
        <w:t>Citation</w:t>
      </w:r>
      <w:r>
        <w:tab/>
      </w:r>
      <w:r>
        <w:fldChar w:fldCharType="begin"/>
      </w:r>
      <w:r>
        <w:instrText xml:space="preserve"> PAGEREF _Toc74747103 \h </w:instrText>
      </w:r>
      <w:r>
        <w:fldChar w:fldCharType="separate"/>
      </w:r>
      <w:r w:rsidR="00016ED7">
        <w:t>1</w:t>
      </w:r>
      <w:r>
        <w:fldChar w:fldCharType="end"/>
      </w:r>
    </w:p>
    <w:p w:rsidR="00E30795" w:rsidRDefault="00E30795">
      <w:pPr>
        <w:pStyle w:val="TOC8"/>
        <w:rPr>
          <w:rFonts w:asciiTheme="minorHAnsi" w:eastAsiaTheme="minorEastAsia" w:hAnsiTheme="minorHAnsi" w:cstheme="minorBidi"/>
          <w:szCs w:val="22"/>
        </w:rPr>
      </w:pPr>
      <w:r>
        <w:t>2</w:t>
      </w:r>
      <w:r w:rsidRPr="00B3767B">
        <w:rPr>
          <w:spacing w:val="-2"/>
        </w:rPr>
        <w:t>.</w:t>
      </w:r>
      <w:r w:rsidRPr="00B3767B">
        <w:rPr>
          <w:spacing w:val="-2"/>
        </w:rPr>
        <w:tab/>
        <w:t>Commencement</w:t>
      </w:r>
      <w:r>
        <w:tab/>
      </w:r>
      <w:r>
        <w:fldChar w:fldCharType="begin"/>
      </w:r>
      <w:r>
        <w:instrText xml:space="preserve"> PAGEREF _Toc74747104 \h </w:instrText>
      </w:r>
      <w:r>
        <w:fldChar w:fldCharType="separate"/>
      </w:r>
      <w:r w:rsidR="00016ED7">
        <w:t>1</w:t>
      </w:r>
      <w:r>
        <w:fldChar w:fldCharType="end"/>
      </w:r>
    </w:p>
    <w:p w:rsidR="00E30795" w:rsidRDefault="00E30795">
      <w:pPr>
        <w:pStyle w:val="TOC8"/>
        <w:rPr>
          <w:rFonts w:asciiTheme="minorHAnsi" w:eastAsiaTheme="minorEastAsia" w:hAnsiTheme="minorHAnsi" w:cstheme="minorBidi"/>
          <w:szCs w:val="22"/>
        </w:rPr>
      </w:pPr>
      <w:r>
        <w:t>3.</w:t>
      </w:r>
      <w:r>
        <w:tab/>
      </w:r>
      <w:r w:rsidRPr="00B3767B">
        <w:rPr>
          <w:snapToGrid w:val="0"/>
        </w:rPr>
        <w:t>Terms used</w:t>
      </w:r>
      <w:r>
        <w:tab/>
      </w:r>
      <w:r>
        <w:fldChar w:fldCharType="begin"/>
      </w:r>
      <w:r>
        <w:instrText xml:space="preserve"> PAGEREF _Toc74747105 \h </w:instrText>
      </w:r>
      <w:r>
        <w:fldChar w:fldCharType="separate"/>
      </w:r>
      <w:r w:rsidR="00016ED7">
        <w:t>1</w:t>
      </w:r>
      <w:r>
        <w:fldChar w:fldCharType="end"/>
      </w:r>
    </w:p>
    <w:p w:rsidR="00E30795" w:rsidRDefault="00E30795">
      <w:pPr>
        <w:pStyle w:val="TOC8"/>
        <w:rPr>
          <w:rFonts w:asciiTheme="minorHAnsi" w:eastAsiaTheme="minorEastAsia" w:hAnsiTheme="minorHAnsi" w:cstheme="minorBidi"/>
          <w:szCs w:val="22"/>
        </w:rPr>
      </w:pPr>
      <w:r>
        <w:t>3A.</w:t>
      </w:r>
      <w:r>
        <w:tab/>
        <w:t>Excluded holiday period days not counted in time periods</w:t>
      </w:r>
      <w:r>
        <w:tab/>
      </w:r>
      <w:r>
        <w:fldChar w:fldCharType="begin"/>
      </w:r>
      <w:r>
        <w:instrText xml:space="preserve"> PAGEREF _Toc74747106 \h </w:instrText>
      </w:r>
      <w:r>
        <w:fldChar w:fldCharType="separate"/>
      </w:r>
      <w:r w:rsidR="00016ED7">
        <w:t>2</w:t>
      </w:r>
      <w:r>
        <w:fldChar w:fldCharType="end"/>
      </w:r>
    </w:p>
    <w:p w:rsidR="00E30795" w:rsidRDefault="00E30795">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_Toc74747107 \h </w:instrText>
      </w:r>
      <w:r>
        <w:fldChar w:fldCharType="separate"/>
      </w:r>
      <w:r w:rsidR="00016ED7">
        <w:t>2</w:t>
      </w:r>
      <w:r>
        <w:fldChar w:fldCharType="end"/>
      </w:r>
    </w:p>
    <w:p w:rsidR="00E30795" w:rsidRDefault="00E30795">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_Toc74747108 \h </w:instrText>
      </w:r>
      <w:r>
        <w:fldChar w:fldCharType="separate"/>
      </w:r>
      <w:r w:rsidR="00016ED7">
        <w:t>3</w:t>
      </w:r>
      <w:r>
        <w:fldChar w:fldCharType="end"/>
      </w:r>
    </w:p>
    <w:p w:rsidR="00E30795" w:rsidRDefault="00E30795">
      <w:pPr>
        <w:pStyle w:val="TOC8"/>
        <w:rPr>
          <w:rFonts w:asciiTheme="minorHAnsi" w:eastAsiaTheme="minorEastAsia" w:hAnsiTheme="minorHAnsi" w:cstheme="minorBidi"/>
          <w:szCs w:val="22"/>
        </w:rPr>
      </w:pPr>
      <w:r>
        <w:t>6.</w:t>
      </w:r>
      <w:r>
        <w:tab/>
        <w:t>S</w:t>
      </w:r>
      <w:r w:rsidRPr="00B3767B">
        <w:rPr>
          <w:snapToGrid w:val="0"/>
        </w:rPr>
        <w:t>cheme in respect of Crown land</w:t>
      </w:r>
      <w:r>
        <w:tab/>
      </w:r>
      <w:r>
        <w:fldChar w:fldCharType="begin"/>
      </w:r>
      <w:r>
        <w:instrText xml:space="preserve"> PAGEREF _Toc74747109 \h </w:instrText>
      </w:r>
      <w:r>
        <w:fldChar w:fldCharType="separate"/>
      </w:r>
      <w:r w:rsidR="00016ED7">
        <w:t>3</w:t>
      </w:r>
      <w:r>
        <w:fldChar w:fldCharType="end"/>
      </w:r>
    </w:p>
    <w:p w:rsidR="00E30795" w:rsidRDefault="00E30795">
      <w:pPr>
        <w:pStyle w:val="TOC8"/>
        <w:rPr>
          <w:rFonts w:asciiTheme="minorHAnsi" w:eastAsiaTheme="minorEastAsia" w:hAnsiTheme="minorHAnsi" w:cstheme="minorBidi"/>
          <w:szCs w:val="22"/>
        </w:rPr>
      </w:pPr>
      <w:r>
        <w:t>7.</w:t>
      </w:r>
      <w:r>
        <w:tab/>
      </w:r>
      <w:r w:rsidRPr="00B3767B">
        <w:rPr>
          <w:snapToGrid w:val="0"/>
        </w:rPr>
        <w:t>Scheme by order of Minister</w:t>
      </w:r>
      <w:r>
        <w:tab/>
      </w:r>
      <w:r>
        <w:fldChar w:fldCharType="begin"/>
      </w:r>
      <w:r>
        <w:instrText xml:space="preserve"> PAGEREF _Toc74747110 \h </w:instrText>
      </w:r>
      <w:r>
        <w:fldChar w:fldCharType="separate"/>
      </w:r>
      <w:r w:rsidR="00016ED7">
        <w:t>3</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Part 2 — Elements of local planning schemes</w:t>
      </w:r>
    </w:p>
    <w:p w:rsidR="00E30795" w:rsidRDefault="00E30795">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_Toc74747112 \h </w:instrText>
      </w:r>
      <w:r>
        <w:fldChar w:fldCharType="separate"/>
      </w:r>
      <w:r w:rsidR="00016ED7">
        <w:t>4</w:t>
      </w:r>
      <w:r>
        <w:fldChar w:fldCharType="end"/>
      </w:r>
    </w:p>
    <w:p w:rsidR="00E30795" w:rsidRDefault="00E30795">
      <w:pPr>
        <w:pStyle w:val="TOC8"/>
        <w:rPr>
          <w:rFonts w:asciiTheme="minorHAnsi" w:eastAsiaTheme="minorEastAsia" w:hAnsiTheme="minorHAnsi" w:cstheme="minorBidi"/>
          <w:szCs w:val="22"/>
        </w:rPr>
      </w:pPr>
      <w:r>
        <w:t>9.</w:t>
      </w:r>
      <w:r>
        <w:tab/>
      </w:r>
      <w:r w:rsidRPr="00B3767B">
        <w:rPr>
          <w:snapToGrid w:val="0"/>
        </w:rPr>
        <w:t>Defining area of local planning scheme</w:t>
      </w:r>
      <w:r>
        <w:tab/>
      </w:r>
      <w:r>
        <w:fldChar w:fldCharType="begin"/>
      </w:r>
      <w:r>
        <w:instrText xml:space="preserve"> PAGEREF _Toc74747113 \h </w:instrText>
      </w:r>
      <w:r>
        <w:fldChar w:fldCharType="separate"/>
      </w:r>
      <w:r w:rsidR="00016ED7">
        <w:t>4</w:t>
      </w:r>
      <w:r>
        <w:fldChar w:fldCharType="end"/>
      </w:r>
    </w:p>
    <w:p w:rsidR="00E30795" w:rsidRDefault="00E30795">
      <w:pPr>
        <w:pStyle w:val="TOC8"/>
        <w:rPr>
          <w:rFonts w:asciiTheme="minorHAnsi" w:eastAsiaTheme="minorEastAsia" w:hAnsiTheme="minorHAnsi" w:cstheme="minorBidi"/>
          <w:szCs w:val="22"/>
        </w:rPr>
      </w:pPr>
      <w:r>
        <w:t>10.</w:t>
      </w:r>
      <w:r>
        <w:tab/>
      </w:r>
      <w:r w:rsidRPr="00B3767B">
        <w:rPr>
          <w:snapToGrid w:val="0"/>
        </w:rPr>
        <w:t>Local planning scheme text</w:t>
      </w:r>
      <w:r>
        <w:tab/>
      </w:r>
      <w:r>
        <w:fldChar w:fldCharType="begin"/>
      </w:r>
      <w:r>
        <w:instrText xml:space="preserve"> PAGEREF _Toc74747114 \h </w:instrText>
      </w:r>
      <w:r>
        <w:fldChar w:fldCharType="separate"/>
      </w:r>
      <w:r w:rsidR="00016ED7">
        <w:t>4</w:t>
      </w:r>
      <w:r>
        <w:fldChar w:fldCharType="end"/>
      </w:r>
    </w:p>
    <w:p w:rsidR="00E30795" w:rsidRDefault="00E30795">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_Toc74747115 \h </w:instrText>
      </w:r>
      <w:r>
        <w:fldChar w:fldCharType="separate"/>
      </w:r>
      <w:r w:rsidR="00016ED7">
        <w:t>6</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Part 3 — Local planning strategies</w:t>
      </w:r>
    </w:p>
    <w:p w:rsidR="00E30795" w:rsidRDefault="00E30795">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_Toc74747117 \h </w:instrText>
      </w:r>
      <w:r>
        <w:fldChar w:fldCharType="separate"/>
      </w:r>
      <w:r w:rsidR="00016ED7">
        <w:t>7</w:t>
      </w:r>
      <w:r>
        <w:fldChar w:fldCharType="end"/>
      </w:r>
    </w:p>
    <w:p w:rsidR="00E30795" w:rsidRDefault="00E30795">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_Toc74747118 \h </w:instrText>
      </w:r>
      <w:r>
        <w:fldChar w:fldCharType="separate"/>
      </w:r>
      <w:r w:rsidR="00016ED7">
        <w:t>7</w:t>
      </w:r>
      <w:r>
        <w:fldChar w:fldCharType="end"/>
      </w:r>
    </w:p>
    <w:p w:rsidR="00E30795" w:rsidRDefault="00E30795">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_Toc74747119 \h </w:instrText>
      </w:r>
      <w:r>
        <w:fldChar w:fldCharType="separate"/>
      </w:r>
      <w:r w:rsidR="00016ED7">
        <w:t>8</w:t>
      </w:r>
      <w:r>
        <w:fldChar w:fldCharType="end"/>
      </w:r>
    </w:p>
    <w:p w:rsidR="00E30795" w:rsidRDefault="00E30795">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_Toc74747120 \h </w:instrText>
      </w:r>
      <w:r>
        <w:fldChar w:fldCharType="separate"/>
      </w:r>
      <w:r w:rsidR="00016ED7">
        <w:t>9</w:t>
      </w:r>
      <w:r>
        <w:fldChar w:fldCharType="end"/>
      </w:r>
    </w:p>
    <w:p w:rsidR="00E30795" w:rsidRDefault="00E30795">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_Toc74747121 \h </w:instrText>
      </w:r>
      <w:r>
        <w:fldChar w:fldCharType="separate"/>
      </w:r>
      <w:r w:rsidR="00016ED7">
        <w:t>10</w:t>
      </w:r>
      <w:r>
        <w:fldChar w:fldCharType="end"/>
      </w:r>
    </w:p>
    <w:p w:rsidR="00E30795" w:rsidRDefault="00E30795">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_Toc74747122 \h </w:instrText>
      </w:r>
      <w:r>
        <w:fldChar w:fldCharType="separate"/>
      </w:r>
      <w:r w:rsidR="00016ED7">
        <w:t>10</w:t>
      </w:r>
      <w:r>
        <w:fldChar w:fldCharType="end"/>
      </w:r>
    </w:p>
    <w:p w:rsidR="00E30795" w:rsidRDefault="00E30795">
      <w:pPr>
        <w:pStyle w:val="TOC8"/>
        <w:rPr>
          <w:rFonts w:asciiTheme="minorHAnsi" w:eastAsiaTheme="minorEastAsia" w:hAnsiTheme="minorHAnsi" w:cstheme="minorBidi"/>
          <w:szCs w:val="22"/>
        </w:rPr>
      </w:pPr>
      <w:r>
        <w:lastRenderedPageBreak/>
        <w:t>17.</w:t>
      </w:r>
      <w:r>
        <w:tab/>
        <w:t>Amendment to local planning strategy</w:t>
      </w:r>
      <w:r>
        <w:tab/>
      </w:r>
      <w:r>
        <w:fldChar w:fldCharType="begin"/>
      </w:r>
      <w:r>
        <w:instrText xml:space="preserve"> PAGEREF _Toc74747123 \h </w:instrText>
      </w:r>
      <w:r>
        <w:fldChar w:fldCharType="separate"/>
      </w:r>
      <w:r w:rsidR="00016ED7">
        <w:t>10</w:t>
      </w:r>
      <w:r>
        <w:fldChar w:fldCharType="end"/>
      </w:r>
    </w:p>
    <w:p w:rsidR="00E30795" w:rsidRDefault="00E30795">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_Toc74747124 \h </w:instrText>
      </w:r>
      <w:r>
        <w:fldChar w:fldCharType="separate"/>
      </w:r>
      <w:r w:rsidR="00016ED7">
        <w:t>11</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Part 4 — Preparation or adoption of local planning scheme</w:t>
      </w:r>
    </w:p>
    <w:p w:rsidR="00E30795" w:rsidRDefault="00E30795">
      <w:pPr>
        <w:pStyle w:val="TOC4"/>
        <w:tabs>
          <w:tab w:val="right" w:leader="dot" w:pos="7089"/>
        </w:tabs>
        <w:rPr>
          <w:rFonts w:asciiTheme="minorHAnsi" w:eastAsiaTheme="minorEastAsia" w:hAnsiTheme="minorHAnsi" w:cstheme="minorBidi"/>
          <w:b w:val="0"/>
          <w:szCs w:val="22"/>
        </w:rPr>
      </w:pPr>
      <w:r>
        <w:t>Division 1 — Proposal to prepare or adopt local planning scheme</w:t>
      </w:r>
    </w:p>
    <w:p w:rsidR="00E30795" w:rsidRDefault="00E30795">
      <w:pPr>
        <w:pStyle w:val="TOC8"/>
        <w:rPr>
          <w:rFonts w:asciiTheme="minorHAnsi" w:eastAsiaTheme="minorEastAsia" w:hAnsiTheme="minorHAnsi" w:cstheme="minorBidi"/>
          <w:szCs w:val="22"/>
        </w:rPr>
      </w:pPr>
      <w:r>
        <w:t>19.</w:t>
      </w:r>
      <w:r>
        <w:tab/>
      </w:r>
      <w:r w:rsidRPr="00B3767B">
        <w:rPr>
          <w:snapToGrid w:val="0"/>
        </w:rPr>
        <w:t>Resolution to prepare or adopt scheme</w:t>
      </w:r>
      <w:r>
        <w:tab/>
      </w:r>
      <w:r>
        <w:fldChar w:fldCharType="begin"/>
      </w:r>
      <w:r>
        <w:instrText xml:space="preserve"> PAGEREF _Toc74747127 \h </w:instrText>
      </w:r>
      <w:r>
        <w:fldChar w:fldCharType="separate"/>
      </w:r>
      <w:r w:rsidR="00016ED7">
        <w:t>12</w:t>
      </w:r>
      <w:r>
        <w:fldChar w:fldCharType="end"/>
      </w:r>
    </w:p>
    <w:p w:rsidR="00E30795" w:rsidRDefault="00E30795">
      <w:pPr>
        <w:pStyle w:val="TOC8"/>
        <w:rPr>
          <w:rFonts w:asciiTheme="minorHAnsi" w:eastAsiaTheme="minorEastAsia" w:hAnsiTheme="minorHAnsi" w:cstheme="minorBidi"/>
          <w:szCs w:val="22"/>
        </w:rPr>
      </w:pPr>
      <w:r>
        <w:t>20.</w:t>
      </w:r>
      <w:r>
        <w:tab/>
      </w:r>
      <w:r w:rsidRPr="00B3767B">
        <w:rPr>
          <w:snapToGrid w:val="0"/>
        </w:rPr>
        <w:t>Notification of resolution</w:t>
      </w:r>
      <w:r>
        <w:tab/>
      </w:r>
      <w:r>
        <w:fldChar w:fldCharType="begin"/>
      </w:r>
      <w:r>
        <w:instrText xml:space="preserve"> PAGEREF _Toc74747128 \h </w:instrText>
      </w:r>
      <w:r>
        <w:fldChar w:fldCharType="separate"/>
      </w:r>
      <w:r w:rsidR="00016ED7">
        <w:t>12</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Division 2 — Advertising local planning scheme</w:t>
      </w:r>
    </w:p>
    <w:p w:rsidR="00E30795" w:rsidRDefault="00E30795">
      <w:pPr>
        <w:pStyle w:val="TOC8"/>
        <w:rPr>
          <w:rFonts w:asciiTheme="minorHAnsi" w:eastAsiaTheme="minorEastAsia" w:hAnsiTheme="minorHAnsi" w:cstheme="minorBidi"/>
          <w:szCs w:val="22"/>
        </w:rPr>
      </w:pPr>
      <w:r>
        <w:t>21.</w:t>
      </w:r>
      <w:r>
        <w:tab/>
      </w:r>
      <w:r w:rsidRPr="00B3767B">
        <w:rPr>
          <w:snapToGrid w:val="0"/>
        </w:rPr>
        <w:t>Resolution to proceed to advertise draft local planning scheme</w:t>
      </w:r>
      <w:r>
        <w:tab/>
      </w:r>
      <w:r>
        <w:fldChar w:fldCharType="begin"/>
      </w:r>
      <w:r>
        <w:instrText xml:space="preserve"> PAGEREF _Toc74747130 \h </w:instrText>
      </w:r>
      <w:r>
        <w:fldChar w:fldCharType="separate"/>
      </w:r>
      <w:r w:rsidR="00016ED7">
        <w:t>13</w:t>
      </w:r>
      <w:r>
        <w:fldChar w:fldCharType="end"/>
      </w:r>
    </w:p>
    <w:p w:rsidR="00E30795" w:rsidRDefault="00E30795">
      <w:pPr>
        <w:pStyle w:val="TOC8"/>
        <w:rPr>
          <w:rFonts w:asciiTheme="minorHAnsi" w:eastAsiaTheme="minorEastAsia" w:hAnsiTheme="minorHAnsi" w:cstheme="minorBidi"/>
          <w:szCs w:val="22"/>
        </w:rPr>
      </w:pPr>
      <w:r>
        <w:t>22.</w:t>
      </w:r>
      <w:r>
        <w:tab/>
      </w:r>
      <w:r w:rsidRPr="00B3767B">
        <w:rPr>
          <w:snapToGrid w:val="0"/>
        </w:rPr>
        <w:t>Advertisement of local planning scheme</w:t>
      </w:r>
      <w:r>
        <w:tab/>
      </w:r>
      <w:r>
        <w:fldChar w:fldCharType="begin"/>
      </w:r>
      <w:r>
        <w:instrText xml:space="preserve"> PAGEREF _Toc74747131 \h </w:instrText>
      </w:r>
      <w:r>
        <w:fldChar w:fldCharType="separate"/>
      </w:r>
      <w:r w:rsidR="00016ED7">
        <w:t>14</w:t>
      </w:r>
      <w:r>
        <w:fldChar w:fldCharType="end"/>
      </w:r>
    </w:p>
    <w:p w:rsidR="00E30795" w:rsidRDefault="00E30795">
      <w:pPr>
        <w:pStyle w:val="TOC8"/>
        <w:rPr>
          <w:rFonts w:asciiTheme="minorHAnsi" w:eastAsiaTheme="minorEastAsia" w:hAnsiTheme="minorHAnsi" w:cstheme="minorBidi"/>
          <w:szCs w:val="22"/>
        </w:rPr>
      </w:pPr>
      <w:r>
        <w:t>23.</w:t>
      </w:r>
      <w:r>
        <w:tab/>
      </w:r>
      <w:r w:rsidRPr="00B3767B">
        <w:rPr>
          <w:snapToGrid w:val="0"/>
        </w:rPr>
        <w:t>Land owner may be required to pay costs of publication</w:t>
      </w:r>
      <w:r>
        <w:tab/>
      </w:r>
      <w:r>
        <w:fldChar w:fldCharType="begin"/>
      </w:r>
      <w:r>
        <w:instrText xml:space="preserve"> PAGEREF _Toc74747132 \h </w:instrText>
      </w:r>
      <w:r>
        <w:fldChar w:fldCharType="separate"/>
      </w:r>
      <w:r w:rsidR="00016ED7">
        <w:t>15</w:t>
      </w:r>
      <w:r>
        <w:fldChar w:fldCharType="end"/>
      </w:r>
    </w:p>
    <w:p w:rsidR="00E30795" w:rsidRDefault="00E30795">
      <w:pPr>
        <w:pStyle w:val="TOC8"/>
        <w:rPr>
          <w:rFonts w:asciiTheme="minorHAnsi" w:eastAsiaTheme="minorEastAsia" w:hAnsiTheme="minorHAnsi" w:cstheme="minorBidi"/>
          <w:szCs w:val="22"/>
        </w:rPr>
      </w:pPr>
      <w:r>
        <w:t>24.</w:t>
      </w:r>
      <w:r>
        <w:tab/>
      </w:r>
      <w:r w:rsidRPr="00B3767B">
        <w:rPr>
          <w:snapToGrid w:val="0"/>
        </w:rPr>
        <w:t>Submissions on local planning scheme</w:t>
      </w:r>
      <w:r>
        <w:tab/>
      </w:r>
      <w:r>
        <w:fldChar w:fldCharType="begin"/>
      </w:r>
      <w:r>
        <w:instrText xml:space="preserve"> PAGEREF _Toc74747133 \h </w:instrText>
      </w:r>
      <w:r>
        <w:fldChar w:fldCharType="separate"/>
      </w:r>
      <w:r w:rsidR="00016ED7">
        <w:t>16</w:t>
      </w:r>
      <w:r>
        <w:fldChar w:fldCharType="end"/>
      </w:r>
    </w:p>
    <w:p w:rsidR="00E30795" w:rsidRDefault="00E30795">
      <w:pPr>
        <w:pStyle w:val="TOC8"/>
        <w:rPr>
          <w:rFonts w:asciiTheme="minorHAnsi" w:eastAsiaTheme="minorEastAsia" w:hAnsiTheme="minorHAnsi" w:cstheme="minorBidi"/>
          <w:szCs w:val="22"/>
        </w:rPr>
      </w:pPr>
      <w:r>
        <w:t>25.</w:t>
      </w:r>
      <w:r>
        <w:tab/>
      </w:r>
      <w:r w:rsidRPr="00B3767B">
        <w:rPr>
          <w:snapToGrid w:val="0"/>
        </w:rPr>
        <w:t>Consideration of submissions</w:t>
      </w:r>
      <w:r>
        <w:tab/>
      </w:r>
      <w:r>
        <w:fldChar w:fldCharType="begin"/>
      </w:r>
      <w:r>
        <w:instrText xml:space="preserve"> PAGEREF _Toc74747134 \h </w:instrText>
      </w:r>
      <w:r>
        <w:fldChar w:fldCharType="separate"/>
      </w:r>
      <w:r w:rsidR="00016ED7">
        <w:t>16</w:t>
      </w:r>
      <w:r>
        <w:fldChar w:fldCharType="end"/>
      </w:r>
    </w:p>
    <w:p w:rsidR="00E30795" w:rsidRDefault="00E30795">
      <w:pPr>
        <w:pStyle w:val="TOC8"/>
        <w:rPr>
          <w:rFonts w:asciiTheme="minorHAnsi" w:eastAsiaTheme="minorEastAsia" w:hAnsiTheme="minorHAnsi" w:cstheme="minorBidi"/>
          <w:szCs w:val="22"/>
        </w:rPr>
      </w:pPr>
      <w:r>
        <w:t>26.</w:t>
      </w:r>
      <w:r>
        <w:tab/>
      </w:r>
      <w:r w:rsidRPr="00B3767B">
        <w:rPr>
          <w:snapToGrid w:val="0"/>
        </w:rPr>
        <w:t xml:space="preserve">Local government may advertise proposed </w:t>
      </w:r>
      <w:r>
        <w:t>modifications to draft local planning scheme</w:t>
      </w:r>
      <w:r>
        <w:tab/>
      </w:r>
      <w:r>
        <w:fldChar w:fldCharType="begin"/>
      </w:r>
      <w:r>
        <w:instrText xml:space="preserve"> PAGEREF _Toc74747135 \h </w:instrText>
      </w:r>
      <w:r>
        <w:fldChar w:fldCharType="separate"/>
      </w:r>
      <w:r w:rsidR="00016ED7">
        <w:t>17</w:t>
      </w:r>
      <w:r>
        <w:fldChar w:fldCharType="end"/>
      </w:r>
    </w:p>
    <w:p w:rsidR="00E30795" w:rsidRDefault="00E30795">
      <w:pPr>
        <w:pStyle w:val="TOC8"/>
        <w:rPr>
          <w:rFonts w:asciiTheme="minorHAnsi" w:eastAsiaTheme="minorEastAsia" w:hAnsiTheme="minorHAnsi" w:cstheme="minorBidi"/>
          <w:szCs w:val="22"/>
        </w:rPr>
      </w:pPr>
      <w:r>
        <w:t>27.</w:t>
      </w:r>
      <w:r>
        <w:tab/>
      </w:r>
      <w:r w:rsidRPr="00B3767B">
        <w:rPr>
          <w:snapToGrid w:val="0"/>
        </w:rPr>
        <w:t>Incorporation of environmental conditions</w:t>
      </w:r>
      <w:r>
        <w:tab/>
      </w:r>
      <w:r>
        <w:fldChar w:fldCharType="begin"/>
      </w:r>
      <w:r>
        <w:instrText xml:space="preserve"> PAGEREF _Toc74747136 \h </w:instrText>
      </w:r>
      <w:r>
        <w:fldChar w:fldCharType="separate"/>
      </w:r>
      <w:r w:rsidR="00016ED7">
        <w:t>19</w:t>
      </w:r>
      <w:r>
        <w:fldChar w:fldCharType="end"/>
      </w:r>
    </w:p>
    <w:p w:rsidR="00E30795" w:rsidRDefault="00E30795">
      <w:pPr>
        <w:pStyle w:val="TOC8"/>
        <w:rPr>
          <w:rFonts w:asciiTheme="minorHAnsi" w:eastAsiaTheme="minorEastAsia" w:hAnsiTheme="minorHAnsi" w:cstheme="minorBidi"/>
          <w:szCs w:val="22"/>
        </w:rPr>
      </w:pPr>
      <w:r>
        <w:t>28.</w:t>
      </w:r>
      <w:r>
        <w:tab/>
        <w:t>Information on draft local planning scheme</w:t>
      </w:r>
      <w:r w:rsidRPr="00B3767B">
        <w:rPr>
          <w:snapToGrid w:val="0"/>
        </w:rPr>
        <w:t xml:space="preserve"> to be provided to the Commission</w:t>
      </w:r>
      <w:r>
        <w:tab/>
      </w:r>
      <w:r>
        <w:fldChar w:fldCharType="begin"/>
      </w:r>
      <w:r>
        <w:instrText xml:space="preserve"> PAGEREF _Toc74747137 \h </w:instrText>
      </w:r>
      <w:r>
        <w:fldChar w:fldCharType="separate"/>
      </w:r>
      <w:r w:rsidR="00016ED7">
        <w:t>19</w:t>
      </w:r>
      <w:r>
        <w:fldChar w:fldCharType="end"/>
      </w:r>
    </w:p>
    <w:p w:rsidR="00E30795" w:rsidRDefault="00E30795">
      <w:pPr>
        <w:pStyle w:val="TOC8"/>
        <w:rPr>
          <w:rFonts w:asciiTheme="minorHAnsi" w:eastAsiaTheme="minorEastAsia" w:hAnsiTheme="minorHAnsi" w:cstheme="minorBidi"/>
          <w:szCs w:val="22"/>
        </w:rPr>
      </w:pPr>
      <w:r>
        <w:t>29.</w:t>
      </w:r>
      <w:r>
        <w:tab/>
      </w:r>
      <w:r w:rsidRPr="00B3767B">
        <w:rPr>
          <w:snapToGrid w:val="0"/>
        </w:rPr>
        <w:t>Commission to submit draft local planning scheme and recommendations to Minister</w:t>
      </w:r>
      <w:r>
        <w:tab/>
      </w:r>
      <w:r>
        <w:fldChar w:fldCharType="begin"/>
      </w:r>
      <w:r>
        <w:instrText xml:space="preserve"> PAGEREF _Toc74747138 \h </w:instrText>
      </w:r>
      <w:r>
        <w:fldChar w:fldCharType="separate"/>
      </w:r>
      <w:r w:rsidR="00016ED7">
        <w:t>21</w:t>
      </w:r>
      <w:r>
        <w:fldChar w:fldCharType="end"/>
      </w:r>
    </w:p>
    <w:p w:rsidR="00E30795" w:rsidRDefault="00E30795">
      <w:pPr>
        <w:pStyle w:val="TOC8"/>
        <w:rPr>
          <w:rFonts w:asciiTheme="minorHAnsi" w:eastAsiaTheme="minorEastAsia" w:hAnsiTheme="minorHAnsi" w:cstheme="minorBidi"/>
          <w:szCs w:val="22"/>
        </w:rPr>
      </w:pPr>
      <w:r>
        <w:t>30.</w:t>
      </w:r>
      <w:r>
        <w:tab/>
      </w:r>
      <w:r w:rsidRPr="00B3767B">
        <w:rPr>
          <w:snapToGrid w:val="0"/>
        </w:rPr>
        <w:t xml:space="preserve">Minister </w:t>
      </w:r>
      <w:r>
        <w:t>or authorised person may direct modifications to draft local planning scheme be advertised</w:t>
      </w:r>
      <w:r>
        <w:tab/>
      </w:r>
      <w:r>
        <w:fldChar w:fldCharType="begin"/>
      </w:r>
      <w:r>
        <w:instrText xml:space="preserve"> PAGEREF _Toc74747139 \h </w:instrText>
      </w:r>
      <w:r>
        <w:fldChar w:fldCharType="separate"/>
      </w:r>
      <w:r w:rsidR="00016ED7">
        <w:t>21</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Division 3 — Giving effect to decision on local planning scheme</w:t>
      </w:r>
    </w:p>
    <w:p w:rsidR="00E30795" w:rsidRDefault="00E30795">
      <w:pPr>
        <w:pStyle w:val="TOC8"/>
        <w:rPr>
          <w:rFonts w:asciiTheme="minorHAnsi" w:eastAsiaTheme="minorEastAsia" w:hAnsiTheme="minorHAnsi" w:cstheme="minorBidi"/>
          <w:szCs w:val="22"/>
        </w:rPr>
      </w:pPr>
      <w:r>
        <w:t>31.</w:t>
      </w:r>
      <w:r>
        <w:tab/>
      </w:r>
      <w:r w:rsidRPr="00B3767B">
        <w:rPr>
          <w:snapToGrid w:val="0"/>
        </w:rPr>
        <w:t>Giving effect to Minister’s decision</w:t>
      </w:r>
      <w:r>
        <w:tab/>
      </w:r>
      <w:r>
        <w:fldChar w:fldCharType="begin"/>
      </w:r>
      <w:r>
        <w:instrText xml:space="preserve"> PAGEREF _Toc74747141 \h </w:instrText>
      </w:r>
      <w:r>
        <w:fldChar w:fldCharType="separate"/>
      </w:r>
      <w:r w:rsidR="00016ED7">
        <w:t>22</w:t>
      </w:r>
      <w:r>
        <w:fldChar w:fldCharType="end"/>
      </w:r>
    </w:p>
    <w:p w:rsidR="00E30795" w:rsidRDefault="00E30795">
      <w:pPr>
        <w:pStyle w:val="TOC8"/>
        <w:rPr>
          <w:rFonts w:asciiTheme="minorHAnsi" w:eastAsiaTheme="minorEastAsia" w:hAnsiTheme="minorHAnsi" w:cstheme="minorBidi"/>
          <w:szCs w:val="22"/>
        </w:rPr>
      </w:pPr>
      <w:r>
        <w:t>32.</w:t>
      </w:r>
      <w:r>
        <w:tab/>
      </w:r>
      <w:r w:rsidRPr="00B3767B">
        <w:rPr>
          <w:snapToGrid w:val="0"/>
        </w:rPr>
        <w:t>Endorsement of local planning scheme</w:t>
      </w:r>
      <w:r>
        <w:tab/>
      </w:r>
      <w:r>
        <w:fldChar w:fldCharType="begin"/>
      </w:r>
      <w:r>
        <w:instrText xml:space="preserve"> PAGEREF _Toc74747142 \h </w:instrText>
      </w:r>
      <w:r>
        <w:fldChar w:fldCharType="separate"/>
      </w:r>
      <w:r w:rsidR="00016ED7">
        <w:t>23</w:t>
      </w:r>
      <w:r>
        <w:fldChar w:fldCharType="end"/>
      </w:r>
    </w:p>
    <w:p w:rsidR="00E30795" w:rsidRDefault="00E30795">
      <w:pPr>
        <w:pStyle w:val="TOC8"/>
        <w:rPr>
          <w:rFonts w:asciiTheme="minorHAnsi" w:eastAsiaTheme="minorEastAsia" w:hAnsiTheme="minorHAnsi" w:cstheme="minorBidi"/>
          <w:szCs w:val="22"/>
        </w:rPr>
      </w:pPr>
      <w:r>
        <w:t>33.</w:t>
      </w:r>
      <w:r>
        <w:tab/>
      </w:r>
      <w:r w:rsidRPr="00B3767B">
        <w:rPr>
          <w:snapToGrid w:val="0"/>
        </w:rPr>
        <w:t>Advertisement of approved local planning scheme</w:t>
      </w:r>
      <w:r>
        <w:tab/>
      </w:r>
      <w:r>
        <w:fldChar w:fldCharType="begin"/>
      </w:r>
      <w:r>
        <w:instrText xml:space="preserve"> PAGEREF _Toc74747143 \h </w:instrText>
      </w:r>
      <w:r>
        <w:fldChar w:fldCharType="separate"/>
      </w:r>
      <w:r w:rsidR="00016ED7">
        <w:t>23</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Part 5 — Amending local planning scheme</w:t>
      </w:r>
    </w:p>
    <w:p w:rsidR="00E30795" w:rsidRDefault="00E30795">
      <w:pPr>
        <w:pStyle w:val="TOC4"/>
        <w:tabs>
          <w:tab w:val="right" w:leader="dot" w:pos="7089"/>
        </w:tabs>
        <w:rPr>
          <w:rFonts w:asciiTheme="minorHAnsi" w:eastAsiaTheme="minorEastAsia" w:hAnsiTheme="minorHAnsi" w:cstheme="minorBidi"/>
          <w:b w:val="0"/>
          <w:szCs w:val="22"/>
        </w:rPr>
      </w:pPr>
      <w:r>
        <w:t>Division 1 — Preliminary</w:t>
      </w:r>
    </w:p>
    <w:p w:rsidR="00E30795" w:rsidRDefault="00E30795">
      <w:pPr>
        <w:pStyle w:val="TOC8"/>
        <w:rPr>
          <w:rFonts w:asciiTheme="minorHAnsi" w:eastAsiaTheme="minorEastAsia" w:hAnsiTheme="minorHAnsi" w:cstheme="minorBidi"/>
          <w:szCs w:val="22"/>
        </w:rPr>
      </w:pPr>
      <w:r>
        <w:t>34.</w:t>
      </w:r>
      <w:r>
        <w:tab/>
        <w:t>Terms used</w:t>
      </w:r>
      <w:r>
        <w:tab/>
      </w:r>
      <w:r>
        <w:fldChar w:fldCharType="begin"/>
      </w:r>
      <w:r>
        <w:instrText xml:space="preserve"> PAGEREF _Toc74747146 \h </w:instrText>
      </w:r>
      <w:r>
        <w:fldChar w:fldCharType="separate"/>
      </w:r>
      <w:r w:rsidR="00016ED7">
        <w:t>25</w:t>
      </w:r>
      <w:r>
        <w:fldChar w:fldCharType="end"/>
      </w:r>
    </w:p>
    <w:p w:rsidR="00E30795" w:rsidRDefault="00E30795">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_Toc74747147 \h </w:instrText>
      </w:r>
      <w:r>
        <w:fldChar w:fldCharType="separate"/>
      </w:r>
      <w:r w:rsidR="00016ED7">
        <w:t>27</w:t>
      </w:r>
      <w:r>
        <w:fldChar w:fldCharType="end"/>
      </w:r>
    </w:p>
    <w:p w:rsidR="00E30795" w:rsidRDefault="00E30795">
      <w:pPr>
        <w:pStyle w:val="TOC8"/>
        <w:rPr>
          <w:rFonts w:asciiTheme="minorHAnsi" w:eastAsiaTheme="minorEastAsia" w:hAnsiTheme="minorHAnsi" w:cstheme="minorBidi"/>
          <w:szCs w:val="22"/>
        </w:rPr>
      </w:pPr>
      <w:r>
        <w:lastRenderedPageBreak/>
        <w:t>35A.</w:t>
      </w:r>
      <w:r>
        <w:tab/>
        <w:t>Amendment to local planning scheme affecting area to which structure plan relates</w:t>
      </w:r>
      <w:r>
        <w:tab/>
      </w:r>
      <w:r>
        <w:fldChar w:fldCharType="begin"/>
      </w:r>
      <w:r>
        <w:instrText xml:space="preserve"> PAGEREF _Toc74747148 \h </w:instrText>
      </w:r>
      <w:r>
        <w:fldChar w:fldCharType="separate"/>
      </w:r>
      <w:r w:rsidR="00016ED7">
        <w:t>28</w:t>
      </w:r>
      <w:r>
        <w:fldChar w:fldCharType="end"/>
      </w:r>
    </w:p>
    <w:p w:rsidR="00E30795" w:rsidRDefault="00E30795">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_Toc74747149 \h </w:instrText>
      </w:r>
      <w:r>
        <w:fldChar w:fldCharType="separate"/>
      </w:r>
      <w:r w:rsidR="00016ED7">
        <w:t>29</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Division 2 — Process for complex amendments to local planning scheme</w:t>
      </w:r>
    </w:p>
    <w:p w:rsidR="00E30795" w:rsidRDefault="00E30795">
      <w:pPr>
        <w:pStyle w:val="TOC8"/>
        <w:rPr>
          <w:rFonts w:asciiTheme="minorHAnsi" w:eastAsiaTheme="minorEastAsia" w:hAnsiTheme="minorHAnsi" w:cstheme="minorBidi"/>
          <w:szCs w:val="22"/>
        </w:rPr>
      </w:pPr>
      <w:r>
        <w:t>37.</w:t>
      </w:r>
      <w:r>
        <w:tab/>
      </w:r>
      <w:r w:rsidRPr="00B3767B">
        <w:rPr>
          <w:snapToGrid w:val="0"/>
        </w:rPr>
        <w:t>Resolution to proceed to advertise complex amendment</w:t>
      </w:r>
      <w:r>
        <w:tab/>
      </w:r>
      <w:r>
        <w:fldChar w:fldCharType="begin"/>
      </w:r>
      <w:r>
        <w:instrText xml:space="preserve"> PAGEREF _Toc74747151 \h </w:instrText>
      </w:r>
      <w:r>
        <w:fldChar w:fldCharType="separate"/>
      </w:r>
      <w:r w:rsidR="00016ED7">
        <w:t>29</w:t>
      </w:r>
      <w:r>
        <w:fldChar w:fldCharType="end"/>
      </w:r>
    </w:p>
    <w:p w:rsidR="00E30795" w:rsidRDefault="00E30795">
      <w:pPr>
        <w:pStyle w:val="TOC8"/>
        <w:rPr>
          <w:rFonts w:asciiTheme="minorHAnsi" w:eastAsiaTheme="minorEastAsia" w:hAnsiTheme="minorHAnsi" w:cstheme="minorBidi"/>
          <w:szCs w:val="22"/>
        </w:rPr>
      </w:pPr>
      <w:r>
        <w:t>38.</w:t>
      </w:r>
      <w:r>
        <w:tab/>
      </w:r>
      <w:r w:rsidRPr="00B3767B">
        <w:rPr>
          <w:snapToGrid w:val="0"/>
        </w:rPr>
        <w:t>Advertisement of complex amendment</w:t>
      </w:r>
      <w:r>
        <w:tab/>
      </w:r>
      <w:r>
        <w:fldChar w:fldCharType="begin"/>
      </w:r>
      <w:r>
        <w:instrText xml:space="preserve"> PAGEREF _Toc74747152 \h </w:instrText>
      </w:r>
      <w:r>
        <w:fldChar w:fldCharType="separate"/>
      </w:r>
      <w:r w:rsidR="00016ED7">
        <w:t>30</w:t>
      </w:r>
      <w:r>
        <w:fldChar w:fldCharType="end"/>
      </w:r>
    </w:p>
    <w:p w:rsidR="00E30795" w:rsidRDefault="00E30795">
      <w:pPr>
        <w:pStyle w:val="TOC8"/>
        <w:rPr>
          <w:rFonts w:asciiTheme="minorHAnsi" w:eastAsiaTheme="minorEastAsia" w:hAnsiTheme="minorHAnsi" w:cstheme="minorBidi"/>
          <w:szCs w:val="22"/>
        </w:rPr>
      </w:pPr>
      <w:r>
        <w:t>39.</w:t>
      </w:r>
      <w:r>
        <w:tab/>
      </w:r>
      <w:r w:rsidRPr="00B3767B">
        <w:rPr>
          <w:snapToGrid w:val="0"/>
        </w:rPr>
        <w:t>Land owner may be required to pay costs of publication</w:t>
      </w:r>
      <w:r>
        <w:tab/>
      </w:r>
      <w:r>
        <w:fldChar w:fldCharType="begin"/>
      </w:r>
      <w:r>
        <w:instrText xml:space="preserve"> PAGEREF _Toc74747153 \h </w:instrText>
      </w:r>
      <w:r>
        <w:fldChar w:fldCharType="separate"/>
      </w:r>
      <w:r w:rsidR="00016ED7">
        <w:t>31</w:t>
      </w:r>
      <w:r>
        <w:fldChar w:fldCharType="end"/>
      </w:r>
    </w:p>
    <w:p w:rsidR="00E30795" w:rsidRDefault="00E30795">
      <w:pPr>
        <w:pStyle w:val="TOC8"/>
        <w:rPr>
          <w:rFonts w:asciiTheme="minorHAnsi" w:eastAsiaTheme="minorEastAsia" w:hAnsiTheme="minorHAnsi" w:cstheme="minorBidi"/>
          <w:szCs w:val="22"/>
        </w:rPr>
      </w:pPr>
      <w:r>
        <w:t>40.</w:t>
      </w:r>
      <w:r>
        <w:tab/>
      </w:r>
      <w:r w:rsidRPr="00B3767B">
        <w:rPr>
          <w:snapToGrid w:val="0"/>
        </w:rPr>
        <w:t>Submissions on complex amendment</w:t>
      </w:r>
      <w:r>
        <w:tab/>
      </w:r>
      <w:r>
        <w:fldChar w:fldCharType="begin"/>
      </w:r>
      <w:r>
        <w:instrText xml:space="preserve"> PAGEREF _Toc74747154 \h </w:instrText>
      </w:r>
      <w:r>
        <w:fldChar w:fldCharType="separate"/>
      </w:r>
      <w:r w:rsidR="00016ED7">
        <w:t>32</w:t>
      </w:r>
      <w:r>
        <w:fldChar w:fldCharType="end"/>
      </w:r>
    </w:p>
    <w:p w:rsidR="00E30795" w:rsidRDefault="00E30795">
      <w:pPr>
        <w:pStyle w:val="TOC8"/>
        <w:rPr>
          <w:rFonts w:asciiTheme="minorHAnsi" w:eastAsiaTheme="minorEastAsia" w:hAnsiTheme="minorHAnsi" w:cstheme="minorBidi"/>
          <w:szCs w:val="22"/>
        </w:rPr>
      </w:pPr>
      <w:r>
        <w:t>41.</w:t>
      </w:r>
      <w:r>
        <w:tab/>
      </w:r>
      <w:r w:rsidRPr="00B3767B">
        <w:rPr>
          <w:snapToGrid w:val="0"/>
        </w:rPr>
        <w:t>Consideration of submissions on complex amendments</w:t>
      </w:r>
      <w:r>
        <w:tab/>
      </w:r>
      <w:r>
        <w:fldChar w:fldCharType="begin"/>
      </w:r>
      <w:r>
        <w:instrText xml:space="preserve"> PAGEREF _Toc74747155 \h </w:instrText>
      </w:r>
      <w:r>
        <w:fldChar w:fldCharType="separate"/>
      </w:r>
      <w:r w:rsidR="00016ED7">
        <w:t>32</w:t>
      </w:r>
      <w:r>
        <w:fldChar w:fldCharType="end"/>
      </w:r>
    </w:p>
    <w:p w:rsidR="00E30795" w:rsidRDefault="00E30795">
      <w:pPr>
        <w:pStyle w:val="TOC8"/>
        <w:rPr>
          <w:rFonts w:asciiTheme="minorHAnsi" w:eastAsiaTheme="minorEastAsia" w:hAnsiTheme="minorHAnsi" w:cstheme="minorBidi"/>
          <w:szCs w:val="22"/>
        </w:rPr>
      </w:pPr>
      <w:r>
        <w:t>42.</w:t>
      </w:r>
      <w:r>
        <w:tab/>
      </w:r>
      <w:r w:rsidRPr="00B3767B">
        <w:rPr>
          <w:snapToGrid w:val="0"/>
        </w:rPr>
        <w:t>Local government may advertise</w:t>
      </w:r>
      <w:r>
        <w:t xml:space="preserve"> proposed modifications to complex amendment</w:t>
      </w:r>
      <w:r>
        <w:tab/>
      </w:r>
      <w:r>
        <w:fldChar w:fldCharType="begin"/>
      </w:r>
      <w:r>
        <w:instrText xml:space="preserve"> PAGEREF _Toc74747156 \h </w:instrText>
      </w:r>
      <w:r>
        <w:fldChar w:fldCharType="separate"/>
      </w:r>
      <w:r w:rsidR="00016ED7">
        <w:t>33</w:t>
      </w:r>
      <w:r>
        <w:fldChar w:fldCharType="end"/>
      </w:r>
    </w:p>
    <w:p w:rsidR="00E30795" w:rsidRDefault="00E30795">
      <w:pPr>
        <w:pStyle w:val="TOC8"/>
        <w:rPr>
          <w:rFonts w:asciiTheme="minorHAnsi" w:eastAsiaTheme="minorEastAsia" w:hAnsiTheme="minorHAnsi" w:cstheme="minorBidi"/>
          <w:szCs w:val="22"/>
        </w:rPr>
      </w:pPr>
      <w:r>
        <w:t>43.</w:t>
      </w:r>
      <w:r>
        <w:tab/>
      </w:r>
      <w:r w:rsidRPr="00B3767B">
        <w:rPr>
          <w:snapToGrid w:val="0"/>
        </w:rPr>
        <w:t>Incorporation of environmental conditions</w:t>
      </w:r>
      <w:r>
        <w:tab/>
      </w:r>
      <w:r>
        <w:fldChar w:fldCharType="begin"/>
      </w:r>
      <w:r>
        <w:instrText xml:space="preserve"> PAGEREF _Toc74747157 \h </w:instrText>
      </w:r>
      <w:r>
        <w:fldChar w:fldCharType="separate"/>
      </w:r>
      <w:r w:rsidR="00016ED7">
        <w:t>35</w:t>
      </w:r>
      <w:r>
        <w:fldChar w:fldCharType="end"/>
      </w:r>
    </w:p>
    <w:p w:rsidR="00E30795" w:rsidRDefault="00E30795">
      <w:pPr>
        <w:pStyle w:val="TOC8"/>
        <w:rPr>
          <w:rFonts w:asciiTheme="minorHAnsi" w:eastAsiaTheme="minorEastAsia" w:hAnsiTheme="minorHAnsi" w:cstheme="minorBidi"/>
          <w:szCs w:val="22"/>
        </w:rPr>
      </w:pPr>
      <w:r>
        <w:t>44.</w:t>
      </w:r>
      <w:r>
        <w:tab/>
        <w:t xml:space="preserve">Information on complex amendment </w:t>
      </w:r>
      <w:r w:rsidRPr="00B3767B">
        <w:rPr>
          <w:snapToGrid w:val="0"/>
        </w:rPr>
        <w:t>to be provided to the Commission</w:t>
      </w:r>
      <w:r>
        <w:tab/>
      </w:r>
      <w:r>
        <w:fldChar w:fldCharType="begin"/>
      </w:r>
      <w:r>
        <w:instrText xml:space="preserve"> PAGEREF _Toc74747158 \h </w:instrText>
      </w:r>
      <w:r>
        <w:fldChar w:fldCharType="separate"/>
      </w:r>
      <w:r w:rsidR="00016ED7">
        <w:t>36</w:t>
      </w:r>
      <w:r>
        <w:fldChar w:fldCharType="end"/>
      </w:r>
    </w:p>
    <w:p w:rsidR="00E30795" w:rsidRDefault="00E30795">
      <w:pPr>
        <w:pStyle w:val="TOC8"/>
        <w:rPr>
          <w:rFonts w:asciiTheme="minorHAnsi" w:eastAsiaTheme="minorEastAsia" w:hAnsiTheme="minorHAnsi" w:cstheme="minorBidi"/>
          <w:szCs w:val="22"/>
        </w:rPr>
      </w:pPr>
      <w:r>
        <w:t>45.</w:t>
      </w:r>
      <w:r>
        <w:tab/>
      </w:r>
      <w:r w:rsidRPr="00B3767B">
        <w:rPr>
          <w:snapToGrid w:val="0"/>
        </w:rPr>
        <w:t>Commission to submit complex amendment and recommendations to Minister</w:t>
      </w:r>
      <w:r>
        <w:tab/>
      </w:r>
      <w:r>
        <w:fldChar w:fldCharType="begin"/>
      </w:r>
      <w:r>
        <w:instrText xml:space="preserve"> PAGEREF _Toc74747159 \h </w:instrText>
      </w:r>
      <w:r>
        <w:fldChar w:fldCharType="separate"/>
      </w:r>
      <w:r w:rsidR="00016ED7">
        <w:t>38</w:t>
      </w:r>
      <w:r>
        <w:fldChar w:fldCharType="end"/>
      </w:r>
    </w:p>
    <w:p w:rsidR="00E30795" w:rsidRDefault="00E30795">
      <w:pPr>
        <w:pStyle w:val="TOC8"/>
        <w:rPr>
          <w:rFonts w:asciiTheme="minorHAnsi" w:eastAsiaTheme="minorEastAsia" w:hAnsiTheme="minorHAnsi" w:cstheme="minorBidi"/>
          <w:szCs w:val="22"/>
        </w:rPr>
      </w:pPr>
      <w:r>
        <w:t>46.</w:t>
      </w:r>
      <w:r>
        <w:tab/>
      </w:r>
      <w:r w:rsidRPr="00B3767B">
        <w:rPr>
          <w:snapToGrid w:val="0"/>
        </w:rPr>
        <w:t xml:space="preserve">Minister </w:t>
      </w:r>
      <w:r>
        <w:t>or authorised person may direct modifications to complex amendment be advertised</w:t>
      </w:r>
      <w:r>
        <w:tab/>
      </w:r>
      <w:r>
        <w:fldChar w:fldCharType="begin"/>
      </w:r>
      <w:r>
        <w:instrText xml:space="preserve"> PAGEREF _Toc74747160 \h </w:instrText>
      </w:r>
      <w:r>
        <w:fldChar w:fldCharType="separate"/>
      </w:r>
      <w:r w:rsidR="00016ED7">
        <w:t>38</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Division 3 — Process for standard amendments to local planning scheme</w:t>
      </w:r>
    </w:p>
    <w:p w:rsidR="00E30795" w:rsidRDefault="00E30795">
      <w:pPr>
        <w:pStyle w:val="TOC8"/>
        <w:rPr>
          <w:rFonts w:asciiTheme="minorHAnsi" w:eastAsiaTheme="minorEastAsia" w:hAnsiTheme="minorHAnsi" w:cstheme="minorBidi"/>
          <w:szCs w:val="22"/>
        </w:rPr>
      </w:pPr>
      <w:r>
        <w:t>47.</w:t>
      </w:r>
      <w:r>
        <w:tab/>
      </w:r>
      <w:r w:rsidRPr="00B3767B">
        <w:rPr>
          <w:snapToGrid w:val="0"/>
        </w:rPr>
        <w:t>Advertisement of standard amendment</w:t>
      </w:r>
      <w:r>
        <w:tab/>
      </w:r>
      <w:r>
        <w:fldChar w:fldCharType="begin"/>
      </w:r>
      <w:r>
        <w:instrText xml:space="preserve"> PAGEREF _Toc74747162 \h </w:instrText>
      </w:r>
      <w:r>
        <w:fldChar w:fldCharType="separate"/>
      </w:r>
      <w:r w:rsidR="00016ED7">
        <w:t>39</w:t>
      </w:r>
      <w:r>
        <w:fldChar w:fldCharType="end"/>
      </w:r>
    </w:p>
    <w:p w:rsidR="00E30795" w:rsidRDefault="00E30795">
      <w:pPr>
        <w:pStyle w:val="TOC8"/>
        <w:rPr>
          <w:rFonts w:asciiTheme="minorHAnsi" w:eastAsiaTheme="minorEastAsia" w:hAnsiTheme="minorHAnsi" w:cstheme="minorBidi"/>
          <w:szCs w:val="22"/>
        </w:rPr>
      </w:pPr>
      <w:r>
        <w:t>48.</w:t>
      </w:r>
      <w:r>
        <w:tab/>
      </w:r>
      <w:r w:rsidRPr="00B3767B">
        <w:rPr>
          <w:snapToGrid w:val="0"/>
        </w:rPr>
        <w:t>Land owner may be required to pay costs of publication</w:t>
      </w:r>
      <w:r>
        <w:tab/>
      </w:r>
      <w:r>
        <w:fldChar w:fldCharType="begin"/>
      </w:r>
      <w:r>
        <w:instrText xml:space="preserve"> PAGEREF _Toc74747163 \h </w:instrText>
      </w:r>
      <w:r>
        <w:fldChar w:fldCharType="separate"/>
      </w:r>
      <w:r w:rsidR="00016ED7">
        <w:t>40</w:t>
      </w:r>
      <w:r>
        <w:fldChar w:fldCharType="end"/>
      </w:r>
    </w:p>
    <w:p w:rsidR="00E30795" w:rsidRDefault="00E30795">
      <w:pPr>
        <w:pStyle w:val="TOC8"/>
        <w:rPr>
          <w:rFonts w:asciiTheme="minorHAnsi" w:eastAsiaTheme="minorEastAsia" w:hAnsiTheme="minorHAnsi" w:cstheme="minorBidi"/>
          <w:szCs w:val="22"/>
        </w:rPr>
      </w:pPr>
      <w:r>
        <w:t>49.</w:t>
      </w:r>
      <w:r>
        <w:tab/>
      </w:r>
      <w:r w:rsidRPr="00B3767B">
        <w:rPr>
          <w:snapToGrid w:val="0"/>
        </w:rPr>
        <w:t>Submissions on standard amendment</w:t>
      </w:r>
      <w:r>
        <w:tab/>
      </w:r>
      <w:r>
        <w:fldChar w:fldCharType="begin"/>
      </w:r>
      <w:r>
        <w:instrText xml:space="preserve"> PAGEREF _Toc74747164 \h </w:instrText>
      </w:r>
      <w:r>
        <w:fldChar w:fldCharType="separate"/>
      </w:r>
      <w:r w:rsidR="00016ED7">
        <w:t>40</w:t>
      </w:r>
      <w:r>
        <w:fldChar w:fldCharType="end"/>
      </w:r>
    </w:p>
    <w:p w:rsidR="00E30795" w:rsidRDefault="00E30795">
      <w:pPr>
        <w:pStyle w:val="TOC8"/>
        <w:rPr>
          <w:rFonts w:asciiTheme="minorHAnsi" w:eastAsiaTheme="minorEastAsia" w:hAnsiTheme="minorHAnsi" w:cstheme="minorBidi"/>
          <w:szCs w:val="22"/>
        </w:rPr>
      </w:pPr>
      <w:r>
        <w:t>50.</w:t>
      </w:r>
      <w:r>
        <w:tab/>
      </w:r>
      <w:r w:rsidRPr="00B3767B">
        <w:rPr>
          <w:snapToGrid w:val="0"/>
        </w:rPr>
        <w:t>Consideration of submissions on standard amendments</w:t>
      </w:r>
      <w:r>
        <w:tab/>
      </w:r>
      <w:r>
        <w:fldChar w:fldCharType="begin"/>
      </w:r>
      <w:r>
        <w:instrText xml:space="preserve"> PAGEREF _Toc74747165 \h </w:instrText>
      </w:r>
      <w:r>
        <w:fldChar w:fldCharType="separate"/>
      </w:r>
      <w:r w:rsidR="00016ED7">
        <w:t>41</w:t>
      </w:r>
      <w:r>
        <w:fldChar w:fldCharType="end"/>
      </w:r>
    </w:p>
    <w:p w:rsidR="00E30795" w:rsidRDefault="00E30795">
      <w:pPr>
        <w:pStyle w:val="TOC8"/>
        <w:rPr>
          <w:rFonts w:asciiTheme="minorHAnsi" w:eastAsiaTheme="minorEastAsia" w:hAnsiTheme="minorHAnsi" w:cstheme="minorBidi"/>
          <w:szCs w:val="22"/>
        </w:rPr>
      </w:pPr>
      <w:r>
        <w:t>51.</w:t>
      </w:r>
      <w:r>
        <w:tab/>
      </w:r>
      <w:r w:rsidRPr="00B3767B">
        <w:rPr>
          <w:snapToGrid w:val="0"/>
        </w:rPr>
        <w:t>Local government</w:t>
      </w:r>
      <w:r>
        <w:t xml:space="preserve"> may advertise proposed modifications to standard amendment</w:t>
      </w:r>
      <w:r>
        <w:tab/>
      </w:r>
      <w:r>
        <w:fldChar w:fldCharType="begin"/>
      </w:r>
      <w:r>
        <w:instrText xml:space="preserve"> PAGEREF _Toc74747166 \h </w:instrText>
      </w:r>
      <w:r>
        <w:fldChar w:fldCharType="separate"/>
      </w:r>
      <w:r w:rsidR="00016ED7">
        <w:t>42</w:t>
      </w:r>
      <w:r>
        <w:fldChar w:fldCharType="end"/>
      </w:r>
    </w:p>
    <w:p w:rsidR="00E30795" w:rsidRDefault="00E30795">
      <w:pPr>
        <w:pStyle w:val="TOC8"/>
        <w:rPr>
          <w:rFonts w:asciiTheme="minorHAnsi" w:eastAsiaTheme="minorEastAsia" w:hAnsiTheme="minorHAnsi" w:cstheme="minorBidi"/>
          <w:szCs w:val="22"/>
        </w:rPr>
      </w:pPr>
      <w:r>
        <w:t>52.</w:t>
      </w:r>
      <w:r>
        <w:tab/>
      </w:r>
      <w:r w:rsidRPr="00B3767B">
        <w:rPr>
          <w:snapToGrid w:val="0"/>
        </w:rPr>
        <w:t>Incorporation of environmental conditions</w:t>
      </w:r>
      <w:r>
        <w:tab/>
      </w:r>
      <w:r>
        <w:fldChar w:fldCharType="begin"/>
      </w:r>
      <w:r>
        <w:instrText xml:space="preserve"> PAGEREF _Toc74747167 \h </w:instrText>
      </w:r>
      <w:r>
        <w:fldChar w:fldCharType="separate"/>
      </w:r>
      <w:r w:rsidR="00016ED7">
        <w:t>44</w:t>
      </w:r>
      <w:r>
        <w:fldChar w:fldCharType="end"/>
      </w:r>
    </w:p>
    <w:p w:rsidR="00E30795" w:rsidRDefault="00E30795">
      <w:pPr>
        <w:pStyle w:val="TOC8"/>
        <w:rPr>
          <w:rFonts w:asciiTheme="minorHAnsi" w:eastAsiaTheme="minorEastAsia" w:hAnsiTheme="minorHAnsi" w:cstheme="minorBidi"/>
          <w:szCs w:val="22"/>
        </w:rPr>
      </w:pPr>
      <w:r>
        <w:t>53.</w:t>
      </w:r>
      <w:r>
        <w:tab/>
        <w:t xml:space="preserve">Information on standard amendment </w:t>
      </w:r>
      <w:r w:rsidRPr="00B3767B">
        <w:rPr>
          <w:snapToGrid w:val="0"/>
        </w:rPr>
        <w:t>to be provided to the Commission</w:t>
      </w:r>
      <w:r>
        <w:tab/>
      </w:r>
      <w:r>
        <w:fldChar w:fldCharType="begin"/>
      </w:r>
      <w:r>
        <w:instrText xml:space="preserve"> PAGEREF _Toc74747168 \h </w:instrText>
      </w:r>
      <w:r>
        <w:fldChar w:fldCharType="separate"/>
      </w:r>
      <w:r w:rsidR="00016ED7">
        <w:t>44</w:t>
      </w:r>
      <w:r>
        <w:fldChar w:fldCharType="end"/>
      </w:r>
    </w:p>
    <w:p w:rsidR="00E30795" w:rsidRDefault="00E30795">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_Toc74747169 \h </w:instrText>
      </w:r>
      <w:r>
        <w:fldChar w:fldCharType="separate"/>
      </w:r>
      <w:r w:rsidR="00016ED7">
        <w:t>46</w:t>
      </w:r>
      <w:r>
        <w:fldChar w:fldCharType="end"/>
      </w:r>
    </w:p>
    <w:p w:rsidR="00E30795" w:rsidRDefault="00E30795">
      <w:pPr>
        <w:pStyle w:val="TOC8"/>
        <w:rPr>
          <w:rFonts w:asciiTheme="minorHAnsi" w:eastAsiaTheme="minorEastAsia" w:hAnsiTheme="minorHAnsi" w:cstheme="minorBidi"/>
          <w:szCs w:val="22"/>
        </w:rPr>
      </w:pPr>
      <w:r>
        <w:lastRenderedPageBreak/>
        <w:t>55.</w:t>
      </w:r>
      <w:r>
        <w:tab/>
      </w:r>
      <w:r w:rsidRPr="00B3767B">
        <w:rPr>
          <w:snapToGrid w:val="0"/>
        </w:rPr>
        <w:t>Commission to submit standard amendment and recommendations to Minister</w:t>
      </w:r>
      <w:r>
        <w:tab/>
      </w:r>
      <w:r>
        <w:fldChar w:fldCharType="begin"/>
      </w:r>
      <w:r>
        <w:instrText xml:space="preserve"> PAGEREF _Toc74747170 \h </w:instrText>
      </w:r>
      <w:r>
        <w:fldChar w:fldCharType="separate"/>
      </w:r>
      <w:r w:rsidR="00016ED7">
        <w:t>46</w:t>
      </w:r>
      <w:r>
        <w:fldChar w:fldCharType="end"/>
      </w:r>
    </w:p>
    <w:p w:rsidR="00E30795" w:rsidRDefault="00E30795">
      <w:pPr>
        <w:pStyle w:val="TOC8"/>
        <w:rPr>
          <w:rFonts w:asciiTheme="minorHAnsi" w:eastAsiaTheme="minorEastAsia" w:hAnsiTheme="minorHAnsi" w:cstheme="minorBidi"/>
          <w:szCs w:val="22"/>
        </w:rPr>
      </w:pPr>
      <w:r>
        <w:t>56.</w:t>
      </w:r>
      <w:r>
        <w:tab/>
      </w:r>
      <w:r w:rsidRPr="00B3767B">
        <w:rPr>
          <w:snapToGrid w:val="0"/>
        </w:rPr>
        <w:t xml:space="preserve">Minister </w:t>
      </w:r>
      <w:r>
        <w:t>or authorised person may direct modifications to standard amendment be advertised</w:t>
      </w:r>
      <w:r>
        <w:tab/>
      </w:r>
      <w:r>
        <w:fldChar w:fldCharType="begin"/>
      </w:r>
      <w:r>
        <w:instrText xml:space="preserve"> PAGEREF _Toc74747171 \h </w:instrText>
      </w:r>
      <w:r>
        <w:fldChar w:fldCharType="separate"/>
      </w:r>
      <w:r w:rsidR="00016ED7">
        <w:t>47</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Division 4 — Process for basic amendments</w:t>
      </w:r>
    </w:p>
    <w:p w:rsidR="00E30795" w:rsidRDefault="00E30795">
      <w:pPr>
        <w:pStyle w:val="TOC8"/>
        <w:rPr>
          <w:rFonts w:asciiTheme="minorHAnsi" w:eastAsiaTheme="minorEastAsia" w:hAnsiTheme="minorHAnsi" w:cstheme="minorBidi"/>
          <w:szCs w:val="22"/>
        </w:rPr>
      </w:pPr>
      <w:r>
        <w:t>57.</w:t>
      </w:r>
      <w:r>
        <w:tab/>
      </w:r>
      <w:r w:rsidRPr="00B3767B">
        <w:rPr>
          <w:snapToGrid w:val="0"/>
        </w:rPr>
        <w:t>Incorporation of environmental conditions</w:t>
      </w:r>
      <w:r>
        <w:tab/>
      </w:r>
      <w:r>
        <w:fldChar w:fldCharType="begin"/>
      </w:r>
      <w:r>
        <w:instrText xml:space="preserve"> PAGEREF _Toc74747173 \h </w:instrText>
      </w:r>
      <w:r>
        <w:fldChar w:fldCharType="separate"/>
      </w:r>
      <w:r w:rsidR="00016ED7">
        <w:t>47</w:t>
      </w:r>
      <w:r>
        <w:fldChar w:fldCharType="end"/>
      </w:r>
    </w:p>
    <w:p w:rsidR="00E30795" w:rsidRDefault="00E30795">
      <w:pPr>
        <w:pStyle w:val="TOC8"/>
        <w:rPr>
          <w:rFonts w:asciiTheme="minorHAnsi" w:eastAsiaTheme="minorEastAsia" w:hAnsiTheme="minorHAnsi" w:cstheme="minorBidi"/>
          <w:szCs w:val="22"/>
        </w:rPr>
      </w:pPr>
      <w:r>
        <w:t>58.</w:t>
      </w:r>
      <w:r>
        <w:tab/>
        <w:t xml:space="preserve">Basic amendment </w:t>
      </w:r>
      <w:r w:rsidRPr="00B3767B">
        <w:rPr>
          <w:snapToGrid w:val="0"/>
        </w:rPr>
        <w:t>to be provided to the Commission</w:t>
      </w:r>
      <w:r>
        <w:tab/>
      </w:r>
      <w:r>
        <w:fldChar w:fldCharType="begin"/>
      </w:r>
      <w:r>
        <w:instrText xml:space="preserve"> PAGEREF _Toc74747174 \h </w:instrText>
      </w:r>
      <w:r>
        <w:fldChar w:fldCharType="separate"/>
      </w:r>
      <w:r w:rsidR="00016ED7">
        <w:t>48</w:t>
      </w:r>
      <w:r>
        <w:fldChar w:fldCharType="end"/>
      </w:r>
    </w:p>
    <w:p w:rsidR="00E30795" w:rsidRDefault="00E30795">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_Toc74747175 \h </w:instrText>
      </w:r>
      <w:r>
        <w:fldChar w:fldCharType="separate"/>
      </w:r>
      <w:r w:rsidR="00016ED7">
        <w:t>48</w:t>
      </w:r>
      <w:r>
        <w:fldChar w:fldCharType="end"/>
      </w:r>
    </w:p>
    <w:p w:rsidR="00E30795" w:rsidRDefault="00E30795">
      <w:pPr>
        <w:pStyle w:val="TOC8"/>
        <w:rPr>
          <w:rFonts w:asciiTheme="minorHAnsi" w:eastAsiaTheme="minorEastAsia" w:hAnsiTheme="minorHAnsi" w:cstheme="minorBidi"/>
          <w:szCs w:val="22"/>
        </w:rPr>
      </w:pPr>
      <w:r>
        <w:t>60.</w:t>
      </w:r>
      <w:r>
        <w:tab/>
      </w:r>
      <w:r w:rsidRPr="00B3767B">
        <w:rPr>
          <w:snapToGrid w:val="0"/>
        </w:rPr>
        <w:t>Commission to submit basic amendment to Minister</w:t>
      </w:r>
      <w:r>
        <w:tab/>
      </w:r>
      <w:r>
        <w:fldChar w:fldCharType="begin"/>
      </w:r>
      <w:r>
        <w:instrText xml:space="preserve"> PAGEREF _Toc74747176 \h </w:instrText>
      </w:r>
      <w:r>
        <w:fldChar w:fldCharType="separate"/>
      </w:r>
      <w:r w:rsidR="00016ED7">
        <w:t>48</w:t>
      </w:r>
      <w:r>
        <w:fldChar w:fldCharType="end"/>
      </w:r>
    </w:p>
    <w:p w:rsidR="00E30795" w:rsidRDefault="00E30795">
      <w:pPr>
        <w:pStyle w:val="TOC8"/>
        <w:rPr>
          <w:rFonts w:asciiTheme="minorHAnsi" w:eastAsiaTheme="minorEastAsia" w:hAnsiTheme="minorHAnsi" w:cstheme="minorBidi"/>
          <w:szCs w:val="22"/>
        </w:rPr>
      </w:pPr>
      <w:r>
        <w:t>61.</w:t>
      </w:r>
      <w:r>
        <w:tab/>
      </w:r>
      <w:r w:rsidRPr="00B3767B">
        <w:rPr>
          <w:snapToGrid w:val="0"/>
        </w:rPr>
        <w:t xml:space="preserve">Minister </w:t>
      </w:r>
      <w:r>
        <w:t>or authorised person may direct basic amendment be advertised</w:t>
      </w:r>
      <w:r>
        <w:tab/>
      </w:r>
      <w:r>
        <w:fldChar w:fldCharType="begin"/>
      </w:r>
      <w:r>
        <w:instrText xml:space="preserve"> PAGEREF _Toc74747177 \h </w:instrText>
      </w:r>
      <w:r>
        <w:fldChar w:fldCharType="separate"/>
      </w:r>
      <w:r w:rsidR="00016ED7">
        <w:t>49</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Division 5 — Giving effect to decision on amendment to local planning scheme</w:t>
      </w:r>
    </w:p>
    <w:p w:rsidR="00E30795" w:rsidRDefault="00E30795">
      <w:pPr>
        <w:pStyle w:val="TOC8"/>
        <w:rPr>
          <w:rFonts w:asciiTheme="minorHAnsi" w:eastAsiaTheme="minorEastAsia" w:hAnsiTheme="minorHAnsi" w:cstheme="minorBidi"/>
          <w:szCs w:val="22"/>
        </w:rPr>
      </w:pPr>
      <w:r>
        <w:t>62.</w:t>
      </w:r>
      <w:r>
        <w:tab/>
      </w:r>
      <w:r w:rsidRPr="00B3767B">
        <w:rPr>
          <w:snapToGrid w:val="0"/>
        </w:rPr>
        <w:t>Giving effect to Minister’s decision</w:t>
      </w:r>
      <w:r>
        <w:tab/>
      </w:r>
      <w:r>
        <w:fldChar w:fldCharType="begin"/>
      </w:r>
      <w:r>
        <w:instrText xml:space="preserve"> PAGEREF _Toc74747179 \h </w:instrText>
      </w:r>
      <w:r>
        <w:fldChar w:fldCharType="separate"/>
      </w:r>
      <w:r w:rsidR="00016ED7">
        <w:t>49</w:t>
      </w:r>
      <w:r>
        <w:fldChar w:fldCharType="end"/>
      </w:r>
    </w:p>
    <w:p w:rsidR="00E30795" w:rsidRDefault="00E30795">
      <w:pPr>
        <w:pStyle w:val="TOC8"/>
        <w:rPr>
          <w:rFonts w:asciiTheme="minorHAnsi" w:eastAsiaTheme="minorEastAsia" w:hAnsiTheme="minorHAnsi" w:cstheme="minorBidi"/>
          <w:szCs w:val="22"/>
        </w:rPr>
      </w:pPr>
      <w:r>
        <w:t>63.</w:t>
      </w:r>
      <w:r>
        <w:tab/>
      </w:r>
      <w:r w:rsidRPr="00B3767B">
        <w:rPr>
          <w:snapToGrid w:val="0"/>
        </w:rPr>
        <w:t>Endorsement of amendment to local planning scheme</w:t>
      </w:r>
      <w:r>
        <w:tab/>
      </w:r>
      <w:r>
        <w:fldChar w:fldCharType="begin"/>
      </w:r>
      <w:r>
        <w:instrText xml:space="preserve"> PAGEREF _Toc74747180 \h </w:instrText>
      </w:r>
      <w:r>
        <w:fldChar w:fldCharType="separate"/>
      </w:r>
      <w:r w:rsidR="00016ED7">
        <w:t>50</w:t>
      </w:r>
      <w:r>
        <w:fldChar w:fldCharType="end"/>
      </w:r>
    </w:p>
    <w:p w:rsidR="00E30795" w:rsidRDefault="00E30795">
      <w:pPr>
        <w:pStyle w:val="TOC8"/>
        <w:rPr>
          <w:rFonts w:asciiTheme="minorHAnsi" w:eastAsiaTheme="minorEastAsia" w:hAnsiTheme="minorHAnsi" w:cstheme="minorBidi"/>
          <w:szCs w:val="22"/>
        </w:rPr>
      </w:pPr>
      <w:r>
        <w:t>64.</w:t>
      </w:r>
      <w:r>
        <w:tab/>
      </w:r>
      <w:r w:rsidRPr="00B3767B">
        <w:rPr>
          <w:snapToGrid w:val="0"/>
        </w:rPr>
        <w:t>Advertisement of approved amendment to local planning scheme</w:t>
      </w:r>
      <w:r>
        <w:tab/>
      </w:r>
      <w:r>
        <w:fldChar w:fldCharType="begin"/>
      </w:r>
      <w:r>
        <w:instrText xml:space="preserve"> PAGEREF _Toc74747181 \h </w:instrText>
      </w:r>
      <w:r>
        <w:fldChar w:fldCharType="separate"/>
      </w:r>
      <w:r w:rsidR="00016ED7">
        <w:t>51</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Part 6 — Review and consolidation of local planning schemes</w:t>
      </w:r>
    </w:p>
    <w:p w:rsidR="00E30795" w:rsidRDefault="00E30795">
      <w:pPr>
        <w:pStyle w:val="TOC4"/>
        <w:tabs>
          <w:tab w:val="right" w:leader="dot" w:pos="7089"/>
        </w:tabs>
        <w:rPr>
          <w:rFonts w:asciiTheme="minorHAnsi" w:eastAsiaTheme="minorEastAsia" w:hAnsiTheme="minorHAnsi" w:cstheme="minorBidi"/>
          <w:b w:val="0"/>
          <w:szCs w:val="22"/>
        </w:rPr>
      </w:pPr>
      <w:r>
        <w:t>Division 1 — Review of local planning scheme</w:t>
      </w:r>
    </w:p>
    <w:p w:rsidR="00E30795" w:rsidRDefault="00E30795">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_Toc74747184 \h </w:instrText>
      </w:r>
      <w:r>
        <w:fldChar w:fldCharType="separate"/>
      </w:r>
      <w:r w:rsidR="00016ED7">
        <w:t>52</w:t>
      </w:r>
      <w:r>
        <w:fldChar w:fldCharType="end"/>
      </w:r>
    </w:p>
    <w:p w:rsidR="00E30795" w:rsidRDefault="00E30795">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_Toc74747185 \h </w:instrText>
      </w:r>
      <w:r>
        <w:fldChar w:fldCharType="separate"/>
      </w:r>
      <w:r w:rsidR="00016ED7">
        <w:t>52</w:t>
      </w:r>
      <w:r>
        <w:fldChar w:fldCharType="end"/>
      </w:r>
    </w:p>
    <w:p w:rsidR="00E30795" w:rsidRDefault="00E30795">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_Toc74747186 \h </w:instrText>
      </w:r>
      <w:r>
        <w:fldChar w:fldCharType="separate"/>
      </w:r>
      <w:r w:rsidR="00016ED7">
        <w:t>54</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Division 2 — Consolidation of local planning schemes</w:t>
      </w:r>
    </w:p>
    <w:p w:rsidR="00E30795" w:rsidRDefault="00E30795">
      <w:pPr>
        <w:pStyle w:val="TOC8"/>
        <w:rPr>
          <w:rFonts w:asciiTheme="minorHAnsi" w:eastAsiaTheme="minorEastAsia" w:hAnsiTheme="minorHAnsi" w:cstheme="minorBidi"/>
          <w:szCs w:val="22"/>
        </w:rPr>
      </w:pPr>
      <w:r>
        <w:t>68.</w:t>
      </w:r>
      <w:r>
        <w:tab/>
      </w:r>
      <w:r w:rsidRPr="00B3767B">
        <w:rPr>
          <w:snapToGrid w:val="0"/>
        </w:rPr>
        <w:t>Consolidation of local planning schemes</w:t>
      </w:r>
      <w:r>
        <w:tab/>
      </w:r>
      <w:r>
        <w:fldChar w:fldCharType="begin"/>
      </w:r>
      <w:r>
        <w:instrText xml:space="preserve"> PAGEREF _Toc74747188 \h </w:instrText>
      </w:r>
      <w:r>
        <w:fldChar w:fldCharType="separate"/>
      </w:r>
      <w:r w:rsidR="00016ED7">
        <w:t>54</w:t>
      </w:r>
      <w:r>
        <w:fldChar w:fldCharType="end"/>
      </w:r>
    </w:p>
    <w:p w:rsidR="00E30795" w:rsidRDefault="00E30795">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_Toc74747189 \h </w:instrText>
      </w:r>
      <w:r>
        <w:fldChar w:fldCharType="separate"/>
      </w:r>
      <w:r w:rsidR="00016ED7">
        <w:t>55</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Part 7 — Development contribution plans</w:t>
      </w:r>
    </w:p>
    <w:p w:rsidR="00E30795" w:rsidRDefault="00E30795">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_Toc74747191 \h </w:instrText>
      </w:r>
      <w:r>
        <w:fldChar w:fldCharType="separate"/>
      </w:r>
      <w:r w:rsidR="00016ED7">
        <w:t>56</w:t>
      </w:r>
      <w:r>
        <w:fldChar w:fldCharType="end"/>
      </w:r>
    </w:p>
    <w:p w:rsidR="00E30795" w:rsidRDefault="00E30795">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_Toc74747192 \h </w:instrText>
      </w:r>
      <w:r>
        <w:fldChar w:fldCharType="separate"/>
      </w:r>
      <w:r w:rsidR="00016ED7">
        <w:t>56</w:t>
      </w:r>
      <w:r>
        <w:fldChar w:fldCharType="end"/>
      </w:r>
    </w:p>
    <w:p w:rsidR="00E30795" w:rsidRDefault="00E30795">
      <w:pPr>
        <w:pStyle w:val="TOC8"/>
        <w:rPr>
          <w:rFonts w:asciiTheme="minorHAnsi" w:eastAsiaTheme="minorEastAsia" w:hAnsiTheme="minorHAnsi" w:cstheme="minorBidi"/>
          <w:szCs w:val="22"/>
        </w:rPr>
      </w:pPr>
      <w:r>
        <w:lastRenderedPageBreak/>
        <w:t>72.</w:t>
      </w:r>
      <w:r>
        <w:tab/>
        <w:t>Development contribution area and plans are complex amendments</w:t>
      </w:r>
      <w:r>
        <w:tab/>
      </w:r>
      <w:r>
        <w:fldChar w:fldCharType="begin"/>
      </w:r>
      <w:r>
        <w:instrText xml:space="preserve"> PAGEREF _Toc74747193 \h </w:instrText>
      </w:r>
      <w:r>
        <w:fldChar w:fldCharType="separate"/>
      </w:r>
      <w:r w:rsidR="00016ED7">
        <w:t>57</w:t>
      </w:r>
      <w:r>
        <w:fldChar w:fldCharType="end"/>
      </w:r>
    </w:p>
    <w:p w:rsidR="00E30795" w:rsidRDefault="00E30795">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_Toc74747194 \h </w:instrText>
      </w:r>
      <w:r>
        <w:fldChar w:fldCharType="separate"/>
      </w:r>
      <w:r w:rsidR="00016ED7">
        <w:t>57</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Part 8 — Miscellaneous</w:t>
      </w:r>
    </w:p>
    <w:p w:rsidR="00E30795" w:rsidRDefault="00E30795">
      <w:pPr>
        <w:pStyle w:val="TOC8"/>
        <w:rPr>
          <w:rFonts w:asciiTheme="minorHAnsi" w:eastAsiaTheme="minorEastAsia" w:hAnsiTheme="minorHAnsi" w:cstheme="minorBidi"/>
          <w:szCs w:val="22"/>
        </w:rPr>
      </w:pPr>
      <w:r>
        <w:t>74.</w:t>
      </w:r>
      <w:r>
        <w:tab/>
      </w:r>
      <w:r w:rsidRPr="00B3767B">
        <w:rPr>
          <w:snapToGrid w:val="0"/>
        </w:rPr>
        <w:t>Expenses of environmental review</w:t>
      </w:r>
      <w:r>
        <w:tab/>
      </w:r>
      <w:r>
        <w:fldChar w:fldCharType="begin"/>
      </w:r>
      <w:r>
        <w:instrText xml:space="preserve"> PAGEREF _Toc74747196 \h </w:instrText>
      </w:r>
      <w:r>
        <w:fldChar w:fldCharType="separate"/>
      </w:r>
      <w:r w:rsidR="00016ED7">
        <w:t>58</w:t>
      </w:r>
      <w:r>
        <w:fldChar w:fldCharType="end"/>
      </w:r>
    </w:p>
    <w:p w:rsidR="00E30795" w:rsidRDefault="00E30795">
      <w:pPr>
        <w:pStyle w:val="TOC8"/>
        <w:rPr>
          <w:rFonts w:asciiTheme="minorHAnsi" w:eastAsiaTheme="minorEastAsia" w:hAnsiTheme="minorHAnsi" w:cstheme="minorBidi"/>
          <w:szCs w:val="22"/>
        </w:rPr>
      </w:pPr>
      <w:r>
        <w:t>75.</w:t>
      </w:r>
      <w:r>
        <w:tab/>
      </w:r>
      <w:r w:rsidRPr="00B3767B">
        <w:rPr>
          <w:snapToGrid w:val="0"/>
        </w:rPr>
        <w:t>Compensation</w:t>
      </w:r>
      <w:r>
        <w:tab/>
      </w:r>
      <w:r>
        <w:fldChar w:fldCharType="begin"/>
      </w:r>
      <w:r>
        <w:instrText xml:space="preserve"> PAGEREF _Toc74747197 \h </w:instrText>
      </w:r>
      <w:r>
        <w:fldChar w:fldCharType="separate"/>
      </w:r>
      <w:r w:rsidR="00016ED7">
        <w:t>60</w:t>
      </w:r>
      <w:r>
        <w:fldChar w:fldCharType="end"/>
      </w:r>
    </w:p>
    <w:p w:rsidR="00E30795" w:rsidRDefault="00E30795">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_Toc74747198 \h </w:instrText>
      </w:r>
      <w:r>
        <w:fldChar w:fldCharType="separate"/>
      </w:r>
      <w:r w:rsidR="00016ED7">
        <w:t>60</w:t>
      </w:r>
      <w:r>
        <w:fldChar w:fldCharType="end"/>
      </w:r>
    </w:p>
    <w:p w:rsidR="00E30795" w:rsidRDefault="00E30795">
      <w:pPr>
        <w:pStyle w:val="TOC8"/>
        <w:rPr>
          <w:rFonts w:asciiTheme="minorHAnsi" w:eastAsiaTheme="minorEastAsia" w:hAnsiTheme="minorHAnsi" w:cstheme="minorBidi"/>
          <w:szCs w:val="22"/>
        </w:rPr>
      </w:pPr>
      <w:r>
        <w:t>76A.</w:t>
      </w:r>
      <w:r>
        <w:tab/>
        <w:t>Requirements for making documents available to public</w:t>
      </w:r>
      <w:r>
        <w:tab/>
      </w:r>
      <w:r>
        <w:fldChar w:fldCharType="begin"/>
      </w:r>
      <w:r>
        <w:instrText xml:space="preserve"> PAGEREF _Toc74747199 \h </w:instrText>
      </w:r>
      <w:r>
        <w:fldChar w:fldCharType="separate"/>
      </w:r>
      <w:r w:rsidR="00016ED7">
        <w:t>60</w:t>
      </w:r>
      <w:r>
        <w:fldChar w:fldCharType="end"/>
      </w:r>
    </w:p>
    <w:p w:rsidR="00E30795" w:rsidRDefault="00E30795">
      <w:pPr>
        <w:pStyle w:val="TOC8"/>
        <w:rPr>
          <w:rFonts w:asciiTheme="minorHAnsi" w:eastAsiaTheme="minorEastAsia" w:hAnsiTheme="minorHAnsi" w:cstheme="minorBidi"/>
          <w:szCs w:val="22"/>
        </w:rPr>
      </w:pPr>
      <w:r>
        <w:t>76B.</w:t>
      </w:r>
      <w:r>
        <w:tab/>
        <w:t>Commission may approve varied requirements for publication of documents</w:t>
      </w:r>
      <w:r>
        <w:tab/>
      </w:r>
      <w:r>
        <w:fldChar w:fldCharType="begin"/>
      </w:r>
      <w:r>
        <w:instrText xml:space="preserve"> PAGEREF _Toc74747200 \h </w:instrText>
      </w:r>
      <w:r>
        <w:fldChar w:fldCharType="separate"/>
      </w:r>
      <w:r w:rsidR="00016ED7">
        <w:t>62</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Part 9 — Repeal and transitional provisions</w:t>
      </w:r>
    </w:p>
    <w:p w:rsidR="00E30795" w:rsidRDefault="00E30795">
      <w:pPr>
        <w:pStyle w:val="TOC4"/>
        <w:tabs>
          <w:tab w:val="right" w:leader="dot" w:pos="7089"/>
        </w:tabs>
        <w:rPr>
          <w:rFonts w:asciiTheme="minorHAnsi" w:eastAsiaTheme="minorEastAsia" w:hAnsiTheme="minorHAnsi" w:cstheme="minorBidi"/>
          <w:b w:val="0"/>
          <w:szCs w:val="22"/>
        </w:rPr>
      </w:pPr>
      <w:r>
        <w:t xml:space="preserve">Division 1 — Transitional provisions for </w:t>
      </w:r>
      <w:r w:rsidRPr="00B3767B">
        <w:rPr>
          <w:i/>
        </w:rPr>
        <w:t>Planning and Development (Local Planning Schemes) Regulations 2015</w:t>
      </w:r>
    </w:p>
    <w:p w:rsidR="00E30795" w:rsidRDefault="00E30795">
      <w:pPr>
        <w:pStyle w:val="TOC8"/>
        <w:rPr>
          <w:rFonts w:asciiTheme="minorHAnsi" w:eastAsiaTheme="minorEastAsia" w:hAnsiTheme="minorHAnsi" w:cstheme="minorBidi"/>
          <w:szCs w:val="22"/>
        </w:rPr>
      </w:pPr>
      <w:r>
        <w:t>77.</w:t>
      </w:r>
      <w:r>
        <w:tab/>
        <w:t>Terms used</w:t>
      </w:r>
      <w:r>
        <w:tab/>
      </w:r>
      <w:r>
        <w:fldChar w:fldCharType="begin"/>
      </w:r>
      <w:r>
        <w:instrText xml:space="preserve"> PAGEREF _Toc74747203 \h </w:instrText>
      </w:r>
      <w:r>
        <w:fldChar w:fldCharType="separate"/>
      </w:r>
      <w:r w:rsidR="00016ED7">
        <w:t>64</w:t>
      </w:r>
      <w:r>
        <w:fldChar w:fldCharType="end"/>
      </w:r>
    </w:p>
    <w:p w:rsidR="00E30795" w:rsidRDefault="00E30795">
      <w:pPr>
        <w:pStyle w:val="TOC8"/>
        <w:rPr>
          <w:rFonts w:asciiTheme="minorHAnsi" w:eastAsiaTheme="minorEastAsia" w:hAnsiTheme="minorHAnsi" w:cstheme="minorBidi"/>
          <w:szCs w:val="22"/>
        </w:rPr>
      </w:pPr>
      <w:r>
        <w:t>78.</w:t>
      </w:r>
      <w:r>
        <w:tab/>
      </w:r>
      <w:r w:rsidRPr="00B3767B">
        <w:rPr>
          <w:i/>
        </w:rPr>
        <w:t>Town Planning Regulations 1967</w:t>
      </w:r>
      <w:r>
        <w:t xml:space="preserve"> repealed</w:t>
      </w:r>
      <w:r>
        <w:tab/>
      </w:r>
      <w:r>
        <w:fldChar w:fldCharType="begin"/>
      </w:r>
      <w:r>
        <w:instrText xml:space="preserve"> PAGEREF _Toc74747204 \h </w:instrText>
      </w:r>
      <w:r>
        <w:fldChar w:fldCharType="separate"/>
      </w:r>
      <w:r w:rsidR="00016ED7">
        <w:t>64</w:t>
      </w:r>
      <w:r>
        <w:fldChar w:fldCharType="end"/>
      </w:r>
    </w:p>
    <w:p w:rsidR="00E30795" w:rsidRDefault="00E30795">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_Toc74747205 \h </w:instrText>
      </w:r>
      <w:r>
        <w:fldChar w:fldCharType="separate"/>
      </w:r>
      <w:r w:rsidR="00016ED7">
        <w:t>64</w:t>
      </w:r>
      <w:r>
        <w:fldChar w:fldCharType="end"/>
      </w:r>
    </w:p>
    <w:p w:rsidR="00E30795" w:rsidRDefault="00E30795">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_Toc74747206 \h </w:instrText>
      </w:r>
      <w:r>
        <w:fldChar w:fldCharType="separate"/>
      </w:r>
      <w:r w:rsidR="00016ED7">
        <w:t>65</w:t>
      </w:r>
      <w:r>
        <w:fldChar w:fldCharType="end"/>
      </w:r>
    </w:p>
    <w:p w:rsidR="00E30795" w:rsidRDefault="00E30795">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_Toc74747207 \h </w:instrText>
      </w:r>
      <w:r>
        <w:fldChar w:fldCharType="separate"/>
      </w:r>
      <w:r w:rsidR="00016ED7">
        <w:t>66</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 xml:space="preserve">Division 2 — Transitional provisions for </w:t>
      </w:r>
      <w:r w:rsidRPr="00B3767B">
        <w:rPr>
          <w:i/>
        </w:rPr>
        <w:t>Planning Regulations Amendment Regulations 2020</w:t>
      </w:r>
    </w:p>
    <w:p w:rsidR="00E30795" w:rsidRDefault="00E30795">
      <w:pPr>
        <w:pStyle w:val="TOC8"/>
        <w:rPr>
          <w:rFonts w:asciiTheme="minorHAnsi" w:eastAsiaTheme="minorEastAsia" w:hAnsiTheme="minorHAnsi" w:cstheme="minorBidi"/>
          <w:szCs w:val="22"/>
        </w:rPr>
      </w:pPr>
      <w:r>
        <w:t>82.</w:t>
      </w:r>
      <w:r>
        <w:tab/>
        <w:t>Advertising processes in progress on commencement day</w:t>
      </w:r>
      <w:r>
        <w:tab/>
      </w:r>
      <w:r>
        <w:fldChar w:fldCharType="begin"/>
      </w:r>
      <w:r>
        <w:instrText xml:space="preserve"> PAGEREF _Toc74747209 \h </w:instrText>
      </w:r>
      <w:r>
        <w:fldChar w:fldCharType="separate"/>
      </w:r>
      <w:r w:rsidR="00016ED7">
        <w:t>66</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Schedule 1 — Model provisions for local planning schemes</w:t>
      </w:r>
    </w:p>
    <w:p w:rsidR="00E30795" w:rsidRDefault="00E30795">
      <w:pPr>
        <w:pStyle w:val="TOC4"/>
        <w:tabs>
          <w:tab w:val="right" w:leader="dot" w:pos="7089"/>
        </w:tabs>
        <w:rPr>
          <w:rFonts w:asciiTheme="minorHAnsi" w:eastAsiaTheme="minorEastAsia" w:hAnsiTheme="minorHAnsi" w:cstheme="minorBidi"/>
          <w:b w:val="0"/>
          <w:szCs w:val="22"/>
        </w:rPr>
      </w:pPr>
      <w:r>
        <w:t>Part 1 — Preliminary</w:t>
      </w:r>
    </w:p>
    <w:p w:rsidR="00E30795" w:rsidRDefault="00E30795">
      <w:pPr>
        <w:pStyle w:val="TOC8"/>
        <w:rPr>
          <w:rFonts w:asciiTheme="minorHAnsi" w:eastAsiaTheme="minorEastAsia" w:hAnsiTheme="minorHAnsi" w:cstheme="minorBidi"/>
          <w:szCs w:val="22"/>
        </w:rPr>
      </w:pPr>
      <w:r>
        <w:t>1.</w:t>
      </w:r>
      <w:r>
        <w:tab/>
        <w:t>Citation</w:t>
      </w:r>
      <w:r>
        <w:tab/>
      </w:r>
      <w:r>
        <w:fldChar w:fldCharType="begin"/>
      </w:r>
      <w:r>
        <w:instrText xml:space="preserve"> PAGEREF _Toc74747212 \h </w:instrText>
      </w:r>
      <w:r>
        <w:fldChar w:fldCharType="separate"/>
      </w:r>
      <w:r w:rsidR="00016ED7">
        <w:t>68</w:t>
      </w:r>
      <w:r>
        <w:fldChar w:fldCharType="end"/>
      </w:r>
    </w:p>
    <w:p w:rsidR="00E30795" w:rsidRDefault="00E30795">
      <w:pPr>
        <w:pStyle w:val="TOC8"/>
        <w:rPr>
          <w:rFonts w:asciiTheme="minorHAnsi" w:eastAsiaTheme="minorEastAsia" w:hAnsiTheme="minorHAnsi" w:cstheme="minorBidi"/>
          <w:szCs w:val="22"/>
        </w:rPr>
      </w:pPr>
      <w:r>
        <w:t>2.</w:t>
      </w:r>
      <w:r>
        <w:tab/>
        <w:t>Commencement</w:t>
      </w:r>
      <w:r>
        <w:tab/>
      </w:r>
      <w:r>
        <w:fldChar w:fldCharType="begin"/>
      </w:r>
      <w:r>
        <w:instrText xml:space="preserve"> PAGEREF _Toc74747213 \h </w:instrText>
      </w:r>
      <w:r>
        <w:fldChar w:fldCharType="separate"/>
      </w:r>
      <w:r w:rsidR="00016ED7">
        <w:t>68</w:t>
      </w:r>
      <w:r>
        <w:fldChar w:fldCharType="end"/>
      </w:r>
    </w:p>
    <w:p w:rsidR="00E30795" w:rsidRDefault="00E30795">
      <w:pPr>
        <w:pStyle w:val="TOC8"/>
        <w:rPr>
          <w:rFonts w:asciiTheme="minorHAnsi" w:eastAsiaTheme="minorEastAsia" w:hAnsiTheme="minorHAnsi" w:cstheme="minorBidi"/>
          <w:szCs w:val="22"/>
        </w:rPr>
      </w:pPr>
      <w:r>
        <w:t>3.</w:t>
      </w:r>
      <w:r>
        <w:tab/>
        <w:t>Scheme revoked</w:t>
      </w:r>
      <w:r>
        <w:tab/>
      </w:r>
      <w:r>
        <w:fldChar w:fldCharType="begin"/>
      </w:r>
      <w:r>
        <w:instrText xml:space="preserve"> PAGEREF _Toc74747214 \h </w:instrText>
      </w:r>
      <w:r>
        <w:fldChar w:fldCharType="separate"/>
      </w:r>
      <w:r w:rsidR="00016ED7">
        <w:t>68</w:t>
      </w:r>
      <w:r>
        <w:fldChar w:fldCharType="end"/>
      </w:r>
    </w:p>
    <w:p w:rsidR="00E30795" w:rsidRDefault="00E30795">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_Toc74747215 \h </w:instrText>
      </w:r>
      <w:r>
        <w:fldChar w:fldCharType="separate"/>
      </w:r>
      <w:r w:rsidR="00016ED7">
        <w:t>68</w:t>
      </w:r>
      <w:r>
        <w:fldChar w:fldCharType="end"/>
      </w:r>
    </w:p>
    <w:p w:rsidR="00E30795" w:rsidRDefault="00E30795">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_Toc74747216 \h </w:instrText>
      </w:r>
      <w:r>
        <w:fldChar w:fldCharType="separate"/>
      </w:r>
      <w:r w:rsidR="00016ED7">
        <w:t>68</w:t>
      </w:r>
      <w:r>
        <w:fldChar w:fldCharType="end"/>
      </w:r>
    </w:p>
    <w:p w:rsidR="00E30795" w:rsidRDefault="00E30795">
      <w:pPr>
        <w:pStyle w:val="TOC8"/>
        <w:rPr>
          <w:rFonts w:asciiTheme="minorHAnsi" w:eastAsiaTheme="minorEastAsia" w:hAnsiTheme="minorHAnsi" w:cstheme="minorBidi"/>
          <w:szCs w:val="22"/>
        </w:rPr>
      </w:pPr>
      <w:r>
        <w:t>6.</w:t>
      </w:r>
      <w:r>
        <w:tab/>
        <w:t>Scheme area</w:t>
      </w:r>
      <w:r>
        <w:tab/>
      </w:r>
      <w:r>
        <w:fldChar w:fldCharType="begin"/>
      </w:r>
      <w:r>
        <w:instrText xml:space="preserve"> PAGEREF _Toc74747217 \h </w:instrText>
      </w:r>
      <w:r>
        <w:fldChar w:fldCharType="separate"/>
      </w:r>
      <w:r w:rsidR="00016ED7">
        <w:t>69</w:t>
      </w:r>
      <w:r>
        <w:fldChar w:fldCharType="end"/>
      </w:r>
    </w:p>
    <w:p w:rsidR="00E30795" w:rsidRDefault="00E30795">
      <w:pPr>
        <w:pStyle w:val="TOC8"/>
        <w:rPr>
          <w:rFonts w:asciiTheme="minorHAnsi" w:eastAsiaTheme="minorEastAsia" w:hAnsiTheme="minorHAnsi" w:cstheme="minorBidi"/>
          <w:szCs w:val="22"/>
        </w:rPr>
      </w:pPr>
      <w:r>
        <w:lastRenderedPageBreak/>
        <w:t>7.</w:t>
      </w:r>
      <w:r>
        <w:tab/>
        <w:t>Contents of Scheme</w:t>
      </w:r>
      <w:r>
        <w:tab/>
      </w:r>
      <w:r>
        <w:fldChar w:fldCharType="begin"/>
      </w:r>
      <w:r>
        <w:instrText xml:space="preserve"> PAGEREF _Toc74747218 \h </w:instrText>
      </w:r>
      <w:r>
        <w:fldChar w:fldCharType="separate"/>
      </w:r>
      <w:r w:rsidR="00016ED7">
        <w:t>69</w:t>
      </w:r>
      <w:r>
        <w:fldChar w:fldCharType="end"/>
      </w:r>
    </w:p>
    <w:p w:rsidR="00E30795" w:rsidRDefault="00E30795">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_Toc74747219 \h </w:instrText>
      </w:r>
      <w:r>
        <w:fldChar w:fldCharType="separate"/>
      </w:r>
      <w:r w:rsidR="00016ED7">
        <w:t>69</w:t>
      </w:r>
      <w:r>
        <w:fldChar w:fldCharType="end"/>
      </w:r>
    </w:p>
    <w:p w:rsidR="00E30795" w:rsidRDefault="00E30795">
      <w:pPr>
        <w:pStyle w:val="TOC8"/>
        <w:rPr>
          <w:rFonts w:asciiTheme="minorHAnsi" w:eastAsiaTheme="minorEastAsia" w:hAnsiTheme="minorHAnsi" w:cstheme="minorBidi"/>
          <w:szCs w:val="22"/>
        </w:rPr>
      </w:pPr>
      <w:r>
        <w:t>9.</w:t>
      </w:r>
      <w:r>
        <w:tab/>
        <w:t>Aims of Scheme</w:t>
      </w:r>
      <w:r>
        <w:tab/>
      </w:r>
      <w:r>
        <w:fldChar w:fldCharType="begin"/>
      </w:r>
      <w:r>
        <w:instrText xml:space="preserve"> PAGEREF _Toc74747220 \h </w:instrText>
      </w:r>
      <w:r>
        <w:fldChar w:fldCharType="separate"/>
      </w:r>
      <w:r w:rsidR="00016ED7">
        <w:t>70</w:t>
      </w:r>
      <w:r>
        <w:fldChar w:fldCharType="end"/>
      </w:r>
    </w:p>
    <w:p w:rsidR="00E30795" w:rsidRDefault="00E30795">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_Toc74747221 \h </w:instrText>
      </w:r>
      <w:r>
        <w:fldChar w:fldCharType="separate"/>
      </w:r>
      <w:r w:rsidR="00016ED7">
        <w:t>70</w:t>
      </w:r>
      <w:r>
        <w:fldChar w:fldCharType="end"/>
      </w:r>
    </w:p>
    <w:p w:rsidR="00E30795" w:rsidRDefault="00E30795">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_Toc74747222 \h </w:instrText>
      </w:r>
      <w:r>
        <w:fldChar w:fldCharType="separate"/>
      </w:r>
      <w:r w:rsidR="00016ED7">
        <w:t>70</w:t>
      </w:r>
      <w:r>
        <w:fldChar w:fldCharType="end"/>
      </w:r>
    </w:p>
    <w:p w:rsidR="00E30795" w:rsidRDefault="00E30795">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_Toc74747223 \h </w:instrText>
      </w:r>
      <w:r>
        <w:fldChar w:fldCharType="separate"/>
      </w:r>
      <w:r w:rsidR="00016ED7">
        <w:t>71</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2 — Reserves</w:t>
      </w:r>
    </w:p>
    <w:p w:rsidR="00E30795" w:rsidRDefault="00E30795">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_Toc74747225 \h </w:instrText>
      </w:r>
      <w:r>
        <w:fldChar w:fldCharType="separate"/>
      </w:r>
      <w:r w:rsidR="00016ED7">
        <w:t>71</w:t>
      </w:r>
      <w:r>
        <w:fldChar w:fldCharType="end"/>
      </w:r>
    </w:p>
    <w:p w:rsidR="00E30795" w:rsidRDefault="00E30795">
      <w:pPr>
        <w:pStyle w:val="TOC8"/>
        <w:rPr>
          <w:rFonts w:asciiTheme="minorHAnsi" w:eastAsiaTheme="minorEastAsia" w:hAnsiTheme="minorHAnsi" w:cstheme="minorBidi"/>
          <w:szCs w:val="22"/>
        </w:rPr>
      </w:pPr>
      <w:r>
        <w:t>14.</w:t>
      </w:r>
      <w:r>
        <w:tab/>
        <w:t>Local reserves</w:t>
      </w:r>
      <w:r>
        <w:tab/>
      </w:r>
      <w:r>
        <w:fldChar w:fldCharType="begin"/>
      </w:r>
      <w:r>
        <w:instrText xml:space="preserve"> PAGEREF _Toc74747226 \h </w:instrText>
      </w:r>
      <w:r>
        <w:fldChar w:fldCharType="separate"/>
      </w:r>
      <w:r w:rsidR="00016ED7">
        <w:t>71</w:t>
      </w:r>
      <w:r>
        <w:fldChar w:fldCharType="end"/>
      </w:r>
    </w:p>
    <w:p w:rsidR="00E30795" w:rsidRDefault="00E30795">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_Toc74747227 \h </w:instrText>
      </w:r>
      <w:r>
        <w:fldChar w:fldCharType="separate"/>
      </w:r>
      <w:r w:rsidR="00016ED7">
        <w:t>74</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3 — Zones and use of land</w:t>
      </w:r>
    </w:p>
    <w:p w:rsidR="00E30795" w:rsidRDefault="00E30795">
      <w:pPr>
        <w:pStyle w:val="TOC8"/>
        <w:rPr>
          <w:rFonts w:asciiTheme="minorHAnsi" w:eastAsiaTheme="minorEastAsia" w:hAnsiTheme="minorHAnsi" w:cstheme="minorBidi"/>
          <w:szCs w:val="22"/>
        </w:rPr>
      </w:pPr>
      <w:r>
        <w:t>16.</w:t>
      </w:r>
      <w:r>
        <w:tab/>
        <w:t>Zones</w:t>
      </w:r>
      <w:r>
        <w:tab/>
      </w:r>
      <w:r>
        <w:fldChar w:fldCharType="begin"/>
      </w:r>
      <w:r>
        <w:instrText xml:space="preserve"> PAGEREF _Toc74747229 \h </w:instrText>
      </w:r>
      <w:r>
        <w:fldChar w:fldCharType="separate"/>
      </w:r>
      <w:r w:rsidR="00016ED7">
        <w:t>75</w:t>
      </w:r>
      <w:r>
        <w:fldChar w:fldCharType="end"/>
      </w:r>
    </w:p>
    <w:p w:rsidR="00E30795" w:rsidRDefault="00E30795">
      <w:pPr>
        <w:pStyle w:val="TOC8"/>
        <w:rPr>
          <w:rFonts w:asciiTheme="minorHAnsi" w:eastAsiaTheme="minorEastAsia" w:hAnsiTheme="minorHAnsi" w:cstheme="minorBidi"/>
          <w:szCs w:val="22"/>
        </w:rPr>
      </w:pPr>
      <w:r>
        <w:t>17.</w:t>
      </w:r>
      <w:r>
        <w:tab/>
        <w:t>Zoning table</w:t>
      </w:r>
      <w:r>
        <w:tab/>
      </w:r>
      <w:r>
        <w:fldChar w:fldCharType="begin"/>
      </w:r>
      <w:r>
        <w:instrText xml:space="preserve"> PAGEREF _Toc74747230 \h </w:instrText>
      </w:r>
      <w:r>
        <w:fldChar w:fldCharType="separate"/>
      </w:r>
      <w:r w:rsidR="00016ED7">
        <w:t>80</w:t>
      </w:r>
      <w:r>
        <w:fldChar w:fldCharType="end"/>
      </w:r>
    </w:p>
    <w:p w:rsidR="00E30795" w:rsidRDefault="00E30795">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_Toc74747231 \h </w:instrText>
      </w:r>
      <w:r>
        <w:fldChar w:fldCharType="separate"/>
      </w:r>
      <w:r w:rsidR="00016ED7">
        <w:t>80</w:t>
      </w:r>
      <w:r>
        <w:fldChar w:fldCharType="end"/>
      </w:r>
    </w:p>
    <w:p w:rsidR="00E30795" w:rsidRDefault="00E30795">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_Toc74747232 \h </w:instrText>
      </w:r>
      <w:r>
        <w:fldChar w:fldCharType="separate"/>
      </w:r>
      <w:r w:rsidR="00016ED7">
        <w:t>82</w:t>
      </w:r>
      <w:r>
        <w:fldChar w:fldCharType="end"/>
      </w:r>
    </w:p>
    <w:p w:rsidR="00E30795" w:rsidRDefault="00E30795">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_Toc74747233 \h </w:instrText>
      </w:r>
      <w:r>
        <w:fldChar w:fldCharType="separate"/>
      </w:r>
      <w:r w:rsidR="00016ED7">
        <w:t>83</w:t>
      </w:r>
      <w:r>
        <w:fldChar w:fldCharType="end"/>
      </w:r>
    </w:p>
    <w:p w:rsidR="00E30795" w:rsidRDefault="00E30795">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_Toc74747234 \h </w:instrText>
      </w:r>
      <w:r>
        <w:fldChar w:fldCharType="separate"/>
      </w:r>
      <w:r w:rsidR="00016ED7">
        <w:t>84</w:t>
      </w:r>
      <w:r>
        <w:fldChar w:fldCharType="end"/>
      </w:r>
    </w:p>
    <w:p w:rsidR="00E30795" w:rsidRDefault="00E30795">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_Toc74747235 \h </w:instrText>
      </w:r>
      <w:r>
        <w:fldChar w:fldCharType="separate"/>
      </w:r>
      <w:r w:rsidR="00016ED7">
        <w:t>84</w:t>
      </w:r>
      <w:r>
        <w:fldChar w:fldCharType="end"/>
      </w:r>
    </w:p>
    <w:p w:rsidR="00E30795" w:rsidRDefault="00E30795">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_Toc74747236 \h </w:instrText>
      </w:r>
      <w:r>
        <w:fldChar w:fldCharType="separate"/>
      </w:r>
      <w:r w:rsidR="00016ED7">
        <w:t>85</w:t>
      </w:r>
      <w:r>
        <w:fldChar w:fldCharType="end"/>
      </w:r>
    </w:p>
    <w:p w:rsidR="00E30795" w:rsidRDefault="00E30795">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_Toc74747237 \h </w:instrText>
      </w:r>
      <w:r>
        <w:fldChar w:fldCharType="separate"/>
      </w:r>
      <w:r w:rsidR="00016ED7">
        <w:t>86</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4 — General development requirements</w:t>
      </w:r>
    </w:p>
    <w:p w:rsidR="00E30795" w:rsidRDefault="00E30795">
      <w:pPr>
        <w:pStyle w:val="TOC8"/>
        <w:rPr>
          <w:rFonts w:asciiTheme="minorHAnsi" w:eastAsiaTheme="minorEastAsia" w:hAnsiTheme="minorHAnsi" w:cstheme="minorBidi"/>
          <w:szCs w:val="22"/>
        </w:rPr>
      </w:pPr>
      <w:r>
        <w:t>25.</w:t>
      </w:r>
      <w:r>
        <w:tab/>
        <w:t>R-Codes</w:t>
      </w:r>
      <w:r>
        <w:tab/>
      </w:r>
      <w:r>
        <w:fldChar w:fldCharType="begin"/>
      </w:r>
      <w:r>
        <w:instrText xml:space="preserve"> PAGEREF _Toc74747239 \h </w:instrText>
      </w:r>
      <w:r>
        <w:fldChar w:fldCharType="separate"/>
      </w:r>
      <w:r w:rsidR="00016ED7">
        <w:t>87</w:t>
      </w:r>
      <w:r>
        <w:fldChar w:fldCharType="end"/>
      </w:r>
    </w:p>
    <w:p w:rsidR="00E30795" w:rsidRDefault="00E30795">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_Toc74747240 \h </w:instrText>
      </w:r>
      <w:r>
        <w:fldChar w:fldCharType="separate"/>
      </w:r>
      <w:r w:rsidR="00016ED7">
        <w:t>87</w:t>
      </w:r>
      <w:r>
        <w:fldChar w:fldCharType="end"/>
      </w:r>
    </w:p>
    <w:p w:rsidR="00E30795" w:rsidRDefault="00E30795">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_Toc74747241 \h </w:instrText>
      </w:r>
      <w:r>
        <w:fldChar w:fldCharType="separate"/>
      </w:r>
      <w:r w:rsidR="00016ED7">
        <w:t>88</w:t>
      </w:r>
      <w:r>
        <w:fldChar w:fldCharType="end"/>
      </w:r>
    </w:p>
    <w:p w:rsidR="00E30795" w:rsidRDefault="00E30795">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_Toc74747242 \h </w:instrText>
      </w:r>
      <w:r>
        <w:fldChar w:fldCharType="separate"/>
      </w:r>
      <w:r w:rsidR="00016ED7">
        <w:t>88</w:t>
      </w:r>
      <w:r>
        <w:fldChar w:fldCharType="end"/>
      </w:r>
    </w:p>
    <w:p w:rsidR="00E30795" w:rsidRDefault="00E30795">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_Toc74747243 \h </w:instrText>
      </w:r>
      <w:r>
        <w:fldChar w:fldCharType="separate"/>
      </w:r>
      <w:r w:rsidR="00016ED7">
        <w:t>88</w:t>
      </w:r>
      <w:r>
        <w:fldChar w:fldCharType="end"/>
      </w:r>
    </w:p>
    <w:p w:rsidR="00E30795" w:rsidRDefault="00E30795">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_Toc74747244 \h </w:instrText>
      </w:r>
      <w:r>
        <w:fldChar w:fldCharType="separate"/>
      </w:r>
      <w:r w:rsidR="00016ED7">
        <w:t>89</w:t>
      </w:r>
      <w:r>
        <w:fldChar w:fldCharType="end"/>
      </w:r>
    </w:p>
    <w:p w:rsidR="00E30795" w:rsidRDefault="00E30795">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_Toc74747245 \h </w:instrText>
      </w:r>
      <w:r>
        <w:fldChar w:fldCharType="separate"/>
      </w:r>
      <w:r w:rsidR="00016ED7">
        <w:t>89</w:t>
      </w:r>
      <w:r>
        <w:fldChar w:fldCharType="end"/>
      </w:r>
    </w:p>
    <w:p w:rsidR="00E30795" w:rsidRDefault="00E30795">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_Toc74747246 \h </w:instrText>
      </w:r>
      <w:r>
        <w:fldChar w:fldCharType="separate"/>
      </w:r>
      <w:r w:rsidR="00016ED7">
        <w:t>90</w:t>
      </w:r>
      <w:r>
        <w:fldChar w:fldCharType="end"/>
      </w:r>
    </w:p>
    <w:p w:rsidR="00E30795" w:rsidRDefault="00E30795">
      <w:pPr>
        <w:pStyle w:val="TOC8"/>
        <w:rPr>
          <w:rFonts w:asciiTheme="minorHAnsi" w:eastAsiaTheme="minorEastAsia" w:hAnsiTheme="minorHAnsi" w:cstheme="minorBidi"/>
          <w:szCs w:val="22"/>
        </w:rPr>
      </w:pPr>
      <w:r>
        <w:t>33.</w:t>
      </w:r>
      <w:r>
        <w:tab/>
        <w:t>Additional site and development requirements for areas covered by structure plan or local development plan</w:t>
      </w:r>
      <w:r>
        <w:tab/>
      </w:r>
      <w:r>
        <w:fldChar w:fldCharType="begin"/>
      </w:r>
      <w:r>
        <w:instrText xml:space="preserve"> PAGEREF _Toc74747247 \h </w:instrText>
      </w:r>
      <w:r>
        <w:fldChar w:fldCharType="separate"/>
      </w:r>
      <w:r w:rsidR="00016ED7">
        <w:t>90</w:t>
      </w:r>
      <w:r>
        <w:fldChar w:fldCharType="end"/>
      </w:r>
    </w:p>
    <w:p w:rsidR="00E30795" w:rsidRDefault="00E30795">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_Toc74747248 \h </w:instrText>
      </w:r>
      <w:r>
        <w:fldChar w:fldCharType="separate"/>
      </w:r>
      <w:r w:rsidR="00016ED7">
        <w:t>91</w:t>
      </w:r>
      <w:r>
        <w:fldChar w:fldCharType="end"/>
      </w:r>
    </w:p>
    <w:p w:rsidR="00E30795" w:rsidRDefault="00E30795">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_Toc74747249 \h </w:instrText>
      </w:r>
      <w:r>
        <w:fldChar w:fldCharType="separate"/>
      </w:r>
      <w:r w:rsidR="00016ED7">
        <w:t>92</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5 — Special control areas</w:t>
      </w:r>
    </w:p>
    <w:p w:rsidR="00E30795" w:rsidRDefault="00E30795">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_Toc74747251 \h </w:instrText>
      </w:r>
      <w:r>
        <w:fldChar w:fldCharType="separate"/>
      </w:r>
      <w:r w:rsidR="00016ED7">
        <w:t>93</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lastRenderedPageBreak/>
        <w:t>Part 6 — Terms referred to in Scheme</w:t>
      </w:r>
    </w:p>
    <w:p w:rsidR="00E30795" w:rsidRDefault="00E30795">
      <w:pPr>
        <w:pStyle w:val="TOC6"/>
        <w:tabs>
          <w:tab w:val="right" w:leader="dot" w:pos="7089"/>
        </w:tabs>
        <w:rPr>
          <w:rFonts w:asciiTheme="minorHAnsi" w:eastAsiaTheme="minorEastAsia" w:hAnsiTheme="minorHAnsi" w:cstheme="minorBidi"/>
          <w:b w:val="0"/>
          <w:sz w:val="22"/>
          <w:szCs w:val="22"/>
        </w:rPr>
      </w:pPr>
      <w:r>
        <w:t>Division 1 — General definitions used in Scheme</w:t>
      </w:r>
    </w:p>
    <w:p w:rsidR="00E30795" w:rsidRDefault="00E30795">
      <w:pPr>
        <w:pStyle w:val="TOC8"/>
        <w:rPr>
          <w:rFonts w:asciiTheme="minorHAnsi" w:eastAsiaTheme="minorEastAsia" w:hAnsiTheme="minorHAnsi" w:cstheme="minorBidi"/>
          <w:szCs w:val="22"/>
        </w:rPr>
      </w:pPr>
      <w:r>
        <w:t>37.</w:t>
      </w:r>
      <w:r>
        <w:tab/>
        <w:t>Terms used</w:t>
      </w:r>
      <w:r>
        <w:tab/>
      </w:r>
      <w:r>
        <w:fldChar w:fldCharType="begin"/>
      </w:r>
      <w:r>
        <w:instrText xml:space="preserve"> PAGEREF _Toc74747254 \h </w:instrText>
      </w:r>
      <w:r>
        <w:fldChar w:fldCharType="separate"/>
      </w:r>
      <w:r w:rsidR="00016ED7">
        <w:t>94</w:t>
      </w:r>
      <w:r>
        <w:fldChar w:fldCharType="end"/>
      </w:r>
    </w:p>
    <w:p w:rsidR="00E30795" w:rsidRDefault="00E30795">
      <w:pPr>
        <w:pStyle w:val="TOC6"/>
        <w:tabs>
          <w:tab w:val="right" w:leader="dot" w:pos="7089"/>
        </w:tabs>
        <w:rPr>
          <w:rFonts w:asciiTheme="minorHAnsi" w:eastAsiaTheme="minorEastAsia" w:hAnsiTheme="minorHAnsi" w:cstheme="minorBidi"/>
          <w:b w:val="0"/>
          <w:sz w:val="22"/>
          <w:szCs w:val="22"/>
        </w:rPr>
      </w:pPr>
      <w:r>
        <w:t>Division 2 — Land use terms used in Scheme</w:t>
      </w:r>
    </w:p>
    <w:p w:rsidR="00E30795" w:rsidRDefault="00E30795">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_Toc74747256 \h </w:instrText>
      </w:r>
      <w:r>
        <w:fldChar w:fldCharType="separate"/>
      </w:r>
      <w:r w:rsidR="00016ED7">
        <w:t>96</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Schedule 2 — Deemed provisions for local planning schemes</w:t>
      </w:r>
    </w:p>
    <w:p w:rsidR="00E30795" w:rsidRDefault="00E30795">
      <w:pPr>
        <w:pStyle w:val="TOC4"/>
        <w:tabs>
          <w:tab w:val="right" w:leader="dot" w:pos="7089"/>
        </w:tabs>
        <w:rPr>
          <w:rFonts w:asciiTheme="minorHAnsi" w:eastAsiaTheme="minorEastAsia" w:hAnsiTheme="minorHAnsi" w:cstheme="minorBidi"/>
          <w:b w:val="0"/>
          <w:szCs w:val="22"/>
        </w:rPr>
      </w:pPr>
      <w:r>
        <w:t>Part 1 — Preliminary</w:t>
      </w:r>
    </w:p>
    <w:p w:rsidR="00E30795" w:rsidRDefault="00E30795">
      <w:pPr>
        <w:pStyle w:val="TOC8"/>
        <w:rPr>
          <w:rFonts w:asciiTheme="minorHAnsi" w:eastAsiaTheme="minorEastAsia" w:hAnsiTheme="minorHAnsi" w:cstheme="minorBidi"/>
          <w:szCs w:val="22"/>
        </w:rPr>
      </w:pPr>
      <w:r>
        <w:t>1.</w:t>
      </w:r>
      <w:r>
        <w:tab/>
        <w:t>Terms used</w:t>
      </w:r>
      <w:r>
        <w:tab/>
      </w:r>
      <w:r>
        <w:fldChar w:fldCharType="begin"/>
      </w:r>
      <w:r>
        <w:instrText xml:space="preserve"> PAGEREF _Toc74747259 \h </w:instrText>
      </w:r>
      <w:r>
        <w:fldChar w:fldCharType="separate"/>
      </w:r>
      <w:r w:rsidR="00016ED7">
        <w:t>109</w:t>
      </w:r>
      <w:r>
        <w:fldChar w:fldCharType="end"/>
      </w:r>
    </w:p>
    <w:p w:rsidR="00E30795" w:rsidRDefault="00E30795">
      <w:pPr>
        <w:pStyle w:val="TOC8"/>
        <w:rPr>
          <w:rFonts w:asciiTheme="minorHAnsi" w:eastAsiaTheme="minorEastAsia" w:hAnsiTheme="minorHAnsi" w:cstheme="minorBidi"/>
          <w:szCs w:val="22"/>
        </w:rPr>
      </w:pPr>
      <w:r>
        <w:t>1A.</w:t>
      </w:r>
      <w:r>
        <w:tab/>
        <w:t>Heritage</w:t>
      </w:r>
      <w:r>
        <w:noBreakHyphen/>
        <w:t>protected places</w:t>
      </w:r>
      <w:r>
        <w:tab/>
      </w:r>
      <w:r>
        <w:fldChar w:fldCharType="begin"/>
      </w:r>
      <w:r>
        <w:instrText xml:space="preserve"> PAGEREF _Toc74747260 \h </w:instrText>
      </w:r>
      <w:r>
        <w:fldChar w:fldCharType="separate"/>
      </w:r>
      <w:r w:rsidR="00016ED7">
        <w:t>116</w:t>
      </w:r>
      <w:r>
        <w:fldChar w:fldCharType="end"/>
      </w:r>
    </w:p>
    <w:p w:rsidR="00E30795" w:rsidRDefault="00E30795">
      <w:pPr>
        <w:pStyle w:val="TOC8"/>
        <w:rPr>
          <w:rFonts w:asciiTheme="minorHAnsi" w:eastAsiaTheme="minorEastAsia" w:hAnsiTheme="minorHAnsi" w:cstheme="minorBidi"/>
          <w:szCs w:val="22"/>
        </w:rPr>
      </w:pPr>
      <w:r>
        <w:t>1B.</w:t>
      </w:r>
      <w:r>
        <w:tab/>
        <w:t>Development taken to comply with deemed</w:t>
      </w:r>
      <w:r>
        <w:noBreakHyphen/>
        <w:t>to</w:t>
      </w:r>
      <w:r>
        <w:noBreakHyphen/>
        <w:t>comply provision of R</w:t>
      </w:r>
      <w:r>
        <w:noBreakHyphen/>
        <w:t>Codes</w:t>
      </w:r>
      <w:r>
        <w:tab/>
      </w:r>
      <w:r>
        <w:fldChar w:fldCharType="begin"/>
      </w:r>
      <w:r>
        <w:instrText xml:space="preserve"> PAGEREF _Toc74747261 \h </w:instrText>
      </w:r>
      <w:r>
        <w:fldChar w:fldCharType="separate"/>
      </w:r>
      <w:r w:rsidR="00016ED7">
        <w:t>117</w:t>
      </w:r>
      <w:r>
        <w:fldChar w:fldCharType="end"/>
      </w:r>
    </w:p>
    <w:p w:rsidR="00E30795" w:rsidRDefault="00E30795">
      <w:pPr>
        <w:pStyle w:val="TOC8"/>
        <w:rPr>
          <w:rFonts w:asciiTheme="minorHAnsi" w:eastAsiaTheme="minorEastAsia" w:hAnsiTheme="minorHAnsi" w:cstheme="minorBidi"/>
          <w:szCs w:val="22"/>
        </w:rPr>
      </w:pPr>
      <w:r>
        <w:t>1C.</w:t>
      </w:r>
      <w:r>
        <w:tab/>
        <w:t>Excluded holiday period days not counted in time periods</w:t>
      </w:r>
      <w:r>
        <w:tab/>
      </w:r>
      <w:r>
        <w:fldChar w:fldCharType="begin"/>
      </w:r>
      <w:r>
        <w:instrText xml:space="preserve"> PAGEREF _Toc74747262 \h </w:instrText>
      </w:r>
      <w:r>
        <w:fldChar w:fldCharType="separate"/>
      </w:r>
      <w:r w:rsidR="00016ED7">
        <w:t>118</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2 — Local planning framework</w:t>
      </w:r>
    </w:p>
    <w:p w:rsidR="00E30795" w:rsidRDefault="00E30795">
      <w:pPr>
        <w:pStyle w:val="TOC6"/>
        <w:tabs>
          <w:tab w:val="right" w:leader="dot" w:pos="7089"/>
        </w:tabs>
        <w:rPr>
          <w:rFonts w:asciiTheme="minorHAnsi" w:eastAsiaTheme="minorEastAsia" w:hAnsiTheme="minorHAnsi" w:cstheme="minorBidi"/>
          <w:b w:val="0"/>
          <w:sz w:val="22"/>
          <w:szCs w:val="22"/>
        </w:rPr>
      </w:pPr>
      <w:r>
        <w:t>Division 1 — Local planning strategy</w:t>
      </w:r>
    </w:p>
    <w:p w:rsidR="00E30795" w:rsidRDefault="00E30795">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_Toc74747265 \h </w:instrText>
      </w:r>
      <w:r>
        <w:fldChar w:fldCharType="separate"/>
      </w:r>
      <w:r w:rsidR="00016ED7">
        <w:t>118</w:t>
      </w:r>
      <w:r>
        <w:fldChar w:fldCharType="end"/>
      </w:r>
    </w:p>
    <w:p w:rsidR="00E30795" w:rsidRDefault="00E30795">
      <w:pPr>
        <w:pStyle w:val="TOC6"/>
        <w:tabs>
          <w:tab w:val="right" w:leader="dot" w:pos="7089"/>
        </w:tabs>
        <w:rPr>
          <w:rFonts w:asciiTheme="minorHAnsi" w:eastAsiaTheme="minorEastAsia" w:hAnsiTheme="minorHAnsi" w:cstheme="minorBidi"/>
          <w:b w:val="0"/>
          <w:sz w:val="22"/>
          <w:szCs w:val="22"/>
        </w:rPr>
      </w:pPr>
      <w:r>
        <w:t>Division 2 — Local planning policies</w:t>
      </w:r>
    </w:p>
    <w:p w:rsidR="00E30795" w:rsidRDefault="00E30795">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_Toc74747267 \h </w:instrText>
      </w:r>
      <w:r>
        <w:fldChar w:fldCharType="separate"/>
      </w:r>
      <w:r w:rsidR="00016ED7">
        <w:t>118</w:t>
      </w:r>
      <w:r>
        <w:fldChar w:fldCharType="end"/>
      </w:r>
    </w:p>
    <w:p w:rsidR="00E30795" w:rsidRDefault="00E30795">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_Toc74747268 \h </w:instrText>
      </w:r>
      <w:r>
        <w:fldChar w:fldCharType="separate"/>
      </w:r>
      <w:r w:rsidR="00016ED7">
        <w:t>119</w:t>
      </w:r>
      <w:r>
        <w:fldChar w:fldCharType="end"/>
      </w:r>
    </w:p>
    <w:p w:rsidR="00E30795" w:rsidRDefault="00E30795">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_Toc74747269 \h </w:instrText>
      </w:r>
      <w:r>
        <w:fldChar w:fldCharType="separate"/>
      </w:r>
      <w:r w:rsidR="00016ED7">
        <w:t>120</w:t>
      </w:r>
      <w:r>
        <w:fldChar w:fldCharType="end"/>
      </w:r>
    </w:p>
    <w:p w:rsidR="00E30795" w:rsidRDefault="00E30795">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_Toc74747270 \h </w:instrText>
      </w:r>
      <w:r>
        <w:fldChar w:fldCharType="separate"/>
      </w:r>
      <w:r w:rsidR="00016ED7">
        <w:t>121</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3 — Heritage protection</w:t>
      </w:r>
    </w:p>
    <w:p w:rsidR="00E30795" w:rsidRDefault="00E30795">
      <w:pPr>
        <w:pStyle w:val="TOC8"/>
        <w:rPr>
          <w:rFonts w:asciiTheme="minorHAnsi" w:eastAsiaTheme="minorEastAsia" w:hAnsiTheme="minorHAnsi" w:cstheme="minorBidi"/>
          <w:szCs w:val="22"/>
        </w:rPr>
      </w:pPr>
      <w:r>
        <w:t>7.</w:t>
      </w:r>
      <w:r>
        <w:tab/>
        <w:t>Terms used</w:t>
      </w:r>
      <w:r>
        <w:tab/>
      </w:r>
      <w:r>
        <w:fldChar w:fldCharType="begin"/>
      </w:r>
      <w:r>
        <w:instrText xml:space="preserve"> PAGEREF _Toc74747272 \h </w:instrText>
      </w:r>
      <w:r>
        <w:fldChar w:fldCharType="separate"/>
      </w:r>
      <w:r w:rsidR="00016ED7">
        <w:t>121</w:t>
      </w:r>
      <w:r>
        <w:fldChar w:fldCharType="end"/>
      </w:r>
    </w:p>
    <w:p w:rsidR="00E30795" w:rsidRDefault="00E30795">
      <w:pPr>
        <w:pStyle w:val="TOC8"/>
        <w:rPr>
          <w:rFonts w:asciiTheme="minorHAnsi" w:eastAsiaTheme="minorEastAsia" w:hAnsiTheme="minorHAnsi" w:cstheme="minorBidi"/>
          <w:szCs w:val="22"/>
        </w:rPr>
      </w:pPr>
      <w:r>
        <w:t>8.</w:t>
      </w:r>
      <w:r>
        <w:tab/>
        <w:t>Heritage list</w:t>
      </w:r>
      <w:r>
        <w:tab/>
      </w:r>
      <w:r>
        <w:fldChar w:fldCharType="begin"/>
      </w:r>
      <w:r>
        <w:instrText xml:space="preserve"> PAGEREF _Toc74747273 \h </w:instrText>
      </w:r>
      <w:r>
        <w:fldChar w:fldCharType="separate"/>
      </w:r>
      <w:r w:rsidR="00016ED7">
        <w:t>121</w:t>
      </w:r>
      <w:r>
        <w:fldChar w:fldCharType="end"/>
      </w:r>
    </w:p>
    <w:p w:rsidR="00E30795" w:rsidRDefault="00E30795">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_Toc74747274 \h </w:instrText>
      </w:r>
      <w:r>
        <w:fldChar w:fldCharType="separate"/>
      </w:r>
      <w:r w:rsidR="00016ED7">
        <w:t>122</w:t>
      </w:r>
      <w:r>
        <w:fldChar w:fldCharType="end"/>
      </w:r>
    </w:p>
    <w:p w:rsidR="00E30795" w:rsidRDefault="00E30795">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_Toc74747275 \h </w:instrText>
      </w:r>
      <w:r>
        <w:fldChar w:fldCharType="separate"/>
      </w:r>
      <w:r w:rsidR="00016ED7">
        <w:t>124</w:t>
      </w:r>
      <w:r>
        <w:fldChar w:fldCharType="end"/>
      </w:r>
    </w:p>
    <w:p w:rsidR="00E30795" w:rsidRDefault="00E30795">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_Toc74747276 \h </w:instrText>
      </w:r>
      <w:r>
        <w:fldChar w:fldCharType="separate"/>
      </w:r>
      <w:r w:rsidR="00016ED7">
        <w:t>125</w:t>
      </w:r>
      <w:r>
        <w:fldChar w:fldCharType="end"/>
      </w:r>
    </w:p>
    <w:p w:rsidR="00E30795" w:rsidRDefault="00E30795">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_Toc74747277 \h </w:instrText>
      </w:r>
      <w:r>
        <w:fldChar w:fldCharType="separate"/>
      </w:r>
      <w:r w:rsidR="00016ED7">
        <w:t>125</w:t>
      </w:r>
      <w:r>
        <w:fldChar w:fldCharType="end"/>
      </w:r>
    </w:p>
    <w:p w:rsidR="00E30795" w:rsidRDefault="00E30795">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_Toc74747278 \h </w:instrText>
      </w:r>
      <w:r>
        <w:fldChar w:fldCharType="separate"/>
      </w:r>
      <w:r w:rsidR="00016ED7">
        <w:t>125</w:t>
      </w:r>
      <w:r>
        <w:fldChar w:fldCharType="end"/>
      </w:r>
    </w:p>
    <w:p w:rsidR="00E30795" w:rsidRDefault="00E30795">
      <w:pPr>
        <w:pStyle w:val="TOC8"/>
        <w:rPr>
          <w:rFonts w:asciiTheme="minorHAnsi" w:eastAsiaTheme="minorEastAsia" w:hAnsiTheme="minorHAnsi" w:cstheme="minorBidi"/>
          <w:szCs w:val="22"/>
        </w:rPr>
      </w:pPr>
      <w:r>
        <w:t>13A.</w:t>
      </w:r>
      <w:r>
        <w:tab/>
        <w:t>Heritage list and heritage areas under former Scheme</w:t>
      </w:r>
      <w:r>
        <w:tab/>
      </w:r>
      <w:r>
        <w:fldChar w:fldCharType="begin"/>
      </w:r>
      <w:r>
        <w:instrText xml:space="preserve"> PAGEREF _Toc74747279 \h </w:instrText>
      </w:r>
      <w:r>
        <w:fldChar w:fldCharType="separate"/>
      </w:r>
      <w:r w:rsidR="00016ED7">
        <w:t>127</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4 — Structure plans</w:t>
      </w:r>
    </w:p>
    <w:p w:rsidR="00E30795" w:rsidRDefault="00E30795">
      <w:pPr>
        <w:pStyle w:val="TOC8"/>
        <w:rPr>
          <w:rFonts w:asciiTheme="minorHAnsi" w:eastAsiaTheme="minorEastAsia" w:hAnsiTheme="minorHAnsi" w:cstheme="minorBidi"/>
          <w:szCs w:val="22"/>
        </w:rPr>
      </w:pPr>
      <w:r>
        <w:t>14.</w:t>
      </w:r>
      <w:r>
        <w:tab/>
        <w:t>Terms used</w:t>
      </w:r>
      <w:r>
        <w:tab/>
      </w:r>
      <w:r>
        <w:fldChar w:fldCharType="begin"/>
      </w:r>
      <w:r>
        <w:instrText xml:space="preserve"> PAGEREF _Toc74747281 \h </w:instrText>
      </w:r>
      <w:r>
        <w:fldChar w:fldCharType="separate"/>
      </w:r>
      <w:r w:rsidR="00016ED7">
        <w:t>127</w:t>
      </w:r>
      <w:r>
        <w:fldChar w:fldCharType="end"/>
      </w:r>
    </w:p>
    <w:p w:rsidR="00E30795" w:rsidRDefault="00E30795">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_Toc74747282 \h </w:instrText>
      </w:r>
      <w:r>
        <w:fldChar w:fldCharType="separate"/>
      </w:r>
      <w:r w:rsidR="00016ED7">
        <w:t>128</w:t>
      </w:r>
      <w:r>
        <w:fldChar w:fldCharType="end"/>
      </w:r>
    </w:p>
    <w:p w:rsidR="00E30795" w:rsidRDefault="00E30795">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_Toc74747283 \h </w:instrText>
      </w:r>
      <w:r>
        <w:fldChar w:fldCharType="separate"/>
      </w:r>
      <w:r w:rsidR="00016ED7">
        <w:t>128</w:t>
      </w:r>
      <w:r>
        <w:fldChar w:fldCharType="end"/>
      </w:r>
    </w:p>
    <w:p w:rsidR="00E30795" w:rsidRDefault="00E30795">
      <w:pPr>
        <w:pStyle w:val="TOC8"/>
        <w:rPr>
          <w:rFonts w:asciiTheme="minorHAnsi" w:eastAsiaTheme="minorEastAsia" w:hAnsiTheme="minorHAnsi" w:cstheme="minorBidi"/>
          <w:szCs w:val="22"/>
        </w:rPr>
      </w:pPr>
      <w:r>
        <w:lastRenderedPageBreak/>
        <w:t>17.</w:t>
      </w:r>
      <w:r>
        <w:tab/>
        <w:t>Action by local government on receipt of application</w:t>
      </w:r>
      <w:r>
        <w:tab/>
      </w:r>
      <w:r>
        <w:fldChar w:fldCharType="begin"/>
      </w:r>
      <w:r>
        <w:instrText xml:space="preserve"> PAGEREF _Toc74747284 \h </w:instrText>
      </w:r>
      <w:r>
        <w:fldChar w:fldCharType="separate"/>
      </w:r>
      <w:r w:rsidR="00016ED7">
        <w:t>130</w:t>
      </w:r>
      <w:r>
        <w:fldChar w:fldCharType="end"/>
      </w:r>
    </w:p>
    <w:p w:rsidR="00E30795" w:rsidRDefault="00E30795">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_Toc74747285 \h </w:instrText>
      </w:r>
      <w:r>
        <w:fldChar w:fldCharType="separate"/>
      </w:r>
      <w:r w:rsidR="00016ED7">
        <w:t>130</w:t>
      </w:r>
      <w:r>
        <w:fldChar w:fldCharType="end"/>
      </w:r>
    </w:p>
    <w:p w:rsidR="00E30795" w:rsidRDefault="00E30795">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_Toc74747286 \h </w:instrText>
      </w:r>
      <w:r>
        <w:fldChar w:fldCharType="separate"/>
      </w:r>
      <w:r w:rsidR="00016ED7">
        <w:t>132</w:t>
      </w:r>
      <w:r>
        <w:fldChar w:fldCharType="end"/>
      </w:r>
    </w:p>
    <w:p w:rsidR="00E30795" w:rsidRDefault="00E30795">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_Toc74747287 \h </w:instrText>
      </w:r>
      <w:r>
        <w:fldChar w:fldCharType="separate"/>
      </w:r>
      <w:r w:rsidR="00016ED7">
        <w:t>132</w:t>
      </w:r>
      <w:r>
        <w:fldChar w:fldCharType="end"/>
      </w:r>
    </w:p>
    <w:p w:rsidR="00E30795" w:rsidRDefault="00E30795">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_Toc74747288 \h </w:instrText>
      </w:r>
      <w:r>
        <w:fldChar w:fldCharType="separate"/>
      </w:r>
      <w:r w:rsidR="00016ED7">
        <w:t>133</w:t>
      </w:r>
      <w:r>
        <w:fldChar w:fldCharType="end"/>
      </w:r>
    </w:p>
    <w:p w:rsidR="00E30795" w:rsidRDefault="00E30795">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_Toc74747289 \h </w:instrText>
      </w:r>
      <w:r>
        <w:fldChar w:fldCharType="separate"/>
      </w:r>
      <w:r w:rsidR="00016ED7">
        <w:t>133</w:t>
      </w:r>
      <w:r>
        <w:fldChar w:fldCharType="end"/>
      </w:r>
    </w:p>
    <w:p w:rsidR="00E30795" w:rsidRDefault="00E30795">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_Toc74747290 \h </w:instrText>
      </w:r>
      <w:r>
        <w:fldChar w:fldCharType="separate"/>
      </w:r>
      <w:r w:rsidR="00016ED7">
        <w:t>135</w:t>
      </w:r>
      <w:r>
        <w:fldChar w:fldCharType="end"/>
      </w:r>
    </w:p>
    <w:p w:rsidR="00E30795" w:rsidRDefault="00E30795">
      <w:pPr>
        <w:pStyle w:val="TOC8"/>
        <w:rPr>
          <w:rFonts w:asciiTheme="minorHAnsi" w:eastAsiaTheme="minorEastAsia" w:hAnsiTheme="minorHAnsi" w:cstheme="minorBidi"/>
          <w:szCs w:val="22"/>
        </w:rPr>
      </w:pPr>
      <w:r>
        <w:t>24.</w:t>
      </w:r>
      <w:r>
        <w:tab/>
        <w:t>Structure plan may provide for later approval of details of subdivision or development</w:t>
      </w:r>
      <w:r>
        <w:tab/>
      </w:r>
      <w:r>
        <w:fldChar w:fldCharType="begin"/>
      </w:r>
      <w:r>
        <w:instrText xml:space="preserve"> PAGEREF _Toc74747291 \h </w:instrText>
      </w:r>
      <w:r>
        <w:fldChar w:fldCharType="separate"/>
      </w:r>
      <w:r w:rsidR="00016ED7">
        <w:t>135</w:t>
      </w:r>
      <w:r>
        <w:fldChar w:fldCharType="end"/>
      </w:r>
    </w:p>
    <w:p w:rsidR="00E30795" w:rsidRDefault="00E30795">
      <w:pPr>
        <w:pStyle w:val="TOC8"/>
        <w:rPr>
          <w:rFonts w:asciiTheme="minorHAnsi" w:eastAsiaTheme="minorEastAsia" w:hAnsiTheme="minorHAnsi" w:cstheme="minorBidi"/>
          <w:szCs w:val="22"/>
        </w:rPr>
      </w:pPr>
      <w:r>
        <w:t>25.</w:t>
      </w:r>
      <w:r>
        <w:tab/>
        <w:t>Review</w:t>
      </w:r>
      <w:r>
        <w:tab/>
      </w:r>
      <w:r>
        <w:fldChar w:fldCharType="begin"/>
      </w:r>
      <w:r>
        <w:instrText xml:space="preserve"> PAGEREF _Toc74747292 \h </w:instrText>
      </w:r>
      <w:r>
        <w:fldChar w:fldCharType="separate"/>
      </w:r>
      <w:r w:rsidR="00016ED7">
        <w:t>136</w:t>
      </w:r>
      <w:r>
        <w:fldChar w:fldCharType="end"/>
      </w:r>
    </w:p>
    <w:p w:rsidR="00E30795" w:rsidRDefault="00E30795">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_Toc74747293 \h </w:instrText>
      </w:r>
      <w:r>
        <w:fldChar w:fldCharType="separate"/>
      </w:r>
      <w:r w:rsidR="00016ED7">
        <w:t>136</w:t>
      </w:r>
      <w:r>
        <w:fldChar w:fldCharType="end"/>
      </w:r>
    </w:p>
    <w:p w:rsidR="00E30795" w:rsidRDefault="00E30795">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_Toc74747294 \h </w:instrText>
      </w:r>
      <w:r>
        <w:fldChar w:fldCharType="separate"/>
      </w:r>
      <w:r w:rsidR="00016ED7">
        <w:t>136</w:t>
      </w:r>
      <w:r>
        <w:fldChar w:fldCharType="end"/>
      </w:r>
    </w:p>
    <w:p w:rsidR="00E30795" w:rsidRDefault="00E30795">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_Toc74747295 \h </w:instrText>
      </w:r>
      <w:r>
        <w:fldChar w:fldCharType="separate"/>
      </w:r>
      <w:r w:rsidR="00016ED7">
        <w:t>137</w:t>
      </w:r>
      <w:r>
        <w:fldChar w:fldCharType="end"/>
      </w:r>
    </w:p>
    <w:p w:rsidR="00E30795" w:rsidRDefault="00E30795">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_Toc74747296 \h </w:instrText>
      </w:r>
      <w:r>
        <w:fldChar w:fldCharType="separate"/>
      </w:r>
      <w:r w:rsidR="00016ED7">
        <w:t>137</w:t>
      </w:r>
      <w:r>
        <w:fldChar w:fldCharType="end"/>
      </w:r>
    </w:p>
    <w:p w:rsidR="00E30795" w:rsidRDefault="00E30795">
      <w:pPr>
        <w:pStyle w:val="TOC8"/>
        <w:rPr>
          <w:rFonts w:asciiTheme="minorHAnsi" w:eastAsiaTheme="minorEastAsia" w:hAnsiTheme="minorHAnsi" w:cstheme="minorBidi"/>
          <w:szCs w:val="22"/>
        </w:rPr>
      </w:pPr>
      <w:r>
        <w:t>29A.</w:t>
      </w:r>
      <w:r>
        <w:tab/>
        <w:t>Revocation or amendment of structure plan resulting from scheme amendment</w:t>
      </w:r>
      <w:r>
        <w:tab/>
      </w:r>
      <w:r>
        <w:fldChar w:fldCharType="begin"/>
      </w:r>
      <w:r>
        <w:instrText xml:space="preserve"> PAGEREF _Toc74747297 \h </w:instrText>
      </w:r>
      <w:r>
        <w:fldChar w:fldCharType="separate"/>
      </w:r>
      <w:r w:rsidR="00016ED7">
        <w:t>138</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6 — Local development plans</w:t>
      </w:r>
    </w:p>
    <w:p w:rsidR="00E30795" w:rsidRDefault="00E30795">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_Toc74747299 \h </w:instrText>
      </w:r>
      <w:r>
        <w:fldChar w:fldCharType="separate"/>
      </w:r>
      <w:r w:rsidR="00016ED7">
        <w:t>139</w:t>
      </w:r>
      <w:r>
        <w:fldChar w:fldCharType="end"/>
      </w:r>
    </w:p>
    <w:p w:rsidR="00E30795" w:rsidRDefault="00E30795">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_Toc74747300 \h </w:instrText>
      </w:r>
      <w:r>
        <w:fldChar w:fldCharType="separate"/>
      </w:r>
      <w:r w:rsidR="00016ED7">
        <w:t>139</w:t>
      </w:r>
      <w:r>
        <w:fldChar w:fldCharType="end"/>
      </w:r>
    </w:p>
    <w:p w:rsidR="00E30795" w:rsidRDefault="00E30795">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_Toc74747301 \h </w:instrText>
      </w:r>
      <w:r>
        <w:fldChar w:fldCharType="separate"/>
      </w:r>
      <w:r w:rsidR="00016ED7">
        <w:t>139</w:t>
      </w:r>
      <w:r>
        <w:fldChar w:fldCharType="end"/>
      </w:r>
    </w:p>
    <w:p w:rsidR="00E30795" w:rsidRDefault="00E30795">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_Toc74747302 \h </w:instrText>
      </w:r>
      <w:r>
        <w:fldChar w:fldCharType="separate"/>
      </w:r>
      <w:r w:rsidR="00016ED7">
        <w:t>140</w:t>
      </w:r>
      <w:r>
        <w:fldChar w:fldCharType="end"/>
      </w:r>
    </w:p>
    <w:p w:rsidR="00E30795" w:rsidRDefault="00E30795">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_Toc74747303 \h </w:instrText>
      </w:r>
      <w:r>
        <w:fldChar w:fldCharType="separate"/>
      </w:r>
      <w:r w:rsidR="00016ED7">
        <w:t>141</w:t>
      </w:r>
      <w:r>
        <w:fldChar w:fldCharType="end"/>
      </w:r>
    </w:p>
    <w:p w:rsidR="00E30795" w:rsidRDefault="00E30795">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_Toc74747304 \h </w:instrText>
      </w:r>
      <w:r>
        <w:fldChar w:fldCharType="separate"/>
      </w:r>
      <w:r w:rsidR="00016ED7">
        <w:t>142</w:t>
      </w:r>
      <w:r>
        <w:fldChar w:fldCharType="end"/>
      </w:r>
    </w:p>
    <w:p w:rsidR="00E30795" w:rsidRDefault="00E30795">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_Toc74747305 \h </w:instrText>
      </w:r>
      <w:r>
        <w:fldChar w:fldCharType="separate"/>
      </w:r>
      <w:r w:rsidR="00016ED7">
        <w:t>142</w:t>
      </w:r>
      <w:r>
        <w:fldChar w:fldCharType="end"/>
      </w:r>
    </w:p>
    <w:p w:rsidR="00E30795" w:rsidRDefault="00E30795">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_Toc74747306 \h </w:instrText>
      </w:r>
      <w:r>
        <w:fldChar w:fldCharType="separate"/>
      </w:r>
      <w:r w:rsidR="00016ED7">
        <w:t>144</w:t>
      </w:r>
      <w:r>
        <w:fldChar w:fldCharType="end"/>
      </w:r>
    </w:p>
    <w:p w:rsidR="00E30795" w:rsidRDefault="00E30795">
      <w:pPr>
        <w:pStyle w:val="TOC8"/>
        <w:rPr>
          <w:rFonts w:asciiTheme="minorHAnsi" w:eastAsiaTheme="minorEastAsia" w:hAnsiTheme="minorHAnsi" w:cstheme="minorBidi"/>
          <w:szCs w:val="22"/>
        </w:rPr>
      </w:pPr>
      <w:r>
        <w:t>54.</w:t>
      </w:r>
      <w:r>
        <w:tab/>
        <w:t>Review</w:t>
      </w:r>
      <w:r>
        <w:tab/>
      </w:r>
      <w:r>
        <w:fldChar w:fldCharType="begin"/>
      </w:r>
      <w:r>
        <w:instrText xml:space="preserve"> PAGEREF _Toc74747307 \h </w:instrText>
      </w:r>
      <w:r>
        <w:fldChar w:fldCharType="separate"/>
      </w:r>
      <w:r w:rsidR="00016ED7">
        <w:t>144</w:t>
      </w:r>
      <w:r>
        <w:fldChar w:fldCharType="end"/>
      </w:r>
    </w:p>
    <w:p w:rsidR="00E30795" w:rsidRDefault="00E30795">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_Toc74747308 \h </w:instrText>
      </w:r>
      <w:r>
        <w:fldChar w:fldCharType="separate"/>
      </w:r>
      <w:r w:rsidR="00016ED7">
        <w:t>144</w:t>
      </w:r>
      <w:r>
        <w:fldChar w:fldCharType="end"/>
      </w:r>
    </w:p>
    <w:p w:rsidR="00E30795" w:rsidRDefault="00E30795">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_Toc74747309 \h </w:instrText>
      </w:r>
      <w:r>
        <w:fldChar w:fldCharType="separate"/>
      </w:r>
      <w:r w:rsidR="00016ED7">
        <w:t>145</w:t>
      </w:r>
      <w:r>
        <w:fldChar w:fldCharType="end"/>
      </w:r>
    </w:p>
    <w:p w:rsidR="00E30795" w:rsidRDefault="00E30795">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_Toc74747310 \h </w:instrText>
      </w:r>
      <w:r>
        <w:fldChar w:fldCharType="separate"/>
      </w:r>
      <w:r w:rsidR="00016ED7">
        <w:t>145</w:t>
      </w:r>
      <w:r>
        <w:fldChar w:fldCharType="end"/>
      </w:r>
    </w:p>
    <w:p w:rsidR="00E30795" w:rsidRDefault="00E30795">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_Toc74747311 \h </w:instrText>
      </w:r>
      <w:r>
        <w:fldChar w:fldCharType="separate"/>
      </w:r>
      <w:r w:rsidR="00016ED7">
        <w:t>145</w:t>
      </w:r>
      <w:r>
        <w:fldChar w:fldCharType="end"/>
      </w:r>
    </w:p>
    <w:p w:rsidR="00E30795" w:rsidRDefault="00E30795">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_Toc74747312 \h </w:instrText>
      </w:r>
      <w:r>
        <w:fldChar w:fldCharType="separate"/>
      </w:r>
      <w:r w:rsidR="00016ED7">
        <w:t>145</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lastRenderedPageBreak/>
        <w:t>Part 7 — Requirement for development approval</w:t>
      </w:r>
    </w:p>
    <w:p w:rsidR="00E30795" w:rsidRDefault="00E30795">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_Toc74747314 \h </w:instrText>
      </w:r>
      <w:r>
        <w:fldChar w:fldCharType="separate"/>
      </w:r>
      <w:r w:rsidR="00016ED7">
        <w:t>146</w:t>
      </w:r>
      <w:r>
        <w:fldChar w:fldCharType="end"/>
      </w:r>
    </w:p>
    <w:p w:rsidR="00E30795" w:rsidRDefault="00E30795">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_Toc74747315 \h </w:instrText>
      </w:r>
      <w:r>
        <w:fldChar w:fldCharType="separate"/>
      </w:r>
      <w:r w:rsidR="00016ED7">
        <w:t>146</w:t>
      </w:r>
      <w:r>
        <w:fldChar w:fldCharType="end"/>
      </w:r>
    </w:p>
    <w:p w:rsidR="00E30795" w:rsidRDefault="00E30795">
      <w:pPr>
        <w:pStyle w:val="TOC8"/>
        <w:rPr>
          <w:rFonts w:asciiTheme="minorHAnsi" w:eastAsiaTheme="minorEastAsia" w:hAnsiTheme="minorHAnsi" w:cstheme="minorBidi"/>
          <w:szCs w:val="22"/>
        </w:rPr>
      </w:pPr>
      <w:r>
        <w:t>61A.</w:t>
      </w:r>
      <w:r>
        <w:tab/>
        <w:t>Advice by local government that development approval not required for erection of, or alterations or additions to, single house</w:t>
      </w:r>
      <w:r>
        <w:tab/>
      </w:r>
      <w:r>
        <w:fldChar w:fldCharType="begin"/>
      </w:r>
      <w:r>
        <w:instrText xml:space="preserve"> PAGEREF _Toc74747316 \h </w:instrText>
      </w:r>
      <w:r>
        <w:fldChar w:fldCharType="separate"/>
      </w:r>
      <w:r w:rsidR="00016ED7">
        <w:t>159</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8 — Applications for development approval</w:t>
      </w:r>
    </w:p>
    <w:p w:rsidR="00E30795" w:rsidRDefault="00E30795">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_Toc74747318 \h </w:instrText>
      </w:r>
      <w:r>
        <w:fldChar w:fldCharType="separate"/>
      </w:r>
      <w:r w:rsidR="00016ED7">
        <w:t>161</w:t>
      </w:r>
      <w:r>
        <w:fldChar w:fldCharType="end"/>
      </w:r>
    </w:p>
    <w:p w:rsidR="00E30795" w:rsidRDefault="00E30795">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_Toc74747319 \h </w:instrText>
      </w:r>
      <w:r>
        <w:fldChar w:fldCharType="separate"/>
      </w:r>
      <w:r w:rsidR="00016ED7">
        <w:t>162</w:t>
      </w:r>
      <w:r>
        <w:fldChar w:fldCharType="end"/>
      </w:r>
    </w:p>
    <w:p w:rsidR="00E30795" w:rsidRDefault="00E30795">
      <w:pPr>
        <w:pStyle w:val="TOC8"/>
        <w:rPr>
          <w:rFonts w:asciiTheme="minorHAnsi" w:eastAsiaTheme="minorEastAsia" w:hAnsiTheme="minorHAnsi" w:cstheme="minorBidi"/>
          <w:szCs w:val="22"/>
        </w:rPr>
      </w:pPr>
      <w:r>
        <w:t>63A.</w:t>
      </w:r>
      <w:r>
        <w:tab/>
        <w:t>Action by local government on receipt of application</w:t>
      </w:r>
      <w:r>
        <w:tab/>
      </w:r>
      <w:r>
        <w:fldChar w:fldCharType="begin"/>
      </w:r>
      <w:r>
        <w:instrText xml:space="preserve"> PAGEREF _Toc74747320 \h </w:instrText>
      </w:r>
      <w:r>
        <w:fldChar w:fldCharType="separate"/>
      </w:r>
      <w:r w:rsidR="00016ED7">
        <w:t>164</w:t>
      </w:r>
      <w:r>
        <w:fldChar w:fldCharType="end"/>
      </w:r>
    </w:p>
    <w:p w:rsidR="00E30795" w:rsidRDefault="00E30795">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_Toc74747321 \h </w:instrText>
      </w:r>
      <w:r>
        <w:fldChar w:fldCharType="separate"/>
      </w:r>
      <w:r w:rsidR="00016ED7">
        <w:t>164</w:t>
      </w:r>
      <w:r>
        <w:fldChar w:fldCharType="end"/>
      </w:r>
    </w:p>
    <w:p w:rsidR="00E30795" w:rsidRDefault="00E30795">
      <w:pPr>
        <w:pStyle w:val="TOC8"/>
        <w:rPr>
          <w:rFonts w:asciiTheme="minorHAnsi" w:eastAsiaTheme="minorEastAsia" w:hAnsiTheme="minorHAnsi" w:cstheme="minorBidi"/>
          <w:szCs w:val="22"/>
        </w:rPr>
      </w:pPr>
      <w:r>
        <w:t>64A.</w:t>
      </w:r>
      <w:r>
        <w:tab/>
        <w:t>Applicant for development approval may be required to pay costs of advertising or erect signs</w:t>
      </w:r>
      <w:r>
        <w:tab/>
      </w:r>
      <w:r>
        <w:fldChar w:fldCharType="begin"/>
      </w:r>
      <w:r>
        <w:instrText xml:space="preserve"> PAGEREF _Toc74747322 \h </w:instrText>
      </w:r>
      <w:r>
        <w:fldChar w:fldCharType="separate"/>
      </w:r>
      <w:r w:rsidR="00016ED7">
        <w:t>167</w:t>
      </w:r>
      <w:r>
        <w:fldChar w:fldCharType="end"/>
      </w:r>
    </w:p>
    <w:p w:rsidR="00E30795" w:rsidRDefault="00E30795">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_Toc74747323 \h </w:instrText>
      </w:r>
      <w:r>
        <w:fldChar w:fldCharType="separate"/>
      </w:r>
      <w:r w:rsidR="00016ED7">
        <w:t>167</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9 — Procedure for dealing with applications for development approval</w:t>
      </w:r>
    </w:p>
    <w:p w:rsidR="00E30795" w:rsidRDefault="00E30795">
      <w:pPr>
        <w:pStyle w:val="TOC8"/>
        <w:rPr>
          <w:rFonts w:asciiTheme="minorHAnsi" w:eastAsiaTheme="minorEastAsia" w:hAnsiTheme="minorHAnsi" w:cstheme="minorBidi"/>
          <w:szCs w:val="22"/>
        </w:rPr>
      </w:pPr>
      <w:r>
        <w:t>65A.</w:t>
      </w:r>
      <w:r>
        <w:tab/>
        <w:t>Local government may request additional information or material</w:t>
      </w:r>
      <w:r>
        <w:tab/>
      </w:r>
      <w:r>
        <w:fldChar w:fldCharType="begin"/>
      </w:r>
      <w:r>
        <w:instrText xml:space="preserve"> PAGEREF _Toc74747325 \h </w:instrText>
      </w:r>
      <w:r>
        <w:fldChar w:fldCharType="separate"/>
      </w:r>
      <w:r w:rsidR="00016ED7">
        <w:t>168</w:t>
      </w:r>
      <w:r>
        <w:fldChar w:fldCharType="end"/>
      </w:r>
    </w:p>
    <w:p w:rsidR="00E30795" w:rsidRDefault="00E30795">
      <w:pPr>
        <w:pStyle w:val="TOC8"/>
        <w:rPr>
          <w:rFonts w:asciiTheme="minorHAnsi" w:eastAsiaTheme="minorEastAsia" w:hAnsiTheme="minorHAnsi" w:cstheme="minorBidi"/>
          <w:szCs w:val="22"/>
        </w:rPr>
      </w:pPr>
      <w:r>
        <w:t>65B.</w:t>
      </w:r>
      <w:r>
        <w:tab/>
        <w:t>Applicant may agree to or refuse request for additional information or material</w:t>
      </w:r>
      <w:r>
        <w:tab/>
      </w:r>
      <w:r>
        <w:fldChar w:fldCharType="begin"/>
      </w:r>
      <w:r>
        <w:instrText xml:space="preserve"> PAGEREF _Toc74747326 \h </w:instrText>
      </w:r>
      <w:r>
        <w:fldChar w:fldCharType="separate"/>
      </w:r>
      <w:r w:rsidR="00016ED7">
        <w:t>168</w:t>
      </w:r>
      <w:r>
        <w:fldChar w:fldCharType="end"/>
      </w:r>
    </w:p>
    <w:p w:rsidR="00E30795" w:rsidRDefault="00E30795">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_Toc74747327 \h </w:instrText>
      </w:r>
      <w:r>
        <w:fldChar w:fldCharType="separate"/>
      </w:r>
      <w:r w:rsidR="00016ED7">
        <w:t>169</w:t>
      </w:r>
      <w:r>
        <w:fldChar w:fldCharType="end"/>
      </w:r>
    </w:p>
    <w:p w:rsidR="00E30795" w:rsidRDefault="00E30795">
      <w:pPr>
        <w:pStyle w:val="TOC8"/>
        <w:rPr>
          <w:rFonts w:asciiTheme="minorHAnsi" w:eastAsiaTheme="minorEastAsia" w:hAnsiTheme="minorHAnsi" w:cstheme="minorBidi"/>
          <w:szCs w:val="22"/>
        </w:rPr>
      </w:pPr>
      <w:r>
        <w:t>67.</w:t>
      </w:r>
      <w:r>
        <w:tab/>
        <w:t>Consideration of application by local government</w:t>
      </w:r>
      <w:r>
        <w:tab/>
      </w:r>
      <w:r>
        <w:fldChar w:fldCharType="begin"/>
      </w:r>
      <w:r>
        <w:instrText xml:space="preserve"> PAGEREF _Toc74747328 \h </w:instrText>
      </w:r>
      <w:r>
        <w:fldChar w:fldCharType="separate"/>
      </w:r>
      <w:r w:rsidR="00016ED7">
        <w:t>170</w:t>
      </w:r>
      <w:r>
        <w:fldChar w:fldCharType="end"/>
      </w:r>
    </w:p>
    <w:p w:rsidR="00E30795" w:rsidRDefault="00E30795">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_Toc74747329 \h </w:instrText>
      </w:r>
      <w:r>
        <w:fldChar w:fldCharType="separate"/>
      </w:r>
      <w:r w:rsidR="00016ED7">
        <w:t>173</w:t>
      </w:r>
      <w:r>
        <w:fldChar w:fldCharType="end"/>
      </w:r>
    </w:p>
    <w:p w:rsidR="00E30795" w:rsidRDefault="00E30795">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_Toc74747330 \h </w:instrText>
      </w:r>
      <w:r>
        <w:fldChar w:fldCharType="separate"/>
      </w:r>
      <w:r w:rsidR="00016ED7">
        <w:t>174</w:t>
      </w:r>
      <w:r>
        <w:fldChar w:fldCharType="end"/>
      </w:r>
    </w:p>
    <w:p w:rsidR="00E30795" w:rsidRDefault="00E30795">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_Toc74747331 \h </w:instrText>
      </w:r>
      <w:r>
        <w:fldChar w:fldCharType="separate"/>
      </w:r>
      <w:r w:rsidR="00016ED7">
        <w:t>174</w:t>
      </w:r>
      <w:r>
        <w:fldChar w:fldCharType="end"/>
      </w:r>
    </w:p>
    <w:p w:rsidR="00E30795" w:rsidRDefault="00E30795">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_Toc74747332 \h </w:instrText>
      </w:r>
      <w:r>
        <w:fldChar w:fldCharType="separate"/>
      </w:r>
      <w:r w:rsidR="00016ED7">
        <w:t>175</w:t>
      </w:r>
      <w:r>
        <w:fldChar w:fldCharType="end"/>
      </w:r>
    </w:p>
    <w:p w:rsidR="00E30795" w:rsidRDefault="00E30795">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_Toc74747333 \h </w:instrText>
      </w:r>
      <w:r>
        <w:fldChar w:fldCharType="separate"/>
      </w:r>
      <w:r w:rsidR="00016ED7">
        <w:t>175</w:t>
      </w:r>
      <w:r>
        <w:fldChar w:fldCharType="end"/>
      </w:r>
    </w:p>
    <w:p w:rsidR="00E30795" w:rsidRDefault="00E30795">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_Toc74747334 \h </w:instrText>
      </w:r>
      <w:r>
        <w:fldChar w:fldCharType="separate"/>
      </w:r>
      <w:r w:rsidR="00016ED7">
        <w:t>175</w:t>
      </w:r>
      <w:r>
        <w:fldChar w:fldCharType="end"/>
      </w:r>
    </w:p>
    <w:p w:rsidR="00E30795" w:rsidRDefault="00E30795">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_Toc74747335 \h </w:instrText>
      </w:r>
      <w:r>
        <w:fldChar w:fldCharType="separate"/>
      </w:r>
      <w:r w:rsidR="00016ED7">
        <w:t>176</w:t>
      </w:r>
      <w:r>
        <w:fldChar w:fldCharType="end"/>
      </w:r>
    </w:p>
    <w:p w:rsidR="00E30795" w:rsidRDefault="00E30795">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_Toc74747336 \h </w:instrText>
      </w:r>
      <w:r>
        <w:fldChar w:fldCharType="separate"/>
      </w:r>
      <w:r w:rsidR="00016ED7">
        <w:t>176</w:t>
      </w:r>
      <w:r>
        <w:fldChar w:fldCharType="end"/>
      </w:r>
    </w:p>
    <w:p w:rsidR="00E30795" w:rsidRDefault="00E30795">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_Toc74747337 \h </w:instrText>
      </w:r>
      <w:r>
        <w:fldChar w:fldCharType="separate"/>
      </w:r>
      <w:r w:rsidR="00016ED7">
        <w:t>177</w:t>
      </w:r>
      <w:r>
        <w:fldChar w:fldCharType="end"/>
      </w:r>
    </w:p>
    <w:p w:rsidR="00E30795" w:rsidRDefault="00E30795">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_Toc74747338 \h </w:instrText>
      </w:r>
      <w:r>
        <w:fldChar w:fldCharType="separate"/>
      </w:r>
      <w:r w:rsidR="00016ED7">
        <w:t>177</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lastRenderedPageBreak/>
        <w:t>Part 10A</w:t>
      </w:r>
      <w:r w:rsidRPr="00B3767B">
        <w:rPr>
          <w:b w:val="0"/>
        </w:rPr>
        <w:t> — </w:t>
      </w:r>
      <w:r>
        <w:t>Bushfire risk management</w:t>
      </w:r>
    </w:p>
    <w:p w:rsidR="00E30795" w:rsidRDefault="00E30795">
      <w:pPr>
        <w:pStyle w:val="TOC8"/>
        <w:rPr>
          <w:rFonts w:asciiTheme="minorHAnsi" w:eastAsiaTheme="minorEastAsia" w:hAnsiTheme="minorHAnsi" w:cstheme="minorBidi"/>
          <w:szCs w:val="22"/>
        </w:rPr>
      </w:pPr>
      <w:r>
        <w:t>78A.</w:t>
      </w:r>
      <w:r>
        <w:tab/>
        <w:t>Terms used</w:t>
      </w:r>
      <w:r>
        <w:tab/>
      </w:r>
      <w:r>
        <w:fldChar w:fldCharType="begin"/>
      </w:r>
      <w:r>
        <w:instrText xml:space="preserve"> PAGEREF _Toc74747340 \h </w:instrText>
      </w:r>
      <w:r>
        <w:fldChar w:fldCharType="separate"/>
      </w:r>
      <w:r w:rsidR="00016ED7">
        <w:t>178</w:t>
      </w:r>
      <w:r>
        <w:fldChar w:fldCharType="end"/>
      </w:r>
    </w:p>
    <w:p w:rsidR="00E30795" w:rsidRDefault="00E30795">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_Toc74747341 \h </w:instrText>
      </w:r>
      <w:r>
        <w:fldChar w:fldCharType="separate"/>
      </w:r>
      <w:r w:rsidR="00016ED7">
        <w:t>179</w:t>
      </w:r>
      <w:r>
        <w:fldChar w:fldCharType="end"/>
      </w:r>
    </w:p>
    <w:p w:rsidR="00E30795" w:rsidRDefault="00E30795">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_Toc74747342 \h </w:instrText>
      </w:r>
      <w:r>
        <w:fldChar w:fldCharType="separate"/>
      </w:r>
      <w:r w:rsidR="00016ED7">
        <w:t>180</w:t>
      </w:r>
      <w:r>
        <w:fldChar w:fldCharType="end"/>
      </w:r>
    </w:p>
    <w:p w:rsidR="00E30795" w:rsidRDefault="00E30795">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_Toc74747343 \h </w:instrText>
      </w:r>
      <w:r>
        <w:fldChar w:fldCharType="separate"/>
      </w:r>
      <w:r w:rsidR="00016ED7">
        <w:t>180</w:t>
      </w:r>
      <w:r>
        <w:fldChar w:fldCharType="end"/>
      </w:r>
    </w:p>
    <w:p w:rsidR="00E30795" w:rsidRDefault="00E30795">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_Toc74747344 \h </w:instrText>
      </w:r>
      <w:r>
        <w:fldChar w:fldCharType="separate"/>
      </w:r>
      <w:r w:rsidR="00016ED7">
        <w:t>181</w:t>
      </w:r>
      <w:r>
        <w:fldChar w:fldCharType="end"/>
      </w:r>
    </w:p>
    <w:p w:rsidR="00E30795" w:rsidRDefault="00E30795">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_Toc74747345 \h </w:instrText>
      </w:r>
      <w:r>
        <w:fldChar w:fldCharType="separate"/>
      </w:r>
      <w:r w:rsidR="00016ED7">
        <w:t>181</w:t>
      </w:r>
      <w:r>
        <w:fldChar w:fldCharType="end"/>
      </w:r>
    </w:p>
    <w:p w:rsidR="00E30795" w:rsidRDefault="00E30795">
      <w:pPr>
        <w:pStyle w:val="TOC8"/>
        <w:rPr>
          <w:rFonts w:asciiTheme="minorHAnsi" w:eastAsiaTheme="minorEastAsia" w:hAnsiTheme="minorHAnsi" w:cstheme="minorBidi"/>
          <w:szCs w:val="22"/>
        </w:rPr>
      </w:pPr>
      <w:r>
        <w:t>78G.</w:t>
      </w:r>
      <w:r>
        <w:tab/>
        <w:t xml:space="preserve">Transitional provisions relating to </w:t>
      </w:r>
      <w:r w:rsidRPr="00B3767B">
        <w:rPr>
          <w:i/>
        </w:rPr>
        <w:t>Planning and Development (Local Planning Schemes) Amendment Regulations 2015</w:t>
      </w:r>
      <w:r>
        <w:tab/>
      </w:r>
      <w:r>
        <w:fldChar w:fldCharType="begin"/>
      </w:r>
      <w:r>
        <w:instrText xml:space="preserve"> PAGEREF _Toc74747346 \h </w:instrText>
      </w:r>
      <w:r>
        <w:fldChar w:fldCharType="separate"/>
      </w:r>
      <w:r w:rsidR="00016ED7">
        <w:t>182</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10B — Exemptions from planning requirements for state of emergency</w:t>
      </w:r>
    </w:p>
    <w:p w:rsidR="00E30795" w:rsidRDefault="00E30795">
      <w:pPr>
        <w:pStyle w:val="TOC8"/>
        <w:rPr>
          <w:rFonts w:asciiTheme="minorHAnsi" w:eastAsiaTheme="minorEastAsia" w:hAnsiTheme="minorHAnsi" w:cstheme="minorBidi"/>
          <w:szCs w:val="22"/>
        </w:rPr>
      </w:pPr>
      <w:r>
        <w:t>78H.</w:t>
      </w:r>
      <w:r>
        <w:tab/>
        <w:t>Minister may issue notice of exemption from planning requirements in state of emergency</w:t>
      </w:r>
      <w:r>
        <w:tab/>
      </w:r>
      <w:r>
        <w:fldChar w:fldCharType="begin"/>
      </w:r>
      <w:r>
        <w:instrText xml:space="preserve"> PAGEREF _Toc74747348 \h </w:instrText>
      </w:r>
      <w:r>
        <w:fldChar w:fldCharType="separate"/>
      </w:r>
      <w:r w:rsidR="00016ED7">
        <w:t>183</w:t>
      </w:r>
      <w:r>
        <w:fldChar w:fldCharType="end"/>
      </w:r>
    </w:p>
    <w:p w:rsidR="00E30795" w:rsidRDefault="00E30795">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_Toc74747349 \h </w:instrText>
      </w:r>
      <w:r>
        <w:fldChar w:fldCharType="separate"/>
      </w:r>
      <w:r w:rsidR="00016ED7">
        <w:t>185</w:t>
      </w:r>
      <w:r>
        <w:fldChar w:fldCharType="end"/>
      </w:r>
    </w:p>
    <w:p w:rsidR="00E30795" w:rsidRDefault="00E30795">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_Toc74747350 \h </w:instrText>
      </w:r>
      <w:r>
        <w:fldChar w:fldCharType="separate"/>
      </w:r>
      <w:r w:rsidR="00016ED7">
        <w:t>185</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10 — Enforcement and administration</w:t>
      </w:r>
    </w:p>
    <w:p w:rsidR="00E30795" w:rsidRDefault="00E30795">
      <w:pPr>
        <w:pStyle w:val="TOC6"/>
        <w:tabs>
          <w:tab w:val="right" w:leader="dot" w:pos="7089"/>
        </w:tabs>
        <w:rPr>
          <w:rFonts w:asciiTheme="minorHAnsi" w:eastAsiaTheme="minorEastAsia" w:hAnsiTheme="minorHAnsi" w:cstheme="minorBidi"/>
          <w:b w:val="0"/>
          <w:sz w:val="22"/>
          <w:szCs w:val="22"/>
        </w:rPr>
      </w:pPr>
      <w:r>
        <w:t>Division 1 — Powers of local government</w:t>
      </w:r>
    </w:p>
    <w:p w:rsidR="00E30795" w:rsidRDefault="00E30795">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_Toc74747353 \h </w:instrText>
      </w:r>
      <w:r>
        <w:fldChar w:fldCharType="separate"/>
      </w:r>
      <w:r w:rsidR="00016ED7">
        <w:t>186</w:t>
      </w:r>
      <w:r>
        <w:fldChar w:fldCharType="end"/>
      </w:r>
    </w:p>
    <w:p w:rsidR="00E30795" w:rsidRDefault="00E30795">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_Toc74747354 \h </w:instrText>
      </w:r>
      <w:r>
        <w:fldChar w:fldCharType="separate"/>
      </w:r>
      <w:r w:rsidR="00016ED7">
        <w:t>187</w:t>
      </w:r>
      <w:r>
        <w:fldChar w:fldCharType="end"/>
      </w:r>
    </w:p>
    <w:p w:rsidR="00E30795" w:rsidRDefault="00E30795">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_Toc74747355 \h </w:instrText>
      </w:r>
      <w:r>
        <w:fldChar w:fldCharType="separate"/>
      </w:r>
      <w:r w:rsidR="00016ED7">
        <w:t>187</w:t>
      </w:r>
      <w:r>
        <w:fldChar w:fldCharType="end"/>
      </w:r>
    </w:p>
    <w:p w:rsidR="00E30795" w:rsidRDefault="00E30795">
      <w:pPr>
        <w:pStyle w:val="TOC6"/>
        <w:tabs>
          <w:tab w:val="right" w:leader="dot" w:pos="7089"/>
        </w:tabs>
        <w:rPr>
          <w:rFonts w:asciiTheme="minorHAnsi" w:eastAsiaTheme="minorEastAsia" w:hAnsiTheme="minorHAnsi" w:cstheme="minorBidi"/>
          <w:b w:val="0"/>
          <w:sz w:val="22"/>
          <w:szCs w:val="22"/>
        </w:rPr>
      </w:pPr>
      <w:r>
        <w:t>Division 2</w:t>
      </w:r>
      <w:r w:rsidRPr="00B3767B">
        <w:rPr>
          <w:b w:val="0"/>
        </w:rPr>
        <w:t> — </w:t>
      </w:r>
      <w:r>
        <w:t>Delegations</w:t>
      </w:r>
    </w:p>
    <w:p w:rsidR="00E30795" w:rsidRDefault="00E30795">
      <w:pPr>
        <w:pStyle w:val="TOC8"/>
        <w:rPr>
          <w:rFonts w:asciiTheme="minorHAnsi" w:eastAsiaTheme="minorEastAsia" w:hAnsiTheme="minorHAnsi" w:cstheme="minorBidi"/>
          <w:szCs w:val="22"/>
        </w:rPr>
      </w:pPr>
      <w:r>
        <w:t>81.</w:t>
      </w:r>
      <w:r>
        <w:tab/>
        <w:t>Terms used</w:t>
      </w:r>
      <w:r>
        <w:tab/>
      </w:r>
      <w:r>
        <w:fldChar w:fldCharType="begin"/>
      </w:r>
      <w:r>
        <w:instrText xml:space="preserve"> PAGEREF _Toc74747357 \h </w:instrText>
      </w:r>
      <w:r>
        <w:fldChar w:fldCharType="separate"/>
      </w:r>
      <w:r w:rsidR="00016ED7">
        <w:t>188</w:t>
      </w:r>
      <w:r>
        <w:fldChar w:fldCharType="end"/>
      </w:r>
    </w:p>
    <w:p w:rsidR="00E30795" w:rsidRDefault="00E30795">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_Toc74747358 \h </w:instrText>
      </w:r>
      <w:r>
        <w:fldChar w:fldCharType="separate"/>
      </w:r>
      <w:r w:rsidR="00016ED7">
        <w:t>188</w:t>
      </w:r>
      <w:r>
        <w:fldChar w:fldCharType="end"/>
      </w:r>
    </w:p>
    <w:p w:rsidR="00E30795" w:rsidRDefault="00E30795">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_Toc74747359 \h </w:instrText>
      </w:r>
      <w:r>
        <w:fldChar w:fldCharType="separate"/>
      </w:r>
      <w:r w:rsidR="00016ED7">
        <w:t>188</w:t>
      </w:r>
      <w:r>
        <w:fldChar w:fldCharType="end"/>
      </w:r>
    </w:p>
    <w:p w:rsidR="00E30795" w:rsidRDefault="00E30795">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_Toc74747360 \h </w:instrText>
      </w:r>
      <w:r>
        <w:fldChar w:fldCharType="separate"/>
      </w:r>
      <w:r w:rsidR="00016ED7">
        <w:t>189</w:t>
      </w:r>
      <w:r>
        <w:fldChar w:fldCharType="end"/>
      </w:r>
    </w:p>
    <w:p w:rsidR="00E30795" w:rsidRDefault="00E30795">
      <w:pPr>
        <w:pStyle w:val="TOC6"/>
        <w:tabs>
          <w:tab w:val="right" w:leader="dot" w:pos="7089"/>
        </w:tabs>
        <w:rPr>
          <w:rFonts w:asciiTheme="minorHAnsi" w:eastAsiaTheme="minorEastAsia" w:hAnsiTheme="minorHAnsi" w:cstheme="minorBidi"/>
          <w:b w:val="0"/>
          <w:sz w:val="22"/>
          <w:szCs w:val="22"/>
        </w:rPr>
      </w:pPr>
      <w:r>
        <w:t>Division 3</w:t>
      </w:r>
      <w:r w:rsidRPr="00B3767B">
        <w:rPr>
          <w:b w:val="0"/>
        </w:rPr>
        <w:t> — </w:t>
      </w:r>
      <w:r>
        <w:t>Miscellaneous</w:t>
      </w:r>
    </w:p>
    <w:p w:rsidR="00E30795" w:rsidRDefault="00E30795">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_Toc74747362 \h </w:instrText>
      </w:r>
      <w:r>
        <w:fldChar w:fldCharType="separate"/>
      </w:r>
      <w:r w:rsidR="00016ED7">
        <w:t>189</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11 — Forms referred to in this Scheme</w:t>
      </w:r>
    </w:p>
    <w:p w:rsidR="00E30795" w:rsidRDefault="00E30795">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_Toc74747364 \h </w:instrText>
      </w:r>
      <w:r>
        <w:fldChar w:fldCharType="separate"/>
      </w:r>
      <w:r w:rsidR="00016ED7">
        <w:t>189</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Part 12 — Miscellaneous</w:t>
      </w:r>
    </w:p>
    <w:p w:rsidR="00E30795" w:rsidRDefault="00E30795">
      <w:pPr>
        <w:pStyle w:val="TOC8"/>
        <w:rPr>
          <w:rFonts w:asciiTheme="minorHAnsi" w:eastAsiaTheme="minorEastAsia" w:hAnsiTheme="minorHAnsi" w:cstheme="minorBidi"/>
          <w:szCs w:val="22"/>
        </w:rPr>
      </w:pPr>
      <w:r>
        <w:t>87.</w:t>
      </w:r>
      <w:r>
        <w:tab/>
        <w:t>Requirements for making documents available to public</w:t>
      </w:r>
      <w:r>
        <w:tab/>
      </w:r>
      <w:r>
        <w:fldChar w:fldCharType="begin"/>
      </w:r>
      <w:r>
        <w:instrText xml:space="preserve"> PAGEREF _Toc74747366 \h </w:instrText>
      </w:r>
      <w:r>
        <w:fldChar w:fldCharType="separate"/>
      </w:r>
      <w:r w:rsidR="00016ED7">
        <w:t>195</w:t>
      </w:r>
      <w:r>
        <w:fldChar w:fldCharType="end"/>
      </w:r>
    </w:p>
    <w:p w:rsidR="00E30795" w:rsidRDefault="00E30795">
      <w:pPr>
        <w:pStyle w:val="TOC8"/>
        <w:rPr>
          <w:rFonts w:asciiTheme="minorHAnsi" w:eastAsiaTheme="minorEastAsia" w:hAnsiTheme="minorHAnsi" w:cstheme="minorBidi"/>
          <w:szCs w:val="22"/>
        </w:rPr>
      </w:pPr>
      <w:r>
        <w:lastRenderedPageBreak/>
        <w:t>88.</w:t>
      </w:r>
      <w:r>
        <w:tab/>
        <w:t>Commission may approve varied requirements for publication of documents and advertising of complex applications</w:t>
      </w:r>
      <w:r>
        <w:tab/>
      </w:r>
      <w:r>
        <w:fldChar w:fldCharType="begin"/>
      </w:r>
      <w:r>
        <w:instrText xml:space="preserve"> PAGEREF _Toc74747367 \h </w:instrText>
      </w:r>
      <w:r>
        <w:fldChar w:fldCharType="separate"/>
      </w:r>
      <w:r w:rsidR="00016ED7">
        <w:t>196</w:t>
      </w:r>
      <w:r>
        <w:fldChar w:fldCharType="end"/>
      </w:r>
    </w:p>
    <w:p w:rsidR="00E30795" w:rsidRDefault="00E30795">
      <w:pPr>
        <w:pStyle w:val="TOC4"/>
        <w:tabs>
          <w:tab w:val="right" w:leader="dot" w:pos="7089"/>
        </w:tabs>
        <w:rPr>
          <w:rFonts w:asciiTheme="minorHAnsi" w:eastAsiaTheme="minorEastAsia" w:hAnsiTheme="minorHAnsi" w:cstheme="minorBidi"/>
          <w:b w:val="0"/>
          <w:szCs w:val="22"/>
        </w:rPr>
      </w:pPr>
      <w:r>
        <w:t xml:space="preserve">Part 13 — Transitional provisions for </w:t>
      </w:r>
      <w:r w:rsidRPr="00B3767B">
        <w:rPr>
          <w:i/>
        </w:rPr>
        <w:t>Planning Regulations Amendment Regulations 2020</w:t>
      </w:r>
    </w:p>
    <w:p w:rsidR="00E30795" w:rsidRDefault="00E30795">
      <w:pPr>
        <w:pStyle w:val="TOC8"/>
        <w:rPr>
          <w:rFonts w:asciiTheme="minorHAnsi" w:eastAsiaTheme="minorEastAsia" w:hAnsiTheme="minorHAnsi" w:cstheme="minorBidi"/>
          <w:szCs w:val="22"/>
        </w:rPr>
      </w:pPr>
      <w:r>
        <w:t>89.</w:t>
      </w:r>
      <w:r>
        <w:tab/>
        <w:t>Terms used</w:t>
      </w:r>
      <w:r>
        <w:tab/>
      </w:r>
      <w:r>
        <w:fldChar w:fldCharType="begin"/>
      </w:r>
      <w:r>
        <w:instrText xml:space="preserve"> PAGEREF _Toc74747369 \h </w:instrText>
      </w:r>
      <w:r>
        <w:fldChar w:fldCharType="separate"/>
      </w:r>
      <w:r w:rsidR="00016ED7">
        <w:t>198</w:t>
      </w:r>
      <w:r>
        <w:fldChar w:fldCharType="end"/>
      </w:r>
    </w:p>
    <w:p w:rsidR="00E30795" w:rsidRDefault="00E30795">
      <w:pPr>
        <w:pStyle w:val="TOC8"/>
        <w:rPr>
          <w:rFonts w:asciiTheme="minorHAnsi" w:eastAsiaTheme="minorEastAsia" w:hAnsiTheme="minorHAnsi" w:cstheme="minorBidi"/>
          <w:szCs w:val="22"/>
        </w:rPr>
      </w:pPr>
      <w:r>
        <w:t>90.</w:t>
      </w:r>
      <w:r>
        <w:tab/>
        <w:t xml:space="preserve">Application of amendments made by </w:t>
      </w:r>
      <w:r w:rsidRPr="00B3767B">
        <w:rPr>
          <w:i/>
        </w:rPr>
        <w:t>Planning Regulations Amendment Regulations 2020</w:t>
      </w:r>
      <w:r>
        <w:tab/>
      </w:r>
      <w:r>
        <w:fldChar w:fldCharType="begin"/>
      </w:r>
      <w:r>
        <w:instrText xml:space="preserve"> PAGEREF _Toc74747370 \h </w:instrText>
      </w:r>
      <w:r>
        <w:fldChar w:fldCharType="separate"/>
      </w:r>
      <w:r w:rsidR="00016ED7">
        <w:t>198</w:t>
      </w:r>
      <w:r>
        <w:fldChar w:fldCharType="end"/>
      </w:r>
    </w:p>
    <w:p w:rsidR="00E30795" w:rsidRDefault="00E30795">
      <w:pPr>
        <w:pStyle w:val="TOC8"/>
        <w:rPr>
          <w:rFonts w:asciiTheme="minorHAnsi" w:eastAsiaTheme="minorEastAsia" w:hAnsiTheme="minorHAnsi" w:cstheme="minorBidi"/>
          <w:szCs w:val="22"/>
        </w:rPr>
      </w:pPr>
      <w:r>
        <w:t>91.</w:t>
      </w:r>
      <w:r>
        <w:tab/>
        <w:t>Advertising processes in progress on commencement day</w:t>
      </w:r>
      <w:r>
        <w:tab/>
      </w:r>
      <w:r>
        <w:fldChar w:fldCharType="begin"/>
      </w:r>
      <w:r>
        <w:instrText xml:space="preserve"> PAGEREF _Toc74747371 \h </w:instrText>
      </w:r>
      <w:r>
        <w:fldChar w:fldCharType="separate"/>
      </w:r>
      <w:r w:rsidR="00016ED7">
        <w:t>199</w:t>
      </w:r>
      <w:r>
        <w:fldChar w:fldCharType="end"/>
      </w:r>
    </w:p>
    <w:p w:rsidR="00E30795" w:rsidRDefault="00E30795">
      <w:pPr>
        <w:pStyle w:val="TOC8"/>
        <w:rPr>
          <w:rFonts w:asciiTheme="minorHAnsi" w:eastAsiaTheme="minorEastAsia" w:hAnsiTheme="minorHAnsi" w:cstheme="minorBidi"/>
          <w:szCs w:val="22"/>
        </w:rPr>
      </w:pPr>
      <w:r>
        <w:t>92.</w:t>
      </w:r>
      <w:r>
        <w:tab/>
        <w:t>Activity centre plans or structure plans in effect before commencement day</w:t>
      </w:r>
      <w:r>
        <w:tab/>
      </w:r>
      <w:r>
        <w:fldChar w:fldCharType="begin"/>
      </w:r>
      <w:r>
        <w:instrText xml:space="preserve"> PAGEREF _Toc74747372 \h </w:instrText>
      </w:r>
      <w:r>
        <w:fldChar w:fldCharType="separate"/>
      </w:r>
      <w:r w:rsidR="00016ED7">
        <w:t>200</w:t>
      </w:r>
      <w:r>
        <w:fldChar w:fldCharType="end"/>
      </w:r>
    </w:p>
    <w:p w:rsidR="00E30795" w:rsidRDefault="00E30795">
      <w:pPr>
        <w:pStyle w:val="TOC8"/>
        <w:rPr>
          <w:rFonts w:asciiTheme="minorHAnsi" w:eastAsiaTheme="minorEastAsia" w:hAnsiTheme="minorHAnsi" w:cstheme="minorBidi"/>
          <w:szCs w:val="22"/>
        </w:rPr>
      </w:pPr>
      <w:r>
        <w:t>93.</w:t>
      </w:r>
      <w:r>
        <w:tab/>
        <w:t>Activity centre plans or amendments in course of preparation on commencement day</w:t>
      </w:r>
      <w:r>
        <w:tab/>
      </w:r>
      <w:r>
        <w:fldChar w:fldCharType="begin"/>
      </w:r>
      <w:r>
        <w:instrText xml:space="preserve"> PAGEREF _Toc74747373 \h </w:instrText>
      </w:r>
      <w:r>
        <w:fldChar w:fldCharType="separate"/>
      </w:r>
      <w:r w:rsidR="00016ED7">
        <w:t>201</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Schedule 3 — Legends used in Scheme</w:t>
      </w:r>
    </w:p>
    <w:p w:rsidR="00E30795" w:rsidRDefault="00E30795">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_Toc74747375 \h </w:instrText>
      </w:r>
      <w:r>
        <w:fldChar w:fldCharType="separate"/>
      </w:r>
      <w:r w:rsidR="00016ED7">
        <w:t>203</w:t>
      </w:r>
      <w:r>
        <w:fldChar w:fldCharType="end"/>
      </w:r>
    </w:p>
    <w:p w:rsidR="00E30795" w:rsidRDefault="00E30795">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_Toc74747376 \h </w:instrText>
      </w:r>
      <w:r>
        <w:fldChar w:fldCharType="separate"/>
      </w:r>
      <w:r w:rsidR="00016ED7">
        <w:t>210</w:t>
      </w:r>
      <w:r>
        <w:fldChar w:fldCharType="end"/>
      </w:r>
    </w:p>
    <w:p w:rsidR="00E30795" w:rsidRDefault="00E30795">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_Toc74747377 \h </w:instrText>
      </w:r>
      <w:r>
        <w:fldChar w:fldCharType="separate"/>
      </w:r>
      <w:r w:rsidR="00016ED7">
        <w:t>215</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Notes</w:t>
      </w:r>
    </w:p>
    <w:p w:rsidR="00E30795" w:rsidRDefault="00E30795" w:rsidP="00E30795">
      <w:pPr>
        <w:pStyle w:val="TOC8"/>
        <w:rPr>
          <w:rFonts w:asciiTheme="minorHAnsi" w:eastAsiaTheme="minorEastAsia" w:hAnsiTheme="minorHAnsi" w:cstheme="minorBidi"/>
          <w:szCs w:val="22"/>
        </w:rPr>
      </w:pPr>
      <w:r>
        <w:tab/>
        <w:t>Compilation table</w:t>
      </w:r>
      <w:r>
        <w:tab/>
      </w:r>
      <w:r>
        <w:fldChar w:fldCharType="begin"/>
      </w:r>
      <w:r>
        <w:instrText xml:space="preserve"> PAGEREF _Toc74747379 \h </w:instrText>
      </w:r>
      <w:r>
        <w:fldChar w:fldCharType="separate"/>
      </w:r>
      <w:r w:rsidR="00016ED7">
        <w:t>220</w:t>
      </w:r>
      <w:r>
        <w:fldChar w:fldCharType="end"/>
      </w:r>
    </w:p>
    <w:p w:rsidR="00E30795" w:rsidRDefault="00E30795" w:rsidP="00E30795">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_Toc74747380 \h </w:instrText>
      </w:r>
      <w:r>
        <w:fldChar w:fldCharType="separate"/>
      </w:r>
      <w:r w:rsidR="00016ED7">
        <w:t>220</w:t>
      </w:r>
      <w:r>
        <w:fldChar w:fldCharType="end"/>
      </w:r>
    </w:p>
    <w:p w:rsidR="00E30795" w:rsidRDefault="00E30795" w:rsidP="00E30795">
      <w:pPr>
        <w:pStyle w:val="TOC8"/>
        <w:rPr>
          <w:rFonts w:asciiTheme="minorHAnsi" w:eastAsiaTheme="minorEastAsia" w:hAnsiTheme="minorHAnsi" w:cstheme="minorBidi"/>
          <w:szCs w:val="22"/>
        </w:rPr>
      </w:pPr>
      <w:r>
        <w:tab/>
        <w:t>Other notes</w:t>
      </w:r>
      <w:r>
        <w:tab/>
      </w:r>
      <w:r>
        <w:fldChar w:fldCharType="begin"/>
      </w:r>
      <w:r>
        <w:instrText xml:space="preserve"> PAGEREF _Toc74747381 \h </w:instrText>
      </w:r>
      <w:r>
        <w:fldChar w:fldCharType="separate"/>
      </w:r>
      <w:r w:rsidR="00016ED7">
        <w:t>221</w:t>
      </w:r>
      <w:r>
        <w:fldChar w:fldCharType="end"/>
      </w:r>
    </w:p>
    <w:p w:rsidR="00E30795" w:rsidRDefault="00E30795">
      <w:pPr>
        <w:pStyle w:val="TOC2"/>
        <w:tabs>
          <w:tab w:val="right" w:leader="dot" w:pos="7089"/>
        </w:tabs>
        <w:rPr>
          <w:rFonts w:asciiTheme="minorHAnsi" w:eastAsiaTheme="minorEastAsia" w:hAnsiTheme="minorHAnsi" w:cstheme="minorBidi"/>
          <w:b w:val="0"/>
          <w:sz w:val="22"/>
          <w:szCs w:val="22"/>
        </w:rPr>
      </w:pPr>
      <w:r>
        <w:t>Defined terms</w:t>
      </w:r>
    </w:p>
    <w:p w:rsidR="00FD52F2" w:rsidRDefault="0066330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D52F2" w:rsidRDefault="00FD52F2">
      <w:pPr>
        <w:pStyle w:val="NoteHeading"/>
        <w:sectPr w:rsidR="00FD52F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09" w:footer="3544" w:gutter="0"/>
          <w:pgNumType w:fmt="lowerRoman" w:start="1"/>
          <w:cols w:space="720"/>
          <w:noEndnote/>
          <w:titlePg/>
        </w:sectPr>
      </w:pPr>
    </w:p>
    <w:p w:rsidR="00FD52F2" w:rsidRDefault="00663306">
      <w:pPr>
        <w:pStyle w:val="PrincipalActReg"/>
      </w:pPr>
      <w:r>
        <w:lastRenderedPageBreak/>
        <w:t>Planning and Development Act 2005</w:t>
      </w:r>
    </w:p>
    <w:p w:rsidR="00FD52F2" w:rsidRDefault="00663306">
      <w:pPr>
        <w:pStyle w:val="NameofActReg"/>
      </w:pPr>
      <w:r>
        <w:t>Planning and Development (Local Planning Schemes) Regulations 2015</w:t>
      </w:r>
    </w:p>
    <w:p w:rsidR="00FD52F2" w:rsidRDefault="00663306">
      <w:pPr>
        <w:pStyle w:val="Heading2"/>
        <w:pageBreakBefore w:val="0"/>
        <w:spacing w:before="240"/>
      </w:pPr>
      <w:bookmarkStart w:id="3" w:name="_Toc58935397"/>
      <w:bookmarkStart w:id="4" w:name="_Toc58935750"/>
      <w:bookmarkStart w:id="5" w:name="_Toc59002227"/>
      <w:bookmarkStart w:id="6" w:name="_Toc63081444"/>
      <w:bookmarkStart w:id="7" w:name="_Toc63082156"/>
      <w:bookmarkStart w:id="8" w:name="_Toc63167740"/>
      <w:bookmarkStart w:id="9" w:name="_Toc63243145"/>
      <w:bookmarkStart w:id="10" w:name="_Toc63861539"/>
      <w:bookmarkStart w:id="11" w:name="_Toc63861820"/>
      <w:bookmarkStart w:id="12" w:name="_Toc64273127"/>
      <w:bookmarkStart w:id="13" w:name="_Toc74651959"/>
      <w:bookmarkStart w:id="14" w:name="_Toc74652380"/>
      <w:bookmarkStart w:id="15" w:name="_Toc747471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rsidR="00FD52F2" w:rsidRDefault="00663306">
      <w:pPr>
        <w:pStyle w:val="Heading5"/>
      </w:pPr>
      <w:bookmarkStart w:id="16" w:name="_Toc74747103"/>
      <w:r>
        <w:rPr>
          <w:rStyle w:val="CharSectno"/>
        </w:rPr>
        <w:t>1</w:t>
      </w:r>
      <w:r>
        <w:t>.</w:t>
      </w:r>
      <w:r>
        <w:tab/>
        <w:t>Citation</w:t>
      </w:r>
      <w:bookmarkEnd w:id="16"/>
    </w:p>
    <w:p w:rsidR="00FD52F2" w:rsidRDefault="00663306">
      <w:pPr>
        <w:pStyle w:val="Subsection"/>
      </w:pPr>
      <w:r>
        <w:tab/>
      </w:r>
      <w:r>
        <w:tab/>
      </w:r>
      <w:bookmarkStart w:id="17" w:name="Start_Cursor"/>
      <w:bookmarkEnd w:id="17"/>
      <w:r>
        <w:rPr>
          <w:spacing w:val="-2"/>
        </w:rPr>
        <w:t>These</w:t>
      </w:r>
      <w:r>
        <w:t xml:space="preserve"> </w:t>
      </w:r>
      <w:r>
        <w:rPr>
          <w:spacing w:val="-2"/>
        </w:rPr>
        <w:t>regulations</w:t>
      </w:r>
      <w:r>
        <w:t xml:space="preserve"> are the </w:t>
      </w:r>
      <w:r>
        <w:rPr>
          <w:i/>
        </w:rPr>
        <w:t>Planning and Development (Local Planning Schemes) Regulations 2015</w:t>
      </w:r>
      <w:r>
        <w:t>.</w:t>
      </w:r>
    </w:p>
    <w:p w:rsidR="00FD52F2" w:rsidRDefault="00663306">
      <w:pPr>
        <w:pStyle w:val="Heading5"/>
        <w:rPr>
          <w:spacing w:val="-2"/>
        </w:rPr>
      </w:pPr>
      <w:bookmarkStart w:id="18" w:name="_Toc74747104"/>
      <w:r>
        <w:rPr>
          <w:rStyle w:val="CharSectno"/>
        </w:rPr>
        <w:t>2</w:t>
      </w:r>
      <w:r>
        <w:rPr>
          <w:spacing w:val="-2"/>
        </w:rPr>
        <w:t>.</w:t>
      </w:r>
      <w:r>
        <w:rPr>
          <w:spacing w:val="-2"/>
        </w:rPr>
        <w:tab/>
        <w:t>Commencement</w:t>
      </w:r>
      <w:bookmarkEnd w:id="18"/>
    </w:p>
    <w:p w:rsidR="00FD52F2" w:rsidRDefault="00663306">
      <w:pPr>
        <w:pStyle w:val="Subsection"/>
        <w:rPr>
          <w:spacing w:val="-2"/>
        </w:rPr>
      </w:pPr>
      <w:r>
        <w:rPr>
          <w:spacing w:val="-2"/>
        </w:rPr>
        <w:tab/>
      </w:r>
      <w:r>
        <w:rPr>
          <w:spacing w:val="-2"/>
        </w:rPr>
        <w:tab/>
        <w:t>These regulations come into operation as follows</w:t>
      </w:r>
      <w:r>
        <w:t> —</w:t>
      </w:r>
    </w:p>
    <w:p w:rsidR="00FD52F2" w:rsidRDefault="00663306">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FD52F2" w:rsidRDefault="00663306">
      <w:pPr>
        <w:pStyle w:val="Indenta"/>
      </w:pPr>
      <w:r>
        <w:tab/>
        <w:t>(b)</w:t>
      </w:r>
      <w:r>
        <w:tab/>
        <w:t xml:space="preserve">the rest of the </w:t>
      </w:r>
      <w:r>
        <w:rPr>
          <w:spacing w:val="-2"/>
        </w:rPr>
        <w:t>regulations</w:t>
      </w:r>
      <w:r>
        <w:t> — on 19 October 2015.</w:t>
      </w:r>
    </w:p>
    <w:p w:rsidR="00FD52F2" w:rsidRDefault="00663306">
      <w:pPr>
        <w:pStyle w:val="Heading5"/>
        <w:rPr>
          <w:snapToGrid w:val="0"/>
        </w:rPr>
      </w:pPr>
      <w:bookmarkStart w:id="19" w:name="_Toc74747105"/>
      <w:r>
        <w:rPr>
          <w:rStyle w:val="CharSectno"/>
        </w:rPr>
        <w:t>3</w:t>
      </w:r>
      <w:r>
        <w:t>.</w:t>
      </w:r>
      <w:r>
        <w:tab/>
      </w:r>
      <w:r>
        <w:rPr>
          <w:snapToGrid w:val="0"/>
        </w:rPr>
        <w:t>Terms used</w:t>
      </w:r>
      <w:bookmarkEnd w:id="19"/>
      <w:r>
        <w:rPr>
          <w:snapToGrid w:val="0"/>
        </w:rPr>
        <w:t xml:space="preserve"> </w:t>
      </w:r>
    </w:p>
    <w:p w:rsidR="00FD52F2" w:rsidRDefault="00663306">
      <w:pPr>
        <w:pStyle w:val="Subsection"/>
        <w:rPr>
          <w:snapToGrid w:val="0"/>
        </w:rPr>
      </w:pPr>
      <w:r>
        <w:rPr>
          <w:snapToGrid w:val="0"/>
        </w:rPr>
        <w:tab/>
      </w:r>
      <w:r>
        <w:rPr>
          <w:snapToGrid w:val="0"/>
        </w:rPr>
        <w:tab/>
        <w:t>In these regulations — </w:t>
      </w:r>
    </w:p>
    <w:p w:rsidR="00FD52F2" w:rsidRDefault="00663306">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rsidR="00FD52F2" w:rsidRDefault="00663306">
      <w:pPr>
        <w:pStyle w:val="Defstart"/>
      </w:pPr>
      <w:r>
        <w:tab/>
      </w:r>
      <w:r>
        <w:rPr>
          <w:rStyle w:val="CharDefText"/>
        </w:rPr>
        <w:t>Department</w:t>
      </w:r>
      <w:r>
        <w:t xml:space="preserve"> means the department of the Public Service principally assisting the Minister in the administration of the Act;</w:t>
      </w:r>
    </w:p>
    <w:p w:rsidR="00FD52F2" w:rsidRDefault="00663306">
      <w:pPr>
        <w:pStyle w:val="Defstart"/>
      </w:pPr>
      <w:r>
        <w:tab/>
      </w:r>
      <w:r>
        <w:rPr>
          <w:rStyle w:val="CharDefText"/>
        </w:rPr>
        <w:t>development contribution plan</w:t>
      </w:r>
      <w:r>
        <w:t xml:space="preserve"> means a plan prepared under regulation 71;</w:t>
      </w:r>
    </w:p>
    <w:p w:rsidR="00FD52F2" w:rsidRDefault="00663306">
      <w:pPr>
        <w:pStyle w:val="Defstart"/>
      </w:pPr>
      <w:r>
        <w:tab/>
      </w:r>
      <w:r>
        <w:rPr>
          <w:rStyle w:val="CharDefText"/>
        </w:rPr>
        <w:t>excluded holiday period day</w:t>
      </w:r>
      <w:r>
        <w:t xml:space="preserve"> means a day that is in — </w:t>
      </w:r>
    </w:p>
    <w:p w:rsidR="00FD52F2" w:rsidRDefault="00663306">
      <w:pPr>
        <w:pStyle w:val="Defpara"/>
      </w:pPr>
      <w:r>
        <w:tab/>
        <w:t>(a)</w:t>
      </w:r>
      <w:r>
        <w:tab/>
        <w:t>a period commencing on 25 December in a year and ending on the next 1 January; or</w:t>
      </w:r>
    </w:p>
    <w:p w:rsidR="00FD52F2" w:rsidRDefault="00663306">
      <w:pPr>
        <w:pStyle w:val="Defpara"/>
      </w:pPr>
      <w:r>
        <w:lastRenderedPageBreak/>
        <w:tab/>
        <w:t>(b)</w:t>
      </w:r>
      <w:r>
        <w:tab/>
        <w:t xml:space="preserve">a period of 7 days commencing on Good Friday in a year; </w:t>
      </w:r>
    </w:p>
    <w:p w:rsidR="00FD52F2" w:rsidRDefault="00663306">
      <w:pPr>
        <w:pStyle w:val="Defstart"/>
      </w:pPr>
      <w:r>
        <w:tab/>
      </w:r>
      <w:r>
        <w:rPr>
          <w:rStyle w:val="CharDefText"/>
        </w:rPr>
        <w:t>local planning scheme documents</w:t>
      </w:r>
      <w:r>
        <w:t xml:space="preserve"> means the documents referred to in regulation 8 that comprise a local planning scheme;</w:t>
      </w:r>
    </w:p>
    <w:p w:rsidR="00FD52F2" w:rsidRDefault="00663306">
      <w:pPr>
        <w:pStyle w:val="Defstart"/>
      </w:pPr>
      <w:r>
        <w:tab/>
      </w:r>
      <w:r>
        <w:rPr>
          <w:rStyle w:val="CharDefText"/>
        </w:rPr>
        <w:t>scheme area</w:t>
      </w:r>
      <w:r>
        <w:t xml:space="preserve"> means an area described in a local planning scheme as the area to which the scheme applies;</w:t>
      </w:r>
    </w:p>
    <w:p w:rsidR="00FD52F2" w:rsidRDefault="00663306">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rsidR="00FD52F2" w:rsidRDefault="00663306">
      <w:pPr>
        <w:pStyle w:val="PermNoteHeading"/>
      </w:pPr>
      <w:r>
        <w:tab/>
        <w:t>Note for this regulation:</w:t>
      </w:r>
    </w:p>
    <w:p w:rsidR="00FD52F2" w:rsidRDefault="00663306">
      <w:pPr>
        <w:pStyle w:val="PermNoteText"/>
      </w:pPr>
      <w:r>
        <w:tab/>
      </w:r>
      <w:r>
        <w:tab/>
        <w:t xml:space="preserve">Note the </w:t>
      </w:r>
      <w:r>
        <w:rPr>
          <w:i/>
        </w:rPr>
        <w:t>Electronic Transactions Act 2011</w:t>
      </w:r>
      <w:r>
        <w:t xml:space="preserve"> section 9 in relation to information that is to be given in writing.</w:t>
      </w:r>
    </w:p>
    <w:p w:rsidR="00FD52F2" w:rsidRDefault="00663306">
      <w:pPr>
        <w:pStyle w:val="Footnotesection"/>
      </w:pPr>
      <w:bookmarkStart w:id="20" w:name="_Toc57898779"/>
      <w:bookmarkStart w:id="21" w:name="_Toc57983713"/>
      <w:r>
        <w:tab/>
        <w:t>[Regulation 3 amended: SL 2020/252 r. 4.]</w:t>
      </w:r>
    </w:p>
    <w:p w:rsidR="00FD52F2" w:rsidRDefault="00663306">
      <w:pPr>
        <w:pStyle w:val="Heading5"/>
      </w:pPr>
      <w:bookmarkStart w:id="22" w:name="_Toc74747106"/>
      <w:r>
        <w:rPr>
          <w:rStyle w:val="CharSectno"/>
        </w:rPr>
        <w:t>3A</w:t>
      </w:r>
      <w:r>
        <w:t>.</w:t>
      </w:r>
      <w:r>
        <w:tab/>
        <w:t>Excluded holiday period days not counted in time periods</w:t>
      </w:r>
      <w:bookmarkEnd w:id="20"/>
      <w:bookmarkEnd w:id="21"/>
      <w:bookmarkEnd w:id="22"/>
    </w:p>
    <w:p w:rsidR="00FD52F2" w:rsidRDefault="00663306">
      <w:pPr>
        <w:pStyle w:val="Subsection"/>
      </w:pPr>
      <w:r>
        <w:tab/>
      </w:r>
      <w:r>
        <w:tab/>
        <w:t>For the purposes of these regulations (other than Schedules 1 and 2), an excluded holiday period day is not to be counted in calculating a period of time that is expressed as a number of days.</w:t>
      </w:r>
    </w:p>
    <w:p w:rsidR="00FD52F2" w:rsidRDefault="00663306">
      <w:pPr>
        <w:pStyle w:val="Footnotesection"/>
      </w:pPr>
      <w:r>
        <w:tab/>
        <w:t>[Regulation 3A inserted: SL 2020/252 r. 5.]</w:t>
      </w:r>
    </w:p>
    <w:p w:rsidR="00FD52F2" w:rsidRDefault="00663306">
      <w:pPr>
        <w:pStyle w:val="Heading5"/>
      </w:pPr>
      <w:bookmarkStart w:id="23" w:name="_Toc74747107"/>
      <w:r>
        <w:rPr>
          <w:rStyle w:val="CharSectno"/>
        </w:rPr>
        <w:t>4</w:t>
      </w:r>
      <w:r>
        <w:t>.</w:t>
      </w:r>
      <w:r>
        <w:tab/>
        <w:t>Authorised persons</w:t>
      </w:r>
      <w:bookmarkEnd w:id="23"/>
      <w:r>
        <w:t xml:space="preserve"> </w:t>
      </w:r>
    </w:p>
    <w:p w:rsidR="00FD52F2" w:rsidRDefault="00663306">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rsidR="00FD52F2" w:rsidRDefault="00663306">
      <w:pPr>
        <w:pStyle w:val="Indenta"/>
      </w:pPr>
      <w:r>
        <w:tab/>
        <w:t>(a)</w:t>
      </w:r>
      <w:r>
        <w:tab/>
        <w:t>an officer employed in the office of the Minister;</w:t>
      </w:r>
    </w:p>
    <w:p w:rsidR="00FD52F2" w:rsidRDefault="00663306">
      <w:pPr>
        <w:pStyle w:val="Indenta"/>
      </w:pPr>
      <w:r>
        <w:tab/>
        <w:t>(b)</w:t>
      </w:r>
      <w:r>
        <w:tab/>
        <w:t>the chief executive officer;</w:t>
      </w:r>
    </w:p>
    <w:p w:rsidR="00FD52F2" w:rsidRDefault="00663306">
      <w:pPr>
        <w:pStyle w:val="Indenta"/>
      </w:pPr>
      <w:r>
        <w:tab/>
        <w:t>(c)</w:t>
      </w:r>
      <w:r>
        <w:tab/>
        <w:t>an officer of the Department nominated in writing for the purposes of this regulation by the chief executive officer;</w:t>
      </w:r>
    </w:p>
    <w:p w:rsidR="00FD52F2" w:rsidRDefault="00663306">
      <w:pPr>
        <w:pStyle w:val="Indenta"/>
      </w:pPr>
      <w:r>
        <w:tab/>
        <w:t>(d)</w:t>
      </w:r>
      <w:r>
        <w:tab/>
        <w:t>the Commission;</w:t>
      </w:r>
    </w:p>
    <w:p w:rsidR="00FD52F2" w:rsidRDefault="00663306">
      <w:pPr>
        <w:pStyle w:val="Indenta"/>
      </w:pPr>
      <w:r>
        <w:lastRenderedPageBreak/>
        <w:tab/>
        <w:t>(e)</w:t>
      </w:r>
      <w:r>
        <w:tab/>
        <w:t>a person who is a member of the board;</w:t>
      </w:r>
    </w:p>
    <w:p w:rsidR="00FD52F2" w:rsidRDefault="00663306">
      <w:pPr>
        <w:pStyle w:val="Indenta"/>
      </w:pPr>
      <w:r>
        <w:tab/>
        <w:t>(f)</w:t>
      </w:r>
      <w:r>
        <w:tab/>
        <w:t xml:space="preserve">the Secretary to the Commission appointed under section 21 of the Act; </w:t>
      </w:r>
    </w:p>
    <w:p w:rsidR="00FD52F2" w:rsidRDefault="00663306">
      <w:pPr>
        <w:pStyle w:val="Indenta"/>
      </w:pPr>
      <w:r>
        <w:tab/>
        <w:t>(g)</w:t>
      </w:r>
      <w:r>
        <w:tab/>
        <w:t>a committee established under Schedule 2 of the Act.</w:t>
      </w:r>
    </w:p>
    <w:p w:rsidR="00FD52F2" w:rsidRDefault="00663306">
      <w:pPr>
        <w:pStyle w:val="Subsection"/>
      </w:pPr>
      <w:r>
        <w:tab/>
        <w:t>(2)</w:t>
      </w:r>
      <w:r>
        <w:tab/>
        <w:t>The designation is subject to any conditions, qualifications, limitations or exceptions specified in the notice.</w:t>
      </w:r>
    </w:p>
    <w:p w:rsidR="00FD52F2" w:rsidRDefault="00663306">
      <w:pPr>
        <w:pStyle w:val="Subsection"/>
      </w:pPr>
      <w:r>
        <w:tab/>
        <w:t>(3)</w:t>
      </w:r>
      <w:r>
        <w:tab/>
        <w:t>The Minister may, by notice in writing, amend or revoke a designation made under this regulation.</w:t>
      </w:r>
    </w:p>
    <w:p w:rsidR="00FD52F2" w:rsidRDefault="00663306">
      <w:pPr>
        <w:pStyle w:val="Heading5"/>
      </w:pPr>
      <w:bookmarkStart w:id="24" w:name="_Toc74747108"/>
      <w:r>
        <w:rPr>
          <w:rStyle w:val="CharSectno"/>
        </w:rPr>
        <w:t>5</w:t>
      </w:r>
      <w:r>
        <w:t>.</w:t>
      </w:r>
      <w:r>
        <w:tab/>
        <w:t>Provision of documents to the Commission</w:t>
      </w:r>
      <w:bookmarkEnd w:id="24"/>
    </w:p>
    <w:p w:rsidR="00FD52F2" w:rsidRDefault="00663306">
      <w:pPr>
        <w:pStyle w:val="Subsection"/>
      </w:pPr>
      <w:r>
        <w:tab/>
      </w:r>
      <w:r>
        <w:tab/>
        <w:t>If documents must be provided to the Commission under these regulations the documents must be provided in a manner and form approved by the Commission.</w:t>
      </w:r>
    </w:p>
    <w:p w:rsidR="00FD52F2" w:rsidRDefault="00663306">
      <w:pPr>
        <w:pStyle w:val="Heading5"/>
        <w:rPr>
          <w:snapToGrid w:val="0"/>
        </w:rPr>
      </w:pPr>
      <w:bookmarkStart w:id="25" w:name="_Toc74747109"/>
      <w:r>
        <w:rPr>
          <w:rStyle w:val="CharSectno"/>
        </w:rPr>
        <w:t>6</w:t>
      </w:r>
      <w:r>
        <w:t>.</w:t>
      </w:r>
      <w:r>
        <w:tab/>
        <w:t>S</w:t>
      </w:r>
      <w:r>
        <w:rPr>
          <w:snapToGrid w:val="0"/>
        </w:rPr>
        <w:t>cheme in respect of Crown land</w:t>
      </w:r>
      <w:bookmarkEnd w:id="25"/>
      <w:r>
        <w:rPr>
          <w:snapToGrid w:val="0"/>
        </w:rPr>
        <w:t xml:space="preserve"> </w:t>
      </w:r>
    </w:p>
    <w:p w:rsidR="00FD52F2" w:rsidRDefault="00663306">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rsidR="00FD52F2" w:rsidRDefault="00663306">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rsidR="00FD52F2" w:rsidRDefault="00663306">
      <w:pPr>
        <w:pStyle w:val="Indenta"/>
        <w:rPr>
          <w:snapToGrid w:val="0"/>
        </w:rPr>
      </w:pPr>
      <w:r>
        <w:rPr>
          <w:snapToGrid w:val="0"/>
        </w:rPr>
        <w:tab/>
        <w:t>(a)</w:t>
      </w:r>
      <w:r>
        <w:rPr>
          <w:snapToGrid w:val="0"/>
        </w:rPr>
        <w:tab/>
        <w:t>the Commission were a local government; and</w:t>
      </w:r>
    </w:p>
    <w:p w:rsidR="00FD52F2" w:rsidRDefault="00663306">
      <w:pPr>
        <w:pStyle w:val="Indenta"/>
        <w:rPr>
          <w:snapToGrid w:val="0"/>
        </w:rPr>
      </w:pPr>
      <w:r>
        <w:rPr>
          <w:snapToGrid w:val="0"/>
        </w:rPr>
        <w:tab/>
        <w:t>(b)</w:t>
      </w:r>
      <w:r>
        <w:rPr>
          <w:snapToGrid w:val="0"/>
        </w:rPr>
        <w:tab/>
        <w:t>the scheme were a local planning scheme.</w:t>
      </w:r>
    </w:p>
    <w:p w:rsidR="00FD52F2" w:rsidRDefault="00663306">
      <w:pPr>
        <w:pStyle w:val="Heading5"/>
        <w:rPr>
          <w:snapToGrid w:val="0"/>
        </w:rPr>
      </w:pPr>
      <w:bookmarkStart w:id="26" w:name="_Toc74747110"/>
      <w:r>
        <w:rPr>
          <w:rStyle w:val="CharSectno"/>
        </w:rPr>
        <w:t>7</w:t>
      </w:r>
      <w:r>
        <w:t>.</w:t>
      </w:r>
      <w:r>
        <w:tab/>
      </w:r>
      <w:r>
        <w:rPr>
          <w:snapToGrid w:val="0"/>
        </w:rPr>
        <w:t>Scheme by order of Minister</w:t>
      </w:r>
      <w:bookmarkEnd w:id="26"/>
      <w:r>
        <w:rPr>
          <w:snapToGrid w:val="0"/>
        </w:rPr>
        <w:t xml:space="preserve"> </w:t>
      </w:r>
    </w:p>
    <w:p w:rsidR="00FD52F2" w:rsidRDefault="00663306">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rsidR="00FD52F2" w:rsidRDefault="00663306">
      <w:pPr>
        <w:pStyle w:val="Heading2"/>
      </w:pPr>
      <w:bookmarkStart w:id="27" w:name="_Toc58935405"/>
      <w:bookmarkStart w:id="28" w:name="_Toc58935758"/>
      <w:bookmarkStart w:id="29" w:name="_Toc59002235"/>
      <w:bookmarkStart w:id="30" w:name="_Toc63081453"/>
      <w:bookmarkStart w:id="31" w:name="_Toc63082165"/>
      <w:bookmarkStart w:id="32" w:name="_Toc63167749"/>
      <w:bookmarkStart w:id="33" w:name="_Toc63243154"/>
      <w:bookmarkStart w:id="34" w:name="_Toc63861548"/>
      <w:bookmarkStart w:id="35" w:name="_Toc63861829"/>
      <w:bookmarkStart w:id="36" w:name="_Toc64273136"/>
      <w:bookmarkStart w:id="37" w:name="_Toc74651968"/>
      <w:bookmarkStart w:id="38" w:name="_Toc74652389"/>
      <w:bookmarkStart w:id="39" w:name="_Toc74747111"/>
      <w:r>
        <w:rPr>
          <w:rStyle w:val="CharPartNo"/>
        </w:rPr>
        <w:lastRenderedPageBreak/>
        <w:t>Part 2</w:t>
      </w:r>
      <w:r>
        <w:t> — </w:t>
      </w:r>
      <w:r>
        <w:rPr>
          <w:rStyle w:val="CharPartText"/>
        </w:rPr>
        <w:t>Elements of local planning schemes</w:t>
      </w:r>
      <w:bookmarkEnd w:id="27"/>
      <w:bookmarkEnd w:id="28"/>
      <w:bookmarkEnd w:id="29"/>
      <w:bookmarkEnd w:id="30"/>
      <w:bookmarkEnd w:id="31"/>
      <w:bookmarkEnd w:id="32"/>
      <w:bookmarkEnd w:id="33"/>
      <w:bookmarkEnd w:id="34"/>
      <w:bookmarkEnd w:id="35"/>
      <w:bookmarkEnd w:id="36"/>
      <w:bookmarkEnd w:id="37"/>
      <w:bookmarkEnd w:id="38"/>
      <w:bookmarkEnd w:id="39"/>
    </w:p>
    <w:p w:rsidR="00FD52F2" w:rsidRDefault="00663306">
      <w:pPr>
        <w:pStyle w:val="Heading5"/>
      </w:pPr>
      <w:bookmarkStart w:id="40" w:name="_Toc74747112"/>
      <w:r>
        <w:rPr>
          <w:rStyle w:val="CharSectno"/>
        </w:rPr>
        <w:t>8</w:t>
      </w:r>
      <w:r>
        <w:t>.</w:t>
      </w:r>
      <w:r>
        <w:tab/>
        <w:t>Contents of local planning scheme</w:t>
      </w:r>
      <w:bookmarkEnd w:id="40"/>
      <w:r>
        <w:t xml:space="preserve"> </w:t>
      </w:r>
    </w:p>
    <w:p w:rsidR="00FD52F2" w:rsidRDefault="00663306">
      <w:pPr>
        <w:pStyle w:val="Subsection"/>
      </w:pPr>
      <w:r>
        <w:tab/>
        <w:t>(1)</w:t>
      </w:r>
      <w:r>
        <w:tab/>
        <w:t xml:space="preserve">The documents that comprise a local planning scheme are the following — </w:t>
      </w:r>
    </w:p>
    <w:p w:rsidR="00FD52F2" w:rsidRDefault="00663306">
      <w:pPr>
        <w:pStyle w:val="Indenta"/>
      </w:pPr>
      <w:r>
        <w:tab/>
        <w:t>(a)</w:t>
      </w:r>
      <w:r>
        <w:tab/>
        <w:t>the scheme map for the local planning scheme;</w:t>
      </w:r>
    </w:p>
    <w:p w:rsidR="00FD52F2" w:rsidRDefault="00663306">
      <w:pPr>
        <w:pStyle w:val="Indenta"/>
      </w:pPr>
      <w:r>
        <w:tab/>
        <w:t>(b)</w:t>
      </w:r>
      <w:r>
        <w:tab/>
        <w:t>the local planning scheme text;</w:t>
      </w:r>
    </w:p>
    <w:p w:rsidR="00FD52F2" w:rsidRDefault="00663306">
      <w:pPr>
        <w:pStyle w:val="Indenta"/>
      </w:pPr>
      <w:r>
        <w:tab/>
        <w:t>(c)</w:t>
      </w:r>
      <w:r>
        <w:tab/>
        <w:t>if any of the provisions set out in Schedule 2 have not been incorporated into the local planning scheme text — those provisions;</w:t>
      </w:r>
    </w:p>
    <w:p w:rsidR="00FD52F2" w:rsidRDefault="00663306">
      <w:pPr>
        <w:pStyle w:val="Indenta"/>
        <w:rPr>
          <w:snapToGrid w:val="0"/>
        </w:rPr>
      </w:pPr>
      <w:r>
        <w:tab/>
        <w:t>(d)</w:t>
      </w:r>
      <w:r>
        <w:tab/>
      </w:r>
      <w:r>
        <w:rPr>
          <w:snapToGrid w:val="0"/>
        </w:rPr>
        <w:t>any supporting plans, maps, diagrams, illustrations and other material.</w:t>
      </w:r>
    </w:p>
    <w:p w:rsidR="00FD52F2" w:rsidRDefault="00663306">
      <w:pPr>
        <w:pStyle w:val="Subsection"/>
      </w:pPr>
      <w:r>
        <w:tab/>
        <w:t>(2)</w:t>
      </w:r>
      <w:r>
        <w:tab/>
        <w:t>The Commission may specify any supporting plans, maps, diagrams, illustrations and other material that are to be included in a local planning scheme.</w:t>
      </w:r>
    </w:p>
    <w:p w:rsidR="00FD52F2" w:rsidRDefault="00663306">
      <w:pPr>
        <w:pStyle w:val="Heading5"/>
        <w:rPr>
          <w:snapToGrid w:val="0"/>
        </w:rPr>
      </w:pPr>
      <w:bookmarkStart w:id="41" w:name="_Toc74747113"/>
      <w:r>
        <w:rPr>
          <w:rStyle w:val="CharSectno"/>
        </w:rPr>
        <w:t>9</w:t>
      </w:r>
      <w:r>
        <w:t>.</w:t>
      </w:r>
      <w:r>
        <w:tab/>
      </w:r>
      <w:r>
        <w:rPr>
          <w:snapToGrid w:val="0"/>
        </w:rPr>
        <w:t>Defining area of local planning scheme</w:t>
      </w:r>
      <w:bookmarkEnd w:id="41"/>
      <w:r>
        <w:rPr>
          <w:snapToGrid w:val="0"/>
        </w:rPr>
        <w:t xml:space="preserve"> </w:t>
      </w:r>
    </w:p>
    <w:p w:rsidR="00FD52F2" w:rsidRDefault="00663306">
      <w:pPr>
        <w:pStyle w:val="Subsection"/>
        <w:rPr>
          <w:snapToGrid w:val="0"/>
        </w:rPr>
      </w:pPr>
      <w:r>
        <w:rPr>
          <w:snapToGrid w:val="0"/>
        </w:rPr>
        <w:tab/>
        <w:t>(1)</w:t>
      </w:r>
      <w:r>
        <w:rPr>
          <w:snapToGrid w:val="0"/>
        </w:rPr>
        <w:tab/>
        <w:t>The area to which a local planning scheme applies is to be set out in a map or set of maps designated as the scheme map.</w:t>
      </w:r>
    </w:p>
    <w:p w:rsidR="00FD52F2" w:rsidRDefault="00663306">
      <w:pPr>
        <w:pStyle w:val="Subsection"/>
        <w:rPr>
          <w:snapToGrid w:val="0"/>
        </w:rPr>
      </w:pPr>
      <w:r>
        <w:tab/>
        <w:t>(2)</w:t>
      </w:r>
      <w:r>
        <w:tab/>
      </w:r>
      <w:r>
        <w:rPr>
          <w:snapToGrid w:val="0"/>
        </w:rPr>
        <w:t xml:space="preserve">Each map that comprises the scheme map must be prepared — </w:t>
      </w:r>
    </w:p>
    <w:p w:rsidR="00FD52F2" w:rsidRDefault="00663306">
      <w:pPr>
        <w:pStyle w:val="Indenta"/>
      </w:pPr>
      <w:r>
        <w:tab/>
        <w:t>(a)</w:t>
      </w:r>
      <w:r>
        <w:tab/>
        <w:t>in a manner and form approved by the Commission; and</w:t>
      </w:r>
    </w:p>
    <w:p w:rsidR="00FD52F2" w:rsidRDefault="00663306">
      <w:pPr>
        <w:pStyle w:val="Indenta"/>
        <w:rPr>
          <w:snapToGrid w:val="0"/>
        </w:rPr>
      </w:pPr>
      <w:r>
        <w:rPr>
          <w:snapToGrid w:val="0"/>
        </w:rPr>
        <w:tab/>
        <w:t>(b)</w:t>
      </w:r>
      <w:r>
        <w:rPr>
          <w:snapToGrid w:val="0"/>
        </w:rPr>
        <w:tab/>
        <w:t xml:space="preserve">using legends — </w:t>
      </w:r>
    </w:p>
    <w:p w:rsidR="00FD52F2" w:rsidRDefault="00663306">
      <w:pPr>
        <w:pStyle w:val="Indenti"/>
        <w:rPr>
          <w:snapToGrid w:val="0"/>
        </w:rPr>
      </w:pPr>
      <w:r>
        <w:rPr>
          <w:snapToGrid w:val="0"/>
        </w:rPr>
        <w:tab/>
        <w:t>(i)</w:t>
      </w:r>
      <w:r>
        <w:rPr>
          <w:snapToGrid w:val="0"/>
        </w:rPr>
        <w:tab/>
        <w:t>set out in Schedule 3; or</w:t>
      </w:r>
    </w:p>
    <w:p w:rsidR="00FD52F2" w:rsidRDefault="00663306">
      <w:pPr>
        <w:pStyle w:val="Indenti"/>
        <w:rPr>
          <w:snapToGrid w:val="0"/>
        </w:rPr>
      </w:pPr>
      <w:r>
        <w:rPr>
          <w:snapToGrid w:val="0"/>
        </w:rPr>
        <w:tab/>
        <w:t>(ii)</w:t>
      </w:r>
      <w:r>
        <w:rPr>
          <w:snapToGrid w:val="0"/>
        </w:rPr>
        <w:tab/>
      </w:r>
      <w:r>
        <w:t>approved by the Minister</w:t>
      </w:r>
      <w:r>
        <w:rPr>
          <w:snapToGrid w:val="0"/>
        </w:rPr>
        <w:t>.</w:t>
      </w:r>
    </w:p>
    <w:p w:rsidR="00FD52F2" w:rsidRDefault="00663306">
      <w:pPr>
        <w:pStyle w:val="Heading5"/>
        <w:rPr>
          <w:snapToGrid w:val="0"/>
        </w:rPr>
      </w:pPr>
      <w:bookmarkStart w:id="42" w:name="_Toc74747114"/>
      <w:r>
        <w:rPr>
          <w:rStyle w:val="CharSectno"/>
        </w:rPr>
        <w:t>10</w:t>
      </w:r>
      <w:r>
        <w:t>.</w:t>
      </w:r>
      <w:r>
        <w:tab/>
      </w:r>
      <w:r>
        <w:rPr>
          <w:snapToGrid w:val="0"/>
        </w:rPr>
        <w:t>Local planning scheme text</w:t>
      </w:r>
      <w:bookmarkEnd w:id="42"/>
      <w:r>
        <w:rPr>
          <w:snapToGrid w:val="0"/>
        </w:rPr>
        <w:t xml:space="preserve"> </w:t>
      </w:r>
    </w:p>
    <w:p w:rsidR="00FD52F2" w:rsidRDefault="00663306">
      <w:pPr>
        <w:pStyle w:val="Subsection"/>
      </w:pPr>
      <w:r>
        <w:tab/>
        <w:t>(1)</w:t>
      </w:r>
      <w:r>
        <w:tab/>
        <w:t>The provisions in Schedules 1 and 2 are prescribed for the purposes of section 256 of the Act.</w:t>
      </w:r>
    </w:p>
    <w:p w:rsidR="00FD52F2" w:rsidRDefault="00663306">
      <w:pPr>
        <w:pStyle w:val="Subsection"/>
        <w:keepNext/>
      </w:pPr>
      <w:r>
        <w:lastRenderedPageBreak/>
        <w:tab/>
        <w:t>(2)</w:t>
      </w:r>
      <w:r>
        <w:tab/>
        <w:t>The provisions in Schedule 1 are model provisions, being provisions to which section 257A of the Act applies.</w:t>
      </w:r>
    </w:p>
    <w:p w:rsidR="00FD52F2" w:rsidRDefault="00663306">
      <w:pPr>
        <w:pStyle w:val="PermNoteHeading"/>
      </w:pPr>
      <w:r>
        <w:tab/>
        <w:t>Note for this subregulation:</w:t>
      </w:r>
    </w:p>
    <w:p w:rsidR="00FD52F2" w:rsidRDefault="00663306">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rsidR="00FD52F2" w:rsidRDefault="00663306">
      <w:pPr>
        <w:pStyle w:val="Subsection"/>
      </w:pPr>
      <w:r>
        <w:tab/>
        <w:t>(3)</w:t>
      </w:r>
      <w:r>
        <w:tab/>
        <w:t xml:space="preserve">In Schedule 1 — </w:t>
      </w:r>
    </w:p>
    <w:p w:rsidR="00FD52F2" w:rsidRDefault="00663306">
      <w:pPr>
        <w:pStyle w:val="Defstart"/>
      </w:pPr>
      <w:r>
        <w:tab/>
      </w:r>
      <w:r>
        <w:rPr>
          <w:rStyle w:val="CharDefText"/>
        </w:rPr>
        <w:t>clause</w:t>
      </w:r>
      <w:r>
        <w:t xml:space="preserve">, followed by a number, means the clause of that number in Schedule 1 as it is included in the local planning scheme; </w:t>
      </w:r>
    </w:p>
    <w:p w:rsidR="00FD52F2" w:rsidRDefault="00663306">
      <w:pPr>
        <w:pStyle w:val="Defstart"/>
      </w:pPr>
      <w:r>
        <w:tab/>
      </w:r>
      <w:r>
        <w:rPr>
          <w:rStyle w:val="CharDefText"/>
        </w:rPr>
        <w:t>deemed provisions</w:t>
      </w:r>
      <w:r>
        <w:t xml:space="preserve"> means the provisions set out in Schedule 2; </w:t>
      </w:r>
    </w:p>
    <w:p w:rsidR="00FD52F2" w:rsidRDefault="00663306">
      <w:pPr>
        <w:pStyle w:val="Defstart"/>
      </w:pPr>
      <w:r>
        <w:tab/>
      </w:r>
      <w:r>
        <w:rPr>
          <w:rStyle w:val="CharDefText"/>
        </w:rPr>
        <w:t>Part</w:t>
      </w:r>
      <w:r>
        <w:t>, followed by a number, means the Part of that number in Schedule 1 as it is included in the local planning scheme;</w:t>
      </w:r>
    </w:p>
    <w:p w:rsidR="00FD52F2" w:rsidRDefault="00663306">
      <w:pPr>
        <w:pStyle w:val="Defstart"/>
      </w:pPr>
      <w:r>
        <w:tab/>
      </w:r>
      <w:r>
        <w:rPr>
          <w:rStyle w:val="CharDefText"/>
        </w:rPr>
        <w:t>this Scheme</w:t>
      </w:r>
      <w:r>
        <w:t>, when used in a provision, is to be taken to be a reference to the local planning scheme in which the provision is included.</w:t>
      </w:r>
    </w:p>
    <w:p w:rsidR="00FD52F2" w:rsidRDefault="00663306">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rsidR="00FD52F2" w:rsidRDefault="00663306">
      <w:pPr>
        <w:pStyle w:val="PermNoteHeading"/>
      </w:pPr>
      <w:r>
        <w:tab/>
        <w:t>Notes for this subregulation:</w:t>
      </w:r>
    </w:p>
    <w:p w:rsidR="00FD52F2" w:rsidRDefault="00663306">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rsidR="00FD52F2" w:rsidRDefault="00663306">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rsidR="00FD52F2" w:rsidRDefault="00663306">
      <w:pPr>
        <w:pStyle w:val="Subsection"/>
      </w:pPr>
      <w:r>
        <w:tab/>
        <w:t>(5)</w:t>
      </w:r>
      <w:r>
        <w:tab/>
        <w:t xml:space="preserve">In Schedule 2 — </w:t>
      </w:r>
    </w:p>
    <w:p w:rsidR="00FD52F2" w:rsidRDefault="00663306">
      <w:pPr>
        <w:pStyle w:val="Defstart"/>
      </w:pPr>
      <w:r>
        <w:tab/>
      </w:r>
      <w:r>
        <w:rPr>
          <w:rStyle w:val="CharDefText"/>
        </w:rPr>
        <w:t>clause</w:t>
      </w:r>
      <w:r>
        <w:t xml:space="preserve">, followed by a number, means the clause of that number in Schedule 2 as it applies to the local planning scheme; </w:t>
      </w:r>
    </w:p>
    <w:p w:rsidR="00FD52F2" w:rsidRDefault="00663306">
      <w:pPr>
        <w:pStyle w:val="Defstart"/>
      </w:pPr>
      <w:r>
        <w:tab/>
      </w:r>
      <w:r>
        <w:rPr>
          <w:rStyle w:val="CharDefText"/>
        </w:rPr>
        <w:t>Part</w:t>
      </w:r>
      <w:r>
        <w:t xml:space="preserve">, followed by a number, means the Part of that number in Schedule 2 as it applies to the local planning scheme; </w:t>
      </w:r>
    </w:p>
    <w:p w:rsidR="00FD52F2" w:rsidRDefault="00663306">
      <w:pPr>
        <w:pStyle w:val="Defstart"/>
      </w:pPr>
      <w:r>
        <w:lastRenderedPageBreak/>
        <w:tab/>
      </w:r>
      <w:r>
        <w:rPr>
          <w:rStyle w:val="CharDefText"/>
        </w:rPr>
        <w:t>this Scheme</w:t>
      </w:r>
      <w:r>
        <w:t>, when used in a provision, is to be taken to be a reference to the local planning scheme in respect of which the provision has effect and may be enforced as part of.</w:t>
      </w:r>
    </w:p>
    <w:p w:rsidR="00FD52F2" w:rsidRDefault="00663306">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rsidR="00FD52F2" w:rsidRDefault="00663306">
      <w:pPr>
        <w:pStyle w:val="PermNoteHeading"/>
      </w:pPr>
      <w:r>
        <w:tab/>
        <w:t>Note for this regulation:</w:t>
      </w:r>
    </w:p>
    <w:p w:rsidR="00FD52F2" w:rsidRDefault="00663306">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rsidR="00FD52F2" w:rsidRDefault="00663306">
      <w:pPr>
        <w:pStyle w:val="Heading5"/>
      </w:pPr>
      <w:bookmarkStart w:id="43" w:name="_Toc74747115"/>
      <w:r>
        <w:rPr>
          <w:rStyle w:val="CharSectno"/>
        </w:rPr>
        <w:t>10A</w:t>
      </w:r>
      <w:r>
        <w:t>.</w:t>
      </w:r>
      <w:r>
        <w:tab/>
        <w:t>Review of Schedule 2 Part 10B</w:t>
      </w:r>
      <w:bookmarkEnd w:id="43"/>
    </w:p>
    <w:p w:rsidR="00FD52F2" w:rsidRDefault="00663306">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rsidR="00FD52F2" w:rsidRDefault="00663306">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rsidR="00FD52F2" w:rsidRDefault="00663306">
      <w:pPr>
        <w:pStyle w:val="Footnotesection"/>
      </w:pPr>
      <w:r>
        <w:tab/>
        <w:t>[Regulation 10A inserted: SL 2020/30 r. 4.]</w:t>
      </w:r>
    </w:p>
    <w:p w:rsidR="00FD52F2" w:rsidRDefault="00663306">
      <w:pPr>
        <w:pStyle w:val="Heading2"/>
      </w:pPr>
      <w:bookmarkStart w:id="44" w:name="_Toc58935410"/>
      <w:bookmarkStart w:id="45" w:name="_Toc58935763"/>
      <w:bookmarkStart w:id="46" w:name="_Toc59002240"/>
      <w:bookmarkStart w:id="47" w:name="_Toc63081458"/>
      <w:bookmarkStart w:id="48" w:name="_Toc63082170"/>
      <w:bookmarkStart w:id="49" w:name="_Toc63167754"/>
      <w:bookmarkStart w:id="50" w:name="_Toc63243159"/>
      <w:bookmarkStart w:id="51" w:name="_Toc63861553"/>
      <w:bookmarkStart w:id="52" w:name="_Toc63861834"/>
      <w:bookmarkStart w:id="53" w:name="_Toc64273141"/>
      <w:bookmarkStart w:id="54" w:name="_Toc74651973"/>
      <w:bookmarkStart w:id="55" w:name="_Toc74652394"/>
      <w:bookmarkStart w:id="56" w:name="_Toc74747116"/>
      <w:r>
        <w:rPr>
          <w:rStyle w:val="CharPartNo"/>
        </w:rPr>
        <w:lastRenderedPageBreak/>
        <w:t>Part 3</w:t>
      </w:r>
      <w:r>
        <w:rPr>
          <w:rStyle w:val="CharDivNo"/>
        </w:rPr>
        <w:t> </w:t>
      </w:r>
      <w:r>
        <w:t>—</w:t>
      </w:r>
      <w:r>
        <w:rPr>
          <w:rStyle w:val="CharDivText"/>
        </w:rPr>
        <w:t> </w:t>
      </w:r>
      <w:r>
        <w:rPr>
          <w:rStyle w:val="CharPartText"/>
        </w:rPr>
        <w:t>Local planning strategies</w:t>
      </w:r>
      <w:bookmarkEnd w:id="44"/>
      <w:bookmarkEnd w:id="45"/>
      <w:bookmarkEnd w:id="46"/>
      <w:bookmarkEnd w:id="47"/>
      <w:bookmarkEnd w:id="48"/>
      <w:bookmarkEnd w:id="49"/>
      <w:bookmarkEnd w:id="50"/>
      <w:bookmarkEnd w:id="51"/>
      <w:bookmarkEnd w:id="52"/>
      <w:bookmarkEnd w:id="53"/>
      <w:bookmarkEnd w:id="54"/>
      <w:bookmarkEnd w:id="55"/>
      <w:bookmarkEnd w:id="56"/>
    </w:p>
    <w:p w:rsidR="00FD52F2" w:rsidRDefault="00663306">
      <w:pPr>
        <w:pStyle w:val="Heading5"/>
      </w:pPr>
      <w:bookmarkStart w:id="57" w:name="_Toc74747117"/>
      <w:r>
        <w:rPr>
          <w:rStyle w:val="CharSectno"/>
        </w:rPr>
        <w:t>11</w:t>
      </w:r>
      <w:r>
        <w:t>.</w:t>
      </w:r>
      <w:r>
        <w:tab/>
        <w:t>Requirement for local planning strategy for local planning scheme</w:t>
      </w:r>
      <w:bookmarkEnd w:id="57"/>
      <w:r>
        <w:t xml:space="preserve"> </w:t>
      </w:r>
    </w:p>
    <w:p w:rsidR="00FD52F2" w:rsidRDefault="00663306">
      <w:pPr>
        <w:pStyle w:val="Subsection"/>
      </w:pPr>
      <w:r>
        <w:tab/>
        <w:t>(1)</w:t>
      </w:r>
      <w:r>
        <w:tab/>
        <w:t>A local government must prepare a local planning strategy in accordance with this Part for each local planning scheme that is approved for land within the district of the local government.</w:t>
      </w:r>
    </w:p>
    <w:p w:rsidR="00FD52F2" w:rsidRDefault="00663306">
      <w:pPr>
        <w:pStyle w:val="Subsection"/>
      </w:pPr>
      <w:r>
        <w:tab/>
        <w:t>(2)</w:t>
      </w:r>
      <w:r>
        <w:tab/>
        <w:t xml:space="preserve">A local planning strategy must — </w:t>
      </w:r>
    </w:p>
    <w:p w:rsidR="00FD52F2" w:rsidRDefault="00663306">
      <w:pPr>
        <w:pStyle w:val="Indenta"/>
      </w:pPr>
      <w:r>
        <w:tab/>
        <w:t>(aa)</w:t>
      </w:r>
      <w:r>
        <w:tab/>
        <w:t>be prepared in a manner and form approved by the Commission; and</w:t>
      </w:r>
    </w:p>
    <w:p w:rsidR="00FD52F2" w:rsidRDefault="00663306">
      <w:pPr>
        <w:pStyle w:val="Indenta"/>
      </w:pPr>
      <w:r>
        <w:tab/>
        <w:t>(a)</w:t>
      </w:r>
      <w:r>
        <w:tab/>
        <w:t>set out the long</w:t>
      </w:r>
      <w:r>
        <w:noBreakHyphen/>
        <w:t>term planning directions for the local government; and</w:t>
      </w:r>
    </w:p>
    <w:p w:rsidR="00FD52F2" w:rsidRDefault="00663306">
      <w:pPr>
        <w:pStyle w:val="Indenta"/>
      </w:pPr>
      <w:r>
        <w:tab/>
        <w:t>(b)</w:t>
      </w:r>
      <w:r>
        <w:tab/>
        <w:t>apply any State or regional planning policy that is relevant to the strategy; and</w:t>
      </w:r>
    </w:p>
    <w:p w:rsidR="00FD52F2" w:rsidRDefault="00663306">
      <w:pPr>
        <w:pStyle w:val="Indenta"/>
      </w:pPr>
      <w:r>
        <w:tab/>
        <w:t>(c)</w:t>
      </w:r>
      <w:r>
        <w:tab/>
        <w:t>provide the rationale for any zoning or classification of land under the local planning scheme.</w:t>
      </w:r>
    </w:p>
    <w:p w:rsidR="00FD52F2" w:rsidRDefault="00663306">
      <w:pPr>
        <w:pStyle w:val="Subsection"/>
      </w:pPr>
      <w:r>
        <w:tab/>
        <w:t>(3)</w:t>
      </w:r>
      <w:r>
        <w:tab/>
        <w:t>A local planning strategy may be prepared concurrently with the local planning scheme to which it relates.</w:t>
      </w:r>
    </w:p>
    <w:p w:rsidR="00FD52F2" w:rsidRDefault="00663306">
      <w:pPr>
        <w:pStyle w:val="Footnotesection"/>
      </w:pPr>
      <w:r>
        <w:tab/>
        <w:t>[Regulation 11 amended: SL 2020/252 r. 6.]</w:t>
      </w:r>
    </w:p>
    <w:p w:rsidR="00FD52F2" w:rsidRDefault="00663306">
      <w:pPr>
        <w:pStyle w:val="Heading5"/>
      </w:pPr>
      <w:bookmarkStart w:id="58" w:name="_Toc74747118"/>
      <w:r>
        <w:rPr>
          <w:rStyle w:val="CharSectno"/>
        </w:rPr>
        <w:t>12</w:t>
      </w:r>
      <w:r>
        <w:t>.</w:t>
      </w:r>
      <w:r>
        <w:tab/>
        <w:t>Certification of draft local planning strategy</w:t>
      </w:r>
      <w:bookmarkEnd w:id="58"/>
    </w:p>
    <w:p w:rsidR="00FD52F2" w:rsidRDefault="00663306">
      <w:pPr>
        <w:pStyle w:val="Subsection"/>
      </w:pPr>
      <w:r>
        <w:tab/>
        <w:t>(1)</w:t>
      </w:r>
      <w:r>
        <w:tab/>
        <w:t>Before advertising a draft local planning strategy under regulation 13 the local government must provide a copy of the strategy to the Commission.</w:t>
      </w:r>
    </w:p>
    <w:p w:rsidR="00FD52F2" w:rsidRDefault="00663306">
      <w:pPr>
        <w:pStyle w:val="Subsection"/>
      </w:pPr>
      <w:r>
        <w:tab/>
        <w:t>(2)</w:t>
      </w:r>
      <w:r>
        <w:tab/>
        <w:t>On receipt of a copy of a draft local planning strategy the Commission must, as soon as reasonably practicable, assess the strategy for compliance with regulation 11(2).</w:t>
      </w:r>
    </w:p>
    <w:p w:rsidR="00FD52F2" w:rsidRDefault="00663306">
      <w:pPr>
        <w:pStyle w:val="Subsection"/>
      </w:pPr>
      <w:r>
        <w:tab/>
        <w:t>(3)</w:t>
      </w:r>
      <w:r>
        <w:tab/>
        <w:t xml:space="preserve">If the Commission is not satisfied that a draft local planning strategy complies with regulation 11(2) the Commission may, by notice in writing, require the local government to — </w:t>
      </w:r>
    </w:p>
    <w:p w:rsidR="00FD52F2" w:rsidRDefault="00663306">
      <w:pPr>
        <w:pStyle w:val="Indenta"/>
      </w:pPr>
      <w:r>
        <w:tab/>
        <w:t>(a)</w:t>
      </w:r>
      <w:r>
        <w:tab/>
        <w:t xml:space="preserve">modify the draft strategy; and </w:t>
      </w:r>
    </w:p>
    <w:p w:rsidR="00FD52F2" w:rsidRDefault="00663306">
      <w:pPr>
        <w:pStyle w:val="Indenta"/>
      </w:pPr>
      <w:r>
        <w:lastRenderedPageBreak/>
        <w:tab/>
        <w:t>(b)</w:t>
      </w:r>
      <w:r>
        <w:tab/>
        <w:t>provide a copy of the draft strategy as modified to the Commission for assessment under subregulation (2).</w:t>
      </w:r>
    </w:p>
    <w:p w:rsidR="00FD52F2" w:rsidRDefault="00663306">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rsidR="00FD52F2" w:rsidRDefault="00663306">
      <w:pPr>
        <w:pStyle w:val="Heading5"/>
      </w:pPr>
      <w:bookmarkStart w:id="59" w:name="_Toc74747119"/>
      <w:r>
        <w:rPr>
          <w:rStyle w:val="CharSectno"/>
        </w:rPr>
        <w:t>13</w:t>
      </w:r>
      <w:r>
        <w:t>.</w:t>
      </w:r>
      <w:r>
        <w:tab/>
        <w:t>Advertising and notifying local planning strategy</w:t>
      </w:r>
      <w:bookmarkEnd w:id="59"/>
      <w:r>
        <w:t xml:space="preserve"> </w:t>
      </w:r>
    </w:p>
    <w:p w:rsidR="00FD52F2" w:rsidRDefault="00663306">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rsidR="00FD52F2" w:rsidRDefault="00663306">
      <w:pPr>
        <w:pStyle w:val="Indenta"/>
      </w:pPr>
      <w:r>
        <w:tab/>
        <w:t>(a)</w:t>
      </w:r>
      <w:r>
        <w:tab/>
        <w:t xml:space="preserve">publish in accordance with regulation 76A the strategy and a notice giving details of — </w:t>
      </w:r>
    </w:p>
    <w:p w:rsidR="00FD52F2" w:rsidRDefault="00663306">
      <w:pPr>
        <w:pStyle w:val="Indenti"/>
      </w:pPr>
      <w:r>
        <w:tab/>
        <w:t>(i)</w:t>
      </w:r>
      <w:r>
        <w:tab/>
        <w:t>how the strategy is made available to the public in accordance with regulation 76A; and</w:t>
      </w:r>
    </w:p>
    <w:p w:rsidR="00FD52F2" w:rsidRDefault="00663306">
      <w:pPr>
        <w:pStyle w:val="Indenti"/>
      </w:pPr>
      <w:r>
        <w:tab/>
        <w:t>(ii)</w:t>
      </w:r>
      <w:r>
        <w:tab/>
        <w:t>the manner and form in which submissions may be made; and</w:t>
      </w:r>
    </w:p>
    <w:p w:rsidR="00FD52F2" w:rsidRDefault="00663306">
      <w:pPr>
        <w:pStyle w:val="Indenti"/>
      </w:pPr>
      <w:r>
        <w:tab/>
        <w:t>(iii)</w:t>
      </w:r>
      <w:r>
        <w:tab/>
        <w:t>the period under subregulation (2) for making submissions and the last day of that period;</w:t>
      </w:r>
    </w:p>
    <w:p w:rsidR="00FD52F2" w:rsidRDefault="00663306">
      <w:pPr>
        <w:pStyle w:val="Ednotepara"/>
      </w:pPr>
      <w:r>
        <w:tab/>
        <w:t>[(b)</w:t>
      </w:r>
      <w:r>
        <w:tab/>
        <w:t>deleted]</w:t>
      </w:r>
    </w:p>
    <w:p w:rsidR="00FD52F2" w:rsidRDefault="00663306">
      <w:pPr>
        <w:pStyle w:val="Indenta"/>
      </w:pPr>
      <w:r>
        <w:tab/>
        <w:t>(c)</w:t>
      </w:r>
      <w:r>
        <w:tab/>
      </w:r>
      <w:r>
        <w:rPr>
          <w:snapToGrid w:val="0"/>
        </w:rPr>
        <w:t xml:space="preserve">give a copy of the notice to each public authority that the local government considers is likely to be affected by the strategy; </w:t>
      </w:r>
    </w:p>
    <w:p w:rsidR="00FD52F2" w:rsidRDefault="00663306">
      <w:pPr>
        <w:pStyle w:val="Ednotepara"/>
      </w:pPr>
      <w:r>
        <w:tab/>
        <w:t>[(d)</w:t>
      </w:r>
      <w:r>
        <w:tab/>
        <w:t>deleted]</w:t>
      </w:r>
    </w:p>
    <w:p w:rsidR="00FD52F2" w:rsidRDefault="00663306">
      <w:pPr>
        <w:pStyle w:val="Indenta"/>
      </w:pPr>
      <w:r>
        <w:tab/>
        <w:t>(e)</w:t>
      </w:r>
      <w:r>
        <w:tab/>
        <w:t>advertise the strategy as directed by the Commission and in any other way the local government considers appropriate.</w:t>
      </w:r>
    </w:p>
    <w:p w:rsidR="00FD52F2" w:rsidRDefault="00663306">
      <w:pPr>
        <w:pStyle w:val="Subsection"/>
        <w:keepNext/>
      </w:pPr>
      <w:r>
        <w:lastRenderedPageBreak/>
        <w:tab/>
        <w:t>(2)</w:t>
      </w:r>
      <w:r>
        <w:tab/>
        <w:t xml:space="preserve">The period for making submissions on a local planning strategy is — </w:t>
      </w:r>
    </w:p>
    <w:p w:rsidR="00FD52F2" w:rsidRDefault="00663306">
      <w:pPr>
        <w:pStyle w:val="Indenta"/>
      </w:pPr>
      <w:r>
        <w:tab/>
        <w:t>(a)</w:t>
      </w:r>
      <w:r>
        <w:tab/>
        <w:t>the period of 21 days after the day on which the notice of the strategy is first published under subregulation (1)(a); or</w:t>
      </w:r>
    </w:p>
    <w:p w:rsidR="00FD52F2" w:rsidRDefault="00663306">
      <w:pPr>
        <w:pStyle w:val="Indenta"/>
      </w:pPr>
      <w:r>
        <w:tab/>
        <w:t>(b)</w:t>
      </w:r>
      <w:r>
        <w:tab/>
        <w:t>a longer period approved by the Commission.</w:t>
      </w:r>
    </w:p>
    <w:p w:rsidR="00FD52F2" w:rsidRDefault="00663306">
      <w:pPr>
        <w:pStyle w:val="Ednotesubsection"/>
      </w:pPr>
      <w:r>
        <w:tab/>
        <w:t>[(3)</w:t>
      </w:r>
      <w:r>
        <w:tab/>
        <w:t>deleted]</w:t>
      </w:r>
    </w:p>
    <w:p w:rsidR="00FD52F2" w:rsidRDefault="00663306">
      <w:pPr>
        <w:pStyle w:val="Subsection"/>
      </w:pPr>
      <w:r>
        <w:tab/>
        <w:t>(4)</w:t>
      </w:r>
      <w:r>
        <w:tab/>
        <w:t>Notice of a local planning strategy as required under subregulation (1) may be given in conjunction with the notice to be given under regulation 20(1) for the scheme to which it relates.</w:t>
      </w:r>
    </w:p>
    <w:p w:rsidR="00FD52F2" w:rsidRDefault="00663306">
      <w:pPr>
        <w:pStyle w:val="Footnotesection"/>
      </w:pPr>
      <w:r>
        <w:tab/>
        <w:t>[Regulation 13 amended: SL 2020/252 r. 7.]</w:t>
      </w:r>
    </w:p>
    <w:p w:rsidR="00FD52F2" w:rsidRDefault="00663306">
      <w:pPr>
        <w:pStyle w:val="Heading5"/>
      </w:pPr>
      <w:bookmarkStart w:id="60" w:name="_Toc74747120"/>
      <w:r>
        <w:rPr>
          <w:rStyle w:val="CharSectno"/>
        </w:rPr>
        <w:t>14</w:t>
      </w:r>
      <w:r>
        <w:t>.</w:t>
      </w:r>
      <w:r>
        <w:tab/>
        <w:t>Consideration of submissions</w:t>
      </w:r>
      <w:bookmarkEnd w:id="60"/>
      <w:r>
        <w:t xml:space="preserve"> </w:t>
      </w:r>
    </w:p>
    <w:p w:rsidR="00FD52F2" w:rsidRDefault="00663306">
      <w:pPr>
        <w:pStyle w:val="Subsection"/>
      </w:pPr>
      <w:r>
        <w:tab/>
        <w:t>(1)</w:t>
      </w:r>
      <w:r>
        <w:tab/>
        <w:t>After the expiry of the period within which submissions may be made in relation to a local planning strategy, the local government must review the strategy having regard to any submissions made.</w:t>
      </w:r>
    </w:p>
    <w:p w:rsidR="00FD52F2" w:rsidRDefault="00663306">
      <w:pPr>
        <w:pStyle w:val="Subsection"/>
      </w:pPr>
      <w:r>
        <w:tab/>
        <w:t>(2)</w:t>
      </w:r>
      <w:r>
        <w:tab/>
        <w:t xml:space="preserve">The local government may — </w:t>
      </w:r>
    </w:p>
    <w:p w:rsidR="00FD52F2" w:rsidRDefault="00663306">
      <w:pPr>
        <w:pStyle w:val="Indenta"/>
      </w:pPr>
      <w:r>
        <w:tab/>
        <w:t>(a)</w:t>
      </w:r>
      <w:r>
        <w:tab/>
        <w:t>support the local planning strategy without modification; or</w:t>
      </w:r>
    </w:p>
    <w:p w:rsidR="00FD52F2" w:rsidRDefault="00663306">
      <w:pPr>
        <w:pStyle w:val="Indenta"/>
      </w:pPr>
      <w:r>
        <w:tab/>
        <w:t>(b)</w:t>
      </w:r>
      <w:r>
        <w:tab/>
        <w:t>support the local planning strategy with proposed modifications to address issues raised in the submissions.</w:t>
      </w:r>
    </w:p>
    <w:p w:rsidR="00FD52F2" w:rsidRDefault="00663306">
      <w:pPr>
        <w:pStyle w:val="Subsection"/>
      </w:pPr>
      <w:r>
        <w:tab/>
        <w:t>(3)</w:t>
      </w:r>
      <w:r>
        <w:tab/>
        <w:t xml:space="preserve">After the completion of the review of the local planning strategy the local government must submit to the Commission — </w:t>
      </w:r>
    </w:p>
    <w:p w:rsidR="00FD52F2" w:rsidRDefault="00663306">
      <w:pPr>
        <w:pStyle w:val="Indenta"/>
      </w:pPr>
      <w:r>
        <w:tab/>
        <w:t>(a)</w:t>
      </w:r>
      <w:r>
        <w:tab/>
        <w:t>a copy of the advertised local planning strategy; and</w:t>
      </w:r>
    </w:p>
    <w:p w:rsidR="00FD52F2" w:rsidRDefault="00663306">
      <w:pPr>
        <w:pStyle w:val="Indenta"/>
      </w:pPr>
      <w:r>
        <w:tab/>
        <w:t>(b)</w:t>
      </w:r>
      <w:r>
        <w:tab/>
        <w:t xml:space="preserve">a schedule of the submissions received; and </w:t>
      </w:r>
    </w:p>
    <w:p w:rsidR="00FD52F2" w:rsidRDefault="00663306">
      <w:pPr>
        <w:pStyle w:val="Indenta"/>
      </w:pPr>
      <w:r>
        <w:tab/>
        <w:t>(c)</w:t>
      </w:r>
      <w:r>
        <w:tab/>
        <w:t>particulars of any modifications to the advertised local planning strategy proposed by the local government.</w:t>
      </w:r>
    </w:p>
    <w:p w:rsidR="00FD52F2" w:rsidRDefault="00663306">
      <w:pPr>
        <w:pStyle w:val="Heading5"/>
      </w:pPr>
      <w:bookmarkStart w:id="61" w:name="_Toc74747121"/>
      <w:r>
        <w:rPr>
          <w:rStyle w:val="CharSectno"/>
        </w:rPr>
        <w:lastRenderedPageBreak/>
        <w:t>15</w:t>
      </w:r>
      <w:r>
        <w:t>.</w:t>
      </w:r>
      <w:r>
        <w:tab/>
        <w:t>Endorsement by Commission</w:t>
      </w:r>
      <w:bookmarkEnd w:id="61"/>
    </w:p>
    <w:p w:rsidR="00FD52F2" w:rsidRDefault="00663306">
      <w:pPr>
        <w:pStyle w:val="Subsection"/>
      </w:pPr>
      <w:r>
        <w:tab/>
        <w:t>(1)</w:t>
      </w:r>
      <w:r>
        <w:tab/>
        <w:t xml:space="preserve">Within 60 days of the receipt of the documents referred to in regulation 14(3) the Commission may — </w:t>
      </w:r>
    </w:p>
    <w:p w:rsidR="00FD52F2" w:rsidRDefault="00663306">
      <w:pPr>
        <w:pStyle w:val="Indenta"/>
      </w:pPr>
      <w:r>
        <w:tab/>
        <w:t>(a)</w:t>
      </w:r>
      <w:r>
        <w:tab/>
        <w:t>endorse the strategy without modification; or</w:t>
      </w:r>
    </w:p>
    <w:p w:rsidR="00FD52F2" w:rsidRDefault="00663306">
      <w:pPr>
        <w:pStyle w:val="Indenta"/>
      </w:pPr>
      <w:r>
        <w:tab/>
        <w:t>(b)</w:t>
      </w:r>
      <w:r>
        <w:tab/>
        <w:t>endorse the strategy with some or all of the modifications proposed by the local government; or</w:t>
      </w:r>
    </w:p>
    <w:p w:rsidR="00FD52F2" w:rsidRDefault="00663306">
      <w:pPr>
        <w:pStyle w:val="Indenta"/>
        <w:keepNext/>
        <w:keepLines/>
      </w:pPr>
      <w:r>
        <w:tab/>
        <w:t>(c)</w:t>
      </w:r>
      <w:r>
        <w:tab/>
        <w:t>require the local government to modify the strategy in the manner specified by the Commission before the strategy is resubmitted to the Commission for endorsement; or</w:t>
      </w:r>
    </w:p>
    <w:p w:rsidR="00FD52F2" w:rsidRDefault="00663306">
      <w:pPr>
        <w:pStyle w:val="Indenta"/>
      </w:pPr>
      <w:r>
        <w:tab/>
        <w:t>(d)</w:t>
      </w:r>
      <w:r>
        <w:tab/>
        <w:t>refuse to endorse the strategy.</w:t>
      </w:r>
    </w:p>
    <w:p w:rsidR="00FD52F2" w:rsidRDefault="00663306">
      <w:pPr>
        <w:pStyle w:val="Subsection"/>
      </w:pPr>
      <w:r>
        <w:tab/>
        <w:t>(2)</w:t>
      </w:r>
      <w:r>
        <w:tab/>
        <w:t>The Minister or an authorised person may extend the time referred to in subregulation (1).</w:t>
      </w:r>
    </w:p>
    <w:p w:rsidR="00FD52F2" w:rsidRDefault="00663306">
      <w:pPr>
        <w:pStyle w:val="Heading5"/>
      </w:pPr>
      <w:bookmarkStart w:id="62" w:name="_Toc57898783"/>
      <w:bookmarkStart w:id="63" w:name="_Toc57983717"/>
      <w:bookmarkStart w:id="64" w:name="_Toc74747122"/>
      <w:r>
        <w:rPr>
          <w:rStyle w:val="CharSectno"/>
        </w:rPr>
        <w:t>16</w:t>
      </w:r>
      <w:r>
        <w:t>.</w:t>
      </w:r>
      <w:r>
        <w:tab/>
        <w:t>Publication of endorsed local planning strategy</w:t>
      </w:r>
      <w:bookmarkEnd w:id="62"/>
      <w:bookmarkEnd w:id="63"/>
      <w:bookmarkEnd w:id="64"/>
    </w:p>
    <w:p w:rsidR="00FD52F2" w:rsidRDefault="00663306">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rsidR="00FD52F2" w:rsidRDefault="00663306">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rsidR="00FD52F2" w:rsidRDefault="00663306">
      <w:pPr>
        <w:pStyle w:val="Subsection"/>
      </w:pPr>
      <w:r>
        <w:tab/>
        <w:t>(3)</w:t>
      </w:r>
      <w:r>
        <w:tab/>
        <w:t>Subregulation (2) is an ongoing publication requirement for the purposes of regulation 76A(5)(a).</w:t>
      </w:r>
    </w:p>
    <w:p w:rsidR="00FD52F2" w:rsidRDefault="00663306">
      <w:pPr>
        <w:pStyle w:val="Footnotesection"/>
      </w:pPr>
      <w:r>
        <w:tab/>
        <w:t>[Regulation 16 inserted: SL 2020/252 r. 8.]</w:t>
      </w:r>
    </w:p>
    <w:p w:rsidR="00FD52F2" w:rsidRDefault="00663306">
      <w:pPr>
        <w:pStyle w:val="Heading5"/>
      </w:pPr>
      <w:bookmarkStart w:id="65" w:name="_Toc74747123"/>
      <w:r>
        <w:rPr>
          <w:rStyle w:val="CharSectno"/>
        </w:rPr>
        <w:t>17</w:t>
      </w:r>
      <w:r>
        <w:t>.</w:t>
      </w:r>
      <w:r>
        <w:tab/>
        <w:t>Amendment to local planning strategy</w:t>
      </w:r>
      <w:bookmarkEnd w:id="65"/>
      <w:r>
        <w:t xml:space="preserve"> </w:t>
      </w:r>
    </w:p>
    <w:p w:rsidR="00FD52F2" w:rsidRDefault="00663306">
      <w:pPr>
        <w:pStyle w:val="Subsection"/>
      </w:pPr>
      <w:r>
        <w:tab/>
        <w:t>(1)</w:t>
      </w:r>
      <w:r>
        <w:tab/>
        <w:t>A local planning strategy may be amended by an amendment to the strategy prepared by the relevant local government and endorsed by the Commission.</w:t>
      </w:r>
    </w:p>
    <w:p w:rsidR="00FD52F2" w:rsidRDefault="00663306">
      <w:pPr>
        <w:pStyle w:val="Subsection"/>
      </w:pPr>
      <w:r>
        <w:tab/>
        <w:t>(2)</w:t>
      </w:r>
      <w:r>
        <w:tab/>
        <w:t xml:space="preserve">This Part, with any necessary changes, applies to the preparation and endorsement of an amendment to a local planning strategy </w:t>
      </w:r>
      <w:r>
        <w:lastRenderedPageBreak/>
        <w:t>in the same way as it applies to the preparation and endorsement of a local planning strategy.</w:t>
      </w:r>
    </w:p>
    <w:p w:rsidR="00FD52F2" w:rsidRDefault="00663306">
      <w:pPr>
        <w:pStyle w:val="Heading5"/>
      </w:pPr>
      <w:bookmarkStart w:id="66" w:name="_Toc74747124"/>
      <w:r>
        <w:rPr>
          <w:rStyle w:val="CharSectno"/>
        </w:rPr>
        <w:t>18</w:t>
      </w:r>
      <w:r>
        <w:t>.</w:t>
      </w:r>
      <w:r>
        <w:tab/>
        <w:t>Revocation of local planning strategy</w:t>
      </w:r>
      <w:bookmarkEnd w:id="66"/>
      <w:r>
        <w:t xml:space="preserve"> </w:t>
      </w:r>
    </w:p>
    <w:p w:rsidR="00FD52F2" w:rsidRDefault="00663306">
      <w:pPr>
        <w:pStyle w:val="Subsection"/>
        <w:keepNext/>
      </w:pPr>
      <w:r>
        <w:tab/>
      </w:r>
      <w:r>
        <w:tab/>
        <w:t xml:space="preserve">A local planning strategy may be revoked — </w:t>
      </w:r>
    </w:p>
    <w:p w:rsidR="00FD52F2" w:rsidRDefault="00663306">
      <w:pPr>
        <w:pStyle w:val="Indenta"/>
      </w:pPr>
      <w:r>
        <w:tab/>
        <w:t>(a)</w:t>
      </w:r>
      <w:r>
        <w:tab/>
        <w:t xml:space="preserve">by a subsequent local planning strategy that — </w:t>
      </w:r>
    </w:p>
    <w:p w:rsidR="00FD52F2" w:rsidRDefault="00663306">
      <w:pPr>
        <w:pStyle w:val="Indenti"/>
      </w:pPr>
      <w:r>
        <w:tab/>
        <w:t>(i)</w:t>
      </w:r>
      <w:r>
        <w:tab/>
        <w:t>is prepared in accordance with this Part; and</w:t>
      </w:r>
    </w:p>
    <w:p w:rsidR="00FD52F2" w:rsidRDefault="00663306">
      <w:pPr>
        <w:pStyle w:val="Indenti"/>
      </w:pPr>
      <w:r>
        <w:tab/>
        <w:t>(ii)</w:t>
      </w:r>
      <w:r>
        <w:tab/>
        <w:t>expressly revokes the local planning strategy;</w:t>
      </w:r>
    </w:p>
    <w:p w:rsidR="00FD52F2" w:rsidRDefault="00663306">
      <w:pPr>
        <w:pStyle w:val="Indenta"/>
      </w:pPr>
      <w:r>
        <w:tab/>
      </w:r>
      <w:r>
        <w:tab/>
        <w:t>or</w:t>
      </w:r>
    </w:p>
    <w:p w:rsidR="00FD52F2" w:rsidRDefault="00663306">
      <w:pPr>
        <w:pStyle w:val="Indenta"/>
      </w:pPr>
      <w:r>
        <w:tab/>
        <w:t>(b)</w:t>
      </w:r>
      <w:r>
        <w:tab/>
        <w:t xml:space="preserve">with the approval of the Commission, by a notice of revocation — </w:t>
      </w:r>
    </w:p>
    <w:p w:rsidR="00FD52F2" w:rsidRDefault="00663306">
      <w:pPr>
        <w:pStyle w:val="Indenti"/>
      </w:pPr>
      <w:r>
        <w:tab/>
        <w:t>(i)</w:t>
      </w:r>
      <w:r>
        <w:tab/>
        <w:t>prepared by the local government; and</w:t>
      </w:r>
    </w:p>
    <w:p w:rsidR="00FD52F2" w:rsidRDefault="00663306">
      <w:pPr>
        <w:pStyle w:val="Indenti"/>
      </w:pPr>
      <w:r>
        <w:tab/>
        <w:t>(ii)</w:t>
      </w:r>
      <w:r>
        <w:tab/>
        <w:t>published by the local government in accordance with regulation 76A.</w:t>
      </w:r>
    </w:p>
    <w:p w:rsidR="00FD52F2" w:rsidRDefault="00663306">
      <w:pPr>
        <w:pStyle w:val="Footnotesection"/>
      </w:pPr>
      <w:bookmarkStart w:id="67" w:name="_Toc58935419"/>
      <w:bookmarkStart w:id="68" w:name="_Toc58935772"/>
      <w:bookmarkStart w:id="69" w:name="_Toc59002249"/>
      <w:r>
        <w:tab/>
        <w:t>[Regulation 18 amended: SL 2020/252 r. 9.]</w:t>
      </w:r>
    </w:p>
    <w:p w:rsidR="00FD52F2" w:rsidRDefault="00663306">
      <w:pPr>
        <w:pStyle w:val="Heading2"/>
      </w:pPr>
      <w:bookmarkStart w:id="70" w:name="_Toc63081467"/>
      <w:bookmarkStart w:id="71" w:name="_Toc63082179"/>
      <w:bookmarkStart w:id="72" w:name="_Toc63167763"/>
      <w:bookmarkStart w:id="73" w:name="_Toc63243168"/>
      <w:bookmarkStart w:id="74" w:name="_Toc63861562"/>
      <w:bookmarkStart w:id="75" w:name="_Toc63861843"/>
      <w:bookmarkStart w:id="76" w:name="_Toc64273150"/>
      <w:bookmarkStart w:id="77" w:name="_Toc74651982"/>
      <w:bookmarkStart w:id="78" w:name="_Toc74652403"/>
      <w:bookmarkStart w:id="79" w:name="_Toc74747125"/>
      <w:r>
        <w:rPr>
          <w:rStyle w:val="CharPartNo"/>
        </w:rPr>
        <w:lastRenderedPageBreak/>
        <w:t>Part 4</w:t>
      </w:r>
      <w:r>
        <w:t> — </w:t>
      </w:r>
      <w:r>
        <w:rPr>
          <w:rStyle w:val="CharPartText"/>
        </w:rPr>
        <w:t>Preparation or adoption of local planning scheme</w:t>
      </w:r>
      <w:bookmarkEnd w:id="67"/>
      <w:bookmarkEnd w:id="68"/>
      <w:bookmarkEnd w:id="69"/>
      <w:bookmarkEnd w:id="70"/>
      <w:bookmarkEnd w:id="71"/>
      <w:bookmarkEnd w:id="72"/>
      <w:bookmarkEnd w:id="73"/>
      <w:bookmarkEnd w:id="74"/>
      <w:bookmarkEnd w:id="75"/>
      <w:bookmarkEnd w:id="76"/>
      <w:bookmarkEnd w:id="77"/>
      <w:bookmarkEnd w:id="78"/>
      <w:bookmarkEnd w:id="79"/>
    </w:p>
    <w:p w:rsidR="00FD52F2" w:rsidRDefault="00663306">
      <w:pPr>
        <w:pStyle w:val="Heading3"/>
      </w:pPr>
      <w:bookmarkStart w:id="80" w:name="_Toc58935420"/>
      <w:bookmarkStart w:id="81" w:name="_Toc58935773"/>
      <w:bookmarkStart w:id="82" w:name="_Toc59002250"/>
      <w:bookmarkStart w:id="83" w:name="_Toc63081468"/>
      <w:bookmarkStart w:id="84" w:name="_Toc63082180"/>
      <w:bookmarkStart w:id="85" w:name="_Toc63167764"/>
      <w:bookmarkStart w:id="86" w:name="_Toc63243169"/>
      <w:bookmarkStart w:id="87" w:name="_Toc63861563"/>
      <w:bookmarkStart w:id="88" w:name="_Toc63861844"/>
      <w:bookmarkStart w:id="89" w:name="_Toc64273151"/>
      <w:bookmarkStart w:id="90" w:name="_Toc74651983"/>
      <w:bookmarkStart w:id="91" w:name="_Toc74652404"/>
      <w:bookmarkStart w:id="92" w:name="_Toc74747126"/>
      <w:r>
        <w:rPr>
          <w:rStyle w:val="CharDivNo"/>
        </w:rPr>
        <w:t>Division 1</w:t>
      </w:r>
      <w:r>
        <w:t> — </w:t>
      </w:r>
      <w:r>
        <w:rPr>
          <w:rStyle w:val="CharDivText"/>
        </w:rPr>
        <w:t>Proposal to prepare or adopt local planning scheme</w:t>
      </w:r>
      <w:bookmarkEnd w:id="80"/>
      <w:bookmarkEnd w:id="81"/>
      <w:bookmarkEnd w:id="82"/>
      <w:bookmarkEnd w:id="83"/>
      <w:bookmarkEnd w:id="84"/>
      <w:bookmarkEnd w:id="85"/>
      <w:bookmarkEnd w:id="86"/>
      <w:bookmarkEnd w:id="87"/>
      <w:bookmarkEnd w:id="88"/>
      <w:bookmarkEnd w:id="89"/>
      <w:bookmarkEnd w:id="90"/>
      <w:bookmarkEnd w:id="91"/>
      <w:bookmarkEnd w:id="92"/>
    </w:p>
    <w:p w:rsidR="00FD52F2" w:rsidRDefault="00663306">
      <w:pPr>
        <w:pStyle w:val="Heading5"/>
        <w:rPr>
          <w:snapToGrid w:val="0"/>
        </w:rPr>
      </w:pPr>
      <w:bookmarkStart w:id="93" w:name="_Toc74747127"/>
      <w:r>
        <w:rPr>
          <w:rStyle w:val="CharSectno"/>
        </w:rPr>
        <w:t>19</w:t>
      </w:r>
      <w:r>
        <w:t>.</w:t>
      </w:r>
      <w:r>
        <w:tab/>
      </w:r>
      <w:r>
        <w:rPr>
          <w:snapToGrid w:val="0"/>
        </w:rPr>
        <w:t>Resolution to prepare or adopt scheme</w:t>
      </w:r>
      <w:bookmarkEnd w:id="93"/>
      <w:r>
        <w:rPr>
          <w:snapToGrid w:val="0"/>
        </w:rPr>
        <w:t xml:space="preserve"> </w:t>
      </w:r>
    </w:p>
    <w:p w:rsidR="00FD52F2" w:rsidRDefault="00663306">
      <w:pPr>
        <w:pStyle w:val="Subsection"/>
        <w:rPr>
          <w:snapToGrid w:val="0"/>
        </w:rPr>
      </w:pPr>
      <w:r>
        <w:tab/>
        <w:t>(1)</w:t>
      </w:r>
      <w:r>
        <w:tab/>
      </w:r>
      <w:r>
        <w:rPr>
          <w:snapToGrid w:val="0"/>
        </w:rPr>
        <w:t>A resolution of a local government to prepare or adopt a local planning scheme must be in a form approved by the Commission.</w:t>
      </w:r>
    </w:p>
    <w:p w:rsidR="00FD52F2" w:rsidRDefault="00663306">
      <w:pPr>
        <w:pStyle w:val="PermNoteHeading"/>
      </w:pPr>
      <w:r>
        <w:tab/>
        <w:t>Note for this subregulation:</w:t>
      </w:r>
    </w:p>
    <w:p w:rsidR="00FD52F2" w:rsidRDefault="00663306">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rsidR="00FD52F2" w:rsidRDefault="00663306">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rsidR="00FD52F2" w:rsidRDefault="00663306">
      <w:pPr>
        <w:pStyle w:val="Indenta"/>
      </w:pPr>
      <w:r>
        <w:tab/>
        <w:t>(a)</w:t>
      </w:r>
      <w:r>
        <w:tab/>
        <w:t>for the purpose of preparing and implementing the scheme; and</w:t>
      </w:r>
    </w:p>
    <w:p w:rsidR="00FD52F2" w:rsidRDefault="00663306">
      <w:pPr>
        <w:pStyle w:val="Indenta"/>
        <w:rPr>
          <w:snapToGrid w:val="0"/>
        </w:rPr>
      </w:pPr>
      <w:r>
        <w:tab/>
        <w:t>(b)</w:t>
      </w:r>
      <w:r>
        <w:tab/>
        <w:t>for zero remuneration.</w:t>
      </w:r>
    </w:p>
    <w:p w:rsidR="00FD52F2" w:rsidRDefault="00663306">
      <w:pPr>
        <w:pStyle w:val="Heading5"/>
        <w:rPr>
          <w:snapToGrid w:val="0"/>
        </w:rPr>
      </w:pPr>
      <w:bookmarkStart w:id="94" w:name="_Toc74747128"/>
      <w:r>
        <w:rPr>
          <w:rStyle w:val="CharSectno"/>
        </w:rPr>
        <w:t>20</w:t>
      </w:r>
      <w:r>
        <w:t>.</w:t>
      </w:r>
      <w:r>
        <w:tab/>
      </w:r>
      <w:r>
        <w:rPr>
          <w:snapToGrid w:val="0"/>
        </w:rPr>
        <w:t>Notification of resolution</w:t>
      </w:r>
      <w:bookmarkEnd w:id="94"/>
      <w:r>
        <w:rPr>
          <w:snapToGrid w:val="0"/>
        </w:rPr>
        <w:t xml:space="preserve"> </w:t>
      </w:r>
    </w:p>
    <w:p w:rsidR="00FD52F2" w:rsidRDefault="00663306">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rsidR="00FD52F2" w:rsidRDefault="00663306">
      <w:pPr>
        <w:pStyle w:val="Indenta"/>
      </w:pPr>
      <w:r>
        <w:tab/>
        <w:t>(a)</w:t>
      </w:r>
      <w:r>
        <w:tab/>
        <w:t>publish a notice in a form approved by the Commission in accordance with regulation 76A;</w:t>
      </w:r>
    </w:p>
    <w:p w:rsidR="00FD52F2" w:rsidRDefault="00663306">
      <w:pPr>
        <w:pStyle w:val="Indenta"/>
      </w:pPr>
      <w:r>
        <w:tab/>
        <w:t>(b)</w:t>
      </w:r>
      <w:r>
        <w:tab/>
        <w:t xml:space="preserve">provide a copy of the published notice to the following persons or bodies for recommendations — </w:t>
      </w:r>
    </w:p>
    <w:p w:rsidR="00FD52F2" w:rsidRDefault="00663306">
      <w:pPr>
        <w:pStyle w:val="Indenti"/>
        <w:rPr>
          <w:snapToGrid w:val="0"/>
        </w:rPr>
      </w:pPr>
      <w:r>
        <w:tab/>
        <w:t>(i)</w:t>
      </w:r>
      <w:r>
        <w:tab/>
      </w:r>
      <w:r>
        <w:rPr>
          <w:snapToGrid w:val="0"/>
        </w:rPr>
        <w:t>the local government of each district that adjoins the local government district;</w:t>
      </w:r>
    </w:p>
    <w:p w:rsidR="00FD52F2" w:rsidRDefault="00663306">
      <w:pPr>
        <w:pStyle w:val="Indenti"/>
      </w:pPr>
      <w:r>
        <w:rPr>
          <w:snapToGrid w:val="0"/>
        </w:rPr>
        <w:lastRenderedPageBreak/>
        <w:tab/>
        <w:t>(ii)</w:t>
      </w:r>
      <w:r>
        <w:rPr>
          <w:snapToGrid w:val="0"/>
        </w:rPr>
        <w:tab/>
        <w:t>each</w:t>
      </w:r>
      <w:r>
        <w:t xml:space="preserve"> licensee under the </w:t>
      </w:r>
      <w:r>
        <w:rPr>
          <w:i/>
        </w:rPr>
        <w:t>Water Services Act 2012</w:t>
      </w:r>
      <w:r>
        <w:t xml:space="preserve"> likely to be affected by the scheme;</w:t>
      </w:r>
    </w:p>
    <w:p w:rsidR="00FD52F2" w:rsidRDefault="00663306">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rsidR="00FD52F2" w:rsidRDefault="00663306">
      <w:pPr>
        <w:pStyle w:val="Indenti"/>
        <w:rPr>
          <w:snapToGrid w:val="0"/>
        </w:rPr>
      </w:pPr>
      <w:r>
        <w:rPr>
          <w:snapToGrid w:val="0"/>
        </w:rPr>
        <w:tab/>
        <w:t>(iv)</w:t>
      </w:r>
      <w:r>
        <w:rPr>
          <w:snapToGrid w:val="0"/>
        </w:rPr>
        <w:tab/>
        <w:t>each other public authority likely to be affected by the scheme.</w:t>
      </w:r>
    </w:p>
    <w:p w:rsidR="00FD52F2" w:rsidRDefault="00663306">
      <w:pPr>
        <w:pStyle w:val="PermNoteHeading"/>
      </w:pPr>
      <w:r>
        <w:tab/>
        <w:t>Note for this subregulation:</w:t>
      </w:r>
    </w:p>
    <w:p w:rsidR="00FD52F2" w:rsidRDefault="00663306">
      <w:pPr>
        <w:pStyle w:val="PermNoteText"/>
      </w:pPr>
      <w:r>
        <w:tab/>
      </w:r>
      <w:r>
        <w:tab/>
        <w:t>Under section 81 of the Act written notice of the resolution and written information about the local planning scheme must be given to the EPA.</w:t>
      </w:r>
    </w:p>
    <w:p w:rsidR="00FD52F2" w:rsidRDefault="00663306">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rsidR="00FD52F2" w:rsidRDefault="00663306">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rsidR="00FD52F2" w:rsidRDefault="00663306">
      <w:pPr>
        <w:pStyle w:val="Footnotesection"/>
      </w:pPr>
      <w:bookmarkStart w:id="95" w:name="_Toc58935423"/>
      <w:bookmarkStart w:id="96" w:name="_Toc58935776"/>
      <w:bookmarkStart w:id="97" w:name="_Toc59002253"/>
      <w:r>
        <w:tab/>
        <w:t>[Regulation 20 amended: SL 2020/252 r. 10.]</w:t>
      </w:r>
    </w:p>
    <w:p w:rsidR="00FD52F2" w:rsidRDefault="00663306">
      <w:pPr>
        <w:pStyle w:val="Heading3"/>
      </w:pPr>
      <w:bookmarkStart w:id="98" w:name="_Toc63081471"/>
      <w:bookmarkStart w:id="99" w:name="_Toc63082183"/>
      <w:bookmarkStart w:id="100" w:name="_Toc63167767"/>
      <w:bookmarkStart w:id="101" w:name="_Toc63243172"/>
      <w:bookmarkStart w:id="102" w:name="_Toc63861566"/>
      <w:bookmarkStart w:id="103" w:name="_Toc63861847"/>
      <w:bookmarkStart w:id="104" w:name="_Toc64273154"/>
      <w:bookmarkStart w:id="105" w:name="_Toc74651986"/>
      <w:bookmarkStart w:id="106" w:name="_Toc74652407"/>
      <w:bookmarkStart w:id="107" w:name="_Toc74747129"/>
      <w:r>
        <w:rPr>
          <w:rStyle w:val="CharDivNo"/>
        </w:rPr>
        <w:t>Division 2</w:t>
      </w:r>
      <w:r>
        <w:t> — </w:t>
      </w:r>
      <w:r>
        <w:rPr>
          <w:rStyle w:val="CharDivText"/>
        </w:rPr>
        <w:t>Advertising local planning scheme</w:t>
      </w:r>
      <w:bookmarkEnd w:id="95"/>
      <w:bookmarkEnd w:id="96"/>
      <w:bookmarkEnd w:id="97"/>
      <w:bookmarkEnd w:id="98"/>
      <w:bookmarkEnd w:id="99"/>
      <w:bookmarkEnd w:id="100"/>
      <w:bookmarkEnd w:id="101"/>
      <w:bookmarkEnd w:id="102"/>
      <w:bookmarkEnd w:id="103"/>
      <w:bookmarkEnd w:id="104"/>
      <w:bookmarkEnd w:id="105"/>
      <w:bookmarkEnd w:id="106"/>
      <w:bookmarkEnd w:id="107"/>
    </w:p>
    <w:p w:rsidR="00FD52F2" w:rsidRDefault="00663306">
      <w:pPr>
        <w:pStyle w:val="Heading5"/>
        <w:rPr>
          <w:snapToGrid w:val="0"/>
        </w:rPr>
      </w:pPr>
      <w:bookmarkStart w:id="108" w:name="_Toc74747130"/>
      <w:r>
        <w:rPr>
          <w:rStyle w:val="CharSectno"/>
        </w:rPr>
        <w:t>21</w:t>
      </w:r>
      <w:r>
        <w:t>.</w:t>
      </w:r>
      <w:r>
        <w:tab/>
      </w:r>
      <w:r>
        <w:rPr>
          <w:snapToGrid w:val="0"/>
        </w:rPr>
        <w:t>Resolution to proceed to advertise draft local planning scheme</w:t>
      </w:r>
      <w:bookmarkEnd w:id="108"/>
      <w:r>
        <w:rPr>
          <w:snapToGrid w:val="0"/>
        </w:rPr>
        <w:t xml:space="preserve"> </w:t>
      </w:r>
    </w:p>
    <w:p w:rsidR="00FD52F2" w:rsidRDefault="00663306">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rsidR="00FD52F2" w:rsidRDefault="00663306">
      <w:pPr>
        <w:pStyle w:val="Indenta"/>
        <w:rPr>
          <w:snapToGrid w:val="0"/>
        </w:rPr>
      </w:pPr>
      <w:r>
        <w:rPr>
          <w:snapToGrid w:val="0"/>
        </w:rPr>
        <w:tab/>
        <w:t>(a)</w:t>
      </w:r>
      <w:r>
        <w:rPr>
          <w:snapToGrid w:val="0"/>
        </w:rPr>
        <w:tab/>
        <w:t>to proceed to advertise the draft local planning scheme without modification; or</w:t>
      </w:r>
    </w:p>
    <w:p w:rsidR="00FD52F2" w:rsidRDefault="00663306">
      <w:pPr>
        <w:pStyle w:val="Indenta"/>
      </w:pPr>
      <w:r>
        <w:lastRenderedPageBreak/>
        <w:tab/>
        <w:t>(b)</w:t>
      </w:r>
      <w:r>
        <w:tab/>
        <w:t>to proceed to advertise the draft local planning scheme with modifications; or</w:t>
      </w:r>
    </w:p>
    <w:p w:rsidR="00FD52F2" w:rsidRDefault="00663306">
      <w:pPr>
        <w:pStyle w:val="Indenta"/>
        <w:rPr>
          <w:snapToGrid w:val="0"/>
        </w:rPr>
      </w:pPr>
      <w:r>
        <w:rPr>
          <w:snapToGrid w:val="0"/>
        </w:rPr>
        <w:tab/>
        <w:t>(c)</w:t>
      </w:r>
      <w:r>
        <w:rPr>
          <w:snapToGrid w:val="0"/>
        </w:rPr>
        <w:tab/>
        <w:t>not to proceed to advertise the draft local planning scheme.</w:t>
      </w:r>
    </w:p>
    <w:p w:rsidR="00FD52F2" w:rsidRDefault="00663306">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rsidR="00FD52F2" w:rsidRDefault="00663306">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rsidR="00FD52F2" w:rsidRDefault="00663306">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rsidR="00FD52F2" w:rsidRDefault="00663306">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rsidR="00FD52F2" w:rsidRDefault="00663306">
      <w:pPr>
        <w:pStyle w:val="Heading5"/>
        <w:rPr>
          <w:snapToGrid w:val="0"/>
        </w:rPr>
      </w:pPr>
      <w:bookmarkStart w:id="109" w:name="_Toc74747131"/>
      <w:r>
        <w:rPr>
          <w:rStyle w:val="CharSectno"/>
        </w:rPr>
        <w:t>22</w:t>
      </w:r>
      <w:r>
        <w:t>.</w:t>
      </w:r>
      <w:r>
        <w:tab/>
      </w:r>
      <w:r>
        <w:rPr>
          <w:snapToGrid w:val="0"/>
        </w:rPr>
        <w:t>Advertisement of local planning scheme</w:t>
      </w:r>
      <w:bookmarkEnd w:id="109"/>
      <w:r>
        <w:rPr>
          <w:snapToGrid w:val="0"/>
        </w:rPr>
        <w:t xml:space="preserve"> </w:t>
      </w:r>
    </w:p>
    <w:p w:rsidR="00FD52F2" w:rsidRDefault="00663306">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rsidR="00FD52F2" w:rsidRDefault="00663306">
      <w:pPr>
        <w:pStyle w:val="Indenta"/>
      </w:pPr>
      <w:r>
        <w:tab/>
        <w:t>(a)</w:t>
      </w:r>
      <w:r>
        <w:tab/>
        <w:t>the purpose of the draft scheme; and</w:t>
      </w:r>
    </w:p>
    <w:p w:rsidR="00FD52F2" w:rsidRDefault="00663306">
      <w:pPr>
        <w:pStyle w:val="Indenta"/>
      </w:pPr>
      <w:r>
        <w:tab/>
        <w:t>(b)</w:t>
      </w:r>
      <w:r>
        <w:tab/>
        <w:t>how the draft scheme is to be made available to the public in accordance with regulation 76A; and</w:t>
      </w:r>
    </w:p>
    <w:p w:rsidR="00FD52F2" w:rsidRDefault="00663306">
      <w:pPr>
        <w:pStyle w:val="Indenta"/>
      </w:pPr>
      <w:r>
        <w:lastRenderedPageBreak/>
        <w:tab/>
        <w:t>(c)</w:t>
      </w:r>
      <w:r>
        <w:tab/>
        <w:t>the manner and form in which submissions may be made; and</w:t>
      </w:r>
    </w:p>
    <w:p w:rsidR="00FD52F2" w:rsidRDefault="00663306">
      <w:pPr>
        <w:pStyle w:val="Indenta"/>
      </w:pPr>
      <w:r>
        <w:tab/>
        <w:t>(d)</w:t>
      </w:r>
      <w:r>
        <w:tab/>
        <w:t>the period under subregulation (3) for making submissions and the last day of that period.</w:t>
      </w:r>
    </w:p>
    <w:p w:rsidR="00FD52F2" w:rsidRDefault="00663306">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rsidR="00FD52F2" w:rsidRDefault="00663306">
      <w:pPr>
        <w:pStyle w:val="Indenta"/>
      </w:pPr>
      <w:r>
        <w:tab/>
        <w:t>(a)</w:t>
      </w:r>
      <w:r>
        <w:tab/>
        <w:t xml:space="preserve">publish in accordance with regulation 76A — </w:t>
      </w:r>
    </w:p>
    <w:p w:rsidR="00FD52F2" w:rsidRDefault="00663306">
      <w:pPr>
        <w:pStyle w:val="Indenti"/>
      </w:pPr>
      <w:r>
        <w:tab/>
        <w:t>(i)</w:t>
      </w:r>
      <w:r>
        <w:tab/>
        <w:t>the notice; and</w:t>
      </w:r>
    </w:p>
    <w:p w:rsidR="00FD52F2" w:rsidRDefault="00663306">
      <w:pPr>
        <w:pStyle w:val="Indenti"/>
      </w:pPr>
      <w:r>
        <w:tab/>
        <w:t>(ii)</w:t>
      </w:r>
      <w:r>
        <w:tab/>
        <w:t>the draft local planning scheme;</w:t>
      </w:r>
    </w:p>
    <w:p w:rsidR="00FD52F2" w:rsidRDefault="00663306">
      <w:pPr>
        <w:pStyle w:val="Indenta"/>
      </w:pPr>
      <w:r>
        <w:tab/>
        <w:t>(b)</w:t>
      </w:r>
      <w:r>
        <w:tab/>
        <w:t>give a copy of the notice to each public authority that the local government considers is likely to be affected by the draft local planning scheme;</w:t>
      </w:r>
    </w:p>
    <w:p w:rsidR="00FD52F2" w:rsidRDefault="00663306">
      <w:pPr>
        <w:pStyle w:val="Indenta"/>
      </w:pPr>
      <w:r>
        <w:tab/>
        <w:t>(c)</w:t>
      </w:r>
      <w:r>
        <w:tab/>
        <w:t>advertise the draft local planning scheme as directed by the Commission and in any other way the local government considers appropriate.</w:t>
      </w:r>
    </w:p>
    <w:p w:rsidR="00FD52F2" w:rsidRDefault="00663306">
      <w:pPr>
        <w:pStyle w:val="Ednotepara"/>
      </w:pPr>
      <w:r>
        <w:tab/>
        <w:t>[(d), (e)</w:t>
      </w:r>
      <w:r>
        <w:tab/>
        <w:t>deleted]</w:t>
      </w:r>
    </w:p>
    <w:p w:rsidR="00FD52F2" w:rsidRDefault="00663306">
      <w:pPr>
        <w:pStyle w:val="Subsection"/>
      </w:pPr>
      <w:r>
        <w:tab/>
        <w:t>(3)</w:t>
      </w:r>
      <w:r>
        <w:tab/>
        <w:t xml:space="preserve">The period for making submissions on a draft local planning scheme is — </w:t>
      </w:r>
    </w:p>
    <w:p w:rsidR="00FD52F2" w:rsidRDefault="00663306">
      <w:pPr>
        <w:pStyle w:val="Indenta"/>
      </w:pPr>
      <w:r>
        <w:tab/>
        <w:t>(a)</w:t>
      </w:r>
      <w:r>
        <w:tab/>
        <w:t>the period of 90 days after the day on which the notice is first published under subregulation (2)(a)(i); or</w:t>
      </w:r>
    </w:p>
    <w:p w:rsidR="00FD52F2" w:rsidRDefault="00663306">
      <w:pPr>
        <w:pStyle w:val="Indenta"/>
      </w:pPr>
      <w:r>
        <w:tab/>
        <w:t>(b)</w:t>
      </w:r>
      <w:r>
        <w:tab/>
        <w:t>a longer period approved by the Commission.</w:t>
      </w:r>
    </w:p>
    <w:p w:rsidR="00FD52F2" w:rsidRDefault="00663306">
      <w:pPr>
        <w:pStyle w:val="Ednotesubsection"/>
      </w:pPr>
      <w:r>
        <w:tab/>
        <w:t>[(4)</w:t>
      </w:r>
      <w:r>
        <w:tab/>
        <w:t>deleted]</w:t>
      </w:r>
    </w:p>
    <w:p w:rsidR="00FD52F2" w:rsidRDefault="00663306">
      <w:pPr>
        <w:pStyle w:val="Footnotesection"/>
      </w:pPr>
      <w:r>
        <w:tab/>
        <w:t>[Regulation 22 amended: SL 2020/252 r. 11.]</w:t>
      </w:r>
    </w:p>
    <w:p w:rsidR="00FD52F2" w:rsidRDefault="00663306">
      <w:pPr>
        <w:pStyle w:val="Heading5"/>
        <w:keepLines w:val="0"/>
        <w:widowControl w:val="0"/>
        <w:rPr>
          <w:snapToGrid w:val="0"/>
        </w:rPr>
      </w:pPr>
      <w:bookmarkStart w:id="110" w:name="_Toc74747132"/>
      <w:r>
        <w:rPr>
          <w:rStyle w:val="CharSectno"/>
        </w:rPr>
        <w:t>23</w:t>
      </w:r>
      <w:r>
        <w:t>.</w:t>
      </w:r>
      <w:r>
        <w:tab/>
      </w:r>
      <w:r>
        <w:rPr>
          <w:snapToGrid w:val="0"/>
        </w:rPr>
        <w:t>Land owner may be required to pay costs of publication</w:t>
      </w:r>
      <w:bookmarkEnd w:id="110"/>
      <w:r>
        <w:rPr>
          <w:snapToGrid w:val="0"/>
        </w:rPr>
        <w:t xml:space="preserve"> </w:t>
      </w:r>
    </w:p>
    <w:p w:rsidR="00FD52F2" w:rsidRDefault="00663306">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rsidR="00FD52F2" w:rsidRDefault="00663306">
      <w:pPr>
        <w:pStyle w:val="Indenta"/>
      </w:pPr>
      <w:r>
        <w:tab/>
        <w:t>(a)</w:t>
      </w:r>
      <w:r>
        <w:tab/>
        <w:t>the notice relates to a draft local planning scheme in respect of land owned by the person; and</w:t>
      </w:r>
    </w:p>
    <w:p w:rsidR="00FD52F2" w:rsidRDefault="00663306">
      <w:pPr>
        <w:pStyle w:val="Indenta"/>
      </w:pPr>
      <w:r>
        <w:rPr>
          <w:snapToGrid w:val="0"/>
        </w:rPr>
        <w:tab/>
        <w:t>(b)</w:t>
      </w:r>
      <w:r>
        <w:rPr>
          <w:snapToGrid w:val="0"/>
        </w:rPr>
        <w:tab/>
      </w:r>
      <w:r>
        <w:t>the person proposed the draft scheme.</w:t>
      </w:r>
    </w:p>
    <w:p w:rsidR="00FD52F2" w:rsidRDefault="00663306">
      <w:pPr>
        <w:pStyle w:val="Heading5"/>
        <w:rPr>
          <w:snapToGrid w:val="0"/>
        </w:rPr>
      </w:pPr>
      <w:bookmarkStart w:id="111" w:name="_Toc74747133"/>
      <w:r>
        <w:rPr>
          <w:rStyle w:val="CharSectno"/>
        </w:rPr>
        <w:lastRenderedPageBreak/>
        <w:t>24</w:t>
      </w:r>
      <w:r>
        <w:t>.</w:t>
      </w:r>
      <w:r>
        <w:tab/>
      </w:r>
      <w:r>
        <w:rPr>
          <w:snapToGrid w:val="0"/>
        </w:rPr>
        <w:t>Submissions on local planning scheme</w:t>
      </w:r>
      <w:bookmarkEnd w:id="111"/>
      <w:r>
        <w:rPr>
          <w:snapToGrid w:val="0"/>
        </w:rPr>
        <w:t xml:space="preserve"> </w:t>
      </w:r>
    </w:p>
    <w:p w:rsidR="00FD52F2" w:rsidRDefault="00663306">
      <w:pPr>
        <w:pStyle w:val="Subsection"/>
        <w:rPr>
          <w:snapToGrid w:val="0"/>
        </w:rPr>
      </w:pPr>
      <w:r>
        <w:tab/>
        <w:t>(1)</w:t>
      </w:r>
      <w:r>
        <w:tab/>
      </w:r>
      <w:r>
        <w:rPr>
          <w:snapToGrid w:val="0"/>
        </w:rPr>
        <w:t xml:space="preserve">A submission on a draft local planning scheme must — </w:t>
      </w:r>
    </w:p>
    <w:p w:rsidR="00FD52F2" w:rsidRDefault="00663306">
      <w:pPr>
        <w:pStyle w:val="Indenta"/>
        <w:rPr>
          <w:snapToGrid w:val="0"/>
        </w:rPr>
      </w:pPr>
      <w:r>
        <w:rPr>
          <w:snapToGrid w:val="0"/>
        </w:rPr>
        <w:tab/>
        <w:t>(a)</w:t>
      </w:r>
      <w:r>
        <w:rPr>
          <w:snapToGrid w:val="0"/>
        </w:rPr>
        <w:tab/>
        <w:t>be made to the local government in a form approved by the Commission; and</w:t>
      </w:r>
    </w:p>
    <w:p w:rsidR="00FD52F2" w:rsidRDefault="00663306">
      <w:pPr>
        <w:pStyle w:val="Indenta"/>
      </w:pPr>
      <w:r>
        <w:tab/>
        <w:t>(b)</w:t>
      </w:r>
      <w:r>
        <w:tab/>
        <w:t>state the name and address of the person making the submission; and</w:t>
      </w:r>
    </w:p>
    <w:p w:rsidR="00FD52F2" w:rsidRDefault="00663306">
      <w:pPr>
        <w:pStyle w:val="Indenta"/>
      </w:pPr>
      <w:r>
        <w:tab/>
        <w:t>(c)</w:t>
      </w:r>
      <w:r>
        <w:tab/>
        <w:t>include a statement about the capacity in which the person makes the submission.</w:t>
      </w:r>
    </w:p>
    <w:p w:rsidR="00FD52F2" w:rsidRDefault="00663306">
      <w:pPr>
        <w:pStyle w:val="Subsection"/>
        <w:rPr>
          <w:snapToGrid w:val="0"/>
        </w:rPr>
      </w:pPr>
      <w:r>
        <w:tab/>
        <w:t>(2)</w:t>
      </w:r>
      <w:r>
        <w:tab/>
      </w:r>
      <w:r>
        <w:rPr>
          <w:snapToGrid w:val="0"/>
        </w:rPr>
        <w:t>A local government must acknowledge in writing the receipt of each submission received by it.</w:t>
      </w:r>
    </w:p>
    <w:p w:rsidR="00FD52F2" w:rsidRDefault="00663306">
      <w:pPr>
        <w:pStyle w:val="Heading5"/>
        <w:rPr>
          <w:snapToGrid w:val="0"/>
        </w:rPr>
      </w:pPr>
      <w:bookmarkStart w:id="112" w:name="_Toc74747134"/>
      <w:r>
        <w:rPr>
          <w:rStyle w:val="CharSectno"/>
        </w:rPr>
        <w:t>25</w:t>
      </w:r>
      <w:r>
        <w:t>.</w:t>
      </w:r>
      <w:r>
        <w:tab/>
      </w:r>
      <w:r>
        <w:rPr>
          <w:snapToGrid w:val="0"/>
        </w:rPr>
        <w:t>Consideration of submissions</w:t>
      </w:r>
      <w:bookmarkEnd w:id="112"/>
      <w:r>
        <w:rPr>
          <w:snapToGrid w:val="0"/>
        </w:rPr>
        <w:t xml:space="preserve"> </w:t>
      </w:r>
    </w:p>
    <w:p w:rsidR="00FD52F2" w:rsidRDefault="00663306">
      <w:pPr>
        <w:pStyle w:val="Subsection"/>
      </w:pPr>
      <w:r>
        <w:tab/>
        <w:t>(1)</w:t>
      </w:r>
      <w:r>
        <w:tab/>
        <w:t xml:space="preserve">In this regulation — </w:t>
      </w:r>
    </w:p>
    <w:p w:rsidR="00FD52F2" w:rsidRDefault="00663306">
      <w:pPr>
        <w:pStyle w:val="Defstart"/>
      </w:pPr>
      <w:r>
        <w:tab/>
      </w:r>
      <w:r>
        <w:rPr>
          <w:rStyle w:val="CharDefText"/>
        </w:rPr>
        <w:t>consideration period</w:t>
      </w:r>
      <w:r>
        <w:t xml:space="preserve">, in relation to a draft local planning scheme, means the period ending on the latest of the following days — </w:t>
      </w:r>
    </w:p>
    <w:p w:rsidR="00FD52F2" w:rsidRDefault="00663306">
      <w:pPr>
        <w:pStyle w:val="Defpara"/>
      </w:pPr>
      <w:r>
        <w:tab/>
        <w:t>(a)</w:t>
      </w:r>
      <w:r>
        <w:tab/>
        <w:t>the day that is 120 days after the end of the submission period for the draft scheme;</w:t>
      </w:r>
    </w:p>
    <w:p w:rsidR="00FD52F2" w:rsidRDefault="00663306">
      <w:pPr>
        <w:pStyle w:val="Defpara"/>
      </w:pPr>
      <w:r>
        <w:tab/>
        <w:t>(b)</w:t>
      </w:r>
      <w:r>
        <w:tab/>
        <w:t>the day that is 21 days after the receipt of a statement in respect of the draft scheme delivered under section 48F(2)(a) of the EP Act;</w:t>
      </w:r>
    </w:p>
    <w:p w:rsidR="00FD52F2" w:rsidRDefault="00663306">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rsidR="00FD52F2" w:rsidRDefault="00663306">
      <w:pPr>
        <w:pStyle w:val="Defpara"/>
      </w:pPr>
      <w:r>
        <w:tab/>
        <w:t>(d)</w:t>
      </w:r>
      <w:r>
        <w:tab/>
        <w:t>a day approved by the Commission;</w:t>
      </w:r>
    </w:p>
    <w:p w:rsidR="00FD52F2" w:rsidRDefault="00663306">
      <w:pPr>
        <w:pStyle w:val="Defstart"/>
      </w:pPr>
      <w:r>
        <w:tab/>
      </w:r>
      <w:r>
        <w:rPr>
          <w:rStyle w:val="CharDefText"/>
        </w:rPr>
        <w:t>submission period</w:t>
      </w:r>
      <w:r>
        <w:t>, in relation to a draft local planning scheme, means the period for making submissions that applies under regulation 22(3).</w:t>
      </w:r>
    </w:p>
    <w:p w:rsidR="00FD52F2" w:rsidRDefault="00663306">
      <w:pPr>
        <w:pStyle w:val="Subsection"/>
        <w:keepNext/>
        <w:rPr>
          <w:snapToGrid w:val="0"/>
        </w:rPr>
      </w:pPr>
      <w:r>
        <w:lastRenderedPageBreak/>
        <w:tab/>
        <w:t>(2)</w:t>
      </w:r>
      <w:r>
        <w:tab/>
      </w:r>
      <w:r>
        <w:rPr>
          <w:snapToGrid w:val="0"/>
        </w:rPr>
        <w:t xml:space="preserve">The local government — </w:t>
      </w:r>
    </w:p>
    <w:p w:rsidR="00FD52F2" w:rsidRDefault="00663306">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rsidR="00FD52F2" w:rsidRDefault="00663306">
      <w:pPr>
        <w:pStyle w:val="Indenta"/>
        <w:keepNext/>
        <w:keepLines/>
      </w:pPr>
      <w:r>
        <w:tab/>
        <w:t>(b)</w:t>
      </w:r>
      <w:r>
        <w:tab/>
        <w:t>may, at the discretion of the local government, consider submissions on a draft scheme lodged after the end of the submission period but before the end of the consideration period.</w:t>
      </w:r>
    </w:p>
    <w:p w:rsidR="00FD52F2" w:rsidRDefault="00663306">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rsidR="00FD52F2" w:rsidRDefault="00663306">
      <w:pPr>
        <w:pStyle w:val="Indenta"/>
        <w:rPr>
          <w:snapToGrid w:val="0"/>
        </w:rPr>
      </w:pPr>
      <w:r>
        <w:tab/>
        <w:t>(a)</w:t>
      </w:r>
      <w:r>
        <w:tab/>
      </w:r>
      <w:r>
        <w:rPr>
          <w:snapToGrid w:val="0"/>
        </w:rPr>
        <w:t>to support the draft scheme without modification; or</w:t>
      </w:r>
    </w:p>
    <w:p w:rsidR="00FD52F2" w:rsidRDefault="00663306">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rsidR="00FD52F2" w:rsidRDefault="00663306">
      <w:pPr>
        <w:pStyle w:val="Indenta"/>
        <w:rPr>
          <w:snapToGrid w:val="0"/>
        </w:rPr>
      </w:pPr>
      <w:r>
        <w:tab/>
        <w:t>(c)</w:t>
      </w:r>
      <w:r>
        <w:tab/>
        <w:t>not to support</w:t>
      </w:r>
      <w:r>
        <w:rPr>
          <w:snapToGrid w:val="0"/>
        </w:rPr>
        <w:t xml:space="preserve"> the draft scheme.</w:t>
      </w:r>
    </w:p>
    <w:p w:rsidR="00FD52F2" w:rsidRDefault="00663306">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FD52F2" w:rsidRDefault="00663306">
      <w:pPr>
        <w:pStyle w:val="Footnotesection"/>
      </w:pPr>
      <w:r>
        <w:tab/>
        <w:t>[Regulation 25 amended: SL 2020/252 r. 12.]</w:t>
      </w:r>
    </w:p>
    <w:p w:rsidR="00FD52F2" w:rsidRDefault="00663306">
      <w:pPr>
        <w:pStyle w:val="Heading5"/>
        <w:keepNext w:val="0"/>
        <w:keepLines w:val="0"/>
        <w:widowControl w:val="0"/>
        <w:rPr>
          <w:snapToGrid w:val="0"/>
        </w:rPr>
      </w:pPr>
      <w:bookmarkStart w:id="113" w:name="_Toc74747135"/>
      <w:r>
        <w:rPr>
          <w:rStyle w:val="CharSectno"/>
        </w:rPr>
        <w:t>26</w:t>
      </w:r>
      <w:r>
        <w:t>.</w:t>
      </w:r>
      <w:r>
        <w:tab/>
      </w:r>
      <w:r>
        <w:rPr>
          <w:snapToGrid w:val="0"/>
        </w:rPr>
        <w:t xml:space="preserve">Local government may advertise proposed </w:t>
      </w:r>
      <w:r>
        <w:t>modifications to draft local planning scheme</w:t>
      </w:r>
      <w:bookmarkEnd w:id="113"/>
      <w:r>
        <w:t xml:space="preserve"> </w:t>
      </w:r>
    </w:p>
    <w:p w:rsidR="00FD52F2" w:rsidRDefault="00663306">
      <w:pPr>
        <w:pStyle w:val="Subsection"/>
        <w:rPr>
          <w:snapToGrid w:val="0"/>
        </w:rPr>
      </w:pPr>
      <w:r>
        <w:tab/>
        <w:t>(1)</w:t>
      </w:r>
      <w:r>
        <w:tab/>
      </w:r>
      <w:r>
        <w:rPr>
          <w:snapToGrid w:val="0"/>
        </w:rPr>
        <w:t xml:space="preserve">The local government may decide to advertise a proposed modification to the draft local planning scheme if — </w:t>
      </w:r>
    </w:p>
    <w:p w:rsidR="00FD52F2" w:rsidRDefault="00663306">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rsidR="00FD52F2" w:rsidRDefault="00663306">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rsidR="00FD52F2" w:rsidRDefault="00663306">
      <w:pPr>
        <w:pStyle w:val="Subsection"/>
        <w:rPr>
          <w:snapToGrid w:val="0"/>
        </w:rPr>
      </w:pPr>
      <w:r>
        <w:tab/>
        <w:t>(2)</w:t>
      </w:r>
      <w:r>
        <w:tab/>
        <w:t xml:space="preserve">If a local government makes a decision under subregulation (1) the local government must take any steps the local government </w:t>
      </w:r>
      <w:r>
        <w:lastRenderedPageBreak/>
        <w:t>considers appropriate to advertise the proposed modification to the draft l</w:t>
      </w:r>
      <w:r>
        <w:rPr>
          <w:snapToGrid w:val="0"/>
        </w:rPr>
        <w:t>ocal planning scheme.</w:t>
      </w:r>
    </w:p>
    <w:p w:rsidR="00FD52F2" w:rsidRDefault="00663306">
      <w:pPr>
        <w:pStyle w:val="Subsection"/>
      </w:pPr>
      <w:r>
        <w:tab/>
        <w:t>(3)</w:t>
      </w:r>
      <w:r>
        <w:tab/>
        <w:t>A proposed modification to a draft local planning scheme may not be advertised on more than one occasion without the approval of the Commission.</w:t>
      </w:r>
    </w:p>
    <w:p w:rsidR="00FD52F2" w:rsidRDefault="00663306">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rsidR="00FD52F2" w:rsidRDefault="00663306">
      <w:pPr>
        <w:pStyle w:val="Indenta"/>
      </w:pPr>
      <w:r>
        <w:tab/>
        <w:t>(a)</w:t>
      </w:r>
      <w:r>
        <w:tab/>
        <w:t>the proposed modification to be made to the advertised local planning scheme; and</w:t>
      </w:r>
    </w:p>
    <w:p w:rsidR="00FD52F2" w:rsidRDefault="00663306">
      <w:pPr>
        <w:pStyle w:val="Indenta"/>
      </w:pPr>
      <w:r>
        <w:tab/>
        <w:t>(b)</w:t>
      </w:r>
      <w:r>
        <w:tab/>
        <w:t>details of how the proposed modification is made available to the public; and</w:t>
      </w:r>
    </w:p>
    <w:p w:rsidR="00FD52F2" w:rsidRDefault="00663306">
      <w:pPr>
        <w:pStyle w:val="Indenta"/>
      </w:pPr>
      <w:r>
        <w:tab/>
        <w:t>(c)</w:t>
      </w:r>
      <w:r>
        <w:tab/>
        <w:t>the manner and form in which submissions may be made; and</w:t>
      </w:r>
    </w:p>
    <w:p w:rsidR="00FD52F2" w:rsidRDefault="00663306">
      <w:pPr>
        <w:pStyle w:val="Indenta"/>
      </w:pPr>
      <w:r>
        <w:tab/>
        <w:t>(d)</w:t>
      </w:r>
      <w:r>
        <w:tab/>
        <w:t>the period under subregulation (5) for making submissions and the last day of that period.</w:t>
      </w:r>
    </w:p>
    <w:p w:rsidR="00FD52F2" w:rsidRDefault="00663306">
      <w:pPr>
        <w:pStyle w:val="Subsection"/>
      </w:pPr>
      <w:r>
        <w:tab/>
        <w:t>(5)</w:t>
      </w:r>
      <w:r>
        <w:tab/>
        <w:t xml:space="preserve">The period for making submissions on the proposed modification is — </w:t>
      </w:r>
    </w:p>
    <w:p w:rsidR="00FD52F2" w:rsidRDefault="00663306">
      <w:pPr>
        <w:pStyle w:val="Indenta"/>
      </w:pPr>
      <w:r>
        <w:tab/>
        <w:t>(a)</w:t>
      </w:r>
      <w:r>
        <w:tab/>
        <w:t>the period of 60 days after the day on which the notice under subregulation (4) is first advertised; or</w:t>
      </w:r>
    </w:p>
    <w:p w:rsidR="00FD52F2" w:rsidRDefault="00663306">
      <w:pPr>
        <w:pStyle w:val="Indenta"/>
      </w:pPr>
      <w:r>
        <w:tab/>
        <w:t>(b)</w:t>
      </w:r>
      <w:r>
        <w:tab/>
        <w:t>a longer period approved by the Commission.</w:t>
      </w:r>
    </w:p>
    <w:p w:rsidR="00FD52F2" w:rsidRDefault="00663306">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rsidR="00FD52F2" w:rsidRDefault="00663306">
      <w:pPr>
        <w:pStyle w:val="Indenta"/>
        <w:rPr>
          <w:snapToGrid w:val="0"/>
        </w:rPr>
      </w:pPr>
      <w:r>
        <w:rPr>
          <w:snapToGrid w:val="0"/>
        </w:rPr>
        <w:tab/>
        <w:t>(a)</w:t>
      </w:r>
      <w:r>
        <w:rPr>
          <w:snapToGrid w:val="0"/>
        </w:rPr>
        <w:tab/>
        <w:t>in the manner and form specified in the notice; and</w:t>
      </w:r>
    </w:p>
    <w:p w:rsidR="00FD52F2" w:rsidRDefault="00663306">
      <w:pPr>
        <w:pStyle w:val="Indenta"/>
        <w:rPr>
          <w:snapToGrid w:val="0"/>
        </w:rPr>
      </w:pPr>
      <w:r>
        <w:rPr>
          <w:snapToGrid w:val="0"/>
        </w:rPr>
        <w:tab/>
        <w:t>(b)</w:t>
      </w:r>
      <w:r>
        <w:rPr>
          <w:snapToGrid w:val="0"/>
        </w:rPr>
        <w:tab/>
      </w:r>
      <w:r>
        <w:t>within the period specified in the notice</w:t>
      </w:r>
      <w:r>
        <w:rPr>
          <w:snapToGrid w:val="0"/>
        </w:rPr>
        <w:t xml:space="preserve">. </w:t>
      </w:r>
    </w:p>
    <w:p w:rsidR="00FD52F2" w:rsidRDefault="00663306">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rsidR="00FD52F2" w:rsidRDefault="00663306">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rsidR="00FD52F2" w:rsidRDefault="00663306">
      <w:pPr>
        <w:pStyle w:val="Indenta"/>
      </w:pPr>
      <w:r>
        <w:lastRenderedPageBreak/>
        <w:tab/>
        <w:t>(b)</w:t>
      </w:r>
      <w:r>
        <w:tab/>
        <w:t>may, at the discretion of the local government, consider submissions on the proposed modification made to the local government after the end of the period specified in the notice; and</w:t>
      </w:r>
    </w:p>
    <w:p w:rsidR="00FD52F2" w:rsidRDefault="00663306">
      <w:pPr>
        <w:pStyle w:val="Indenta"/>
        <w:keepNext/>
        <w:keepLines/>
        <w:rPr>
          <w:snapToGrid w:val="0"/>
        </w:rPr>
      </w:pPr>
      <w:r>
        <w:tab/>
        <w:t>(c)</w:t>
      </w:r>
      <w:r>
        <w:tab/>
        <w:t xml:space="preserve">must </w:t>
      </w:r>
      <w:r>
        <w:rPr>
          <w:snapToGrid w:val="0"/>
        </w:rPr>
        <w:t>make a recommendation in respect of each submission considered.</w:t>
      </w:r>
    </w:p>
    <w:p w:rsidR="00FD52F2" w:rsidRDefault="00663306">
      <w:pPr>
        <w:pStyle w:val="Footnotesection"/>
        <w:keepNext/>
      </w:pPr>
      <w:r>
        <w:tab/>
        <w:t>[Regulation 26 amended: SL 2020/252 r. 13.]</w:t>
      </w:r>
    </w:p>
    <w:p w:rsidR="00FD52F2" w:rsidRDefault="00663306">
      <w:pPr>
        <w:pStyle w:val="Heading5"/>
        <w:rPr>
          <w:snapToGrid w:val="0"/>
        </w:rPr>
      </w:pPr>
      <w:bookmarkStart w:id="114" w:name="_Toc74747136"/>
      <w:r>
        <w:rPr>
          <w:rStyle w:val="CharSectno"/>
        </w:rPr>
        <w:t>27</w:t>
      </w:r>
      <w:r>
        <w:t>.</w:t>
      </w:r>
      <w:r>
        <w:tab/>
      </w:r>
      <w:r>
        <w:rPr>
          <w:snapToGrid w:val="0"/>
        </w:rPr>
        <w:t>Incorporation of environmental conditions</w:t>
      </w:r>
      <w:bookmarkEnd w:id="114"/>
      <w:r>
        <w:rPr>
          <w:snapToGrid w:val="0"/>
        </w:rPr>
        <w:t xml:space="preserve"> </w:t>
      </w:r>
    </w:p>
    <w:p w:rsidR="00FD52F2" w:rsidRDefault="00663306">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rsidR="00FD52F2" w:rsidRDefault="00663306">
      <w:pPr>
        <w:pStyle w:val="Indenta"/>
        <w:rPr>
          <w:snapToGrid w:val="0"/>
        </w:rPr>
      </w:pPr>
      <w:r>
        <w:rPr>
          <w:snapToGrid w:val="0"/>
        </w:rPr>
        <w:tab/>
        <w:t>(a)</w:t>
      </w:r>
      <w:r>
        <w:rPr>
          <w:snapToGrid w:val="0"/>
        </w:rPr>
        <w:tab/>
        <w:t>to incorporate the conditions set out in the statement; or</w:t>
      </w:r>
    </w:p>
    <w:p w:rsidR="00FD52F2" w:rsidRDefault="00663306">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FD52F2" w:rsidRDefault="00663306">
      <w:pPr>
        <w:pStyle w:val="Heading5"/>
        <w:rPr>
          <w:snapToGrid w:val="0"/>
        </w:rPr>
      </w:pPr>
      <w:bookmarkStart w:id="115" w:name="_Toc74747137"/>
      <w:r>
        <w:rPr>
          <w:rStyle w:val="CharSectno"/>
        </w:rPr>
        <w:t>28</w:t>
      </w:r>
      <w:r>
        <w:t>.</w:t>
      </w:r>
      <w:r>
        <w:tab/>
        <w:t>Information on draft local planning scheme</w:t>
      </w:r>
      <w:r>
        <w:rPr>
          <w:snapToGrid w:val="0"/>
        </w:rPr>
        <w:t xml:space="preserve"> to be provided to the Commission</w:t>
      </w:r>
      <w:bookmarkEnd w:id="115"/>
      <w:r>
        <w:rPr>
          <w:snapToGrid w:val="0"/>
        </w:rPr>
        <w:t xml:space="preserve"> </w:t>
      </w:r>
    </w:p>
    <w:p w:rsidR="00FD52F2" w:rsidRDefault="00663306">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rsidR="00FD52F2" w:rsidRDefault="00663306">
      <w:pPr>
        <w:pStyle w:val="Indenta"/>
        <w:rPr>
          <w:snapToGrid w:val="0"/>
        </w:rPr>
      </w:pPr>
      <w:r>
        <w:tab/>
        <w:t>(a)</w:t>
      </w:r>
      <w:r>
        <w:tab/>
      </w:r>
      <w:r>
        <w:rPr>
          <w:snapToGrid w:val="0"/>
        </w:rPr>
        <w:t xml:space="preserve">a schedule of submissions made on the draft scheme; </w:t>
      </w:r>
    </w:p>
    <w:p w:rsidR="00FD52F2" w:rsidRDefault="00663306">
      <w:pPr>
        <w:pStyle w:val="Indenta"/>
        <w:rPr>
          <w:snapToGrid w:val="0"/>
        </w:rPr>
      </w:pPr>
      <w:r>
        <w:tab/>
        <w:t>(b)</w:t>
      </w:r>
      <w:r>
        <w:tab/>
      </w:r>
      <w:r>
        <w:rPr>
          <w:snapToGrid w:val="0"/>
        </w:rPr>
        <w:t>the response of the local government to each submission;</w:t>
      </w:r>
    </w:p>
    <w:p w:rsidR="00FD52F2" w:rsidRDefault="00663306">
      <w:pPr>
        <w:pStyle w:val="Indenta"/>
        <w:rPr>
          <w:snapToGrid w:val="0"/>
        </w:rPr>
      </w:pPr>
      <w:r>
        <w:tab/>
        <w:t>(c)</w:t>
      </w:r>
      <w:r>
        <w:tab/>
      </w:r>
      <w:r>
        <w:rPr>
          <w:snapToGrid w:val="0"/>
        </w:rPr>
        <w:t>particulars of each modification to the draft scheme proposed by the local government in response to the submissions;</w:t>
      </w:r>
    </w:p>
    <w:p w:rsidR="00FD52F2" w:rsidRDefault="00663306">
      <w:pPr>
        <w:pStyle w:val="Indenta"/>
      </w:pPr>
      <w:r>
        <w:lastRenderedPageBreak/>
        <w:tab/>
        <w:t>(d)</w:t>
      </w:r>
      <w:r>
        <w:tab/>
        <w:t xml:space="preserve">if any proposed modification to the scheme was advertised — </w:t>
      </w:r>
    </w:p>
    <w:p w:rsidR="00FD52F2" w:rsidRDefault="00663306">
      <w:pPr>
        <w:pStyle w:val="Indenti"/>
      </w:pPr>
      <w:r>
        <w:tab/>
        <w:t>(i)</w:t>
      </w:r>
      <w:r>
        <w:tab/>
        <w:t>an explanation of the reasons for advertising the modification; and</w:t>
      </w:r>
    </w:p>
    <w:p w:rsidR="00FD52F2" w:rsidRDefault="00663306">
      <w:pPr>
        <w:pStyle w:val="Indenti"/>
      </w:pPr>
      <w:r>
        <w:tab/>
        <w:t>(ii)</w:t>
      </w:r>
      <w:r>
        <w:tab/>
        <w:t>particulars of how the modification was advertised; and</w:t>
      </w:r>
    </w:p>
    <w:p w:rsidR="00FD52F2" w:rsidRDefault="00663306">
      <w:pPr>
        <w:pStyle w:val="Indenti"/>
      </w:pPr>
      <w:r>
        <w:tab/>
        <w:t>(iii)</w:t>
      </w:r>
      <w:r>
        <w:tab/>
        <w:t>a schedule of</w:t>
      </w:r>
      <w:r>
        <w:rPr>
          <w:snapToGrid w:val="0"/>
        </w:rPr>
        <w:t xml:space="preserve"> submissions made on the proposed modifications; and</w:t>
      </w:r>
    </w:p>
    <w:p w:rsidR="00FD52F2" w:rsidRDefault="00663306">
      <w:pPr>
        <w:pStyle w:val="Indenti"/>
      </w:pPr>
      <w:r>
        <w:tab/>
        <w:t>(iv)</w:t>
      </w:r>
      <w:r>
        <w:tab/>
        <w:t>the recommendation of the local government in accordance with regulation 26(7)(c) in respect of each submission;</w:t>
      </w:r>
    </w:p>
    <w:p w:rsidR="00FD52F2" w:rsidRDefault="00663306">
      <w:pPr>
        <w:pStyle w:val="Indenta"/>
        <w:keepNext/>
        <w:rPr>
          <w:snapToGrid w:val="0"/>
        </w:rPr>
      </w:pPr>
      <w:r>
        <w:tab/>
        <w:t>(e)</w:t>
      </w:r>
      <w:r>
        <w:tab/>
      </w:r>
      <w:r>
        <w:rPr>
          <w:snapToGrid w:val="0"/>
        </w:rPr>
        <w:t>a copy of the resolution passed under regulation 25(3);</w:t>
      </w:r>
    </w:p>
    <w:p w:rsidR="00FD52F2" w:rsidRDefault="00663306">
      <w:pPr>
        <w:pStyle w:val="Indenta"/>
        <w:rPr>
          <w:snapToGrid w:val="0"/>
        </w:rPr>
      </w:pPr>
      <w:r>
        <w:tab/>
        <w:t>(f)</w:t>
      </w:r>
      <w:r>
        <w:tab/>
      </w:r>
      <w:r>
        <w:rPr>
          <w:snapToGrid w:val="0"/>
        </w:rPr>
        <w:t>if that resolution was a resolution under regulation 25(3)(c) — a summary of the reasons why the local government does not support the draft scheme;</w:t>
      </w:r>
    </w:p>
    <w:p w:rsidR="00FD52F2" w:rsidRDefault="00663306">
      <w:pPr>
        <w:pStyle w:val="Indenta"/>
      </w:pPr>
      <w:r>
        <w:tab/>
        <w:t>(g)</w:t>
      </w:r>
      <w:r>
        <w:tab/>
        <w:t xml:space="preserve">details of any provision in the draft scheme that varies or excludes a provision set out in Schedule 1; </w:t>
      </w:r>
    </w:p>
    <w:p w:rsidR="00FD52F2" w:rsidRDefault="00663306">
      <w:pPr>
        <w:pStyle w:val="Indenta"/>
      </w:pPr>
      <w:r>
        <w:tab/>
        <w:t>(h)</w:t>
      </w:r>
      <w:r>
        <w:tab/>
        <w:t>details of any provision in the draft scheme that supplements a provision set out in Schedule 2;</w:t>
      </w:r>
    </w:p>
    <w:p w:rsidR="00FD52F2" w:rsidRDefault="00663306">
      <w:pPr>
        <w:pStyle w:val="Indenta"/>
      </w:pPr>
      <w:r>
        <w:tab/>
        <w:t>(i)</w:t>
      </w:r>
      <w:r>
        <w:tab/>
        <w:t>any relevant maps, plans, specifications and particulars required by the Commission.</w:t>
      </w:r>
    </w:p>
    <w:p w:rsidR="00FD52F2" w:rsidRDefault="00663306">
      <w:pPr>
        <w:pStyle w:val="Subsection"/>
        <w:rPr>
          <w:snapToGrid w:val="0"/>
        </w:rPr>
      </w:pPr>
      <w:r>
        <w:tab/>
        <w:t>(2)</w:t>
      </w:r>
      <w:r>
        <w:tab/>
      </w:r>
      <w:r>
        <w:rPr>
          <w:snapToGrid w:val="0"/>
        </w:rPr>
        <w:t>A schedule of submissions referred to in subregulation (1)(a) and (d)(iii) must include — </w:t>
      </w:r>
    </w:p>
    <w:p w:rsidR="00FD52F2" w:rsidRDefault="00663306">
      <w:pPr>
        <w:pStyle w:val="Indenta"/>
        <w:rPr>
          <w:snapToGrid w:val="0"/>
        </w:rPr>
      </w:pPr>
      <w:r>
        <w:tab/>
        <w:t>(a)</w:t>
      </w:r>
      <w:r>
        <w:tab/>
      </w:r>
      <w:r>
        <w:rPr>
          <w:snapToGrid w:val="0"/>
        </w:rPr>
        <w:t>the name and address of the person making the submission; and</w:t>
      </w:r>
    </w:p>
    <w:p w:rsidR="00FD52F2" w:rsidRDefault="00663306">
      <w:pPr>
        <w:pStyle w:val="Indenta"/>
        <w:rPr>
          <w:snapToGrid w:val="0"/>
        </w:rPr>
      </w:pPr>
      <w:r>
        <w:tab/>
        <w:t>(b)</w:t>
      </w:r>
      <w:r>
        <w:tab/>
      </w:r>
      <w:r>
        <w:rPr>
          <w:snapToGrid w:val="0"/>
        </w:rPr>
        <w:t>where it is relevant, a description of the property that is the subject of the submission; and</w:t>
      </w:r>
    </w:p>
    <w:p w:rsidR="00FD52F2" w:rsidRDefault="00663306">
      <w:pPr>
        <w:pStyle w:val="Indenta"/>
        <w:rPr>
          <w:snapToGrid w:val="0"/>
        </w:rPr>
      </w:pPr>
      <w:r>
        <w:tab/>
        <w:t>(c)</w:t>
      </w:r>
      <w:r>
        <w:tab/>
      </w:r>
      <w:r>
        <w:rPr>
          <w:snapToGrid w:val="0"/>
        </w:rPr>
        <w:t>the submission or a summary of the submission.</w:t>
      </w:r>
    </w:p>
    <w:p w:rsidR="00FD52F2" w:rsidRDefault="00663306">
      <w:pPr>
        <w:pStyle w:val="Subsection"/>
      </w:pPr>
      <w:r>
        <w:tab/>
        <w:t>(3)</w:t>
      </w:r>
      <w:r>
        <w:tab/>
        <w:t xml:space="preserve">The documents referred to in subregulation (1) must be provided to the Commission — </w:t>
      </w:r>
    </w:p>
    <w:p w:rsidR="00FD52F2" w:rsidRDefault="00663306">
      <w:pPr>
        <w:pStyle w:val="Indenta"/>
      </w:pPr>
      <w:r>
        <w:tab/>
        <w:t>(a)</w:t>
      </w:r>
      <w:r>
        <w:tab/>
        <w:t xml:space="preserve">in the case of a resolution to support a draft local planning scheme without modification or not to support </w:t>
      </w:r>
      <w:r>
        <w:lastRenderedPageBreak/>
        <w:t>a draft local planning scheme — within 21 days of passing the resolution; or</w:t>
      </w:r>
    </w:p>
    <w:p w:rsidR="00FD52F2" w:rsidRDefault="00663306">
      <w:pPr>
        <w:pStyle w:val="Indenta"/>
      </w:pPr>
      <w:r>
        <w:tab/>
        <w:t>(b)</w:t>
      </w:r>
      <w:r>
        <w:tab/>
        <w:t xml:space="preserve">in the case of a resolution to support a draft local planning scheme with proposed modifications — </w:t>
      </w:r>
    </w:p>
    <w:p w:rsidR="00FD52F2" w:rsidRDefault="00663306">
      <w:pPr>
        <w:pStyle w:val="Indenti"/>
      </w:pPr>
      <w:r>
        <w:tab/>
        <w:t>(i)</w:t>
      </w:r>
      <w:r>
        <w:tab/>
        <w:t>if the local government decides not to advertise the proposed modification — within 21 days of passing the resolution; or</w:t>
      </w:r>
    </w:p>
    <w:p w:rsidR="00FD52F2" w:rsidRDefault="00663306">
      <w:pPr>
        <w:pStyle w:val="Indenti"/>
      </w:pPr>
      <w:r>
        <w:tab/>
        <w:t>(ii)</w:t>
      </w:r>
      <w:r>
        <w:tab/>
        <w:t xml:space="preserve">otherwise — within 21 days of complying with regulation 26(7); </w:t>
      </w:r>
    </w:p>
    <w:p w:rsidR="00FD52F2" w:rsidRDefault="00663306">
      <w:pPr>
        <w:pStyle w:val="Indenta"/>
      </w:pPr>
      <w:r>
        <w:tab/>
      </w:r>
      <w:r>
        <w:tab/>
        <w:t>or</w:t>
      </w:r>
    </w:p>
    <w:p w:rsidR="00FD52F2" w:rsidRDefault="00663306">
      <w:pPr>
        <w:pStyle w:val="Indenta"/>
      </w:pPr>
      <w:r>
        <w:tab/>
        <w:t>(c)</w:t>
      </w:r>
      <w:r>
        <w:tab/>
        <w:t>if the Commission in any case approves a longer period — within that longer period.</w:t>
      </w:r>
    </w:p>
    <w:p w:rsidR="00FD52F2" w:rsidRDefault="00663306">
      <w:pPr>
        <w:pStyle w:val="Heading5"/>
        <w:rPr>
          <w:snapToGrid w:val="0"/>
        </w:rPr>
      </w:pPr>
      <w:bookmarkStart w:id="116" w:name="_Toc74747138"/>
      <w:r>
        <w:rPr>
          <w:rStyle w:val="CharSectno"/>
        </w:rPr>
        <w:t>29</w:t>
      </w:r>
      <w:r>
        <w:t>.</w:t>
      </w:r>
      <w:r>
        <w:tab/>
      </w:r>
      <w:r>
        <w:rPr>
          <w:snapToGrid w:val="0"/>
        </w:rPr>
        <w:t>Commission to submit draft local planning scheme and recommendations to Minister</w:t>
      </w:r>
      <w:bookmarkEnd w:id="116"/>
      <w:r>
        <w:t xml:space="preserve"> </w:t>
      </w:r>
    </w:p>
    <w:p w:rsidR="00FD52F2" w:rsidRDefault="00663306">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rsidR="00FD52F2" w:rsidRDefault="00663306">
      <w:pPr>
        <w:pStyle w:val="Indenta"/>
      </w:pPr>
      <w:r>
        <w:tab/>
        <w:t>(a)</w:t>
      </w:r>
      <w:r>
        <w:tab/>
        <w:t xml:space="preserve">consider the documents; and </w:t>
      </w:r>
    </w:p>
    <w:p w:rsidR="00FD52F2" w:rsidRDefault="00663306">
      <w:pPr>
        <w:pStyle w:val="Indenta"/>
      </w:pPr>
      <w:r>
        <w:tab/>
        <w:t>(b)</w:t>
      </w:r>
      <w:r>
        <w:tab/>
        <w:t>make any recommendations to the Minister in respect of the draft local planning scheme that the Commission considers appropriate; and</w:t>
      </w:r>
    </w:p>
    <w:p w:rsidR="00FD52F2" w:rsidRDefault="00663306">
      <w:pPr>
        <w:pStyle w:val="Indenta"/>
      </w:pPr>
      <w:r>
        <w:tab/>
        <w:t>(c)</w:t>
      </w:r>
      <w:r>
        <w:tab/>
        <w:t>submit the documents and the recommendations to the Minister in accordance with section 87(1) of the Act.</w:t>
      </w:r>
    </w:p>
    <w:p w:rsidR="00FD52F2" w:rsidRDefault="00663306">
      <w:pPr>
        <w:pStyle w:val="Heading5"/>
        <w:rPr>
          <w:snapToGrid w:val="0"/>
        </w:rPr>
      </w:pPr>
      <w:bookmarkStart w:id="117" w:name="_Toc74747139"/>
      <w:r>
        <w:rPr>
          <w:rStyle w:val="CharSectno"/>
        </w:rPr>
        <w:t>30</w:t>
      </w:r>
      <w:r>
        <w:t>.</w:t>
      </w:r>
      <w:r>
        <w:tab/>
      </w:r>
      <w:r>
        <w:rPr>
          <w:snapToGrid w:val="0"/>
        </w:rPr>
        <w:t xml:space="preserve">Minister </w:t>
      </w:r>
      <w:r>
        <w:t>or authorised person may direct modifications to draft local planning scheme be advertised</w:t>
      </w:r>
      <w:bookmarkEnd w:id="117"/>
    </w:p>
    <w:p w:rsidR="00FD52F2" w:rsidRDefault="00663306">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rsidR="00FD52F2" w:rsidRDefault="00663306">
      <w:pPr>
        <w:pStyle w:val="Indenta"/>
        <w:rPr>
          <w:snapToGrid w:val="0"/>
        </w:rPr>
      </w:pPr>
      <w:r>
        <w:rPr>
          <w:snapToGrid w:val="0"/>
        </w:rPr>
        <w:lastRenderedPageBreak/>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rsidR="00FD52F2" w:rsidRDefault="00663306">
      <w:pPr>
        <w:pStyle w:val="Indenta"/>
        <w:rPr>
          <w:snapToGrid w:val="0"/>
        </w:rPr>
      </w:pPr>
      <w:r>
        <w:rPr>
          <w:snapToGrid w:val="0"/>
        </w:rPr>
        <w:tab/>
        <w:t>(b)</w:t>
      </w:r>
      <w:r>
        <w:rPr>
          <w:snapToGrid w:val="0"/>
        </w:rPr>
        <w:tab/>
        <w:t>the Minister or authorised person is of the opinion that the modification is significant.</w:t>
      </w:r>
    </w:p>
    <w:p w:rsidR="00FD52F2" w:rsidRDefault="00663306">
      <w:pPr>
        <w:pStyle w:val="Subsection"/>
      </w:pPr>
      <w:r>
        <w:tab/>
        <w:t>(2)</w:t>
      </w:r>
      <w:r>
        <w:tab/>
        <w:t xml:space="preserve">The direction must include details of the process to be followed in respect of the advertisement including timeframes for — </w:t>
      </w:r>
    </w:p>
    <w:p w:rsidR="00FD52F2" w:rsidRDefault="00663306">
      <w:pPr>
        <w:pStyle w:val="Indenta"/>
      </w:pPr>
      <w:r>
        <w:tab/>
        <w:t>(a)</w:t>
      </w:r>
      <w:r>
        <w:tab/>
        <w:t xml:space="preserve">the making and consideration of submissions on the modifications; and </w:t>
      </w:r>
    </w:p>
    <w:p w:rsidR="00FD52F2" w:rsidRDefault="00663306">
      <w:pPr>
        <w:pStyle w:val="Indenta"/>
      </w:pPr>
      <w:r>
        <w:tab/>
        <w:t>(b)</w:t>
      </w:r>
      <w:r>
        <w:tab/>
        <w:t>providing recommendations to the Minister or authorised person following the advertisement.</w:t>
      </w:r>
    </w:p>
    <w:p w:rsidR="00FD52F2" w:rsidRDefault="00663306">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rsidR="00FD52F2" w:rsidRDefault="00663306">
      <w:pPr>
        <w:pStyle w:val="Heading3"/>
      </w:pPr>
      <w:bookmarkStart w:id="118" w:name="_Toc58935434"/>
      <w:bookmarkStart w:id="119" w:name="_Toc58935787"/>
      <w:bookmarkStart w:id="120" w:name="_Toc59002264"/>
      <w:bookmarkStart w:id="121" w:name="_Toc63081482"/>
      <w:bookmarkStart w:id="122" w:name="_Toc63082194"/>
      <w:bookmarkStart w:id="123" w:name="_Toc63167778"/>
      <w:bookmarkStart w:id="124" w:name="_Toc63243183"/>
      <w:bookmarkStart w:id="125" w:name="_Toc63861577"/>
      <w:bookmarkStart w:id="126" w:name="_Toc63861858"/>
      <w:bookmarkStart w:id="127" w:name="_Toc64273165"/>
      <w:bookmarkStart w:id="128" w:name="_Toc74651997"/>
      <w:bookmarkStart w:id="129" w:name="_Toc74652418"/>
      <w:bookmarkStart w:id="130" w:name="_Toc74747140"/>
      <w:r>
        <w:rPr>
          <w:rStyle w:val="CharDivNo"/>
        </w:rPr>
        <w:t>Division 3</w:t>
      </w:r>
      <w:r>
        <w:t> — </w:t>
      </w:r>
      <w:r>
        <w:rPr>
          <w:rStyle w:val="CharDivText"/>
        </w:rPr>
        <w:t>Giving effect to decision on local planning scheme</w:t>
      </w:r>
      <w:bookmarkEnd w:id="118"/>
      <w:bookmarkEnd w:id="119"/>
      <w:bookmarkEnd w:id="120"/>
      <w:bookmarkEnd w:id="121"/>
      <w:bookmarkEnd w:id="122"/>
      <w:bookmarkEnd w:id="123"/>
      <w:bookmarkEnd w:id="124"/>
      <w:bookmarkEnd w:id="125"/>
      <w:bookmarkEnd w:id="126"/>
      <w:bookmarkEnd w:id="127"/>
      <w:bookmarkEnd w:id="128"/>
      <w:bookmarkEnd w:id="129"/>
      <w:bookmarkEnd w:id="130"/>
    </w:p>
    <w:p w:rsidR="00FD52F2" w:rsidRDefault="00663306">
      <w:pPr>
        <w:pStyle w:val="Heading5"/>
        <w:rPr>
          <w:snapToGrid w:val="0"/>
        </w:rPr>
      </w:pPr>
      <w:bookmarkStart w:id="131" w:name="_Toc74747141"/>
      <w:r>
        <w:rPr>
          <w:rStyle w:val="CharSectno"/>
        </w:rPr>
        <w:t>31</w:t>
      </w:r>
      <w:r>
        <w:t>.</w:t>
      </w:r>
      <w:r>
        <w:tab/>
      </w:r>
      <w:r>
        <w:rPr>
          <w:snapToGrid w:val="0"/>
        </w:rPr>
        <w:t>Giving effect to Minister’s decision</w:t>
      </w:r>
      <w:bookmarkEnd w:id="131"/>
      <w:r>
        <w:rPr>
          <w:snapToGrid w:val="0"/>
        </w:rPr>
        <w:t xml:space="preserve"> </w:t>
      </w:r>
    </w:p>
    <w:p w:rsidR="00FD52F2" w:rsidRDefault="00663306">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rsidR="00FD52F2" w:rsidRDefault="00663306">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rsidR="00FD52F2" w:rsidRDefault="00663306">
      <w:pPr>
        <w:pStyle w:val="Indenta"/>
      </w:pPr>
      <w:r>
        <w:tab/>
        <w:t>(a)</w:t>
      </w:r>
      <w:r>
        <w:tab/>
        <w:t>modify the draft scheme as required; and</w:t>
      </w:r>
    </w:p>
    <w:p w:rsidR="00FD52F2" w:rsidRDefault="00663306">
      <w:pPr>
        <w:pStyle w:val="Indenta"/>
      </w:pPr>
      <w:r>
        <w:tab/>
        <w:t>(b)</w:t>
      </w:r>
      <w:r>
        <w:tab/>
        <w:t>execute the modified local planning scheme documents; and</w:t>
      </w:r>
    </w:p>
    <w:p w:rsidR="00FD52F2" w:rsidRDefault="00663306">
      <w:pPr>
        <w:pStyle w:val="Indenta"/>
      </w:pPr>
      <w:r>
        <w:tab/>
        <w:t>(c)</w:t>
      </w:r>
      <w:r>
        <w:tab/>
      </w:r>
      <w:r>
        <w:rPr>
          <w:snapToGrid w:val="0"/>
        </w:rPr>
        <w:t>submit to the Minister a copy of the executed documents.</w:t>
      </w:r>
    </w:p>
    <w:p w:rsidR="00FD52F2" w:rsidRDefault="00663306">
      <w:pPr>
        <w:pStyle w:val="Subsection"/>
        <w:rPr>
          <w:snapToGrid w:val="0"/>
        </w:rPr>
      </w:pPr>
      <w:r>
        <w:lastRenderedPageBreak/>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rsidR="00FD52F2" w:rsidRDefault="00663306">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rsidR="00FD52F2" w:rsidRDefault="00663306">
      <w:pPr>
        <w:pStyle w:val="Heading5"/>
        <w:rPr>
          <w:snapToGrid w:val="0"/>
        </w:rPr>
      </w:pPr>
      <w:bookmarkStart w:id="132" w:name="_Toc74747142"/>
      <w:r>
        <w:rPr>
          <w:rStyle w:val="CharSectno"/>
        </w:rPr>
        <w:t>32</w:t>
      </w:r>
      <w:r>
        <w:t>.</w:t>
      </w:r>
      <w:r>
        <w:tab/>
      </w:r>
      <w:r>
        <w:rPr>
          <w:snapToGrid w:val="0"/>
        </w:rPr>
        <w:t>Endorsement of local planning scheme</w:t>
      </w:r>
      <w:bookmarkEnd w:id="132"/>
      <w:r>
        <w:rPr>
          <w:snapToGrid w:val="0"/>
        </w:rPr>
        <w:t xml:space="preserve"> </w:t>
      </w:r>
    </w:p>
    <w:p w:rsidR="00FD52F2" w:rsidRDefault="00663306">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rsidR="00FD52F2" w:rsidRDefault="00663306">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rsidR="00FD52F2" w:rsidRDefault="00663306">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rsidR="00FD52F2" w:rsidRDefault="00663306">
      <w:pPr>
        <w:pStyle w:val="Heading5"/>
        <w:rPr>
          <w:snapToGrid w:val="0"/>
        </w:rPr>
      </w:pPr>
      <w:bookmarkStart w:id="133" w:name="_Toc74747143"/>
      <w:r>
        <w:rPr>
          <w:rStyle w:val="CharSectno"/>
        </w:rPr>
        <w:t>33</w:t>
      </w:r>
      <w:r>
        <w:t>.</w:t>
      </w:r>
      <w:r>
        <w:tab/>
      </w:r>
      <w:r>
        <w:rPr>
          <w:snapToGrid w:val="0"/>
        </w:rPr>
        <w:t>Advertisement of approved local planning scheme</w:t>
      </w:r>
      <w:bookmarkEnd w:id="133"/>
      <w:r>
        <w:rPr>
          <w:snapToGrid w:val="0"/>
        </w:rPr>
        <w:t xml:space="preserve"> </w:t>
      </w:r>
    </w:p>
    <w:p w:rsidR="00FD52F2" w:rsidRDefault="00663306">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rsidR="00FD52F2" w:rsidRDefault="00663306">
      <w:pPr>
        <w:pStyle w:val="Subsection"/>
      </w:pPr>
      <w:r>
        <w:tab/>
        <w:t>(2)</w:t>
      </w:r>
      <w:r>
        <w:tab/>
        <w:t xml:space="preserve">For the purposes of section 87(4B)(a) of the Act, the local government must advertise the local planning scheme as follows — </w:t>
      </w:r>
    </w:p>
    <w:p w:rsidR="00FD52F2" w:rsidRDefault="00663306">
      <w:pPr>
        <w:pStyle w:val="Indenta"/>
      </w:pPr>
      <w:r>
        <w:tab/>
        <w:t>(a)</w:t>
      </w:r>
      <w:r>
        <w:tab/>
        <w:t>publish a copy of the notice referred to in subregulation (1) in accordance with regulation 76A;</w:t>
      </w:r>
    </w:p>
    <w:p w:rsidR="00FD52F2" w:rsidRDefault="00663306">
      <w:pPr>
        <w:pStyle w:val="Indenta"/>
      </w:pPr>
      <w:r>
        <w:lastRenderedPageBreak/>
        <w:tab/>
        <w:t>(b)</w:t>
      </w:r>
      <w:r>
        <w:tab/>
        <w:t>publish the local planning scheme in accordance with regulation 76A;</w:t>
      </w:r>
    </w:p>
    <w:p w:rsidR="00FD52F2" w:rsidRDefault="00663306">
      <w:pPr>
        <w:pStyle w:val="Indenta"/>
      </w:pPr>
      <w:r>
        <w:tab/>
        <w:t>(c)</w:t>
      </w:r>
      <w:r>
        <w:tab/>
        <w:t>notify each person who made a submission in relation to the local planning scheme —</w:t>
      </w:r>
    </w:p>
    <w:p w:rsidR="00FD52F2" w:rsidRDefault="00663306">
      <w:pPr>
        <w:pStyle w:val="Indenti"/>
      </w:pPr>
      <w:r>
        <w:tab/>
        <w:t>(i)</w:t>
      </w:r>
      <w:r>
        <w:tab/>
        <w:t xml:space="preserve">that the local planning scheme has been approved; and </w:t>
      </w:r>
    </w:p>
    <w:p w:rsidR="00FD52F2" w:rsidRDefault="00663306">
      <w:pPr>
        <w:pStyle w:val="Indenti"/>
      </w:pPr>
      <w:r>
        <w:tab/>
        <w:t>(ii)</w:t>
      </w:r>
      <w:r>
        <w:tab/>
        <w:t>of the details of how the local planning scheme is made available to the public in accordance with regulation 76A.</w:t>
      </w:r>
    </w:p>
    <w:p w:rsidR="00FD52F2" w:rsidRDefault="00663306">
      <w:pPr>
        <w:pStyle w:val="Subsection"/>
      </w:pPr>
      <w:r>
        <w:tab/>
        <w:t>(3)</w:t>
      </w:r>
      <w:r>
        <w:tab/>
        <w:t>Subregulation (2)(b) is an ongoing publication requirement for the purposes of regulation 76A(5)(a).</w:t>
      </w:r>
    </w:p>
    <w:p w:rsidR="00FD52F2" w:rsidRDefault="00663306">
      <w:pPr>
        <w:pStyle w:val="Footnotesection"/>
      </w:pPr>
      <w:bookmarkStart w:id="134" w:name="_Toc58935438"/>
      <w:bookmarkStart w:id="135" w:name="_Toc58935791"/>
      <w:bookmarkStart w:id="136" w:name="_Toc59002268"/>
      <w:r>
        <w:tab/>
        <w:t>[Regulation 33 amended: SL 2020/252 r. 14.]</w:t>
      </w:r>
    </w:p>
    <w:p w:rsidR="00FD52F2" w:rsidRDefault="00663306">
      <w:pPr>
        <w:pStyle w:val="Heading2"/>
      </w:pPr>
      <w:bookmarkStart w:id="137" w:name="_Toc63081486"/>
      <w:bookmarkStart w:id="138" w:name="_Toc63082198"/>
      <w:bookmarkStart w:id="139" w:name="_Toc63167782"/>
      <w:bookmarkStart w:id="140" w:name="_Toc63243187"/>
      <w:bookmarkStart w:id="141" w:name="_Toc63861581"/>
      <w:bookmarkStart w:id="142" w:name="_Toc63861862"/>
      <w:bookmarkStart w:id="143" w:name="_Toc64273169"/>
      <w:bookmarkStart w:id="144" w:name="_Toc74652001"/>
      <w:bookmarkStart w:id="145" w:name="_Toc74652422"/>
      <w:bookmarkStart w:id="146" w:name="_Toc74747144"/>
      <w:r>
        <w:rPr>
          <w:rStyle w:val="CharPartNo"/>
        </w:rPr>
        <w:lastRenderedPageBreak/>
        <w:t>Part 5</w:t>
      </w:r>
      <w:r>
        <w:t> — </w:t>
      </w:r>
      <w:r>
        <w:rPr>
          <w:rStyle w:val="CharPartText"/>
        </w:rPr>
        <w:t>Amending local planning scheme</w:t>
      </w:r>
      <w:bookmarkEnd w:id="134"/>
      <w:bookmarkEnd w:id="135"/>
      <w:bookmarkEnd w:id="136"/>
      <w:bookmarkEnd w:id="137"/>
      <w:bookmarkEnd w:id="138"/>
      <w:bookmarkEnd w:id="139"/>
      <w:bookmarkEnd w:id="140"/>
      <w:bookmarkEnd w:id="141"/>
      <w:bookmarkEnd w:id="142"/>
      <w:bookmarkEnd w:id="143"/>
      <w:bookmarkEnd w:id="144"/>
      <w:bookmarkEnd w:id="145"/>
      <w:bookmarkEnd w:id="146"/>
    </w:p>
    <w:p w:rsidR="00FD52F2" w:rsidRDefault="00663306">
      <w:pPr>
        <w:pStyle w:val="Heading3"/>
      </w:pPr>
      <w:bookmarkStart w:id="147" w:name="_Toc58935439"/>
      <w:bookmarkStart w:id="148" w:name="_Toc58935792"/>
      <w:bookmarkStart w:id="149" w:name="_Toc59002269"/>
      <w:bookmarkStart w:id="150" w:name="_Toc63081487"/>
      <w:bookmarkStart w:id="151" w:name="_Toc63082199"/>
      <w:bookmarkStart w:id="152" w:name="_Toc63167783"/>
      <w:bookmarkStart w:id="153" w:name="_Toc63243188"/>
      <w:bookmarkStart w:id="154" w:name="_Toc63861582"/>
      <w:bookmarkStart w:id="155" w:name="_Toc63861863"/>
      <w:bookmarkStart w:id="156" w:name="_Toc64273170"/>
      <w:bookmarkStart w:id="157" w:name="_Toc74652002"/>
      <w:bookmarkStart w:id="158" w:name="_Toc74652423"/>
      <w:bookmarkStart w:id="159" w:name="_Toc74747145"/>
      <w:r>
        <w:rPr>
          <w:rStyle w:val="CharDivNo"/>
        </w:rPr>
        <w:t>Division 1</w:t>
      </w:r>
      <w:r>
        <w:t> — </w:t>
      </w:r>
      <w:r>
        <w:rPr>
          <w:rStyle w:val="CharDivText"/>
        </w:rPr>
        <w:t>Preliminary</w:t>
      </w:r>
      <w:bookmarkEnd w:id="147"/>
      <w:bookmarkEnd w:id="148"/>
      <w:bookmarkEnd w:id="149"/>
      <w:bookmarkEnd w:id="150"/>
      <w:bookmarkEnd w:id="151"/>
      <w:bookmarkEnd w:id="152"/>
      <w:bookmarkEnd w:id="153"/>
      <w:bookmarkEnd w:id="154"/>
      <w:bookmarkEnd w:id="155"/>
      <w:bookmarkEnd w:id="156"/>
      <w:bookmarkEnd w:id="157"/>
      <w:bookmarkEnd w:id="158"/>
      <w:bookmarkEnd w:id="159"/>
    </w:p>
    <w:p w:rsidR="00FD52F2" w:rsidRDefault="00663306">
      <w:pPr>
        <w:pStyle w:val="Heading5"/>
      </w:pPr>
      <w:bookmarkStart w:id="160" w:name="_Toc74747146"/>
      <w:r>
        <w:rPr>
          <w:rStyle w:val="CharSectno"/>
        </w:rPr>
        <w:t>34</w:t>
      </w:r>
      <w:r>
        <w:t>.</w:t>
      </w:r>
      <w:r>
        <w:tab/>
        <w:t>Terms used</w:t>
      </w:r>
      <w:bookmarkEnd w:id="160"/>
    </w:p>
    <w:p w:rsidR="00FD52F2" w:rsidRDefault="00663306">
      <w:pPr>
        <w:pStyle w:val="Subsection"/>
      </w:pPr>
      <w:r>
        <w:tab/>
      </w:r>
      <w:r>
        <w:tab/>
        <w:t xml:space="preserve">In this Part — </w:t>
      </w:r>
    </w:p>
    <w:p w:rsidR="00FD52F2" w:rsidRDefault="00663306">
      <w:pPr>
        <w:pStyle w:val="Defstart"/>
      </w:pPr>
      <w:r>
        <w:tab/>
      </w:r>
      <w:r>
        <w:rPr>
          <w:rStyle w:val="CharDefText"/>
        </w:rPr>
        <w:t>basic amendment</w:t>
      </w:r>
      <w:r>
        <w:t xml:space="preserve"> means any of the following amendments to a local planning scheme — </w:t>
      </w:r>
    </w:p>
    <w:p w:rsidR="00FD52F2" w:rsidRDefault="00663306">
      <w:pPr>
        <w:pStyle w:val="Defpara"/>
      </w:pPr>
      <w:r>
        <w:tab/>
        <w:t>(a)</w:t>
      </w:r>
      <w:r>
        <w:tab/>
        <w:t>an amendment to correct an administrative error;</w:t>
      </w:r>
    </w:p>
    <w:p w:rsidR="00FD52F2" w:rsidRDefault="00663306">
      <w:pPr>
        <w:pStyle w:val="Defpara"/>
      </w:pPr>
      <w:r>
        <w:tab/>
        <w:t>(b)</w:t>
      </w:r>
      <w:r>
        <w:tab/>
        <w:t>an amendment to the scheme so that it is consistent with the model provisions in Schedule 1 or with another provision of the local planning scheme;</w:t>
      </w:r>
    </w:p>
    <w:p w:rsidR="00FD52F2" w:rsidRDefault="00663306">
      <w:pPr>
        <w:pStyle w:val="Defpara"/>
      </w:pPr>
      <w:r>
        <w:tab/>
        <w:t>(c)</w:t>
      </w:r>
      <w:r>
        <w:tab/>
        <w:t>an amendment to the scheme text to delete provisions that have been superseded by the deemed provisions in Schedule 2;</w:t>
      </w:r>
    </w:p>
    <w:p w:rsidR="00FD52F2" w:rsidRDefault="00663306">
      <w:pPr>
        <w:pStyle w:val="Defpara"/>
      </w:pPr>
      <w:r>
        <w:tab/>
        <w:t>(d)</w:t>
      </w:r>
      <w:r>
        <w:tab/>
        <w:t>an amendment to the scheme so that it is consistent with any other Act that applies to the scheme or the scheme area;</w:t>
      </w:r>
    </w:p>
    <w:p w:rsidR="00FD52F2" w:rsidRDefault="00663306">
      <w:pPr>
        <w:pStyle w:val="Defpara"/>
      </w:pPr>
      <w:r>
        <w:tab/>
        <w:t>(e)</w:t>
      </w:r>
      <w:r>
        <w:tab/>
        <w:t>an amendment to the scheme so that it is consistent with a State planning policy;</w:t>
      </w:r>
    </w:p>
    <w:p w:rsidR="00FD52F2" w:rsidRDefault="00663306">
      <w:pPr>
        <w:pStyle w:val="Defpara"/>
      </w:pPr>
      <w:r>
        <w:tab/>
        <w:t>(f)</w:t>
      </w:r>
      <w:r>
        <w:tab/>
        <w:t>an amendment to the scheme map to include a boundary to show the land covered by an improvement scheme or a planning control area;</w:t>
      </w:r>
    </w:p>
    <w:p w:rsidR="00FD52F2" w:rsidRDefault="00663306">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rsidR="00FD52F2" w:rsidRDefault="00663306">
      <w:pPr>
        <w:pStyle w:val="Defpara"/>
      </w:pPr>
      <w:r>
        <w:tab/>
        <w:t>(h)</w:t>
      </w:r>
      <w:r>
        <w:tab/>
        <w:t>an amendment that results from a consolidation of the scheme in accordance with section 92(1) of the Act;</w:t>
      </w:r>
    </w:p>
    <w:p w:rsidR="00FD52F2" w:rsidRDefault="00663306">
      <w:pPr>
        <w:pStyle w:val="Defpara"/>
      </w:pPr>
      <w:r>
        <w:tab/>
        <w:t>(i)</w:t>
      </w:r>
      <w:r>
        <w:tab/>
        <w:t xml:space="preserve">an amendment to the scheme so that it is consistent with a region planning scheme that applies to the scheme area </w:t>
      </w:r>
      <w:r>
        <w:lastRenderedPageBreak/>
        <w:t>if the amendment will have minimal effect on the scheme or landowners in the scheme area;</w:t>
      </w:r>
    </w:p>
    <w:p w:rsidR="00FD52F2" w:rsidRDefault="00663306">
      <w:pPr>
        <w:pStyle w:val="Defstart"/>
        <w:keepNext/>
      </w:pPr>
      <w:r>
        <w:tab/>
      </w:r>
      <w:r>
        <w:rPr>
          <w:rStyle w:val="CharDefText"/>
        </w:rPr>
        <w:t>complex amendment</w:t>
      </w:r>
      <w:r>
        <w:t xml:space="preserve"> means any of the following amendments to a local planning scheme — </w:t>
      </w:r>
    </w:p>
    <w:p w:rsidR="00FD52F2" w:rsidRDefault="00663306">
      <w:pPr>
        <w:pStyle w:val="Defpara"/>
        <w:keepNext/>
      </w:pPr>
      <w:r>
        <w:tab/>
        <w:t>(a)</w:t>
      </w:r>
      <w:r>
        <w:tab/>
        <w:t>an amendment that is not consistent with a local planning strategy for the scheme that has been endorsed by the Commission;</w:t>
      </w:r>
    </w:p>
    <w:p w:rsidR="00FD52F2" w:rsidRDefault="00663306">
      <w:pPr>
        <w:pStyle w:val="Defpara"/>
      </w:pPr>
      <w:r>
        <w:tab/>
        <w:t>(b)</w:t>
      </w:r>
      <w:r>
        <w:tab/>
        <w:t>an amendment that is not addressed by any local planning strategy;</w:t>
      </w:r>
    </w:p>
    <w:p w:rsidR="00FD52F2" w:rsidRDefault="00663306">
      <w:pPr>
        <w:pStyle w:val="Defpara"/>
      </w:pPr>
      <w:r>
        <w:tab/>
        <w:t>(c)</w:t>
      </w:r>
      <w:r>
        <w:tab/>
        <w:t>an amendment relating to development that is of a scale, or will have an impact, that is significant relative to development in the locality;</w:t>
      </w:r>
    </w:p>
    <w:p w:rsidR="00FD52F2" w:rsidRDefault="00663306">
      <w:pPr>
        <w:pStyle w:val="Defpara"/>
      </w:pPr>
      <w:r>
        <w:tab/>
        <w:t>(d)</w:t>
      </w:r>
      <w:r>
        <w:tab/>
        <w:t>an amendment made to comply with an order made by the Minister under section 76 or 77A of the Act;</w:t>
      </w:r>
    </w:p>
    <w:p w:rsidR="00FD52F2" w:rsidRDefault="00663306">
      <w:pPr>
        <w:pStyle w:val="Defpara"/>
      </w:pPr>
      <w:r>
        <w:tab/>
        <w:t>(e)</w:t>
      </w:r>
      <w:r>
        <w:tab/>
        <w:t>an amendment to identify or amend a development contribution area or to prepare or amend a development contribution plan;</w:t>
      </w:r>
    </w:p>
    <w:p w:rsidR="00FD52F2" w:rsidRDefault="00663306">
      <w:pPr>
        <w:pStyle w:val="Defstart"/>
      </w:pPr>
      <w:r>
        <w:tab/>
      </w:r>
      <w:r>
        <w:rPr>
          <w:rStyle w:val="CharDefText"/>
        </w:rPr>
        <w:t>standard amendment</w:t>
      </w:r>
      <w:r>
        <w:t xml:space="preserve"> means any of the following amendments to a local planning scheme — </w:t>
      </w:r>
    </w:p>
    <w:p w:rsidR="00FD52F2" w:rsidRDefault="00663306">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rsidR="00FD52F2" w:rsidRDefault="00663306">
      <w:pPr>
        <w:pStyle w:val="Defpara"/>
      </w:pPr>
      <w:r>
        <w:tab/>
        <w:t>(b)</w:t>
      </w:r>
      <w:r>
        <w:tab/>
        <w:t>an amendment that is consistent with a local planning strategy for the scheme that has been endorsed by the Commission;</w:t>
      </w:r>
    </w:p>
    <w:p w:rsidR="00FD52F2" w:rsidRDefault="00663306">
      <w:pPr>
        <w:pStyle w:val="Defpara"/>
      </w:pPr>
      <w:r>
        <w:tab/>
        <w:t>(c)</w:t>
      </w:r>
      <w:r>
        <w:tab/>
        <w:t>an amendment to the scheme so that it is consistent with a region planning scheme that applies to the scheme area, other than an amendment that is a basic amendment;</w:t>
      </w:r>
    </w:p>
    <w:p w:rsidR="00FD52F2" w:rsidRDefault="00663306">
      <w:pPr>
        <w:pStyle w:val="Defpara"/>
      </w:pPr>
      <w:r>
        <w:tab/>
        <w:t>(d)</w:t>
      </w:r>
      <w:r>
        <w:tab/>
        <w:t xml:space="preserve">an amendment to the scheme map that is consistent with a structure plan or local development plan that has been approved under the scheme for the land to which the amendment relates if the scheme does not currently </w:t>
      </w:r>
      <w:r>
        <w:lastRenderedPageBreak/>
        <w:t>include zones of all the types that are outlined in the plan;</w:t>
      </w:r>
    </w:p>
    <w:p w:rsidR="00FD52F2" w:rsidRDefault="00663306">
      <w:pPr>
        <w:pStyle w:val="Defpara"/>
      </w:pPr>
      <w:r>
        <w:tab/>
        <w:t>(e)</w:t>
      </w:r>
      <w:r>
        <w:tab/>
        <w:t>an amendment that would have minimal impact on land in the scheme area that is not the subject of the amendment;</w:t>
      </w:r>
    </w:p>
    <w:p w:rsidR="00FD52F2" w:rsidRDefault="00663306">
      <w:pPr>
        <w:pStyle w:val="Defpara"/>
      </w:pPr>
      <w:r>
        <w:tab/>
        <w:t>(f)</w:t>
      </w:r>
      <w:r>
        <w:tab/>
        <w:t>an amendment that does not result in any significant environmental, social, economic or governance impacts on land in the scheme area;</w:t>
      </w:r>
    </w:p>
    <w:p w:rsidR="00FD52F2" w:rsidRDefault="00663306">
      <w:pPr>
        <w:pStyle w:val="Defpara"/>
        <w:keepNext/>
      </w:pPr>
      <w:r>
        <w:tab/>
        <w:t>(g)</w:t>
      </w:r>
      <w:r>
        <w:tab/>
        <w:t>any other amendment that is not a complex or basic amendment.</w:t>
      </w:r>
    </w:p>
    <w:p w:rsidR="00FD52F2" w:rsidRDefault="00663306">
      <w:pPr>
        <w:pStyle w:val="PermNoteHeading"/>
      </w:pPr>
      <w:r>
        <w:tab/>
        <w:t>Note for this regulation:</w:t>
      </w:r>
    </w:p>
    <w:p w:rsidR="00FD52F2" w:rsidRDefault="00663306">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rsidR="00FD52F2" w:rsidRDefault="00663306">
      <w:pPr>
        <w:pStyle w:val="Footnotesection"/>
      </w:pPr>
      <w:r>
        <w:tab/>
        <w:t>[Regulation 34 amended: SL 2020/252 r. 15.]</w:t>
      </w:r>
    </w:p>
    <w:p w:rsidR="00FD52F2" w:rsidRDefault="00663306">
      <w:pPr>
        <w:pStyle w:val="Heading5"/>
      </w:pPr>
      <w:bookmarkStart w:id="161" w:name="_Toc74747147"/>
      <w:r>
        <w:rPr>
          <w:rStyle w:val="CharSectno"/>
        </w:rPr>
        <w:t>35</w:t>
      </w:r>
      <w:r>
        <w:t>.</w:t>
      </w:r>
      <w:r>
        <w:tab/>
        <w:t>Resolution to prepare or adopt amendment to local planning scheme</w:t>
      </w:r>
      <w:bookmarkEnd w:id="161"/>
    </w:p>
    <w:p w:rsidR="00FD52F2" w:rsidRDefault="00663306">
      <w:pPr>
        <w:pStyle w:val="Subsection"/>
      </w:pPr>
      <w:r>
        <w:tab/>
        <w:t>(1)</w:t>
      </w:r>
      <w:r>
        <w:tab/>
        <w:t>A resolution of a local government to prepare or adopt an amendment to a local planning scheme must be in a form approved by the Commission.</w:t>
      </w:r>
    </w:p>
    <w:p w:rsidR="00FD52F2" w:rsidRDefault="00663306">
      <w:pPr>
        <w:pStyle w:val="PermNoteHeading"/>
      </w:pPr>
      <w:r>
        <w:tab/>
        <w:t>Note for this subregulation:</w:t>
      </w:r>
    </w:p>
    <w:p w:rsidR="00FD52F2" w:rsidRDefault="00663306">
      <w:pPr>
        <w:pStyle w:val="PermNoteText"/>
      </w:pPr>
      <w:r>
        <w:tab/>
      </w:r>
      <w:r>
        <w:tab/>
        <w:t>Section 75 of the Act provides for a local government to amend a local planning scheme or adopt an amendment to a local planning scheme proposed by all or any of the owners of land in the scheme area.</w:t>
      </w:r>
    </w:p>
    <w:p w:rsidR="00FD52F2" w:rsidRDefault="00663306">
      <w:pPr>
        <w:pStyle w:val="Subsection"/>
      </w:pPr>
      <w:r>
        <w:tab/>
        <w:t>(2)</w:t>
      </w:r>
      <w:r>
        <w:tab/>
        <w:t xml:space="preserve">A resolution must — </w:t>
      </w:r>
    </w:p>
    <w:p w:rsidR="00FD52F2" w:rsidRDefault="00663306">
      <w:pPr>
        <w:pStyle w:val="Indenta"/>
      </w:pPr>
      <w:r>
        <w:tab/>
        <w:t>(a)</w:t>
      </w:r>
      <w:r>
        <w:tab/>
        <w:t>specify whether, in the opinion of the local government, the amendment is a complex amendment, a standard amendment or a basic amendment; and</w:t>
      </w:r>
    </w:p>
    <w:p w:rsidR="00FD52F2" w:rsidRDefault="00663306">
      <w:pPr>
        <w:pStyle w:val="Indenta"/>
      </w:pPr>
      <w:r>
        <w:tab/>
        <w:t>(b)</w:t>
      </w:r>
      <w:r>
        <w:tab/>
        <w:t>include an explanation of the reason for the local government forming that opinion.</w:t>
      </w:r>
    </w:p>
    <w:p w:rsidR="00FD52F2" w:rsidRDefault="00663306">
      <w:pPr>
        <w:pStyle w:val="Subsection"/>
      </w:pPr>
      <w:r>
        <w:lastRenderedPageBreak/>
        <w:tab/>
        <w:t>(3)</w:t>
      </w:r>
      <w:r>
        <w:tab/>
        <w:t>An amendment to a local planning scheme must be accompanied by all documents necessary to convey the intent and reasons for the amendment.</w:t>
      </w:r>
    </w:p>
    <w:p w:rsidR="00FD52F2" w:rsidRDefault="00663306">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rsidR="00FD52F2" w:rsidRDefault="00663306">
      <w:pPr>
        <w:pStyle w:val="Indenta"/>
      </w:pPr>
      <w:r>
        <w:tab/>
        <w:t>(a)</w:t>
      </w:r>
      <w:r>
        <w:tab/>
        <w:t>for the purpose of preparing and implementing the amendment; and</w:t>
      </w:r>
    </w:p>
    <w:p w:rsidR="00FD52F2" w:rsidRDefault="00663306">
      <w:pPr>
        <w:pStyle w:val="Indenta"/>
      </w:pPr>
      <w:r>
        <w:tab/>
        <w:t>(b)</w:t>
      </w:r>
      <w:r>
        <w:tab/>
        <w:t>for zero remuneration.</w:t>
      </w:r>
    </w:p>
    <w:p w:rsidR="00FD52F2" w:rsidRDefault="00663306">
      <w:pPr>
        <w:pStyle w:val="Heading5"/>
      </w:pPr>
      <w:bookmarkStart w:id="162" w:name="_Toc57898792"/>
      <w:bookmarkStart w:id="163" w:name="_Toc57983726"/>
      <w:bookmarkStart w:id="164" w:name="_Toc74747148"/>
      <w:r>
        <w:rPr>
          <w:rStyle w:val="CharSectno"/>
        </w:rPr>
        <w:t>35A</w:t>
      </w:r>
      <w:r>
        <w:t>.</w:t>
      </w:r>
      <w:r>
        <w:tab/>
        <w:t>Amendment to local planning scheme affecting area to which structure plan relates</w:t>
      </w:r>
      <w:bookmarkEnd w:id="162"/>
      <w:bookmarkEnd w:id="163"/>
      <w:bookmarkEnd w:id="164"/>
    </w:p>
    <w:p w:rsidR="00FD52F2" w:rsidRDefault="00663306">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rsidR="00FD52F2" w:rsidRDefault="00663306">
      <w:pPr>
        <w:pStyle w:val="Indenta"/>
      </w:pPr>
      <w:r>
        <w:tab/>
        <w:t>(a)</w:t>
      </w:r>
      <w:r>
        <w:tab/>
        <w:t>the approval of the structure plan is to be revoked; or</w:t>
      </w:r>
    </w:p>
    <w:p w:rsidR="00FD52F2" w:rsidRDefault="00663306">
      <w:pPr>
        <w:pStyle w:val="Indenta"/>
      </w:pPr>
      <w:r>
        <w:tab/>
        <w:t>(b)</w:t>
      </w:r>
      <w:r>
        <w:tab/>
        <w:t>the structure plan is to be amended in accordance with the statement; or</w:t>
      </w:r>
    </w:p>
    <w:p w:rsidR="00FD52F2" w:rsidRDefault="00663306">
      <w:pPr>
        <w:pStyle w:val="Indenta"/>
      </w:pPr>
      <w:r>
        <w:tab/>
        <w:t>(c)</w:t>
      </w:r>
      <w:r>
        <w:tab/>
        <w:t>the approval of the structure plan is not affected.</w:t>
      </w:r>
    </w:p>
    <w:p w:rsidR="00FD52F2" w:rsidRDefault="00663306">
      <w:pPr>
        <w:pStyle w:val="PermNoteHeading"/>
      </w:pPr>
      <w:r>
        <w:tab/>
        <w:t>Note for this regulation:</w:t>
      </w:r>
    </w:p>
    <w:p w:rsidR="00FD52F2" w:rsidRDefault="00663306">
      <w:pPr>
        <w:pStyle w:val="PermNoteText"/>
      </w:pPr>
      <w:r>
        <w:tab/>
      </w:r>
      <w:r>
        <w:tab/>
        <w:t xml:space="preserve">Under the deemed provision of local planning schemes set out in Schedule 2 clause 29A — </w:t>
      </w:r>
    </w:p>
    <w:p w:rsidR="00FD52F2" w:rsidRDefault="00663306">
      <w:pPr>
        <w:pStyle w:val="PermNotePara"/>
      </w:pPr>
      <w:r>
        <w:tab/>
        <w:t>(a)</w:t>
      </w:r>
      <w:r>
        <w:tab/>
        <w:t>a structure plan that is the subject of a statement under paragraph (a) must be revoked as soon as is reasonably practicable after the amendment to the local planning scheme takes effect; and</w:t>
      </w:r>
    </w:p>
    <w:p w:rsidR="00FD52F2" w:rsidRDefault="00663306">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rsidR="00FD52F2" w:rsidRDefault="00663306">
      <w:pPr>
        <w:pStyle w:val="Footnotesection"/>
      </w:pPr>
      <w:r>
        <w:tab/>
        <w:t>[Regulation 35A inserted: SL 2020/252 r. 16.]</w:t>
      </w:r>
    </w:p>
    <w:p w:rsidR="00FD52F2" w:rsidRDefault="00663306">
      <w:pPr>
        <w:pStyle w:val="Heading5"/>
      </w:pPr>
      <w:bookmarkStart w:id="165" w:name="_Toc74747149"/>
      <w:r>
        <w:rPr>
          <w:rStyle w:val="CharSectno"/>
        </w:rPr>
        <w:lastRenderedPageBreak/>
        <w:t>36</w:t>
      </w:r>
      <w:r>
        <w:t>.</w:t>
      </w:r>
      <w:r>
        <w:tab/>
        <w:t>Landowner may request Commission’s advice on type of amendment</w:t>
      </w:r>
      <w:bookmarkEnd w:id="165"/>
    </w:p>
    <w:p w:rsidR="00FD52F2" w:rsidRDefault="00663306">
      <w:pPr>
        <w:pStyle w:val="Subsection"/>
      </w:pPr>
      <w:r>
        <w:tab/>
        <w:t>(1)</w:t>
      </w:r>
      <w:r>
        <w:tab/>
        <w:t xml:space="preserve">A landowner may request the Commission to advise whether, in the opinion of the Commission, the amendment is a complex amendment, a standard amendment or a basic amendment if — </w:t>
      </w:r>
    </w:p>
    <w:p w:rsidR="00FD52F2" w:rsidRDefault="00663306">
      <w:pPr>
        <w:pStyle w:val="Indenta"/>
      </w:pPr>
      <w:r>
        <w:tab/>
        <w:t>(a)</w:t>
      </w:r>
      <w:r>
        <w:tab/>
        <w:t>the landowner has requested the amendment; and</w:t>
      </w:r>
    </w:p>
    <w:p w:rsidR="00FD52F2" w:rsidRDefault="00663306">
      <w:pPr>
        <w:pStyle w:val="Indenta"/>
      </w:pPr>
      <w:r>
        <w:tab/>
        <w:t>(b)</w:t>
      </w:r>
      <w:r>
        <w:tab/>
        <w:t xml:space="preserve">the landowner considers that the resolution made by the local government in respect of the amendment does not appropriately specify the amendment as being of a particular type. </w:t>
      </w:r>
    </w:p>
    <w:p w:rsidR="00FD52F2" w:rsidRDefault="00663306">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rsidR="00FD52F2" w:rsidRDefault="00663306">
      <w:pPr>
        <w:pStyle w:val="Heading3"/>
      </w:pPr>
      <w:bookmarkStart w:id="166" w:name="_Toc58935443"/>
      <w:bookmarkStart w:id="167" w:name="_Toc58935796"/>
      <w:bookmarkStart w:id="168" w:name="_Toc59002273"/>
      <w:bookmarkStart w:id="169" w:name="_Toc63081492"/>
      <w:bookmarkStart w:id="170" w:name="_Toc63082204"/>
      <w:bookmarkStart w:id="171" w:name="_Toc63167788"/>
      <w:bookmarkStart w:id="172" w:name="_Toc63243193"/>
      <w:bookmarkStart w:id="173" w:name="_Toc63861587"/>
      <w:bookmarkStart w:id="174" w:name="_Toc63861868"/>
      <w:bookmarkStart w:id="175" w:name="_Toc64273175"/>
      <w:bookmarkStart w:id="176" w:name="_Toc74652007"/>
      <w:bookmarkStart w:id="177" w:name="_Toc74652428"/>
      <w:bookmarkStart w:id="178" w:name="_Toc74747150"/>
      <w:r>
        <w:rPr>
          <w:rStyle w:val="CharDivNo"/>
        </w:rPr>
        <w:t>Division 2</w:t>
      </w:r>
      <w:r>
        <w:t> — </w:t>
      </w:r>
      <w:r>
        <w:rPr>
          <w:rStyle w:val="CharDivText"/>
        </w:rPr>
        <w:t>Process for complex amendments to local planning scheme</w:t>
      </w:r>
      <w:bookmarkEnd w:id="166"/>
      <w:bookmarkEnd w:id="167"/>
      <w:bookmarkEnd w:id="168"/>
      <w:bookmarkEnd w:id="169"/>
      <w:bookmarkEnd w:id="170"/>
      <w:bookmarkEnd w:id="171"/>
      <w:bookmarkEnd w:id="172"/>
      <w:bookmarkEnd w:id="173"/>
      <w:bookmarkEnd w:id="174"/>
      <w:bookmarkEnd w:id="175"/>
      <w:bookmarkEnd w:id="176"/>
      <w:bookmarkEnd w:id="177"/>
      <w:bookmarkEnd w:id="178"/>
    </w:p>
    <w:p w:rsidR="00FD52F2" w:rsidRDefault="00663306">
      <w:pPr>
        <w:pStyle w:val="Heading5"/>
        <w:rPr>
          <w:snapToGrid w:val="0"/>
        </w:rPr>
      </w:pPr>
      <w:bookmarkStart w:id="179" w:name="_Toc74747151"/>
      <w:r>
        <w:rPr>
          <w:rStyle w:val="CharSectno"/>
        </w:rPr>
        <w:t>37</w:t>
      </w:r>
      <w:r>
        <w:t>.</w:t>
      </w:r>
      <w:r>
        <w:tab/>
      </w:r>
      <w:r>
        <w:rPr>
          <w:snapToGrid w:val="0"/>
        </w:rPr>
        <w:t>Resolution to proceed to advertise complex amendment</w:t>
      </w:r>
      <w:bookmarkEnd w:id="179"/>
      <w:r>
        <w:rPr>
          <w:snapToGrid w:val="0"/>
        </w:rPr>
        <w:t xml:space="preserve"> </w:t>
      </w:r>
    </w:p>
    <w:p w:rsidR="00FD52F2" w:rsidRDefault="00663306">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rsidR="00FD52F2" w:rsidRDefault="00663306">
      <w:pPr>
        <w:pStyle w:val="Indenta"/>
        <w:rPr>
          <w:snapToGrid w:val="0"/>
        </w:rPr>
      </w:pPr>
      <w:r>
        <w:rPr>
          <w:snapToGrid w:val="0"/>
        </w:rPr>
        <w:tab/>
        <w:t>(a)</w:t>
      </w:r>
      <w:r>
        <w:rPr>
          <w:snapToGrid w:val="0"/>
        </w:rPr>
        <w:tab/>
        <w:t>to proceed to advertise the amendment to the local planning scheme without modification; or</w:t>
      </w:r>
    </w:p>
    <w:p w:rsidR="00FD52F2" w:rsidRDefault="00663306">
      <w:pPr>
        <w:pStyle w:val="Indenta"/>
      </w:pPr>
      <w:r>
        <w:tab/>
        <w:t>(b)</w:t>
      </w:r>
      <w:r>
        <w:tab/>
        <w:t>to proceed to advertise the amendment to the local planning scheme with modifications; or</w:t>
      </w:r>
    </w:p>
    <w:p w:rsidR="00FD52F2" w:rsidRDefault="00663306">
      <w:pPr>
        <w:pStyle w:val="Indenta"/>
        <w:rPr>
          <w:snapToGrid w:val="0"/>
        </w:rPr>
      </w:pPr>
      <w:r>
        <w:rPr>
          <w:snapToGrid w:val="0"/>
        </w:rPr>
        <w:tab/>
        <w:t>(c)</w:t>
      </w:r>
      <w:r>
        <w:rPr>
          <w:snapToGrid w:val="0"/>
        </w:rPr>
        <w:tab/>
        <w:t>not to proceed to advertise the amendment to the local planning scheme.</w:t>
      </w:r>
    </w:p>
    <w:p w:rsidR="00FD52F2" w:rsidRDefault="00663306">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rsidR="00FD52F2" w:rsidRDefault="00663306">
      <w:pPr>
        <w:pStyle w:val="Subsection"/>
      </w:pPr>
      <w:r>
        <w:lastRenderedPageBreak/>
        <w:tab/>
        <w:t>(3)</w:t>
      </w:r>
      <w:r>
        <w:tab/>
        <w:t>The documents referred to in subregulation (2) must be submitted within 21 days of the local government resolution or such longer period as the Commission allows.</w:t>
      </w:r>
    </w:p>
    <w:p w:rsidR="00FD52F2" w:rsidRDefault="00663306">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rsidR="00FD52F2" w:rsidRDefault="00663306">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rsidR="00FD52F2" w:rsidRDefault="00663306">
      <w:pPr>
        <w:pStyle w:val="Heading5"/>
        <w:rPr>
          <w:snapToGrid w:val="0"/>
        </w:rPr>
      </w:pPr>
      <w:bookmarkStart w:id="180" w:name="_Toc74747152"/>
      <w:r>
        <w:rPr>
          <w:rStyle w:val="CharSectno"/>
        </w:rPr>
        <w:t>38</w:t>
      </w:r>
      <w:r>
        <w:t>.</w:t>
      </w:r>
      <w:r>
        <w:tab/>
      </w:r>
      <w:r>
        <w:rPr>
          <w:snapToGrid w:val="0"/>
        </w:rPr>
        <w:t>Advertisement of complex amendment</w:t>
      </w:r>
      <w:bookmarkEnd w:id="180"/>
      <w:r>
        <w:rPr>
          <w:snapToGrid w:val="0"/>
        </w:rPr>
        <w:t xml:space="preserve"> </w:t>
      </w:r>
    </w:p>
    <w:p w:rsidR="00FD52F2" w:rsidRDefault="00663306">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rsidR="00FD52F2" w:rsidRDefault="00663306">
      <w:pPr>
        <w:pStyle w:val="Indenta"/>
      </w:pPr>
      <w:r>
        <w:tab/>
        <w:t>(a)</w:t>
      </w:r>
      <w:r>
        <w:tab/>
        <w:t>the purpose of the amendment; and</w:t>
      </w:r>
    </w:p>
    <w:p w:rsidR="00FD52F2" w:rsidRDefault="00663306">
      <w:pPr>
        <w:pStyle w:val="Indenta"/>
      </w:pPr>
      <w:r>
        <w:tab/>
        <w:t>(b)</w:t>
      </w:r>
      <w:r>
        <w:tab/>
        <w:t>how the amendment is to be made available to the public in accordance with regulation 76A; and</w:t>
      </w:r>
    </w:p>
    <w:p w:rsidR="00FD52F2" w:rsidRDefault="00663306">
      <w:pPr>
        <w:pStyle w:val="Indenta"/>
      </w:pPr>
      <w:r>
        <w:tab/>
        <w:t>(c)</w:t>
      </w:r>
      <w:r>
        <w:tab/>
        <w:t>the manner and form in which submissions may be made; and</w:t>
      </w:r>
    </w:p>
    <w:p w:rsidR="00FD52F2" w:rsidRDefault="00663306">
      <w:pPr>
        <w:pStyle w:val="Indenta"/>
      </w:pPr>
      <w:r>
        <w:tab/>
        <w:t>(d)</w:t>
      </w:r>
      <w:r>
        <w:tab/>
        <w:t>the period under subregulation (3) for making submissions and the last day of that period.</w:t>
      </w:r>
    </w:p>
    <w:p w:rsidR="00FD52F2" w:rsidRDefault="00663306">
      <w:pPr>
        <w:pStyle w:val="Subsection"/>
        <w:keepNext/>
        <w:rPr>
          <w:snapToGrid w:val="0"/>
        </w:rPr>
      </w:pPr>
      <w:r>
        <w:lastRenderedPageBreak/>
        <w:tab/>
        <w:t>(2)</w:t>
      </w:r>
      <w:r>
        <w:tab/>
        <w:t>On completion of the preparation of the notice, the local government must advertise the complex amendment to a l</w:t>
      </w:r>
      <w:r>
        <w:rPr>
          <w:snapToGrid w:val="0"/>
        </w:rPr>
        <w:t>ocal planning scheme as follows —</w:t>
      </w:r>
    </w:p>
    <w:p w:rsidR="00FD52F2" w:rsidRDefault="00663306">
      <w:pPr>
        <w:pStyle w:val="Indenta"/>
      </w:pPr>
      <w:r>
        <w:tab/>
        <w:t>(a)</w:t>
      </w:r>
      <w:r>
        <w:tab/>
        <w:t xml:space="preserve">publish in accordance with regulation 76A — </w:t>
      </w:r>
    </w:p>
    <w:p w:rsidR="00FD52F2" w:rsidRDefault="00663306">
      <w:pPr>
        <w:pStyle w:val="Indenti"/>
      </w:pPr>
      <w:r>
        <w:tab/>
        <w:t>(i)</w:t>
      </w:r>
      <w:r>
        <w:tab/>
        <w:t>the notice; and</w:t>
      </w:r>
    </w:p>
    <w:p w:rsidR="00FD52F2" w:rsidRDefault="00663306">
      <w:pPr>
        <w:pStyle w:val="Indenti"/>
      </w:pPr>
      <w:r>
        <w:tab/>
        <w:t>(ii)</w:t>
      </w:r>
      <w:r>
        <w:tab/>
        <w:t>the amendment;</w:t>
      </w:r>
    </w:p>
    <w:p w:rsidR="00FD52F2" w:rsidRDefault="00663306">
      <w:pPr>
        <w:pStyle w:val="Ednotepara"/>
      </w:pPr>
      <w:r>
        <w:tab/>
        <w:t>[(b)</w:t>
      </w:r>
      <w:r>
        <w:tab/>
        <w:t>deleted]</w:t>
      </w:r>
    </w:p>
    <w:p w:rsidR="00FD52F2" w:rsidRDefault="00663306">
      <w:pPr>
        <w:pStyle w:val="Indenta"/>
        <w:rPr>
          <w:snapToGrid w:val="0"/>
        </w:rPr>
      </w:pPr>
      <w:r>
        <w:tab/>
        <w:t>(c)</w:t>
      </w:r>
      <w:r>
        <w:tab/>
      </w:r>
      <w:r>
        <w:rPr>
          <w:snapToGrid w:val="0"/>
        </w:rPr>
        <w:t>give a copy of the notice to each public authority that the local government considers is likely to be affected by the amendment;</w:t>
      </w:r>
    </w:p>
    <w:p w:rsidR="00FD52F2" w:rsidRDefault="00663306">
      <w:pPr>
        <w:pStyle w:val="Ednotepara"/>
      </w:pPr>
      <w:r>
        <w:tab/>
        <w:t>[(d)</w:t>
      </w:r>
      <w:r>
        <w:tab/>
        <w:t>deleted]</w:t>
      </w:r>
    </w:p>
    <w:p w:rsidR="00FD52F2" w:rsidRDefault="00663306">
      <w:pPr>
        <w:pStyle w:val="Indenta"/>
        <w:rPr>
          <w:snapToGrid w:val="0"/>
        </w:rPr>
      </w:pPr>
      <w:r>
        <w:tab/>
        <w:t>(e)</w:t>
      </w:r>
      <w:r>
        <w:tab/>
        <w:t>advertise the amendment as directed by the Commission and in any other way the local government considers appropriate</w:t>
      </w:r>
      <w:r>
        <w:rPr>
          <w:snapToGrid w:val="0"/>
        </w:rPr>
        <w:t>.</w:t>
      </w:r>
    </w:p>
    <w:p w:rsidR="00FD52F2" w:rsidRDefault="00663306">
      <w:pPr>
        <w:pStyle w:val="Subsection"/>
      </w:pPr>
      <w:r>
        <w:tab/>
        <w:t>(3)</w:t>
      </w:r>
      <w:r>
        <w:tab/>
        <w:t xml:space="preserve">The period for making submissions on a complex amendment to a local planning scheme is — </w:t>
      </w:r>
    </w:p>
    <w:p w:rsidR="00FD52F2" w:rsidRDefault="00663306">
      <w:pPr>
        <w:pStyle w:val="Indenta"/>
      </w:pPr>
      <w:r>
        <w:tab/>
        <w:t>(a)</w:t>
      </w:r>
      <w:r>
        <w:tab/>
        <w:t>the period of 60 days after the day on which the notice is first published under subregulation (2)(a)(i); or</w:t>
      </w:r>
    </w:p>
    <w:p w:rsidR="00FD52F2" w:rsidRDefault="00663306">
      <w:pPr>
        <w:pStyle w:val="Indenta"/>
      </w:pPr>
      <w:r>
        <w:tab/>
        <w:t>(b)</w:t>
      </w:r>
      <w:r>
        <w:tab/>
        <w:t>a longer period approved by the Commission.</w:t>
      </w:r>
    </w:p>
    <w:p w:rsidR="00FD52F2" w:rsidRDefault="00663306">
      <w:pPr>
        <w:pStyle w:val="Ednotesubsection"/>
      </w:pPr>
      <w:r>
        <w:tab/>
        <w:t>[(4)</w:t>
      </w:r>
      <w:r>
        <w:tab/>
        <w:t>deleted]</w:t>
      </w:r>
    </w:p>
    <w:p w:rsidR="00FD52F2" w:rsidRDefault="00663306">
      <w:pPr>
        <w:pStyle w:val="Footnotesection"/>
      </w:pPr>
      <w:r>
        <w:tab/>
        <w:t>[Regulation 38 amended: SL 2020/252 r. 17.]</w:t>
      </w:r>
    </w:p>
    <w:p w:rsidR="00FD52F2" w:rsidRDefault="00663306">
      <w:pPr>
        <w:pStyle w:val="Heading5"/>
        <w:keepLines w:val="0"/>
        <w:widowControl w:val="0"/>
        <w:rPr>
          <w:snapToGrid w:val="0"/>
        </w:rPr>
      </w:pPr>
      <w:bookmarkStart w:id="181" w:name="_Toc74747153"/>
      <w:r>
        <w:rPr>
          <w:rStyle w:val="CharSectno"/>
        </w:rPr>
        <w:t>39</w:t>
      </w:r>
      <w:r>
        <w:t>.</w:t>
      </w:r>
      <w:r>
        <w:tab/>
      </w:r>
      <w:r>
        <w:rPr>
          <w:snapToGrid w:val="0"/>
        </w:rPr>
        <w:t>Land owner may be required to pay costs of publication</w:t>
      </w:r>
      <w:bookmarkEnd w:id="181"/>
      <w:r>
        <w:rPr>
          <w:snapToGrid w:val="0"/>
        </w:rPr>
        <w:t xml:space="preserve"> </w:t>
      </w:r>
    </w:p>
    <w:p w:rsidR="00FD52F2" w:rsidRDefault="00663306">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rsidR="00FD52F2" w:rsidRDefault="00663306">
      <w:pPr>
        <w:pStyle w:val="Indenta"/>
      </w:pPr>
      <w:r>
        <w:tab/>
        <w:t>(a)</w:t>
      </w:r>
      <w:r>
        <w:tab/>
        <w:t>the notice relates to an amendment to a local planning scheme in respect of land owned by the person; and</w:t>
      </w:r>
    </w:p>
    <w:p w:rsidR="00FD52F2" w:rsidRDefault="00663306">
      <w:pPr>
        <w:pStyle w:val="Indenta"/>
      </w:pPr>
      <w:r>
        <w:rPr>
          <w:snapToGrid w:val="0"/>
        </w:rPr>
        <w:tab/>
        <w:t>(b)</w:t>
      </w:r>
      <w:r>
        <w:rPr>
          <w:snapToGrid w:val="0"/>
        </w:rPr>
        <w:tab/>
      </w:r>
      <w:r>
        <w:t>the person proposed the amendment to the local planning scheme.</w:t>
      </w:r>
    </w:p>
    <w:p w:rsidR="00FD52F2" w:rsidRDefault="00663306">
      <w:pPr>
        <w:pStyle w:val="Heading5"/>
        <w:rPr>
          <w:snapToGrid w:val="0"/>
        </w:rPr>
      </w:pPr>
      <w:bookmarkStart w:id="182" w:name="_Toc74747154"/>
      <w:r>
        <w:rPr>
          <w:rStyle w:val="CharSectno"/>
        </w:rPr>
        <w:lastRenderedPageBreak/>
        <w:t>40</w:t>
      </w:r>
      <w:r>
        <w:t>.</w:t>
      </w:r>
      <w:r>
        <w:tab/>
      </w:r>
      <w:r>
        <w:rPr>
          <w:snapToGrid w:val="0"/>
        </w:rPr>
        <w:t>Submissions on complex amendment</w:t>
      </w:r>
      <w:bookmarkEnd w:id="182"/>
      <w:r>
        <w:rPr>
          <w:snapToGrid w:val="0"/>
        </w:rPr>
        <w:t xml:space="preserve"> </w:t>
      </w:r>
    </w:p>
    <w:p w:rsidR="00FD52F2" w:rsidRDefault="00663306">
      <w:pPr>
        <w:pStyle w:val="Subsection"/>
        <w:rPr>
          <w:snapToGrid w:val="0"/>
        </w:rPr>
      </w:pPr>
      <w:r>
        <w:tab/>
        <w:t>(1)</w:t>
      </w:r>
      <w:r>
        <w:tab/>
      </w:r>
      <w:r>
        <w:rPr>
          <w:snapToGrid w:val="0"/>
        </w:rPr>
        <w:t xml:space="preserve">A submission on a complex amendment to a local planning scheme must — </w:t>
      </w:r>
    </w:p>
    <w:p w:rsidR="00FD52F2" w:rsidRDefault="00663306">
      <w:pPr>
        <w:pStyle w:val="Indenta"/>
        <w:rPr>
          <w:snapToGrid w:val="0"/>
        </w:rPr>
      </w:pPr>
      <w:r>
        <w:rPr>
          <w:snapToGrid w:val="0"/>
        </w:rPr>
        <w:tab/>
        <w:t>(a)</w:t>
      </w:r>
      <w:r>
        <w:rPr>
          <w:snapToGrid w:val="0"/>
        </w:rPr>
        <w:tab/>
        <w:t>be made in writing to the relevant local government in a form approved by the Commission; and</w:t>
      </w:r>
    </w:p>
    <w:p w:rsidR="00FD52F2" w:rsidRDefault="00663306">
      <w:pPr>
        <w:pStyle w:val="Indenta"/>
      </w:pPr>
      <w:r>
        <w:tab/>
        <w:t>(b)</w:t>
      </w:r>
      <w:r>
        <w:tab/>
        <w:t>state the name and address of the person making the submission; and</w:t>
      </w:r>
    </w:p>
    <w:p w:rsidR="00FD52F2" w:rsidRDefault="00663306">
      <w:pPr>
        <w:pStyle w:val="Indenta"/>
      </w:pPr>
      <w:r>
        <w:tab/>
        <w:t>(c)</w:t>
      </w:r>
      <w:r>
        <w:tab/>
        <w:t>include a statement about the capacity in which the person makes the submission.</w:t>
      </w:r>
    </w:p>
    <w:p w:rsidR="00FD52F2" w:rsidRDefault="00663306">
      <w:pPr>
        <w:pStyle w:val="Subsection"/>
        <w:rPr>
          <w:snapToGrid w:val="0"/>
        </w:rPr>
      </w:pPr>
      <w:r>
        <w:tab/>
        <w:t>(2)</w:t>
      </w:r>
      <w:r>
        <w:tab/>
      </w:r>
      <w:r>
        <w:rPr>
          <w:snapToGrid w:val="0"/>
        </w:rPr>
        <w:t>A local government must acknowledge in writing the receipt of each submission received by it.</w:t>
      </w:r>
    </w:p>
    <w:p w:rsidR="00FD52F2" w:rsidRDefault="00663306">
      <w:pPr>
        <w:pStyle w:val="Heading5"/>
        <w:rPr>
          <w:snapToGrid w:val="0"/>
        </w:rPr>
      </w:pPr>
      <w:bookmarkStart w:id="183" w:name="_Toc74747155"/>
      <w:r>
        <w:rPr>
          <w:rStyle w:val="CharSectno"/>
        </w:rPr>
        <w:t>41</w:t>
      </w:r>
      <w:r>
        <w:t>.</w:t>
      </w:r>
      <w:r>
        <w:tab/>
      </w:r>
      <w:r>
        <w:rPr>
          <w:snapToGrid w:val="0"/>
        </w:rPr>
        <w:t>Consideration of submissions on complex amendments</w:t>
      </w:r>
      <w:bookmarkEnd w:id="183"/>
    </w:p>
    <w:p w:rsidR="00FD52F2" w:rsidRDefault="00663306">
      <w:pPr>
        <w:pStyle w:val="Subsection"/>
      </w:pPr>
      <w:r>
        <w:tab/>
        <w:t>(1)</w:t>
      </w:r>
      <w:r>
        <w:tab/>
        <w:t xml:space="preserve">In this regulation — </w:t>
      </w:r>
    </w:p>
    <w:p w:rsidR="00FD52F2" w:rsidRDefault="00663306">
      <w:pPr>
        <w:pStyle w:val="Defstart"/>
      </w:pPr>
      <w:r>
        <w:tab/>
      </w:r>
      <w:r>
        <w:rPr>
          <w:rStyle w:val="CharDefText"/>
        </w:rPr>
        <w:t>consideration period</w:t>
      </w:r>
      <w:r>
        <w:t xml:space="preserve">, in relation to a complex amendment to a local planning scheme, means the period ending on the latest of the following days — </w:t>
      </w:r>
    </w:p>
    <w:p w:rsidR="00FD52F2" w:rsidRDefault="00663306">
      <w:pPr>
        <w:pStyle w:val="Defpara"/>
      </w:pPr>
      <w:r>
        <w:tab/>
        <w:t>(a)</w:t>
      </w:r>
      <w:r>
        <w:tab/>
        <w:t>the day that is 90 days after the end of the submission period for the amendment;</w:t>
      </w:r>
    </w:p>
    <w:p w:rsidR="00FD52F2" w:rsidRDefault="00663306">
      <w:pPr>
        <w:pStyle w:val="Defpara"/>
      </w:pPr>
      <w:r>
        <w:tab/>
        <w:t>(b)</w:t>
      </w:r>
      <w:r>
        <w:tab/>
        <w:t>the day that is 21 days after the receipt of a statement in respect of the amendment delivered under section 48F(2)(a) of the EP Act;</w:t>
      </w:r>
    </w:p>
    <w:p w:rsidR="00FD52F2" w:rsidRDefault="00663306">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rsidR="00FD52F2" w:rsidRDefault="00663306">
      <w:pPr>
        <w:pStyle w:val="Defpara"/>
      </w:pPr>
      <w:r>
        <w:tab/>
        <w:t>(d)</w:t>
      </w:r>
      <w:r>
        <w:tab/>
        <w:t>a day approved by the Commission;</w:t>
      </w:r>
    </w:p>
    <w:p w:rsidR="00FD52F2" w:rsidRDefault="00663306">
      <w:pPr>
        <w:pStyle w:val="Defstart"/>
        <w:keepLines/>
      </w:pPr>
      <w:r>
        <w:tab/>
      </w:r>
      <w:r>
        <w:rPr>
          <w:rStyle w:val="CharDefText"/>
        </w:rPr>
        <w:t>submission period</w:t>
      </w:r>
      <w:r>
        <w:t>, in relation to a complex amendment to a local planning scheme, means the period for making submissions that applies under regulation 38(3).</w:t>
      </w:r>
    </w:p>
    <w:p w:rsidR="00FD52F2" w:rsidRDefault="00663306">
      <w:pPr>
        <w:pStyle w:val="Subsection"/>
        <w:rPr>
          <w:snapToGrid w:val="0"/>
        </w:rPr>
      </w:pPr>
      <w:r>
        <w:lastRenderedPageBreak/>
        <w:tab/>
        <w:t>(2)</w:t>
      </w:r>
      <w:r>
        <w:tab/>
      </w:r>
      <w:r>
        <w:rPr>
          <w:snapToGrid w:val="0"/>
        </w:rPr>
        <w:t xml:space="preserve">The local government — </w:t>
      </w:r>
    </w:p>
    <w:p w:rsidR="00FD52F2" w:rsidRDefault="00663306">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rsidR="00FD52F2" w:rsidRDefault="00663306">
      <w:pPr>
        <w:pStyle w:val="Indenta"/>
      </w:pPr>
      <w:r>
        <w:tab/>
        <w:t>(b)</w:t>
      </w:r>
      <w:r>
        <w:tab/>
        <w:t>may, at the discretion of the local government, consider submissions in relation to the amendment lodged after the end of the submission period but before the end of the consideration period.</w:t>
      </w:r>
    </w:p>
    <w:p w:rsidR="00FD52F2" w:rsidRDefault="00663306">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rsidR="00FD52F2" w:rsidRDefault="00663306">
      <w:pPr>
        <w:pStyle w:val="Indenta"/>
        <w:rPr>
          <w:snapToGrid w:val="0"/>
        </w:rPr>
      </w:pPr>
      <w:r>
        <w:tab/>
        <w:t>(a)</w:t>
      </w:r>
      <w:r>
        <w:tab/>
      </w:r>
      <w:r>
        <w:rPr>
          <w:snapToGrid w:val="0"/>
        </w:rPr>
        <w:t xml:space="preserve">to support the amendment to the local planning scheme without modification; or </w:t>
      </w:r>
    </w:p>
    <w:p w:rsidR="00FD52F2" w:rsidRDefault="00663306">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rsidR="00FD52F2" w:rsidRDefault="00663306">
      <w:pPr>
        <w:pStyle w:val="Indenta"/>
        <w:rPr>
          <w:snapToGrid w:val="0"/>
        </w:rPr>
      </w:pPr>
      <w:r>
        <w:tab/>
        <w:t>(c)</w:t>
      </w:r>
      <w:r>
        <w:tab/>
      </w:r>
      <w:r>
        <w:rPr>
          <w:snapToGrid w:val="0"/>
        </w:rPr>
        <w:t>not to support the amendment to the local planning scheme.</w:t>
      </w:r>
    </w:p>
    <w:p w:rsidR="00FD52F2" w:rsidRDefault="00663306">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FD52F2" w:rsidRDefault="00663306">
      <w:pPr>
        <w:pStyle w:val="Footnotesection"/>
      </w:pPr>
      <w:r>
        <w:tab/>
        <w:t>[Regulation 41 amended: SL 2020/252 r. 18.]</w:t>
      </w:r>
    </w:p>
    <w:p w:rsidR="00FD52F2" w:rsidRDefault="00663306">
      <w:pPr>
        <w:pStyle w:val="Heading5"/>
        <w:rPr>
          <w:snapToGrid w:val="0"/>
        </w:rPr>
      </w:pPr>
      <w:bookmarkStart w:id="184" w:name="_Toc74747156"/>
      <w:r>
        <w:rPr>
          <w:rStyle w:val="CharSectno"/>
        </w:rPr>
        <w:t>42</w:t>
      </w:r>
      <w:r>
        <w:t>.</w:t>
      </w:r>
      <w:r>
        <w:tab/>
      </w:r>
      <w:r>
        <w:rPr>
          <w:snapToGrid w:val="0"/>
        </w:rPr>
        <w:t>Local government may advertise</w:t>
      </w:r>
      <w:r>
        <w:t xml:space="preserve"> proposed modifications to complex amendment</w:t>
      </w:r>
      <w:bookmarkEnd w:id="184"/>
      <w:r>
        <w:t xml:space="preserve"> </w:t>
      </w:r>
    </w:p>
    <w:p w:rsidR="00FD52F2" w:rsidRDefault="00663306">
      <w:pPr>
        <w:pStyle w:val="Subsection"/>
        <w:rPr>
          <w:snapToGrid w:val="0"/>
        </w:rPr>
      </w:pPr>
      <w:r>
        <w:tab/>
        <w:t>(1)</w:t>
      </w:r>
      <w:r>
        <w:tab/>
      </w:r>
      <w:r>
        <w:rPr>
          <w:snapToGrid w:val="0"/>
        </w:rPr>
        <w:t xml:space="preserve">The local government may decide to advertise a modification to a complex amendment to a local planning scheme if — </w:t>
      </w:r>
    </w:p>
    <w:p w:rsidR="00FD52F2" w:rsidRDefault="00663306">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rsidR="00FD52F2" w:rsidRDefault="00663306">
      <w:pPr>
        <w:pStyle w:val="Indenta"/>
        <w:rPr>
          <w:snapToGrid w:val="0"/>
        </w:rPr>
      </w:pPr>
      <w:r>
        <w:rPr>
          <w:snapToGrid w:val="0"/>
        </w:rPr>
        <w:lastRenderedPageBreak/>
        <w:tab/>
        <w:t>(b)</w:t>
      </w:r>
      <w:r>
        <w:rPr>
          <w:snapToGrid w:val="0"/>
        </w:rPr>
        <w:tab/>
        <w:t>the local government is of the opinion that the proposed modification is significant.</w:t>
      </w:r>
    </w:p>
    <w:p w:rsidR="00FD52F2" w:rsidRDefault="00663306">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rsidR="00FD52F2" w:rsidRDefault="00663306">
      <w:pPr>
        <w:pStyle w:val="Subsection"/>
      </w:pPr>
      <w:r>
        <w:tab/>
        <w:t>(3)</w:t>
      </w:r>
      <w:r>
        <w:tab/>
        <w:t>A proposed modification to a complex amendment to a local planning scheme may not be advertised on more than one occasion without the approval of the Commission.</w:t>
      </w:r>
    </w:p>
    <w:p w:rsidR="00FD52F2" w:rsidRDefault="00663306">
      <w:pPr>
        <w:pStyle w:val="Subsection"/>
      </w:pPr>
      <w:r>
        <w:tab/>
        <w:t>(4)</w:t>
      </w:r>
      <w:r>
        <w:tab/>
        <w:t>Any advertisement of a proposed modification to a complex amendment to a local planning scheme must include a notice specifying —</w:t>
      </w:r>
    </w:p>
    <w:p w:rsidR="00FD52F2" w:rsidRDefault="00663306">
      <w:pPr>
        <w:pStyle w:val="Indenta"/>
      </w:pPr>
      <w:r>
        <w:tab/>
        <w:t>(a)</w:t>
      </w:r>
      <w:r>
        <w:tab/>
        <w:t>the proposed modification to be made to the advertised amendment to the local planning scheme; and</w:t>
      </w:r>
    </w:p>
    <w:p w:rsidR="00FD52F2" w:rsidRDefault="00663306">
      <w:pPr>
        <w:pStyle w:val="Indenta"/>
      </w:pPr>
      <w:r>
        <w:tab/>
        <w:t>(b)</w:t>
      </w:r>
      <w:r>
        <w:tab/>
        <w:t>details of how the proposed modification is made available to the public; and</w:t>
      </w:r>
    </w:p>
    <w:p w:rsidR="00FD52F2" w:rsidRDefault="00663306">
      <w:pPr>
        <w:pStyle w:val="Indenta"/>
      </w:pPr>
      <w:r>
        <w:tab/>
        <w:t>(c)</w:t>
      </w:r>
      <w:r>
        <w:tab/>
        <w:t>the manner and form in which submissions may be made; and</w:t>
      </w:r>
    </w:p>
    <w:p w:rsidR="00FD52F2" w:rsidRDefault="00663306">
      <w:pPr>
        <w:pStyle w:val="Indenta"/>
      </w:pPr>
      <w:r>
        <w:tab/>
        <w:t>(d)</w:t>
      </w:r>
      <w:r>
        <w:tab/>
        <w:t>the period under subregulation (5) for making submissions and the last day of that period.</w:t>
      </w:r>
    </w:p>
    <w:p w:rsidR="00FD52F2" w:rsidRDefault="00663306">
      <w:pPr>
        <w:pStyle w:val="Subsection"/>
      </w:pPr>
      <w:r>
        <w:tab/>
        <w:t>(5)</w:t>
      </w:r>
      <w:r>
        <w:tab/>
        <w:t xml:space="preserve">The period for making submissions on the proposed modification is — </w:t>
      </w:r>
    </w:p>
    <w:p w:rsidR="00FD52F2" w:rsidRDefault="00663306">
      <w:pPr>
        <w:pStyle w:val="Indenta"/>
      </w:pPr>
      <w:r>
        <w:tab/>
        <w:t>(a)</w:t>
      </w:r>
      <w:r>
        <w:tab/>
        <w:t>the period of 42 days after the day on which the notice under subregulation (4) is first advertised; or</w:t>
      </w:r>
    </w:p>
    <w:p w:rsidR="00FD52F2" w:rsidRDefault="00663306">
      <w:pPr>
        <w:pStyle w:val="Indenta"/>
      </w:pPr>
      <w:r>
        <w:tab/>
        <w:t>(b)</w:t>
      </w:r>
      <w:r>
        <w:tab/>
        <w:t>a longer period approved by the Commission.</w:t>
      </w:r>
    </w:p>
    <w:p w:rsidR="00FD52F2" w:rsidRDefault="00663306">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rsidR="00FD52F2" w:rsidRDefault="00663306">
      <w:pPr>
        <w:pStyle w:val="Indenta"/>
        <w:rPr>
          <w:snapToGrid w:val="0"/>
        </w:rPr>
      </w:pPr>
      <w:r>
        <w:rPr>
          <w:snapToGrid w:val="0"/>
        </w:rPr>
        <w:tab/>
        <w:t>(a)</w:t>
      </w:r>
      <w:r>
        <w:rPr>
          <w:snapToGrid w:val="0"/>
        </w:rPr>
        <w:tab/>
        <w:t>in the manner and form specified in the notice included in the advertisement; and</w:t>
      </w:r>
    </w:p>
    <w:p w:rsidR="00FD52F2" w:rsidRDefault="00663306">
      <w:pPr>
        <w:pStyle w:val="Indenta"/>
        <w:rPr>
          <w:snapToGrid w:val="0"/>
        </w:rPr>
      </w:pPr>
      <w:r>
        <w:rPr>
          <w:snapToGrid w:val="0"/>
        </w:rPr>
        <w:tab/>
        <w:t>(b)</w:t>
      </w:r>
      <w:r>
        <w:rPr>
          <w:snapToGrid w:val="0"/>
        </w:rPr>
        <w:tab/>
        <w:t>within the period specified in the notice.</w:t>
      </w:r>
    </w:p>
    <w:p w:rsidR="00FD52F2" w:rsidRDefault="00663306">
      <w:pPr>
        <w:pStyle w:val="Subsection"/>
      </w:pPr>
      <w:r>
        <w:lastRenderedPageBreak/>
        <w:tab/>
        <w:t>(7)</w:t>
      </w:r>
      <w:r>
        <w:tab/>
        <w:t xml:space="preserve">If a proposed modification to an amendment to a local planning scheme is advertised in accordance with this regulation, a local government — </w:t>
      </w:r>
    </w:p>
    <w:p w:rsidR="00FD52F2" w:rsidRDefault="00663306">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rsidR="00FD52F2" w:rsidRDefault="00663306">
      <w:pPr>
        <w:pStyle w:val="Indenta"/>
      </w:pPr>
      <w:r>
        <w:tab/>
        <w:t>(b)</w:t>
      </w:r>
      <w:r>
        <w:tab/>
        <w:t>may, at the discretion of the local government, consider submissions on the proposed modification made to the local government after the period specified in the notice; and</w:t>
      </w:r>
    </w:p>
    <w:p w:rsidR="00FD52F2" w:rsidRDefault="00663306">
      <w:pPr>
        <w:pStyle w:val="Indenta"/>
        <w:rPr>
          <w:snapToGrid w:val="0"/>
        </w:rPr>
      </w:pPr>
      <w:r>
        <w:tab/>
        <w:t>(c)</w:t>
      </w:r>
      <w:r>
        <w:tab/>
        <w:t xml:space="preserve">must </w:t>
      </w:r>
      <w:r>
        <w:rPr>
          <w:snapToGrid w:val="0"/>
        </w:rPr>
        <w:t>make a recommendation in respect of each submission considered.</w:t>
      </w:r>
    </w:p>
    <w:p w:rsidR="00FD52F2" w:rsidRDefault="00663306">
      <w:pPr>
        <w:pStyle w:val="Footnotesection"/>
      </w:pPr>
      <w:r>
        <w:tab/>
        <w:t>[Regulation 42 amended: SL 2020/252 r. 19.]</w:t>
      </w:r>
    </w:p>
    <w:p w:rsidR="00FD52F2" w:rsidRDefault="00663306">
      <w:pPr>
        <w:pStyle w:val="Heading5"/>
        <w:rPr>
          <w:snapToGrid w:val="0"/>
        </w:rPr>
      </w:pPr>
      <w:bookmarkStart w:id="185" w:name="_Toc74747157"/>
      <w:r>
        <w:rPr>
          <w:rStyle w:val="CharSectno"/>
        </w:rPr>
        <w:t>43</w:t>
      </w:r>
      <w:r>
        <w:t>.</w:t>
      </w:r>
      <w:r>
        <w:tab/>
      </w:r>
      <w:r>
        <w:rPr>
          <w:snapToGrid w:val="0"/>
        </w:rPr>
        <w:t>Incorporation of environmental conditions</w:t>
      </w:r>
      <w:bookmarkEnd w:id="185"/>
      <w:r>
        <w:rPr>
          <w:snapToGrid w:val="0"/>
        </w:rPr>
        <w:t xml:space="preserve"> </w:t>
      </w:r>
    </w:p>
    <w:p w:rsidR="00FD52F2" w:rsidRDefault="00663306">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rsidR="00FD52F2" w:rsidRDefault="00663306">
      <w:pPr>
        <w:pStyle w:val="Indenta"/>
        <w:rPr>
          <w:snapToGrid w:val="0"/>
        </w:rPr>
      </w:pPr>
      <w:r>
        <w:rPr>
          <w:snapToGrid w:val="0"/>
        </w:rPr>
        <w:tab/>
        <w:t>(a)</w:t>
      </w:r>
      <w:r>
        <w:rPr>
          <w:snapToGrid w:val="0"/>
        </w:rPr>
        <w:tab/>
        <w:t>to incorporate the conditions set out in the statement; or</w:t>
      </w:r>
    </w:p>
    <w:p w:rsidR="00FD52F2" w:rsidRDefault="00663306">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FD52F2" w:rsidRDefault="00663306">
      <w:pPr>
        <w:pStyle w:val="Heading5"/>
        <w:rPr>
          <w:snapToGrid w:val="0"/>
        </w:rPr>
      </w:pPr>
      <w:bookmarkStart w:id="186" w:name="_Toc74747158"/>
      <w:r>
        <w:rPr>
          <w:rStyle w:val="CharSectno"/>
        </w:rPr>
        <w:lastRenderedPageBreak/>
        <w:t>44</w:t>
      </w:r>
      <w:r>
        <w:t>.</w:t>
      </w:r>
      <w:r>
        <w:tab/>
        <w:t xml:space="preserve">Information on complex amendment </w:t>
      </w:r>
      <w:r>
        <w:rPr>
          <w:snapToGrid w:val="0"/>
        </w:rPr>
        <w:t>to be provided to the Commission</w:t>
      </w:r>
      <w:bookmarkEnd w:id="186"/>
      <w:r>
        <w:rPr>
          <w:snapToGrid w:val="0"/>
        </w:rPr>
        <w:t xml:space="preserve"> </w:t>
      </w:r>
    </w:p>
    <w:p w:rsidR="00FD52F2" w:rsidRDefault="00663306">
      <w:pPr>
        <w:pStyle w:val="Subsection"/>
        <w:keepNext/>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rsidR="00FD52F2" w:rsidRDefault="00663306">
      <w:pPr>
        <w:pStyle w:val="Indenta"/>
        <w:rPr>
          <w:snapToGrid w:val="0"/>
        </w:rPr>
      </w:pPr>
      <w:r>
        <w:tab/>
        <w:t>(a)</w:t>
      </w:r>
      <w:r>
        <w:tab/>
      </w:r>
      <w:r>
        <w:rPr>
          <w:snapToGrid w:val="0"/>
        </w:rPr>
        <w:t xml:space="preserve">a schedule of submissions made on the amendment; </w:t>
      </w:r>
    </w:p>
    <w:p w:rsidR="00FD52F2" w:rsidRDefault="00663306">
      <w:pPr>
        <w:pStyle w:val="Indenta"/>
        <w:rPr>
          <w:snapToGrid w:val="0"/>
        </w:rPr>
      </w:pPr>
      <w:r>
        <w:tab/>
        <w:t>(b)</w:t>
      </w:r>
      <w:r>
        <w:tab/>
      </w:r>
      <w:r>
        <w:rPr>
          <w:snapToGrid w:val="0"/>
        </w:rPr>
        <w:t>the response of the local government in respect of the submissions;</w:t>
      </w:r>
    </w:p>
    <w:p w:rsidR="00FD52F2" w:rsidRDefault="00663306">
      <w:pPr>
        <w:pStyle w:val="Indenta"/>
        <w:rPr>
          <w:snapToGrid w:val="0"/>
        </w:rPr>
      </w:pPr>
      <w:r>
        <w:tab/>
        <w:t>(c)</w:t>
      </w:r>
      <w:r>
        <w:tab/>
      </w:r>
      <w:r>
        <w:rPr>
          <w:snapToGrid w:val="0"/>
        </w:rPr>
        <w:t>particulars of each modification to the amendment proposed by the local government in response to the submissions;</w:t>
      </w:r>
    </w:p>
    <w:p w:rsidR="00FD52F2" w:rsidRDefault="00663306">
      <w:pPr>
        <w:pStyle w:val="Indenta"/>
      </w:pPr>
      <w:r>
        <w:tab/>
        <w:t>(d)</w:t>
      </w:r>
      <w:r>
        <w:tab/>
        <w:t xml:space="preserve">if any proposed modification to the amendment was advertised — </w:t>
      </w:r>
    </w:p>
    <w:p w:rsidR="00FD52F2" w:rsidRDefault="00663306">
      <w:pPr>
        <w:pStyle w:val="Indenti"/>
      </w:pPr>
      <w:r>
        <w:tab/>
        <w:t>(i)</w:t>
      </w:r>
      <w:r>
        <w:tab/>
        <w:t>an explanation of the reasons for advertising the modification; and</w:t>
      </w:r>
    </w:p>
    <w:p w:rsidR="00FD52F2" w:rsidRDefault="00663306">
      <w:pPr>
        <w:pStyle w:val="Indenti"/>
      </w:pPr>
      <w:r>
        <w:tab/>
        <w:t>(ii)</w:t>
      </w:r>
      <w:r>
        <w:tab/>
        <w:t>particulars of how the modification was advertised; and</w:t>
      </w:r>
    </w:p>
    <w:p w:rsidR="00FD52F2" w:rsidRDefault="00663306">
      <w:pPr>
        <w:pStyle w:val="Indenti"/>
      </w:pPr>
      <w:r>
        <w:tab/>
        <w:t>(iii)</w:t>
      </w:r>
      <w:r>
        <w:tab/>
        <w:t>a schedule of</w:t>
      </w:r>
      <w:r>
        <w:rPr>
          <w:snapToGrid w:val="0"/>
        </w:rPr>
        <w:t xml:space="preserve"> submissions made on the proposed modifications; and</w:t>
      </w:r>
    </w:p>
    <w:p w:rsidR="00FD52F2" w:rsidRDefault="00663306">
      <w:pPr>
        <w:pStyle w:val="Indenti"/>
      </w:pPr>
      <w:r>
        <w:tab/>
        <w:t>(iv)</w:t>
      </w:r>
      <w:r>
        <w:tab/>
        <w:t>the recommendation of the local government in accordance with regulation 42(7)(c) in respect of each submission;</w:t>
      </w:r>
    </w:p>
    <w:p w:rsidR="00FD52F2" w:rsidRDefault="00663306">
      <w:pPr>
        <w:pStyle w:val="Indenta"/>
        <w:rPr>
          <w:snapToGrid w:val="0"/>
        </w:rPr>
      </w:pPr>
      <w:r>
        <w:tab/>
        <w:t>(e)</w:t>
      </w:r>
      <w:r>
        <w:tab/>
      </w:r>
      <w:r>
        <w:rPr>
          <w:snapToGrid w:val="0"/>
        </w:rPr>
        <w:t>a copy of the resolution passed under regulation 41(3);</w:t>
      </w:r>
    </w:p>
    <w:p w:rsidR="00FD52F2" w:rsidRDefault="00663306">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rsidR="00FD52F2" w:rsidRDefault="00663306">
      <w:pPr>
        <w:pStyle w:val="Indenta"/>
      </w:pPr>
      <w:r>
        <w:tab/>
        <w:t>(g)</w:t>
      </w:r>
      <w:r>
        <w:tab/>
        <w:t xml:space="preserve">details of any provision in the local planning scheme as it will be amended that varies or excludes a provision set out in Schedule 1; </w:t>
      </w:r>
    </w:p>
    <w:p w:rsidR="00FD52F2" w:rsidRDefault="00663306">
      <w:pPr>
        <w:pStyle w:val="Indenta"/>
      </w:pPr>
      <w:r>
        <w:lastRenderedPageBreak/>
        <w:tab/>
        <w:t>(h)</w:t>
      </w:r>
      <w:r>
        <w:tab/>
        <w:t xml:space="preserve">details of any provision in the local planning scheme as it will be amended that supplements a provision set out in Schedule 2; </w:t>
      </w:r>
    </w:p>
    <w:p w:rsidR="00FD52F2" w:rsidRDefault="00663306">
      <w:pPr>
        <w:pStyle w:val="Indenta"/>
      </w:pPr>
      <w:r>
        <w:tab/>
        <w:t>(i)</w:t>
      </w:r>
      <w:r>
        <w:tab/>
        <w:t>any relevant maps, plans, specifications and particulars required by the Commission.</w:t>
      </w:r>
    </w:p>
    <w:p w:rsidR="00FD52F2" w:rsidRDefault="00663306">
      <w:pPr>
        <w:pStyle w:val="Subsection"/>
        <w:rPr>
          <w:snapToGrid w:val="0"/>
        </w:rPr>
      </w:pPr>
      <w:r>
        <w:tab/>
        <w:t>(2)</w:t>
      </w:r>
      <w:r>
        <w:tab/>
      </w:r>
      <w:r>
        <w:rPr>
          <w:snapToGrid w:val="0"/>
        </w:rPr>
        <w:t>A schedule of submissions referred to in subregulation (1)(a) and (d)(iii) must include the following — </w:t>
      </w:r>
    </w:p>
    <w:p w:rsidR="00FD52F2" w:rsidRDefault="00663306">
      <w:pPr>
        <w:pStyle w:val="Indenta"/>
        <w:rPr>
          <w:snapToGrid w:val="0"/>
        </w:rPr>
      </w:pPr>
      <w:r>
        <w:tab/>
        <w:t>(a)</w:t>
      </w:r>
      <w:r>
        <w:tab/>
      </w:r>
      <w:r>
        <w:rPr>
          <w:snapToGrid w:val="0"/>
        </w:rPr>
        <w:t>the name and address of the person making the submission;</w:t>
      </w:r>
    </w:p>
    <w:p w:rsidR="00FD52F2" w:rsidRDefault="00663306">
      <w:pPr>
        <w:pStyle w:val="Indenta"/>
        <w:rPr>
          <w:snapToGrid w:val="0"/>
        </w:rPr>
      </w:pPr>
      <w:r>
        <w:tab/>
        <w:t>(b)</w:t>
      </w:r>
      <w:r>
        <w:tab/>
      </w:r>
      <w:r>
        <w:rPr>
          <w:snapToGrid w:val="0"/>
        </w:rPr>
        <w:t>where it is relevant, a description of the property that is the subject of the submission;</w:t>
      </w:r>
    </w:p>
    <w:p w:rsidR="00FD52F2" w:rsidRDefault="00663306">
      <w:pPr>
        <w:pStyle w:val="Indenta"/>
        <w:rPr>
          <w:snapToGrid w:val="0"/>
        </w:rPr>
      </w:pPr>
      <w:r>
        <w:tab/>
        <w:t>(c)</w:t>
      </w:r>
      <w:r>
        <w:tab/>
      </w:r>
      <w:r>
        <w:rPr>
          <w:snapToGrid w:val="0"/>
        </w:rPr>
        <w:t>the submission or a summary of the submission.</w:t>
      </w:r>
    </w:p>
    <w:p w:rsidR="00FD52F2" w:rsidRDefault="00663306">
      <w:pPr>
        <w:pStyle w:val="Subsection"/>
      </w:pPr>
      <w:r>
        <w:tab/>
        <w:t>(3)</w:t>
      </w:r>
      <w:r>
        <w:tab/>
        <w:t xml:space="preserve">The documents referred to in subregulation (1) must be provided to the Commission — </w:t>
      </w:r>
    </w:p>
    <w:p w:rsidR="00FD52F2" w:rsidRDefault="00663306">
      <w:pPr>
        <w:pStyle w:val="Indenta"/>
      </w:pPr>
      <w:r>
        <w:tab/>
        <w:t>(a)</w:t>
      </w:r>
      <w:r>
        <w:tab/>
        <w:t>in the case of a resolution to support an amendment to a local planning scheme without modification or not to support an amendment to a local planning scheme — within 21 days of passing the resolution; or</w:t>
      </w:r>
    </w:p>
    <w:p w:rsidR="00FD52F2" w:rsidRDefault="00663306">
      <w:pPr>
        <w:pStyle w:val="Indenta"/>
      </w:pPr>
      <w:r>
        <w:tab/>
        <w:t>(b)</w:t>
      </w:r>
      <w:r>
        <w:tab/>
        <w:t xml:space="preserve">in the case of a resolution to support an amendment to a local planning scheme with proposed modifications — </w:t>
      </w:r>
    </w:p>
    <w:p w:rsidR="00FD52F2" w:rsidRDefault="00663306">
      <w:pPr>
        <w:pStyle w:val="Indenti"/>
      </w:pPr>
      <w:r>
        <w:tab/>
        <w:t>(i)</w:t>
      </w:r>
      <w:r>
        <w:tab/>
        <w:t>if the local government decides not to advertise the proposed modification — within 21 days of passing the resolution; or</w:t>
      </w:r>
    </w:p>
    <w:p w:rsidR="00FD52F2" w:rsidRDefault="00663306">
      <w:pPr>
        <w:pStyle w:val="Indenti"/>
      </w:pPr>
      <w:r>
        <w:tab/>
        <w:t>(ii)</w:t>
      </w:r>
      <w:r>
        <w:tab/>
        <w:t xml:space="preserve">otherwise — within 21 days of complying with regulation 42(7); </w:t>
      </w:r>
    </w:p>
    <w:p w:rsidR="00FD52F2" w:rsidRDefault="00663306">
      <w:pPr>
        <w:pStyle w:val="Indenta"/>
      </w:pPr>
      <w:r>
        <w:tab/>
      </w:r>
      <w:r>
        <w:tab/>
        <w:t>or</w:t>
      </w:r>
    </w:p>
    <w:p w:rsidR="00FD52F2" w:rsidRDefault="00663306">
      <w:pPr>
        <w:pStyle w:val="Indenta"/>
      </w:pPr>
      <w:r>
        <w:tab/>
        <w:t>(c)</w:t>
      </w:r>
      <w:r>
        <w:tab/>
        <w:t>if the Commission in any case approves a longer period — within that longer period.</w:t>
      </w:r>
    </w:p>
    <w:p w:rsidR="00FD52F2" w:rsidRDefault="00663306">
      <w:pPr>
        <w:pStyle w:val="Heading5"/>
        <w:widowControl w:val="0"/>
        <w:rPr>
          <w:snapToGrid w:val="0"/>
        </w:rPr>
      </w:pPr>
      <w:bookmarkStart w:id="187" w:name="_Toc74747159"/>
      <w:r>
        <w:rPr>
          <w:rStyle w:val="CharSectno"/>
        </w:rPr>
        <w:lastRenderedPageBreak/>
        <w:t>45</w:t>
      </w:r>
      <w:r>
        <w:t>.</w:t>
      </w:r>
      <w:r>
        <w:tab/>
      </w:r>
      <w:r>
        <w:rPr>
          <w:snapToGrid w:val="0"/>
        </w:rPr>
        <w:t>Commission to submit complex amendment and recommendations to Minister</w:t>
      </w:r>
      <w:bookmarkEnd w:id="187"/>
      <w:r>
        <w:t xml:space="preserve"> </w:t>
      </w:r>
    </w:p>
    <w:p w:rsidR="00FD52F2" w:rsidRDefault="00663306">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rsidR="00FD52F2" w:rsidRDefault="00663306">
      <w:pPr>
        <w:pStyle w:val="Indenta"/>
        <w:keepNext/>
        <w:keepLines/>
      </w:pPr>
      <w:r>
        <w:tab/>
        <w:t>(a)</w:t>
      </w:r>
      <w:r>
        <w:tab/>
        <w:t xml:space="preserve">consider the documents; and </w:t>
      </w:r>
    </w:p>
    <w:p w:rsidR="00FD52F2" w:rsidRDefault="00663306">
      <w:pPr>
        <w:pStyle w:val="Indenta"/>
      </w:pPr>
      <w:r>
        <w:tab/>
        <w:t>(b)</w:t>
      </w:r>
      <w:r>
        <w:tab/>
        <w:t>make any recommendations to the Minister in respect of the amendment that the Commission considers appropriate; and</w:t>
      </w:r>
    </w:p>
    <w:p w:rsidR="00FD52F2" w:rsidRDefault="00663306">
      <w:pPr>
        <w:pStyle w:val="Indenta"/>
      </w:pPr>
      <w:r>
        <w:tab/>
        <w:t>(c)</w:t>
      </w:r>
      <w:r>
        <w:tab/>
        <w:t>submit the documents and the recommendations to the Minister in accordance with section 87(1) of the Act.</w:t>
      </w:r>
    </w:p>
    <w:p w:rsidR="00FD52F2" w:rsidRDefault="00663306">
      <w:pPr>
        <w:pStyle w:val="Heading5"/>
        <w:rPr>
          <w:snapToGrid w:val="0"/>
        </w:rPr>
      </w:pPr>
      <w:bookmarkStart w:id="188" w:name="_Toc74747160"/>
      <w:r>
        <w:rPr>
          <w:rStyle w:val="CharSectno"/>
        </w:rPr>
        <w:t>46</w:t>
      </w:r>
      <w:r>
        <w:t>.</w:t>
      </w:r>
      <w:r>
        <w:tab/>
      </w:r>
      <w:r>
        <w:rPr>
          <w:snapToGrid w:val="0"/>
        </w:rPr>
        <w:t xml:space="preserve">Minister </w:t>
      </w:r>
      <w:r>
        <w:t>or authorised person may direct modifications to complex amendment be advertised</w:t>
      </w:r>
      <w:bookmarkEnd w:id="188"/>
    </w:p>
    <w:p w:rsidR="00FD52F2" w:rsidRDefault="00663306">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rsidR="00FD52F2" w:rsidRDefault="00663306">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rsidR="00FD52F2" w:rsidRDefault="00663306">
      <w:pPr>
        <w:pStyle w:val="Indenta"/>
        <w:rPr>
          <w:snapToGrid w:val="0"/>
        </w:rPr>
      </w:pPr>
      <w:r>
        <w:rPr>
          <w:snapToGrid w:val="0"/>
        </w:rPr>
        <w:tab/>
        <w:t>(b)</w:t>
      </w:r>
      <w:r>
        <w:rPr>
          <w:snapToGrid w:val="0"/>
        </w:rPr>
        <w:tab/>
        <w:t>the Minister or authorised person is of the opinion that the modification is significant.</w:t>
      </w:r>
    </w:p>
    <w:p w:rsidR="00FD52F2" w:rsidRDefault="00663306">
      <w:pPr>
        <w:pStyle w:val="Subsection"/>
      </w:pPr>
      <w:r>
        <w:tab/>
        <w:t>(2)</w:t>
      </w:r>
      <w:r>
        <w:tab/>
        <w:t xml:space="preserve">The direction must include details of the process to be followed in respect of the advertisement including timeframes for — </w:t>
      </w:r>
    </w:p>
    <w:p w:rsidR="00FD52F2" w:rsidRDefault="00663306">
      <w:pPr>
        <w:pStyle w:val="Indenta"/>
      </w:pPr>
      <w:r>
        <w:tab/>
        <w:t>(a)</w:t>
      </w:r>
      <w:r>
        <w:tab/>
        <w:t xml:space="preserve">the making and consideration of submissions on the modifications; and </w:t>
      </w:r>
    </w:p>
    <w:p w:rsidR="00FD52F2" w:rsidRDefault="00663306">
      <w:pPr>
        <w:pStyle w:val="Indenta"/>
      </w:pPr>
      <w:r>
        <w:tab/>
        <w:t>(b)</w:t>
      </w:r>
      <w:r>
        <w:tab/>
        <w:t>providing recommendations to the Minister or authorised person following the advertisement.</w:t>
      </w:r>
    </w:p>
    <w:p w:rsidR="00FD52F2" w:rsidRDefault="00663306">
      <w:pPr>
        <w:pStyle w:val="Subsection"/>
      </w:pPr>
      <w:r>
        <w:tab/>
        <w:t>(3)</w:t>
      </w:r>
      <w:r>
        <w:tab/>
        <w:t xml:space="preserve">If a local government is given a direction under subregulation (1) the local government must advertise the </w:t>
      </w:r>
      <w:r>
        <w:lastRenderedPageBreak/>
        <w:t>modification to the amendment to the l</w:t>
      </w:r>
      <w:r>
        <w:rPr>
          <w:snapToGrid w:val="0"/>
        </w:rPr>
        <w:t xml:space="preserve">ocal planning scheme as directed by the Minister or authorised person. </w:t>
      </w:r>
    </w:p>
    <w:p w:rsidR="00FD52F2" w:rsidRDefault="00663306">
      <w:pPr>
        <w:pStyle w:val="Heading3"/>
      </w:pPr>
      <w:bookmarkStart w:id="189" w:name="_Toc58935454"/>
      <w:bookmarkStart w:id="190" w:name="_Toc58935807"/>
      <w:bookmarkStart w:id="191" w:name="_Toc59002284"/>
      <w:bookmarkStart w:id="192" w:name="_Toc63081503"/>
      <w:bookmarkStart w:id="193" w:name="_Toc63082215"/>
      <w:bookmarkStart w:id="194" w:name="_Toc63167799"/>
      <w:bookmarkStart w:id="195" w:name="_Toc63243204"/>
      <w:bookmarkStart w:id="196" w:name="_Toc63861598"/>
      <w:bookmarkStart w:id="197" w:name="_Toc63861879"/>
      <w:bookmarkStart w:id="198" w:name="_Toc64273186"/>
      <w:bookmarkStart w:id="199" w:name="_Toc74652018"/>
      <w:bookmarkStart w:id="200" w:name="_Toc74652439"/>
      <w:bookmarkStart w:id="201" w:name="_Toc74747161"/>
      <w:r>
        <w:rPr>
          <w:rStyle w:val="CharDivNo"/>
        </w:rPr>
        <w:t>Division 3</w:t>
      </w:r>
      <w:r>
        <w:t> — </w:t>
      </w:r>
      <w:r>
        <w:rPr>
          <w:rStyle w:val="CharDivText"/>
        </w:rPr>
        <w:t>Process for standard amendments to local planning scheme</w:t>
      </w:r>
      <w:bookmarkEnd w:id="189"/>
      <w:bookmarkEnd w:id="190"/>
      <w:bookmarkEnd w:id="191"/>
      <w:bookmarkEnd w:id="192"/>
      <w:bookmarkEnd w:id="193"/>
      <w:bookmarkEnd w:id="194"/>
      <w:bookmarkEnd w:id="195"/>
      <w:bookmarkEnd w:id="196"/>
      <w:bookmarkEnd w:id="197"/>
      <w:bookmarkEnd w:id="198"/>
      <w:bookmarkEnd w:id="199"/>
      <w:bookmarkEnd w:id="200"/>
      <w:bookmarkEnd w:id="201"/>
    </w:p>
    <w:p w:rsidR="00FD52F2" w:rsidRDefault="00663306">
      <w:pPr>
        <w:pStyle w:val="Heading5"/>
        <w:rPr>
          <w:snapToGrid w:val="0"/>
        </w:rPr>
      </w:pPr>
      <w:bookmarkStart w:id="202" w:name="_Toc74747162"/>
      <w:r>
        <w:rPr>
          <w:rStyle w:val="CharSectno"/>
        </w:rPr>
        <w:t>47</w:t>
      </w:r>
      <w:r>
        <w:t>.</w:t>
      </w:r>
      <w:r>
        <w:tab/>
      </w:r>
      <w:r>
        <w:rPr>
          <w:snapToGrid w:val="0"/>
        </w:rPr>
        <w:t>Advertisement of standard amendment</w:t>
      </w:r>
      <w:bookmarkEnd w:id="202"/>
      <w:r>
        <w:rPr>
          <w:snapToGrid w:val="0"/>
        </w:rPr>
        <w:t xml:space="preserve"> </w:t>
      </w:r>
    </w:p>
    <w:p w:rsidR="00FD52F2" w:rsidRDefault="00663306">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rsidR="00FD52F2" w:rsidRDefault="00663306">
      <w:pPr>
        <w:pStyle w:val="Indenta"/>
      </w:pPr>
      <w:r>
        <w:tab/>
        <w:t>(a)</w:t>
      </w:r>
      <w:r>
        <w:tab/>
        <w:t>the purpose of the amendment; and</w:t>
      </w:r>
    </w:p>
    <w:p w:rsidR="00FD52F2" w:rsidRDefault="00663306">
      <w:pPr>
        <w:pStyle w:val="Indenta"/>
      </w:pPr>
      <w:r>
        <w:tab/>
        <w:t>(b)</w:t>
      </w:r>
      <w:r>
        <w:tab/>
        <w:t>how the amendment is to be made available to the public in accordance with regulation 76A; and</w:t>
      </w:r>
    </w:p>
    <w:p w:rsidR="00FD52F2" w:rsidRDefault="00663306">
      <w:pPr>
        <w:pStyle w:val="Indenta"/>
      </w:pPr>
      <w:r>
        <w:tab/>
        <w:t>(c)</w:t>
      </w:r>
      <w:r>
        <w:tab/>
        <w:t>the manner and form in which submissions may be made; and</w:t>
      </w:r>
    </w:p>
    <w:p w:rsidR="00FD52F2" w:rsidRDefault="00663306">
      <w:pPr>
        <w:pStyle w:val="Indenta"/>
      </w:pPr>
      <w:r>
        <w:tab/>
        <w:t>(d)</w:t>
      </w:r>
      <w:r>
        <w:tab/>
        <w:t>the period under subregulation (3) for making submissions and the last day of that period.</w:t>
      </w:r>
    </w:p>
    <w:p w:rsidR="00FD52F2" w:rsidRDefault="00663306">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rsidR="00FD52F2" w:rsidRDefault="00663306">
      <w:pPr>
        <w:pStyle w:val="Indenta"/>
      </w:pPr>
      <w:r>
        <w:tab/>
        <w:t>(a)</w:t>
      </w:r>
      <w:r>
        <w:tab/>
        <w:t xml:space="preserve">publish in accordance with regulation 76A — </w:t>
      </w:r>
    </w:p>
    <w:p w:rsidR="00FD52F2" w:rsidRDefault="00663306">
      <w:pPr>
        <w:pStyle w:val="Indenti"/>
      </w:pPr>
      <w:r>
        <w:tab/>
        <w:t>(i)</w:t>
      </w:r>
      <w:r>
        <w:tab/>
        <w:t>the notice; and</w:t>
      </w:r>
    </w:p>
    <w:p w:rsidR="00FD52F2" w:rsidRDefault="00663306">
      <w:pPr>
        <w:pStyle w:val="Indenti"/>
      </w:pPr>
      <w:r>
        <w:tab/>
        <w:t>(ii)</w:t>
      </w:r>
      <w:r>
        <w:tab/>
        <w:t>the amendment;</w:t>
      </w:r>
    </w:p>
    <w:p w:rsidR="00FD52F2" w:rsidRDefault="00663306">
      <w:pPr>
        <w:pStyle w:val="Ednotepara"/>
      </w:pPr>
      <w:r>
        <w:tab/>
        <w:t>[(b)</w:t>
      </w:r>
      <w:r>
        <w:tab/>
        <w:t>deleted]</w:t>
      </w:r>
    </w:p>
    <w:p w:rsidR="00FD52F2" w:rsidRDefault="00663306">
      <w:pPr>
        <w:pStyle w:val="Indenta"/>
        <w:rPr>
          <w:snapToGrid w:val="0"/>
        </w:rPr>
      </w:pPr>
      <w:r>
        <w:tab/>
        <w:t>(c)</w:t>
      </w:r>
      <w:r>
        <w:tab/>
      </w:r>
      <w:r>
        <w:rPr>
          <w:snapToGrid w:val="0"/>
        </w:rPr>
        <w:t>give a copy of the notice to each public authority that the local government considers is likely to be affected by the amendment;</w:t>
      </w:r>
    </w:p>
    <w:p w:rsidR="00FD52F2" w:rsidRDefault="00663306">
      <w:pPr>
        <w:pStyle w:val="Ednotepara"/>
      </w:pPr>
      <w:r>
        <w:tab/>
        <w:t>[(d)</w:t>
      </w:r>
      <w:r>
        <w:tab/>
        <w:t>deleted]</w:t>
      </w:r>
    </w:p>
    <w:p w:rsidR="00FD52F2" w:rsidRDefault="00663306">
      <w:pPr>
        <w:pStyle w:val="Indenta"/>
        <w:rPr>
          <w:snapToGrid w:val="0"/>
        </w:rPr>
      </w:pPr>
      <w:r>
        <w:lastRenderedPageBreak/>
        <w:tab/>
        <w:t>(e)</w:t>
      </w:r>
      <w:r>
        <w:tab/>
        <w:t>advertise the amendment as directed by the Commission and in any other way the local government considers appropriate</w:t>
      </w:r>
      <w:r>
        <w:rPr>
          <w:snapToGrid w:val="0"/>
        </w:rPr>
        <w:t>.</w:t>
      </w:r>
    </w:p>
    <w:p w:rsidR="00FD52F2" w:rsidRDefault="00663306">
      <w:pPr>
        <w:pStyle w:val="Subsection"/>
      </w:pPr>
      <w:r>
        <w:tab/>
        <w:t>(3)</w:t>
      </w:r>
      <w:r>
        <w:tab/>
        <w:t xml:space="preserve">The period for making submissions on a standard amendment to a local planning scheme is — </w:t>
      </w:r>
    </w:p>
    <w:p w:rsidR="00FD52F2" w:rsidRDefault="00663306">
      <w:pPr>
        <w:pStyle w:val="Indenta"/>
      </w:pPr>
      <w:r>
        <w:tab/>
        <w:t>(a)</w:t>
      </w:r>
      <w:r>
        <w:tab/>
        <w:t>the period of 42 days after the day on which the notice is first published under subregulation (2)(a)(i); or</w:t>
      </w:r>
    </w:p>
    <w:p w:rsidR="00FD52F2" w:rsidRDefault="00663306">
      <w:pPr>
        <w:pStyle w:val="Indenta"/>
      </w:pPr>
      <w:r>
        <w:tab/>
        <w:t>(b)</w:t>
      </w:r>
      <w:r>
        <w:tab/>
        <w:t>a longer period approved by the Commission.</w:t>
      </w:r>
    </w:p>
    <w:p w:rsidR="00FD52F2" w:rsidRDefault="00663306">
      <w:pPr>
        <w:pStyle w:val="Ednotesubsection"/>
      </w:pPr>
      <w:r>
        <w:tab/>
        <w:t>[(4)</w:t>
      </w:r>
      <w:r>
        <w:tab/>
        <w:t>deleted]</w:t>
      </w:r>
    </w:p>
    <w:p w:rsidR="00FD52F2" w:rsidRDefault="00663306">
      <w:pPr>
        <w:pStyle w:val="Footnotesection"/>
      </w:pPr>
      <w:r>
        <w:tab/>
        <w:t>[Regulation 47 amended: SL 2020/252 r. 20.]</w:t>
      </w:r>
    </w:p>
    <w:p w:rsidR="00FD52F2" w:rsidRDefault="00663306">
      <w:pPr>
        <w:pStyle w:val="Heading5"/>
        <w:keepLines w:val="0"/>
        <w:rPr>
          <w:snapToGrid w:val="0"/>
        </w:rPr>
      </w:pPr>
      <w:bookmarkStart w:id="203" w:name="_Toc74747163"/>
      <w:r>
        <w:rPr>
          <w:rStyle w:val="CharSectno"/>
        </w:rPr>
        <w:t>48</w:t>
      </w:r>
      <w:r>
        <w:t>.</w:t>
      </w:r>
      <w:r>
        <w:tab/>
      </w:r>
      <w:r>
        <w:rPr>
          <w:snapToGrid w:val="0"/>
        </w:rPr>
        <w:t>Land owner may be required to pay costs of publication</w:t>
      </w:r>
      <w:bookmarkEnd w:id="203"/>
      <w:r>
        <w:rPr>
          <w:snapToGrid w:val="0"/>
        </w:rPr>
        <w:t xml:space="preserve"> </w:t>
      </w:r>
    </w:p>
    <w:p w:rsidR="00FD52F2" w:rsidRDefault="00663306">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rsidR="00FD52F2" w:rsidRDefault="00663306">
      <w:pPr>
        <w:pStyle w:val="Indenta"/>
      </w:pPr>
      <w:r>
        <w:tab/>
        <w:t>(a)</w:t>
      </w:r>
      <w:r>
        <w:tab/>
        <w:t>the notice relates to an amendment to a local planning scheme in respect of land owned by the person; and</w:t>
      </w:r>
    </w:p>
    <w:p w:rsidR="00FD52F2" w:rsidRDefault="00663306">
      <w:pPr>
        <w:pStyle w:val="Indenta"/>
      </w:pPr>
      <w:r>
        <w:rPr>
          <w:snapToGrid w:val="0"/>
        </w:rPr>
        <w:tab/>
        <w:t>(b)</w:t>
      </w:r>
      <w:r>
        <w:rPr>
          <w:snapToGrid w:val="0"/>
        </w:rPr>
        <w:tab/>
      </w:r>
      <w:r>
        <w:t>the person proposed the amendment to the local planning scheme.</w:t>
      </w:r>
    </w:p>
    <w:p w:rsidR="00FD52F2" w:rsidRDefault="00663306">
      <w:pPr>
        <w:pStyle w:val="Heading5"/>
        <w:rPr>
          <w:snapToGrid w:val="0"/>
        </w:rPr>
      </w:pPr>
      <w:bookmarkStart w:id="204" w:name="_Toc74747164"/>
      <w:r>
        <w:rPr>
          <w:rStyle w:val="CharSectno"/>
        </w:rPr>
        <w:t>49</w:t>
      </w:r>
      <w:r>
        <w:t>.</w:t>
      </w:r>
      <w:r>
        <w:tab/>
      </w:r>
      <w:r>
        <w:rPr>
          <w:snapToGrid w:val="0"/>
        </w:rPr>
        <w:t>Submissions on standard amendment</w:t>
      </w:r>
      <w:bookmarkEnd w:id="204"/>
      <w:r>
        <w:rPr>
          <w:snapToGrid w:val="0"/>
        </w:rPr>
        <w:t xml:space="preserve"> </w:t>
      </w:r>
    </w:p>
    <w:p w:rsidR="00FD52F2" w:rsidRDefault="00663306">
      <w:pPr>
        <w:pStyle w:val="Subsection"/>
        <w:keepNext/>
        <w:rPr>
          <w:snapToGrid w:val="0"/>
        </w:rPr>
      </w:pPr>
      <w:r>
        <w:tab/>
        <w:t>(1)</w:t>
      </w:r>
      <w:r>
        <w:tab/>
      </w:r>
      <w:r>
        <w:rPr>
          <w:snapToGrid w:val="0"/>
        </w:rPr>
        <w:t xml:space="preserve">A submission on a standard amendment to a local planning scheme must — </w:t>
      </w:r>
    </w:p>
    <w:p w:rsidR="00FD52F2" w:rsidRDefault="00663306">
      <w:pPr>
        <w:pStyle w:val="Indenta"/>
        <w:rPr>
          <w:snapToGrid w:val="0"/>
        </w:rPr>
      </w:pPr>
      <w:r>
        <w:rPr>
          <w:snapToGrid w:val="0"/>
        </w:rPr>
        <w:tab/>
        <w:t>(a)</w:t>
      </w:r>
      <w:r>
        <w:rPr>
          <w:snapToGrid w:val="0"/>
        </w:rPr>
        <w:tab/>
        <w:t>be made in writing to the relevant local government in a form approved by the Commission; and</w:t>
      </w:r>
    </w:p>
    <w:p w:rsidR="00FD52F2" w:rsidRDefault="00663306">
      <w:pPr>
        <w:pStyle w:val="Indenta"/>
      </w:pPr>
      <w:r>
        <w:tab/>
        <w:t>(b)</w:t>
      </w:r>
      <w:r>
        <w:tab/>
        <w:t>state the name and address of the person making the submission; and</w:t>
      </w:r>
    </w:p>
    <w:p w:rsidR="00FD52F2" w:rsidRDefault="00663306">
      <w:pPr>
        <w:pStyle w:val="Indenta"/>
      </w:pPr>
      <w:r>
        <w:tab/>
        <w:t>(c)</w:t>
      </w:r>
      <w:r>
        <w:tab/>
        <w:t>include a statement about the capacity in which the person makes the submission.</w:t>
      </w:r>
    </w:p>
    <w:p w:rsidR="00FD52F2" w:rsidRDefault="00663306">
      <w:pPr>
        <w:pStyle w:val="Subsection"/>
        <w:rPr>
          <w:snapToGrid w:val="0"/>
        </w:rPr>
      </w:pPr>
      <w:r>
        <w:tab/>
        <w:t>(2)</w:t>
      </w:r>
      <w:r>
        <w:tab/>
      </w:r>
      <w:r>
        <w:rPr>
          <w:snapToGrid w:val="0"/>
        </w:rPr>
        <w:t>A local government must acknowledge in writing the receipt of each submission received by it.</w:t>
      </w:r>
    </w:p>
    <w:p w:rsidR="00FD52F2" w:rsidRDefault="00663306">
      <w:pPr>
        <w:pStyle w:val="Heading5"/>
        <w:rPr>
          <w:snapToGrid w:val="0"/>
        </w:rPr>
      </w:pPr>
      <w:bookmarkStart w:id="205" w:name="_Toc74747165"/>
      <w:r>
        <w:rPr>
          <w:rStyle w:val="CharSectno"/>
        </w:rPr>
        <w:lastRenderedPageBreak/>
        <w:t>50</w:t>
      </w:r>
      <w:r>
        <w:t>.</w:t>
      </w:r>
      <w:r>
        <w:tab/>
      </w:r>
      <w:r>
        <w:rPr>
          <w:snapToGrid w:val="0"/>
        </w:rPr>
        <w:t>Consideration of submissions on standard amendments</w:t>
      </w:r>
      <w:bookmarkEnd w:id="205"/>
    </w:p>
    <w:p w:rsidR="00FD52F2" w:rsidRDefault="00663306">
      <w:pPr>
        <w:pStyle w:val="Subsection"/>
      </w:pPr>
      <w:r>
        <w:tab/>
        <w:t>(1)</w:t>
      </w:r>
      <w:r>
        <w:tab/>
        <w:t xml:space="preserve">In this regulation — </w:t>
      </w:r>
    </w:p>
    <w:p w:rsidR="00FD52F2" w:rsidRDefault="00663306">
      <w:pPr>
        <w:pStyle w:val="Defstart"/>
      </w:pPr>
      <w:r>
        <w:tab/>
      </w:r>
      <w:r>
        <w:rPr>
          <w:rStyle w:val="CharDefText"/>
        </w:rPr>
        <w:t>consideration period</w:t>
      </w:r>
      <w:r>
        <w:t xml:space="preserve">, in relation to a standard amendment to a local planning scheme, means the period ending on the latest of the following days — </w:t>
      </w:r>
    </w:p>
    <w:p w:rsidR="00FD52F2" w:rsidRDefault="00663306">
      <w:pPr>
        <w:pStyle w:val="Defpara"/>
      </w:pPr>
      <w:r>
        <w:tab/>
        <w:t>(a)</w:t>
      </w:r>
      <w:r>
        <w:tab/>
        <w:t>the day that is 60 days after the end of the submission period for the amendment;</w:t>
      </w:r>
    </w:p>
    <w:p w:rsidR="00FD52F2" w:rsidRDefault="00663306">
      <w:pPr>
        <w:pStyle w:val="Defpara"/>
      </w:pPr>
      <w:r>
        <w:tab/>
        <w:t>(b)</w:t>
      </w:r>
      <w:r>
        <w:tab/>
        <w:t>the day that is 21 days after the receipt of a statement in respect of the amendment delivered under section 48F(2)(a) of the EP Act;</w:t>
      </w:r>
    </w:p>
    <w:p w:rsidR="00FD52F2" w:rsidRDefault="00663306">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rsidR="00FD52F2" w:rsidRDefault="00663306">
      <w:pPr>
        <w:pStyle w:val="Defpara"/>
      </w:pPr>
      <w:r>
        <w:tab/>
        <w:t>(d)</w:t>
      </w:r>
      <w:r>
        <w:tab/>
        <w:t>a day approved by the Commission;</w:t>
      </w:r>
    </w:p>
    <w:p w:rsidR="00FD52F2" w:rsidRDefault="00663306">
      <w:pPr>
        <w:pStyle w:val="Defstart"/>
      </w:pPr>
      <w:r>
        <w:tab/>
      </w:r>
      <w:r>
        <w:rPr>
          <w:rStyle w:val="CharDefText"/>
        </w:rPr>
        <w:t>submission period</w:t>
      </w:r>
      <w:r>
        <w:t>, in relation to a standard amendment to a local planning scheme, means the period for making submissions that applies under regulation 47(3).</w:t>
      </w:r>
    </w:p>
    <w:p w:rsidR="00FD52F2" w:rsidRDefault="00663306">
      <w:pPr>
        <w:pStyle w:val="Subsection"/>
        <w:rPr>
          <w:snapToGrid w:val="0"/>
        </w:rPr>
      </w:pPr>
      <w:r>
        <w:tab/>
        <w:t>(2)</w:t>
      </w:r>
      <w:r>
        <w:tab/>
      </w:r>
      <w:r>
        <w:rPr>
          <w:snapToGrid w:val="0"/>
        </w:rPr>
        <w:t xml:space="preserve">The local government — </w:t>
      </w:r>
    </w:p>
    <w:p w:rsidR="00FD52F2" w:rsidRDefault="00663306">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rsidR="00FD52F2" w:rsidRDefault="00663306">
      <w:pPr>
        <w:pStyle w:val="Indenta"/>
      </w:pPr>
      <w:r>
        <w:tab/>
        <w:t>(b)</w:t>
      </w:r>
      <w:r>
        <w:tab/>
        <w:t>may, at the discretion of the local government, consider submissions in relation to the amendment lodged after the end of the submission period but before the end of the consideration period.</w:t>
      </w:r>
    </w:p>
    <w:p w:rsidR="00FD52F2" w:rsidRDefault="00663306">
      <w:pPr>
        <w:pStyle w:val="Subsection"/>
        <w:keepNext/>
        <w:rPr>
          <w:snapToGrid w:val="0"/>
        </w:rPr>
      </w:pPr>
      <w:r>
        <w:tab/>
        <w:t>(3)</w:t>
      </w:r>
      <w:r>
        <w:tab/>
        <w:t xml:space="preserve">Before the end of the consideration period for a standard amendment to a local planning scheme, or a later date approved </w:t>
      </w:r>
      <w:r>
        <w:lastRenderedPageBreak/>
        <w:t xml:space="preserve">by the Commission, </w:t>
      </w:r>
      <w:r>
        <w:rPr>
          <w:snapToGrid w:val="0"/>
        </w:rPr>
        <w:t>the local government must pass a resolution — </w:t>
      </w:r>
    </w:p>
    <w:p w:rsidR="00FD52F2" w:rsidRDefault="00663306">
      <w:pPr>
        <w:pStyle w:val="Indenta"/>
        <w:rPr>
          <w:snapToGrid w:val="0"/>
        </w:rPr>
      </w:pPr>
      <w:r>
        <w:tab/>
        <w:t>(a)</w:t>
      </w:r>
      <w:r>
        <w:tab/>
      </w:r>
      <w:r>
        <w:rPr>
          <w:snapToGrid w:val="0"/>
        </w:rPr>
        <w:t>to support the amendment without modification; or</w:t>
      </w:r>
    </w:p>
    <w:p w:rsidR="00FD52F2" w:rsidRDefault="00663306">
      <w:pPr>
        <w:pStyle w:val="Indenta"/>
      </w:pPr>
      <w:r>
        <w:tab/>
        <w:t>(b)</w:t>
      </w:r>
      <w:r>
        <w:tab/>
        <w:t>to support the amendment with proposed modifications to address issues raised in the submissions; or</w:t>
      </w:r>
    </w:p>
    <w:p w:rsidR="00FD52F2" w:rsidRDefault="00663306">
      <w:pPr>
        <w:pStyle w:val="Indenta"/>
        <w:rPr>
          <w:snapToGrid w:val="0"/>
        </w:rPr>
      </w:pPr>
      <w:r>
        <w:tab/>
        <w:t>(c)</w:t>
      </w:r>
      <w:r>
        <w:tab/>
      </w:r>
      <w:r>
        <w:rPr>
          <w:snapToGrid w:val="0"/>
        </w:rPr>
        <w:t>not to support the amendment.</w:t>
      </w:r>
    </w:p>
    <w:p w:rsidR="00FD52F2" w:rsidRDefault="00663306">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FD52F2" w:rsidRDefault="00663306">
      <w:pPr>
        <w:pStyle w:val="Footnotesection"/>
      </w:pPr>
      <w:r>
        <w:tab/>
        <w:t>[Regulation 50 amended: SL 2020/252 r. 21.]</w:t>
      </w:r>
    </w:p>
    <w:p w:rsidR="00FD52F2" w:rsidRDefault="00663306">
      <w:pPr>
        <w:pStyle w:val="Heading5"/>
        <w:rPr>
          <w:snapToGrid w:val="0"/>
        </w:rPr>
      </w:pPr>
      <w:bookmarkStart w:id="206" w:name="_Toc74747166"/>
      <w:r>
        <w:rPr>
          <w:rStyle w:val="CharSectno"/>
        </w:rPr>
        <w:t>51</w:t>
      </w:r>
      <w:r>
        <w:t>.</w:t>
      </w:r>
      <w:r>
        <w:tab/>
      </w:r>
      <w:r>
        <w:rPr>
          <w:snapToGrid w:val="0"/>
        </w:rPr>
        <w:t>Local government</w:t>
      </w:r>
      <w:r>
        <w:t xml:space="preserve"> may advertise proposed modifications to standard amendment</w:t>
      </w:r>
      <w:bookmarkEnd w:id="206"/>
      <w:r>
        <w:t xml:space="preserve"> </w:t>
      </w:r>
    </w:p>
    <w:p w:rsidR="00FD52F2" w:rsidRDefault="00663306">
      <w:pPr>
        <w:pStyle w:val="Subsection"/>
        <w:rPr>
          <w:snapToGrid w:val="0"/>
        </w:rPr>
      </w:pPr>
      <w:r>
        <w:tab/>
        <w:t>(1)</w:t>
      </w:r>
      <w:r>
        <w:tab/>
      </w:r>
      <w:r>
        <w:rPr>
          <w:snapToGrid w:val="0"/>
        </w:rPr>
        <w:t xml:space="preserve">The local government may decide to advertise a modification to a standard amendment to a local planning scheme if — </w:t>
      </w:r>
    </w:p>
    <w:p w:rsidR="00FD52F2" w:rsidRDefault="00663306">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rsidR="00FD52F2" w:rsidRDefault="00663306">
      <w:pPr>
        <w:pStyle w:val="Indenta"/>
        <w:rPr>
          <w:snapToGrid w:val="0"/>
        </w:rPr>
      </w:pPr>
      <w:r>
        <w:rPr>
          <w:snapToGrid w:val="0"/>
        </w:rPr>
        <w:tab/>
        <w:t>(b)</w:t>
      </w:r>
      <w:r>
        <w:rPr>
          <w:snapToGrid w:val="0"/>
        </w:rPr>
        <w:tab/>
        <w:t>the local government is of the opinion that the proposed modification to the amendment is significant.</w:t>
      </w:r>
    </w:p>
    <w:p w:rsidR="00FD52F2" w:rsidRDefault="00663306">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rsidR="00FD52F2" w:rsidRDefault="00663306">
      <w:pPr>
        <w:pStyle w:val="Subsection"/>
      </w:pPr>
      <w:r>
        <w:tab/>
        <w:t>(3)</w:t>
      </w:r>
      <w:r>
        <w:tab/>
        <w:t>A proposed modification to a standard amendment to a local planning scheme may not be advertised on more than one occasion without the approval of the Commission.</w:t>
      </w:r>
    </w:p>
    <w:p w:rsidR="00FD52F2" w:rsidRDefault="00663306">
      <w:pPr>
        <w:pStyle w:val="Subsection"/>
      </w:pPr>
      <w:r>
        <w:tab/>
        <w:t>(4)</w:t>
      </w:r>
      <w:r>
        <w:tab/>
        <w:t>Any advertisement of a proposed modification to a standard amendment to a local planning scheme must include a notice specifying —</w:t>
      </w:r>
    </w:p>
    <w:p w:rsidR="00FD52F2" w:rsidRDefault="00663306">
      <w:pPr>
        <w:pStyle w:val="Indenta"/>
      </w:pPr>
      <w:r>
        <w:lastRenderedPageBreak/>
        <w:tab/>
        <w:t>(a)</w:t>
      </w:r>
      <w:r>
        <w:tab/>
        <w:t>the proposed modification to be made to the advertised amendment to the local planning scheme; and</w:t>
      </w:r>
    </w:p>
    <w:p w:rsidR="00FD52F2" w:rsidRDefault="00663306">
      <w:pPr>
        <w:pStyle w:val="Indenta"/>
      </w:pPr>
      <w:r>
        <w:tab/>
        <w:t>(b)</w:t>
      </w:r>
      <w:r>
        <w:tab/>
        <w:t>details of how the proposed modification is made available to the public; and</w:t>
      </w:r>
    </w:p>
    <w:p w:rsidR="00FD52F2" w:rsidRDefault="00663306">
      <w:pPr>
        <w:pStyle w:val="Indenta"/>
      </w:pPr>
      <w:r>
        <w:tab/>
        <w:t>(c)</w:t>
      </w:r>
      <w:r>
        <w:tab/>
        <w:t>the manner and form in which submissions may be made; and</w:t>
      </w:r>
    </w:p>
    <w:p w:rsidR="00FD52F2" w:rsidRDefault="00663306">
      <w:pPr>
        <w:pStyle w:val="Indenta"/>
      </w:pPr>
      <w:r>
        <w:tab/>
        <w:t>(d)</w:t>
      </w:r>
      <w:r>
        <w:tab/>
        <w:t>the period under subregulation (5) for making submissions and the last day of that period.</w:t>
      </w:r>
    </w:p>
    <w:p w:rsidR="00FD52F2" w:rsidRDefault="00663306">
      <w:pPr>
        <w:pStyle w:val="Subsection"/>
      </w:pPr>
      <w:r>
        <w:tab/>
        <w:t>(5)</w:t>
      </w:r>
      <w:r>
        <w:tab/>
        <w:t xml:space="preserve">The period for making submissions on the proposed modification is — </w:t>
      </w:r>
    </w:p>
    <w:p w:rsidR="00FD52F2" w:rsidRDefault="00663306">
      <w:pPr>
        <w:pStyle w:val="Indenta"/>
      </w:pPr>
      <w:r>
        <w:tab/>
        <w:t>(a)</w:t>
      </w:r>
      <w:r>
        <w:tab/>
        <w:t>the period of 21 days after the day on which the notice under subregulation (4) is first advertised; or</w:t>
      </w:r>
    </w:p>
    <w:p w:rsidR="00FD52F2" w:rsidRDefault="00663306">
      <w:pPr>
        <w:pStyle w:val="Indenta"/>
      </w:pPr>
      <w:r>
        <w:tab/>
        <w:t>(b)</w:t>
      </w:r>
      <w:r>
        <w:tab/>
        <w:t>a longer period approved by the Commission.</w:t>
      </w:r>
    </w:p>
    <w:p w:rsidR="00FD52F2" w:rsidRDefault="00663306">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rsidR="00FD52F2" w:rsidRDefault="00663306">
      <w:pPr>
        <w:pStyle w:val="Indenta"/>
        <w:rPr>
          <w:snapToGrid w:val="0"/>
        </w:rPr>
      </w:pPr>
      <w:r>
        <w:rPr>
          <w:snapToGrid w:val="0"/>
        </w:rPr>
        <w:tab/>
        <w:t>(a)</w:t>
      </w:r>
      <w:r>
        <w:rPr>
          <w:snapToGrid w:val="0"/>
        </w:rPr>
        <w:tab/>
        <w:t>in the manner and form specified in the notice; and</w:t>
      </w:r>
    </w:p>
    <w:p w:rsidR="00FD52F2" w:rsidRDefault="00663306">
      <w:pPr>
        <w:pStyle w:val="Indenta"/>
        <w:rPr>
          <w:snapToGrid w:val="0"/>
        </w:rPr>
      </w:pPr>
      <w:r>
        <w:rPr>
          <w:snapToGrid w:val="0"/>
        </w:rPr>
        <w:tab/>
        <w:t>(b)</w:t>
      </w:r>
      <w:r>
        <w:rPr>
          <w:snapToGrid w:val="0"/>
        </w:rPr>
        <w:tab/>
        <w:t>within the period specified in the notice.</w:t>
      </w:r>
    </w:p>
    <w:p w:rsidR="00FD52F2" w:rsidRDefault="00663306">
      <w:pPr>
        <w:pStyle w:val="Subsection"/>
      </w:pPr>
      <w:r>
        <w:tab/>
        <w:t>(7)</w:t>
      </w:r>
      <w:r>
        <w:tab/>
        <w:t xml:space="preserve">If a proposed modification to an amendment to a local planning scheme is advertised in accordance with this regulation, a local government — </w:t>
      </w:r>
    </w:p>
    <w:p w:rsidR="00FD52F2" w:rsidRDefault="00663306">
      <w:pPr>
        <w:pStyle w:val="Indenta"/>
        <w:rPr>
          <w:snapToGrid w:val="0"/>
        </w:rPr>
      </w:pPr>
      <w:r>
        <w:tab/>
        <w:t>(a)</w:t>
      </w:r>
      <w:r>
        <w:tab/>
        <w:t>must c</w:t>
      </w:r>
      <w:r>
        <w:rPr>
          <w:snapToGrid w:val="0"/>
        </w:rPr>
        <w:t>onsider all submissions on the proposed modification made to the local government within the period specified in the notice; and</w:t>
      </w:r>
    </w:p>
    <w:p w:rsidR="00FD52F2" w:rsidRDefault="00663306">
      <w:pPr>
        <w:pStyle w:val="Indenta"/>
      </w:pPr>
      <w:r>
        <w:tab/>
        <w:t>(b)</w:t>
      </w:r>
      <w:r>
        <w:tab/>
        <w:t>may, at the discretion of the local government, consider submissions on the proposed modification made to the local government after the period specified in the notice; and</w:t>
      </w:r>
    </w:p>
    <w:p w:rsidR="00FD52F2" w:rsidRDefault="00663306">
      <w:pPr>
        <w:pStyle w:val="Indenta"/>
        <w:rPr>
          <w:snapToGrid w:val="0"/>
        </w:rPr>
      </w:pPr>
      <w:r>
        <w:tab/>
        <w:t>(c)</w:t>
      </w:r>
      <w:r>
        <w:tab/>
        <w:t xml:space="preserve">must </w:t>
      </w:r>
      <w:r>
        <w:rPr>
          <w:snapToGrid w:val="0"/>
        </w:rPr>
        <w:t>make a recommendation in respect of each submission considered.</w:t>
      </w:r>
    </w:p>
    <w:p w:rsidR="00FD52F2" w:rsidRDefault="00663306">
      <w:pPr>
        <w:pStyle w:val="Footnotesection"/>
      </w:pPr>
      <w:r>
        <w:tab/>
        <w:t>[Regulation 51 amended: SL 2020/252 r. 22.]</w:t>
      </w:r>
    </w:p>
    <w:p w:rsidR="00FD52F2" w:rsidRDefault="00663306">
      <w:pPr>
        <w:pStyle w:val="Heading5"/>
        <w:rPr>
          <w:snapToGrid w:val="0"/>
        </w:rPr>
      </w:pPr>
      <w:bookmarkStart w:id="207" w:name="_Toc74747167"/>
      <w:r>
        <w:rPr>
          <w:rStyle w:val="CharSectno"/>
        </w:rPr>
        <w:lastRenderedPageBreak/>
        <w:t>52</w:t>
      </w:r>
      <w:r>
        <w:t>.</w:t>
      </w:r>
      <w:r>
        <w:tab/>
      </w:r>
      <w:r>
        <w:rPr>
          <w:snapToGrid w:val="0"/>
        </w:rPr>
        <w:t>Incorporation of environmental conditions</w:t>
      </w:r>
      <w:bookmarkEnd w:id="207"/>
      <w:r>
        <w:rPr>
          <w:snapToGrid w:val="0"/>
        </w:rPr>
        <w:t xml:space="preserve"> </w:t>
      </w:r>
    </w:p>
    <w:p w:rsidR="00FD52F2" w:rsidRDefault="00663306">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rsidR="00FD52F2" w:rsidRDefault="00663306">
      <w:pPr>
        <w:pStyle w:val="Indenta"/>
        <w:rPr>
          <w:snapToGrid w:val="0"/>
        </w:rPr>
      </w:pPr>
      <w:r>
        <w:rPr>
          <w:snapToGrid w:val="0"/>
        </w:rPr>
        <w:tab/>
        <w:t>(a)</w:t>
      </w:r>
      <w:r>
        <w:rPr>
          <w:snapToGrid w:val="0"/>
        </w:rPr>
        <w:tab/>
        <w:t>to incorporate the conditions set out in the statement; or</w:t>
      </w:r>
    </w:p>
    <w:p w:rsidR="00FD52F2" w:rsidRDefault="00663306">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FD52F2" w:rsidRDefault="00663306">
      <w:pPr>
        <w:pStyle w:val="Heading5"/>
        <w:rPr>
          <w:snapToGrid w:val="0"/>
        </w:rPr>
      </w:pPr>
      <w:bookmarkStart w:id="208" w:name="_Toc74747168"/>
      <w:r>
        <w:rPr>
          <w:rStyle w:val="CharSectno"/>
        </w:rPr>
        <w:t>53</w:t>
      </w:r>
      <w:r>
        <w:t>.</w:t>
      </w:r>
      <w:r>
        <w:tab/>
        <w:t xml:space="preserve">Information on standard amendment </w:t>
      </w:r>
      <w:r>
        <w:rPr>
          <w:snapToGrid w:val="0"/>
        </w:rPr>
        <w:t>to be provided to the Commission</w:t>
      </w:r>
      <w:bookmarkEnd w:id="208"/>
      <w:r>
        <w:rPr>
          <w:snapToGrid w:val="0"/>
        </w:rPr>
        <w:t xml:space="preserve"> </w:t>
      </w:r>
    </w:p>
    <w:p w:rsidR="00FD52F2" w:rsidRDefault="00663306">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rsidR="00FD52F2" w:rsidRDefault="00663306">
      <w:pPr>
        <w:pStyle w:val="Indenta"/>
        <w:rPr>
          <w:snapToGrid w:val="0"/>
        </w:rPr>
      </w:pPr>
      <w:r>
        <w:tab/>
        <w:t>(a)</w:t>
      </w:r>
      <w:r>
        <w:tab/>
      </w:r>
      <w:r>
        <w:rPr>
          <w:snapToGrid w:val="0"/>
        </w:rPr>
        <w:t xml:space="preserve">a schedule of submissions made on the amendment; </w:t>
      </w:r>
    </w:p>
    <w:p w:rsidR="00FD52F2" w:rsidRDefault="00663306">
      <w:pPr>
        <w:pStyle w:val="Indenta"/>
        <w:rPr>
          <w:snapToGrid w:val="0"/>
        </w:rPr>
      </w:pPr>
      <w:r>
        <w:tab/>
        <w:t>(b)</w:t>
      </w:r>
      <w:r>
        <w:tab/>
      </w:r>
      <w:r>
        <w:rPr>
          <w:snapToGrid w:val="0"/>
        </w:rPr>
        <w:t>the response of the local government in respect of the submissions;</w:t>
      </w:r>
    </w:p>
    <w:p w:rsidR="00FD52F2" w:rsidRDefault="00663306">
      <w:pPr>
        <w:pStyle w:val="Indenta"/>
        <w:rPr>
          <w:snapToGrid w:val="0"/>
        </w:rPr>
      </w:pPr>
      <w:r>
        <w:tab/>
        <w:t>(c)</w:t>
      </w:r>
      <w:r>
        <w:tab/>
      </w:r>
      <w:r>
        <w:rPr>
          <w:snapToGrid w:val="0"/>
        </w:rPr>
        <w:t>particulars of each modification to the amendment proposed by the local government in response to the submissions;</w:t>
      </w:r>
    </w:p>
    <w:p w:rsidR="00FD52F2" w:rsidRDefault="00663306">
      <w:pPr>
        <w:pStyle w:val="Indenta"/>
        <w:keepNext/>
      </w:pPr>
      <w:r>
        <w:tab/>
        <w:t>(d)</w:t>
      </w:r>
      <w:r>
        <w:tab/>
        <w:t xml:space="preserve">if any proposed modification to the amendment was advertised — </w:t>
      </w:r>
    </w:p>
    <w:p w:rsidR="00FD52F2" w:rsidRDefault="00663306">
      <w:pPr>
        <w:pStyle w:val="Indenti"/>
      </w:pPr>
      <w:r>
        <w:tab/>
        <w:t>(i)</w:t>
      </w:r>
      <w:r>
        <w:tab/>
        <w:t>an explanation of the reasons for advertising the modification; and</w:t>
      </w:r>
    </w:p>
    <w:p w:rsidR="00FD52F2" w:rsidRDefault="00663306">
      <w:pPr>
        <w:pStyle w:val="Indenti"/>
      </w:pPr>
      <w:r>
        <w:tab/>
        <w:t>(ii)</w:t>
      </w:r>
      <w:r>
        <w:tab/>
        <w:t>particulars of how the modification was advertised; and</w:t>
      </w:r>
    </w:p>
    <w:p w:rsidR="00FD52F2" w:rsidRDefault="00663306">
      <w:pPr>
        <w:pStyle w:val="Indenti"/>
      </w:pPr>
      <w:r>
        <w:lastRenderedPageBreak/>
        <w:tab/>
        <w:t>(iii)</w:t>
      </w:r>
      <w:r>
        <w:tab/>
        <w:t>a schedule of</w:t>
      </w:r>
      <w:r>
        <w:rPr>
          <w:snapToGrid w:val="0"/>
        </w:rPr>
        <w:t xml:space="preserve"> submissions made on the proposed modifications; and</w:t>
      </w:r>
    </w:p>
    <w:p w:rsidR="00FD52F2" w:rsidRDefault="00663306">
      <w:pPr>
        <w:pStyle w:val="Indenti"/>
      </w:pPr>
      <w:r>
        <w:tab/>
        <w:t>(iv)</w:t>
      </w:r>
      <w:r>
        <w:tab/>
        <w:t>the recommendation of the local government in accordance with regulation 51(7)(c) in respect of each submission;</w:t>
      </w:r>
    </w:p>
    <w:p w:rsidR="00FD52F2" w:rsidRDefault="00663306">
      <w:pPr>
        <w:pStyle w:val="Indenta"/>
        <w:rPr>
          <w:snapToGrid w:val="0"/>
        </w:rPr>
      </w:pPr>
      <w:r>
        <w:tab/>
        <w:t>(e)</w:t>
      </w:r>
      <w:r>
        <w:tab/>
      </w:r>
      <w:r>
        <w:rPr>
          <w:snapToGrid w:val="0"/>
        </w:rPr>
        <w:t>a copy of the resolution passed under regulation 50(3);</w:t>
      </w:r>
    </w:p>
    <w:p w:rsidR="00FD52F2" w:rsidRDefault="00663306">
      <w:pPr>
        <w:pStyle w:val="Indenta"/>
        <w:rPr>
          <w:snapToGrid w:val="0"/>
        </w:rPr>
      </w:pPr>
      <w:r>
        <w:tab/>
        <w:t>(f)</w:t>
      </w:r>
      <w:r>
        <w:tab/>
      </w:r>
      <w:r>
        <w:rPr>
          <w:snapToGrid w:val="0"/>
        </w:rPr>
        <w:t>if that resolution was a resolution under regulation 50(3)(c) — a summary of the reasons why the local government does not support the amendment;</w:t>
      </w:r>
    </w:p>
    <w:p w:rsidR="00FD52F2" w:rsidRDefault="00663306">
      <w:pPr>
        <w:pStyle w:val="Indenta"/>
      </w:pPr>
      <w:r>
        <w:tab/>
        <w:t>(g)</w:t>
      </w:r>
      <w:r>
        <w:tab/>
        <w:t xml:space="preserve">details of any provision in the local planning scheme that varies or excludes a provision set out in Schedule 1; </w:t>
      </w:r>
    </w:p>
    <w:p w:rsidR="00FD52F2" w:rsidRDefault="00663306">
      <w:pPr>
        <w:pStyle w:val="Indenta"/>
      </w:pPr>
      <w:r>
        <w:tab/>
        <w:t>(h)</w:t>
      </w:r>
      <w:r>
        <w:tab/>
        <w:t>details of any provision in the local planning scheme as it will be amended that supplements a provision set out in Schedule 2;</w:t>
      </w:r>
    </w:p>
    <w:p w:rsidR="00FD52F2" w:rsidRDefault="00663306">
      <w:pPr>
        <w:pStyle w:val="Indenta"/>
      </w:pPr>
      <w:r>
        <w:tab/>
        <w:t>(i)</w:t>
      </w:r>
      <w:r>
        <w:tab/>
        <w:t>any relevant maps, plans, specifications and particulars required by the Commission.</w:t>
      </w:r>
    </w:p>
    <w:p w:rsidR="00FD52F2" w:rsidRDefault="00663306">
      <w:pPr>
        <w:pStyle w:val="Subsection"/>
        <w:rPr>
          <w:snapToGrid w:val="0"/>
        </w:rPr>
      </w:pPr>
      <w:r>
        <w:tab/>
        <w:t>(2)</w:t>
      </w:r>
      <w:r>
        <w:tab/>
      </w:r>
      <w:r>
        <w:rPr>
          <w:snapToGrid w:val="0"/>
        </w:rPr>
        <w:t>The schedule of submissions referred to in subregulation (1)(a) and (d)(iii) must include the following — </w:t>
      </w:r>
    </w:p>
    <w:p w:rsidR="00FD52F2" w:rsidRDefault="00663306">
      <w:pPr>
        <w:pStyle w:val="Indenta"/>
        <w:rPr>
          <w:snapToGrid w:val="0"/>
        </w:rPr>
      </w:pPr>
      <w:r>
        <w:tab/>
        <w:t>(a)</w:t>
      </w:r>
      <w:r>
        <w:tab/>
      </w:r>
      <w:r>
        <w:rPr>
          <w:snapToGrid w:val="0"/>
        </w:rPr>
        <w:t>the name and address of the person making the submission;</w:t>
      </w:r>
    </w:p>
    <w:p w:rsidR="00FD52F2" w:rsidRDefault="00663306">
      <w:pPr>
        <w:pStyle w:val="Indenta"/>
        <w:rPr>
          <w:snapToGrid w:val="0"/>
        </w:rPr>
      </w:pPr>
      <w:r>
        <w:tab/>
        <w:t>(b)</w:t>
      </w:r>
      <w:r>
        <w:tab/>
      </w:r>
      <w:r>
        <w:rPr>
          <w:snapToGrid w:val="0"/>
        </w:rPr>
        <w:t>where it is relevant, a description of the property that is the subject of the submission;</w:t>
      </w:r>
    </w:p>
    <w:p w:rsidR="00FD52F2" w:rsidRDefault="00663306">
      <w:pPr>
        <w:pStyle w:val="Indenta"/>
        <w:rPr>
          <w:snapToGrid w:val="0"/>
        </w:rPr>
      </w:pPr>
      <w:r>
        <w:tab/>
        <w:t>(c)</w:t>
      </w:r>
      <w:r>
        <w:tab/>
      </w:r>
      <w:r>
        <w:rPr>
          <w:snapToGrid w:val="0"/>
        </w:rPr>
        <w:t>the submission or a summary of the submission.</w:t>
      </w:r>
    </w:p>
    <w:p w:rsidR="00FD52F2" w:rsidRDefault="00663306">
      <w:pPr>
        <w:pStyle w:val="Subsection"/>
        <w:keepNext/>
      </w:pPr>
      <w:r>
        <w:tab/>
        <w:t>(3)</w:t>
      </w:r>
      <w:r>
        <w:tab/>
        <w:t xml:space="preserve">The documents referred to in subregulation (1) must be provided to the Commission — </w:t>
      </w:r>
    </w:p>
    <w:p w:rsidR="00FD52F2" w:rsidRDefault="00663306">
      <w:pPr>
        <w:pStyle w:val="Indenta"/>
      </w:pPr>
      <w:r>
        <w:tab/>
        <w:t>(a)</w:t>
      </w:r>
      <w:r>
        <w:tab/>
        <w:t>in the case of a resolution to support an amendment to a local planning scheme without modification or not to support an amendment to a local planning scheme — within 21 days of passing the resolution; or</w:t>
      </w:r>
    </w:p>
    <w:p w:rsidR="00FD52F2" w:rsidRDefault="00663306">
      <w:pPr>
        <w:pStyle w:val="Indenta"/>
        <w:keepNext/>
      </w:pPr>
      <w:r>
        <w:lastRenderedPageBreak/>
        <w:tab/>
        <w:t>(b)</w:t>
      </w:r>
      <w:r>
        <w:tab/>
        <w:t xml:space="preserve">in the case of a resolution to support an amendment to a local planning scheme with proposed modifications — </w:t>
      </w:r>
    </w:p>
    <w:p w:rsidR="00FD52F2" w:rsidRDefault="00663306">
      <w:pPr>
        <w:pStyle w:val="Indenti"/>
      </w:pPr>
      <w:r>
        <w:tab/>
        <w:t>(i)</w:t>
      </w:r>
      <w:r>
        <w:tab/>
        <w:t>if the local government decides not to advertise the proposed modification — within 21 days of passing the resolution; or</w:t>
      </w:r>
    </w:p>
    <w:p w:rsidR="00FD52F2" w:rsidRDefault="00663306">
      <w:pPr>
        <w:pStyle w:val="Indenti"/>
      </w:pPr>
      <w:r>
        <w:tab/>
        <w:t>(ii)</w:t>
      </w:r>
      <w:r>
        <w:tab/>
        <w:t xml:space="preserve">otherwise — within 21 days of complying with regulation 51(7); </w:t>
      </w:r>
    </w:p>
    <w:p w:rsidR="00FD52F2" w:rsidRDefault="00663306">
      <w:pPr>
        <w:pStyle w:val="Indenta"/>
      </w:pPr>
      <w:r>
        <w:tab/>
      </w:r>
      <w:r>
        <w:tab/>
        <w:t>or</w:t>
      </w:r>
    </w:p>
    <w:p w:rsidR="00FD52F2" w:rsidRDefault="00663306">
      <w:pPr>
        <w:pStyle w:val="Indenta"/>
      </w:pPr>
      <w:r>
        <w:tab/>
        <w:t>(c)</w:t>
      </w:r>
      <w:r>
        <w:tab/>
        <w:t>if the Commission in any case approves a longer period — within that longer period.</w:t>
      </w:r>
    </w:p>
    <w:p w:rsidR="00FD52F2" w:rsidRDefault="00663306">
      <w:pPr>
        <w:pStyle w:val="Heading5"/>
      </w:pPr>
      <w:bookmarkStart w:id="209" w:name="_Toc74747169"/>
      <w:r>
        <w:rPr>
          <w:rStyle w:val="CharSectno"/>
        </w:rPr>
        <w:t>54</w:t>
      </w:r>
      <w:r>
        <w:t>.</w:t>
      </w:r>
      <w:r>
        <w:tab/>
        <w:t>Commission may direct amendment be treated as complex amendment</w:t>
      </w:r>
      <w:bookmarkEnd w:id="209"/>
    </w:p>
    <w:p w:rsidR="00FD52F2" w:rsidRDefault="00663306">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rsidR="00FD52F2" w:rsidRDefault="00663306">
      <w:pPr>
        <w:pStyle w:val="Indenta"/>
      </w:pPr>
      <w:r>
        <w:tab/>
        <w:t>(a)</w:t>
      </w:r>
      <w:r>
        <w:tab/>
        <w:t>to readvertise the amendment as a complex amendment; or</w:t>
      </w:r>
    </w:p>
    <w:p w:rsidR="00FD52F2" w:rsidRDefault="00663306">
      <w:pPr>
        <w:pStyle w:val="Indenta"/>
      </w:pPr>
      <w:r>
        <w:tab/>
        <w:t>(b)</w:t>
      </w:r>
      <w:r>
        <w:tab/>
        <w:t xml:space="preserve">to take any other steps the Commission considers appropriate to advertise the amendment. </w:t>
      </w:r>
    </w:p>
    <w:p w:rsidR="00FD52F2" w:rsidRDefault="00663306">
      <w:pPr>
        <w:pStyle w:val="Heading5"/>
        <w:rPr>
          <w:snapToGrid w:val="0"/>
        </w:rPr>
      </w:pPr>
      <w:bookmarkStart w:id="210" w:name="_Toc74747170"/>
      <w:r>
        <w:rPr>
          <w:rStyle w:val="CharSectno"/>
        </w:rPr>
        <w:t>55</w:t>
      </w:r>
      <w:r>
        <w:t>.</w:t>
      </w:r>
      <w:r>
        <w:tab/>
      </w:r>
      <w:r>
        <w:rPr>
          <w:snapToGrid w:val="0"/>
        </w:rPr>
        <w:t>Commission to submit standard amendment and recommendations to Minister</w:t>
      </w:r>
      <w:bookmarkEnd w:id="210"/>
      <w:r>
        <w:t xml:space="preserve"> </w:t>
      </w:r>
    </w:p>
    <w:p w:rsidR="00FD52F2" w:rsidRDefault="00663306">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rsidR="00FD52F2" w:rsidRDefault="00663306">
      <w:pPr>
        <w:pStyle w:val="Indenta"/>
      </w:pPr>
      <w:r>
        <w:tab/>
        <w:t>(a)</w:t>
      </w:r>
      <w:r>
        <w:tab/>
        <w:t xml:space="preserve">consider the documents; and </w:t>
      </w:r>
    </w:p>
    <w:p w:rsidR="00FD52F2" w:rsidRDefault="00663306">
      <w:pPr>
        <w:pStyle w:val="Indenta"/>
      </w:pPr>
      <w:r>
        <w:tab/>
        <w:t>(b)</w:t>
      </w:r>
      <w:r>
        <w:tab/>
        <w:t>make any recommendations to the Minister in respect of the amendment that the Commission considers appropriate; and</w:t>
      </w:r>
    </w:p>
    <w:p w:rsidR="00FD52F2" w:rsidRDefault="00663306">
      <w:pPr>
        <w:pStyle w:val="Indenta"/>
      </w:pPr>
      <w:r>
        <w:lastRenderedPageBreak/>
        <w:tab/>
        <w:t>(c)</w:t>
      </w:r>
      <w:r>
        <w:tab/>
        <w:t>submit the documents and the recommendations to the Minister in accordance with section 87(1) of the Act.</w:t>
      </w:r>
    </w:p>
    <w:p w:rsidR="00FD52F2" w:rsidRDefault="00663306">
      <w:pPr>
        <w:pStyle w:val="Heading5"/>
        <w:rPr>
          <w:snapToGrid w:val="0"/>
        </w:rPr>
      </w:pPr>
      <w:bookmarkStart w:id="211" w:name="_Toc74747171"/>
      <w:r>
        <w:rPr>
          <w:rStyle w:val="CharSectno"/>
        </w:rPr>
        <w:t>56</w:t>
      </w:r>
      <w:r>
        <w:t>.</w:t>
      </w:r>
      <w:r>
        <w:tab/>
      </w:r>
      <w:r>
        <w:rPr>
          <w:snapToGrid w:val="0"/>
        </w:rPr>
        <w:t xml:space="preserve">Minister </w:t>
      </w:r>
      <w:r>
        <w:t>or authorised person may direct modifications to standard amendment be advertised</w:t>
      </w:r>
      <w:bookmarkEnd w:id="211"/>
    </w:p>
    <w:p w:rsidR="00FD52F2" w:rsidRDefault="00663306">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rsidR="00FD52F2" w:rsidRDefault="00663306">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rsidR="00FD52F2" w:rsidRDefault="00663306">
      <w:pPr>
        <w:pStyle w:val="Indenta"/>
        <w:rPr>
          <w:snapToGrid w:val="0"/>
        </w:rPr>
      </w:pPr>
      <w:r>
        <w:rPr>
          <w:snapToGrid w:val="0"/>
        </w:rPr>
        <w:tab/>
        <w:t>(b)</w:t>
      </w:r>
      <w:r>
        <w:rPr>
          <w:snapToGrid w:val="0"/>
        </w:rPr>
        <w:tab/>
        <w:t>the Minister or authorised person is of the opinion that the modification is significant.</w:t>
      </w:r>
    </w:p>
    <w:p w:rsidR="00FD52F2" w:rsidRDefault="00663306">
      <w:pPr>
        <w:pStyle w:val="Subsection"/>
      </w:pPr>
      <w:r>
        <w:tab/>
        <w:t>(2)</w:t>
      </w:r>
      <w:r>
        <w:tab/>
        <w:t xml:space="preserve">The direction must include details of the process to be followed in respect of the advertisement including timeframes for — </w:t>
      </w:r>
    </w:p>
    <w:p w:rsidR="00FD52F2" w:rsidRDefault="00663306">
      <w:pPr>
        <w:pStyle w:val="Indenta"/>
      </w:pPr>
      <w:r>
        <w:tab/>
        <w:t>(a)</w:t>
      </w:r>
      <w:r>
        <w:tab/>
        <w:t xml:space="preserve">the making and consideration of submissions on the modifications; and </w:t>
      </w:r>
    </w:p>
    <w:p w:rsidR="00FD52F2" w:rsidRDefault="00663306">
      <w:pPr>
        <w:pStyle w:val="Indenta"/>
      </w:pPr>
      <w:r>
        <w:tab/>
        <w:t>(b)</w:t>
      </w:r>
      <w:r>
        <w:tab/>
        <w:t>providing recommendations to the Minister or authorised person following the advertisement.</w:t>
      </w:r>
    </w:p>
    <w:p w:rsidR="00FD52F2" w:rsidRDefault="00663306">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rsidR="00FD52F2" w:rsidRDefault="00663306">
      <w:pPr>
        <w:pStyle w:val="Heading3"/>
      </w:pPr>
      <w:bookmarkStart w:id="212" w:name="_Toc58935465"/>
      <w:bookmarkStart w:id="213" w:name="_Toc58935818"/>
      <w:bookmarkStart w:id="214" w:name="_Toc59002295"/>
      <w:bookmarkStart w:id="215" w:name="_Toc63081514"/>
      <w:bookmarkStart w:id="216" w:name="_Toc63082226"/>
      <w:bookmarkStart w:id="217" w:name="_Toc63167810"/>
      <w:bookmarkStart w:id="218" w:name="_Toc63243215"/>
      <w:bookmarkStart w:id="219" w:name="_Toc63861609"/>
      <w:bookmarkStart w:id="220" w:name="_Toc63861890"/>
      <w:bookmarkStart w:id="221" w:name="_Toc64273197"/>
      <w:bookmarkStart w:id="222" w:name="_Toc74652029"/>
      <w:bookmarkStart w:id="223" w:name="_Toc74652450"/>
      <w:bookmarkStart w:id="224" w:name="_Toc74747172"/>
      <w:r>
        <w:rPr>
          <w:rStyle w:val="CharDivNo"/>
        </w:rPr>
        <w:t>Division 4</w:t>
      </w:r>
      <w:r>
        <w:t> — </w:t>
      </w:r>
      <w:r>
        <w:rPr>
          <w:rStyle w:val="CharDivText"/>
        </w:rPr>
        <w:t>Process for basic amendments</w:t>
      </w:r>
      <w:bookmarkEnd w:id="212"/>
      <w:bookmarkEnd w:id="213"/>
      <w:bookmarkEnd w:id="214"/>
      <w:bookmarkEnd w:id="215"/>
      <w:bookmarkEnd w:id="216"/>
      <w:bookmarkEnd w:id="217"/>
      <w:bookmarkEnd w:id="218"/>
      <w:bookmarkEnd w:id="219"/>
      <w:bookmarkEnd w:id="220"/>
      <w:bookmarkEnd w:id="221"/>
      <w:bookmarkEnd w:id="222"/>
      <w:bookmarkEnd w:id="223"/>
      <w:bookmarkEnd w:id="224"/>
    </w:p>
    <w:p w:rsidR="00FD52F2" w:rsidRDefault="00663306">
      <w:pPr>
        <w:pStyle w:val="Heading5"/>
        <w:rPr>
          <w:snapToGrid w:val="0"/>
        </w:rPr>
      </w:pPr>
      <w:bookmarkStart w:id="225" w:name="_Toc74747173"/>
      <w:r>
        <w:rPr>
          <w:rStyle w:val="CharSectno"/>
        </w:rPr>
        <w:t>57</w:t>
      </w:r>
      <w:r>
        <w:t>.</w:t>
      </w:r>
      <w:r>
        <w:tab/>
      </w:r>
      <w:r>
        <w:rPr>
          <w:snapToGrid w:val="0"/>
        </w:rPr>
        <w:t>Incorporation of environmental conditions</w:t>
      </w:r>
      <w:bookmarkEnd w:id="225"/>
      <w:r>
        <w:rPr>
          <w:snapToGrid w:val="0"/>
        </w:rPr>
        <w:t xml:space="preserve"> </w:t>
      </w:r>
    </w:p>
    <w:p w:rsidR="00FD52F2" w:rsidRDefault="00663306">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w:t>
      </w:r>
      <w:r>
        <w:rPr>
          <w:snapToGrid w:val="0"/>
        </w:rPr>
        <w:lastRenderedPageBreak/>
        <w:t xml:space="preserve">regulation 58, the local government must amend the amendment documents — </w:t>
      </w:r>
    </w:p>
    <w:p w:rsidR="00FD52F2" w:rsidRDefault="00663306">
      <w:pPr>
        <w:pStyle w:val="Indenta"/>
        <w:rPr>
          <w:snapToGrid w:val="0"/>
        </w:rPr>
      </w:pPr>
      <w:r>
        <w:rPr>
          <w:snapToGrid w:val="0"/>
        </w:rPr>
        <w:tab/>
        <w:t>(a)</w:t>
      </w:r>
      <w:r>
        <w:rPr>
          <w:snapToGrid w:val="0"/>
        </w:rPr>
        <w:tab/>
        <w:t>to incorporate the conditions set out in the statement; or</w:t>
      </w:r>
    </w:p>
    <w:p w:rsidR="00FD52F2" w:rsidRDefault="00663306">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FD52F2" w:rsidRDefault="00663306">
      <w:pPr>
        <w:pStyle w:val="Heading5"/>
        <w:spacing w:before="260"/>
        <w:rPr>
          <w:snapToGrid w:val="0"/>
        </w:rPr>
      </w:pPr>
      <w:bookmarkStart w:id="226" w:name="_Toc74747174"/>
      <w:r>
        <w:rPr>
          <w:rStyle w:val="CharSectno"/>
        </w:rPr>
        <w:t>58</w:t>
      </w:r>
      <w:r>
        <w:t>.</w:t>
      </w:r>
      <w:r>
        <w:tab/>
        <w:t xml:space="preserve">Basic amendment </w:t>
      </w:r>
      <w:r>
        <w:rPr>
          <w:snapToGrid w:val="0"/>
        </w:rPr>
        <w:t>to be provided to the Commission</w:t>
      </w:r>
      <w:bookmarkEnd w:id="226"/>
      <w:r>
        <w:rPr>
          <w:snapToGrid w:val="0"/>
        </w:rPr>
        <w:t xml:space="preserve"> </w:t>
      </w:r>
    </w:p>
    <w:p w:rsidR="00FD52F2" w:rsidRDefault="00663306">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rsidR="00FD52F2" w:rsidRDefault="00663306">
      <w:pPr>
        <w:pStyle w:val="Heading5"/>
        <w:spacing w:before="260"/>
      </w:pPr>
      <w:bookmarkStart w:id="227" w:name="_Toc74747175"/>
      <w:r>
        <w:rPr>
          <w:rStyle w:val="CharSectno"/>
        </w:rPr>
        <w:t>59</w:t>
      </w:r>
      <w:r>
        <w:t>.</w:t>
      </w:r>
      <w:r>
        <w:tab/>
        <w:t>Commission may direct amendment be treated as complex or standard amendment</w:t>
      </w:r>
      <w:bookmarkEnd w:id="227"/>
    </w:p>
    <w:p w:rsidR="00FD52F2" w:rsidRDefault="00663306">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rsidR="00FD52F2" w:rsidRDefault="00663306">
      <w:pPr>
        <w:pStyle w:val="Indenta"/>
      </w:pPr>
      <w:r>
        <w:tab/>
        <w:t>(a)</w:t>
      </w:r>
      <w:r>
        <w:tab/>
        <w:t>to advertise the amendment as a complex amendment or a standard amendment as the case requires; or</w:t>
      </w:r>
    </w:p>
    <w:p w:rsidR="00FD52F2" w:rsidRDefault="00663306">
      <w:pPr>
        <w:pStyle w:val="Indenta"/>
      </w:pPr>
      <w:r>
        <w:tab/>
        <w:t>(b)</w:t>
      </w:r>
      <w:r>
        <w:tab/>
        <w:t xml:space="preserve">to take any other steps the Commission considers appropriate to advertise the amendment. </w:t>
      </w:r>
    </w:p>
    <w:p w:rsidR="00FD52F2" w:rsidRDefault="00663306">
      <w:pPr>
        <w:pStyle w:val="Heading5"/>
        <w:spacing w:before="260"/>
        <w:rPr>
          <w:snapToGrid w:val="0"/>
        </w:rPr>
      </w:pPr>
      <w:bookmarkStart w:id="228" w:name="_Toc74747176"/>
      <w:r>
        <w:rPr>
          <w:rStyle w:val="CharSectno"/>
        </w:rPr>
        <w:t>60</w:t>
      </w:r>
      <w:r>
        <w:t>.</w:t>
      </w:r>
      <w:r>
        <w:tab/>
      </w:r>
      <w:r>
        <w:rPr>
          <w:snapToGrid w:val="0"/>
        </w:rPr>
        <w:t>Commission to submit basic amendment to Minister</w:t>
      </w:r>
      <w:bookmarkEnd w:id="228"/>
      <w:r>
        <w:t xml:space="preserve"> </w:t>
      </w:r>
    </w:p>
    <w:p w:rsidR="00FD52F2" w:rsidRDefault="00663306">
      <w:pPr>
        <w:pStyle w:val="Subsection"/>
        <w:spacing w:before="200"/>
      </w:pPr>
      <w:r>
        <w:tab/>
      </w:r>
      <w:r>
        <w:tab/>
        <w:t xml:space="preserve">Unless the Commission makes a direction under regulation 59, the Commission must, within 42 days of receiving the </w:t>
      </w:r>
      <w:r>
        <w:lastRenderedPageBreak/>
        <w:t xml:space="preserve">documents provided to it under regulation 58, or within such longer period as the Minister or an authorised person allows — </w:t>
      </w:r>
    </w:p>
    <w:p w:rsidR="00FD52F2" w:rsidRDefault="00663306">
      <w:pPr>
        <w:pStyle w:val="Indenta"/>
      </w:pPr>
      <w:r>
        <w:tab/>
        <w:t>(a)</w:t>
      </w:r>
      <w:r>
        <w:tab/>
        <w:t xml:space="preserve">consider the documents; and </w:t>
      </w:r>
    </w:p>
    <w:p w:rsidR="00FD52F2" w:rsidRDefault="00663306">
      <w:pPr>
        <w:pStyle w:val="Indenta"/>
      </w:pPr>
      <w:r>
        <w:tab/>
        <w:t>(b)</w:t>
      </w:r>
      <w:r>
        <w:tab/>
        <w:t>make any recommendations to the Minister in respect of the amendment that the Commission considers appropriate; and</w:t>
      </w:r>
    </w:p>
    <w:p w:rsidR="00FD52F2" w:rsidRDefault="00663306">
      <w:pPr>
        <w:pStyle w:val="Indenta"/>
      </w:pPr>
      <w:r>
        <w:tab/>
        <w:t>(c)</w:t>
      </w:r>
      <w:r>
        <w:tab/>
        <w:t>submit the documents and the recommendations to the Minister in accordance with section 87(1) of the Act.</w:t>
      </w:r>
    </w:p>
    <w:p w:rsidR="00FD52F2" w:rsidRDefault="00663306">
      <w:pPr>
        <w:pStyle w:val="Heading5"/>
        <w:rPr>
          <w:snapToGrid w:val="0"/>
        </w:rPr>
      </w:pPr>
      <w:bookmarkStart w:id="229" w:name="_Toc74747177"/>
      <w:r>
        <w:rPr>
          <w:rStyle w:val="CharSectno"/>
        </w:rPr>
        <w:t>61</w:t>
      </w:r>
      <w:r>
        <w:t>.</w:t>
      </w:r>
      <w:r>
        <w:tab/>
      </w:r>
      <w:r>
        <w:rPr>
          <w:snapToGrid w:val="0"/>
        </w:rPr>
        <w:t xml:space="preserve">Minister </w:t>
      </w:r>
      <w:r>
        <w:t>or authorised person may direct basic amendment be advertised</w:t>
      </w:r>
      <w:bookmarkEnd w:id="229"/>
    </w:p>
    <w:p w:rsidR="00FD52F2" w:rsidRDefault="00663306">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rsidR="00FD52F2" w:rsidRDefault="00663306">
      <w:pPr>
        <w:pStyle w:val="Subsection"/>
        <w:keepNext/>
      </w:pPr>
      <w:r>
        <w:tab/>
        <w:t>(2)</w:t>
      </w:r>
      <w:r>
        <w:tab/>
        <w:t xml:space="preserve">The direction must include details of the process to be followed in respect of the advertisement including timeframes for — </w:t>
      </w:r>
    </w:p>
    <w:p w:rsidR="00FD52F2" w:rsidRDefault="00663306">
      <w:pPr>
        <w:pStyle w:val="Indenta"/>
      </w:pPr>
      <w:r>
        <w:tab/>
        <w:t>(a)</w:t>
      </w:r>
      <w:r>
        <w:tab/>
        <w:t>the making and consideration of submissions on the amendment; and</w:t>
      </w:r>
    </w:p>
    <w:p w:rsidR="00FD52F2" w:rsidRDefault="00663306">
      <w:pPr>
        <w:pStyle w:val="Indenta"/>
      </w:pPr>
      <w:r>
        <w:tab/>
        <w:t>(b)</w:t>
      </w:r>
      <w:r>
        <w:tab/>
        <w:t>providing recommendations to the Minister or authorised person following the advertisement.</w:t>
      </w:r>
    </w:p>
    <w:p w:rsidR="00FD52F2" w:rsidRDefault="00663306">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rsidR="00FD52F2" w:rsidRDefault="00663306">
      <w:pPr>
        <w:pStyle w:val="Heading3"/>
      </w:pPr>
      <w:bookmarkStart w:id="230" w:name="_Toc58935471"/>
      <w:bookmarkStart w:id="231" w:name="_Toc58935824"/>
      <w:bookmarkStart w:id="232" w:name="_Toc59002301"/>
      <w:bookmarkStart w:id="233" w:name="_Toc63081520"/>
      <w:bookmarkStart w:id="234" w:name="_Toc63082232"/>
      <w:bookmarkStart w:id="235" w:name="_Toc63167816"/>
      <w:bookmarkStart w:id="236" w:name="_Toc63243221"/>
      <w:bookmarkStart w:id="237" w:name="_Toc63861615"/>
      <w:bookmarkStart w:id="238" w:name="_Toc63861896"/>
      <w:bookmarkStart w:id="239" w:name="_Toc64273203"/>
      <w:bookmarkStart w:id="240" w:name="_Toc74652035"/>
      <w:bookmarkStart w:id="241" w:name="_Toc74652456"/>
      <w:bookmarkStart w:id="242" w:name="_Toc74747178"/>
      <w:r>
        <w:rPr>
          <w:rStyle w:val="CharDivNo"/>
        </w:rPr>
        <w:t>Division 5</w:t>
      </w:r>
      <w:r>
        <w:t> — </w:t>
      </w:r>
      <w:r>
        <w:rPr>
          <w:rStyle w:val="CharDivText"/>
        </w:rPr>
        <w:t>Giving effect to decision on amendment to local planning scheme</w:t>
      </w:r>
      <w:bookmarkEnd w:id="230"/>
      <w:bookmarkEnd w:id="231"/>
      <w:bookmarkEnd w:id="232"/>
      <w:bookmarkEnd w:id="233"/>
      <w:bookmarkEnd w:id="234"/>
      <w:bookmarkEnd w:id="235"/>
      <w:bookmarkEnd w:id="236"/>
      <w:bookmarkEnd w:id="237"/>
      <w:bookmarkEnd w:id="238"/>
      <w:bookmarkEnd w:id="239"/>
      <w:bookmarkEnd w:id="240"/>
      <w:bookmarkEnd w:id="241"/>
      <w:bookmarkEnd w:id="242"/>
    </w:p>
    <w:p w:rsidR="00FD52F2" w:rsidRDefault="00663306">
      <w:pPr>
        <w:pStyle w:val="Heading5"/>
        <w:rPr>
          <w:snapToGrid w:val="0"/>
        </w:rPr>
      </w:pPr>
      <w:bookmarkStart w:id="243" w:name="_Toc74747179"/>
      <w:r>
        <w:rPr>
          <w:rStyle w:val="CharSectno"/>
        </w:rPr>
        <w:t>62</w:t>
      </w:r>
      <w:r>
        <w:t>.</w:t>
      </w:r>
      <w:r>
        <w:tab/>
      </w:r>
      <w:r>
        <w:rPr>
          <w:snapToGrid w:val="0"/>
        </w:rPr>
        <w:t>Giving effect to Minister’s decision</w:t>
      </w:r>
      <w:bookmarkEnd w:id="243"/>
      <w:r>
        <w:rPr>
          <w:snapToGrid w:val="0"/>
        </w:rPr>
        <w:t xml:space="preserve"> </w:t>
      </w:r>
    </w:p>
    <w:p w:rsidR="00FD52F2" w:rsidRDefault="00663306">
      <w:pPr>
        <w:pStyle w:val="Subsection"/>
        <w:rPr>
          <w:snapToGrid w:val="0"/>
        </w:rPr>
      </w:pPr>
      <w:r>
        <w:tab/>
        <w:t>(1)</w:t>
      </w:r>
      <w:r>
        <w:tab/>
      </w:r>
      <w:r>
        <w:rPr>
          <w:snapToGrid w:val="0"/>
        </w:rPr>
        <w:t xml:space="preserve">If a local government is notified that the Minister has, under section 87(2)(c) of the Act, refused to approve an amendment to </w:t>
      </w:r>
      <w:r>
        <w:rPr>
          <w:snapToGrid w:val="0"/>
        </w:rPr>
        <w:lastRenderedPageBreak/>
        <w:t>a local planning scheme, the local government must, as soon as is reasonably practicable, notify each person who made a submission in relation to the amendment of that refusal.</w:t>
      </w:r>
    </w:p>
    <w:p w:rsidR="00FD52F2" w:rsidRDefault="00663306">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rsidR="00FD52F2" w:rsidRDefault="00663306">
      <w:pPr>
        <w:pStyle w:val="Indenta"/>
      </w:pPr>
      <w:r>
        <w:tab/>
        <w:t>(a)</w:t>
      </w:r>
      <w:r>
        <w:tab/>
        <w:t xml:space="preserve">modify the amendment as required; and </w:t>
      </w:r>
    </w:p>
    <w:p w:rsidR="00FD52F2" w:rsidRDefault="00663306">
      <w:pPr>
        <w:pStyle w:val="Indenta"/>
      </w:pPr>
      <w:r>
        <w:tab/>
        <w:t>(b)</w:t>
      </w:r>
      <w:r>
        <w:tab/>
        <w:t>execute the modified amendment; and</w:t>
      </w:r>
    </w:p>
    <w:p w:rsidR="00FD52F2" w:rsidRDefault="00663306">
      <w:pPr>
        <w:pStyle w:val="Indenta"/>
      </w:pPr>
      <w:r>
        <w:tab/>
        <w:t>(c)</w:t>
      </w:r>
      <w:r>
        <w:tab/>
        <w:t>submit to the Minister a copy of the executed documents.</w:t>
      </w:r>
    </w:p>
    <w:p w:rsidR="00FD52F2" w:rsidRDefault="00663306">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rsidR="00FD52F2" w:rsidRDefault="00663306">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rsidR="00FD52F2" w:rsidRDefault="00663306">
      <w:pPr>
        <w:pStyle w:val="Heading5"/>
        <w:rPr>
          <w:snapToGrid w:val="0"/>
        </w:rPr>
      </w:pPr>
      <w:bookmarkStart w:id="244" w:name="_Toc74747180"/>
      <w:r>
        <w:rPr>
          <w:rStyle w:val="CharSectno"/>
        </w:rPr>
        <w:t>63</w:t>
      </w:r>
      <w:r>
        <w:t>.</w:t>
      </w:r>
      <w:r>
        <w:tab/>
      </w:r>
      <w:r>
        <w:rPr>
          <w:snapToGrid w:val="0"/>
        </w:rPr>
        <w:t>Endorsement of amendment to local planning scheme</w:t>
      </w:r>
      <w:bookmarkEnd w:id="244"/>
      <w:r>
        <w:rPr>
          <w:snapToGrid w:val="0"/>
        </w:rPr>
        <w:t xml:space="preserve"> </w:t>
      </w:r>
    </w:p>
    <w:p w:rsidR="00FD52F2" w:rsidRDefault="00663306">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rsidR="00FD52F2" w:rsidRDefault="00663306">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rsidR="00FD52F2" w:rsidRDefault="00663306">
      <w:pPr>
        <w:pStyle w:val="Subsection"/>
        <w:rPr>
          <w:snapToGrid w:val="0"/>
        </w:rPr>
      </w:pPr>
      <w:r>
        <w:lastRenderedPageBreak/>
        <w:tab/>
        <w:t>(3)</w:t>
      </w:r>
      <w:r>
        <w:tab/>
      </w:r>
      <w:r>
        <w:rPr>
          <w:snapToGrid w:val="0"/>
        </w:rPr>
        <w:t>A person authorised in writing by the Commission may certify that a copy of a local planning scheme is a true copy of a local planning scheme as approved by the Minister.</w:t>
      </w:r>
    </w:p>
    <w:p w:rsidR="00FD52F2" w:rsidRDefault="00663306">
      <w:pPr>
        <w:pStyle w:val="Heading5"/>
        <w:rPr>
          <w:snapToGrid w:val="0"/>
        </w:rPr>
      </w:pPr>
      <w:bookmarkStart w:id="245" w:name="_Toc74747181"/>
      <w:r>
        <w:rPr>
          <w:rStyle w:val="CharSectno"/>
        </w:rPr>
        <w:t>64</w:t>
      </w:r>
      <w:r>
        <w:t>.</w:t>
      </w:r>
      <w:r>
        <w:tab/>
      </w:r>
      <w:r>
        <w:rPr>
          <w:snapToGrid w:val="0"/>
        </w:rPr>
        <w:t>Advertisement of approved amendment to local planning scheme</w:t>
      </w:r>
      <w:bookmarkEnd w:id="245"/>
      <w:r>
        <w:rPr>
          <w:snapToGrid w:val="0"/>
        </w:rPr>
        <w:t xml:space="preserve"> </w:t>
      </w:r>
    </w:p>
    <w:p w:rsidR="00FD52F2" w:rsidRDefault="00663306">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rsidR="00FD52F2" w:rsidRDefault="00663306">
      <w:pPr>
        <w:pStyle w:val="Subsection"/>
      </w:pPr>
      <w:r>
        <w:tab/>
        <w:t>(2)</w:t>
      </w:r>
      <w:r>
        <w:tab/>
        <w:t xml:space="preserve">For the purposes of section 87(4B)(a) of the Act, the local government must advertise the approved amendment as follows — </w:t>
      </w:r>
    </w:p>
    <w:p w:rsidR="00FD52F2" w:rsidRDefault="00663306">
      <w:pPr>
        <w:pStyle w:val="Indenta"/>
      </w:pPr>
      <w:r>
        <w:tab/>
        <w:t>(a)</w:t>
      </w:r>
      <w:r>
        <w:tab/>
        <w:t>publish a copy of the notice referred to in subregulation (1) in accordance with regulation 76A;</w:t>
      </w:r>
    </w:p>
    <w:p w:rsidR="00FD52F2" w:rsidRDefault="00663306">
      <w:pPr>
        <w:pStyle w:val="Indenta"/>
      </w:pPr>
      <w:r>
        <w:tab/>
        <w:t>(b)</w:t>
      </w:r>
      <w:r>
        <w:tab/>
        <w:t>publish the amendment in accordance with regulation 76A;</w:t>
      </w:r>
    </w:p>
    <w:p w:rsidR="00FD52F2" w:rsidRDefault="00663306">
      <w:pPr>
        <w:pStyle w:val="Indenta"/>
      </w:pPr>
      <w:r>
        <w:tab/>
        <w:t>(c)</w:t>
      </w:r>
      <w:r>
        <w:tab/>
        <w:t>notify each person who made a submission in relation to the amendment — </w:t>
      </w:r>
    </w:p>
    <w:p w:rsidR="00FD52F2" w:rsidRDefault="00663306">
      <w:pPr>
        <w:pStyle w:val="Indenti"/>
      </w:pPr>
      <w:r>
        <w:tab/>
        <w:t>(i)</w:t>
      </w:r>
      <w:r>
        <w:tab/>
        <w:t xml:space="preserve">that the amendment has been approved; and </w:t>
      </w:r>
    </w:p>
    <w:p w:rsidR="00FD52F2" w:rsidRDefault="00663306">
      <w:pPr>
        <w:pStyle w:val="Indenti"/>
      </w:pPr>
      <w:r>
        <w:tab/>
        <w:t>(ii)</w:t>
      </w:r>
      <w:r>
        <w:tab/>
        <w:t>of the details of how the amendment is made available to the public in accordance with regulation 76A.</w:t>
      </w:r>
    </w:p>
    <w:p w:rsidR="00FD52F2" w:rsidRDefault="00663306">
      <w:pPr>
        <w:pStyle w:val="Footnotesection"/>
      </w:pPr>
      <w:bookmarkStart w:id="246" w:name="_Toc58935475"/>
      <w:bookmarkStart w:id="247" w:name="_Toc58935828"/>
      <w:bookmarkStart w:id="248" w:name="_Toc59002305"/>
      <w:r>
        <w:tab/>
        <w:t>[Regulation 64 amended: SL 2020/252 r. 23.]</w:t>
      </w:r>
    </w:p>
    <w:p w:rsidR="00FD52F2" w:rsidRDefault="00663306">
      <w:pPr>
        <w:pStyle w:val="Heading2"/>
      </w:pPr>
      <w:bookmarkStart w:id="249" w:name="_Toc63081524"/>
      <w:bookmarkStart w:id="250" w:name="_Toc63082236"/>
      <w:bookmarkStart w:id="251" w:name="_Toc63167820"/>
      <w:bookmarkStart w:id="252" w:name="_Toc63243225"/>
      <w:bookmarkStart w:id="253" w:name="_Toc63861619"/>
      <w:bookmarkStart w:id="254" w:name="_Toc63861900"/>
      <w:bookmarkStart w:id="255" w:name="_Toc64273207"/>
      <w:bookmarkStart w:id="256" w:name="_Toc74652039"/>
      <w:bookmarkStart w:id="257" w:name="_Toc74652460"/>
      <w:bookmarkStart w:id="258" w:name="_Toc74747182"/>
      <w:r>
        <w:rPr>
          <w:rStyle w:val="CharPartNo"/>
        </w:rPr>
        <w:lastRenderedPageBreak/>
        <w:t>Part 6</w:t>
      </w:r>
      <w:r>
        <w:t> — </w:t>
      </w:r>
      <w:r>
        <w:rPr>
          <w:rStyle w:val="CharPartText"/>
        </w:rPr>
        <w:t>Review and consolidation of local planning schemes</w:t>
      </w:r>
      <w:bookmarkEnd w:id="246"/>
      <w:bookmarkEnd w:id="247"/>
      <w:bookmarkEnd w:id="248"/>
      <w:bookmarkEnd w:id="249"/>
      <w:bookmarkEnd w:id="250"/>
      <w:bookmarkEnd w:id="251"/>
      <w:bookmarkEnd w:id="252"/>
      <w:bookmarkEnd w:id="253"/>
      <w:bookmarkEnd w:id="254"/>
      <w:bookmarkEnd w:id="255"/>
      <w:bookmarkEnd w:id="256"/>
      <w:bookmarkEnd w:id="257"/>
      <w:bookmarkEnd w:id="258"/>
    </w:p>
    <w:p w:rsidR="00FD52F2" w:rsidRDefault="00663306">
      <w:pPr>
        <w:pStyle w:val="Heading3"/>
      </w:pPr>
      <w:bookmarkStart w:id="259" w:name="_Toc58935476"/>
      <w:bookmarkStart w:id="260" w:name="_Toc58935829"/>
      <w:bookmarkStart w:id="261" w:name="_Toc59002306"/>
      <w:bookmarkStart w:id="262" w:name="_Toc63081525"/>
      <w:bookmarkStart w:id="263" w:name="_Toc63082237"/>
      <w:bookmarkStart w:id="264" w:name="_Toc63167821"/>
      <w:bookmarkStart w:id="265" w:name="_Toc63243226"/>
      <w:bookmarkStart w:id="266" w:name="_Toc63861620"/>
      <w:bookmarkStart w:id="267" w:name="_Toc63861901"/>
      <w:bookmarkStart w:id="268" w:name="_Toc64273208"/>
      <w:bookmarkStart w:id="269" w:name="_Toc74652040"/>
      <w:bookmarkStart w:id="270" w:name="_Toc74652461"/>
      <w:bookmarkStart w:id="271" w:name="_Toc74747183"/>
      <w:r>
        <w:rPr>
          <w:rStyle w:val="CharDivNo"/>
        </w:rPr>
        <w:t>Division 1</w:t>
      </w:r>
      <w:r>
        <w:t> — </w:t>
      </w:r>
      <w:r>
        <w:rPr>
          <w:rStyle w:val="CharDivText"/>
        </w:rPr>
        <w:t>Review of local planning scheme</w:t>
      </w:r>
      <w:bookmarkEnd w:id="259"/>
      <w:bookmarkEnd w:id="260"/>
      <w:bookmarkEnd w:id="261"/>
      <w:bookmarkEnd w:id="262"/>
      <w:bookmarkEnd w:id="263"/>
      <w:bookmarkEnd w:id="264"/>
      <w:bookmarkEnd w:id="265"/>
      <w:bookmarkEnd w:id="266"/>
      <w:bookmarkEnd w:id="267"/>
      <w:bookmarkEnd w:id="268"/>
      <w:bookmarkEnd w:id="269"/>
      <w:bookmarkEnd w:id="270"/>
      <w:bookmarkEnd w:id="271"/>
    </w:p>
    <w:p w:rsidR="00FD52F2" w:rsidRDefault="00663306">
      <w:pPr>
        <w:pStyle w:val="Heading5"/>
      </w:pPr>
      <w:bookmarkStart w:id="272" w:name="_Toc74747184"/>
      <w:r>
        <w:rPr>
          <w:rStyle w:val="CharSectno"/>
        </w:rPr>
        <w:t>65</w:t>
      </w:r>
      <w:r>
        <w:t>.</w:t>
      </w:r>
      <w:r>
        <w:tab/>
        <w:t>Review of local planning scheme</w:t>
      </w:r>
      <w:bookmarkEnd w:id="272"/>
      <w:r>
        <w:t xml:space="preserve"> </w:t>
      </w:r>
    </w:p>
    <w:p w:rsidR="00FD52F2" w:rsidRDefault="00663306">
      <w:pPr>
        <w:pStyle w:val="Subsection"/>
      </w:pPr>
      <w:r>
        <w:tab/>
        <w:t>(1)</w:t>
      </w:r>
      <w:r>
        <w:tab/>
        <w:t xml:space="preserve">A local government must carry out a review of each local planning scheme prepared by the local government — </w:t>
      </w:r>
    </w:p>
    <w:p w:rsidR="00FD52F2" w:rsidRDefault="00663306">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rsidR="00FD52F2" w:rsidRDefault="00663306">
      <w:pPr>
        <w:pStyle w:val="Indenta"/>
      </w:pPr>
      <w:r>
        <w:tab/>
        <w:t>(b)</w:t>
      </w:r>
      <w:r>
        <w:tab/>
        <w:t>in the 5</w:t>
      </w:r>
      <w:r>
        <w:rPr>
          <w:vertAlign w:val="superscript"/>
        </w:rPr>
        <w:t>th</w:t>
      </w:r>
      <w:r>
        <w:t xml:space="preserve"> year after the completion of each review carried out under this Division.</w:t>
      </w:r>
    </w:p>
    <w:p w:rsidR="00FD52F2" w:rsidRDefault="00663306">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rsidR="00FD52F2" w:rsidRDefault="00663306">
      <w:pPr>
        <w:pStyle w:val="Subsection"/>
      </w:pPr>
      <w:r>
        <w:tab/>
        <w:t>(3)</w:t>
      </w:r>
      <w:r>
        <w:tab/>
        <w:t>The review must consider whether the local planning scheme is up-to-date and complies with these regulations.</w:t>
      </w:r>
    </w:p>
    <w:p w:rsidR="00FD52F2" w:rsidRDefault="00663306">
      <w:pPr>
        <w:pStyle w:val="Subsection"/>
      </w:pPr>
      <w:r>
        <w:tab/>
        <w:t>(4)</w:t>
      </w:r>
      <w:r>
        <w:tab/>
        <w:t xml:space="preserve">The review may be undertaken in conjunction with the preparation of a consolidation of a scheme under </w:t>
      </w:r>
      <w:r>
        <w:rPr>
          <w:snapToGrid w:val="0"/>
        </w:rPr>
        <w:t>Part 5 Division 5 of the Act</w:t>
      </w:r>
      <w:r>
        <w:t>.</w:t>
      </w:r>
    </w:p>
    <w:p w:rsidR="00FD52F2" w:rsidRDefault="00663306">
      <w:pPr>
        <w:pStyle w:val="Heading5"/>
      </w:pPr>
      <w:bookmarkStart w:id="273" w:name="_Toc74747185"/>
      <w:r>
        <w:rPr>
          <w:rStyle w:val="CharSectno"/>
        </w:rPr>
        <w:t>66</w:t>
      </w:r>
      <w:r>
        <w:t>.</w:t>
      </w:r>
      <w:r>
        <w:tab/>
        <w:t>Report of review</w:t>
      </w:r>
      <w:bookmarkEnd w:id="273"/>
    </w:p>
    <w:p w:rsidR="00FD52F2" w:rsidRDefault="00663306">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rsidR="00FD52F2" w:rsidRDefault="00663306">
      <w:pPr>
        <w:pStyle w:val="Indenta"/>
      </w:pPr>
      <w:r>
        <w:tab/>
        <w:t>(a)</w:t>
      </w:r>
      <w:r>
        <w:tab/>
        <w:t>prepare a report of the review; and</w:t>
      </w:r>
    </w:p>
    <w:p w:rsidR="00FD52F2" w:rsidRDefault="00663306">
      <w:pPr>
        <w:pStyle w:val="Indenta"/>
      </w:pPr>
      <w:r>
        <w:tab/>
        <w:t>(b)</w:t>
      </w:r>
      <w:r>
        <w:tab/>
        <w:t xml:space="preserve">approve the report by resolution; and </w:t>
      </w:r>
    </w:p>
    <w:p w:rsidR="00FD52F2" w:rsidRDefault="00663306">
      <w:pPr>
        <w:pStyle w:val="Indenta"/>
      </w:pPr>
      <w:r>
        <w:tab/>
        <w:t>(c)</w:t>
      </w:r>
      <w:r>
        <w:tab/>
        <w:t>provide the approved report to the Commission.</w:t>
      </w:r>
    </w:p>
    <w:p w:rsidR="00FD52F2" w:rsidRDefault="00663306">
      <w:pPr>
        <w:pStyle w:val="Subsection"/>
      </w:pPr>
      <w:r>
        <w:lastRenderedPageBreak/>
        <w:tab/>
        <w:t>(2)</w:t>
      </w:r>
      <w:r>
        <w:tab/>
        <w:t xml:space="preserve">The report must be prepared in the manner and form approved by the Commission and must include the following information — </w:t>
      </w:r>
    </w:p>
    <w:p w:rsidR="00FD52F2" w:rsidRDefault="00663306">
      <w:pPr>
        <w:pStyle w:val="Indenta"/>
      </w:pPr>
      <w:r>
        <w:tab/>
        <w:t>(a)</w:t>
      </w:r>
      <w:r>
        <w:tab/>
        <w:t xml:space="preserve">the date on which the local planning scheme was published in the </w:t>
      </w:r>
      <w:r>
        <w:rPr>
          <w:i/>
        </w:rPr>
        <w:t>Gazette</w:t>
      </w:r>
      <w:r>
        <w:t xml:space="preserve"> in accordance with section 87(3) of the Act;</w:t>
      </w:r>
    </w:p>
    <w:p w:rsidR="00FD52F2" w:rsidRDefault="00663306">
      <w:pPr>
        <w:pStyle w:val="Indenta"/>
      </w:pPr>
      <w:r>
        <w:tab/>
        <w:t>(b)</w:t>
      </w:r>
      <w:r>
        <w:tab/>
        <w:t xml:space="preserve">the date on which each amendment made to the scheme was published in the </w:t>
      </w:r>
      <w:r>
        <w:rPr>
          <w:i/>
        </w:rPr>
        <w:t>Gazette</w:t>
      </w:r>
      <w:r>
        <w:t xml:space="preserve"> in accordance with section 87(3) of the Act;</w:t>
      </w:r>
    </w:p>
    <w:p w:rsidR="00FD52F2" w:rsidRDefault="00663306">
      <w:pPr>
        <w:pStyle w:val="Indenta"/>
      </w:pPr>
      <w:r>
        <w:tab/>
        <w:t>(c)</w:t>
      </w:r>
      <w:r>
        <w:tab/>
        <w:t>the date on which the scheme was last consolidated under Part 5 Division 5 of the Act;</w:t>
      </w:r>
    </w:p>
    <w:p w:rsidR="00FD52F2" w:rsidRDefault="00663306">
      <w:pPr>
        <w:pStyle w:val="Indenta"/>
      </w:pPr>
      <w:r>
        <w:tab/>
        <w:t>(d)</w:t>
      </w:r>
      <w:r>
        <w:tab/>
        <w:t>an overview of the subdivision and development activity, lot take</w:t>
      </w:r>
      <w:r>
        <w:noBreakHyphen/>
        <w:t xml:space="preserve">up and population changes in the scheme area since the later of — </w:t>
      </w:r>
    </w:p>
    <w:p w:rsidR="00FD52F2" w:rsidRDefault="00663306">
      <w:pPr>
        <w:pStyle w:val="Indenti"/>
      </w:pPr>
      <w:r>
        <w:tab/>
        <w:t>(i)</w:t>
      </w:r>
      <w:r>
        <w:tab/>
        <w:t xml:space="preserve">the date on which the scheme was published in the </w:t>
      </w:r>
      <w:r>
        <w:rPr>
          <w:i/>
        </w:rPr>
        <w:t>Gazette</w:t>
      </w:r>
      <w:r>
        <w:t xml:space="preserve"> in accordance with section 87(3) of the Act; and</w:t>
      </w:r>
    </w:p>
    <w:p w:rsidR="00FD52F2" w:rsidRDefault="00663306">
      <w:pPr>
        <w:pStyle w:val="Indenti"/>
      </w:pPr>
      <w:r>
        <w:tab/>
        <w:t>(ii)</w:t>
      </w:r>
      <w:r>
        <w:tab/>
        <w:t>the date on which the scheme was last reviewed;</w:t>
      </w:r>
    </w:p>
    <w:p w:rsidR="00FD52F2" w:rsidRDefault="00663306">
      <w:pPr>
        <w:pStyle w:val="Indenta"/>
      </w:pPr>
      <w:r>
        <w:tab/>
        <w:t>(e)</w:t>
      </w:r>
      <w:r>
        <w:tab/>
        <w:t>an overview of the extent to which the scheme has been amended to comply with the requirements of any relevant legislation, region planning scheme or State planning policy.</w:t>
      </w:r>
    </w:p>
    <w:p w:rsidR="00FD52F2" w:rsidRDefault="00663306">
      <w:pPr>
        <w:pStyle w:val="Subsection"/>
      </w:pPr>
      <w:r>
        <w:tab/>
        <w:t>(3)</w:t>
      </w:r>
      <w:r>
        <w:tab/>
        <w:t xml:space="preserve">The report must make recommendations as to — </w:t>
      </w:r>
    </w:p>
    <w:p w:rsidR="00FD52F2" w:rsidRDefault="00663306">
      <w:pPr>
        <w:pStyle w:val="Indenta"/>
      </w:pPr>
      <w:r>
        <w:tab/>
        <w:t>(a)</w:t>
      </w:r>
      <w:r>
        <w:tab/>
        <w:t xml:space="preserve">whether the scheme — </w:t>
      </w:r>
    </w:p>
    <w:p w:rsidR="00FD52F2" w:rsidRDefault="00663306">
      <w:pPr>
        <w:pStyle w:val="Indenti"/>
      </w:pPr>
      <w:r>
        <w:tab/>
        <w:t>(i)</w:t>
      </w:r>
      <w:r>
        <w:tab/>
        <w:t>is satisfactory in its existing form; or</w:t>
      </w:r>
    </w:p>
    <w:p w:rsidR="00FD52F2" w:rsidRDefault="00663306">
      <w:pPr>
        <w:pStyle w:val="Indenti"/>
      </w:pPr>
      <w:r>
        <w:tab/>
        <w:t>(ii)</w:t>
      </w:r>
      <w:r>
        <w:tab/>
        <w:t>should be amended; or</w:t>
      </w:r>
    </w:p>
    <w:p w:rsidR="00FD52F2" w:rsidRDefault="00663306">
      <w:pPr>
        <w:pStyle w:val="Indenti"/>
      </w:pPr>
      <w:r>
        <w:tab/>
        <w:t>(iii)</w:t>
      </w:r>
      <w:r>
        <w:tab/>
        <w:t>should be repealed and a new scheme prepared in its place;</w:t>
      </w:r>
    </w:p>
    <w:p w:rsidR="00FD52F2" w:rsidRDefault="00663306">
      <w:pPr>
        <w:pStyle w:val="Indenta"/>
      </w:pPr>
      <w:r>
        <w:tab/>
      </w:r>
      <w:r>
        <w:tab/>
        <w:t>and</w:t>
      </w:r>
    </w:p>
    <w:p w:rsidR="00FD52F2" w:rsidRDefault="00663306">
      <w:pPr>
        <w:pStyle w:val="Indenta"/>
      </w:pPr>
      <w:r>
        <w:tab/>
        <w:t>(b)</w:t>
      </w:r>
      <w:r>
        <w:tab/>
        <w:t xml:space="preserve">whether the local planning strategy for the scheme — </w:t>
      </w:r>
    </w:p>
    <w:p w:rsidR="00FD52F2" w:rsidRDefault="00663306">
      <w:pPr>
        <w:pStyle w:val="Indenti"/>
      </w:pPr>
      <w:r>
        <w:tab/>
        <w:t>(i)</w:t>
      </w:r>
      <w:r>
        <w:tab/>
        <w:t>is satisfactory in its existing form; or</w:t>
      </w:r>
    </w:p>
    <w:p w:rsidR="00FD52F2" w:rsidRDefault="00663306">
      <w:pPr>
        <w:pStyle w:val="Indenti"/>
      </w:pPr>
      <w:r>
        <w:tab/>
        <w:t>(ii)</w:t>
      </w:r>
      <w:r>
        <w:tab/>
        <w:t>should be amended; or</w:t>
      </w:r>
    </w:p>
    <w:p w:rsidR="00FD52F2" w:rsidRDefault="00663306">
      <w:pPr>
        <w:pStyle w:val="Indenti"/>
      </w:pPr>
      <w:r>
        <w:lastRenderedPageBreak/>
        <w:tab/>
        <w:t>(iii)</w:t>
      </w:r>
      <w:r>
        <w:tab/>
        <w:t>should be revoked and a new strategy prepared in its place;</w:t>
      </w:r>
    </w:p>
    <w:p w:rsidR="00FD52F2" w:rsidRDefault="00663306">
      <w:pPr>
        <w:pStyle w:val="Indenta"/>
      </w:pPr>
      <w:r>
        <w:tab/>
      </w:r>
      <w:r>
        <w:tab/>
        <w:t>and</w:t>
      </w:r>
    </w:p>
    <w:p w:rsidR="00FD52F2" w:rsidRDefault="00663306">
      <w:pPr>
        <w:pStyle w:val="Indenta"/>
      </w:pPr>
      <w:r>
        <w:tab/>
        <w:t>(c)</w:t>
      </w:r>
      <w:r>
        <w:tab/>
        <w:t xml:space="preserve">whether any structure plan or local development plan approved under the scheme — </w:t>
      </w:r>
    </w:p>
    <w:p w:rsidR="00FD52F2" w:rsidRDefault="00663306">
      <w:pPr>
        <w:pStyle w:val="Indenti"/>
      </w:pPr>
      <w:r>
        <w:tab/>
        <w:t>(i)</w:t>
      </w:r>
      <w:r>
        <w:tab/>
        <w:t>is satisfactory in its existing form; or</w:t>
      </w:r>
    </w:p>
    <w:p w:rsidR="00FD52F2" w:rsidRDefault="00663306">
      <w:pPr>
        <w:pStyle w:val="Indenti"/>
      </w:pPr>
      <w:r>
        <w:tab/>
        <w:t>(ii)</w:t>
      </w:r>
      <w:r>
        <w:tab/>
        <w:t>should be amended; or</w:t>
      </w:r>
    </w:p>
    <w:p w:rsidR="00FD52F2" w:rsidRDefault="00663306">
      <w:pPr>
        <w:pStyle w:val="Indenti"/>
      </w:pPr>
      <w:r>
        <w:tab/>
        <w:t>(iii)</w:t>
      </w:r>
      <w:r>
        <w:tab/>
        <w:t>should have its approval revoked.</w:t>
      </w:r>
    </w:p>
    <w:p w:rsidR="00FD52F2" w:rsidRDefault="00663306">
      <w:pPr>
        <w:pStyle w:val="Footnotesection"/>
        <w:keepNext/>
      </w:pPr>
      <w:r>
        <w:tab/>
        <w:t>[Regulation 66 amended: SL 2020/252 r. 24.]</w:t>
      </w:r>
    </w:p>
    <w:p w:rsidR="00FD52F2" w:rsidRDefault="00663306">
      <w:pPr>
        <w:pStyle w:val="Heading5"/>
      </w:pPr>
      <w:bookmarkStart w:id="274" w:name="_Toc74747186"/>
      <w:r>
        <w:rPr>
          <w:rStyle w:val="CharSectno"/>
        </w:rPr>
        <w:t>67</w:t>
      </w:r>
      <w:r>
        <w:t>.</w:t>
      </w:r>
      <w:r>
        <w:tab/>
        <w:t>Decision of Commission</w:t>
      </w:r>
      <w:bookmarkEnd w:id="274"/>
    </w:p>
    <w:p w:rsidR="00FD52F2" w:rsidRDefault="00663306">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rsidR="00FD52F2" w:rsidRDefault="00663306">
      <w:pPr>
        <w:pStyle w:val="Indenta"/>
        <w:keepNext/>
      </w:pPr>
      <w:r>
        <w:tab/>
        <w:t>(a)</w:t>
      </w:r>
      <w:r>
        <w:tab/>
        <w:t>decide whether the Commission agrees or disagrees with the recommendations in the report; and</w:t>
      </w:r>
    </w:p>
    <w:p w:rsidR="00FD52F2" w:rsidRDefault="00663306">
      <w:pPr>
        <w:pStyle w:val="Indenta"/>
        <w:keepNext/>
      </w:pPr>
      <w:r>
        <w:tab/>
        <w:t>(b)</w:t>
      </w:r>
      <w:r>
        <w:tab/>
        <w:t>notify the local government which prepared the report of the Commission’s decision.</w:t>
      </w:r>
    </w:p>
    <w:p w:rsidR="00FD52F2" w:rsidRDefault="00663306">
      <w:pPr>
        <w:pStyle w:val="Subsection"/>
        <w:keepNext/>
      </w:pPr>
      <w:r>
        <w:tab/>
        <w:t>(2)</w:t>
      </w:r>
      <w:r>
        <w:tab/>
        <w:t xml:space="preserve">After receiving notification of the Commission’s decision on a report of a review of a local planning scheme the local government must publish in accordance with regulation 76A — </w:t>
      </w:r>
    </w:p>
    <w:p w:rsidR="00FD52F2" w:rsidRDefault="00663306">
      <w:pPr>
        <w:pStyle w:val="Indenta"/>
      </w:pPr>
      <w:r>
        <w:tab/>
        <w:t>(a)</w:t>
      </w:r>
      <w:r>
        <w:tab/>
        <w:t>the report; and</w:t>
      </w:r>
    </w:p>
    <w:p w:rsidR="00FD52F2" w:rsidRDefault="00663306">
      <w:pPr>
        <w:pStyle w:val="Indenta"/>
      </w:pPr>
      <w:r>
        <w:tab/>
        <w:t>(b)</w:t>
      </w:r>
      <w:r>
        <w:tab/>
        <w:t>notice of the Commission’s decision.</w:t>
      </w:r>
    </w:p>
    <w:p w:rsidR="00FD52F2" w:rsidRDefault="00663306">
      <w:pPr>
        <w:pStyle w:val="Footnotesection"/>
      </w:pPr>
      <w:bookmarkStart w:id="275" w:name="_Toc58935480"/>
      <w:bookmarkStart w:id="276" w:name="_Toc58935833"/>
      <w:bookmarkStart w:id="277" w:name="_Toc59002310"/>
      <w:r>
        <w:tab/>
        <w:t>[Regulation 67 amended: SL 2020/252 r. 25.]</w:t>
      </w:r>
    </w:p>
    <w:p w:rsidR="00FD52F2" w:rsidRDefault="00663306">
      <w:pPr>
        <w:pStyle w:val="Heading3"/>
      </w:pPr>
      <w:bookmarkStart w:id="278" w:name="_Toc63081529"/>
      <w:bookmarkStart w:id="279" w:name="_Toc63082241"/>
      <w:bookmarkStart w:id="280" w:name="_Toc63167825"/>
      <w:bookmarkStart w:id="281" w:name="_Toc63243230"/>
      <w:bookmarkStart w:id="282" w:name="_Toc63861624"/>
      <w:bookmarkStart w:id="283" w:name="_Toc63861905"/>
      <w:bookmarkStart w:id="284" w:name="_Toc64273212"/>
      <w:bookmarkStart w:id="285" w:name="_Toc74652044"/>
      <w:bookmarkStart w:id="286" w:name="_Toc74652465"/>
      <w:bookmarkStart w:id="287" w:name="_Toc74747187"/>
      <w:r>
        <w:rPr>
          <w:rStyle w:val="CharDivNo"/>
        </w:rPr>
        <w:t>Division 2</w:t>
      </w:r>
      <w:r>
        <w:t> — </w:t>
      </w:r>
      <w:r>
        <w:rPr>
          <w:rStyle w:val="CharDivText"/>
        </w:rPr>
        <w:t>Consolidation of local planning schemes</w:t>
      </w:r>
      <w:bookmarkEnd w:id="275"/>
      <w:bookmarkEnd w:id="276"/>
      <w:bookmarkEnd w:id="277"/>
      <w:bookmarkEnd w:id="278"/>
      <w:bookmarkEnd w:id="279"/>
      <w:bookmarkEnd w:id="280"/>
      <w:bookmarkEnd w:id="281"/>
      <w:bookmarkEnd w:id="282"/>
      <w:bookmarkEnd w:id="283"/>
      <w:bookmarkEnd w:id="284"/>
      <w:bookmarkEnd w:id="285"/>
      <w:bookmarkEnd w:id="286"/>
      <w:bookmarkEnd w:id="287"/>
    </w:p>
    <w:p w:rsidR="00FD52F2" w:rsidRDefault="00663306">
      <w:pPr>
        <w:pStyle w:val="Heading5"/>
        <w:rPr>
          <w:snapToGrid w:val="0"/>
        </w:rPr>
      </w:pPr>
      <w:bookmarkStart w:id="288" w:name="_Toc74747188"/>
      <w:r>
        <w:rPr>
          <w:rStyle w:val="CharSectno"/>
        </w:rPr>
        <w:t>68</w:t>
      </w:r>
      <w:r>
        <w:t>.</w:t>
      </w:r>
      <w:r>
        <w:tab/>
      </w:r>
      <w:r>
        <w:rPr>
          <w:snapToGrid w:val="0"/>
        </w:rPr>
        <w:t>Consolidation of local planning schemes</w:t>
      </w:r>
      <w:bookmarkEnd w:id="288"/>
      <w:r>
        <w:rPr>
          <w:snapToGrid w:val="0"/>
        </w:rPr>
        <w:t xml:space="preserve"> </w:t>
      </w:r>
    </w:p>
    <w:p w:rsidR="00FD52F2" w:rsidRDefault="00663306">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rsidR="00FD52F2" w:rsidRDefault="00663306">
      <w:pPr>
        <w:pStyle w:val="Subsection"/>
      </w:pPr>
      <w:r>
        <w:lastRenderedPageBreak/>
        <w:tab/>
        <w:t>(2)</w:t>
      </w:r>
      <w:r>
        <w:tab/>
        <w:t xml:space="preserve">A local government may not, under regulation 21(1)(c) or regulation 25(3)(c), make a resolution not to proceed with the consolidation of a local planning scheme. </w:t>
      </w:r>
    </w:p>
    <w:p w:rsidR="00FD52F2" w:rsidRDefault="00663306">
      <w:pPr>
        <w:pStyle w:val="Heading5"/>
      </w:pPr>
      <w:bookmarkStart w:id="289" w:name="_Toc74747189"/>
      <w:r>
        <w:rPr>
          <w:rStyle w:val="CharSectno"/>
        </w:rPr>
        <w:t>69</w:t>
      </w:r>
      <w:r>
        <w:t>.</w:t>
      </w:r>
      <w:r>
        <w:tab/>
        <w:t>Amendment of local planning scheme arising from consolidation</w:t>
      </w:r>
      <w:bookmarkEnd w:id="289"/>
    </w:p>
    <w:p w:rsidR="00FD52F2" w:rsidRDefault="00663306">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rsidR="00FD52F2" w:rsidRDefault="00663306">
      <w:pPr>
        <w:pStyle w:val="Subsection"/>
      </w:pPr>
      <w:r>
        <w:tab/>
        <w:t>(2)</w:t>
      </w:r>
      <w:r>
        <w:tab/>
        <w:t xml:space="preserve">A local government must not make a resolution not to proceed with an amendment referred to in subregulation (1). </w:t>
      </w:r>
    </w:p>
    <w:p w:rsidR="00FD52F2" w:rsidRDefault="00663306">
      <w:pPr>
        <w:pStyle w:val="Heading2"/>
      </w:pPr>
      <w:bookmarkStart w:id="290" w:name="_Toc58935483"/>
      <w:bookmarkStart w:id="291" w:name="_Toc58935836"/>
      <w:bookmarkStart w:id="292" w:name="_Toc59002313"/>
      <w:bookmarkStart w:id="293" w:name="_Toc63081532"/>
      <w:bookmarkStart w:id="294" w:name="_Toc63082244"/>
      <w:bookmarkStart w:id="295" w:name="_Toc63167828"/>
      <w:bookmarkStart w:id="296" w:name="_Toc63243233"/>
      <w:bookmarkStart w:id="297" w:name="_Toc63861627"/>
      <w:bookmarkStart w:id="298" w:name="_Toc63861908"/>
      <w:bookmarkStart w:id="299" w:name="_Toc64273215"/>
      <w:bookmarkStart w:id="300" w:name="_Toc74652047"/>
      <w:bookmarkStart w:id="301" w:name="_Toc74652468"/>
      <w:bookmarkStart w:id="302" w:name="_Toc74747190"/>
      <w:r>
        <w:rPr>
          <w:rStyle w:val="CharPartNo"/>
        </w:rPr>
        <w:lastRenderedPageBreak/>
        <w:t>Part 7</w:t>
      </w:r>
      <w:r>
        <w:rPr>
          <w:rStyle w:val="CharDivNo"/>
        </w:rPr>
        <w:t> </w:t>
      </w:r>
      <w:r>
        <w:t>—</w:t>
      </w:r>
      <w:r>
        <w:rPr>
          <w:rStyle w:val="CharDivText"/>
        </w:rPr>
        <w:t> </w:t>
      </w:r>
      <w:r>
        <w:rPr>
          <w:rStyle w:val="CharPartText"/>
        </w:rPr>
        <w:t>Development contribution plans</w:t>
      </w:r>
      <w:bookmarkEnd w:id="290"/>
      <w:bookmarkEnd w:id="291"/>
      <w:bookmarkEnd w:id="292"/>
      <w:bookmarkEnd w:id="293"/>
      <w:bookmarkEnd w:id="294"/>
      <w:bookmarkEnd w:id="295"/>
      <w:bookmarkEnd w:id="296"/>
      <w:bookmarkEnd w:id="297"/>
      <w:bookmarkEnd w:id="298"/>
      <w:bookmarkEnd w:id="299"/>
      <w:bookmarkEnd w:id="300"/>
      <w:bookmarkEnd w:id="301"/>
      <w:bookmarkEnd w:id="302"/>
    </w:p>
    <w:p w:rsidR="00FD52F2" w:rsidRDefault="00663306">
      <w:pPr>
        <w:pStyle w:val="Heading5"/>
      </w:pPr>
      <w:bookmarkStart w:id="303" w:name="_Toc74747191"/>
      <w:r>
        <w:rPr>
          <w:rStyle w:val="CharSectno"/>
        </w:rPr>
        <w:t>70</w:t>
      </w:r>
      <w:r>
        <w:t>.</w:t>
      </w:r>
      <w:r>
        <w:tab/>
        <w:t>Development contribution area</w:t>
      </w:r>
      <w:bookmarkEnd w:id="303"/>
    </w:p>
    <w:p w:rsidR="00FD52F2" w:rsidRDefault="00663306">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rsidR="00FD52F2" w:rsidRDefault="00663306">
      <w:pPr>
        <w:pStyle w:val="Subsection"/>
      </w:pPr>
      <w:r>
        <w:tab/>
        <w:t>(2)</w:t>
      </w:r>
      <w:r>
        <w:tab/>
        <w:t>A development contribution area must be shown as a special control area on the scheme map for the local planning scheme.</w:t>
      </w:r>
    </w:p>
    <w:p w:rsidR="00FD52F2" w:rsidRDefault="00663306">
      <w:pPr>
        <w:pStyle w:val="Heading5"/>
      </w:pPr>
      <w:bookmarkStart w:id="304" w:name="_Toc74747192"/>
      <w:r>
        <w:rPr>
          <w:rStyle w:val="CharSectno"/>
        </w:rPr>
        <w:t>71</w:t>
      </w:r>
      <w:r>
        <w:t>.</w:t>
      </w:r>
      <w:r>
        <w:tab/>
        <w:t>Development contribution plan</w:t>
      </w:r>
      <w:bookmarkEnd w:id="304"/>
    </w:p>
    <w:p w:rsidR="00FD52F2" w:rsidRDefault="00663306">
      <w:pPr>
        <w:pStyle w:val="Subsection"/>
      </w:pPr>
      <w:r>
        <w:tab/>
        <w:t>(1)</w:t>
      </w:r>
      <w:r>
        <w:tab/>
        <w:t>A local government must prepare a development contribution plan for each area identified in a local planning scheme as a development contribution area.</w:t>
      </w:r>
    </w:p>
    <w:p w:rsidR="00FD52F2" w:rsidRDefault="00663306">
      <w:pPr>
        <w:pStyle w:val="Subsection"/>
      </w:pPr>
      <w:r>
        <w:tab/>
        <w:t>(2)</w:t>
      </w:r>
      <w:r>
        <w:tab/>
        <w:t>A development contribution plan may be prepared concurrently with the identification of the development contribution area to which it relates.</w:t>
      </w:r>
    </w:p>
    <w:p w:rsidR="00FD52F2" w:rsidRDefault="00663306">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rsidR="00FD52F2" w:rsidRDefault="00663306">
      <w:pPr>
        <w:pStyle w:val="Subsection"/>
      </w:pPr>
      <w:r>
        <w:tab/>
        <w:t>(4)</w:t>
      </w:r>
      <w:r>
        <w:tab/>
        <w:t xml:space="preserve">A development contribution plan must set out the following — </w:t>
      </w:r>
    </w:p>
    <w:p w:rsidR="00FD52F2" w:rsidRDefault="00663306">
      <w:pPr>
        <w:pStyle w:val="Indenta"/>
      </w:pPr>
      <w:r>
        <w:tab/>
        <w:t>(a)</w:t>
      </w:r>
      <w:r>
        <w:tab/>
        <w:t>the development contribution area to which it applies;</w:t>
      </w:r>
    </w:p>
    <w:p w:rsidR="00FD52F2" w:rsidRDefault="00663306">
      <w:pPr>
        <w:pStyle w:val="Indenta"/>
      </w:pPr>
      <w:r>
        <w:tab/>
        <w:t>(b)</w:t>
      </w:r>
      <w:r>
        <w:tab/>
        <w:t>the infrastructure and administrative items to be funded through the plan;</w:t>
      </w:r>
    </w:p>
    <w:p w:rsidR="00FD52F2" w:rsidRDefault="00663306">
      <w:pPr>
        <w:pStyle w:val="Indenta"/>
      </w:pPr>
      <w:r>
        <w:tab/>
        <w:t>(c)</w:t>
      </w:r>
      <w:r>
        <w:tab/>
        <w:t>the method of determining the contribution of each owner of land in the development contribution area;</w:t>
      </w:r>
    </w:p>
    <w:p w:rsidR="00FD52F2" w:rsidRDefault="00663306">
      <w:pPr>
        <w:pStyle w:val="Indenta"/>
      </w:pPr>
      <w:r>
        <w:tab/>
        <w:t>(d)</w:t>
      </w:r>
      <w:r>
        <w:tab/>
        <w:t>the priority and timing for the provision of the infrastructure;</w:t>
      </w:r>
    </w:p>
    <w:p w:rsidR="00FD52F2" w:rsidRDefault="00663306">
      <w:pPr>
        <w:pStyle w:val="Indenta"/>
      </w:pPr>
      <w:r>
        <w:tab/>
        <w:t>(e)</w:t>
      </w:r>
      <w:r>
        <w:tab/>
        <w:t xml:space="preserve">whether costs of providing infrastructure and administrative items are to be reviewed annually and if </w:t>
      </w:r>
      <w:r>
        <w:lastRenderedPageBreak/>
        <w:t>so, the method proposed for the annual review of the costs;</w:t>
      </w:r>
    </w:p>
    <w:p w:rsidR="00FD52F2" w:rsidRDefault="00663306">
      <w:pPr>
        <w:pStyle w:val="Indenta"/>
      </w:pPr>
      <w:r>
        <w:tab/>
        <w:t>(f)</w:t>
      </w:r>
      <w:r>
        <w:tab/>
        <w:t>the term for which the plan is to have effect.</w:t>
      </w:r>
    </w:p>
    <w:p w:rsidR="00FD52F2" w:rsidRDefault="00663306">
      <w:pPr>
        <w:pStyle w:val="Heading5"/>
      </w:pPr>
      <w:bookmarkStart w:id="305" w:name="_Toc74747193"/>
      <w:r>
        <w:rPr>
          <w:rStyle w:val="CharSectno"/>
        </w:rPr>
        <w:t>72</w:t>
      </w:r>
      <w:r>
        <w:t>.</w:t>
      </w:r>
      <w:r>
        <w:tab/>
        <w:t>Development contribution area and plans are complex amendments</w:t>
      </w:r>
      <w:bookmarkEnd w:id="305"/>
    </w:p>
    <w:p w:rsidR="00FD52F2" w:rsidRDefault="00663306">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rsidR="00FD52F2" w:rsidRDefault="00663306">
      <w:pPr>
        <w:pStyle w:val="Heading5"/>
      </w:pPr>
      <w:bookmarkStart w:id="306" w:name="_Toc74747194"/>
      <w:r>
        <w:rPr>
          <w:rStyle w:val="CharSectno"/>
        </w:rPr>
        <w:t>73</w:t>
      </w:r>
      <w:r>
        <w:t>.</w:t>
      </w:r>
      <w:r>
        <w:tab/>
        <w:t>Effect of development contribution plan</w:t>
      </w:r>
      <w:bookmarkEnd w:id="306"/>
      <w:r>
        <w:t xml:space="preserve"> </w:t>
      </w:r>
    </w:p>
    <w:p w:rsidR="00FD52F2" w:rsidRDefault="00663306">
      <w:pPr>
        <w:pStyle w:val="Subsection"/>
      </w:pPr>
      <w:r>
        <w:tab/>
        <w:t>(1)</w:t>
      </w:r>
      <w:r>
        <w:tab/>
        <w:t>A local government must not levy a contribution for the provision of infrastructure or facilities for an area unless there is a development contribution plan in place for the area.</w:t>
      </w:r>
    </w:p>
    <w:p w:rsidR="00FD52F2" w:rsidRDefault="00663306">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rsidR="00FD52F2" w:rsidRDefault="00663306">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rsidR="00FD52F2" w:rsidRDefault="00663306">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rsidR="00FD52F2" w:rsidRDefault="00663306">
      <w:pPr>
        <w:pStyle w:val="Heading2"/>
      </w:pPr>
      <w:bookmarkStart w:id="307" w:name="_Toc58935488"/>
      <w:bookmarkStart w:id="308" w:name="_Toc58935841"/>
      <w:bookmarkStart w:id="309" w:name="_Toc59002318"/>
      <w:bookmarkStart w:id="310" w:name="_Toc63081537"/>
      <w:bookmarkStart w:id="311" w:name="_Toc63082249"/>
      <w:bookmarkStart w:id="312" w:name="_Toc63167833"/>
      <w:bookmarkStart w:id="313" w:name="_Toc63243238"/>
      <w:bookmarkStart w:id="314" w:name="_Toc63861632"/>
      <w:bookmarkStart w:id="315" w:name="_Toc63861913"/>
      <w:bookmarkStart w:id="316" w:name="_Toc64273220"/>
      <w:bookmarkStart w:id="317" w:name="_Toc74652052"/>
      <w:bookmarkStart w:id="318" w:name="_Toc74652473"/>
      <w:bookmarkStart w:id="319" w:name="_Toc74747195"/>
      <w:r>
        <w:rPr>
          <w:rStyle w:val="CharPartNo"/>
        </w:rPr>
        <w:lastRenderedPageBreak/>
        <w:t>Part 8</w:t>
      </w:r>
      <w:r>
        <w:rPr>
          <w:rStyle w:val="CharDivNo"/>
        </w:rPr>
        <w:t> </w:t>
      </w:r>
      <w:r>
        <w:t>—</w:t>
      </w:r>
      <w:r>
        <w:rPr>
          <w:rStyle w:val="CharDivText"/>
        </w:rPr>
        <w:t> </w:t>
      </w:r>
      <w:r>
        <w:rPr>
          <w:rStyle w:val="CharPartText"/>
        </w:rPr>
        <w:t>Miscellaneous</w:t>
      </w:r>
      <w:bookmarkEnd w:id="307"/>
      <w:bookmarkEnd w:id="308"/>
      <w:bookmarkEnd w:id="309"/>
      <w:bookmarkEnd w:id="310"/>
      <w:bookmarkEnd w:id="311"/>
      <w:bookmarkEnd w:id="312"/>
      <w:bookmarkEnd w:id="313"/>
      <w:bookmarkEnd w:id="314"/>
      <w:bookmarkEnd w:id="315"/>
      <w:bookmarkEnd w:id="316"/>
      <w:bookmarkEnd w:id="317"/>
      <w:bookmarkEnd w:id="318"/>
      <w:bookmarkEnd w:id="319"/>
    </w:p>
    <w:p w:rsidR="00FD52F2" w:rsidRDefault="00663306">
      <w:pPr>
        <w:pStyle w:val="Heading5"/>
        <w:rPr>
          <w:snapToGrid w:val="0"/>
        </w:rPr>
      </w:pPr>
      <w:bookmarkStart w:id="320" w:name="_Toc74747196"/>
      <w:r>
        <w:rPr>
          <w:rStyle w:val="CharSectno"/>
        </w:rPr>
        <w:t>74</w:t>
      </w:r>
      <w:r>
        <w:t>.</w:t>
      </w:r>
      <w:r>
        <w:tab/>
      </w:r>
      <w:r>
        <w:rPr>
          <w:snapToGrid w:val="0"/>
        </w:rPr>
        <w:t>Expenses of environmental review</w:t>
      </w:r>
      <w:bookmarkEnd w:id="320"/>
      <w:r>
        <w:rPr>
          <w:snapToGrid w:val="0"/>
        </w:rPr>
        <w:t xml:space="preserve"> </w:t>
      </w:r>
    </w:p>
    <w:p w:rsidR="00FD52F2" w:rsidRDefault="00663306">
      <w:pPr>
        <w:pStyle w:val="Subsection"/>
        <w:rPr>
          <w:snapToGrid w:val="0"/>
        </w:rPr>
      </w:pPr>
      <w:r>
        <w:tab/>
        <w:t>(1)</w:t>
      </w:r>
      <w:r>
        <w:tab/>
      </w:r>
      <w:r>
        <w:rPr>
          <w:snapToGrid w:val="0"/>
        </w:rPr>
        <w:t>In this regulation — </w:t>
      </w:r>
    </w:p>
    <w:p w:rsidR="00FD52F2" w:rsidRDefault="00663306">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rsidR="00FD52F2" w:rsidRDefault="00663306">
      <w:pPr>
        <w:pStyle w:val="Defstart"/>
      </w:pPr>
      <w:r>
        <w:tab/>
      </w:r>
      <w:r>
        <w:rPr>
          <w:rStyle w:val="CharDefText"/>
        </w:rPr>
        <w:t>method of calculation</w:t>
      </w:r>
      <w:r>
        <w:t xml:space="preserve"> means a method of calculation for the purposes of this regulation set out in subregulation (4);</w:t>
      </w:r>
    </w:p>
    <w:p w:rsidR="00FD52F2" w:rsidRDefault="00663306">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rsidR="00FD52F2" w:rsidRDefault="00663306">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rsidR="00FD52F2" w:rsidRDefault="00663306">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rsidR="00FD52F2" w:rsidRDefault="00663306">
      <w:pPr>
        <w:pStyle w:val="Subsection"/>
      </w:pPr>
      <w:r>
        <w:tab/>
        <w:t>(3)</w:t>
      </w:r>
      <w:r>
        <w:tab/>
        <w:t xml:space="preserve">The owner of affected land is liable to pay an amount in respect of review expenses if — </w:t>
      </w:r>
    </w:p>
    <w:p w:rsidR="00FD52F2" w:rsidRDefault="00663306">
      <w:pPr>
        <w:pStyle w:val="Indenta"/>
      </w:pPr>
      <w:r>
        <w:tab/>
        <w:t>(a)</w:t>
      </w:r>
      <w:r>
        <w:tab/>
        <w:t>the review is to be undertaken by the local government; and</w:t>
      </w:r>
    </w:p>
    <w:p w:rsidR="00FD52F2" w:rsidRDefault="00663306">
      <w:pPr>
        <w:pStyle w:val="Indenta"/>
      </w:pPr>
      <w:r>
        <w:tab/>
        <w:t>(b)</w:t>
      </w:r>
      <w:r>
        <w:tab/>
        <w:t xml:space="preserve">the local planning scheme or amendment documents — </w:t>
      </w:r>
    </w:p>
    <w:p w:rsidR="00FD52F2" w:rsidRDefault="00663306">
      <w:pPr>
        <w:pStyle w:val="Indenti"/>
      </w:pPr>
      <w:r>
        <w:tab/>
        <w:t>(i)</w:t>
      </w:r>
      <w:r>
        <w:tab/>
        <w:t>provide that the owner is liable for review expenses; and</w:t>
      </w:r>
    </w:p>
    <w:p w:rsidR="00FD52F2" w:rsidRDefault="00663306">
      <w:pPr>
        <w:pStyle w:val="Indenti"/>
      </w:pPr>
      <w:r>
        <w:tab/>
        <w:t>(ii)</w:t>
      </w:r>
      <w:r>
        <w:tab/>
        <w:t>set out a method of calculation for the amount that is to be payable by each owner.</w:t>
      </w:r>
    </w:p>
    <w:p w:rsidR="00FD52F2" w:rsidRDefault="00663306">
      <w:pPr>
        <w:pStyle w:val="Subsection"/>
        <w:keepNext/>
      </w:pPr>
      <w:r>
        <w:lastRenderedPageBreak/>
        <w:tab/>
        <w:t>(4)</w:t>
      </w:r>
      <w:r>
        <w:tab/>
        <w:t>The methods of calculation for the purposes of subregulation (3)(b)(ii) are as follows —</w:t>
      </w:r>
    </w:p>
    <w:p w:rsidR="00FD52F2" w:rsidRDefault="00663306">
      <w:pPr>
        <w:pStyle w:val="Indenta"/>
        <w:keepNext/>
        <w:rPr>
          <w:snapToGrid w:val="0"/>
        </w:rPr>
      </w:pPr>
      <w:r>
        <w:tab/>
        <w:t>(a)</w:t>
      </w:r>
      <w:r>
        <w:tab/>
      </w:r>
      <w:r>
        <w:rPr>
          <w:snapToGrid w:val="0"/>
        </w:rPr>
        <w:t xml:space="preserve">proportional land area, being the amount calculated using the formula — </w:t>
      </w:r>
    </w:p>
    <w:p w:rsidR="00FD52F2" w:rsidRDefault="00663306">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FD52F2" w:rsidRDefault="00663306">
      <w:pPr>
        <w:pStyle w:val="MiscellaneousBody"/>
        <w:keepNext/>
        <w:ind w:left="1701"/>
        <w:rPr>
          <w:snapToGrid w:val="0"/>
        </w:rPr>
      </w:pPr>
      <w:r>
        <w:rPr>
          <w:snapToGrid w:val="0"/>
        </w:rPr>
        <w:t xml:space="preserve">where — </w:t>
      </w:r>
    </w:p>
    <w:p w:rsidR="00FD52F2" w:rsidRDefault="00663306">
      <w:pPr>
        <w:pStyle w:val="MiscellaneousBody"/>
        <w:tabs>
          <w:tab w:val="left" w:pos="2268"/>
        </w:tabs>
        <w:ind w:left="2268" w:hanging="567"/>
        <w:rPr>
          <w:snapToGrid w:val="0"/>
        </w:rPr>
      </w:pPr>
      <w:r>
        <w:rPr>
          <w:snapToGrid w:val="0"/>
        </w:rPr>
        <w:t>A</w:t>
      </w:r>
      <w:r>
        <w:rPr>
          <w:snapToGrid w:val="0"/>
        </w:rPr>
        <w:tab/>
        <w:t>is the area of the affected land owned by the person;</w:t>
      </w:r>
    </w:p>
    <w:p w:rsidR="00FD52F2" w:rsidRDefault="00663306">
      <w:pPr>
        <w:pStyle w:val="MiscellaneousBody"/>
        <w:tabs>
          <w:tab w:val="left" w:pos="2268"/>
        </w:tabs>
        <w:ind w:left="1701"/>
        <w:rPr>
          <w:snapToGrid w:val="0"/>
        </w:rPr>
      </w:pPr>
      <w:r>
        <w:rPr>
          <w:snapToGrid w:val="0"/>
        </w:rPr>
        <w:t>T</w:t>
      </w:r>
      <w:r>
        <w:rPr>
          <w:snapToGrid w:val="0"/>
        </w:rPr>
        <w:tab/>
        <w:t>is the total area of affected land;</w:t>
      </w:r>
    </w:p>
    <w:p w:rsidR="00FD52F2" w:rsidRDefault="00663306">
      <w:pPr>
        <w:pStyle w:val="Indenta"/>
        <w:rPr>
          <w:snapToGrid w:val="0"/>
        </w:rPr>
      </w:pPr>
      <w:r>
        <w:tab/>
        <w:t>(b)</w:t>
      </w:r>
      <w:r>
        <w:tab/>
      </w:r>
      <w:r>
        <w:rPr>
          <w:snapToGrid w:val="0"/>
        </w:rPr>
        <w:t xml:space="preserve">proportional land value, being the amount calculated using the formula — </w:t>
      </w:r>
    </w:p>
    <w:p w:rsidR="00FD52F2" w:rsidRDefault="00663306">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FD52F2" w:rsidRDefault="00663306">
      <w:pPr>
        <w:pStyle w:val="MiscellaneousBody"/>
        <w:ind w:firstLine="1701"/>
        <w:rPr>
          <w:snapToGrid w:val="0"/>
        </w:rPr>
      </w:pPr>
      <w:r>
        <w:rPr>
          <w:snapToGrid w:val="0"/>
        </w:rPr>
        <w:t xml:space="preserve">where — </w:t>
      </w:r>
    </w:p>
    <w:p w:rsidR="00FD52F2" w:rsidRDefault="00663306">
      <w:pPr>
        <w:pStyle w:val="MiscellaneousBody"/>
        <w:tabs>
          <w:tab w:val="left" w:pos="2268"/>
        </w:tabs>
        <w:ind w:left="2268" w:hanging="567"/>
        <w:rPr>
          <w:snapToGrid w:val="0"/>
        </w:rPr>
      </w:pPr>
      <w:r>
        <w:rPr>
          <w:snapToGrid w:val="0"/>
        </w:rPr>
        <w:t>V</w:t>
      </w:r>
      <w:r>
        <w:rPr>
          <w:snapToGrid w:val="0"/>
        </w:rPr>
        <w:tab/>
        <w:t>is the value of the affected land owned by the person;</w:t>
      </w:r>
    </w:p>
    <w:p w:rsidR="00FD52F2" w:rsidRDefault="00663306">
      <w:pPr>
        <w:pStyle w:val="MiscellaneousBody"/>
        <w:tabs>
          <w:tab w:val="left" w:pos="2268"/>
        </w:tabs>
        <w:ind w:left="1701"/>
        <w:rPr>
          <w:snapToGrid w:val="0"/>
        </w:rPr>
      </w:pPr>
      <w:r>
        <w:rPr>
          <w:snapToGrid w:val="0"/>
        </w:rPr>
        <w:t>T</w:t>
      </w:r>
      <w:r>
        <w:rPr>
          <w:snapToGrid w:val="0"/>
        </w:rPr>
        <w:tab/>
        <w:t>is the total value of affected land;</w:t>
      </w:r>
    </w:p>
    <w:p w:rsidR="00FD52F2" w:rsidRDefault="00663306">
      <w:pPr>
        <w:pStyle w:val="Indenta"/>
        <w:rPr>
          <w:snapToGrid w:val="0"/>
        </w:rPr>
      </w:pPr>
      <w:r>
        <w:tab/>
        <w:t>(c)</w:t>
      </w:r>
      <w:r>
        <w:tab/>
      </w:r>
      <w:r>
        <w:rPr>
          <w:snapToGrid w:val="0"/>
        </w:rPr>
        <w:t>another method of calculation approved by the Minister or an authorised person.</w:t>
      </w:r>
    </w:p>
    <w:p w:rsidR="00FD52F2" w:rsidRDefault="00663306">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rsidR="00FD52F2" w:rsidRDefault="00663306">
      <w:pPr>
        <w:pStyle w:val="Indenta"/>
        <w:rPr>
          <w:snapToGrid w:val="0"/>
        </w:rPr>
      </w:pPr>
      <w:r>
        <w:tab/>
        <w:t>(a)</w:t>
      </w:r>
      <w:r>
        <w:tab/>
      </w:r>
      <w:r>
        <w:rPr>
          <w:snapToGrid w:val="0"/>
        </w:rPr>
        <w:t>the affected land owned by the person is sold or subdivided; or</w:t>
      </w:r>
    </w:p>
    <w:p w:rsidR="00FD52F2" w:rsidRDefault="00663306">
      <w:pPr>
        <w:pStyle w:val="Indenta"/>
        <w:rPr>
          <w:snapToGrid w:val="0"/>
        </w:rPr>
      </w:pPr>
      <w:r>
        <w:tab/>
        <w:t>(b)</w:t>
      </w:r>
      <w:r>
        <w:tab/>
      </w:r>
      <w:r>
        <w:rPr>
          <w:snapToGrid w:val="0"/>
        </w:rPr>
        <w:t xml:space="preserve">in the case of an amendment that changed the zoning of affected land, the local government grants approval for the development of affected land owned by the person </w:t>
      </w:r>
      <w:r>
        <w:rPr>
          <w:snapToGrid w:val="0"/>
        </w:rPr>
        <w:lastRenderedPageBreak/>
        <w:t>that could not have been granted under the local planning scheme prior to the amendment coming into force.</w:t>
      </w:r>
    </w:p>
    <w:p w:rsidR="00FD52F2" w:rsidRDefault="00663306">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rsidR="00FD52F2" w:rsidRDefault="00663306">
      <w:pPr>
        <w:pStyle w:val="Indenta"/>
        <w:keepNext/>
        <w:keepLines/>
        <w:rPr>
          <w:snapToGrid w:val="0"/>
        </w:rPr>
      </w:pPr>
      <w:r>
        <w:tab/>
        <w:t>(a)</w:t>
      </w:r>
      <w:r>
        <w:tab/>
      </w:r>
      <w:r>
        <w:rPr>
          <w:snapToGrid w:val="0"/>
        </w:rPr>
        <w:t>the review expenses incurred and recovered; and</w:t>
      </w:r>
    </w:p>
    <w:p w:rsidR="00FD52F2" w:rsidRDefault="00663306">
      <w:pPr>
        <w:pStyle w:val="Indenta"/>
        <w:keepNext/>
        <w:keepLines/>
        <w:rPr>
          <w:snapToGrid w:val="0"/>
        </w:rPr>
      </w:pPr>
      <w:r>
        <w:tab/>
        <w:t>(b)</w:t>
      </w:r>
      <w:r>
        <w:tab/>
        <w:t xml:space="preserve">the </w:t>
      </w:r>
      <w:r>
        <w:rPr>
          <w:snapToGrid w:val="0"/>
        </w:rPr>
        <w:t xml:space="preserve">affected land; and </w:t>
      </w:r>
    </w:p>
    <w:p w:rsidR="00FD52F2" w:rsidRDefault="00663306">
      <w:pPr>
        <w:pStyle w:val="Indenta"/>
        <w:keepNext/>
        <w:keepLines/>
        <w:rPr>
          <w:snapToGrid w:val="0"/>
        </w:rPr>
      </w:pPr>
      <w:r>
        <w:tab/>
        <w:t>(c)</w:t>
      </w:r>
      <w:r>
        <w:tab/>
      </w:r>
      <w:r>
        <w:rPr>
          <w:snapToGrid w:val="0"/>
        </w:rPr>
        <w:t>any agreements of the type referred to in subregulation (5).</w:t>
      </w:r>
    </w:p>
    <w:p w:rsidR="00FD52F2" w:rsidRDefault="00663306">
      <w:pPr>
        <w:pStyle w:val="Heading5"/>
        <w:rPr>
          <w:snapToGrid w:val="0"/>
        </w:rPr>
      </w:pPr>
      <w:bookmarkStart w:id="321" w:name="_Toc74747197"/>
      <w:r>
        <w:rPr>
          <w:rStyle w:val="CharSectno"/>
        </w:rPr>
        <w:t>75</w:t>
      </w:r>
      <w:r>
        <w:t>.</w:t>
      </w:r>
      <w:r>
        <w:tab/>
      </w:r>
      <w:r>
        <w:rPr>
          <w:snapToGrid w:val="0"/>
        </w:rPr>
        <w:t>Compensation</w:t>
      </w:r>
      <w:bookmarkEnd w:id="321"/>
      <w:r>
        <w:rPr>
          <w:snapToGrid w:val="0"/>
        </w:rPr>
        <w:t xml:space="preserve"> </w:t>
      </w:r>
    </w:p>
    <w:p w:rsidR="00FD52F2" w:rsidRDefault="00663306">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rsidR="00FD52F2" w:rsidRDefault="00663306">
      <w:pPr>
        <w:pStyle w:val="Heading5"/>
      </w:pPr>
      <w:bookmarkStart w:id="322" w:name="_Toc74747198"/>
      <w:r>
        <w:rPr>
          <w:rStyle w:val="CharSectno"/>
        </w:rPr>
        <w:t>76</w:t>
      </w:r>
      <w:r>
        <w:t>.</w:t>
      </w:r>
      <w:r>
        <w:tab/>
        <w:t>Transitional arrangements for replacement local planning schemes</w:t>
      </w:r>
      <w:bookmarkEnd w:id="322"/>
    </w:p>
    <w:p w:rsidR="00FD52F2" w:rsidRDefault="00663306">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rsidR="00FD52F2" w:rsidRDefault="00663306">
      <w:pPr>
        <w:pStyle w:val="Heading5"/>
      </w:pPr>
      <w:bookmarkStart w:id="323" w:name="_Toc57898803"/>
      <w:bookmarkStart w:id="324" w:name="_Toc57983737"/>
      <w:bookmarkStart w:id="325" w:name="_Toc74747199"/>
      <w:bookmarkStart w:id="326" w:name="_Toc58935492"/>
      <w:bookmarkStart w:id="327" w:name="_Toc58935845"/>
      <w:bookmarkStart w:id="328" w:name="_Toc59002322"/>
      <w:r>
        <w:rPr>
          <w:rStyle w:val="CharSectno"/>
        </w:rPr>
        <w:t>76A</w:t>
      </w:r>
      <w:r>
        <w:t>.</w:t>
      </w:r>
      <w:r>
        <w:tab/>
        <w:t>Requirements for making documents available to public</w:t>
      </w:r>
      <w:bookmarkEnd w:id="323"/>
      <w:bookmarkEnd w:id="324"/>
      <w:bookmarkEnd w:id="325"/>
    </w:p>
    <w:p w:rsidR="00FD52F2" w:rsidRDefault="00663306">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rsidR="00FD52F2" w:rsidRDefault="00663306">
      <w:pPr>
        <w:pStyle w:val="Subsection"/>
        <w:keepNext/>
      </w:pPr>
      <w:r>
        <w:lastRenderedPageBreak/>
        <w:tab/>
        <w:t>(2)</w:t>
      </w:r>
      <w:r>
        <w:tab/>
        <w:t>The local government must make the document available in accordance with the applicable requirements of subregulations (3) to (5).</w:t>
      </w:r>
    </w:p>
    <w:p w:rsidR="00FD52F2" w:rsidRDefault="00663306">
      <w:pPr>
        <w:pStyle w:val="PermNoteHeading"/>
      </w:pPr>
      <w:r>
        <w:tab/>
        <w:t>Note for this subregulation:</w:t>
      </w:r>
    </w:p>
    <w:p w:rsidR="00FD52F2" w:rsidRDefault="00663306">
      <w:pPr>
        <w:pStyle w:val="PermNoteText"/>
      </w:pPr>
      <w:r>
        <w:tab/>
      </w:r>
      <w:r>
        <w:tab/>
        <w:t>Under regulation 76B, the Commission may approve varied requirements that apply if it is not practicable for a local government to publish documents in accordance with subregulations (3) to (5).</w:t>
      </w:r>
    </w:p>
    <w:p w:rsidR="00FD52F2" w:rsidRDefault="00663306">
      <w:pPr>
        <w:pStyle w:val="Subsection"/>
      </w:pPr>
      <w:r>
        <w:tab/>
        <w:t>(3)</w:t>
      </w:r>
      <w:r>
        <w:tab/>
        <w:t xml:space="preserve">For all documents, the local government must — </w:t>
      </w:r>
    </w:p>
    <w:p w:rsidR="00FD52F2" w:rsidRDefault="00663306">
      <w:pPr>
        <w:pStyle w:val="Indenta"/>
      </w:pPr>
      <w:r>
        <w:tab/>
        <w:t>(a)</w:t>
      </w:r>
      <w:r>
        <w:tab/>
        <w:t xml:space="preserve">publish on the website of the local government — </w:t>
      </w:r>
    </w:p>
    <w:p w:rsidR="00FD52F2" w:rsidRDefault="00663306">
      <w:pPr>
        <w:pStyle w:val="Indenti"/>
      </w:pPr>
      <w:r>
        <w:tab/>
        <w:t>(i)</w:t>
      </w:r>
      <w:r>
        <w:tab/>
        <w:t>the document; or</w:t>
      </w:r>
    </w:p>
    <w:p w:rsidR="00FD52F2" w:rsidRDefault="00663306">
      <w:pPr>
        <w:pStyle w:val="Indenti"/>
      </w:pPr>
      <w:r>
        <w:tab/>
        <w:t>(ii)</w:t>
      </w:r>
      <w:r>
        <w:tab/>
        <w:t>a hyperlink to a webpage on which the document is published;</w:t>
      </w:r>
    </w:p>
    <w:p w:rsidR="00FD52F2" w:rsidRDefault="00663306">
      <w:pPr>
        <w:pStyle w:val="Indenta"/>
      </w:pPr>
      <w:r>
        <w:tab/>
      </w:r>
      <w:r>
        <w:tab/>
        <w:t>and</w:t>
      </w:r>
    </w:p>
    <w:p w:rsidR="00FD52F2" w:rsidRDefault="00663306">
      <w:pPr>
        <w:pStyle w:val="Indenta"/>
      </w:pPr>
      <w:r>
        <w:tab/>
        <w:t>(b)</w:t>
      </w:r>
      <w:r>
        <w:tab/>
        <w:t>if it is reasonably practicable to do so — make a copy of the document available for public inspection at a place in the district of the local government during normal business hours.</w:t>
      </w:r>
    </w:p>
    <w:p w:rsidR="00FD52F2" w:rsidRDefault="00663306">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rsidR="00FD52F2" w:rsidRDefault="00663306">
      <w:pPr>
        <w:pStyle w:val="Subsection"/>
      </w:pPr>
      <w:r>
        <w:tab/>
        <w:t>(5)</w:t>
      </w:r>
      <w:r>
        <w:tab/>
        <w:t xml:space="preserve">The local government must ensure that the document remains published under subregulation (3)(a) and (if applicable) available for public inspection under subregulation (3)(b) — </w:t>
      </w:r>
    </w:p>
    <w:p w:rsidR="00FD52F2" w:rsidRDefault="00663306">
      <w:pPr>
        <w:pStyle w:val="Indenta"/>
      </w:pPr>
      <w:r>
        <w:tab/>
        <w:t>(a)</w:t>
      </w:r>
      <w:r>
        <w:tab/>
        <w:t>if the document is published in compliance with a requirement that is expressed to be an ongoing publication requirement — at all times that the document is in effect; or</w:t>
      </w:r>
    </w:p>
    <w:p w:rsidR="00FD52F2" w:rsidRDefault="00663306">
      <w:pPr>
        <w:pStyle w:val="Indenta"/>
      </w:pPr>
      <w:r>
        <w:tab/>
        <w:t>(b)</w:t>
      </w:r>
      <w:r>
        <w:tab/>
        <w:t xml:space="preserve">if the document is published in compliance with a requirement to advertise for submissions or recommendations under these regulations — during the </w:t>
      </w:r>
      <w:r>
        <w:lastRenderedPageBreak/>
        <w:t>whole of the period within which submissions or recommendations may be made; or</w:t>
      </w:r>
    </w:p>
    <w:p w:rsidR="00FD52F2" w:rsidRDefault="00663306">
      <w:pPr>
        <w:pStyle w:val="Indenta"/>
        <w:keepNext/>
      </w:pPr>
      <w:r>
        <w:tab/>
        <w:t>(c)</w:t>
      </w:r>
      <w:r>
        <w:tab/>
        <w:t>if paragraphs (a) and (b) do not apply — during a period that the local government considers is reasonable.</w:t>
      </w:r>
    </w:p>
    <w:p w:rsidR="00FD52F2" w:rsidRDefault="00663306">
      <w:pPr>
        <w:pStyle w:val="Footnotesection"/>
      </w:pPr>
      <w:r>
        <w:tab/>
        <w:t>[Regulation 76A inserted: SL 2020/252 r. 26.]</w:t>
      </w:r>
    </w:p>
    <w:p w:rsidR="00FD52F2" w:rsidRDefault="00663306">
      <w:pPr>
        <w:pStyle w:val="Heading5"/>
      </w:pPr>
      <w:bookmarkStart w:id="329" w:name="_Toc57898804"/>
      <w:bookmarkStart w:id="330" w:name="_Toc57983738"/>
      <w:bookmarkStart w:id="331" w:name="_Toc74747200"/>
      <w:r>
        <w:rPr>
          <w:rStyle w:val="CharSectno"/>
        </w:rPr>
        <w:t>76B</w:t>
      </w:r>
      <w:r>
        <w:t>.</w:t>
      </w:r>
      <w:r>
        <w:tab/>
        <w:t>Commission may approve varied requirements for publication of documents</w:t>
      </w:r>
      <w:bookmarkEnd w:id="329"/>
      <w:bookmarkEnd w:id="330"/>
      <w:bookmarkEnd w:id="331"/>
    </w:p>
    <w:p w:rsidR="00FD52F2" w:rsidRDefault="00663306">
      <w:pPr>
        <w:pStyle w:val="Subsection"/>
      </w:pPr>
      <w:r>
        <w:tab/>
        <w:t>(1)</w:t>
      </w:r>
      <w:r>
        <w:tab/>
        <w:t xml:space="preserve">In this regulation — </w:t>
      </w:r>
    </w:p>
    <w:p w:rsidR="00FD52F2" w:rsidRDefault="00663306">
      <w:pPr>
        <w:pStyle w:val="Defstart"/>
      </w:pPr>
      <w:r>
        <w:tab/>
      </w:r>
      <w:r>
        <w:rPr>
          <w:rStyle w:val="CharDefText"/>
        </w:rPr>
        <w:t>document</w:t>
      </w:r>
      <w:r>
        <w:t xml:space="preserve"> has the meaning given in regulation 76A(1);</w:t>
      </w:r>
    </w:p>
    <w:p w:rsidR="00FD52F2" w:rsidRDefault="00663306">
      <w:pPr>
        <w:pStyle w:val="Defstart"/>
      </w:pPr>
      <w:r>
        <w:tab/>
      </w:r>
      <w:r>
        <w:rPr>
          <w:rStyle w:val="CharDefText"/>
        </w:rPr>
        <w:t>publication requirements</w:t>
      </w:r>
      <w:r>
        <w:t xml:space="preserve"> means the requirements of regulation 76A(3) to (5) in relation to making documents available to the public.</w:t>
      </w:r>
    </w:p>
    <w:p w:rsidR="00FD52F2" w:rsidRDefault="00663306">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rsidR="00FD52F2" w:rsidRDefault="00663306">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rsidR="00FD52F2" w:rsidRDefault="00663306">
      <w:pPr>
        <w:pStyle w:val="Subsection"/>
      </w:pPr>
      <w:r>
        <w:tab/>
        <w:t>(4)</w:t>
      </w:r>
      <w:r>
        <w:tab/>
        <w:t xml:space="preserve">A notice under subregulation (2) — </w:t>
      </w:r>
    </w:p>
    <w:p w:rsidR="00FD52F2" w:rsidRDefault="00663306">
      <w:pPr>
        <w:pStyle w:val="Indenta"/>
      </w:pPr>
      <w:r>
        <w:tab/>
        <w:t>(a)</w:t>
      </w:r>
      <w:r>
        <w:tab/>
        <w:t>must state whether it has effect indefinitely or for a period specified in the notice; and</w:t>
      </w:r>
    </w:p>
    <w:p w:rsidR="00FD52F2" w:rsidRDefault="00663306">
      <w:pPr>
        <w:pStyle w:val="Indenta"/>
      </w:pPr>
      <w:r>
        <w:tab/>
        <w:t>(b)</w:t>
      </w:r>
      <w:r>
        <w:tab/>
        <w:t>takes effect when it is given to the local government; and</w:t>
      </w:r>
    </w:p>
    <w:p w:rsidR="00FD52F2" w:rsidRDefault="00663306">
      <w:pPr>
        <w:pStyle w:val="Indenta"/>
        <w:keepNext/>
      </w:pPr>
      <w:r>
        <w:lastRenderedPageBreak/>
        <w:tab/>
        <w:t>(c)</w:t>
      </w:r>
      <w:r>
        <w:tab/>
        <w:t xml:space="preserve">ceases to be in effect — </w:t>
      </w:r>
    </w:p>
    <w:p w:rsidR="00FD52F2" w:rsidRDefault="00663306">
      <w:pPr>
        <w:pStyle w:val="Indenti"/>
      </w:pPr>
      <w:r>
        <w:tab/>
        <w:t>(i)</w:t>
      </w:r>
      <w:r>
        <w:tab/>
        <w:t>if the Commission gives the local government a further written notice revoking it; or</w:t>
      </w:r>
    </w:p>
    <w:p w:rsidR="00FD52F2" w:rsidRDefault="00663306">
      <w:pPr>
        <w:pStyle w:val="Indenti"/>
      </w:pPr>
      <w:r>
        <w:tab/>
        <w:t>(ii)</w:t>
      </w:r>
      <w:r>
        <w:tab/>
        <w:t>at the end of the period (if any) specified under paragraph (a).</w:t>
      </w:r>
    </w:p>
    <w:p w:rsidR="00FD52F2" w:rsidRDefault="00663306">
      <w:pPr>
        <w:pStyle w:val="Footnotesection"/>
      </w:pPr>
      <w:r>
        <w:tab/>
        <w:t>[Regulation 76B inserted: SL 2020/252 r. 26.]</w:t>
      </w:r>
    </w:p>
    <w:p w:rsidR="00FD52F2" w:rsidRDefault="00663306">
      <w:pPr>
        <w:pStyle w:val="Heading2"/>
      </w:pPr>
      <w:bookmarkStart w:id="332" w:name="_Toc63081543"/>
      <w:bookmarkStart w:id="333" w:name="_Toc63082255"/>
      <w:bookmarkStart w:id="334" w:name="_Toc63167839"/>
      <w:bookmarkStart w:id="335" w:name="_Toc63243244"/>
      <w:bookmarkStart w:id="336" w:name="_Toc63861638"/>
      <w:bookmarkStart w:id="337" w:name="_Toc63861919"/>
      <w:bookmarkStart w:id="338" w:name="_Toc64273226"/>
      <w:bookmarkStart w:id="339" w:name="_Toc74652058"/>
      <w:bookmarkStart w:id="340" w:name="_Toc74652479"/>
      <w:bookmarkStart w:id="341" w:name="_Toc74747201"/>
      <w:r>
        <w:rPr>
          <w:rStyle w:val="CharPartNo"/>
        </w:rPr>
        <w:lastRenderedPageBreak/>
        <w:t>Part 9</w:t>
      </w:r>
      <w:r>
        <w:t> — </w:t>
      </w:r>
      <w:r>
        <w:rPr>
          <w:rStyle w:val="CharPartText"/>
        </w:rPr>
        <w:t>Repeal and transitional provisions</w:t>
      </w:r>
      <w:bookmarkEnd w:id="326"/>
      <w:bookmarkEnd w:id="327"/>
      <w:bookmarkEnd w:id="328"/>
      <w:bookmarkEnd w:id="332"/>
      <w:bookmarkEnd w:id="333"/>
      <w:bookmarkEnd w:id="334"/>
      <w:bookmarkEnd w:id="335"/>
      <w:bookmarkEnd w:id="336"/>
      <w:bookmarkEnd w:id="337"/>
      <w:bookmarkEnd w:id="338"/>
      <w:bookmarkEnd w:id="339"/>
      <w:bookmarkEnd w:id="340"/>
      <w:bookmarkEnd w:id="341"/>
    </w:p>
    <w:p w:rsidR="00FD52F2" w:rsidRDefault="00663306">
      <w:pPr>
        <w:pStyle w:val="Heading3"/>
      </w:pPr>
      <w:bookmarkStart w:id="342" w:name="_Toc57882478"/>
      <w:bookmarkStart w:id="343" w:name="_Toc57882640"/>
      <w:bookmarkStart w:id="344" w:name="_Toc57883937"/>
      <w:bookmarkStart w:id="345" w:name="_Toc57897002"/>
      <w:bookmarkStart w:id="346" w:name="_Toc57898806"/>
      <w:bookmarkStart w:id="347" w:name="_Toc57899168"/>
      <w:bookmarkStart w:id="348" w:name="_Toc57975814"/>
      <w:bookmarkStart w:id="349" w:name="_Toc57983740"/>
      <w:bookmarkStart w:id="350" w:name="_Toc63081544"/>
      <w:bookmarkStart w:id="351" w:name="_Toc63082256"/>
      <w:bookmarkStart w:id="352" w:name="_Toc63167840"/>
      <w:bookmarkStart w:id="353" w:name="_Toc63243245"/>
      <w:bookmarkStart w:id="354" w:name="_Toc63861639"/>
      <w:bookmarkStart w:id="355" w:name="_Toc63861920"/>
      <w:bookmarkStart w:id="356" w:name="_Toc64273227"/>
      <w:bookmarkStart w:id="357" w:name="_Toc74652059"/>
      <w:bookmarkStart w:id="358" w:name="_Toc74652480"/>
      <w:bookmarkStart w:id="359" w:name="_Toc74747202"/>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rsidR="00FD52F2" w:rsidRDefault="00663306">
      <w:pPr>
        <w:pStyle w:val="Footnoteheading"/>
      </w:pPr>
      <w:r>
        <w:tab/>
        <w:t>[Heading inserted: SL 2020/252 r. 27.]</w:t>
      </w:r>
    </w:p>
    <w:p w:rsidR="00FD52F2" w:rsidRDefault="00663306">
      <w:pPr>
        <w:pStyle w:val="Heading5"/>
      </w:pPr>
      <w:bookmarkStart w:id="360" w:name="_Toc74747203"/>
      <w:r>
        <w:rPr>
          <w:rStyle w:val="CharSectno"/>
        </w:rPr>
        <w:t>77</w:t>
      </w:r>
      <w:r>
        <w:t>.</w:t>
      </w:r>
      <w:r>
        <w:tab/>
        <w:t>Terms used</w:t>
      </w:r>
      <w:bookmarkEnd w:id="360"/>
    </w:p>
    <w:p w:rsidR="00FD52F2" w:rsidRDefault="00663306">
      <w:pPr>
        <w:pStyle w:val="Subsection"/>
      </w:pPr>
      <w:r>
        <w:tab/>
      </w:r>
      <w:r>
        <w:tab/>
        <w:t>In this Division —</w:t>
      </w:r>
    </w:p>
    <w:p w:rsidR="00FD52F2" w:rsidRDefault="00663306">
      <w:pPr>
        <w:pStyle w:val="Defstart"/>
      </w:pPr>
      <w:r>
        <w:tab/>
      </w:r>
      <w:r>
        <w:rPr>
          <w:rStyle w:val="CharDefText"/>
        </w:rPr>
        <w:t>commencement day</w:t>
      </w:r>
      <w:r>
        <w:t xml:space="preserve"> means the day on which regulation 78 comes into operation;</w:t>
      </w:r>
    </w:p>
    <w:p w:rsidR="00FD52F2" w:rsidRDefault="00663306">
      <w:pPr>
        <w:pStyle w:val="Defstart"/>
      </w:pPr>
      <w:r>
        <w:tab/>
      </w:r>
      <w:r>
        <w:rPr>
          <w:rStyle w:val="CharDefText"/>
        </w:rPr>
        <w:t>planning instrument</w:t>
      </w:r>
      <w:r>
        <w:t xml:space="preserve"> means any of the following instruments — </w:t>
      </w:r>
    </w:p>
    <w:p w:rsidR="00FD52F2" w:rsidRDefault="00663306">
      <w:pPr>
        <w:pStyle w:val="Defpara"/>
      </w:pPr>
      <w:r>
        <w:tab/>
        <w:t>(a)</w:t>
      </w:r>
      <w:r>
        <w:tab/>
        <w:t>a consolidation of a local planning scheme;</w:t>
      </w:r>
    </w:p>
    <w:p w:rsidR="00FD52F2" w:rsidRDefault="00663306">
      <w:pPr>
        <w:pStyle w:val="Defpara"/>
      </w:pPr>
      <w:r>
        <w:tab/>
        <w:t>(b)</w:t>
      </w:r>
      <w:r>
        <w:tab/>
        <w:t>an activity centre plan;</w:t>
      </w:r>
    </w:p>
    <w:p w:rsidR="00FD52F2" w:rsidRDefault="00663306">
      <w:pPr>
        <w:pStyle w:val="Defpara"/>
      </w:pPr>
      <w:r>
        <w:tab/>
        <w:t>(c)</w:t>
      </w:r>
      <w:r>
        <w:tab/>
        <w:t>a development contribution plan;</w:t>
      </w:r>
    </w:p>
    <w:p w:rsidR="00FD52F2" w:rsidRDefault="00663306">
      <w:pPr>
        <w:pStyle w:val="Defpara"/>
      </w:pPr>
      <w:r>
        <w:tab/>
        <w:t>(d)</w:t>
      </w:r>
      <w:r>
        <w:tab/>
        <w:t>a local development plan;</w:t>
      </w:r>
    </w:p>
    <w:p w:rsidR="00FD52F2" w:rsidRDefault="00663306">
      <w:pPr>
        <w:pStyle w:val="Defpara"/>
      </w:pPr>
      <w:r>
        <w:tab/>
        <w:t>(e)</w:t>
      </w:r>
      <w:r>
        <w:tab/>
        <w:t>a local planning policy;</w:t>
      </w:r>
    </w:p>
    <w:p w:rsidR="00FD52F2" w:rsidRDefault="00663306">
      <w:pPr>
        <w:pStyle w:val="Defpara"/>
      </w:pPr>
      <w:r>
        <w:tab/>
        <w:t>(f)</w:t>
      </w:r>
      <w:r>
        <w:tab/>
        <w:t>a local planning scheme;</w:t>
      </w:r>
    </w:p>
    <w:p w:rsidR="00FD52F2" w:rsidRDefault="00663306">
      <w:pPr>
        <w:pStyle w:val="Defpara"/>
      </w:pPr>
      <w:r>
        <w:tab/>
        <w:t>(g)</w:t>
      </w:r>
      <w:r>
        <w:tab/>
        <w:t>a local planning strategy;</w:t>
      </w:r>
    </w:p>
    <w:p w:rsidR="00FD52F2" w:rsidRDefault="00663306">
      <w:pPr>
        <w:pStyle w:val="Defpara"/>
      </w:pPr>
      <w:r>
        <w:tab/>
        <w:t>(h)</w:t>
      </w:r>
      <w:r>
        <w:tab/>
        <w:t>a structure plan;</w:t>
      </w:r>
    </w:p>
    <w:p w:rsidR="00FD52F2" w:rsidRDefault="00663306">
      <w:pPr>
        <w:pStyle w:val="Defpara"/>
      </w:pPr>
      <w:r>
        <w:tab/>
        <w:t>(i)</w:t>
      </w:r>
      <w:r>
        <w:tab/>
        <w:t>an amendment to an instrument referred to in paragraph (b) to (h);</w:t>
      </w:r>
    </w:p>
    <w:p w:rsidR="00FD52F2" w:rsidRDefault="00663306">
      <w:pPr>
        <w:pStyle w:val="Defstart"/>
      </w:pPr>
      <w:r>
        <w:tab/>
      </w:r>
      <w:r>
        <w:rPr>
          <w:rStyle w:val="CharDefText"/>
        </w:rPr>
        <w:t>repealed regulations</w:t>
      </w:r>
      <w:r>
        <w:t xml:space="preserve"> means the </w:t>
      </w:r>
      <w:r>
        <w:rPr>
          <w:i/>
        </w:rPr>
        <w:t>Town Planning Regulations 1967</w:t>
      </w:r>
      <w:r>
        <w:t>.</w:t>
      </w:r>
    </w:p>
    <w:p w:rsidR="00FD52F2" w:rsidRDefault="00663306">
      <w:pPr>
        <w:pStyle w:val="Footnotesection"/>
      </w:pPr>
      <w:r>
        <w:tab/>
        <w:t>[Regulation 77 amended: SL 2020/252 r. 28.]</w:t>
      </w:r>
    </w:p>
    <w:p w:rsidR="00FD52F2" w:rsidRDefault="00663306">
      <w:pPr>
        <w:pStyle w:val="Heading5"/>
      </w:pPr>
      <w:bookmarkStart w:id="361" w:name="_Toc74747204"/>
      <w:r>
        <w:rPr>
          <w:rStyle w:val="CharSectno"/>
        </w:rPr>
        <w:t>78</w:t>
      </w:r>
      <w:r>
        <w:t>.</w:t>
      </w:r>
      <w:r>
        <w:tab/>
      </w:r>
      <w:r>
        <w:rPr>
          <w:i/>
        </w:rPr>
        <w:t>Town Planning Regulations 1967</w:t>
      </w:r>
      <w:r>
        <w:t xml:space="preserve"> repealed</w:t>
      </w:r>
      <w:bookmarkEnd w:id="361"/>
    </w:p>
    <w:p w:rsidR="00FD52F2" w:rsidRDefault="00663306">
      <w:pPr>
        <w:pStyle w:val="Subsection"/>
      </w:pPr>
      <w:r>
        <w:tab/>
      </w:r>
      <w:r>
        <w:tab/>
        <w:t xml:space="preserve">The </w:t>
      </w:r>
      <w:r>
        <w:rPr>
          <w:i/>
        </w:rPr>
        <w:t xml:space="preserve">Town Planning Regulations 1967 </w:t>
      </w:r>
      <w:r>
        <w:t>are repealed.</w:t>
      </w:r>
    </w:p>
    <w:p w:rsidR="00FD52F2" w:rsidRDefault="00663306">
      <w:pPr>
        <w:pStyle w:val="Heading5"/>
      </w:pPr>
      <w:bookmarkStart w:id="362" w:name="_Toc74747205"/>
      <w:r>
        <w:rPr>
          <w:rStyle w:val="CharSectno"/>
        </w:rPr>
        <w:t>79</w:t>
      </w:r>
      <w:r>
        <w:t>.</w:t>
      </w:r>
      <w:r>
        <w:tab/>
        <w:t>Planning instruments continued</w:t>
      </w:r>
      <w:bookmarkEnd w:id="362"/>
    </w:p>
    <w:p w:rsidR="00FD52F2" w:rsidRDefault="00663306">
      <w:pPr>
        <w:pStyle w:val="Subsection"/>
      </w:pPr>
      <w:r>
        <w:tab/>
        <w:t>(1)</w:t>
      </w:r>
      <w:r>
        <w:tab/>
        <w:t xml:space="preserve">A planning instrument made under the Act before commencement day and in accordance with the repealed </w:t>
      </w:r>
      <w:r>
        <w:lastRenderedPageBreak/>
        <w:t>regulations or a State planning policy continues in force as if it were a planning instrument of the same type made under the Act in accordance with these regulations.</w:t>
      </w:r>
    </w:p>
    <w:p w:rsidR="00FD52F2" w:rsidRDefault="00663306">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rsidR="00FD52F2" w:rsidRDefault="00663306">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rsidR="00FD52F2">
        <w:trPr>
          <w:tblHeader/>
        </w:trPr>
        <w:tc>
          <w:tcPr>
            <w:tcW w:w="822" w:type="dxa"/>
          </w:tcPr>
          <w:p w:rsidR="00FD52F2" w:rsidRDefault="00663306">
            <w:pPr>
              <w:pStyle w:val="TableNAm"/>
              <w:jc w:val="center"/>
              <w:rPr>
                <w:b/>
                <w:bCs/>
              </w:rPr>
            </w:pPr>
            <w:r>
              <w:rPr>
                <w:b/>
                <w:bCs/>
              </w:rPr>
              <w:t>Item</w:t>
            </w:r>
          </w:p>
        </w:tc>
        <w:tc>
          <w:tcPr>
            <w:tcW w:w="2552" w:type="dxa"/>
          </w:tcPr>
          <w:p w:rsidR="00FD52F2" w:rsidRDefault="00663306">
            <w:pPr>
              <w:pStyle w:val="TableNAm"/>
              <w:jc w:val="center"/>
              <w:rPr>
                <w:b/>
                <w:bCs/>
              </w:rPr>
            </w:pPr>
            <w:r>
              <w:rPr>
                <w:b/>
                <w:bCs/>
              </w:rPr>
              <w:t xml:space="preserve">Type of instrument </w:t>
            </w:r>
          </w:p>
        </w:tc>
        <w:tc>
          <w:tcPr>
            <w:tcW w:w="2693" w:type="dxa"/>
          </w:tcPr>
          <w:p w:rsidR="00FD52F2" w:rsidRDefault="00663306">
            <w:pPr>
              <w:pStyle w:val="TableNAm"/>
              <w:jc w:val="center"/>
              <w:rPr>
                <w:b/>
                <w:bCs/>
              </w:rPr>
            </w:pPr>
            <w:r>
              <w:rPr>
                <w:b/>
                <w:bCs/>
              </w:rPr>
              <w:t>Type of planning instrument</w:t>
            </w:r>
          </w:p>
        </w:tc>
      </w:tr>
      <w:tr w:rsidR="00FD52F2">
        <w:tc>
          <w:tcPr>
            <w:tcW w:w="822" w:type="dxa"/>
          </w:tcPr>
          <w:p w:rsidR="00FD52F2" w:rsidRDefault="00663306">
            <w:pPr>
              <w:pStyle w:val="TableNAm"/>
            </w:pPr>
            <w:r>
              <w:t>1.</w:t>
            </w:r>
          </w:p>
        </w:tc>
        <w:tc>
          <w:tcPr>
            <w:tcW w:w="2552" w:type="dxa"/>
          </w:tcPr>
          <w:p w:rsidR="00FD52F2" w:rsidRDefault="00663306">
            <w:pPr>
              <w:pStyle w:val="TableNAm"/>
            </w:pPr>
            <w:r>
              <w:t>Outline development plan</w:t>
            </w:r>
          </w:p>
          <w:p w:rsidR="00FD52F2" w:rsidRDefault="00663306">
            <w:pPr>
              <w:pStyle w:val="TableNAm"/>
            </w:pPr>
            <w:r>
              <w:t>Development plan</w:t>
            </w:r>
          </w:p>
          <w:p w:rsidR="00FD52F2" w:rsidRDefault="00663306">
            <w:pPr>
              <w:pStyle w:val="TableNAm"/>
            </w:pPr>
            <w:r>
              <w:t>Subdivision guide plan</w:t>
            </w:r>
          </w:p>
        </w:tc>
        <w:tc>
          <w:tcPr>
            <w:tcW w:w="2693" w:type="dxa"/>
          </w:tcPr>
          <w:p w:rsidR="00FD52F2" w:rsidRDefault="00663306">
            <w:pPr>
              <w:pStyle w:val="TableNAm"/>
            </w:pPr>
            <w:r>
              <w:t>Structure plan</w:t>
            </w:r>
          </w:p>
        </w:tc>
      </w:tr>
      <w:tr w:rsidR="00FD52F2">
        <w:tc>
          <w:tcPr>
            <w:tcW w:w="822" w:type="dxa"/>
          </w:tcPr>
          <w:p w:rsidR="00FD52F2" w:rsidRDefault="00663306">
            <w:pPr>
              <w:pStyle w:val="TableNAm"/>
            </w:pPr>
            <w:r>
              <w:t>2.</w:t>
            </w:r>
          </w:p>
        </w:tc>
        <w:tc>
          <w:tcPr>
            <w:tcW w:w="2552" w:type="dxa"/>
          </w:tcPr>
          <w:p w:rsidR="00FD52F2" w:rsidRDefault="00663306">
            <w:pPr>
              <w:pStyle w:val="TableNAm"/>
            </w:pPr>
            <w:r>
              <w:t>Activity centre structure plan</w:t>
            </w:r>
          </w:p>
        </w:tc>
        <w:tc>
          <w:tcPr>
            <w:tcW w:w="2693" w:type="dxa"/>
          </w:tcPr>
          <w:p w:rsidR="00FD52F2" w:rsidRDefault="00663306">
            <w:pPr>
              <w:pStyle w:val="TableNAm"/>
            </w:pPr>
            <w:r>
              <w:t>Activity centre plan</w:t>
            </w:r>
          </w:p>
        </w:tc>
      </w:tr>
      <w:tr w:rsidR="00FD52F2">
        <w:tc>
          <w:tcPr>
            <w:tcW w:w="822" w:type="dxa"/>
          </w:tcPr>
          <w:p w:rsidR="00FD52F2" w:rsidRDefault="00663306">
            <w:pPr>
              <w:pStyle w:val="TableNAm"/>
            </w:pPr>
            <w:r>
              <w:t>3.</w:t>
            </w:r>
          </w:p>
        </w:tc>
        <w:tc>
          <w:tcPr>
            <w:tcW w:w="2552" w:type="dxa"/>
          </w:tcPr>
          <w:p w:rsidR="00FD52F2" w:rsidRDefault="00663306">
            <w:pPr>
              <w:pStyle w:val="TableNAm"/>
            </w:pPr>
            <w:r>
              <w:t>Detailed area plan</w:t>
            </w:r>
          </w:p>
        </w:tc>
        <w:tc>
          <w:tcPr>
            <w:tcW w:w="2693" w:type="dxa"/>
          </w:tcPr>
          <w:p w:rsidR="00FD52F2" w:rsidRDefault="00663306">
            <w:pPr>
              <w:pStyle w:val="TableNAm"/>
            </w:pPr>
            <w:r>
              <w:t>Local development plan</w:t>
            </w:r>
          </w:p>
        </w:tc>
      </w:tr>
    </w:tbl>
    <w:p w:rsidR="00FD52F2" w:rsidRDefault="00663306">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rsidR="00FD52F2" w:rsidRDefault="00663306">
      <w:pPr>
        <w:pStyle w:val="Footnotesection"/>
      </w:pPr>
      <w:r>
        <w:tab/>
        <w:t>[Regulation 79 amended: SL 2020/252 r. 29.]</w:t>
      </w:r>
    </w:p>
    <w:p w:rsidR="00FD52F2" w:rsidRDefault="00663306">
      <w:pPr>
        <w:pStyle w:val="Heading5"/>
      </w:pPr>
      <w:bookmarkStart w:id="363" w:name="_Toc74747206"/>
      <w:r>
        <w:rPr>
          <w:rStyle w:val="CharSectno"/>
        </w:rPr>
        <w:t>80</w:t>
      </w:r>
      <w:r>
        <w:t>.</w:t>
      </w:r>
      <w:r>
        <w:tab/>
        <w:t>Planning instruments in course of preparation</w:t>
      </w:r>
      <w:bookmarkEnd w:id="363"/>
    </w:p>
    <w:p w:rsidR="00FD52F2" w:rsidRDefault="00663306">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rsidR="00FD52F2" w:rsidRDefault="00663306">
      <w:pPr>
        <w:pStyle w:val="Heading5"/>
      </w:pPr>
      <w:bookmarkStart w:id="364" w:name="_Toc74747207"/>
      <w:r>
        <w:rPr>
          <w:rStyle w:val="CharSectno"/>
        </w:rPr>
        <w:lastRenderedPageBreak/>
        <w:t>81</w:t>
      </w:r>
      <w:r>
        <w:t>.</w:t>
      </w:r>
      <w:r>
        <w:tab/>
        <w:t>Development applications</w:t>
      </w:r>
      <w:bookmarkEnd w:id="364"/>
    </w:p>
    <w:p w:rsidR="00FD52F2" w:rsidRDefault="00663306">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rsidR="00FD52F2" w:rsidRDefault="00663306">
      <w:pPr>
        <w:pStyle w:val="Heading3"/>
      </w:pPr>
      <w:bookmarkStart w:id="365" w:name="_Toc57882482"/>
      <w:bookmarkStart w:id="366" w:name="_Toc57882644"/>
      <w:bookmarkStart w:id="367" w:name="_Toc57883941"/>
      <w:bookmarkStart w:id="368" w:name="_Toc57897006"/>
      <w:bookmarkStart w:id="369" w:name="_Toc57898810"/>
      <w:bookmarkStart w:id="370" w:name="_Toc57899172"/>
      <w:bookmarkStart w:id="371" w:name="_Toc57975818"/>
      <w:bookmarkStart w:id="372" w:name="_Toc57983744"/>
      <w:bookmarkStart w:id="373" w:name="_Toc63081550"/>
      <w:bookmarkStart w:id="374" w:name="_Toc63082262"/>
      <w:bookmarkStart w:id="375" w:name="_Toc63167846"/>
      <w:bookmarkStart w:id="376" w:name="_Toc63243251"/>
      <w:bookmarkStart w:id="377" w:name="_Toc63861645"/>
      <w:bookmarkStart w:id="378" w:name="_Toc63861926"/>
      <w:bookmarkStart w:id="379" w:name="_Toc64273233"/>
      <w:bookmarkStart w:id="380" w:name="_Toc74652065"/>
      <w:bookmarkStart w:id="381" w:name="_Toc74652486"/>
      <w:bookmarkStart w:id="382" w:name="_Toc74747208"/>
      <w:r>
        <w:rPr>
          <w:rStyle w:val="CharDivNo"/>
        </w:rPr>
        <w:t>Division 2</w:t>
      </w:r>
      <w:r>
        <w:t> — </w:t>
      </w:r>
      <w:r>
        <w:rPr>
          <w:rStyle w:val="CharDivText"/>
        </w:rPr>
        <w:t xml:space="preserve">Transitional provisions for </w:t>
      </w:r>
      <w:r>
        <w:rPr>
          <w:rStyle w:val="CharDivText"/>
          <w:i/>
        </w:rPr>
        <w:t>Planning Regulations Amendment Regulations 2020</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rsidR="00FD52F2" w:rsidRDefault="00663306">
      <w:pPr>
        <w:pStyle w:val="Footnoteheading"/>
        <w:keepNext/>
      </w:pPr>
      <w:r>
        <w:tab/>
        <w:t>[Heading inserted: SL 2020/252 r. 30.]</w:t>
      </w:r>
    </w:p>
    <w:p w:rsidR="00FD52F2" w:rsidRDefault="00663306">
      <w:pPr>
        <w:pStyle w:val="Heading5"/>
      </w:pPr>
      <w:bookmarkStart w:id="383" w:name="_Toc57898811"/>
      <w:bookmarkStart w:id="384" w:name="_Toc57983745"/>
      <w:bookmarkStart w:id="385" w:name="_Toc74747209"/>
      <w:r>
        <w:rPr>
          <w:rStyle w:val="CharSectno"/>
        </w:rPr>
        <w:t>82</w:t>
      </w:r>
      <w:r>
        <w:t>.</w:t>
      </w:r>
      <w:r>
        <w:tab/>
        <w:t>Advertising processes in progress on commencement day</w:t>
      </w:r>
      <w:bookmarkEnd w:id="383"/>
      <w:bookmarkEnd w:id="384"/>
      <w:bookmarkEnd w:id="385"/>
    </w:p>
    <w:p w:rsidR="00FD52F2" w:rsidRDefault="00663306">
      <w:pPr>
        <w:pStyle w:val="Subsection"/>
      </w:pPr>
      <w:r>
        <w:tab/>
        <w:t>(1)</w:t>
      </w:r>
      <w:r>
        <w:tab/>
        <w:t xml:space="preserve">In this regulation — </w:t>
      </w:r>
    </w:p>
    <w:p w:rsidR="00FD52F2" w:rsidRDefault="00663306">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rsidR="00FD52F2" w:rsidRDefault="00663306">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rsidR="00FD52F2" w:rsidRDefault="00663306">
      <w:pPr>
        <w:pStyle w:val="Defstart"/>
      </w:pPr>
      <w:r>
        <w:tab/>
      </w:r>
      <w:r>
        <w:rPr>
          <w:rStyle w:val="CharDefText"/>
        </w:rPr>
        <w:t>former regulations</w:t>
      </w:r>
      <w:r>
        <w:t xml:space="preserve"> means these regulations as in force immediately before commencement day;</w:t>
      </w:r>
    </w:p>
    <w:p w:rsidR="00FD52F2" w:rsidRDefault="00663306">
      <w:pPr>
        <w:pStyle w:val="Defstart"/>
      </w:pPr>
      <w:r>
        <w:tab/>
      </w:r>
      <w:r>
        <w:rPr>
          <w:rStyle w:val="CharDefText"/>
        </w:rPr>
        <w:t>relevant advertising process</w:t>
      </w:r>
      <w:r>
        <w:t xml:space="preserve"> — </w:t>
      </w:r>
    </w:p>
    <w:p w:rsidR="00FD52F2" w:rsidRDefault="00663306">
      <w:pPr>
        <w:pStyle w:val="Defpara"/>
      </w:pPr>
      <w:r>
        <w:tab/>
        <w:t>(a)</w:t>
      </w:r>
      <w:r>
        <w:tab/>
        <w:t xml:space="preserve">means any of the following processes — </w:t>
      </w:r>
    </w:p>
    <w:p w:rsidR="00FD52F2" w:rsidRDefault="00663306">
      <w:pPr>
        <w:pStyle w:val="Defsubpara"/>
      </w:pPr>
      <w:r>
        <w:tab/>
        <w:t>(i)</w:t>
      </w:r>
      <w:r>
        <w:tab/>
        <w:t>the advertising of a local planning strategy, or amendment to a local planning strategy, under regulation 13;</w:t>
      </w:r>
    </w:p>
    <w:p w:rsidR="00FD52F2" w:rsidRDefault="00663306">
      <w:pPr>
        <w:pStyle w:val="Defsubpara"/>
      </w:pPr>
      <w:r>
        <w:tab/>
        <w:t>(ii)</w:t>
      </w:r>
      <w:r>
        <w:tab/>
        <w:t>the advertising of a resolution to prepare or adopt a local planning scheme under regulation 20;</w:t>
      </w:r>
    </w:p>
    <w:p w:rsidR="00FD52F2" w:rsidRDefault="00663306">
      <w:pPr>
        <w:pStyle w:val="Defsubpara"/>
      </w:pPr>
      <w:r>
        <w:tab/>
        <w:t>(iii)</w:t>
      </w:r>
      <w:r>
        <w:tab/>
        <w:t>the advertising of a draft local planning scheme under regulation 22;</w:t>
      </w:r>
    </w:p>
    <w:p w:rsidR="00FD52F2" w:rsidRDefault="00663306">
      <w:pPr>
        <w:pStyle w:val="Defsubpara"/>
      </w:pPr>
      <w:r>
        <w:tab/>
        <w:t>(iv)</w:t>
      </w:r>
      <w:r>
        <w:tab/>
        <w:t>the advertising of a proposed modification to a local planning scheme under regulation 26;</w:t>
      </w:r>
    </w:p>
    <w:p w:rsidR="00FD52F2" w:rsidRDefault="00663306">
      <w:pPr>
        <w:pStyle w:val="Defsubpara"/>
      </w:pPr>
      <w:r>
        <w:lastRenderedPageBreak/>
        <w:tab/>
        <w:t>(v)</w:t>
      </w:r>
      <w:r>
        <w:tab/>
        <w:t>the advertising of an approved local planning scheme under regulation 33;</w:t>
      </w:r>
    </w:p>
    <w:p w:rsidR="00FD52F2" w:rsidRDefault="00663306">
      <w:pPr>
        <w:pStyle w:val="Defsubpara"/>
      </w:pPr>
      <w:r>
        <w:tab/>
        <w:t>(vi)</w:t>
      </w:r>
      <w:r>
        <w:tab/>
        <w:t>the advertising of an amendment to a local planning scheme under regulation 38 or 47;</w:t>
      </w:r>
    </w:p>
    <w:p w:rsidR="00FD52F2" w:rsidRDefault="00663306">
      <w:pPr>
        <w:pStyle w:val="Defsubpara"/>
      </w:pPr>
      <w:r>
        <w:tab/>
        <w:t>(vii)</w:t>
      </w:r>
      <w:r>
        <w:tab/>
        <w:t>the advertising of a proposed modification to an amendment to a local planning scheme under regulation 42 or 51;</w:t>
      </w:r>
    </w:p>
    <w:p w:rsidR="00FD52F2" w:rsidRDefault="00663306">
      <w:pPr>
        <w:pStyle w:val="Defsubpara"/>
      </w:pPr>
      <w:r>
        <w:tab/>
        <w:t>(viii)</w:t>
      </w:r>
      <w:r>
        <w:tab/>
        <w:t>the advertising of an approved amendment to a local planning scheme under regulation 64;</w:t>
      </w:r>
    </w:p>
    <w:p w:rsidR="00FD52F2" w:rsidRDefault="00663306">
      <w:pPr>
        <w:pStyle w:val="Defpara"/>
      </w:pPr>
      <w:r>
        <w:tab/>
      </w:r>
      <w:r>
        <w:tab/>
        <w:t>and</w:t>
      </w:r>
    </w:p>
    <w:p w:rsidR="00FD52F2" w:rsidRDefault="00663306">
      <w:pPr>
        <w:pStyle w:val="Defpara"/>
      </w:pPr>
      <w:r>
        <w:tab/>
        <w:t>(b)</w:t>
      </w:r>
      <w:r>
        <w:tab/>
        <w:t>includes the giving of notices to persons or public authorities as part of a process referred to in paragraph (a).</w:t>
      </w:r>
    </w:p>
    <w:p w:rsidR="00FD52F2" w:rsidRDefault="00663306">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rsidR="00FD52F2" w:rsidRDefault="00663306">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rsidR="00FD52F2" w:rsidRDefault="00663306">
      <w:pPr>
        <w:pStyle w:val="Indenta"/>
      </w:pPr>
      <w:r>
        <w:tab/>
        <w:t>(a)</w:t>
      </w:r>
      <w:r>
        <w:tab/>
        <w:t>the relevant planning instrument is taken to have been advertised in compliance with the relevant requirements of the amended regulations; and</w:t>
      </w:r>
    </w:p>
    <w:p w:rsidR="00FD52F2" w:rsidRDefault="00663306">
      <w:pPr>
        <w:pStyle w:val="Indenta"/>
      </w:pPr>
      <w:r>
        <w:tab/>
        <w:t>(b)</w:t>
      </w:r>
      <w:r>
        <w:tab/>
        <w:t>these regulations apply with any necessary changes to the relevant planning instrument.</w:t>
      </w:r>
    </w:p>
    <w:p w:rsidR="00FD52F2" w:rsidRDefault="00663306">
      <w:pPr>
        <w:pStyle w:val="Subsection"/>
      </w:pPr>
      <w:r>
        <w:tab/>
        <w:t>(4)</w:t>
      </w:r>
      <w:r>
        <w:tab/>
        <w:t>If the process of advertising an amendment to a local planning scheme commenced before commencement day, regulation 35A does not apply to the amendment.</w:t>
      </w:r>
    </w:p>
    <w:p w:rsidR="00FD52F2" w:rsidRDefault="00663306">
      <w:pPr>
        <w:pStyle w:val="Footnotesection"/>
      </w:pPr>
      <w:r>
        <w:tab/>
        <w:t>[Regulation 82 inserted: SL 2020/252 r. 30.]</w:t>
      </w:r>
    </w:p>
    <w:p w:rsidR="00FD52F2" w:rsidRDefault="00FD52F2"/>
    <w:p w:rsidR="00FD52F2" w:rsidRDefault="00FD52F2">
      <w:pPr>
        <w:sectPr w:rsidR="00FD52F2">
          <w:headerReference w:type="even" r:id="rId23"/>
          <w:headerReference w:type="default" r:id="rId24"/>
          <w:headerReference w:type="first" r:id="rId25"/>
          <w:pgSz w:w="11907" w:h="16840" w:code="9"/>
          <w:pgMar w:top="2376" w:right="2404" w:bottom="3544" w:left="2404" w:header="709" w:footer="3544" w:gutter="0"/>
          <w:pgNumType w:start="1"/>
          <w:cols w:space="720"/>
          <w:noEndnote/>
          <w:titlePg/>
        </w:sectPr>
      </w:pPr>
    </w:p>
    <w:p w:rsidR="00FD52F2" w:rsidRDefault="00663306">
      <w:pPr>
        <w:pStyle w:val="yScheduleHeading"/>
        <w:outlineLvl w:val="0"/>
      </w:pPr>
      <w:bookmarkStart w:id="386" w:name="_Toc58935498"/>
      <w:bookmarkStart w:id="387" w:name="_Toc58935851"/>
      <w:bookmarkStart w:id="388" w:name="_Toc59002328"/>
      <w:bookmarkStart w:id="389" w:name="_Toc63081552"/>
      <w:bookmarkStart w:id="390" w:name="_Toc63082264"/>
      <w:bookmarkStart w:id="391" w:name="_Toc63167848"/>
      <w:bookmarkStart w:id="392" w:name="_Toc63243253"/>
      <w:bookmarkStart w:id="393" w:name="_Toc63861647"/>
      <w:bookmarkStart w:id="394" w:name="_Toc63861928"/>
      <w:bookmarkStart w:id="395" w:name="_Toc64273235"/>
      <w:bookmarkStart w:id="396" w:name="_Toc74652067"/>
      <w:bookmarkStart w:id="397" w:name="_Toc74652488"/>
      <w:bookmarkStart w:id="398" w:name="_Toc74747210"/>
      <w:r>
        <w:rPr>
          <w:rStyle w:val="CharSchNo"/>
        </w:rPr>
        <w:lastRenderedPageBreak/>
        <w:t>Schedule 1</w:t>
      </w:r>
      <w:r>
        <w:t> — </w:t>
      </w:r>
      <w:r>
        <w:rPr>
          <w:rStyle w:val="CharSchText"/>
        </w:rPr>
        <w:t>Model provisions for local planning schemes</w:t>
      </w:r>
      <w:bookmarkEnd w:id="386"/>
      <w:bookmarkEnd w:id="387"/>
      <w:bookmarkEnd w:id="388"/>
      <w:bookmarkEnd w:id="389"/>
      <w:bookmarkEnd w:id="390"/>
      <w:bookmarkEnd w:id="391"/>
      <w:bookmarkEnd w:id="392"/>
      <w:bookmarkEnd w:id="393"/>
      <w:bookmarkEnd w:id="394"/>
      <w:bookmarkEnd w:id="395"/>
      <w:bookmarkEnd w:id="396"/>
      <w:bookmarkEnd w:id="397"/>
      <w:bookmarkEnd w:id="398"/>
    </w:p>
    <w:p w:rsidR="00FD52F2" w:rsidRDefault="00663306">
      <w:pPr>
        <w:pStyle w:val="yShoulderClause"/>
      </w:pPr>
      <w:r>
        <w:t>[r. 10(2)]</w:t>
      </w:r>
    </w:p>
    <w:p w:rsidR="00FD52F2" w:rsidRDefault="00663306">
      <w:pPr>
        <w:pStyle w:val="yHeading3"/>
      </w:pPr>
      <w:bookmarkStart w:id="399" w:name="_Toc58935499"/>
      <w:bookmarkStart w:id="400" w:name="_Toc58935852"/>
      <w:bookmarkStart w:id="401" w:name="_Toc59002329"/>
      <w:bookmarkStart w:id="402" w:name="_Toc63081553"/>
      <w:bookmarkStart w:id="403" w:name="_Toc63082265"/>
      <w:bookmarkStart w:id="404" w:name="_Toc63167849"/>
      <w:bookmarkStart w:id="405" w:name="_Toc63243254"/>
      <w:bookmarkStart w:id="406" w:name="_Toc63861648"/>
      <w:bookmarkStart w:id="407" w:name="_Toc63861929"/>
      <w:bookmarkStart w:id="408" w:name="_Toc64273236"/>
      <w:bookmarkStart w:id="409" w:name="_Toc74652068"/>
      <w:bookmarkStart w:id="410" w:name="_Toc74652489"/>
      <w:bookmarkStart w:id="411" w:name="_Toc74747211"/>
      <w:r>
        <w:rPr>
          <w:rStyle w:val="CharSDivNo"/>
        </w:rPr>
        <w:t>Part 1</w:t>
      </w:r>
      <w:r>
        <w:t> — </w:t>
      </w:r>
      <w:r>
        <w:rPr>
          <w:rStyle w:val="CharSDivText"/>
        </w:rPr>
        <w:t>Preliminary</w:t>
      </w:r>
      <w:bookmarkEnd w:id="399"/>
      <w:bookmarkEnd w:id="400"/>
      <w:bookmarkEnd w:id="401"/>
      <w:bookmarkEnd w:id="402"/>
      <w:bookmarkEnd w:id="403"/>
      <w:bookmarkEnd w:id="404"/>
      <w:bookmarkEnd w:id="405"/>
      <w:bookmarkEnd w:id="406"/>
      <w:bookmarkEnd w:id="407"/>
      <w:bookmarkEnd w:id="408"/>
      <w:bookmarkEnd w:id="409"/>
      <w:bookmarkEnd w:id="410"/>
      <w:bookmarkEnd w:id="411"/>
    </w:p>
    <w:p w:rsidR="00FD52F2" w:rsidRDefault="00663306">
      <w:pPr>
        <w:pStyle w:val="yHeading5"/>
      </w:pPr>
      <w:bookmarkStart w:id="412" w:name="_Toc74747212"/>
      <w:r>
        <w:rPr>
          <w:rStyle w:val="CharSClsNo"/>
        </w:rPr>
        <w:t>1</w:t>
      </w:r>
      <w:r>
        <w:t>.</w:t>
      </w:r>
      <w:r>
        <w:tab/>
        <w:t>Citation</w:t>
      </w:r>
      <w:bookmarkEnd w:id="412"/>
      <w:r>
        <w:t xml:space="preserve"> </w:t>
      </w:r>
    </w:p>
    <w:p w:rsidR="00FD52F2" w:rsidRDefault="00663306">
      <w:pPr>
        <w:pStyle w:val="ySubsection"/>
      </w:pPr>
      <w:r>
        <w:tab/>
      </w:r>
      <w:r>
        <w:tab/>
        <w:t>This local planning scheme is the City/Town/Shire of .......... Scheme No ..... .</w:t>
      </w:r>
    </w:p>
    <w:p w:rsidR="00FD52F2" w:rsidRDefault="00663306">
      <w:pPr>
        <w:pStyle w:val="yHeading5"/>
      </w:pPr>
      <w:bookmarkStart w:id="413" w:name="_Toc74747213"/>
      <w:r>
        <w:rPr>
          <w:rStyle w:val="CharSClsNo"/>
        </w:rPr>
        <w:t>2</w:t>
      </w:r>
      <w:r>
        <w:t>.</w:t>
      </w:r>
      <w:r>
        <w:tab/>
        <w:t>Commencement</w:t>
      </w:r>
      <w:bookmarkEnd w:id="413"/>
      <w:r>
        <w:t xml:space="preserve"> </w:t>
      </w:r>
    </w:p>
    <w:p w:rsidR="00FD52F2" w:rsidRDefault="00663306">
      <w:pPr>
        <w:pStyle w:val="ySubsection"/>
      </w:pPr>
      <w:r>
        <w:tab/>
      </w:r>
      <w:r>
        <w:tab/>
        <w:t xml:space="preserve">Under section 87(4) of the Act, this local planning scheme comes into operation on the day on which it is published in the </w:t>
      </w:r>
      <w:r>
        <w:rPr>
          <w:i/>
        </w:rPr>
        <w:t>Gazette</w:t>
      </w:r>
      <w:r>
        <w:t>.</w:t>
      </w:r>
    </w:p>
    <w:p w:rsidR="00FD52F2" w:rsidRDefault="00663306">
      <w:pPr>
        <w:pStyle w:val="yHeading5"/>
      </w:pPr>
      <w:bookmarkStart w:id="414" w:name="_Toc74747214"/>
      <w:r>
        <w:rPr>
          <w:rStyle w:val="CharSClsNo"/>
        </w:rPr>
        <w:t>3</w:t>
      </w:r>
      <w:r>
        <w:t>.</w:t>
      </w:r>
      <w:r>
        <w:tab/>
        <w:t>Scheme revoked</w:t>
      </w:r>
      <w:bookmarkEnd w:id="414"/>
      <w:r>
        <w:t xml:space="preserve"> </w:t>
      </w:r>
    </w:p>
    <w:p w:rsidR="00FD52F2" w:rsidRDefault="00663306">
      <w:pPr>
        <w:pStyle w:val="ySubsection"/>
      </w:pPr>
      <w:r>
        <w:tab/>
      </w:r>
      <w:r>
        <w:tab/>
        <w:t>The following local planning scheme(s) is (are) revoked —</w:t>
      </w:r>
    </w:p>
    <w:p w:rsidR="00FD52F2" w:rsidRDefault="00663306">
      <w:pPr>
        <w:pStyle w:val="ySubsection"/>
      </w:pPr>
      <w:r>
        <w:tab/>
      </w:r>
      <w:r>
        <w:tab/>
        <w:t>Name</w:t>
      </w:r>
      <w:r>
        <w:tab/>
        <w:t>Gazettal date</w:t>
      </w:r>
    </w:p>
    <w:p w:rsidR="00FD52F2" w:rsidRDefault="00663306">
      <w:pPr>
        <w:pStyle w:val="yMiscellaneousBody"/>
        <w:tabs>
          <w:tab w:val="left" w:pos="851"/>
        </w:tabs>
        <w:ind w:left="851" w:hanging="851"/>
        <w:rPr>
          <w:i/>
        </w:rPr>
      </w:pPr>
      <w:r>
        <w:rPr>
          <w:i/>
        </w:rPr>
        <w:tab/>
        <w:t xml:space="preserve">(Insert (where applicable) existing local planning schemes revoked by the Scheme.) </w:t>
      </w:r>
    </w:p>
    <w:p w:rsidR="00FD52F2" w:rsidRDefault="00663306">
      <w:pPr>
        <w:pStyle w:val="yHeading5"/>
      </w:pPr>
      <w:bookmarkStart w:id="415" w:name="_Toc74747215"/>
      <w:r>
        <w:rPr>
          <w:rStyle w:val="CharSClsNo"/>
        </w:rPr>
        <w:t>4</w:t>
      </w:r>
      <w:r>
        <w:t>.</w:t>
      </w:r>
      <w:r>
        <w:tab/>
        <w:t>Notes do not form part of Scheme</w:t>
      </w:r>
      <w:bookmarkEnd w:id="415"/>
      <w:r>
        <w:t xml:space="preserve"> </w:t>
      </w:r>
    </w:p>
    <w:p w:rsidR="00FD52F2" w:rsidRDefault="00663306">
      <w:pPr>
        <w:pStyle w:val="ySubsection"/>
      </w:pPr>
      <w:r>
        <w:tab/>
      </w:r>
      <w:r>
        <w:tab/>
        <w:t>Notes, and instructions printed in italics, do not form part of this Scheme.</w:t>
      </w:r>
    </w:p>
    <w:p w:rsidR="00FD52F2" w:rsidRDefault="00663306">
      <w:pPr>
        <w:pStyle w:val="yMiscellaneousBody"/>
        <w:tabs>
          <w:tab w:val="left" w:pos="993"/>
        </w:tabs>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rsidR="00FD52F2" w:rsidRDefault="00663306">
      <w:pPr>
        <w:pStyle w:val="yHeading5"/>
      </w:pPr>
      <w:bookmarkStart w:id="416" w:name="_Toc74747216"/>
      <w:r>
        <w:rPr>
          <w:rStyle w:val="CharSClsNo"/>
        </w:rPr>
        <w:t>5</w:t>
      </w:r>
      <w:r>
        <w:t>.</w:t>
      </w:r>
      <w:r>
        <w:tab/>
        <w:t>Responsibility for Scheme</w:t>
      </w:r>
      <w:bookmarkEnd w:id="416"/>
      <w:r>
        <w:t xml:space="preserve"> </w:t>
      </w:r>
    </w:p>
    <w:p w:rsidR="00FD52F2" w:rsidRDefault="00663306">
      <w:pPr>
        <w:pStyle w:val="ySubsection"/>
      </w:pPr>
      <w:r>
        <w:tab/>
      </w:r>
      <w:r>
        <w:tab/>
        <w:t>The City/Town/Shire of .................. is the local government responsible for the enforcement and implementation of this Scheme and the execution of any works required to be executed under this Scheme.</w:t>
      </w:r>
    </w:p>
    <w:p w:rsidR="00FD52F2" w:rsidRDefault="00663306">
      <w:pPr>
        <w:pStyle w:val="yMiscellaneousBody"/>
        <w:tabs>
          <w:tab w:val="left" w:pos="851"/>
        </w:tabs>
        <w:ind w:left="851" w:hanging="851"/>
        <w:rPr>
          <w:i/>
          <w:sz w:val="20"/>
        </w:rPr>
      </w:pPr>
      <w:r>
        <w:rPr>
          <w:i/>
        </w:rPr>
        <w:tab/>
        <w:t>(Where necessary, provisi</w:t>
      </w:r>
      <w:r>
        <w:rPr>
          <w:i/>
          <w:sz w:val="20"/>
        </w:rPr>
        <w:t>on may be made for more than one responsible authority.)</w:t>
      </w:r>
    </w:p>
    <w:p w:rsidR="00FD52F2" w:rsidRDefault="00663306">
      <w:pPr>
        <w:pStyle w:val="yHeading5"/>
      </w:pPr>
      <w:bookmarkStart w:id="417" w:name="_Toc74747217"/>
      <w:r>
        <w:rPr>
          <w:rStyle w:val="CharSClsNo"/>
        </w:rPr>
        <w:lastRenderedPageBreak/>
        <w:t>6</w:t>
      </w:r>
      <w:r>
        <w:t>.</w:t>
      </w:r>
      <w:r>
        <w:tab/>
        <w:t>Scheme area</w:t>
      </w:r>
      <w:bookmarkEnd w:id="417"/>
      <w:r>
        <w:t xml:space="preserve"> </w:t>
      </w:r>
    </w:p>
    <w:p w:rsidR="00FD52F2" w:rsidRDefault="00663306">
      <w:pPr>
        <w:pStyle w:val="ySubsection"/>
      </w:pPr>
      <w:r>
        <w:tab/>
      </w:r>
      <w:r>
        <w:tab/>
        <w:t>This Scheme applies to the area shown on the Scheme Map.</w:t>
      </w:r>
    </w:p>
    <w:p w:rsidR="00FD52F2" w:rsidRDefault="00663306">
      <w:pPr>
        <w:pStyle w:val="yMiscellaneousBody"/>
        <w:tabs>
          <w:tab w:val="left" w:pos="993"/>
        </w:tabs>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rsidR="00FD52F2" w:rsidRDefault="00663306">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rsidR="00FD52F2" w:rsidRDefault="00663306">
      <w:pPr>
        <w:pStyle w:val="yHeading5"/>
      </w:pPr>
      <w:bookmarkStart w:id="418" w:name="_Toc74747218"/>
      <w:r>
        <w:rPr>
          <w:rStyle w:val="CharSClsNo"/>
        </w:rPr>
        <w:t>7</w:t>
      </w:r>
      <w:r>
        <w:t>.</w:t>
      </w:r>
      <w:r>
        <w:tab/>
        <w:t>Contents of Scheme</w:t>
      </w:r>
      <w:bookmarkEnd w:id="418"/>
      <w:r>
        <w:t xml:space="preserve"> </w:t>
      </w:r>
    </w:p>
    <w:p w:rsidR="00FD52F2" w:rsidRDefault="00663306">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rsidR="00FD52F2" w:rsidRDefault="00663306">
      <w:pPr>
        <w:pStyle w:val="yIndenta"/>
      </w:pPr>
      <w:r>
        <w:tab/>
        <w:t>(a)</w:t>
      </w:r>
      <w:r>
        <w:tab/>
        <w:t xml:space="preserve">the deemed provisions (set out in the </w:t>
      </w:r>
      <w:r>
        <w:rPr>
          <w:i/>
        </w:rPr>
        <w:t>Planning and Development (Local Planning Schemes) Regulations 2015</w:t>
      </w:r>
      <w:r>
        <w:t xml:space="preserve"> Schedule 2); </w:t>
      </w:r>
    </w:p>
    <w:p w:rsidR="00FD52F2" w:rsidRDefault="00663306">
      <w:pPr>
        <w:pStyle w:val="yIndenta"/>
      </w:pPr>
      <w:r>
        <w:tab/>
        <w:t>(b)</w:t>
      </w:r>
      <w:r>
        <w:tab/>
        <w:t>the Scheme Map;</w:t>
      </w:r>
    </w:p>
    <w:p w:rsidR="00FD52F2" w:rsidRDefault="00663306">
      <w:pPr>
        <w:pStyle w:val="yIndenta"/>
      </w:pPr>
      <w:r>
        <w:tab/>
        <w:t>(c)</w:t>
      </w:r>
      <w:r>
        <w:tab/>
        <w:t xml:space="preserve">the following plans, maps, diagrams, illustrations or materials — </w:t>
      </w:r>
    </w:p>
    <w:p w:rsidR="00FD52F2" w:rsidRDefault="00663306">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rsidR="00FD52F2" w:rsidRDefault="00663306">
      <w:pPr>
        <w:pStyle w:val="ySubsection"/>
      </w:pPr>
      <w:r>
        <w:tab/>
        <w:t>(2)</w:t>
      </w:r>
      <w:r>
        <w:tab/>
        <w:t>This Scheme is to be read in conjunction with any local planning strategy for the Scheme area.</w:t>
      </w:r>
    </w:p>
    <w:p w:rsidR="00FD52F2" w:rsidRDefault="00663306">
      <w:pPr>
        <w:pStyle w:val="yHeading5"/>
      </w:pPr>
      <w:bookmarkStart w:id="419" w:name="_Toc74747219"/>
      <w:r>
        <w:rPr>
          <w:rStyle w:val="CharSClsNo"/>
        </w:rPr>
        <w:t>8</w:t>
      </w:r>
      <w:r>
        <w:t>.</w:t>
      </w:r>
      <w:r>
        <w:tab/>
        <w:t>Purposes of Scheme</w:t>
      </w:r>
      <w:bookmarkEnd w:id="419"/>
      <w:r>
        <w:t xml:space="preserve"> </w:t>
      </w:r>
    </w:p>
    <w:p w:rsidR="00FD52F2" w:rsidRDefault="00663306">
      <w:pPr>
        <w:pStyle w:val="ySubsection"/>
      </w:pPr>
      <w:r>
        <w:tab/>
      </w:r>
      <w:r>
        <w:tab/>
        <w:t xml:space="preserve">The purposes of this Scheme are to — </w:t>
      </w:r>
    </w:p>
    <w:p w:rsidR="00FD52F2" w:rsidRDefault="00663306">
      <w:pPr>
        <w:pStyle w:val="yIndenta"/>
      </w:pPr>
      <w:r>
        <w:tab/>
        <w:t>(a)</w:t>
      </w:r>
      <w:r>
        <w:tab/>
        <w:t>set out the local government’s planning aims and intentions for the Scheme area; and</w:t>
      </w:r>
    </w:p>
    <w:p w:rsidR="00FD52F2" w:rsidRDefault="00663306">
      <w:pPr>
        <w:pStyle w:val="yIndenta"/>
      </w:pPr>
      <w:r>
        <w:tab/>
        <w:t>(b)</w:t>
      </w:r>
      <w:r>
        <w:tab/>
        <w:t>set aside land as local reserves for public purposes; and</w:t>
      </w:r>
    </w:p>
    <w:p w:rsidR="00FD52F2" w:rsidRDefault="00663306">
      <w:pPr>
        <w:pStyle w:val="yIndenta"/>
      </w:pPr>
      <w:r>
        <w:tab/>
        <w:t>(c)</w:t>
      </w:r>
      <w:r>
        <w:tab/>
        <w:t>zone land within the Scheme area for the purposes defined in this Scheme; and</w:t>
      </w:r>
    </w:p>
    <w:p w:rsidR="00FD52F2" w:rsidRDefault="00663306">
      <w:pPr>
        <w:pStyle w:val="yIndenta"/>
      </w:pPr>
      <w:r>
        <w:lastRenderedPageBreak/>
        <w:tab/>
        <w:t>(d)</w:t>
      </w:r>
      <w:r>
        <w:tab/>
        <w:t>control and guide development including processes for the preparation of structure plans and local development plans; and</w:t>
      </w:r>
    </w:p>
    <w:p w:rsidR="00FD52F2" w:rsidRDefault="00663306">
      <w:pPr>
        <w:pStyle w:val="yIndenta"/>
      </w:pPr>
      <w:r>
        <w:tab/>
        <w:t>(e)</w:t>
      </w:r>
      <w:r>
        <w:tab/>
        <w:t>set out procedures for the assessment and determination of development applications; and</w:t>
      </w:r>
    </w:p>
    <w:p w:rsidR="00FD52F2" w:rsidRDefault="00663306">
      <w:pPr>
        <w:pStyle w:val="yIndenta"/>
      </w:pPr>
      <w:r>
        <w:tab/>
        <w:t>(f)</w:t>
      </w:r>
      <w:r>
        <w:tab/>
        <w:t>set out procedures for contributions to be made for the costs of providing infrastructure in connection with development through development contribution plans; and</w:t>
      </w:r>
    </w:p>
    <w:p w:rsidR="00FD52F2" w:rsidRDefault="00663306">
      <w:pPr>
        <w:pStyle w:val="yIndenta"/>
      </w:pPr>
      <w:r>
        <w:tab/>
        <w:t>(g)</w:t>
      </w:r>
      <w:r>
        <w:tab/>
        <w:t>make provision for the administration and enforcement of this Scheme; and</w:t>
      </w:r>
    </w:p>
    <w:p w:rsidR="00FD52F2" w:rsidRDefault="00663306">
      <w:pPr>
        <w:pStyle w:val="yIndenta"/>
      </w:pPr>
      <w:r>
        <w:tab/>
        <w:t>(h)</w:t>
      </w:r>
      <w:r>
        <w:tab/>
        <w:t>address other matters referred to in Schedule 7 of the Act.</w:t>
      </w:r>
    </w:p>
    <w:p w:rsidR="00FD52F2" w:rsidRDefault="00663306">
      <w:pPr>
        <w:pStyle w:val="yFootnotesection"/>
      </w:pPr>
      <w:r>
        <w:tab/>
        <w:t>[Clause 8 amended: SL 2020/252 r. 31.]</w:t>
      </w:r>
    </w:p>
    <w:p w:rsidR="00FD52F2" w:rsidRDefault="00663306">
      <w:pPr>
        <w:pStyle w:val="yHeading5"/>
      </w:pPr>
      <w:bookmarkStart w:id="420" w:name="_Toc74747220"/>
      <w:r>
        <w:rPr>
          <w:rStyle w:val="CharSClsNo"/>
        </w:rPr>
        <w:t>9</w:t>
      </w:r>
      <w:r>
        <w:t>.</w:t>
      </w:r>
      <w:r>
        <w:tab/>
        <w:t>Aims of Scheme</w:t>
      </w:r>
      <w:bookmarkEnd w:id="420"/>
      <w:r>
        <w:t xml:space="preserve"> </w:t>
      </w:r>
    </w:p>
    <w:p w:rsidR="00FD52F2" w:rsidRDefault="00663306">
      <w:pPr>
        <w:pStyle w:val="ySubsection"/>
      </w:pPr>
      <w:r>
        <w:tab/>
      </w:r>
      <w:r>
        <w:tab/>
        <w:t>The aims of this Scheme are —</w:t>
      </w:r>
    </w:p>
    <w:p w:rsidR="00FD52F2" w:rsidRDefault="00663306">
      <w:pPr>
        <w:pStyle w:val="yMiscellaneousBody"/>
        <w:tabs>
          <w:tab w:val="left" w:pos="851"/>
        </w:tabs>
        <w:ind w:left="851" w:hanging="851"/>
        <w:rPr>
          <w:i/>
        </w:rPr>
      </w:pPr>
      <w:r>
        <w:rPr>
          <w:i/>
        </w:rPr>
        <w:tab/>
        <w:t>(Insert a statement setting out the general aims of the Scheme.)</w:t>
      </w:r>
    </w:p>
    <w:p w:rsidR="00FD52F2" w:rsidRDefault="00663306">
      <w:pPr>
        <w:pStyle w:val="yHeading5"/>
      </w:pPr>
      <w:bookmarkStart w:id="421" w:name="_Toc74747221"/>
      <w:r>
        <w:rPr>
          <w:rStyle w:val="CharSClsNo"/>
        </w:rPr>
        <w:t>10</w:t>
      </w:r>
      <w:r>
        <w:t>.</w:t>
      </w:r>
      <w:r>
        <w:tab/>
        <w:t>Relationship with local laws</w:t>
      </w:r>
      <w:bookmarkEnd w:id="421"/>
      <w:r>
        <w:t xml:space="preserve"> </w:t>
      </w:r>
    </w:p>
    <w:p w:rsidR="00FD52F2" w:rsidRDefault="00663306">
      <w:pPr>
        <w:pStyle w:val="ySubsection"/>
      </w:pPr>
      <w:r>
        <w:tab/>
      </w:r>
      <w:r>
        <w:tab/>
        <w:t>Where a provision of this Scheme is inconsistent with a local law, the provision of this Scheme prevails to the extent of the inconsistency.</w:t>
      </w:r>
    </w:p>
    <w:p w:rsidR="00FD52F2" w:rsidRDefault="00663306">
      <w:pPr>
        <w:pStyle w:val="yHeading5"/>
        <w:rPr>
          <w:b w:val="0"/>
        </w:rPr>
      </w:pPr>
      <w:bookmarkStart w:id="422" w:name="_Toc74747222"/>
      <w:r>
        <w:rPr>
          <w:rStyle w:val="CharSClsNo"/>
        </w:rPr>
        <w:t>11</w:t>
      </w:r>
      <w:r>
        <w:t>.</w:t>
      </w:r>
      <w:r>
        <w:tab/>
        <w:t>Relationship with other local planning schemes</w:t>
      </w:r>
      <w:bookmarkEnd w:id="422"/>
      <w:r>
        <w:t xml:space="preserve"> </w:t>
      </w:r>
    </w:p>
    <w:p w:rsidR="00FD52F2" w:rsidRDefault="00663306">
      <w:pPr>
        <w:pStyle w:val="ySubsection"/>
      </w:pPr>
      <w:r>
        <w:tab/>
      </w:r>
      <w:r>
        <w:tab/>
        <w:t>The following local planning schemes of the City/Town/Shire of ................ also apply in the Scheme area —</w:t>
      </w:r>
    </w:p>
    <w:p w:rsidR="00FD52F2" w:rsidRDefault="00663306">
      <w:pPr>
        <w:pStyle w:val="ySubsection"/>
      </w:pPr>
      <w:r>
        <w:tab/>
      </w:r>
      <w:r>
        <w:tab/>
        <w:t>Scheme No ........</w:t>
      </w:r>
      <w:r>
        <w:tab/>
        <w:t>Gazettal date .........................</w:t>
      </w:r>
    </w:p>
    <w:p w:rsidR="00FD52F2" w:rsidRDefault="00663306">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rsidR="00FD52F2" w:rsidRDefault="00663306">
      <w:pPr>
        <w:pStyle w:val="yHeading5"/>
      </w:pPr>
      <w:bookmarkStart w:id="423" w:name="_Toc74747223"/>
      <w:r>
        <w:rPr>
          <w:rStyle w:val="CharSClsNo"/>
        </w:rPr>
        <w:lastRenderedPageBreak/>
        <w:t>12</w:t>
      </w:r>
      <w:r>
        <w:t>.</w:t>
      </w:r>
      <w:r>
        <w:tab/>
        <w:t>Relationship with region planning scheme</w:t>
      </w:r>
      <w:bookmarkEnd w:id="423"/>
      <w:r>
        <w:t xml:space="preserve"> </w:t>
      </w:r>
    </w:p>
    <w:p w:rsidR="00FD52F2" w:rsidRDefault="00663306">
      <w:pPr>
        <w:pStyle w:val="ySubsection"/>
        <w:keepNext/>
        <w:keepLines/>
      </w:pPr>
      <w:r>
        <w:tab/>
      </w:r>
      <w:r>
        <w:tab/>
        <w:t>The ........... Region Scheme made (or continued) under Part 4 of the Act applies in respect of part or all of the Scheme area.</w:t>
      </w:r>
    </w:p>
    <w:p w:rsidR="00FD52F2" w:rsidRDefault="00663306">
      <w:pPr>
        <w:pStyle w:val="yMiscellaneousBody"/>
        <w:keepNext/>
        <w:tabs>
          <w:tab w:val="left" w:pos="993"/>
        </w:tabs>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rsidR="00FD52F2" w:rsidRDefault="00663306">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rsidR="00FD52F2" w:rsidRDefault="00663306">
      <w:pPr>
        <w:pStyle w:val="yHeading3"/>
      </w:pPr>
      <w:bookmarkStart w:id="424" w:name="_Toc58935512"/>
      <w:bookmarkStart w:id="425" w:name="_Toc58935865"/>
      <w:bookmarkStart w:id="426" w:name="_Toc59002342"/>
      <w:bookmarkStart w:id="427" w:name="_Toc63081566"/>
      <w:bookmarkStart w:id="428" w:name="_Toc63082278"/>
      <w:bookmarkStart w:id="429" w:name="_Toc63167862"/>
      <w:bookmarkStart w:id="430" w:name="_Toc63243267"/>
      <w:bookmarkStart w:id="431" w:name="_Toc63861661"/>
      <w:bookmarkStart w:id="432" w:name="_Toc63861942"/>
      <w:bookmarkStart w:id="433" w:name="_Toc64273249"/>
      <w:bookmarkStart w:id="434" w:name="_Toc74652081"/>
      <w:bookmarkStart w:id="435" w:name="_Toc74652502"/>
      <w:bookmarkStart w:id="436" w:name="_Toc74747224"/>
      <w:r>
        <w:rPr>
          <w:rStyle w:val="CharSDivNo"/>
        </w:rPr>
        <w:t>Part 2</w:t>
      </w:r>
      <w:r>
        <w:t> — </w:t>
      </w:r>
      <w:r>
        <w:rPr>
          <w:rStyle w:val="CharSDivText"/>
        </w:rPr>
        <w:t>Reserves</w:t>
      </w:r>
      <w:bookmarkEnd w:id="424"/>
      <w:bookmarkEnd w:id="425"/>
      <w:bookmarkEnd w:id="426"/>
      <w:bookmarkEnd w:id="427"/>
      <w:bookmarkEnd w:id="428"/>
      <w:bookmarkEnd w:id="429"/>
      <w:bookmarkEnd w:id="430"/>
      <w:bookmarkEnd w:id="431"/>
      <w:bookmarkEnd w:id="432"/>
      <w:bookmarkEnd w:id="433"/>
      <w:bookmarkEnd w:id="434"/>
      <w:bookmarkEnd w:id="435"/>
      <w:bookmarkEnd w:id="436"/>
    </w:p>
    <w:p w:rsidR="00FD52F2" w:rsidRDefault="00663306">
      <w:pPr>
        <w:pStyle w:val="yHeading5"/>
      </w:pPr>
      <w:bookmarkStart w:id="437" w:name="_Toc74747225"/>
      <w:r>
        <w:rPr>
          <w:rStyle w:val="CharSClsNo"/>
        </w:rPr>
        <w:t>13</w:t>
      </w:r>
      <w:r>
        <w:t>.</w:t>
      </w:r>
      <w:r>
        <w:tab/>
        <w:t>Regional Reserves</w:t>
      </w:r>
      <w:bookmarkEnd w:id="437"/>
      <w:r>
        <w:t xml:space="preserve"> </w:t>
      </w:r>
    </w:p>
    <w:p w:rsidR="00FD52F2" w:rsidRDefault="00663306">
      <w:pPr>
        <w:pStyle w:val="ySubsection"/>
      </w:pPr>
      <w:r>
        <w:tab/>
        <w:t>(1)</w:t>
      </w:r>
      <w:r>
        <w:tab/>
        <w:t>Regional reserves are marked on the Scheme Map according to the legend on the Scheme Map.</w:t>
      </w:r>
    </w:p>
    <w:p w:rsidR="00FD52F2" w:rsidRDefault="00663306">
      <w:pPr>
        <w:pStyle w:val="ySubsection"/>
      </w:pPr>
      <w:r>
        <w:tab/>
        <w:t>(2)</w:t>
      </w:r>
      <w:r>
        <w:tab/>
        <w:t>The lands marked as regional reserves are lands reserved for a public purpose under the .............. Region Scheme.</w:t>
      </w:r>
    </w:p>
    <w:p w:rsidR="00FD52F2" w:rsidRDefault="00663306">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rsidR="00FD52F2" w:rsidRDefault="00663306">
      <w:pPr>
        <w:pStyle w:val="yMiscellaneousBody"/>
        <w:keepNext/>
        <w:tabs>
          <w:tab w:val="left" w:pos="993"/>
        </w:tabs>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rsidR="00FD52F2" w:rsidRDefault="00663306">
      <w:pPr>
        <w:pStyle w:val="yHeading5"/>
      </w:pPr>
      <w:bookmarkStart w:id="438" w:name="_Toc74747226"/>
      <w:r>
        <w:rPr>
          <w:rStyle w:val="CharSClsNo"/>
        </w:rPr>
        <w:t>14</w:t>
      </w:r>
      <w:r>
        <w:t>.</w:t>
      </w:r>
      <w:r>
        <w:tab/>
        <w:t>Local reserves</w:t>
      </w:r>
      <w:bookmarkEnd w:id="438"/>
      <w:r>
        <w:t xml:space="preserve"> </w:t>
      </w:r>
    </w:p>
    <w:p w:rsidR="00FD52F2" w:rsidRDefault="00663306">
      <w:pPr>
        <w:pStyle w:val="ySubsection"/>
      </w:pPr>
      <w:r>
        <w:tab/>
        <w:t>(1)</w:t>
      </w:r>
      <w:r>
        <w:tab/>
        <w:t xml:space="preserve">In this clause — </w:t>
      </w:r>
    </w:p>
    <w:p w:rsidR="00FD52F2" w:rsidRDefault="00663306">
      <w:pPr>
        <w:pStyle w:val="yDefstart"/>
      </w:pPr>
      <w:r>
        <w:tab/>
      </w:r>
      <w:r>
        <w:rPr>
          <w:rStyle w:val="CharDefText"/>
        </w:rPr>
        <w:t>Department of Main Roads</w:t>
      </w:r>
      <w:r>
        <w:t xml:space="preserve"> means the department principally assisting in the administration of the </w:t>
      </w:r>
      <w:r>
        <w:rPr>
          <w:i/>
        </w:rPr>
        <w:t>Main Roads Act 1930</w:t>
      </w:r>
      <w:r>
        <w:t>;</w:t>
      </w:r>
    </w:p>
    <w:p w:rsidR="00FD52F2" w:rsidRDefault="00663306">
      <w:pPr>
        <w:pStyle w:val="yDefstart"/>
      </w:pPr>
      <w:r>
        <w:tab/>
      </w:r>
      <w:r>
        <w:rPr>
          <w:rStyle w:val="CharDefText"/>
        </w:rPr>
        <w:t>Western Australian Road Hierarchy</w:t>
      </w:r>
      <w:r>
        <w:t xml:space="preserve"> means the document of that name available on the website maintained by the Department of Main Roads.</w:t>
      </w:r>
    </w:p>
    <w:p w:rsidR="00FD52F2" w:rsidRDefault="00663306">
      <w:pPr>
        <w:pStyle w:val="ySubsection"/>
      </w:pPr>
      <w:r>
        <w:lastRenderedPageBreak/>
        <w:tab/>
        <w:t>(2)</w:t>
      </w:r>
      <w:r>
        <w:tab/>
        <w:t>Local reserves are shown on the Scheme Map according to the legend on the Scheme Map.</w:t>
      </w:r>
    </w:p>
    <w:p w:rsidR="00FD52F2" w:rsidRDefault="00663306">
      <w:pPr>
        <w:pStyle w:val="ySubsection"/>
        <w:keepNext/>
      </w:pPr>
      <w:r>
        <w:tab/>
        <w:t>(3)</w:t>
      </w:r>
      <w:r>
        <w:tab/>
        <w:t>The objectives of each local reserve are as follows —</w:t>
      </w:r>
    </w:p>
    <w:p w:rsidR="00FD52F2" w:rsidRDefault="00663306">
      <w:pPr>
        <w:pStyle w:val="yMiscellaneousBody"/>
        <w:ind w:left="851" w:hanging="851"/>
        <w:rPr>
          <w:i/>
        </w:rPr>
      </w:pPr>
      <w:r>
        <w:rPr>
          <w:i/>
        </w:rPr>
        <w:tab/>
        <w:t>(Select the reserves and the objectives for those reserves that are contained in the Scheme from the Table.)</w:t>
      </w:r>
    </w:p>
    <w:p w:rsidR="00FD52F2" w:rsidRDefault="00663306">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rsidR="00FD52F2">
        <w:trPr>
          <w:cantSplit/>
          <w:tblHeader/>
        </w:trPr>
        <w:tc>
          <w:tcPr>
            <w:tcW w:w="1843" w:type="dxa"/>
            <w:shd w:val="pct15" w:color="auto" w:fill="auto"/>
          </w:tcPr>
          <w:p w:rsidR="00FD52F2" w:rsidRDefault="00663306">
            <w:pPr>
              <w:pStyle w:val="yTableNAm"/>
              <w:keepNext/>
              <w:keepLines/>
              <w:jc w:val="center"/>
              <w:rPr>
                <w:b/>
              </w:rPr>
            </w:pPr>
            <w:r>
              <w:rPr>
                <w:b/>
              </w:rPr>
              <w:t>Reserve name</w:t>
            </w:r>
          </w:p>
        </w:tc>
        <w:tc>
          <w:tcPr>
            <w:tcW w:w="5103" w:type="dxa"/>
            <w:shd w:val="pct15" w:color="auto" w:fill="auto"/>
          </w:tcPr>
          <w:p w:rsidR="00FD52F2" w:rsidRDefault="00663306">
            <w:pPr>
              <w:pStyle w:val="yTableNAm"/>
              <w:keepNext/>
              <w:keepLines/>
              <w:spacing w:before="60"/>
              <w:jc w:val="center"/>
              <w:rPr>
                <w:b/>
                <w:bCs/>
                <w:szCs w:val="22"/>
              </w:rPr>
            </w:pPr>
            <w:r>
              <w:rPr>
                <w:b/>
                <w:bCs/>
                <w:szCs w:val="22"/>
              </w:rPr>
              <w:t>Objectives</w:t>
            </w:r>
          </w:p>
        </w:tc>
      </w:tr>
      <w:tr w:rsidR="00FD52F2">
        <w:trPr>
          <w:cantSplit/>
        </w:trPr>
        <w:tc>
          <w:tcPr>
            <w:tcW w:w="1843" w:type="dxa"/>
          </w:tcPr>
          <w:p w:rsidR="00FD52F2" w:rsidRDefault="00663306">
            <w:pPr>
              <w:pStyle w:val="yTableNAm"/>
              <w:keepNext/>
              <w:keepLines/>
              <w:spacing w:before="60"/>
              <w:ind w:right="-108"/>
              <w:rPr>
                <w:sz w:val="20"/>
              </w:rPr>
            </w:pPr>
            <w:r>
              <w:rPr>
                <w:sz w:val="20"/>
              </w:rPr>
              <w:t>Public Open Space</w:t>
            </w:r>
          </w:p>
        </w:tc>
        <w:tc>
          <w:tcPr>
            <w:tcW w:w="5103" w:type="dxa"/>
          </w:tcPr>
          <w:p w:rsidR="00FD52F2" w:rsidRDefault="00663306">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rsidR="00FD52F2" w:rsidRDefault="00663306">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rsidR="00FD52F2">
        <w:trPr>
          <w:cantSplit/>
        </w:trPr>
        <w:tc>
          <w:tcPr>
            <w:tcW w:w="1843" w:type="dxa"/>
          </w:tcPr>
          <w:p w:rsidR="00FD52F2" w:rsidRDefault="00663306">
            <w:pPr>
              <w:pStyle w:val="yTableNAm"/>
              <w:spacing w:before="60"/>
              <w:ind w:right="-108"/>
              <w:rPr>
                <w:sz w:val="20"/>
              </w:rPr>
            </w:pPr>
            <w:r>
              <w:rPr>
                <w:sz w:val="20"/>
              </w:rPr>
              <w:t>Environmental conservation</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rsidR="00FD52F2" w:rsidRDefault="00663306">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rsidR="00FD52F2">
        <w:trPr>
          <w:cantSplit/>
        </w:trPr>
        <w:tc>
          <w:tcPr>
            <w:tcW w:w="1843" w:type="dxa"/>
          </w:tcPr>
          <w:p w:rsidR="00FD52F2" w:rsidRDefault="00663306">
            <w:pPr>
              <w:pStyle w:val="yTableNAm"/>
              <w:spacing w:before="60"/>
              <w:ind w:right="-108"/>
              <w:rPr>
                <w:sz w:val="20"/>
              </w:rPr>
            </w:pPr>
            <w:r>
              <w:rPr>
                <w:sz w:val="20"/>
              </w:rPr>
              <w:t>State Forest</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identify areas of State Forest.</w:t>
            </w:r>
          </w:p>
        </w:tc>
      </w:tr>
      <w:tr w:rsidR="00FD52F2">
        <w:trPr>
          <w:cantSplit/>
        </w:trPr>
        <w:tc>
          <w:tcPr>
            <w:tcW w:w="1843" w:type="dxa"/>
          </w:tcPr>
          <w:p w:rsidR="00FD52F2" w:rsidRDefault="00663306">
            <w:pPr>
              <w:pStyle w:val="yTableNAm"/>
              <w:spacing w:before="60"/>
              <w:ind w:right="-108"/>
              <w:rPr>
                <w:sz w:val="20"/>
              </w:rPr>
            </w:pPr>
            <w:r>
              <w:rPr>
                <w:sz w:val="20"/>
              </w:rPr>
              <w:t>Civic and Community</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rsidR="00FD52F2" w:rsidRDefault="00663306">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rsidR="00FD52F2">
        <w:trPr>
          <w:cantSplit/>
        </w:trPr>
        <w:tc>
          <w:tcPr>
            <w:tcW w:w="1843" w:type="dxa"/>
          </w:tcPr>
          <w:p w:rsidR="00FD52F2" w:rsidRDefault="00663306">
            <w:pPr>
              <w:pStyle w:val="yTableNAm"/>
              <w:spacing w:before="60"/>
              <w:ind w:right="-108"/>
              <w:rPr>
                <w:sz w:val="20"/>
              </w:rPr>
            </w:pPr>
            <w:r>
              <w:rPr>
                <w:rFonts w:cstheme="minorHAnsi"/>
                <w:sz w:val="20"/>
              </w:rPr>
              <w:t>Social Care Facilities</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rsidR="00FD52F2">
        <w:trPr>
          <w:cantSplit/>
        </w:trPr>
        <w:tc>
          <w:tcPr>
            <w:tcW w:w="1843" w:type="dxa"/>
          </w:tcPr>
          <w:p w:rsidR="00FD52F2" w:rsidRDefault="00663306">
            <w:pPr>
              <w:pStyle w:val="yTableNAm"/>
              <w:spacing w:before="60"/>
              <w:ind w:right="-108"/>
              <w:rPr>
                <w:sz w:val="20"/>
              </w:rPr>
            </w:pPr>
            <w:r>
              <w:rPr>
                <w:rFonts w:cstheme="minorHAnsi"/>
                <w:sz w:val="20"/>
              </w:rPr>
              <w:t>Cultural Facilities</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rsidR="00FD52F2">
        <w:trPr>
          <w:cantSplit/>
        </w:trPr>
        <w:tc>
          <w:tcPr>
            <w:tcW w:w="1843" w:type="dxa"/>
          </w:tcPr>
          <w:p w:rsidR="00FD52F2" w:rsidRDefault="00663306">
            <w:pPr>
              <w:pStyle w:val="yTableNAm"/>
              <w:spacing w:before="60"/>
              <w:ind w:right="-108"/>
              <w:rPr>
                <w:sz w:val="20"/>
              </w:rPr>
            </w:pPr>
            <w:r>
              <w:rPr>
                <w:sz w:val="20"/>
              </w:rPr>
              <w:t>Public Purposes</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rsidR="00FD52F2">
        <w:trPr>
          <w:cantSplit/>
        </w:trPr>
        <w:tc>
          <w:tcPr>
            <w:tcW w:w="1843" w:type="dxa"/>
          </w:tcPr>
          <w:p w:rsidR="00FD52F2" w:rsidRDefault="00663306">
            <w:pPr>
              <w:pStyle w:val="yTableNAm"/>
              <w:spacing w:before="60"/>
              <w:ind w:right="-108"/>
              <w:rPr>
                <w:sz w:val="20"/>
              </w:rPr>
            </w:pPr>
            <w:r>
              <w:rPr>
                <w:sz w:val="20"/>
              </w:rPr>
              <w:lastRenderedPageBreak/>
              <w:t>Medical Services</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rsidR="00FD52F2">
        <w:trPr>
          <w:cantSplit/>
        </w:trPr>
        <w:tc>
          <w:tcPr>
            <w:tcW w:w="1843" w:type="dxa"/>
          </w:tcPr>
          <w:p w:rsidR="00FD52F2" w:rsidRDefault="00663306">
            <w:pPr>
              <w:pStyle w:val="yTableNAm"/>
              <w:spacing w:before="60"/>
              <w:ind w:right="-108"/>
              <w:rPr>
                <w:sz w:val="20"/>
              </w:rPr>
            </w:pPr>
            <w:r>
              <w:rPr>
                <w:sz w:val="20"/>
              </w:rPr>
              <w:t>Infrastructure Services</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rsidR="00FD52F2">
        <w:trPr>
          <w:cantSplit/>
        </w:trPr>
        <w:tc>
          <w:tcPr>
            <w:tcW w:w="1843" w:type="dxa"/>
          </w:tcPr>
          <w:p w:rsidR="00FD52F2" w:rsidRDefault="00663306">
            <w:pPr>
              <w:pStyle w:val="yTableNAm"/>
              <w:spacing w:before="60"/>
              <w:ind w:right="-108"/>
              <w:rPr>
                <w:sz w:val="20"/>
              </w:rPr>
            </w:pPr>
            <w:r>
              <w:rPr>
                <w:sz w:val="20"/>
              </w:rPr>
              <w:t>Education</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rsidR="00FD52F2">
        <w:trPr>
          <w:cantSplit/>
        </w:trPr>
        <w:tc>
          <w:tcPr>
            <w:tcW w:w="1843" w:type="dxa"/>
          </w:tcPr>
          <w:p w:rsidR="00FD52F2" w:rsidRDefault="00663306">
            <w:pPr>
              <w:pStyle w:val="yTableNAm"/>
              <w:spacing w:before="60"/>
              <w:ind w:right="-108"/>
              <w:rPr>
                <w:sz w:val="20"/>
              </w:rPr>
            </w:pPr>
            <w:r>
              <w:rPr>
                <w:sz w:val="20"/>
              </w:rPr>
              <w:t>Emergency Services</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rsidR="00FD52F2">
        <w:trPr>
          <w:cantSplit/>
        </w:trPr>
        <w:tc>
          <w:tcPr>
            <w:tcW w:w="1843" w:type="dxa"/>
          </w:tcPr>
          <w:p w:rsidR="00FD52F2" w:rsidRDefault="00663306">
            <w:pPr>
              <w:pStyle w:val="yTableNAm"/>
              <w:spacing w:before="60"/>
              <w:ind w:right="-108"/>
              <w:rPr>
                <w:sz w:val="20"/>
              </w:rPr>
            </w:pPr>
            <w:r>
              <w:rPr>
                <w:sz w:val="20"/>
              </w:rPr>
              <w:t>Heritage</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rsidR="00FD52F2">
        <w:trPr>
          <w:cantSplit/>
        </w:trPr>
        <w:tc>
          <w:tcPr>
            <w:tcW w:w="1843" w:type="dxa"/>
          </w:tcPr>
          <w:p w:rsidR="00FD52F2" w:rsidRDefault="00663306">
            <w:pPr>
              <w:pStyle w:val="yTableNAm"/>
              <w:spacing w:before="60"/>
              <w:ind w:right="-108"/>
              <w:rPr>
                <w:sz w:val="20"/>
              </w:rPr>
            </w:pPr>
            <w:r>
              <w:rPr>
                <w:sz w:val="20"/>
              </w:rPr>
              <w:t>Government Services</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rsidR="00FD52F2">
        <w:trPr>
          <w:cantSplit/>
        </w:trPr>
        <w:tc>
          <w:tcPr>
            <w:tcW w:w="1843" w:type="dxa"/>
          </w:tcPr>
          <w:p w:rsidR="00FD52F2" w:rsidRDefault="00663306">
            <w:pPr>
              <w:pStyle w:val="yTableNAm"/>
              <w:spacing w:before="60"/>
              <w:ind w:right="-108"/>
              <w:rPr>
                <w:sz w:val="20"/>
              </w:rPr>
            </w:pPr>
            <w:r>
              <w:rPr>
                <w:sz w:val="20"/>
              </w:rPr>
              <w:t>Recreational</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rsidR="00FD52F2">
        <w:trPr>
          <w:cantSplit/>
        </w:trPr>
        <w:tc>
          <w:tcPr>
            <w:tcW w:w="1843" w:type="dxa"/>
          </w:tcPr>
          <w:p w:rsidR="00FD52F2" w:rsidRDefault="00663306">
            <w:pPr>
              <w:pStyle w:val="yTableNAm"/>
              <w:spacing w:before="60"/>
              <w:ind w:right="-108"/>
              <w:rPr>
                <w:sz w:val="20"/>
              </w:rPr>
            </w:pPr>
            <w:r>
              <w:rPr>
                <w:sz w:val="20"/>
              </w:rPr>
              <w:t>Cemetery</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rsidR="00FD52F2">
        <w:trPr>
          <w:cantSplit/>
        </w:trPr>
        <w:tc>
          <w:tcPr>
            <w:tcW w:w="1843" w:type="dxa"/>
          </w:tcPr>
          <w:p w:rsidR="00FD52F2" w:rsidRDefault="00663306">
            <w:pPr>
              <w:pStyle w:val="yTableNAm"/>
              <w:spacing w:before="60"/>
              <w:ind w:right="-108"/>
              <w:rPr>
                <w:sz w:val="20"/>
              </w:rPr>
            </w:pPr>
            <w:r>
              <w:rPr>
                <w:sz w:val="20"/>
              </w:rPr>
              <w:t>Car Park</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rsidR="00FD52F2">
        <w:trPr>
          <w:cantSplit/>
        </w:trPr>
        <w:tc>
          <w:tcPr>
            <w:tcW w:w="1843" w:type="dxa"/>
          </w:tcPr>
          <w:p w:rsidR="00FD52F2" w:rsidRDefault="00663306">
            <w:pPr>
              <w:pStyle w:val="yTableNAm"/>
              <w:spacing w:before="60"/>
              <w:ind w:right="-108"/>
              <w:rPr>
                <w:sz w:val="20"/>
              </w:rPr>
            </w:pPr>
            <w:r>
              <w:rPr>
                <w:sz w:val="20"/>
              </w:rPr>
              <w:t>Drainage / Waterway</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rsidR="00FD52F2">
        <w:trPr>
          <w:cantSplit/>
        </w:trPr>
        <w:tc>
          <w:tcPr>
            <w:tcW w:w="1843" w:type="dxa"/>
          </w:tcPr>
          <w:p w:rsidR="00FD52F2" w:rsidRDefault="00663306">
            <w:pPr>
              <w:pStyle w:val="yTableNAm"/>
              <w:spacing w:before="60"/>
              <w:ind w:right="-108"/>
              <w:rPr>
                <w:sz w:val="20"/>
              </w:rPr>
            </w:pPr>
            <w:r>
              <w:rPr>
                <w:sz w:val="20"/>
              </w:rPr>
              <w:t>Railways</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rsidR="00FD52F2">
        <w:trPr>
          <w:cantSplit/>
        </w:trPr>
        <w:tc>
          <w:tcPr>
            <w:tcW w:w="1843" w:type="dxa"/>
          </w:tcPr>
          <w:p w:rsidR="00FD52F2" w:rsidRDefault="00663306">
            <w:pPr>
              <w:pStyle w:val="yTableNAm"/>
              <w:spacing w:before="60"/>
              <w:ind w:right="-108"/>
              <w:rPr>
                <w:sz w:val="20"/>
              </w:rPr>
            </w:pPr>
            <w:r>
              <w:rPr>
                <w:sz w:val="20"/>
              </w:rPr>
              <w:t>Primary Distributor Road</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rsidR="00FD52F2">
        <w:trPr>
          <w:cantSplit/>
        </w:trPr>
        <w:tc>
          <w:tcPr>
            <w:tcW w:w="1843" w:type="dxa"/>
          </w:tcPr>
          <w:p w:rsidR="00FD52F2" w:rsidRDefault="00663306">
            <w:pPr>
              <w:pStyle w:val="yTableNAm"/>
              <w:spacing w:before="60"/>
              <w:ind w:right="-108"/>
              <w:rPr>
                <w:sz w:val="20"/>
              </w:rPr>
            </w:pPr>
            <w:r>
              <w:rPr>
                <w:sz w:val="20"/>
              </w:rPr>
              <w:t>District Distributor Road</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rsidR="00FD52F2">
        <w:trPr>
          <w:cantSplit/>
        </w:trPr>
        <w:tc>
          <w:tcPr>
            <w:tcW w:w="1843" w:type="dxa"/>
          </w:tcPr>
          <w:p w:rsidR="00FD52F2" w:rsidRDefault="00663306">
            <w:pPr>
              <w:pStyle w:val="yTableNAm"/>
              <w:spacing w:before="60"/>
              <w:ind w:right="-108"/>
              <w:rPr>
                <w:sz w:val="20"/>
              </w:rPr>
            </w:pPr>
            <w:r>
              <w:rPr>
                <w:sz w:val="20"/>
              </w:rPr>
              <w:t>Local Distributor Road</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rsidR="00FD52F2">
        <w:trPr>
          <w:cantSplit/>
        </w:trPr>
        <w:tc>
          <w:tcPr>
            <w:tcW w:w="1843" w:type="dxa"/>
          </w:tcPr>
          <w:p w:rsidR="00FD52F2" w:rsidRDefault="00663306">
            <w:pPr>
              <w:pStyle w:val="yTableNAm"/>
              <w:spacing w:before="60"/>
              <w:ind w:right="-108"/>
              <w:rPr>
                <w:sz w:val="20"/>
              </w:rPr>
            </w:pPr>
            <w:r>
              <w:rPr>
                <w:sz w:val="20"/>
              </w:rPr>
              <w:lastRenderedPageBreak/>
              <w:t>Local Road</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rsidR="00FD52F2">
        <w:trPr>
          <w:cantSplit/>
        </w:trPr>
        <w:tc>
          <w:tcPr>
            <w:tcW w:w="1843" w:type="dxa"/>
          </w:tcPr>
          <w:p w:rsidR="00FD52F2" w:rsidRDefault="00663306">
            <w:pPr>
              <w:pStyle w:val="yTableNAm"/>
              <w:spacing w:before="60"/>
              <w:ind w:right="-108"/>
              <w:rPr>
                <w:sz w:val="20"/>
              </w:rPr>
            </w:pPr>
            <w:r>
              <w:rPr>
                <w:sz w:val="20"/>
              </w:rPr>
              <w:t>Strategic infrastructure</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rsidR="00FD52F2">
        <w:trPr>
          <w:cantSplit/>
        </w:trPr>
        <w:tc>
          <w:tcPr>
            <w:tcW w:w="1843" w:type="dxa"/>
          </w:tcPr>
          <w:p w:rsidR="00FD52F2" w:rsidRDefault="00663306">
            <w:pPr>
              <w:pStyle w:val="yTableNAm"/>
              <w:spacing w:before="60"/>
              <w:ind w:right="-108"/>
              <w:rPr>
                <w:sz w:val="20"/>
              </w:rPr>
            </w:pPr>
            <w:r>
              <w:rPr>
                <w:sz w:val="20"/>
              </w:rPr>
              <w:t>Special Purpose Reserve</w:t>
            </w:r>
          </w:p>
        </w:tc>
        <w:tc>
          <w:tcPr>
            <w:tcW w:w="5103" w:type="dxa"/>
          </w:tcPr>
          <w:p w:rsidR="00FD52F2" w:rsidRDefault="00663306">
            <w:pPr>
              <w:pStyle w:val="yTableNAm"/>
              <w:tabs>
                <w:tab w:val="clear" w:pos="567"/>
                <w:tab w:val="left" w:pos="176"/>
              </w:tabs>
              <w:spacing w:before="60"/>
              <w:ind w:left="176" w:hanging="176"/>
              <w:rPr>
                <w:sz w:val="20"/>
              </w:rPr>
            </w:pPr>
            <w:r>
              <w:rPr>
                <w:sz w:val="20"/>
              </w:rPr>
              <w:t>•</w:t>
            </w:r>
            <w:r>
              <w:rPr>
                <w:sz w:val="20"/>
              </w:rPr>
              <w:tab/>
              <w:t>To set aside land for a special purpose.</w:t>
            </w:r>
          </w:p>
          <w:p w:rsidR="00FD52F2" w:rsidRDefault="00663306">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rsidR="00FD52F2" w:rsidRDefault="00663306">
      <w:pPr>
        <w:pStyle w:val="yHeading5"/>
      </w:pPr>
      <w:bookmarkStart w:id="439" w:name="_Toc74747227"/>
      <w:r>
        <w:rPr>
          <w:rStyle w:val="CharSClsNo"/>
        </w:rPr>
        <w:t>15</w:t>
      </w:r>
      <w:r>
        <w:t>.</w:t>
      </w:r>
      <w:r>
        <w:tab/>
        <w:t>Additional uses for local reserves</w:t>
      </w:r>
      <w:bookmarkEnd w:id="439"/>
      <w:r>
        <w:t xml:space="preserve"> </w:t>
      </w:r>
    </w:p>
    <w:p w:rsidR="00FD52F2" w:rsidRDefault="00663306">
      <w:pPr>
        <w:pStyle w:val="ySubsection"/>
      </w:pPr>
      <w:r>
        <w:tab/>
        <w:t>(1)</w:t>
      </w:r>
      <w:r>
        <w:tab/>
        <w:t xml:space="preserve">The Table sets out — </w:t>
      </w:r>
    </w:p>
    <w:p w:rsidR="00FD52F2" w:rsidRDefault="00663306">
      <w:pPr>
        <w:pStyle w:val="yIndenta"/>
      </w:pPr>
      <w:r>
        <w:tab/>
        <w:t>(a)</w:t>
      </w:r>
      <w:r>
        <w:tab/>
        <w:t>classes of use for specified land located in local reserves that are additional to classes of use determined in accordance with the objectives of the reserve; and</w:t>
      </w:r>
    </w:p>
    <w:p w:rsidR="00FD52F2" w:rsidRDefault="00663306">
      <w:pPr>
        <w:pStyle w:val="yIndenta"/>
      </w:pPr>
      <w:r>
        <w:tab/>
        <w:t>(b)</w:t>
      </w:r>
      <w:r>
        <w:tab/>
        <w:t>the conditions that apply to that additional use.</w:t>
      </w:r>
    </w:p>
    <w:p w:rsidR="00FD52F2" w:rsidRDefault="00663306">
      <w:pPr>
        <w:pStyle w:val="yTHeadingNAm"/>
      </w:pPr>
      <w:r>
        <w:t>Table</w:t>
      </w:r>
    </w:p>
    <w:p w:rsidR="00FD52F2" w:rsidRDefault="00663306">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FD52F2">
        <w:tc>
          <w:tcPr>
            <w:tcW w:w="992" w:type="dxa"/>
            <w:shd w:val="pct15" w:color="auto" w:fill="auto"/>
            <w:vAlign w:val="center"/>
          </w:tcPr>
          <w:p w:rsidR="00FD52F2" w:rsidRDefault="00663306">
            <w:pPr>
              <w:pStyle w:val="yTableNAm"/>
              <w:jc w:val="center"/>
              <w:rPr>
                <w:b/>
              </w:rPr>
            </w:pPr>
            <w:r>
              <w:rPr>
                <w:b/>
              </w:rPr>
              <w:t>No.</w:t>
            </w:r>
          </w:p>
        </w:tc>
        <w:tc>
          <w:tcPr>
            <w:tcW w:w="1985" w:type="dxa"/>
            <w:shd w:val="pct15" w:color="auto" w:fill="auto"/>
            <w:vAlign w:val="center"/>
          </w:tcPr>
          <w:p w:rsidR="00FD52F2" w:rsidRDefault="00663306">
            <w:pPr>
              <w:pStyle w:val="yTableNAm"/>
              <w:jc w:val="center"/>
              <w:rPr>
                <w:b/>
              </w:rPr>
            </w:pPr>
            <w:r>
              <w:rPr>
                <w:b/>
              </w:rPr>
              <w:t>Description of land</w:t>
            </w:r>
          </w:p>
        </w:tc>
        <w:tc>
          <w:tcPr>
            <w:tcW w:w="1842" w:type="dxa"/>
            <w:shd w:val="pct15" w:color="auto" w:fill="auto"/>
            <w:vAlign w:val="center"/>
          </w:tcPr>
          <w:p w:rsidR="00FD52F2" w:rsidRDefault="00663306">
            <w:pPr>
              <w:pStyle w:val="yTableNAm"/>
              <w:jc w:val="center"/>
              <w:rPr>
                <w:b/>
              </w:rPr>
            </w:pPr>
            <w:r>
              <w:rPr>
                <w:b/>
              </w:rPr>
              <w:t>Additional use</w:t>
            </w:r>
          </w:p>
        </w:tc>
        <w:tc>
          <w:tcPr>
            <w:tcW w:w="1753" w:type="dxa"/>
            <w:shd w:val="pct15" w:color="auto" w:fill="auto"/>
            <w:vAlign w:val="center"/>
          </w:tcPr>
          <w:p w:rsidR="00FD52F2" w:rsidRDefault="00663306">
            <w:pPr>
              <w:pStyle w:val="yTableNAm"/>
              <w:jc w:val="center"/>
              <w:rPr>
                <w:b/>
              </w:rPr>
            </w:pPr>
            <w:r>
              <w:rPr>
                <w:b/>
              </w:rPr>
              <w:t>Conditions</w:t>
            </w:r>
          </w:p>
        </w:tc>
      </w:tr>
      <w:tr w:rsidR="00FD52F2">
        <w:tc>
          <w:tcPr>
            <w:tcW w:w="992" w:type="dxa"/>
          </w:tcPr>
          <w:p w:rsidR="00FD52F2" w:rsidRDefault="00FD52F2">
            <w:pPr>
              <w:pStyle w:val="yTableNAm"/>
            </w:pPr>
          </w:p>
          <w:p w:rsidR="00FD52F2" w:rsidRDefault="00FD52F2">
            <w:pPr>
              <w:pStyle w:val="yTableNAm"/>
            </w:pPr>
          </w:p>
          <w:p w:rsidR="00FD52F2" w:rsidRDefault="00FD52F2">
            <w:pPr>
              <w:pStyle w:val="yTableNAm"/>
            </w:pPr>
          </w:p>
          <w:p w:rsidR="00FD52F2" w:rsidRDefault="00FD52F2">
            <w:pPr>
              <w:pStyle w:val="yTableNAm"/>
            </w:pPr>
          </w:p>
        </w:tc>
        <w:tc>
          <w:tcPr>
            <w:tcW w:w="1985" w:type="dxa"/>
          </w:tcPr>
          <w:p w:rsidR="00FD52F2" w:rsidRDefault="00FD52F2">
            <w:pPr>
              <w:pStyle w:val="yTableNAm"/>
            </w:pPr>
          </w:p>
        </w:tc>
        <w:tc>
          <w:tcPr>
            <w:tcW w:w="1842" w:type="dxa"/>
          </w:tcPr>
          <w:p w:rsidR="00FD52F2" w:rsidRDefault="00FD52F2">
            <w:pPr>
              <w:pStyle w:val="yTableNAm"/>
            </w:pPr>
          </w:p>
        </w:tc>
        <w:tc>
          <w:tcPr>
            <w:tcW w:w="1753" w:type="dxa"/>
          </w:tcPr>
          <w:p w:rsidR="00FD52F2" w:rsidRDefault="00FD52F2">
            <w:pPr>
              <w:pStyle w:val="yTableNAm"/>
            </w:pPr>
          </w:p>
        </w:tc>
      </w:tr>
    </w:tbl>
    <w:p w:rsidR="00FD52F2" w:rsidRDefault="00663306">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rsidR="00FD52F2" w:rsidRDefault="00663306">
      <w:pPr>
        <w:pStyle w:val="yMiscellaneousBody"/>
        <w:ind w:left="851" w:hanging="851"/>
        <w:rPr>
          <w:i/>
        </w:rPr>
      </w:pPr>
      <w:r>
        <w:rPr>
          <w:i/>
        </w:rPr>
        <w:tab/>
        <w:t>(The Table of additional uses for land in local reserves may be set out as a Schedule to the Scheme.</w:t>
      </w:r>
    </w:p>
    <w:p w:rsidR="00FD52F2" w:rsidRDefault="00663306">
      <w:pPr>
        <w:pStyle w:val="yMiscellaneousBody"/>
        <w:ind w:left="851" w:hanging="851"/>
        <w:rPr>
          <w:i/>
        </w:rPr>
      </w:pPr>
      <w:r>
        <w:rPr>
          <w:i/>
        </w:rPr>
        <w:lastRenderedPageBreak/>
        <w:tab/>
        <w:t>If the Scheme does not include additional uses for land in local reserves, insert the words “There are no additional uses for land in local reserves that apply to this Scheme.”.)</w:t>
      </w:r>
    </w:p>
    <w:p w:rsidR="00FD52F2" w:rsidRDefault="00663306">
      <w:pPr>
        <w:pStyle w:val="yHeading3"/>
      </w:pPr>
      <w:bookmarkStart w:id="440" w:name="_Toc58935516"/>
      <w:bookmarkStart w:id="441" w:name="_Toc58935869"/>
      <w:bookmarkStart w:id="442" w:name="_Toc59002346"/>
      <w:bookmarkStart w:id="443" w:name="_Toc63081570"/>
      <w:bookmarkStart w:id="444" w:name="_Toc63082282"/>
      <w:bookmarkStart w:id="445" w:name="_Toc63167866"/>
      <w:bookmarkStart w:id="446" w:name="_Toc63243271"/>
      <w:bookmarkStart w:id="447" w:name="_Toc63861665"/>
      <w:bookmarkStart w:id="448" w:name="_Toc63861946"/>
      <w:bookmarkStart w:id="449" w:name="_Toc64273253"/>
      <w:bookmarkStart w:id="450" w:name="_Toc74652085"/>
      <w:bookmarkStart w:id="451" w:name="_Toc74652506"/>
      <w:bookmarkStart w:id="452" w:name="_Toc74747228"/>
      <w:r>
        <w:rPr>
          <w:rStyle w:val="CharSDivNo"/>
        </w:rPr>
        <w:t>Part 3</w:t>
      </w:r>
      <w:r>
        <w:t> — </w:t>
      </w:r>
      <w:r>
        <w:rPr>
          <w:rStyle w:val="CharSDivText"/>
        </w:rPr>
        <w:t>Zones and use of land</w:t>
      </w:r>
      <w:bookmarkEnd w:id="440"/>
      <w:bookmarkEnd w:id="441"/>
      <w:bookmarkEnd w:id="442"/>
      <w:bookmarkEnd w:id="443"/>
      <w:bookmarkEnd w:id="444"/>
      <w:bookmarkEnd w:id="445"/>
      <w:bookmarkEnd w:id="446"/>
      <w:bookmarkEnd w:id="447"/>
      <w:bookmarkEnd w:id="448"/>
      <w:bookmarkEnd w:id="449"/>
      <w:bookmarkEnd w:id="450"/>
      <w:bookmarkEnd w:id="451"/>
      <w:bookmarkEnd w:id="452"/>
    </w:p>
    <w:p w:rsidR="00FD52F2" w:rsidRDefault="00663306">
      <w:pPr>
        <w:pStyle w:val="yHeading5"/>
      </w:pPr>
      <w:bookmarkStart w:id="453" w:name="_Toc74747229"/>
      <w:r>
        <w:rPr>
          <w:rStyle w:val="CharSClsNo"/>
        </w:rPr>
        <w:t>16</w:t>
      </w:r>
      <w:r>
        <w:t>.</w:t>
      </w:r>
      <w:r>
        <w:tab/>
        <w:t>Zones</w:t>
      </w:r>
      <w:bookmarkEnd w:id="453"/>
      <w:r>
        <w:t xml:space="preserve"> </w:t>
      </w:r>
    </w:p>
    <w:p w:rsidR="00FD52F2" w:rsidRDefault="00663306">
      <w:pPr>
        <w:pStyle w:val="ySubsection"/>
        <w:keepNext/>
      </w:pPr>
      <w:r>
        <w:tab/>
        <w:t>(1)</w:t>
      </w:r>
      <w:r>
        <w:tab/>
        <w:t>Zones are shown on the Scheme Map according to the legend on the Scheme Map.</w:t>
      </w:r>
    </w:p>
    <w:p w:rsidR="00FD52F2" w:rsidRDefault="00663306">
      <w:pPr>
        <w:pStyle w:val="ySubsection"/>
        <w:keepNext/>
      </w:pPr>
      <w:r>
        <w:tab/>
        <w:t>(2)</w:t>
      </w:r>
      <w:r>
        <w:tab/>
        <w:t xml:space="preserve">The objectives of each zone are as follows — </w:t>
      </w:r>
    </w:p>
    <w:p w:rsidR="00FD52F2" w:rsidRDefault="00663306">
      <w:pPr>
        <w:pStyle w:val="yMiscellaneousBody"/>
        <w:keepNext/>
        <w:spacing w:before="120"/>
        <w:ind w:left="851" w:hanging="851"/>
        <w:rPr>
          <w:i/>
        </w:rPr>
      </w:pPr>
      <w:r>
        <w:rPr>
          <w:i/>
        </w:rPr>
        <w:tab/>
        <w:t>(Select the zones and the objectives for those zones that are contained in the Scheme from the Table.)</w:t>
      </w:r>
    </w:p>
    <w:p w:rsidR="00FD52F2" w:rsidRDefault="00663306">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rsidR="00FD52F2">
        <w:trPr>
          <w:cantSplit/>
          <w:tblHeader/>
        </w:trPr>
        <w:tc>
          <w:tcPr>
            <w:tcW w:w="1985" w:type="dxa"/>
            <w:shd w:val="pct15" w:color="auto" w:fill="auto"/>
          </w:tcPr>
          <w:p w:rsidR="00FD52F2" w:rsidRDefault="00663306">
            <w:pPr>
              <w:pStyle w:val="yTableNAm"/>
              <w:jc w:val="center"/>
              <w:rPr>
                <w:b/>
              </w:rPr>
            </w:pPr>
            <w:r>
              <w:rPr>
                <w:b/>
              </w:rPr>
              <w:t>Zone name</w:t>
            </w:r>
          </w:p>
        </w:tc>
        <w:tc>
          <w:tcPr>
            <w:tcW w:w="4961" w:type="dxa"/>
            <w:shd w:val="pct15" w:color="auto" w:fill="auto"/>
          </w:tcPr>
          <w:p w:rsidR="00FD52F2" w:rsidRDefault="00663306">
            <w:pPr>
              <w:pStyle w:val="yTableNAm"/>
              <w:jc w:val="center"/>
              <w:rPr>
                <w:b/>
              </w:rPr>
            </w:pPr>
            <w:r>
              <w:rPr>
                <w:b/>
              </w:rPr>
              <w:t>Objectives</w:t>
            </w:r>
          </w:p>
        </w:tc>
      </w:tr>
      <w:tr w:rsidR="00FD52F2">
        <w:trPr>
          <w:cantSplit/>
        </w:trPr>
        <w:tc>
          <w:tcPr>
            <w:tcW w:w="1985" w:type="dxa"/>
          </w:tcPr>
          <w:p w:rsidR="00FD52F2" w:rsidRDefault="00663306">
            <w:pPr>
              <w:pStyle w:val="yTableNAm"/>
              <w:keepNext/>
              <w:keepLines/>
              <w:spacing w:before="60"/>
              <w:ind w:right="-108"/>
              <w:rPr>
                <w:sz w:val="20"/>
              </w:rPr>
            </w:pPr>
            <w:r>
              <w:rPr>
                <w:sz w:val="20"/>
              </w:rPr>
              <w:t>Residential</w:t>
            </w:r>
          </w:p>
        </w:tc>
        <w:tc>
          <w:tcPr>
            <w:tcW w:w="4961" w:type="dxa"/>
            <w:vAlign w:val="center"/>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rsidR="00FD52F2">
        <w:trPr>
          <w:cantSplit/>
        </w:trPr>
        <w:tc>
          <w:tcPr>
            <w:tcW w:w="1985" w:type="dxa"/>
          </w:tcPr>
          <w:p w:rsidR="00FD52F2" w:rsidRDefault="00663306">
            <w:pPr>
              <w:pStyle w:val="yTableNAm"/>
              <w:spacing w:before="60"/>
              <w:ind w:right="-108"/>
              <w:rPr>
                <w:sz w:val="20"/>
              </w:rPr>
            </w:pPr>
            <w:r>
              <w:rPr>
                <w:sz w:val="20"/>
              </w:rPr>
              <w:t>Urban Development</w:t>
            </w:r>
          </w:p>
        </w:tc>
        <w:tc>
          <w:tcPr>
            <w:tcW w:w="4961" w:type="dxa"/>
            <w:vAlign w:val="center"/>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rsidR="00FD52F2">
        <w:trPr>
          <w:cantSplit/>
        </w:trPr>
        <w:tc>
          <w:tcPr>
            <w:tcW w:w="1985" w:type="dxa"/>
          </w:tcPr>
          <w:p w:rsidR="00FD52F2" w:rsidRDefault="00663306">
            <w:pPr>
              <w:pStyle w:val="yTableNAm"/>
              <w:spacing w:before="60"/>
              <w:ind w:right="-108"/>
              <w:rPr>
                <w:sz w:val="20"/>
              </w:rPr>
            </w:pPr>
            <w:r>
              <w:rPr>
                <w:sz w:val="20"/>
              </w:rPr>
              <w:lastRenderedPageBreak/>
              <w:t>Settlement</w:t>
            </w:r>
          </w:p>
        </w:tc>
        <w:tc>
          <w:tcPr>
            <w:tcW w:w="4961" w:type="dxa"/>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rsidR="00FD52F2" w:rsidRDefault="00663306">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rsidR="00FD52F2" w:rsidRDefault="00663306">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rsidR="00FD52F2">
        <w:trPr>
          <w:cantSplit/>
        </w:trPr>
        <w:tc>
          <w:tcPr>
            <w:tcW w:w="1985" w:type="dxa"/>
            <w:tcBorders>
              <w:bottom w:val="single" w:sz="4" w:space="0" w:color="auto"/>
            </w:tcBorders>
          </w:tcPr>
          <w:p w:rsidR="00FD52F2" w:rsidRDefault="00663306">
            <w:pPr>
              <w:pStyle w:val="yTableNAm"/>
              <w:spacing w:before="60"/>
              <w:ind w:right="-108"/>
              <w:rPr>
                <w:sz w:val="20"/>
              </w:rPr>
            </w:pPr>
            <w:r>
              <w:rPr>
                <w:sz w:val="20"/>
              </w:rPr>
              <w:t>Special Residential</w:t>
            </w:r>
          </w:p>
        </w:tc>
        <w:tc>
          <w:tcPr>
            <w:tcW w:w="4961" w:type="dxa"/>
            <w:tcBorders>
              <w:bottom w:val="single" w:sz="4" w:space="0" w:color="auto"/>
            </w:tcBorders>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rsidR="00FD52F2">
        <w:trPr>
          <w:cantSplit/>
        </w:trPr>
        <w:tc>
          <w:tcPr>
            <w:tcW w:w="1985" w:type="dxa"/>
            <w:tcBorders>
              <w:bottom w:val="single" w:sz="4" w:space="0" w:color="auto"/>
            </w:tcBorders>
          </w:tcPr>
          <w:p w:rsidR="00FD52F2" w:rsidRDefault="00663306">
            <w:pPr>
              <w:pStyle w:val="yTableNAm"/>
              <w:spacing w:before="60"/>
              <w:ind w:right="-108"/>
              <w:rPr>
                <w:sz w:val="20"/>
              </w:rPr>
            </w:pPr>
            <w:r>
              <w:rPr>
                <w:sz w:val="20"/>
              </w:rPr>
              <w:t>Rural</w:t>
            </w:r>
          </w:p>
        </w:tc>
        <w:tc>
          <w:tcPr>
            <w:tcW w:w="4961" w:type="dxa"/>
            <w:tcBorders>
              <w:bottom w:val="single" w:sz="4" w:space="0" w:color="auto"/>
            </w:tcBorders>
          </w:tcPr>
          <w:p w:rsidR="00FD52F2" w:rsidRDefault="00663306">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rsidR="00FD52F2" w:rsidRDefault="00663306">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rsidR="00FD52F2" w:rsidRDefault="00663306">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rsidR="00FD52F2" w:rsidRDefault="00663306">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rsidR="00FD52F2" w:rsidRDefault="00663306">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rsidR="00FD52F2">
        <w:trPr>
          <w:cantSplit/>
        </w:trPr>
        <w:tc>
          <w:tcPr>
            <w:tcW w:w="1985" w:type="dxa"/>
            <w:tcBorders>
              <w:top w:val="single" w:sz="4" w:space="0" w:color="auto"/>
            </w:tcBorders>
          </w:tcPr>
          <w:p w:rsidR="00FD52F2" w:rsidRDefault="00663306">
            <w:pPr>
              <w:pStyle w:val="yTableNAm"/>
              <w:spacing w:before="60"/>
              <w:ind w:right="-108"/>
              <w:rPr>
                <w:sz w:val="20"/>
              </w:rPr>
            </w:pPr>
            <w:r>
              <w:rPr>
                <w:sz w:val="20"/>
              </w:rPr>
              <w:lastRenderedPageBreak/>
              <w:t>Rural Residential</w:t>
            </w:r>
          </w:p>
        </w:tc>
        <w:tc>
          <w:tcPr>
            <w:tcW w:w="4961" w:type="dxa"/>
            <w:tcBorders>
              <w:top w:val="single" w:sz="4" w:space="0" w:color="auto"/>
            </w:tcBorders>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FD52F2">
        <w:trPr>
          <w:cantSplit/>
        </w:trPr>
        <w:tc>
          <w:tcPr>
            <w:tcW w:w="1985" w:type="dxa"/>
          </w:tcPr>
          <w:p w:rsidR="00FD52F2" w:rsidRDefault="00663306">
            <w:pPr>
              <w:pStyle w:val="yTableNAm"/>
              <w:tabs>
                <w:tab w:val="clear" w:pos="567"/>
              </w:tabs>
              <w:spacing w:before="60"/>
              <w:ind w:left="-26" w:right="-108"/>
              <w:rPr>
                <w:sz w:val="20"/>
              </w:rPr>
            </w:pPr>
            <w:r>
              <w:rPr>
                <w:sz w:val="20"/>
              </w:rPr>
              <w:t>Rural Smallholdings</w:t>
            </w:r>
          </w:p>
        </w:tc>
        <w:tc>
          <w:tcPr>
            <w:tcW w:w="4961" w:type="dxa"/>
            <w:vAlign w:val="center"/>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FD52F2">
        <w:trPr>
          <w:cantSplit/>
        </w:trPr>
        <w:tc>
          <w:tcPr>
            <w:tcW w:w="1985" w:type="dxa"/>
          </w:tcPr>
          <w:p w:rsidR="00FD52F2" w:rsidRDefault="00663306">
            <w:pPr>
              <w:pStyle w:val="yTableNAm"/>
              <w:spacing w:before="60"/>
              <w:ind w:right="-108"/>
              <w:rPr>
                <w:sz w:val="20"/>
              </w:rPr>
            </w:pPr>
            <w:r>
              <w:rPr>
                <w:sz w:val="20"/>
              </w:rPr>
              <w:t>Rural Townsite Zone</w:t>
            </w:r>
          </w:p>
        </w:tc>
        <w:tc>
          <w:tcPr>
            <w:tcW w:w="4961" w:type="dxa"/>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rsidR="00FD52F2">
        <w:trPr>
          <w:cantSplit/>
        </w:trPr>
        <w:tc>
          <w:tcPr>
            <w:tcW w:w="1985" w:type="dxa"/>
          </w:tcPr>
          <w:p w:rsidR="00FD52F2" w:rsidRDefault="00663306">
            <w:pPr>
              <w:pStyle w:val="yTableNAm"/>
              <w:spacing w:before="60"/>
              <w:ind w:right="-108"/>
              <w:rPr>
                <w:sz w:val="20"/>
              </w:rPr>
            </w:pPr>
            <w:r>
              <w:rPr>
                <w:sz w:val="20"/>
              </w:rPr>
              <w:t>Environmental conservation</w:t>
            </w:r>
          </w:p>
        </w:tc>
        <w:tc>
          <w:tcPr>
            <w:tcW w:w="4961" w:type="dxa"/>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rsidR="00FD52F2">
        <w:trPr>
          <w:cantSplit/>
        </w:trPr>
        <w:tc>
          <w:tcPr>
            <w:tcW w:w="1985" w:type="dxa"/>
          </w:tcPr>
          <w:p w:rsidR="00FD52F2" w:rsidRDefault="00663306">
            <w:pPr>
              <w:pStyle w:val="yTableNAm"/>
              <w:spacing w:before="60"/>
              <w:ind w:right="-108"/>
              <w:rPr>
                <w:sz w:val="20"/>
              </w:rPr>
            </w:pPr>
            <w:r>
              <w:rPr>
                <w:sz w:val="20"/>
              </w:rPr>
              <w:t>Light Industry</w:t>
            </w:r>
          </w:p>
        </w:tc>
        <w:tc>
          <w:tcPr>
            <w:tcW w:w="4961" w:type="dxa"/>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rsidR="00FD52F2">
        <w:trPr>
          <w:cantSplit/>
        </w:trPr>
        <w:tc>
          <w:tcPr>
            <w:tcW w:w="1985" w:type="dxa"/>
          </w:tcPr>
          <w:p w:rsidR="00FD52F2" w:rsidRDefault="00663306">
            <w:pPr>
              <w:pStyle w:val="yTableNAm"/>
              <w:spacing w:before="60"/>
              <w:ind w:right="-108"/>
              <w:rPr>
                <w:sz w:val="20"/>
              </w:rPr>
            </w:pPr>
            <w:r>
              <w:rPr>
                <w:sz w:val="20"/>
              </w:rPr>
              <w:lastRenderedPageBreak/>
              <w:t>General Industry</w:t>
            </w:r>
          </w:p>
        </w:tc>
        <w:tc>
          <w:tcPr>
            <w:tcW w:w="4961" w:type="dxa"/>
            <w:vAlign w:val="center"/>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rsidR="00FD52F2">
        <w:trPr>
          <w:cantSplit/>
        </w:trPr>
        <w:tc>
          <w:tcPr>
            <w:tcW w:w="1985" w:type="dxa"/>
          </w:tcPr>
          <w:p w:rsidR="00FD52F2" w:rsidRDefault="00663306">
            <w:pPr>
              <w:pStyle w:val="yTableNAm"/>
              <w:spacing w:before="60"/>
              <w:ind w:right="-108"/>
              <w:rPr>
                <w:sz w:val="20"/>
              </w:rPr>
            </w:pPr>
            <w:r>
              <w:rPr>
                <w:sz w:val="20"/>
              </w:rPr>
              <w:t>Industrial Development</w:t>
            </w:r>
          </w:p>
        </w:tc>
        <w:tc>
          <w:tcPr>
            <w:tcW w:w="4961" w:type="dxa"/>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rsidR="00FD52F2">
        <w:trPr>
          <w:cantSplit/>
        </w:trPr>
        <w:tc>
          <w:tcPr>
            <w:tcW w:w="1985" w:type="dxa"/>
          </w:tcPr>
          <w:p w:rsidR="00FD52F2" w:rsidRDefault="00663306">
            <w:pPr>
              <w:pStyle w:val="yTableNAm"/>
              <w:spacing w:before="60"/>
              <w:ind w:right="-108"/>
              <w:rPr>
                <w:sz w:val="20"/>
              </w:rPr>
            </w:pPr>
            <w:r>
              <w:rPr>
                <w:sz w:val="20"/>
              </w:rPr>
              <w:t>Strategic Industry</w:t>
            </w:r>
          </w:p>
        </w:tc>
        <w:tc>
          <w:tcPr>
            <w:tcW w:w="4961" w:type="dxa"/>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rsidR="00FD52F2">
        <w:trPr>
          <w:cantSplit/>
        </w:trPr>
        <w:tc>
          <w:tcPr>
            <w:tcW w:w="1985" w:type="dxa"/>
          </w:tcPr>
          <w:p w:rsidR="00FD52F2" w:rsidRDefault="00663306">
            <w:pPr>
              <w:pStyle w:val="yTableNAm"/>
              <w:spacing w:before="60"/>
              <w:ind w:right="-108"/>
              <w:rPr>
                <w:sz w:val="20"/>
              </w:rPr>
            </w:pPr>
            <w:r>
              <w:rPr>
                <w:sz w:val="20"/>
              </w:rPr>
              <w:t>Commercial</w:t>
            </w:r>
          </w:p>
        </w:tc>
        <w:tc>
          <w:tcPr>
            <w:tcW w:w="4961" w:type="dxa"/>
            <w:vAlign w:val="center"/>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rsidR="00FD52F2">
        <w:trPr>
          <w:cantSplit/>
        </w:trPr>
        <w:tc>
          <w:tcPr>
            <w:tcW w:w="1985" w:type="dxa"/>
          </w:tcPr>
          <w:p w:rsidR="00FD52F2" w:rsidRDefault="00663306">
            <w:pPr>
              <w:pStyle w:val="yTableNAm"/>
              <w:spacing w:before="60"/>
              <w:ind w:right="-108"/>
              <w:rPr>
                <w:sz w:val="20"/>
              </w:rPr>
            </w:pPr>
            <w:r>
              <w:rPr>
                <w:sz w:val="20"/>
              </w:rPr>
              <w:t>Mixed Use</w:t>
            </w:r>
          </w:p>
        </w:tc>
        <w:tc>
          <w:tcPr>
            <w:tcW w:w="4961" w:type="dxa"/>
            <w:vAlign w:val="center"/>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rsidR="00FD52F2">
        <w:trPr>
          <w:cantSplit/>
        </w:trPr>
        <w:tc>
          <w:tcPr>
            <w:tcW w:w="1985" w:type="dxa"/>
          </w:tcPr>
          <w:p w:rsidR="00FD52F2" w:rsidRDefault="00663306">
            <w:pPr>
              <w:pStyle w:val="yTableNAm"/>
              <w:spacing w:before="60"/>
              <w:ind w:right="-108"/>
              <w:rPr>
                <w:sz w:val="20"/>
              </w:rPr>
            </w:pPr>
            <w:r>
              <w:rPr>
                <w:sz w:val="20"/>
              </w:rPr>
              <w:lastRenderedPageBreak/>
              <w:t>Service Commercial</w:t>
            </w:r>
          </w:p>
        </w:tc>
        <w:tc>
          <w:tcPr>
            <w:tcW w:w="4961" w:type="dxa"/>
            <w:vAlign w:val="center"/>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rsidR="00FD52F2">
        <w:trPr>
          <w:cantSplit/>
        </w:trPr>
        <w:tc>
          <w:tcPr>
            <w:tcW w:w="1985" w:type="dxa"/>
          </w:tcPr>
          <w:p w:rsidR="00FD52F2" w:rsidRDefault="00663306">
            <w:pPr>
              <w:pStyle w:val="yTableNAm"/>
              <w:spacing w:before="60"/>
              <w:ind w:right="-108"/>
              <w:rPr>
                <w:sz w:val="20"/>
              </w:rPr>
            </w:pPr>
            <w:r>
              <w:rPr>
                <w:sz w:val="20"/>
              </w:rPr>
              <w:t>Centre</w:t>
            </w:r>
          </w:p>
        </w:tc>
        <w:tc>
          <w:tcPr>
            <w:tcW w:w="4961" w:type="dxa"/>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rsidR="00FD52F2">
        <w:trPr>
          <w:cantSplit/>
        </w:trPr>
        <w:tc>
          <w:tcPr>
            <w:tcW w:w="1985" w:type="dxa"/>
          </w:tcPr>
          <w:p w:rsidR="00FD52F2" w:rsidRDefault="00663306">
            <w:pPr>
              <w:pStyle w:val="yTableNAm"/>
              <w:spacing w:before="60"/>
              <w:ind w:right="-108"/>
              <w:rPr>
                <w:sz w:val="20"/>
              </w:rPr>
            </w:pPr>
            <w:r>
              <w:rPr>
                <w:sz w:val="20"/>
              </w:rPr>
              <w:t>Tourism</w:t>
            </w:r>
          </w:p>
        </w:tc>
        <w:tc>
          <w:tcPr>
            <w:tcW w:w="4961" w:type="dxa"/>
            <w:vAlign w:val="center"/>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rsidR="00FD52F2">
        <w:tc>
          <w:tcPr>
            <w:tcW w:w="1985" w:type="dxa"/>
          </w:tcPr>
          <w:p w:rsidR="00FD52F2" w:rsidRDefault="00663306">
            <w:pPr>
              <w:pStyle w:val="yTableNAm"/>
              <w:spacing w:before="60"/>
              <w:ind w:right="-108"/>
              <w:rPr>
                <w:sz w:val="20"/>
              </w:rPr>
            </w:pPr>
            <w:r>
              <w:rPr>
                <w:sz w:val="20"/>
              </w:rPr>
              <w:lastRenderedPageBreak/>
              <w:t>Private clubs, institutions and places of worship</w:t>
            </w:r>
          </w:p>
        </w:tc>
        <w:tc>
          <w:tcPr>
            <w:tcW w:w="4961" w:type="dxa"/>
            <w:vAlign w:val="center"/>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rsidR="00FD52F2">
        <w:trPr>
          <w:cantSplit/>
        </w:trPr>
        <w:tc>
          <w:tcPr>
            <w:tcW w:w="1985" w:type="dxa"/>
          </w:tcPr>
          <w:p w:rsidR="00FD52F2" w:rsidRDefault="00663306">
            <w:pPr>
              <w:pStyle w:val="yTableNAm"/>
              <w:spacing w:before="60"/>
              <w:ind w:right="-108"/>
              <w:rPr>
                <w:sz w:val="20"/>
              </w:rPr>
            </w:pPr>
            <w:r>
              <w:rPr>
                <w:sz w:val="20"/>
              </w:rPr>
              <w:t>Special Use Zone</w:t>
            </w:r>
          </w:p>
        </w:tc>
        <w:tc>
          <w:tcPr>
            <w:tcW w:w="4961" w:type="dxa"/>
          </w:tcPr>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rsidR="00FD52F2" w:rsidRDefault="00663306">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rsidR="00FD52F2" w:rsidRDefault="00663306">
      <w:pPr>
        <w:pStyle w:val="yHeading5"/>
      </w:pPr>
      <w:bookmarkStart w:id="454" w:name="_Toc74747230"/>
      <w:r>
        <w:rPr>
          <w:rStyle w:val="CharSClsNo"/>
        </w:rPr>
        <w:t>17</w:t>
      </w:r>
      <w:r>
        <w:t>.</w:t>
      </w:r>
      <w:r>
        <w:tab/>
        <w:t>Zoning table</w:t>
      </w:r>
      <w:bookmarkEnd w:id="454"/>
      <w:r>
        <w:t xml:space="preserve"> </w:t>
      </w:r>
    </w:p>
    <w:p w:rsidR="00FD52F2" w:rsidRDefault="00663306">
      <w:pPr>
        <w:pStyle w:val="ySubsection"/>
      </w:pPr>
      <w:r>
        <w:tab/>
      </w:r>
      <w:r>
        <w:tab/>
        <w:t xml:space="preserve">The zoning table for this Scheme is as follows — </w:t>
      </w:r>
    </w:p>
    <w:p w:rsidR="00FD52F2" w:rsidRDefault="00663306">
      <w:pPr>
        <w:pStyle w:val="yMiscellaneousBody"/>
        <w:spacing w:before="120"/>
        <w:ind w:left="851" w:hanging="851"/>
        <w:rPr>
          <w:i/>
        </w:rPr>
      </w:pPr>
      <w:r>
        <w:rPr>
          <w:i/>
        </w:rPr>
        <w:tab/>
        <w:t>(Insert zoning table.)</w:t>
      </w:r>
    </w:p>
    <w:p w:rsidR="00FD52F2" w:rsidRDefault="00663306">
      <w:pPr>
        <w:pStyle w:val="yHeading5"/>
      </w:pPr>
      <w:bookmarkStart w:id="455" w:name="_Toc74747231"/>
      <w:r>
        <w:rPr>
          <w:rStyle w:val="CharSClsNo"/>
        </w:rPr>
        <w:t>18</w:t>
      </w:r>
      <w:r>
        <w:t>.</w:t>
      </w:r>
      <w:r>
        <w:tab/>
        <w:t>Interpreting zoning table</w:t>
      </w:r>
      <w:bookmarkEnd w:id="455"/>
      <w:r>
        <w:t xml:space="preserve"> </w:t>
      </w:r>
    </w:p>
    <w:p w:rsidR="00FD52F2" w:rsidRDefault="00663306">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rsidR="00FD52F2" w:rsidRDefault="00663306">
      <w:pPr>
        <w:pStyle w:val="ySubsection"/>
      </w:pPr>
      <w:r>
        <w:tab/>
        <w:t>(2)</w:t>
      </w:r>
      <w:r>
        <w:tab/>
        <w:t>The symbols used in the zoning table have the following meanings —</w:t>
      </w:r>
    </w:p>
    <w:p w:rsidR="00FD52F2" w:rsidRDefault="00663306">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rsidR="00FD52F2" w:rsidRDefault="00663306">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rsidR="00FD52F2" w:rsidRDefault="00663306">
      <w:pPr>
        <w:pStyle w:val="yMiscellaneousBody"/>
        <w:tabs>
          <w:tab w:val="left" w:pos="896"/>
        </w:tabs>
        <w:ind w:left="1418" w:hanging="1418"/>
      </w:pPr>
      <w:r>
        <w:lastRenderedPageBreak/>
        <w:tab/>
        <w:t>D</w:t>
      </w:r>
      <w:r>
        <w:tab/>
        <w:t>means that the use is not permitted unless the local government has exercised its discretion by granting development approval;</w:t>
      </w:r>
    </w:p>
    <w:p w:rsidR="00FD52F2" w:rsidRDefault="00663306">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rsidR="00FD52F2" w:rsidRDefault="00663306">
      <w:pPr>
        <w:pStyle w:val="yMiscellaneousBody"/>
        <w:tabs>
          <w:tab w:val="left" w:pos="896"/>
        </w:tabs>
        <w:ind w:left="1418" w:hanging="1418"/>
      </w:pPr>
      <w:r>
        <w:tab/>
        <w:t>X</w:t>
      </w:r>
      <w:r>
        <w:tab/>
        <w:t>means that the use is not permitted by this Scheme.</w:t>
      </w:r>
    </w:p>
    <w:p w:rsidR="00FD52F2" w:rsidRDefault="00663306">
      <w:pPr>
        <w:pStyle w:val="yMiscellaneousBody"/>
        <w:ind w:left="851" w:hanging="851"/>
        <w:rPr>
          <w:i/>
        </w:rPr>
      </w:pPr>
      <w:r>
        <w:rPr>
          <w:i/>
        </w:rPr>
        <w:tab/>
        <w:t>(A symbol must appear in the cross</w:t>
      </w:r>
      <w:r>
        <w:rPr>
          <w:i/>
        </w:rPr>
        <w:noBreakHyphen/>
        <w:t>reference of a use class against all the zones in the zoning table.)</w:t>
      </w:r>
    </w:p>
    <w:p w:rsidR="00FD52F2" w:rsidRDefault="00663306">
      <w:pPr>
        <w:pStyle w:val="zyMiscellaneousBodyArial"/>
      </w:pPr>
      <w:r>
        <w:tab/>
        <w:t>Notes for this clause:</w:t>
      </w:r>
    </w:p>
    <w:p w:rsidR="00FD52F2" w:rsidRDefault="00663306">
      <w:pPr>
        <w:pStyle w:val="zyMiscellaneousBodyArial"/>
        <w:spacing w:before="80"/>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rsidR="00FD52F2" w:rsidRDefault="00663306">
      <w:pPr>
        <w:pStyle w:val="zyMiscellaneousBodyArial"/>
        <w:spacing w:before="80"/>
      </w:pPr>
      <w:r>
        <w:tab/>
        <w:t>2.</w:t>
      </w:r>
      <w:r>
        <w:tab/>
        <w:t>Under clause 61 of the deemed provisions, certain works and uses are exempt from the requirement for development approval.</w:t>
      </w:r>
    </w:p>
    <w:p w:rsidR="00FD52F2" w:rsidRDefault="00663306">
      <w:pPr>
        <w:pStyle w:val="zyMiscellaneousBodyArial"/>
        <w:spacing w:before="80"/>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rsidR="00FD52F2" w:rsidRDefault="00663306">
      <w:pPr>
        <w:pStyle w:val="ySubsection"/>
      </w:pPr>
      <w:r>
        <w:tab/>
        <w:t>(3)</w:t>
      </w:r>
      <w:r>
        <w:tab/>
        <w:t>A specific use class referred to in the zoning table is excluded from any other use class described in more general terms.</w:t>
      </w:r>
    </w:p>
    <w:p w:rsidR="00FD52F2" w:rsidRDefault="00663306">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rsidR="00FD52F2" w:rsidRDefault="00663306">
      <w:pPr>
        <w:pStyle w:val="yIndenta"/>
      </w:pPr>
      <w:r>
        <w:tab/>
        <w:t>(a)</w:t>
      </w:r>
      <w:r>
        <w:tab/>
        <w:t>determine that the use is consistent with the objectives of a particular zone and is therefore a use that may be permitted in the zone subject to conditions imposed by the local government; or</w:t>
      </w:r>
    </w:p>
    <w:p w:rsidR="00FD52F2" w:rsidRDefault="00663306">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rsidR="00FD52F2" w:rsidRDefault="00663306">
      <w:pPr>
        <w:pStyle w:val="yIndenta"/>
      </w:pPr>
      <w:r>
        <w:lastRenderedPageBreak/>
        <w:tab/>
        <w:t>(c)</w:t>
      </w:r>
      <w:r>
        <w:tab/>
        <w:t>determine that the use is not consistent with the objectives of a particular zone and is therefore not permitted in the zone.</w:t>
      </w:r>
    </w:p>
    <w:p w:rsidR="00FD52F2" w:rsidRDefault="00663306">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rsidR="00FD52F2" w:rsidRDefault="00663306">
      <w:pPr>
        <w:pStyle w:val="yEdnotesubsection"/>
      </w:pPr>
      <w:r>
        <w:tab/>
        <w:t>[(6)</w:t>
      </w:r>
      <w:r>
        <w:tab/>
        <w:t>deleted]</w:t>
      </w:r>
    </w:p>
    <w:p w:rsidR="00FD52F2" w:rsidRDefault="00663306">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rsidR="00FD52F2" w:rsidRDefault="00663306">
      <w:pPr>
        <w:pStyle w:val="yIndenta"/>
      </w:pPr>
      <w:r>
        <w:tab/>
        <w:t>(a)</w:t>
      </w:r>
      <w:r>
        <w:tab/>
        <w:t>a structure plan;</w:t>
      </w:r>
    </w:p>
    <w:p w:rsidR="00FD52F2" w:rsidRDefault="00663306">
      <w:pPr>
        <w:pStyle w:val="yEdnotepara"/>
      </w:pPr>
      <w:r>
        <w:tab/>
        <w:t>[(b)</w:t>
      </w:r>
      <w:r>
        <w:tab/>
        <w:t>deleted]</w:t>
      </w:r>
    </w:p>
    <w:p w:rsidR="00FD52F2" w:rsidRDefault="00663306">
      <w:pPr>
        <w:pStyle w:val="yIndenta"/>
      </w:pPr>
      <w:r>
        <w:tab/>
        <w:t>(c)</w:t>
      </w:r>
      <w:r>
        <w:tab/>
        <w:t xml:space="preserve">a local development plan.  </w:t>
      </w:r>
    </w:p>
    <w:p w:rsidR="00FD52F2" w:rsidRDefault="00663306">
      <w:pPr>
        <w:pStyle w:val="yFootnotesection"/>
      </w:pPr>
      <w:r>
        <w:tab/>
        <w:t>[Clause 18 amended: SL 2020/252 r. 32.]</w:t>
      </w:r>
    </w:p>
    <w:p w:rsidR="00FD52F2" w:rsidRDefault="00663306">
      <w:pPr>
        <w:pStyle w:val="yHeading5"/>
      </w:pPr>
      <w:bookmarkStart w:id="456" w:name="_Toc74747232"/>
      <w:r>
        <w:rPr>
          <w:rStyle w:val="CharSClsNo"/>
        </w:rPr>
        <w:t>19</w:t>
      </w:r>
      <w:r>
        <w:t>.</w:t>
      </w:r>
      <w:r>
        <w:tab/>
        <w:t>Additional uses</w:t>
      </w:r>
      <w:bookmarkEnd w:id="456"/>
      <w:r>
        <w:t xml:space="preserve"> </w:t>
      </w:r>
    </w:p>
    <w:p w:rsidR="00FD52F2" w:rsidRDefault="00663306">
      <w:pPr>
        <w:pStyle w:val="ySubsection"/>
        <w:keepNext/>
      </w:pPr>
      <w:r>
        <w:tab/>
        <w:t>(1)</w:t>
      </w:r>
      <w:r>
        <w:tab/>
        <w:t xml:space="preserve">The Table sets out — </w:t>
      </w:r>
    </w:p>
    <w:p w:rsidR="00FD52F2" w:rsidRDefault="00663306">
      <w:pPr>
        <w:pStyle w:val="yIndenta"/>
      </w:pPr>
      <w:r>
        <w:tab/>
        <w:t>(a)</w:t>
      </w:r>
      <w:r>
        <w:tab/>
        <w:t>classes of use for specified land that are additional to the classes of use that are permissible in the zone in which the land is located; and</w:t>
      </w:r>
    </w:p>
    <w:p w:rsidR="00FD52F2" w:rsidRDefault="00663306">
      <w:pPr>
        <w:pStyle w:val="yIndenta"/>
      </w:pPr>
      <w:r>
        <w:tab/>
        <w:t>(b)</w:t>
      </w:r>
      <w:r>
        <w:tab/>
        <w:t>the conditions that apply to that additional use.</w:t>
      </w:r>
    </w:p>
    <w:p w:rsidR="00FD52F2" w:rsidRDefault="00663306">
      <w:pPr>
        <w:pStyle w:val="yTHeadingNAm"/>
      </w:pPr>
      <w:r>
        <w:t>Table</w:t>
      </w:r>
    </w:p>
    <w:p w:rsidR="00FD52F2" w:rsidRDefault="00663306">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FD52F2">
        <w:tc>
          <w:tcPr>
            <w:tcW w:w="992" w:type="dxa"/>
            <w:shd w:val="pct15" w:color="auto" w:fill="auto"/>
            <w:vAlign w:val="center"/>
          </w:tcPr>
          <w:p w:rsidR="00FD52F2" w:rsidRDefault="00663306">
            <w:pPr>
              <w:pStyle w:val="yTableNAm"/>
              <w:jc w:val="center"/>
              <w:rPr>
                <w:b/>
              </w:rPr>
            </w:pPr>
            <w:r>
              <w:rPr>
                <w:b/>
              </w:rPr>
              <w:t>No.</w:t>
            </w:r>
          </w:p>
        </w:tc>
        <w:tc>
          <w:tcPr>
            <w:tcW w:w="1985" w:type="dxa"/>
            <w:shd w:val="pct15" w:color="auto" w:fill="auto"/>
            <w:vAlign w:val="center"/>
          </w:tcPr>
          <w:p w:rsidR="00FD52F2" w:rsidRDefault="00663306">
            <w:pPr>
              <w:pStyle w:val="yTableNAm"/>
              <w:jc w:val="center"/>
              <w:rPr>
                <w:b/>
              </w:rPr>
            </w:pPr>
            <w:r>
              <w:rPr>
                <w:b/>
              </w:rPr>
              <w:t>Description of land</w:t>
            </w:r>
          </w:p>
        </w:tc>
        <w:tc>
          <w:tcPr>
            <w:tcW w:w="1842" w:type="dxa"/>
            <w:shd w:val="pct15" w:color="auto" w:fill="auto"/>
            <w:vAlign w:val="center"/>
          </w:tcPr>
          <w:p w:rsidR="00FD52F2" w:rsidRDefault="00663306">
            <w:pPr>
              <w:pStyle w:val="yTableNAm"/>
              <w:jc w:val="center"/>
              <w:rPr>
                <w:b/>
              </w:rPr>
            </w:pPr>
            <w:r>
              <w:rPr>
                <w:b/>
              </w:rPr>
              <w:t>Additional use</w:t>
            </w:r>
          </w:p>
        </w:tc>
        <w:tc>
          <w:tcPr>
            <w:tcW w:w="1753" w:type="dxa"/>
            <w:shd w:val="pct15" w:color="auto" w:fill="auto"/>
            <w:vAlign w:val="center"/>
          </w:tcPr>
          <w:p w:rsidR="00FD52F2" w:rsidRDefault="00663306">
            <w:pPr>
              <w:pStyle w:val="yTableNAm"/>
              <w:jc w:val="center"/>
              <w:rPr>
                <w:b/>
              </w:rPr>
            </w:pPr>
            <w:r>
              <w:rPr>
                <w:b/>
              </w:rPr>
              <w:t>Conditions</w:t>
            </w:r>
          </w:p>
        </w:tc>
      </w:tr>
      <w:tr w:rsidR="00FD52F2">
        <w:tc>
          <w:tcPr>
            <w:tcW w:w="992" w:type="dxa"/>
          </w:tcPr>
          <w:p w:rsidR="00FD52F2" w:rsidRDefault="00FD52F2">
            <w:pPr>
              <w:pStyle w:val="yTableNAm"/>
            </w:pPr>
          </w:p>
          <w:p w:rsidR="00FD52F2" w:rsidRDefault="00FD52F2">
            <w:pPr>
              <w:pStyle w:val="yTableNAm"/>
            </w:pPr>
          </w:p>
          <w:p w:rsidR="00FD52F2" w:rsidRDefault="00FD52F2">
            <w:pPr>
              <w:pStyle w:val="yTableNAm"/>
            </w:pPr>
          </w:p>
          <w:p w:rsidR="00FD52F2" w:rsidRDefault="00FD52F2">
            <w:pPr>
              <w:pStyle w:val="yTableNAm"/>
            </w:pPr>
          </w:p>
        </w:tc>
        <w:tc>
          <w:tcPr>
            <w:tcW w:w="1985" w:type="dxa"/>
          </w:tcPr>
          <w:p w:rsidR="00FD52F2" w:rsidRDefault="00FD52F2">
            <w:pPr>
              <w:pStyle w:val="yTableNAm"/>
            </w:pPr>
          </w:p>
        </w:tc>
        <w:tc>
          <w:tcPr>
            <w:tcW w:w="1842" w:type="dxa"/>
          </w:tcPr>
          <w:p w:rsidR="00FD52F2" w:rsidRDefault="00FD52F2">
            <w:pPr>
              <w:pStyle w:val="yTableNAm"/>
            </w:pPr>
          </w:p>
        </w:tc>
        <w:tc>
          <w:tcPr>
            <w:tcW w:w="1753" w:type="dxa"/>
          </w:tcPr>
          <w:p w:rsidR="00FD52F2" w:rsidRDefault="00FD52F2">
            <w:pPr>
              <w:pStyle w:val="yTableNAm"/>
            </w:pPr>
          </w:p>
        </w:tc>
      </w:tr>
    </w:tbl>
    <w:p w:rsidR="00FD52F2" w:rsidRDefault="00663306">
      <w:pPr>
        <w:pStyle w:val="ySubsection"/>
      </w:pPr>
      <w:r>
        <w:tab/>
        <w:t>(2)</w:t>
      </w:r>
      <w:r>
        <w:tab/>
        <w:t xml:space="preserve">Despite anything contained in the zoning table, land that is specified in the Table to subclause (1) may be used for the additional class of </w:t>
      </w:r>
      <w:r>
        <w:lastRenderedPageBreak/>
        <w:t>use set out in respect of that land subject to the conditions that apply to that use.</w:t>
      </w:r>
    </w:p>
    <w:p w:rsidR="00FD52F2" w:rsidRDefault="00663306">
      <w:pPr>
        <w:pStyle w:val="yMiscellaneousBody"/>
        <w:ind w:left="851" w:hanging="851"/>
        <w:rPr>
          <w:i/>
        </w:rPr>
      </w:pPr>
      <w:r>
        <w:rPr>
          <w:i/>
        </w:rPr>
        <w:tab/>
        <w:t>(The Table of additional uses for zoned land may be set out as a Schedule to the Scheme.</w:t>
      </w:r>
    </w:p>
    <w:p w:rsidR="00FD52F2" w:rsidRDefault="00663306">
      <w:pPr>
        <w:pStyle w:val="yMiscellaneousBody"/>
        <w:ind w:left="851" w:hanging="851"/>
        <w:rPr>
          <w:i/>
        </w:rPr>
      </w:pPr>
      <w:r>
        <w:rPr>
          <w:i/>
        </w:rPr>
        <w:tab/>
        <w:t>If the Scheme does not include additional uses for zoned land, insert the words “There are no additional uses for zoned land that apply to this Scheme.”.)</w:t>
      </w:r>
    </w:p>
    <w:p w:rsidR="00FD52F2" w:rsidRDefault="00663306">
      <w:pPr>
        <w:pStyle w:val="yHeading5"/>
      </w:pPr>
      <w:bookmarkStart w:id="457" w:name="_Toc74747233"/>
      <w:r>
        <w:rPr>
          <w:rStyle w:val="CharSClsNo"/>
        </w:rPr>
        <w:t>20</w:t>
      </w:r>
      <w:r>
        <w:t>.</w:t>
      </w:r>
      <w:r>
        <w:tab/>
        <w:t>Restricted uses</w:t>
      </w:r>
      <w:bookmarkEnd w:id="457"/>
      <w:r>
        <w:t xml:space="preserve"> </w:t>
      </w:r>
    </w:p>
    <w:p w:rsidR="00FD52F2" w:rsidRDefault="00663306">
      <w:pPr>
        <w:pStyle w:val="ySubsection"/>
      </w:pPr>
      <w:r>
        <w:tab/>
        <w:t>(1)</w:t>
      </w:r>
      <w:r>
        <w:tab/>
        <w:t xml:space="preserve">The Table sets out — </w:t>
      </w:r>
    </w:p>
    <w:p w:rsidR="00FD52F2" w:rsidRDefault="00663306">
      <w:pPr>
        <w:pStyle w:val="yIndenta"/>
      </w:pPr>
      <w:r>
        <w:tab/>
        <w:t>(a)</w:t>
      </w:r>
      <w:r>
        <w:tab/>
        <w:t>restricted classes of use for specified land that apply instead of the classes of use that are permissible in the zone in which the land is located; and</w:t>
      </w:r>
    </w:p>
    <w:p w:rsidR="00FD52F2" w:rsidRDefault="00663306">
      <w:pPr>
        <w:pStyle w:val="yIndenta"/>
      </w:pPr>
      <w:r>
        <w:tab/>
        <w:t>(b)</w:t>
      </w:r>
      <w:r>
        <w:tab/>
        <w:t>the conditions that apply to that restricted use.</w:t>
      </w:r>
    </w:p>
    <w:p w:rsidR="00FD52F2" w:rsidRDefault="00663306">
      <w:pPr>
        <w:pStyle w:val="yTHeadingNAm"/>
      </w:pPr>
      <w:r>
        <w:t>Table</w:t>
      </w:r>
    </w:p>
    <w:p w:rsidR="00FD52F2" w:rsidRDefault="00663306">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FD52F2">
        <w:tc>
          <w:tcPr>
            <w:tcW w:w="992" w:type="dxa"/>
            <w:shd w:val="pct15" w:color="auto" w:fill="auto"/>
            <w:vAlign w:val="center"/>
          </w:tcPr>
          <w:p w:rsidR="00FD52F2" w:rsidRDefault="00663306">
            <w:pPr>
              <w:pStyle w:val="yTableNAm"/>
              <w:jc w:val="center"/>
              <w:rPr>
                <w:b/>
              </w:rPr>
            </w:pPr>
            <w:r>
              <w:rPr>
                <w:b/>
              </w:rPr>
              <w:t>No.</w:t>
            </w:r>
          </w:p>
        </w:tc>
        <w:tc>
          <w:tcPr>
            <w:tcW w:w="1985" w:type="dxa"/>
            <w:shd w:val="pct15" w:color="auto" w:fill="auto"/>
            <w:vAlign w:val="center"/>
          </w:tcPr>
          <w:p w:rsidR="00FD52F2" w:rsidRDefault="00663306">
            <w:pPr>
              <w:pStyle w:val="yTableNAm"/>
              <w:jc w:val="center"/>
              <w:rPr>
                <w:b/>
              </w:rPr>
            </w:pPr>
            <w:r>
              <w:rPr>
                <w:b/>
              </w:rPr>
              <w:t>Description of land</w:t>
            </w:r>
          </w:p>
        </w:tc>
        <w:tc>
          <w:tcPr>
            <w:tcW w:w="1842" w:type="dxa"/>
            <w:shd w:val="pct15" w:color="auto" w:fill="auto"/>
            <w:vAlign w:val="center"/>
          </w:tcPr>
          <w:p w:rsidR="00FD52F2" w:rsidRDefault="00663306">
            <w:pPr>
              <w:pStyle w:val="yTableNAm"/>
              <w:jc w:val="center"/>
              <w:rPr>
                <w:b/>
              </w:rPr>
            </w:pPr>
            <w:r>
              <w:rPr>
                <w:b/>
              </w:rPr>
              <w:t>Restricted use</w:t>
            </w:r>
          </w:p>
        </w:tc>
        <w:tc>
          <w:tcPr>
            <w:tcW w:w="1753" w:type="dxa"/>
            <w:shd w:val="pct15" w:color="auto" w:fill="auto"/>
            <w:vAlign w:val="center"/>
          </w:tcPr>
          <w:p w:rsidR="00FD52F2" w:rsidRDefault="00663306">
            <w:pPr>
              <w:pStyle w:val="yTableNAm"/>
              <w:jc w:val="center"/>
              <w:rPr>
                <w:b/>
              </w:rPr>
            </w:pPr>
            <w:r>
              <w:rPr>
                <w:b/>
              </w:rPr>
              <w:t>Conditions</w:t>
            </w:r>
          </w:p>
        </w:tc>
      </w:tr>
      <w:tr w:rsidR="00FD52F2">
        <w:tc>
          <w:tcPr>
            <w:tcW w:w="992" w:type="dxa"/>
          </w:tcPr>
          <w:p w:rsidR="00FD52F2" w:rsidRDefault="00FD52F2">
            <w:pPr>
              <w:pStyle w:val="yTableNAm"/>
              <w:spacing w:before="80"/>
            </w:pPr>
          </w:p>
          <w:p w:rsidR="00FD52F2" w:rsidRDefault="00FD52F2">
            <w:pPr>
              <w:pStyle w:val="yTableNAm"/>
              <w:spacing w:before="80"/>
            </w:pPr>
          </w:p>
          <w:p w:rsidR="00FD52F2" w:rsidRDefault="00FD52F2">
            <w:pPr>
              <w:pStyle w:val="yTableNAm"/>
              <w:spacing w:before="80"/>
            </w:pPr>
          </w:p>
          <w:p w:rsidR="00FD52F2" w:rsidRDefault="00FD52F2">
            <w:pPr>
              <w:pStyle w:val="yTableNAm"/>
              <w:spacing w:before="80"/>
            </w:pPr>
          </w:p>
        </w:tc>
        <w:tc>
          <w:tcPr>
            <w:tcW w:w="1985" w:type="dxa"/>
          </w:tcPr>
          <w:p w:rsidR="00FD52F2" w:rsidRDefault="00FD52F2">
            <w:pPr>
              <w:pStyle w:val="yTableNAm"/>
              <w:spacing w:before="80"/>
            </w:pPr>
          </w:p>
        </w:tc>
        <w:tc>
          <w:tcPr>
            <w:tcW w:w="1842" w:type="dxa"/>
          </w:tcPr>
          <w:p w:rsidR="00FD52F2" w:rsidRDefault="00FD52F2">
            <w:pPr>
              <w:pStyle w:val="yTableNAm"/>
              <w:spacing w:before="80"/>
            </w:pPr>
          </w:p>
        </w:tc>
        <w:tc>
          <w:tcPr>
            <w:tcW w:w="1753" w:type="dxa"/>
          </w:tcPr>
          <w:p w:rsidR="00FD52F2" w:rsidRDefault="00FD52F2">
            <w:pPr>
              <w:pStyle w:val="yTableNAm"/>
              <w:spacing w:before="80"/>
            </w:pPr>
          </w:p>
        </w:tc>
      </w:tr>
    </w:tbl>
    <w:p w:rsidR="00FD52F2" w:rsidRDefault="00663306">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rsidR="00FD52F2" w:rsidRDefault="00663306">
      <w:pPr>
        <w:pStyle w:val="yMiscellaneousBody"/>
        <w:ind w:left="851" w:hanging="851"/>
        <w:rPr>
          <w:i/>
        </w:rPr>
      </w:pPr>
      <w:r>
        <w:rPr>
          <w:i/>
        </w:rPr>
        <w:tab/>
        <w:t>(The Table of restricted uses for land may be set out as a Schedule to the Scheme.</w:t>
      </w:r>
    </w:p>
    <w:p w:rsidR="00FD52F2" w:rsidRDefault="00663306">
      <w:pPr>
        <w:pStyle w:val="yMiscellaneousBody"/>
        <w:ind w:left="851" w:hanging="851"/>
        <w:rPr>
          <w:i/>
        </w:rPr>
      </w:pPr>
      <w:r>
        <w:rPr>
          <w:i/>
        </w:rPr>
        <w:tab/>
        <w:t>If the Scheme does not include restricted uses, insert the words “There are no restricted uses which apply to this Scheme.”.)</w:t>
      </w:r>
    </w:p>
    <w:p w:rsidR="00FD52F2" w:rsidRDefault="00663306">
      <w:pPr>
        <w:pStyle w:val="yHeading5"/>
      </w:pPr>
      <w:bookmarkStart w:id="458" w:name="_Toc74747234"/>
      <w:r>
        <w:rPr>
          <w:rStyle w:val="CharSClsNo"/>
        </w:rPr>
        <w:lastRenderedPageBreak/>
        <w:t>21</w:t>
      </w:r>
      <w:r>
        <w:t>.</w:t>
      </w:r>
      <w:r>
        <w:tab/>
        <w:t>Special use zones</w:t>
      </w:r>
      <w:bookmarkEnd w:id="458"/>
      <w:r>
        <w:t xml:space="preserve"> </w:t>
      </w:r>
    </w:p>
    <w:p w:rsidR="00FD52F2" w:rsidRDefault="00663306">
      <w:pPr>
        <w:pStyle w:val="ySubsection"/>
        <w:keepNext/>
      </w:pPr>
      <w:r>
        <w:tab/>
        <w:t>(1)</w:t>
      </w:r>
      <w:r>
        <w:tab/>
        <w:t xml:space="preserve">The Table sets out — </w:t>
      </w:r>
    </w:p>
    <w:p w:rsidR="00FD52F2" w:rsidRDefault="00663306">
      <w:pPr>
        <w:pStyle w:val="yIndenta"/>
      </w:pPr>
      <w:r>
        <w:tab/>
        <w:t>(a)</w:t>
      </w:r>
      <w:r>
        <w:tab/>
        <w:t>special use zones for specified land that are in addition to the zones in the zoning table; and</w:t>
      </w:r>
    </w:p>
    <w:p w:rsidR="00FD52F2" w:rsidRDefault="00663306">
      <w:pPr>
        <w:pStyle w:val="yIndenta"/>
      </w:pPr>
      <w:r>
        <w:tab/>
        <w:t>(b)</w:t>
      </w:r>
      <w:r>
        <w:tab/>
        <w:t>the classes of special use that are permissible in that zone; and</w:t>
      </w:r>
    </w:p>
    <w:p w:rsidR="00FD52F2" w:rsidRDefault="00663306">
      <w:pPr>
        <w:pStyle w:val="yIndenta"/>
      </w:pPr>
      <w:r>
        <w:tab/>
        <w:t>(c)</w:t>
      </w:r>
      <w:r>
        <w:tab/>
        <w:t xml:space="preserve">the conditions that apply in respect of the special uses. </w:t>
      </w:r>
    </w:p>
    <w:p w:rsidR="00FD52F2" w:rsidRDefault="00663306">
      <w:pPr>
        <w:pStyle w:val="yTHeadingNAm"/>
      </w:pPr>
      <w:r>
        <w:t>Table</w:t>
      </w:r>
    </w:p>
    <w:p w:rsidR="00FD52F2" w:rsidRDefault="00663306">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FD52F2">
        <w:tc>
          <w:tcPr>
            <w:tcW w:w="992" w:type="dxa"/>
            <w:shd w:val="pct15" w:color="auto" w:fill="auto"/>
            <w:vAlign w:val="center"/>
          </w:tcPr>
          <w:p w:rsidR="00FD52F2" w:rsidRDefault="00663306">
            <w:pPr>
              <w:pStyle w:val="yTableNAm"/>
              <w:jc w:val="center"/>
              <w:rPr>
                <w:b/>
              </w:rPr>
            </w:pPr>
            <w:r>
              <w:rPr>
                <w:b/>
              </w:rPr>
              <w:t>No.</w:t>
            </w:r>
          </w:p>
        </w:tc>
        <w:tc>
          <w:tcPr>
            <w:tcW w:w="1985" w:type="dxa"/>
            <w:shd w:val="pct15" w:color="auto" w:fill="auto"/>
            <w:vAlign w:val="center"/>
          </w:tcPr>
          <w:p w:rsidR="00FD52F2" w:rsidRDefault="00663306">
            <w:pPr>
              <w:pStyle w:val="yTableNAm"/>
              <w:jc w:val="center"/>
              <w:rPr>
                <w:b/>
              </w:rPr>
            </w:pPr>
            <w:r>
              <w:rPr>
                <w:b/>
              </w:rPr>
              <w:t>Description of land</w:t>
            </w:r>
          </w:p>
        </w:tc>
        <w:tc>
          <w:tcPr>
            <w:tcW w:w="1842" w:type="dxa"/>
            <w:shd w:val="pct15" w:color="auto" w:fill="auto"/>
            <w:vAlign w:val="center"/>
          </w:tcPr>
          <w:p w:rsidR="00FD52F2" w:rsidRDefault="00663306">
            <w:pPr>
              <w:pStyle w:val="yTableNAm"/>
              <w:jc w:val="center"/>
              <w:rPr>
                <w:b/>
              </w:rPr>
            </w:pPr>
            <w:r>
              <w:rPr>
                <w:b/>
              </w:rPr>
              <w:t>Special use</w:t>
            </w:r>
          </w:p>
        </w:tc>
        <w:tc>
          <w:tcPr>
            <w:tcW w:w="1753" w:type="dxa"/>
            <w:shd w:val="pct15" w:color="auto" w:fill="auto"/>
            <w:vAlign w:val="center"/>
          </w:tcPr>
          <w:p w:rsidR="00FD52F2" w:rsidRDefault="00663306">
            <w:pPr>
              <w:pStyle w:val="yTableNAm"/>
              <w:jc w:val="center"/>
              <w:rPr>
                <w:b/>
              </w:rPr>
            </w:pPr>
            <w:r>
              <w:rPr>
                <w:b/>
              </w:rPr>
              <w:t>Conditions</w:t>
            </w:r>
          </w:p>
        </w:tc>
      </w:tr>
      <w:tr w:rsidR="00FD52F2">
        <w:tc>
          <w:tcPr>
            <w:tcW w:w="992" w:type="dxa"/>
          </w:tcPr>
          <w:p w:rsidR="00FD52F2" w:rsidRDefault="00FD52F2">
            <w:pPr>
              <w:pStyle w:val="yTableNAm"/>
              <w:spacing w:before="80"/>
            </w:pPr>
          </w:p>
          <w:p w:rsidR="00FD52F2" w:rsidRDefault="00FD52F2">
            <w:pPr>
              <w:pStyle w:val="yTableNAm"/>
              <w:spacing w:before="80"/>
            </w:pPr>
          </w:p>
          <w:p w:rsidR="00FD52F2" w:rsidRDefault="00FD52F2">
            <w:pPr>
              <w:pStyle w:val="yTableNAm"/>
              <w:spacing w:before="80"/>
            </w:pPr>
          </w:p>
          <w:p w:rsidR="00FD52F2" w:rsidRDefault="00FD52F2">
            <w:pPr>
              <w:pStyle w:val="yTableNAm"/>
              <w:spacing w:before="80"/>
            </w:pPr>
          </w:p>
        </w:tc>
        <w:tc>
          <w:tcPr>
            <w:tcW w:w="1985" w:type="dxa"/>
          </w:tcPr>
          <w:p w:rsidR="00FD52F2" w:rsidRDefault="00FD52F2">
            <w:pPr>
              <w:pStyle w:val="yTableNAm"/>
              <w:spacing w:before="80"/>
            </w:pPr>
          </w:p>
        </w:tc>
        <w:tc>
          <w:tcPr>
            <w:tcW w:w="1842" w:type="dxa"/>
          </w:tcPr>
          <w:p w:rsidR="00FD52F2" w:rsidRDefault="00FD52F2">
            <w:pPr>
              <w:pStyle w:val="yTableNAm"/>
              <w:spacing w:before="80"/>
            </w:pPr>
          </w:p>
        </w:tc>
        <w:tc>
          <w:tcPr>
            <w:tcW w:w="1753" w:type="dxa"/>
          </w:tcPr>
          <w:p w:rsidR="00FD52F2" w:rsidRDefault="00FD52F2">
            <w:pPr>
              <w:pStyle w:val="yTableNAm"/>
              <w:spacing w:before="80"/>
            </w:pPr>
          </w:p>
        </w:tc>
      </w:tr>
    </w:tbl>
    <w:p w:rsidR="00FD52F2" w:rsidRDefault="00663306">
      <w:pPr>
        <w:pStyle w:val="ySubsection"/>
      </w:pPr>
      <w:r>
        <w:tab/>
        <w:t>(2)</w:t>
      </w:r>
      <w:r>
        <w:tab/>
        <w:t>A person must not use any land, or any structure or buildings on land, in a special use zone except for a class of use that is permissible in that zone and subject to the conditions that apply to that use.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rsidR="00FD52F2" w:rsidRDefault="00663306">
      <w:pPr>
        <w:pStyle w:val="yMiscellaneousBody"/>
        <w:ind w:left="851" w:hanging="851"/>
        <w:rPr>
          <w:i/>
        </w:rPr>
      </w:pPr>
      <w:r>
        <w:rPr>
          <w:i/>
        </w:rPr>
        <w:tab/>
        <w:t>(The Table of special use zones may be set out as a Schedule to the Scheme.</w:t>
      </w:r>
    </w:p>
    <w:p w:rsidR="00FD52F2" w:rsidRDefault="00663306">
      <w:pPr>
        <w:pStyle w:val="yMiscellaneousBody"/>
        <w:ind w:left="851" w:hanging="851"/>
        <w:rPr>
          <w:i/>
        </w:rPr>
      </w:pPr>
      <w:r>
        <w:rPr>
          <w:i/>
        </w:rPr>
        <w:tab/>
        <w:t>If the Scheme does not include special use zones, insert the words “There are no special use zones which apply to this Scheme.”.)</w:t>
      </w:r>
    </w:p>
    <w:p w:rsidR="00FD52F2" w:rsidRDefault="00663306">
      <w:pPr>
        <w:pStyle w:val="yHeading5"/>
      </w:pPr>
      <w:bookmarkStart w:id="459" w:name="_Toc74747235"/>
      <w:r>
        <w:rPr>
          <w:rStyle w:val="CharSClsNo"/>
        </w:rPr>
        <w:t>22</w:t>
      </w:r>
      <w:r>
        <w:t>.</w:t>
      </w:r>
      <w:r>
        <w:tab/>
        <w:t>Non</w:t>
      </w:r>
      <w:r>
        <w:noBreakHyphen/>
        <w:t>conforming uses</w:t>
      </w:r>
      <w:bookmarkEnd w:id="459"/>
      <w:r>
        <w:t xml:space="preserve"> </w:t>
      </w:r>
    </w:p>
    <w:p w:rsidR="00FD52F2" w:rsidRDefault="00663306">
      <w:pPr>
        <w:pStyle w:val="ySubsection"/>
      </w:pPr>
      <w:r>
        <w:tab/>
        <w:t>(1)</w:t>
      </w:r>
      <w:r>
        <w:tab/>
        <w:t xml:space="preserve">Unless specifically provided, this Scheme does not prevent — </w:t>
      </w:r>
    </w:p>
    <w:p w:rsidR="00FD52F2" w:rsidRDefault="00663306">
      <w:pPr>
        <w:pStyle w:val="yIndenta"/>
      </w:pPr>
      <w:r>
        <w:tab/>
        <w:t>(a)</w:t>
      </w:r>
      <w:r>
        <w:tab/>
        <w:t>the continued use of any land, or any structure or building on land, for the purpose for which it was being lawfully used immediately before the commencement of this Scheme; or</w:t>
      </w:r>
    </w:p>
    <w:p w:rsidR="00FD52F2" w:rsidRDefault="00663306">
      <w:pPr>
        <w:pStyle w:val="yIndenta"/>
        <w:keepNext/>
      </w:pPr>
      <w:r>
        <w:lastRenderedPageBreak/>
        <w:tab/>
        <w:t>(b)</w:t>
      </w:r>
      <w:r>
        <w:tab/>
        <w:t xml:space="preserve">the carrying out of development on land if — </w:t>
      </w:r>
    </w:p>
    <w:p w:rsidR="00FD52F2" w:rsidRDefault="00663306">
      <w:pPr>
        <w:pStyle w:val="yIndenti0"/>
      </w:pPr>
      <w:r>
        <w:tab/>
        <w:t>(i)</w:t>
      </w:r>
      <w:r>
        <w:tab/>
        <w:t>before the commencement of this Scheme, the development was lawfully approved; and</w:t>
      </w:r>
    </w:p>
    <w:p w:rsidR="00FD52F2" w:rsidRDefault="00663306">
      <w:pPr>
        <w:pStyle w:val="yIndenti0"/>
      </w:pPr>
      <w:r>
        <w:tab/>
        <w:t>(ii)</w:t>
      </w:r>
      <w:r>
        <w:tab/>
        <w:t>the approval has not expired or been cancelled.</w:t>
      </w:r>
    </w:p>
    <w:p w:rsidR="00FD52F2" w:rsidRDefault="00663306">
      <w:pPr>
        <w:pStyle w:val="ySubsection"/>
      </w:pPr>
      <w:r>
        <w:tab/>
        <w:t>(2)</w:t>
      </w:r>
      <w:r>
        <w:tab/>
        <w:t xml:space="preserve">Subclause (1) does not apply if — </w:t>
      </w:r>
    </w:p>
    <w:p w:rsidR="00FD52F2" w:rsidRDefault="00663306">
      <w:pPr>
        <w:pStyle w:val="yIndenta"/>
      </w:pPr>
      <w:r>
        <w:tab/>
        <w:t>(a)</w:t>
      </w:r>
      <w:r>
        <w:tab/>
        <w:t>the non</w:t>
      </w:r>
      <w:r>
        <w:noBreakHyphen/>
        <w:t>conforming use of the land is discontinued; and</w:t>
      </w:r>
    </w:p>
    <w:p w:rsidR="00FD52F2" w:rsidRDefault="00663306">
      <w:pPr>
        <w:pStyle w:val="yIndenta"/>
      </w:pPr>
      <w:r>
        <w:tab/>
        <w:t>(b)</w:t>
      </w:r>
      <w:r>
        <w:tab/>
        <w:t>a period of 6 months, or a longer period approved by the local government, has elapsed since the discontinuance of the non</w:t>
      </w:r>
      <w:r>
        <w:noBreakHyphen/>
        <w:t>conforming use.</w:t>
      </w:r>
    </w:p>
    <w:p w:rsidR="00FD52F2" w:rsidRDefault="00663306">
      <w:pPr>
        <w:pStyle w:val="ySubsection"/>
      </w:pPr>
      <w:r>
        <w:tab/>
        <w:t>(3)</w:t>
      </w:r>
      <w:r>
        <w:tab/>
        <w:t>Subclause (1) does not apply in respect of a non</w:t>
      </w:r>
      <w:r>
        <w:noBreakHyphen/>
        <w:t xml:space="preserve">conforming use of land if, under Part 11 of the Act, the local government — </w:t>
      </w:r>
    </w:p>
    <w:p w:rsidR="00FD52F2" w:rsidRDefault="00663306">
      <w:pPr>
        <w:pStyle w:val="yIndenta"/>
      </w:pPr>
      <w:r>
        <w:tab/>
        <w:t>(a)</w:t>
      </w:r>
      <w:r>
        <w:tab/>
        <w:t>purchases the land; or</w:t>
      </w:r>
    </w:p>
    <w:p w:rsidR="00FD52F2" w:rsidRDefault="00663306">
      <w:pPr>
        <w:pStyle w:val="yIndenta"/>
      </w:pPr>
      <w:r>
        <w:tab/>
        <w:t>(b)</w:t>
      </w:r>
      <w:r>
        <w:tab/>
        <w:t>pays compensation to the owner of the land in relation to the non</w:t>
      </w:r>
      <w:r>
        <w:noBreakHyphen/>
        <w:t>conforming use.</w:t>
      </w:r>
    </w:p>
    <w:p w:rsidR="00FD52F2" w:rsidRDefault="00663306">
      <w:pPr>
        <w:pStyle w:val="yHeading5"/>
        <w:rPr>
          <w:b w:val="0"/>
        </w:rPr>
      </w:pPr>
      <w:bookmarkStart w:id="460" w:name="_Toc74747236"/>
      <w:r>
        <w:rPr>
          <w:rStyle w:val="CharSClsNo"/>
        </w:rPr>
        <w:t>23</w:t>
      </w:r>
      <w:r>
        <w:t>.</w:t>
      </w:r>
      <w:r>
        <w:tab/>
        <w:t>Changes to non</w:t>
      </w:r>
      <w:r>
        <w:noBreakHyphen/>
        <w:t>conforming use</w:t>
      </w:r>
      <w:bookmarkEnd w:id="460"/>
    </w:p>
    <w:p w:rsidR="00FD52F2" w:rsidRDefault="00663306">
      <w:pPr>
        <w:pStyle w:val="ySubsection"/>
      </w:pPr>
      <w:r>
        <w:tab/>
        <w:t>(1)</w:t>
      </w:r>
      <w:r>
        <w:tab/>
        <w:t xml:space="preserve">A person must not, without development approval — </w:t>
      </w:r>
    </w:p>
    <w:p w:rsidR="00FD52F2" w:rsidRDefault="00663306">
      <w:pPr>
        <w:pStyle w:val="yIndenta"/>
      </w:pPr>
      <w:r>
        <w:tab/>
        <w:t>(a)</w:t>
      </w:r>
      <w:r>
        <w:tab/>
        <w:t>alter or extend a non</w:t>
      </w:r>
      <w:r>
        <w:noBreakHyphen/>
        <w:t xml:space="preserve">conforming use of land; or </w:t>
      </w:r>
    </w:p>
    <w:p w:rsidR="00FD52F2" w:rsidRDefault="00663306">
      <w:pPr>
        <w:pStyle w:val="yIndenta"/>
      </w:pPr>
      <w:r>
        <w:tab/>
        <w:t>(b)</w:t>
      </w:r>
      <w:r>
        <w:tab/>
        <w:t>erect, alter or extend a building used for, or in conjunction with, a non</w:t>
      </w:r>
      <w:r>
        <w:noBreakHyphen/>
        <w:t>conforming use; or</w:t>
      </w:r>
    </w:p>
    <w:p w:rsidR="00FD52F2" w:rsidRDefault="00663306">
      <w:pPr>
        <w:pStyle w:val="yIndenta"/>
      </w:pPr>
      <w:r>
        <w:tab/>
        <w:t>(c)</w:t>
      </w:r>
      <w:r>
        <w:tab/>
        <w:t>repair, rebuild, alter or extend a building used for a non</w:t>
      </w:r>
      <w:r>
        <w:noBreakHyphen/>
        <w:t xml:space="preserve">conforming use that is destroyed to the extent of 75% or more of its value; or </w:t>
      </w:r>
    </w:p>
    <w:p w:rsidR="00FD52F2" w:rsidRDefault="00663306">
      <w:pPr>
        <w:pStyle w:val="yIndenta"/>
      </w:pPr>
      <w:r>
        <w:tab/>
        <w:t>(d)</w:t>
      </w:r>
      <w:r>
        <w:tab/>
        <w:t>change the use of land from a non</w:t>
      </w:r>
      <w:r>
        <w:noBreakHyphen/>
        <w:t>conforming use to another use that is not permitted by the Scheme.</w:t>
      </w:r>
    </w:p>
    <w:p w:rsidR="00FD52F2" w:rsidRDefault="00663306">
      <w:pPr>
        <w:pStyle w:val="ySubsection"/>
      </w:pPr>
      <w:r>
        <w:tab/>
        <w:t>(2)</w:t>
      </w:r>
      <w:r>
        <w:tab/>
        <w:t>An application for development approval for the purposes of this clause must be advertised in accordance with clause 64 of the deemed provisions.</w:t>
      </w:r>
    </w:p>
    <w:p w:rsidR="00FD52F2" w:rsidRDefault="00663306">
      <w:pPr>
        <w:pStyle w:val="ySubsection"/>
      </w:pPr>
      <w:r>
        <w:tab/>
        <w:t>(3)</w:t>
      </w:r>
      <w:r>
        <w:tab/>
        <w:t xml:space="preserve">A local government may only grant development approval for a change of use of land referred to in subclause (1)(d) if, in the opinion of the local government, the proposed use — </w:t>
      </w:r>
    </w:p>
    <w:p w:rsidR="00FD52F2" w:rsidRDefault="00663306">
      <w:pPr>
        <w:pStyle w:val="yIndenta"/>
      </w:pPr>
      <w:r>
        <w:tab/>
        <w:t>(a)</w:t>
      </w:r>
      <w:r>
        <w:tab/>
        <w:t>is less detrimental to the amenity of the locality than the existing non</w:t>
      </w:r>
      <w:r>
        <w:noBreakHyphen/>
        <w:t xml:space="preserve">conforming use; and </w:t>
      </w:r>
    </w:p>
    <w:p w:rsidR="00FD52F2" w:rsidRDefault="00663306">
      <w:pPr>
        <w:pStyle w:val="yIndenta"/>
      </w:pPr>
      <w:r>
        <w:lastRenderedPageBreak/>
        <w:tab/>
        <w:t>(b)</w:t>
      </w:r>
      <w:r>
        <w:tab/>
        <w:t>is closer to the intended purpose of the zone in which the land is situated.</w:t>
      </w:r>
    </w:p>
    <w:p w:rsidR="00FD52F2" w:rsidRDefault="00663306">
      <w:pPr>
        <w:pStyle w:val="yHeading5"/>
      </w:pPr>
      <w:bookmarkStart w:id="461" w:name="_Toc74747237"/>
      <w:r>
        <w:rPr>
          <w:rStyle w:val="CharSClsNo"/>
        </w:rPr>
        <w:t>24</w:t>
      </w:r>
      <w:r>
        <w:t>.</w:t>
      </w:r>
      <w:r>
        <w:tab/>
        <w:t>Register of non-conforming uses</w:t>
      </w:r>
      <w:bookmarkEnd w:id="461"/>
    </w:p>
    <w:p w:rsidR="00FD52F2" w:rsidRDefault="00663306">
      <w:pPr>
        <w:pStyle w:val="ySubsection"/>
      </w:pPr>
      <w:r>
        <w:tab/>
        <w:t>(1)</w:t>
      </w:r>
      <w:r>
        <w:tab/>
        <w:t>The local government may prepare a register of land within the Scheme area that is being used for a non</w:t>
      </w:r>
      <w:r>
        <w:noBreakHyphen/>
        <w:t>conforming use.</w:t>
      </w:r>
    </w:p>
    <w:p w:rsidR="00FD52F2" w:rsidRDefault="00663306">
      <w:pPr>
        <w:pStyle w:val="ySubsection"/>
        <w:keepNext/>
      </w:pPr>
      <w:r>
        <w:tab/>
        <w:t>(2)</w:t>
      </w:r>
      <w:r>
        <w:tab/>
        <w:t xml:space="preserve">A register prepared by the local government must set out the following — </w:t>
      </w:r>
    </w:p>
    <w:p w:rsidR="00FD52F2" w:rsidRDefault="00663306">
      <w:pPr>
        <w:pStyle w:val="yIndenta"/>
      </w:pPr>
      <w:r>
        <w:tab/>
        <w:t>(a)</w:t>
      </w:r>
      <w:r>
        <w:tab/>
        <w:t>a description of each area of land that is being used for a non</w:t>
      </w:r>
      <w:r>
        <w:noBreakHyphen/>
        <w:t xml:space="preserve">conforming use; </w:t>
      </w:r>
    </w:p>
    <w:p w:rsidR="00FD52F2" w:rsidRDefault="00663306">
      <w:pPr>
        <w:pStyle w:val="yIndenta"/>
      </w:pPr>
      <w:r>
        <w:tab/>
        <w:t>(b)</w:t>
      </w:r>
      <w:r>
        <w:tab/>
        <w:t xml:space="preserve">a description of any building on the land; </w:t>
      </w:r>
    </w:p>
    <w:p w:rsidR="00FD52F2" w:rsidRDefault="00663306">
      <w:pPr>
        <w:pStyle w:val="yIndenta"/>
      </w:pPr>
      <w:r>
        <w:tab/>
        <w:t>(c)</w:t>
      </w:r>
      <w:r>
        <w:tab/>
        <w:t>a description of the non</w:t>
      </w:r>
      <w:r>
        <w:noBreakHyphen/>
        <w:t xml:space="preserve">conforming use; </w:t>
      </w:r>
    </w:p>
    <w:p w:rsidR="00FD52F2" w:rsidRDefault="00663306">
      <w:pPr>
        <w:pStyle w:val="yIndenta"/>
      </w:pPr>
      <w:r>
        <w:tab/>
        <w:t>(d)</w:t>
      </w:r>
      <w:r>
        <w:tab/>
        <w:t>the date on which any discontinuance of the non</w:t>
      </w:r>
      <w:r>
        <w:noBreakHyphen/>
        <w:t>conforming use is noted.</w:t>
      </w:r>
    </w:p>
    <w:p w:rsidR="00FD52F2" w:rsidRDefault="00663306">
      <w:pPr>
        <w:pStyle w:val="ySubsection"/>
      </w:pPr>
      <w:r>
        <w:tab/>
        <w:t>(3)</w:t>
      </w:r>
      <w:r>
        <w:tab/>
        <w:t xml:space="preserve">If the local government prepares a register under subclause (1) the local government — </w:t>
      </w:r>
    </w:p>
    <w:p w:rsidR="00FD52F2" w:rsidRDefault="00663306">
      <w:pPr>
        <w:pStyle w:val="yIndenta"/>
      </w:pPr>
      <w:r>
        <w:tab/>
        <w:t>(a)</w:t>
      </w:r>
      <w:r>
        <w:tab/>
        <w:t>must ensure that the register is kept up</w:t>
      </w:r>
      <w:r>
        <w:noBreakHyphen/>
        <w:t>to</w:t>
      </w:r>
      <w:r>
        <w:noBreakHyphen/>
        <w:t>date; and</w:t>
      </w:r>
    </w:p>
    <w:p w:rsidR="00FD52F2" w:rsidRDefault="00663306">
      <w:pPr>
        <w:pStyle w:val="yIndenta"/>
      </w:pPr>
      <w:r>
        <w:tab/>
        <w:t>(b)</w:t>
      </w:r>
      <w:r>
        <w:tab/>
        <w:t>must ensure that an up</w:t>
      </w:r>
      <w:r>
        <w:noBreakHyphen/>
        <w:t>to</w:t>
      </w:r>
      <w:r>
        <w:noBreakHyphen/>
        <w:t>date copy of the register is published in accordance with clause 87 of the deemed provisions.</w:t>
      </w:r>
    </w:p>
    <w:p w:rsidR="00FD52F2" w:rsidRDefault="00663306">
      <w:pPr>
        <w:pStyle w:val="yEdnotepara"/>
      </w:pPr>
      <w:r>
        <w:tab/>
        <w:t>[(c)</w:t>
      </w:r>
      <w:r>
        <w:tab/>
        <w:t>deleted]</w:t>
      </w:r>
    </w:p>
    <w:p w:rsidR="00FD52F2" w:rsidRDefault="00663306">
      <w:pPr>
        <w:pStyle w:val="ySubsection"/>
      </w:pPr>
      <w:r>
        <w:tab/>
        <w:t>(3A)</w:t>
      </w:r>
      <w:r>
        <w:tab/>
        <w:t>Subclause (3)(b) is an ongoing publication requirement for the purposes of clause 87(5)(a) of the deemed provisions.</w:t>
      </w:r>
    </w:p>
    <w:p w:rsidR="00FD52F2" w:rsidRDefault="00663306">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rsidR="00FD52F2" w:rsidRDefault="00663306">
      <w:pPr>
        <w:pStyle w:val="yFootnotesection"/>
      </w:pPr>
      <w:bookmarkStart w:id="462" w:name="_Toc58935526"/>
      <w:bookmarkStart w:id="463" w:name="_Toc58935879"/>
      <w:bookmarkStart w:id="464" w:name="_Toc59002356"/>
      <w:r>
        <w:tab/>
        <w:t>[Clause 24 amended: SL 2020/252 r. 33.]</w:t>
      </w:r>
    </w:p>
    <w:p w:rsidR="00FD52F2" w:rsidRDefault="00663306">
      <w:pPr>
        <w:pStyle w:val="yHeading3"/>
        <w:keepLines/>
      </w:pPr>
      <w:bookmarkStart w:id="465" w:name="_Toc63081580"/>
      <w:bookmarkStart w:id="466" w:name="_Toc63082292"/>
      <w:bookmarkStart w:id="467" w:name="_Toc63167876"/>
      <w:bookmarkStart w:id="468" w:name="_Toc63243281"/>
      <w:bookmarkStart w:id="469" w:name="_Toc63861675"/>
      <w:bookmarkStart w:id="470" w:name="_Toc63861956"/>
      <w:bookmarkStart w:id="471" w:name="_Toc64273263"/>
      <w:bookmarkStart w:id="472" w:name="_Toc74652095"/>
      <w:bookmarkStart w:id="473" w:name="_Toc74652516"/>
      <w:bookmarkStart w:id="474" w:name="_Toc74747238"/>
      <w:r>
        <w:rPr>
          <w:rStyle w:val="CharSDivNo"/>
        </w:rPr>
        <w:lastRenderedPageBreak/>
        <w:t>Part 4</w:t>
      </w:r>
      <w:r>
        <w:t> — </w:t>
      </w:r>
      <w:r>
        <w:rPr>
          <w:rStyle w:val="CharSDivText"/>
        </w:rPr>
        <w:t>General development requirements</w:t>
      </w:r>
      <w:bookmarkEnd w:id="462"/>
      <w:bookmarkEnd w:id="463"/>
      <w:bookmarkEnd w:id="464"/>
      <w:bookmarkEnd w:id="465"/>
      <w:bookmarkEnd w:id="466"/>
      <w:bookmarkEnd w:id="467"/>
      <w:bookmarkEnd w:id="468"/>
      <w:bookmarkEnd w:id="469"/>
      <w:bookmarkEnd w:id="470"/>
      <w:bookmarkEnd w:id="471"/>
      <w:bookmarkEnd w:id="472"/>
      <w:bookmarkEnd w:id="473"/>
      <w:bookmarkEnd w:id="474"/>
    </w:p>
    <w:p w:rsidR="00FD52F2" w:rsidRDefault="00663306">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rsidR="00FD52F2" w:rsidRDefault="00663306">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rsidR="00FD52F2" w:rsidRDefault="00663306">
      <w:pPr>
        <w:pStyle w:val="yHeading5"/>
      </w:pPr>
      <w:bookmarkStart w:id="475" w:name="_Toc74747239"/>
      <w:r>
        <w:rPr>
          <w:rStyle w:val="CharSClsNo"/>
        </w:rPr>
        <w:t>25</w:t>
      </w:r>
      <w:r>
        <w:t>.</w:t>
      </w:r>
      <w:r>
        <w:tab/>
        <w:t>R-Codes</w:t>
      </w:r>
      <w:bookmarkEnd w:id="475"/>
      <w:r>
        <w:t xml:space="preserve"> </w:t>
      </w:r>
    </w:p>
    <w:p w:rsidR="00FD52F2" w:rsidRDefault="00663306">
      <w:pPr>
        <w:pStyle w:val="ySubsection"/>
      </w:pPr>
      <w:r>
        <w:tab/>
        <w:t>(1)</w:t>
      </w:r>
      <w:r>
        <w:tab/>
        <w:t>The R-Codes, modified as set out in clause 26, are to be read as part of this Scheme.</w:t>
      </w:r>
    </w:p>
    <w:p w:rsidR="00FD52F2" w:rsidRDefault="00663306">
      <w:pPr>
        <w:pStyle w:val="ySubsection"/>
      </w:pPr>
      <w:r>
        <w:tab/>
        <w:t>(2)</w:t>
      </w:r>
      <w:r>
        <w:tab/>
        <w:t>The local government must ensure that the R</w:t>
      </w:r>
      <w:r>
        <w:noBreakHyphen/>
        <w:t>Codes are published in accordance with clause 87 of the deemed provisions.</w:t>
      </w:r>
    </w:p>
    <w:p w:rsidR="00FD52F2" w:rsidRDefault="00663306">
      <w:pPr>
        <w:pStyle w:val="ySubsection"/>
      </w:pPr>
      <w:r>
        <w:tab/>
        <w:t>(2A)</w:t>
      </w:r>
      <w:r>
        <w:tab/>
        <w:t>Subclause (2) is an ongoing publication requirement for the purposes of clause 87(5)(a) of the deemed provisions.</w:t>
      </w:r>
    </w:p>
    <w:p w:rsidR="00FD52F2" w:rsidRDefault="00663306">
      <w:pPr>
        <w:pStyle w:val="ySubsection"/>
      </w:pPr>
      <w:r>
        <w:tab/>
        <w:t>(3)</w:t>
      </w:r>
      <w:r>
        <w:tab/>
        <w:t>The coding of land for the purposes of the R-Codes is shown by the coding number superimposed on a particular area contained within the boundaries of the area shown on the Scheme Map.</w:t>
      </w:r>
    </w:p>
    <w:p w:rsidR="00FD52F2" w:rsidRDefault="00663306">
      <w:pPr>
        <w:pStyle w:val="ySubsection"/>
      </w:pPr>
      <w:r>
        <w:tab/>
        <w:t>(4)</w:t>
      </w:r>
      <w:r>
        <w:tab/>
        <w:t>The R</w:t>
      </w:r>
      <w:r>
        <w:noBreakHyphen/>
        <w:t xml:space="preserve">Codes apply to an area if — </w:t>
      </w:r>
    </w:p>
    <w:p w:rsidR="00FD52F2" w:rsidRDefault="00663306">
      <w:pPr>
        <w:pStyle w:val="yIndenta"/>
      </w:pPr>
      <w:r>
        <w:tab/>
        <w:t>(a)</w:t>
      </w:r>
      <w:r>
        <w:tab/>
        <w:t>the area has a coding number superimposed on it in accordance with subclause (3); or</w:t>
      </w:r>
    </w:p>
    <w:p w:rsidR="00FD52F2" w:rsidRDefault="00663306">
      <w:pPr>
        <w:pStyle w:val="yIndenta"/>
      </w:pPr>
      <w:r>
        <w:tab/>
        <w:t>(b)</w:t>
      </w:r>
      <w:r>
        <w:tab/>
        <w:t>a provision of this Scheme provides that the R</w:t>
      </w:r>
      <w:r>
        <w:noBreakHyphen/>
        <w:t>Codes apply to the area.</w:t>
      </w:r>
    </w:p>
    <w:p w:rsidR="00FD52F2" w:rsidRDefault="00663306">
      <w:pPr>
        <w:pStyle w:val="yFootnotesection"/>
      </w:pPr>
      <w:r>
        <w:tab/>
        <w:t>[Clause 25 amended: SL 2020/252 r. 34.]</w:t>
      </w:r>
    </w:p>
    <w:p w:rsidR="00FD52F2" w:rsidRDefault="00663306">
      <w:pPr>
        <w:pStyle w:val="yHeading5"/>
      </w:pPr>
      <w:bookmarkStart w:id="476" w:name="_Toc74747240"/>
      <w:r>
        <w:rPr>
          <w:rStyle w:val="CharSClsNo"/>
        </w:rPr>
        <w:t>26</w:t>
      </w:r>
      <w:r>
        <w:t>.</w:t>
      </w:r>
      <w:r>
        <w:tab/>
        <w:t>Modification of R-Codes</w:t>
      </w:r>
      <w:bookmarkEnd w:id="476"/>
      <w:r>
        <w:t xml:space="preserve"> </w:t>
      </w:r>
    </w:p>
    <w:p w:rsidR="00FD52F2" w:rsidRDefault="00663306">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rsidR="00FD52F2" w:rsidRDefault="00663306">
      <w:pPr>
        <w:pStyle w:val="yHeading5"/>
      </w:pPr>
      <w:bookmarkStart w:id="477" w:name="_Toc74747241"/>
      <w:r>
        <w:rPr>
          <w:rStyle w:val="CharSClsNo"/>
        </w:rPr>
        <w:lastRenderedPageBreak/>
        <w:t>27</w:t>
      </w:r>
      <w:r>
        <w:t>.</w:t>
      </w:r>
      <w:r>
        <w:tab/>
        <w:t>State Planning Policy 3.6 to be read as part of Scheme</w:t>
      </w:r>
      <w:bookmarkEnd w:id="477"/>
      <w:r>
        <w:t xml:space="preserve"> </w:t>
      </w:r>
    </w:p>
    <w:p w:rsidR="00FD52F2" w:rsidRDefault="00663306">
      <w:pPr>
        <w:pStyle w:val="ySubsection"/>
      </w:pPr>
      <w:r>
        <w:tab/>
        <w:t>(1)</w:t>
      </w:r>
      <w:r>
        <w:tab/>
        <w:t>State Planning Policy 3.6 — Development Contributions for Infrastructure, modified as set out in clause 28, is to be read as part of this Scheme.</w:t>
      </w:r>
    </w:p>
    <w:p w:rsidR="00FD52F2" w:rsidRDefault="00663306">
      <w:pPr>
        <w:pStyle w:val="ySubsection"/>
      </w:pPr>
      <w:r>
        <w:tab/>
        <w:t>(2)</w:t>
      </w:r>
      <w:r>
        <w:tab/>
        <w:t>The local government must ensure that State Planning Policy 3.6 is published in accordance with clause 87 of the deemed provisions.</w:t>
      </w:r>
    </w:p>
    <w:p w:rsidR="00FD52F2" w:rsidRDefault="00663306">
      <w:pPr>
        <w:pStyle w:val="ySubsection"/>
      </w:pPr>
      <w:r>
        <w:tab/>
        <w:t>(3)</w:t>
      </w:r>
      <w:r>
        <w:tab/>
        <w:t>Subclause (2) is an ongoing publication requirement for the purposes of clause 87(5)(a) of the deemed provisions.</w:t>
      </w:r>
    </w:p>
    <w:p w:rsidR="00FD52F2" w:rsidRDefault="00663306">
      <w:pPr>
        <w:pStyle w:val="yFootnotesection"/>
      </w:pPr>
      <w:r>
        <w:tab/>
        <w:t>[Clause 27 amended: SL 2020/252 r. 35.]</w:t>
      </w:r>
    </w:p>
    <w:p w:rsidR="00FD52F2" w:rsidRDefault="00663306">
      <w:pPr>
        <w:pStyle w:val="yHeading5"/>
      </w:pPr>
      <w:bookmarkStart w:id="478" w:name="_Toc74747242"/>
      <w:r>
        <w:rPr>
          <w:rStyle w:val="CharSClsNo"/>
        </w:rPr>
        <w:t>28</w:t>
      </w:r>
      <w:r>
        <w:t>.</w:t>
      </w:r>
      <w:r>
        <w:tab/>
        <w:t>Modification of State Planning Policy 3.6</w:t>
      </w:r>
      <w:bookmarkEnd w:id="478"/>
      <w:r>
        <w:t xml:space="preserve"> </w:t>
      </w:r>
    </w:p>
    <w:p w:rsidR="00FD52F2" w:rsidRDefault="00663306">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rsidR="00FD52F2" w:rsidRDefault="00663306">
      <w:pPr>
        <w:pStyle w:val="yHeading5"/>
      </w:pPr>
      <w:bookmarkStart w:id="479" w:name="_Toc74747243"/>
      <w:r>
        <w:rPr>
          <w:rStyle w:val="CharSClsNo"/>
        </w:rPr>
        <w:t>29</w:t>
      </w:r>
      <w:r>
        <w:t>.</w:t>
      </w:r>
      <w:r>
        <w:tab/>
        <w:t>Other State planning policies to be read as part of Scheme</w:t>
      </w:r>
      <w:bookmarkEnd w:id="479"/>
    </w:p>
    <w:p w:rsidR="00FD52F2" w:rsidRDefault="00663306">
      <w:pPr>
        <w:pStyle w:val="ySubsection"/>
      </w:pPr>
      <w:r>
        <w:tab/>
        <w:t>(1)</w:t>
      </w:r>
      <w:r>
        <w:tab/>
        <w:t>The State planning policies set out in the Table, modified as set out in clause 30, are to be read as part of this Scheme.</w:t>
      </w:r>
    </w:p>
    <w:p w:rsidR="00FD52F2" w:rsidRDefault="00663306">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rsidR="00FD52F2">
        <w:trPr>
          <w:cantSplit/>
        </w:trPr>
        <w:tc>
          <w:tcPr>
            <w:tcW w:w="6572" w:type="dxa"/>
            <w:shd w:val="pct15" w:color="auto" w:fill="auto"/>
            <w:vAlign w:val="center"/>
          </w:tcPr>
          <w:p w:rsidR="00FD52F2" w:rsidRDefault="00663306">
            <w:pPr>
              <w:pStyle w:val="yTableNAm"/>
              <w:jc w:val="center"/>
              <w:rPr>
                <w:b/>
              </w:rPr>
            </w:pPr>
            <w:r>
              <w:rPr>
                <w:b/>
              </w:rPr>
              <w:t>State planning policies to be read as part of Scheme</w:t>
            </w:r>
          </w:p>
        </w:tc>
      </w:tr>
      <w:tr w:rsidR="00FD52F2">
        <w:trPr>
          <w:cantSplit/>
        </w:trPr>
        <w:tc>
          <w:tcPr>
            <w:tcW w:w="6572" w:type="dxa"/>
          </w:tcPr>
          <w:p w:rsidR="00FD52F2" w:rsidRDefault="00663306">
            <w:pPr>
              <w:pStyle w:val="yTableNAm"/>
              <w:spacing w:before="80"/>
            </w:pPr>
            <w:r>
              <w:rPr>
                <w:i/>
              </w:rPr>
              <w:t>(Insert details of any other State planning policies that are to be read into the scheme</w:t>
            </w:r>
          </w:p>
        </w:tc>
      </w:tr>
    </w:tbl>
    <w:p w:rsidR="00FD52F2" w:rsidRDefault="00663306">
      <w:pPr>
        <w:pStyle w:val="ySubsection"/>
      </w:pPr>
      <w:r>
        <w:tab/>
        <w:t>(2)</w:t>
      </w:r>
      <w:r>
        <w:tab/>
        <w:t>The local government must ensure that each State planning policy referred to in subclause (1) is published in accordance with clause 87 of the deemed provisions.</w:t>
      </w:r>
    </w:p>
    <w:p w:rsidR="00FD52F2" w:rsidRDefault="00663306">
      <w:pPr>
        <w:pStyle w:val="ySubsection"/>
      </w:pPr>
      <w:r>
        <w:tab/>
        <w:t>(3)</w:t>
      </w:r>
      <w:r>
        <w:tab/>
        <w:t>Subclause (2) is an ongoing publication requirement for the purposes of clause 87(5)(a) of the deemed provisions.</w:t>
      </w:r>
    </w:p>
    <w:p w:rsidR="00FD52F2" w:rsidRDefault="00663306">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rsidR="00FD52F2" w:rsidRDefault="00663306">
      <w:pPr>
        <w:pStyle w:val="yFootnotesection"/>
      </w:pPr>
      <w:r>
        <w:tab/>
        <w:t>[Clause 29 amended: SL 2020/252 r. 36.]</w:t>
      </w:r>
    </w:p>
    <w:p w:rsidR="00FD52F2" w:rsidRDefault="00663306">
      <w:pPr>
        <w:pStyle w:val="yHeading5"/>
      </w:pPr>
      <w:bookmarkStart w:id="480" w:name="_Toc74747244"/>
      <w:r>
        <w:rPr>
          <w:rStyle w:val="CharSClsNo"/>
        </w:rPr>
        <w:lastRenderedPageBreak/>
        <w:t>30</w:t>
      </w:r>
      <w:r>
        <w:t>.</w:t>
      </w:r>
      <w:r>
        <w:tab/>
        <w:t>Modification of State planning policies</w:t>
      </w:r>
      <w:bookmarkEnd w:id="480"/>
      <w:r>
        <w:t xml:space="preserve">  </w:t>
      </w:r>
    </w:p>
    <w:p w:rsidR="00FD52F2" w:rsidRDefault="00663306">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rsidR="00FD52F2" w:rsidRDefault="00663306">
      <w:pPr>
        <w:pStyle w:val="yHeading5"/>
      </w:pPr>
      <w:bookmarkStart w:id="481" w:name="_Toc74747245"/>
      <w:r>
        <w:rPr>
          <w:rStyle w:val="CharSClsNo"/>
        </w:rPr>
        <w:t>31</w:t>
      </w:r>
      <w:r>
        <w:t>.</w:t>
      </w:r>
      <w:r>
        <w:tab/>
        <w:t>Environmental conditions</w:t>
      </w:r>
      <w:bookmarkEnd w:id="481"/>
      <w:r>
        <w:t xml:space="preserve"> </w:t>
      </w:r>
    </w:p>
    <w:p w:rsidR="00FD52F2" w:rsidRDefault="00663306">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rsidR="00FD52F2" w:rsidRDefault="00663306">
      <w:pPr>
        <w:pStyle w:val="yTHeadingNAm"/>
      </w:pPr>
      <w:r>
        <w:t>Table</w:t>
      </w:r>
    </w:p>
    <w:p w:rsidR="00FD52F2" w:rsidRDefault="00663306">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rsidR="00FD52F2">
        <w:trPr>
          <w:cantSplit/>
        </w:trPr>
        <w:tc>
          <w:tcPr>
            <w:tcW w:w="1984" w:type="dxa"/>
            <w:shd w:val="pct15" w:color="auto" w:fill="auto"/>
            <w:vAlign w:val="center"/>
          </w:tcPr>
          <w:p w:rsidR="00FD52F2" w:rsidRDefault="00663306">
            <w:pPr>
              <w:pStyle w:val="yTableNAm"/>
              <w:keepNext/>
              <w:jc w:val="center"/>
              <w:rPr>
                <w:b/>
              </w:rPr>
            </w:pPr>
            <w:r>
              <w:rPr>
                <w:b/>
              </w:rPr>
              <w:t>Scheme or amendment No.</w:t>
            </w:r>
          </w:p>
        </w:tc>
        <w:tc>
          <w:tcPr>
            <w:tcW w:w="2127" w:type="dxa"/>
            <w:shd w:val="pct15" w:color="auto" w:fill="auto"/>
            <w:vAlign w:val="center"/>
          </w:tcPr>
          <w:p w:rsidR="00FD52F2" w:rsidRDefault="00663306">
            <w:pPr>
              <w:pStyle w:val="yTableNAm"/>
              <w:keepNext/>
              <w:jc w:val="center"/>
              <w:rPr>
                <w:b/>
              </w:rPr>
            </w:pPr>
            <w:r>
              <w:rPr>
                <w:b/>
              </w:rPr>
              <w:t>Gazettal date</w:t>
            </w:r>
          </w:p>
        </w:tc>
        <w:tc>
          <w:tcPr>
            <w:tcW w:w="2461" w:type="dxa"/>
            <w:shd w:val="pct15" w:color="auto" w:fill="auto"/>
            <w:vAlign w:val="center"/>
          </w:tcPr>
          <w:p w:rsidR="00FD52F2" w:rsidRDefault="00663306">
            <w:pPr>
              <w:pStyle w:val="yTableNAm"/>
              <w:keepNext/>
              <w:jc w:val="center"/>
              <w:rPr>
                <w:b/>
              </w:rPr>
            </w:pPr>
            <w:r>
              <w:rPr>
                <w:b/>
              </w:rPr>
              <w:t>Environmental conditions</w:t>
            </w:r>
          </w:p>
        </w:tc>
      </w:tr>
      <w:tr w:rsidR="00FD52F2">
        <w:trPr>
          <w:cantSplit/>
        </w:trPr>
        <w:tc>
          <w:tcPr>
            <w:tcW w:w="1984" w:type="dxa"/>
          </w:tcPr>
          <w:p w:rsidR="00FD52F2" w:rsidRDefault="00FD52F2">
            <w:pPr>
              <w:pStyle w:val="yTableNAm"/>
              <w:spacing w:before="80"/>
            </w:pPr>
          </w:p>
          <w:p w:rsidR="00FD52F2" w:rsidRDefault="00FD52F2">
            <w:pPr>
              <w:pStyle w:val="yTableNAm"/>
              <w:spacing w:before="80"/>
            </w:pPr>
          </w:p>
          <w:p w:rsidR="00FD52F2" w:rsidRDefault="00FD52F2">
            <w:pPr>
              <w:pStyle w:val="yTableNAm"/>
              <w:spacing w:before="80"/>
            </w:pPr>
          </w:p>
          <w:p w:rsidR="00FD52F2" w:rsidRDefault="00FD52F2">
            <w:pPr>
              <w:pStyle w:val="yTableNAm"/>
              <w:spacing w:before="80"/>
            </w:pPr>
          </w:p>
        </w:tc>
        <w:tc>
          <w:tcPr>
            <w:tcW w:w="2127" w:type="dxa"/>
          </w:tcPr>
          <w:p w:rsidR="00FD52F2" w:rsidRDefault="00FD52F2">
            <w:pPr>
              <w:pStyle w:val="yTableNAm"/>
            </w:pPr>
          </w:p>
        </w:tc>
        <w:tc>
          <w:tcPr>
            <w:tcW w:w="2461" w:type="dxa"/>
          </w:tcPr>
          <w:p w:rsidR="00FD52F2" w:rsidRDefault="00FD52F2">
            <w:pPr>
              <w:pStyle w:val="yTableNAm"/>
            </w:pPr>
          </w:p>
        </w:tc>
      </w:tr>
    </w:tbl>
    <w:p w:rsidR="00FD52F2" w:rsidRDefault="00663306">
      <w:pPr>
        <w:pStyle w:val="ySubsection"/>
      </w:pPr>
      <w:r>
        <w:tab/>
        <w:t>(2)</w:t>
      </w:r>
      <w:r>
        <w:tab/>
        <w:t>The environmental conditions are indicated on the Scheme Map by the symbol EC to indicate that environmental conditions apply to the land.</w:t>
      </w:r>
    </w:p>
    <w:p w:rsidR="00FD52F2" w:rsidRDefault="00663306">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rsidR="00FD52F2" w:rsidRDefault="00663306">
      <w:pPr>
        <w:pStyle w:val="ySubsection"/>
      </w:pPr>
      <w:r>
        <w:tab/>
        <w:t>(4)</w:t>
      </w:r>
      <w:r>
        <w:tab/>
        <w:t>Subclause (3) is an ongoing publication requirement for the purposes of clause 87(5)(a) of the deemed provisions.</w:t>
      </w:r>
    </w:p>
    <w:p w:rsidR="00FD52F2" w:rsidRDefault="00663306">
      <w:pPr>
        <w:pStyle w:val="yMiscellaneousBody"/>
        <w:ind w:left="851" w:hanging="851"/>
        <w:rPr>
          <w:i/>
        </w:rPr>
      </w:pPr>
      <w:r>
        <w:rPr>
          <w:i/>
        </w:rPr>
        <w:tab/>
        <w:t>(The Table of environmental conditions may be set out as a Schedule to the Scheme.</w:t>
      </w:r>
    </w:p>
    <w:p w:rsidR="00FD52F2" w:rsidRDefault="00663306">
      <w:pPr>
        <w:pStyle w:val="yMiscellaneousBody"/>
        <w:keepNext/>
        <w:keepLines/>
        <w:ind w:left="851" w:hanging="851"/>
        <w:rPr>
          <w:i/>
        </w:rPr>
      </w:pPr>
      <w:r>
        <w:rPr>
          <w:i/>
        </w:rPr>
        <w:lastRenderedPageBreak/>
        <w:tab/>
        <w:t>If no environmental conditions apply, insert the words “There are no environmental conditions imposed under the Environmental Protection Act 1986 that apply to this Scheme.”.)</w:t>
      </w:r>
    </w:p>
    <w:p w:rsidR="00FD52F2" w:rsidRDefault="00663306">
      <w:pPr>
        <w:pStyle w:val="yFootnotesection"/>
      </w:pPr>
      <w:r>
        <w:tab/>
        <w:t>[Clause 31 amended: SL 2020/252 r. 37.]</w:t>
      </w:r>
    </w:p>
    <w:p w:rsidR="00FD52F2" w:rsidRDefault="00663306">
      <w:pPr>
        <w:pStyle w:val="yHeading5"/>
      </w:pPr>
      <w:bookmarkStart w:id="482" w:name="_Toc74747246"/>
      <w:r>
        <w:rPr>
          <w:rStyle w:val="CharSClsNo"/>
        </w:rPr>
        <w:t>32</w:t>
      </w:r>
      <w:r>
        <w:t>.</w:t>
      </w:r>
      <w:r>
        <w:tab/>
        <w:t>Additional site and development requirements</w:t>
      </w:r>
      <w:bookmarkEnd w:id="482"/>
    </w:p>
    <w:p w:rsidR="00FD52F2" w:rsidRDefault="00663306">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rsidR="00FD52F2" w:rsidRDefault="00663306">
      <w:pPr>
        <w:pStyle w:val="yTHeadingNAm"/>
        <w:keepLines/>
      </w:pPr>
      <w:r>
        <w:t>Table</w:t>
      </w:r>
    </w:p>
    <w:p w:rsidR="00FD52F2" w:rsidRDefault="00663306">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FD52F2">
        <w:tc>
          <w:tcPr>
            <w:tcW w:w="992" w:type="dxa"/>
            <w:shd w:val="pct15" w:color="auto" w:fill="auto"/>
            <w:vAlign w:val="center"/>
          </w:tcPr>
          <w:p w:rsidR="00FD52F2" w:rsidRDefault="00663306">
            <w:pPr>
              <w:pStyle w:val="yTableNAm"/>
              <w:keepNext/>
              <w:keepLines/>
              <w:jc w:val="center"/>
              <w:rPr>
                <w:b/>
              </w:rPr>
            </w:pPr>
            <w:r>
              <w:rPr>
                <w:b/>
              </w:rPr>
              <w:t>No.</w:t>
            </w:r>
          </w:p>
        </w:tc>
        <w:tc>
          <w:tcPr>
            <w:tcW w:w="1985" w:type="dxa"/>
            <w:shd w:val="pct15" w:color="auto" w:fill="auto"/>
            <w:vAlign w:val="center"/>
          </w:tcPr>
          <w:p w:rsidR="00FD52F2" w:rsidRDefault="00663306">
            <w:pPr>
              <w:pStyle w:val="yTableNAm"/>
              <w:keepNext/>
              <w:keepLines/>
              <w:jc w:val="center"/>
              <w:rPr>
                <w:b/>
              </w:rPr>
            </w:pPr>
            <w:r>
              <w:rPr>
                <w:b/>
              </w:rPr>
              <w:t>Description of land</w:t>
            </w:r>
          </w:p>
        </w:tc>
        <w:tc>
          <w:tcPr>
            <w:tcW w:w="3827" w:type="dxa"/>
            <w:shd w:val="pct15" w:color="auto" w:fill="auto"/>
            <w:vAlign w:val="center"/>
          </w:tcPr>
          <w:p w:rsidR="00FD52F2" w:rsidRDefault="00663306">
            <w:pPr>
              <w:pStyle w:val="yTableNAm"/>
              <w:keepNext/>
              <w:keepLines/>
              <w:jc w:val="center"/>
              <w:rPr>
                <w:b/>
              </w:rPr>
            </w:pPr>
            <w:r>
              <w:rPr>
                <w:b/>
              </w:rPr>
              <w:t>Requirement</w:t>
            </w:r>
          </w:p>
        </w:tc>
      </w:tr>
      <w:tr w:rsidR="00FD52F2">
        <w:tc>
          <w:tcPr>
            <w:tcW w:w="992" w:type="dxa"/>
          </w:tcPr>
          <w:p w:rsidR="00FD52F2" w:rsidRDefault="00FD52F2">
            <w:pPr>
              <w:pStyle w:val="yTableNAm"/>
              <w:keepNext/>
              <w:keepLines/>
            </w:pPr>
          </w:p>
          <w:p w:rsidR="00FD52F2" w:rsidRDefault="00FD52F2">
            <w:pPr>
              <w:pStyle w:val="yTableNAm"/>
              <w:keepNext/>
              <w:keepLines/>
            </w:pPr>
          </w:p>
          <w:p w:rsidR="00FD52F2" w:rsidRDefault="00FD52F2">
            <w:pPr>
              <w:pStyle w:val="yTableNAm"/>
              <w:keepNext/>
              <w:keepLines/>
            </w:pPr>
          </w:p>
          <w:p w:rsidR="00FD52F2" w:rsidRDefault="00FD52F2">
            <w:pPr>
              <w:pStyle w:val="yTableNAm"/>
              <w:keepNext/>
              <w:keepLines/>
            </w:pPr>
          </w:p>
        </w:tc>
        <w:tc>
          <w:tcPr>
            <w:tcW w:w="1985" w:type="dxa"/>
          </w:tcPr>
          <w:p w:rsidR="00FD52F2" w:rsidRDefault="00FD52F2">
            <w:pPr>
              <w:pStyle w:val="yTableNAm"/>
              <w:keepNext/>
              <w:keepLines/>
            </w:pPr>
          </w:p>
        </w:tc>
        <w:tc>
          <w:tcPr>
            <w:tcW w:w="3827" w:type="dxa"/>
          </w:tcPr>
          <w:p w:rsidR="00FD52F2" w:rsidRDefault="00FD52F2">
            <w:pPr>
              <w:pStyle w:val="yTableNAm"/>
              <w:keepNext/>
              <w:keepLines/>
            </w:pPr>
          </w:p>
        </w:tc>
      </w:tr>
    </w:tbl>
    <w:p w:rsidR="00FD52F2" w:rsidRDefault="00663306">
      <w:pPr>
        <w:pStyle w:val="yMiscellaneousBody"/>
        <w:ind w:left="851" w:hanging="851"/>
        <w:rPr>
          <w:i/>
        </w:rPr>
      </w:pPr>
      <w:r>
        <w:rPr>
          <w:i/>
        </w:rPr>
        <w:tab/>
        <w:t>(The Table of additional requirements that apply to land may be set out as a Schedule to the Scheme.</w:t>
      </w:r>
    </w:p>
    <w:p w:rsidR="00FD52F2" w:rsidRDefault="00663306">
      <w:pPr>
        <w:pStyle w:val="ySubsection"/>
        <w:rPr>
          <w:i/>
        </w:rPr>
      </w:pPr>
      <w:r>
        <w:rPr>
          <w:i/>
        </w:rPr>
        <w:tab/>
      </w:r>
      <w:r>
        <w:rPr>
          <w:i/>
        </w:rPr>
        <w:tab/>
        <w:t>If no additional requirements are to apply, insert the words “There are no additional site and development requirements that apply to this Scheme.”.)</w:t>
      </w:r>
    </w:p>
    <w:p w:rsidR="00FD52F2" w:rsidRDefault="00663306">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rsidR="00FD52F2" w:rsidRDefault="00663306">
      <w:pPr>
        <w:pStyle w:val="yFootnotesection"/>
      </w:pPr>
      <w:r>
        <w:tab/>
        <w:t>[Clause 32 amended: SL 2020/252 r. 38.]</w:t>
      </w:r>
    </w:p>
    <w:p w:rsidR="00FD52F2" w:rsidRDefault="00663306">
      <w:pPr>
        <w:pStyle w:val="yHeading5"/>
      </w:pPr>
      <w:bookmarkStart w:id="483" w:name="_Toc57898821"/>
      <w:bookmarkStart w:id="484" w:name="_Toc57983755"/>
      <w:bookmarkStart w:id="485" w:name="_Toc74747247"/>
      <w:r>
        <w:rPr>
          <w:rStyle w:val="CharSClsNo"/>
        </w:rPr>
        <w:t>33</w:t>
      </w:r>
      <w:r>
        <w:t>.</w:t>
      </w:r>
      <w:r>
        <w:tab/>
        <w:t>Additional site and development requirements for areas covered by structure plan or local development plan</w:t>
      </w:r>
      <w:bookmarkEnd w:id="483"/>
      <w:bookmarkEnd w:id="484"/>
      <w:bookmarkEnd w:id="485"/>
      <w:r>
        <w:t xml:space="preserve"> </w:t>
      </w:r>
    </w:p>
    <w:p w:rsidR="00FD52F2" w:rsidRDefault="00663306">
      <w:pPr>
        <w:pStyle w:val="ySubsection"/>
      </w:pPr>
      <w:r>
        <w:tab/>
      </w:r>
      <w:r>
        <w:tab/>
        <w:t xml:space="preserve">The Table sets out requirements relating to development that are included in precinct structure plans, structure plans approved before </w:t>
      </w:r>
      <w:r>
        <w:lastRenderedPageBreak/>
        <w:t>19 October 2015 and local development plans that apply in the Scheme area.</w:t>
      </w:r>
    </w:p>
    <w:p w:rsidR="00FD52F2" w:rsidRDefault="00663306">
      <w:pPr>
        <w:pStyle w:val="yTHeadingNAm"/>
      </w:pPr>
      <w:r>
        <w:t>Table</w:t>
      </w:r>
    </w:p>
    <w:p w:rsidR="00FD52F2" w:rsidRDefault="00663306">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FD52F2">
        <w:tc>
          <w:tcPr>
            <w:tcW w:w="992" w:type="dxa"/>
            <w:shd w:val="pct15" w:color="auto" w:fill="auto"/>
            <w:vAlign w:val="center"/>
          </w:tcPr>
          <w:p w:rsidR="00FD52F2" w:rsidRDefault="00663306">
            <w:pPr>
              <w:pStyle w:val="zyTableNAmBold"/>
              <w:keepNext/>
            </w:pPr>
            <w:r>
              <w:t>No.</w:t>
            </w:r>
          </w:p>
        </w:tc>
        <w:tc>
          <w:tcPr>
            <w:tcW w:w="1985" w:type="dxa"/>
            <w:shd w:val="pct15" w:color="auto" w:fill="auto"/>
            <w:vAlign w:val="center"/>
          </w:tcPr>
          <w:p w:rsidR="00FD52F2" w:rsidRDefault="00663306">
            <w:pPr>
              <w:pStyle w:val="zyTableNAmBold"/>
              <w:keepNext/>
            </w:pPr>
            <w:r>
              <w:t>Description of land</w:t>
            </w:r>
          </w:p>
        </w:tc>
        <w:tc>
          <w:tcPr>
            <w:tcW w:w="3827" w:type="dxa"/>
            <w:shd w:val="pct15" w:color="auto" w:fill="auto"/>
            <w:vAlign w:val="center"/>
          </w:tcPr>
          <w:p w:rsidR="00FD52F2" w:rsidRDefault="00663306">
            <w:pPr>
              <w:pStyle w:val="zyTableNAmBold"/>
              <w:keepNext/>
            </w:pPr>
            <w:r>
              <w:t>Requirement</w:t>
            </w:r>
          </w:p>
        </w:tc>
      </w:tr>
      <w:tr w:rsidR="00FD52F2">
        <w:tc>
          <w:tcPr>
            <w:tcW w:w="992" w:type="dxa"/>
          </w:tcPr>
          <w:p w:rsidR="00FD52F2" w:rsidRDefault="00FD52F2">
            <w:pPr>
              <w:pStyle w:val="zyTableNAmBold"/>
            </w:pPr>
          </w:p>
          <w:p w:rsidR="00FD52F2" w:rsidRDefault="00FD52F2">
            <w:pPr>
              <w:pStyle w:val="zyTableNAmBold"/>
            </w:pPr>
          </w:p>
          <w:p w:rsidR="00FD52F2" w:rsidRDefault="00FD52F2">
            <w:pPr>
              <w:pStyle w:val="zyTableNAmBold"/>
            </w:pPr>
          </w:p>
          <w:p w:rsidR="00FD52F2" w:rsidRDefault="00FD52F2">
            <w:pPr>
              <w:pStyle w:val="zyTableNAmBold"/>
            </w:pPr>
          </w:p>
        </w:tc>
        <w:tc>
          <w:tcPr>
            <w:tcW w:w="1985" w:type="dxa"/>
          </w:tcPr>
          <w:p w:rsidR="00FD52F2" w:rsidRDefault="00FD52F2">
            <w:pPr>
              <w:pStyle w:val="zyTableNAmBold"/>
            </w:pPr>
          </w:p>
        </w:tc>
        <w:tc>
          <w:tcPr>
            <w:tcW w:w="3827" w:type="dxa"/>
          </w:tcPr>
          <w:p w:rsidR="00FD52F2" w:rsidRDefault="00FD52F2">
            <w:pPr>
              <w:pStyle w:val="zyTableNAmBold"/>
            </w:pPr>
          </w:p>
        </w:tc>
      </w:tr>
    </w:tbl>
    <w:p w:rsidR="00FD52F2" w:rsidRDefault="00663306">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rsidR="00FD52F2" w:rsidRDefault="00663306">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rsidR="00FD52F2" w:rsidRDefault="00663306">
      <w:pPr>
        <w:pStyle w:val="yFootnotesection"/>
      </w:pPr>
      <w:r>
        <w:tab/>
        <w:t>[Clause 33 inserted: SL 2020/252 r. 39.]</w:t>
      </w:r>
    </w:p>
    <w:p w:rsidR="00FD52F2" w:rsidRDefault="00663306">
      <w:pPr>
        <w:pStyle w:val="yHeading5"/>
      </w:pPr>
      <w:bookmarkStart w:id="486" w:name="_Toc74747248"/>
      <w:r>
        <w:rPr>
          <w:rStyle w:val="CharSClsNo"/>
        </w:rPr>
        <w:t>34</w:t>
      </w:r>
      <w:r>
        <w:t>.</w:t>
      </w:r>
      <w:r>
        <w:tab/>
        <w:t>Variations to site and development requirements</w:t>
      </w:r>
      <w:bookmarkEnd w:id="486"/>
    </w:p>
    <w:p w:rsidR="00FD52F2" w:rsidRDefault="00663306">
      <w:pPr>
        <w:pStyle w:val="ySubsection"/>
      </w:pPr>
      <w:r>
        <w:tab/>
        <w:t>(1)</w:t>
      </w:r>
      <w:r>
        <w:tab/>
        <w:t xml:space="preserve">In this clause — </w:t>
      </w:r>
    </w:p>
    <w:p w:rsidR="00FD52F2" w:rsidRDefault="00663306">
      <w:pPr>
        <w:pStyle w:val="yDefstart"/>
      </w:pPr>
      <w:r>
        <w:tab/>
      </w:r>
      <w:r>
        <w:rPr>
          <w:rStyle w:val="CharDefText"/>
        </w:rPr>
        <w:t>additional site and development requirements</w:t>
      </w:r>
      <w:r>
        <w:t xml:space="preserve"> means requirements set out in clauses 32 and 33.</w:t>
      </w:r>
    </w:p>
    <w:p w:rsidR="00FD52F2" w:rsidRDefault="00663306">
      <w:pPr>
        <w:pStyle w:val="ySubsection"/>
      </w:pPr>
      <w:r>
        <w:tab/>
        <w:t>(2)</w:t>
      </w:r>
      <w:r>
        <w:tab/>
        <w:t>The local government may approve an application for a development approval that does not comply with an additional site and development requirements.</w:t>
      </w:r>
    </w:p>
    <w:p w:rsidR="00FD52F2" w:rsidRDefault="00663306">
      <w:pPr>
        <w:pStyle w:val="ySubsection"/>
      </w:pPr>
      <w:r>
        <w:tab/>
        <w:t>(3)</w:t>
      </w:r>
      <w:r>
        <w:tab/>
        <w:t>An approval under subclause (2) may be unconditional or subject to any conditions the local government considers appropriate.</w:t>
      </w:r>
    </w:p>
    <w:p w:rsidR="00FD52F2" w:rsidRDefault="00663306">
      <w:pPr>
        <w:pStyle w:val="ySubsection"/>
      </w:pPr>
      <w:r>
        <w:tab/>
        <w:t>(4)</w:t>
      </w:r>
      <w:r>
        <w:tab/>
        <w:t>If the local government is of the opinion that the non</w:t>
      </w:r>
      <w:r>
        <w:noBreakHyphen/>
        <w:t xml:space="preserve">compliance with an additional site and development requirement will mean that the </w:t>
      </w:r>
      <w:r>
        <w:lastRenderedPageBreak/>
        <w:t xml:space="preserve">development is likely to adversely affect any owners or occupiers in the general locality or in an area adjoining the site of the development the local government must — </w:t>
      </w:r>
    </w:p>
    <w:p w:rsidR="00FD52F2" w:rsidRDefault="00663306">
      <w:pPr>
        <w:pStyle w:val="yIndenta"/>
      </w:pPr>
      <w:r>
        <w:tab/>
        <w:t>(a)</w:t>
      </w:r>
      <w:r>
        <w:tab/>
        <w:t>consult the affected owners or occupiers by following one or more of the provisions for advertising applications for development approval under clause 64(4) of the deemed provisions; and</w:t>
      </w:r>
    </w:p>
    <w:p w:rsidR="00FD52F2" w:rsidRDefault="00663306">
      <w:pPr>
        <w:pStyle w:val="yIndenta"/>
      </w:pPr>
      <w:r>
        <w:tab/>
        <w:t>(b)</w:t>
      </w:r>
      <w:r>
        <w:tab/>
        <w:t>have regard to any expressed views prior to making its determination to grant development approval under this clause.</w:t>
      </w:r>
    </w:p>
    <w:p w:rsidR="00FD52F2" w:rsidRDefault="00663306">
      <w:pPr>
        <w:pStyle w:val="ySubsection"/>
      </w:pPr>
      <w:r>
        <w:tab/>
        <w:t>(5)</w:t>
      </w:r>
      <w:r>
        <w:tab/>
        <w:t xml:space="preserve">The local government may only approve an application for development approval under this clause if the local government is satisfied that — </w:t>
      </w:r>
    </w:p>
    <w:p w:rsidR="00FD52F2" w:rsidRDefault="00663306">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rsidR="00FD52F2" w:rsidRDefault="00663306">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rsidR="00FD52F2" w:rsidRDefault="00663306">
      <w:pPr>
        <w:pStyle w:val="yFootnotesection"/>
      </w:pPr>
      <w:r>
        <w:tab/>
        <w:t>[Clause 34 amended: SL 2020/252 r. 40.]</w:t>
      </w:r>
    </w:p>
    <w:p w:rsidR="00FD52F2" w:rsidRDefault="00663306">
      <w:pPr>
        <w:pStyle w:val="yHeading5"/>
      </w:pPr>
      <w:bookmarkStart w:id="487" w:name="_Toc74747249"/>
      <w:r>
        <w:rPr>
          <w:rStyle w:val="CharSClsNo"/>
        </w:rPr>
        <w:t>35</w:t>
      </w:r>
      <w:r>
        <w:t>.</w:t>
      </w:r>
      <w:r>
        <w:tab/>
        <w:t>Restrictive covenants</w:t>
      </w:r>
      <w:bookmarkEnd w:id="487"/>
      <w:r>
        <w:t xml:space="preserve"> </w:t>
      </w:r>
    </w:p>
    <w:p w:rsidR="00FD52F2" w:rsidRDefault="00663306">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rsidR="00FD52F2" w:rsidRDefault="00663306">
      <w:pPr>
        <w:pStyle w:val="ySubsection"/>
      </w:pPr>
      <w:r>
        <w:tab/>
        <w:t>(2)</w:t>
      </w:r>
      <w:r>
        <w:tab/>
        <w:t xml:space="preserve">If subclause (1) operates to extinguish or vary a restrictive covenant — </w:t>
      </w:r>
    </w:p>
    <w:p w:rsidR="00FD52F2" w:rsidRDefault="00663306">
      <w:pPr>
        <w:pStyle w:val="yIndenta"/>
      </w:pPr>
      <w:r>
        <w:tab/>
        <w:t>(a)</w:t>
      </w:r>
      <w:r>
        <w:tab/>
        <w:t xml:space="preserve">development approval is required to construct a residential dwelling that would result in the number of residential </w:t>
      </w:r>
      <w:r>
        <w:lastRenderedPageBreak/>
        <w:t>dwellings on the land exceeding the number that would have been allowed under the restrictive covenant; and</w:t>
      </w:r>
    </w:p>
    <w:p w:rsidR="00FD52F2" w:rsidRDefault="00663306">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rsidR="00FD52F2" w:rsidRDefault="00663306">
      <w:pPr>
        <w:pStyle w:val="yFootnotesection"/>
      </w:pPr>
      <w:bookmarkStart w:id="488" w:name="_Toc58935538"/>
      <w:bookmarkStart w:id="489" w:name="_Toc58935891"/>
      <w:bookmarkStart w:id="490" w:name="_Toc59002368"/>
      <w:r>
        <w:tab/>
        <w:t>[Clause 35 amended: SL 2020/252 r. 41.]</w:t>
      </w:r>
    </w:p>
    <w:p w:rsidR="00FD52F2" w:rsidRDefault="00663306">
      <w:pPr>
        <w:pStyle w:val="yHeading3"/>
        <w:rPr>
          <w:b w:val="0"/>
          <w:sz w:val="28"/>
        </w:rPr>
      </w:pPr>
      <w:bookmarkStart w:id="491" w:name="_Toc63081592"/>
      <w:bookmarkStart w:id="492" w:name="_Toc63082304"/>
      <w:bookmarkStart w:id="493" w:name="_Toc63167888"/>
      <w:bookmarkStart w:id="494" w:name="_Toc63243293"/>
      <w:bookmarkStart w:id="495" w:name="_Toc63861687"/>
      <w:bookmarkStart w:id="496" w:name="_Toc63861968"/>
      <w:bookmarkStart w:id="497" w:name="_Toc64273275"/>
      <w:bookmarkStart w:id="498" w:name="_Toc74652107"/>
      <w:bookmarkStart w:id="499" w:name="_Toc74652528"/>
      <w:bookmarkStart w:id="500" w:name="_Toc74747250"/>
      <w:r>
        <w:rPr>
          <w:rStyle w:val="CharSDivNo"/>
        </w:rPr>
        <w:t>Part 5</w:t>
      </w:r>
      <w:r>
        <w:t> — </w:t>
      </w:r>
      <w:r>
        <w:rPr>
          <w:rStyle w:val="CharSDivText"/>
        </w:rPr>
        <w:t>Special control areas</w:t>
      </w:r>
      <w:bookmarkEnd w:id="488"/>
      <w:bookmarkEnd w:id="489"/>
      <w:bookmarkEnd w:id="490"/>
      <w:bookmarkEnd w:id="491"/>
      <w:bookmarkEnd w:id="492"/>
      <w:bookmarkEnd w:id="493"/>
      <w:bookmarkEnd w:id="494"/>
      <w:bookmarkEnd w:id="495"/>
      <w:bookmarkEnd w:id="496"/>
      <w:bookmarkEnd w:id="497"/>
      <w:bookmarkEnd w:id="498"/>
      <w:bookmarkEnd w:id="499"/>
      <w:bookmarkEnd w:id="500"/>
    </w:p>
    <w:p w:rsidR="00FD52F2" w:rsidRDefault="00663306">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rsidR="00FD52F2" w:rsidRDefault="00663306">
      <w:pPr>
        <w:pStyle w:val="yHeading5"/>
      </w:pPr>
      <w:bookmarkStart w:id="501" w:name="_Toc74747251"/>
      <w:r>
        <w:rPr>
          <w:rStyle w:val="CharSClsNo"/>
        </w:rPr>
        <w:t>36</w:t>
      </w:r>
      <w:r>
        <w:t>.</w:t>
      </w:r>
      <w:r>
        <w:tab/>
        <w:t>Special control areas</w:t>
      </w:r>
      <w:bookmarkEnd w:id="501"/>
      <w:r>
        <w:t xml:space="preserve"> </w:t>
      </w:r>
    </w:p>
    <w:p w:rsidR="00FD52F2" w:rsidRDefault="00663306">
      <w:pPr>
        <w:pStyle w:val="ySubsection"/>
      </w:pPr>
      <w:r>
        <w:tab/>
        <w:t>(1)</w:t>
      </w:r>
      <w:r>
        <w:tab/>
        <w:t>Special control areas are marked on the Scheme Map according to the legend on the Scheme Map.</w:t>
      </w:r>
    </w:p>
    <w:p w:rsidR="00FD52F2" w:rsidRDefault="00663306">
      <w:pPr>
        <w:pStyle w:val="ySubsection"/>
      </w:pPr>
      <w:r>
        <w:tab/>
        <w:t>(2)</w:t>
      </w:r>
      <w:r>
        <w:tab/>
        <w:t>The purpose, objectives and additional provisions that apply to each special control area is set out in the Table.</w:t>
      </w:r>
    </w:p>
    <w:p w:rsidR="00FD52F2" w:rsidRDefault="00663306">
      <w:pPr>
        <w:pStyle w:val="yTHeadingNAm"/>
        <w:keepLines/>
      </w:pPr>
      <w:r>
        <w:lastRenderedPageBreak/>
        <w:t>Table</w:t>
      </w:r>
    </w:p>
    <w:p w:rsidR="00FD52F2" w:rsidRDefault="00663306">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FD52F2">
        <w:tc>
          <w:tcPr>
            <w:tcW w:w="992" w:type="dxa"/>
            <w:shd w:val="pct15" w:color="auto" w:fill="auto"/>
            <w:vAlign w:val="center"/>
          </w:tcPr>
          <w:p w:rsidR="00FD52F2" w:rsidRDefault="00663306">
            <w:pPr>
              <w:pStyle w:val="yTableNAm"/>
              <w:keepNext/>
              <w:keepLines/>
              <w:jc w:val="center"/>
              <w:rPr>
                <w:b/>
              </w:rPr>
            </w:pPr>
            <w:r>
              <w:rPr>
                <w:b/>
              </w:rPr>
              <w:t>Name of area</w:t>
            </w:r>
          </w:p>
        </w:tc>
        <w:tc>
          <w:tcPr>
            <w:tcW w:w="1985" w:type="dxa"/>
            <w:shd w:val="pct15" w:color="auto" w:fill="auto"/>
            <w:vAlign w:val="center"/>
          </w:tcPr>
          <w:p w:rsidR="00FD52F2" w:rsidRDefault="00663306">
            <w:pPr>
              <w:pStyle w:val="yTableNAm"/>
              <w:keepNext/>
              <w:keepLines/>
              <w:jc w:val="center"/>
              <w:rPr>
                <w:b/>
              </w:rPr>
            </w:pPr>
            <w:r>
              <w:rPr>
                <w:b/>
              </w:rPr>
              <w:t>Purpose</w:t>
            </w:r>
          </w:p>
        </w:tc>
        <w:tc>
          <w:tcPr>
            <w:tcW w:w="1842" w:type="dxa"/>
            <w:shd w:val="pct15" w:color="auto" w:fill="auto"/>
            <w:vAlign w:val="center"/>
          </w:tcPr>
          <w:p w:rsidR="00FD52F2" w:rsidRDefault="00663306">
            <w:pPr>
              <w:pStyle w:val="yTableNAm"/>
              <w:keepNext/>
              <w:keepLines/>
              <w:jc w:val="center"/>
              <w:rPr>
                <w:b/>
              </w:rPr>
            </w:pPr>
            <w:r>
              <w:rPr>
                <w:b/>
              </w:rPr>
              <w:t>Objectives</w:t>
            </w:r>
          </w:p>
        </w:tc>
        <w:tc>
          <w:tcPr>
            <w:tcW w:w="1753" w:type="dxa"/>
            <w:shd w:val="pct15" w:color="auto" w:fill="auto"/>
            <w:vAlign w:val="center"/>
          </w:tcPr>
          <w:p w:rsidR="00FD52F2" w:rsidRDefault="00663306">
            <w:pPr>
              <w:pStyle w:val="yTableNAm"/>
              <w:keepNext/>
              <w:keepLines/>
              <w:jc w:val="center"/>
              <w:rPr>
                <w:b/>
              </w:rPr>
            </w:pPr>
            <w:r>
              <w:rPr>
                <w:b/>
              </w:rPr>
              <w:t>Additional provisions</w:t>
            </w:r>
          </w:p>
        </w:tc>
      </w:tr>
      <w:tr w:rsidR="00FD52F2">
        <w:tc>
          <w:tcPr>
            <w:tcW w:w="992" w:type="dxa"/>
          </w:tcPr>
          <w:p w:rsidR="00FD52F2" w:rsidRDefault="00FD52F2">
            <w:pPr>
              <w:pStyle w:val="yTableNAm"/>
              <w:keepNext/>
              <w:spacing w:before="80"/>
            </w:pPr>
          </w:p>
          <w:p w:rsidR="00FD52F2" w:rsidRDefault="00FD52F2">
            <w:pPr>
              <w:pStyle w:val="yTableNAm"/>
              <w:keepNext/>
              <w:spacing w:before="80"/>
            </w:pPr>
          </w:p>
          <w:p w:rsidR="00FD52F2" w:rsidRDefault="00FD52F2">
            <w:pPr>
              <w:pStyle w:val="yTableNAm"/>
              <w:keepNext/>
              <w:spacing w:before="80"/>
            </w:pPr>
          </w:p>
          <w:p w:rsidR="00FD52F2" w:rsidRDefault="00FD52F2">
            <w:pPr>
              <w:pStyle w:val="yTableNAm"/>
              <w:keepNext/>
              <w:spacing w:before="80"/>
            </w:pPr>
          </w:p>
        </w:tc>
        <w:tc>
          <w:tcPr>
            <w:tcW w:w="1985" w:type="dxa"/>
          </w:tcPr>
          <w:p w:rsidR="00FD52F2" w:rsidRDefault="00FD52F2">
            <w:pPr>
              <w:pStyle w:val="yTableNAm"/>
              <w:keepNext/>
              <w:spacing w:before="80"/>
            </w:pPr>
          </w:p>
        </w:tc>
        <w:tc>
          <w:tcPr>
            <w:tcW w:w="1842" w:type="dxa"/>
          </w:tcPr>
          <w:p w:rsidR="00FD52F2" w:rsidRDefault="00FD52F2">
            <w:pPr>
              <w:pStyle w:val="yTableNAm"/>
              <w:keepNext/>
              <w:spacing w:before="80"/>
            </w:pPr>
          </w:p>
        </w:tc>
        <w:tc>
          <w:tcPr>
            <w:tcW w:w="1753" w:type="dxa"/>
          </w:tcPr>
          <w:p w:rsidR="00FD52F2" w:rsidRDefault="00FD52F2">
            <w:pPr>
              <w:pStyle w:val="yTableNAm"/>
              <w:keepNext/>
              <w:spacing w:before="80"/>
            </w:pPr>
          </w:p>
        </w:tc>
      </w:tr>
    </w:tbl>
    <w:p w:rsidR="00FD52F2" w:rsidRDefault="00663306">
      <w:pPr>
        <w:pStyle w:val="yMiscellaneousBody"/>
        <w:ind w:left="851" w:hanging="851"/>
        <w:rPr>
          <w:i/>
        </w:rPr>
      </w:pPr>
      <w:r>
        <w:rPr>
          <w:i/>
        </w:rPr>
        <w:tab/>
        <w:t>(The Table relating to special control areas may be set out as a Schedule to the Scheme.</w:t>
      </w:r>
    </w:p>
    <w:p w:rsidR="00FD52F2" w:rsidRDefault="00663306">
      <w:pPr>
        <w:pStyle w:val="yMiscellaneousBody"/>
        <w:ind w:left="851" w:hanging="851"/>
        <w:rPr>
          <w:i/>
        </w:rPr>
      </w:pPr>
      <w:r>
        <w:rPr>
          <w:i/>
        </w:rPr>
        <w:tab/>
        <w:t>If the Scheme does not include a special control area, insert the words “There are no special control areas which apply to this Scheme.”.)</w:t>
      </w:r>
    </w:p>
    <w:p w:rsidR="00FD52F2" w:rsidRDefault="00663306">
      <w:pPr>
        <w:pStyle w:val="yHeading3"/>
      </w:pPr>
      <w:bookmarkStart w:id="502" w:name="_Toc58935540"/>
      <w:bookmarkStart w:id="503" w:name="_Toc58935893"/>
      <w:bookmarkStart w:id="504" w:name="_Toc59002370"/>
      <w:bookmarkStart w:id="505" w:name="_Toc63081594"/>
      <w:bookmarkStart w:id="506" w:name="_Toc63082306"/>
      <w:bookmarkStart w:id="507" w:name="_Toc63167890"/>
      <w:bookmarkStart w:id="508" w:name="_Toc63243295"/>
      <w:bookmarkStart w:id="509" w:name="_Toc63861689"/>
      <w:bookmarkStart w:id="510" w:name="_Toc63861970"/>
      <w:bookmarkStart w:id="511" w:name="_Toc64273277"/>
      <w:bookmarkStart w:id="512" w:name="_Toc74652109"/>
      <w:bookmarkStart w:id="513" w:name="_Toc74652530"/>
      <w:bookmarkStart w:id="514" w:name="_Toc74747252"/>
      <w:r>
        <w:rPr>
          <w:rStyle w:val="CharSDivNo"/>
        </w:rPr>
        <w:t>Part 6</w:t>
      </w:r>
      <w:r>
        <w:t> — </w:t>
      </w:r>
      <w:r>
        <w:rPr>
          <w:rStyle w:val="CharSDivText"/>
        </w:rPr>
        <w:t>Terms referred to in Scheme</w:t>
      </w:r>
      <w:bookmarkEnd w:id="502"/>
      <w:bookmarkEnd w:id="503"/>
      <w:bookmarkEnd w:id="504"/>
      <w:bookmarkEnd w:id="505"/>
      <w:bookmarkEnd w:id="506"/>
      <w:bookmarkEnd w:id="507"/>
      <w:bookmarkEnd w:id="508"/>
      <w:bookmarkEnd w:id="509"/>
      <w:bookmarkEnd w:id="510"/>
      <w:bookmarkEnd w:id="511"/>
      <w:bookmarkEnd w:id="512"/>
      <w:bookmarkEnd w:id="513"/>
      <w:bookmarkEnd w:id="514"/>
    </w:p>
    <w:p w:rsidR="00FD52F2" w:rsidRDefault="00663306">
      <w:pPr>
        <w:pStyle w:val="yHeading4"/>
      </w:pPr>
      <w:bookmarkStart w:id="515" w:name="_Toc58935541"/>
      <w:bookmarkStart w:id="516" w:name="_Toc58935894"/>
      <w:bookmarkStart w:id="517" w:name="_Toc59002371"/>
      <w:bookmarkStart w:id="518" w:name="_Toc63081595"/>
      <w:bookmarkStart w:id="519" w:name="_Toc63082307"/>
      <w:bookmarkStart w:id="520" w:name="_Toc63167891"/>
      <w:bookmarkStart w:id="521" w:name="_Toc63243296"/>
      <w:bookmarkStart w:id="522" w:name="_Toc63861690"/>
      <w:bookmarkStart w:id="523" w:name="_Toc63861971"/>
      <w:bookmarkStart w:id="524" w:name="_Toc64273278"/>
      <w:bookmarkStart w:id="525" w:name="_Toc74652110"/>
      <w:bookmarkStart w:id="526" w:name="_Toc74652531"/>
      <w:bookmarkStart w:id="527" w:name="_Toc74747253"/>
      <w:r>
        <w:t>Division 1 — General definitions used in Scheme</w:t>
      </w:r>
      <w:bookmarkEnd w:id="515"/>
      <w:bookmarkEnd w:id="516"/>
      <w:bookmarkEnd w:id="517"/>
      <w:bookmarkEnd w:id="518"/>
      <w:bookmarkEnd w:id="519"/>
      <w:bookmarkEnd w:id="520"/>
      <w:bookmarkEnd w:id="521"/>
      <w:bookmarkEnd w:id="522"/>
      <w:bookmarkEnd w:id="523"/>
      <w:bookmarkEnd w:id="524"/>
      <w:bookmarkEnd w:id="525"/>
      <w:bookmarkEnd w:id="526"/>
      <w:bookmarkEnd w:id="527"/>
    </w:p>
    <w:p w:rsidR="00FD52F2" w:rsidRDefault="00663306">
      <w:pPr>
        <w:pStyle w:val="yHeading5"/>
      </w:pPr>
      <w:bookmarkStart w:id="528" w:name="_Toc74747254"/>
      <w:r>
        <w:rPr>
          <w:rStyle w:val="CharSClsNo"/>
        </w:rPr>
        <w:t>37</w:t>
      </w:r>
      <w:r>
        <w:t>.</w:t>
      </w:r>
      <w:r>
        <w:tab/>
        <w:t>Terms used</w:t>
      </w:r>
      <w:bookmarkEnd w:id="528"/>
    </w:p>
    <w:p w:rsidR="00FD52F2" w:rsidRDefault="00663306">
      <w:pPr>
        <w:pStyle w:val="ySubsection"/>
      </w:pPr>
      <w:r>
        <w:tab/>
        <w:t>(1)</w:t>
      </w:r>
      <w:r>
        <w:tab/>
        <w:t xml:space="preserve">If a word or expression used in this Scheme is listed in this clause, its meaning is as follows — </w:t>
      </w:r>
    </w:p>
    <w:p w:rsidR="00FD52F2" w:rsidRDefault="00663306">
      <w:pPr>
        <w:pStyle w:val="yDefstart"/>
      </w:pPr>
      <w:r>
        <w:tab/>
      </w:r>
      <w:r>
        <w:rPr>
          <w:rStyle w:val="CharDefText"/>
        </w:rPr>
        <w:t>building envelope</w:t>
      </w:r>
      <w:r>
        <w:t xml:space="preserve"> means the area of land within which all buildings and effluent disposal facilities on a lot must be contained;</w:t>
      </w:r>
    </w:p>
    <w:p w:rsidR="00FD52F2" w:rsidRDefault="00663306">
      <w:pPr>
        <w:pStyle w:val="yDefstart"/>
      </w:pPr>
      <w:r>
        <w:tab/>
      </w:r>
      <w:r>
        <w:rPr>
          <w:rStyle w:val="CharDefText"/>
        </w:rPr>
        <w:t>cabin</w:t>
      </w:r>
      <w:r>
        <w:t xml:space="preserve"> means a dwelling forming part of a tourist development or caravan park that is — </w:t>
      </w:r>
    </w:p>
    <w:p w:rsidR="00FD52F2" w:rsidRDefault="00663306">
      <w:pPr>
        <w:pStyle w:val="yDefpara"/>
      </w:pPr>
      <w:r>
        <w:tab/>
        <w:t>(a)</w:t>
      </w:r>
      <w:r>
        <w:tab/>
        <w:t xml:space="preserve">an individual unit other than a chalet; and </w:t>
      </w:r>
    </w:p>
    <w:p w:rsidR="00FD52F2" w:rsidRDefault="00663306">
      <w:pPr>
        <w:pStyle w:val="yDefpara"/>
      </w:pPr>
      <w:r>
        <w:tab/>
        <w:t>(b)</w:t>
      </w:r>
      <w:r>
        <w:tab/>
        <w:t>designed to provide short</w:t>
      </w:r>
      <w:r>
        <w:noBreakHyphen/>
        <w:t xml:space="preserve">term accommodation for guests; </w:t>
      </w:r>
    </w:p>
    <w:p w:rsidR="00FD52F2" w:rsidRDefault="00663306">
      <w:pPr>
        <w:pStyle w:val="yDefstart"/>
      </w:pPr>
      <w:r>
        <w:tab/>
      </w:r>
      <w:r>
        <w:rPr>
          <w:rStyle w:val="CharDefText"/>
        </w:rPr>
        <w:t>chalet</w:t>
      </w:r>
      <w:r>
        <w:t xml:space="preserve"> means a dwelling forming part of a tourist development or caravan park that is — </w:t>
      </w:r>
    </w:p>
    <w:p w:rsidR="00FD52F2" w:rsidRDefault="00663306">
      <w:pPr>
        <w:pStyle w:val="yDefpara"/>
      </w:pPr>
      <w:r>
        <w:tab/>
        <w:t>(a)</w:t>
      </w:r>
      <w:r>
        <w:tab/>
        <w:t>a self</w:t>
      </w:r>
      <w:r>
        <w:noBreakHyphen/>
        <w:t>contained unit that includes cooking facilities, bathroom facilities and separate living and sleeping areas; and</w:t>
      </w:r>
    </w:p>
    <w:p w:rsidR="00FD52F2" w:rsidRDefault="00663306">
      <w:pPr>
        <w:pStyle w:val="yDefpara"/>
      </w:pPr>
      <w:r>
        <w:tab/>
        <w:t>(b)</w:t>
      </w:r>
      <w:r>
        <w:tab/>
        <w:t>designed to provide short</w:t>
      </w:r>
      <w:r>
        <w:noBreakHyphen/>
        <w:t>term accommodation for guests;</w:t>
      </w:r>
    </w:p>
    <w:p w:rsidR="00FD52F2" w:rsidRDefault="00663306">
      <w:pPr>
        <w:pStyle w:val="yDefstart"/>
        <w:keepNext/>
      </w:pPr>
      <w:r>
        <w:lastRenderedPageBreak/>
        <w:tab/>
      </w:r>
      <w:r>
        <w:rPr>
          <w:rStyle w:val="CharDefText"/>
        </w:rPr>
        <w:t>commercial vehicle</w:t>
      </w:r>
      <w:r>
        <w:t xml:space="preserve"> means a vehicle, whether licenced or not, that has a gross vehicle mass of greater than 4.5 tonnes including — </w:t>
      </w:r>
    </w:p>
    <w:p w:rsidR="00FD52F2" w:rsidRDefault="00663306">
      <w:pPr>
        <w:pStyle w:val="yDefpara"/>
      </w:pPr>
      <w:r>
        <w:tab/>
        <w:t>(a)</w:t>
      </w:r>
      <w:r>
        <w:tab/>
        <w:t>a utility, van, truck, tractor, bus or earthmoving equipment; and</w:t>
      </w:r>
    </w:p>
    <w:p w:rsidR="00FD52F2" w:rsidRDefault="00663306">
      <w:pPr>
        <w:pStyle w:val="yDefpara"/>
      </w:pPr>
      <w:r>
        <w:tab/>
        <w:t>(b)</w:t>
      </w:r>
      <w:r>
        <w:tab/>
        <w:t>a vehicle that is, or is designed to be an attachment to a vehicle referred to in paragraph (a);</w:t>
      </w:r>
    </w:p>
    <w:p w:rsidR="00FD52F2" w:rsidRDefault="00663306">
      <w:pPr>
        <w:pStyle w:val="yDefstart"/>
      </w:pPr>
      <w:r>
        <w:tab/>
      </w:r>
      <w:r>
        <w:rPr>
          <w:rStyle w:val="CharDefText"/>
        </w:rPr>
        <w:t>floor area</w:t>
      </w:r>
      <w:r>
        <w:t xml:space="preserve"> has meaning given in the Building Code;</w:t>
      </w:r>
    </w:p>
    <w:p w:rsidR="00FD52F2" w:rsidRDefault="00663306">
      <w:pPr>
        <w:pStyle w:val="yDefstart"/>
      </w:pPr>
      <w:r>
        <w:tab/>
      </w:r>
      <w:r>
        <w:rPr>
          <w:rStyle w:val="CharDefText"/>
        </w:rPr>
        <w:t>minerals</w:t>
      </w:r>
      <w:r>
        <w:t xml:space="preserve"> has the meaning given in the </w:t>
      </w:r>
      <w:r>
        <w:rPr>
          <w:i/>
        </w:rPr>
        <w:t>Mining Act 1978</w:t>
      </w:r>
      <w:r>
        <w:t xml:space="preserve"> section 8(1);</w:t>
      </w:r>
    </w:p>
    <w:p w:rsidR="00FD52F2" w:rsidRDefault="00663306">
      <w:pPr>
        <w:pStyle w:val="yDefstart"/>
      </w:pPr>
      <w:r>
        <w:tab/>
      </w:r>
      <w:r>
        <w:rPr>
          <w:rStyle w:val="CharDefText"/>
        </w:rPr>
        <w:t>plot ratio</w:t>
      </w:r>
      <w:r>
        <w:t xml:space="preserve"> means the ratio of the floor area of a building to an area of land within the boundaries of the lot or lots on which the building is located; </w:t>
      </w:r>
    </w:p>
    <w:p w:rsidR="00FD52F2" w:rsidRDefault="00663306">
      <w:pPr>
        <w:pStyle w:val="yDefstart"/>
      </w:pPr>
      <w:r>
        <w:tab/>
      </w:r>
      <w:r>
        <w:rPr>
          <w:rStyle w:val="CharDefText"/>
        </w:rPr>
        <w:t>precinct</w:t>
      </w:r>
      <w:r>
        <w:t xml:space="preserve"> means a definable area where particular planning policies, guidelines or standards apply;</w:t>
      </w:r>
    </w:p>
    <w:p w:rsidR="00FD52F2" w:rsidRDefault="00663306">
      <w:pPr>
        <w:pStyle w:val="yDefstart"/>
      </w:pPr>
      <w:r>
        <w:tab/>
      </w:r>
      <w:r>
        <w:rPr>
          <w:rStyle w:val="CharDefText"/>
        </w:rPr>
        <w:t>predominant use</w:t>
      </w:r>
      <w:r>
        <w:t xml:space="preserve"> means the primary use of premises to which all other uses carried out on the premises are incidental;</w:t>
      </w:r>
    </w:p>
    <w:p w:rsidR="00FD52F2" w:rsidRDefault="00663306">
      <w:pPr>
        <w:pStyle w:val="yDefstart"/>
      </w:pPr>
      <w:r>
        <w:tab/>
      </w:r>
      <w:r>
        <w:rPr>
          <w:rStyle w:val="CharDefText"/>
        </w:rPr>
        <w:t>retail</w:t>
      </w:r>
      <w:r>
        <w:t xml:space="preserve"> means the sale or hire of goods or services to the public;</w:t>
      </w:r>
    </w:p>
    <w:p w:rsidR="00FD52F2" w:rsidRDefault="00663306">
      <w:pPr>
        <w:pStyle w:val="yDefstart"/>
      </w:pPr>
      <w:r>
        <w:tab/>
      </w:r>
      <w:r>
        <w:rPr>
          <w:rStyle w:val="CharDefText"/>
        </w:rPr>
        <w:t>Scheme commencement day</w:t>
      </w:r>
      <w:r>
        <w:t xml:space="preserve"> means the day on which this Scheme comes into effect under section 87(4) of the Act;</w:t>
      </w:r>
    </w:p>
    <w:p w:rsidR="00FD52F2" w:rsidRDefault="00663306">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rsidR="00FD52F2" w:rsidRDefault="00663306">
      <w:pPr>
        <w:pStyle w:val="yDefstart"/>
      </w:pPr>
      <w:r>
        <w:tab/>
      </w:r>
      <w:r>
        <w:rPr>
          <w:rStyle w:val="CharDefText"/>
        </w:rPr>
        <w:t>wholesale</w:t>
      </w:r>
      <w:r>
        <w:t xml:space="preserve"> means the sale of goods or materials to be sold by others.</w:t>
      </w:r>
    </w:p>
    <w:p w:rsidR="00FD52F2" w:rsidRDefault="00663306">
      <w:pPr>
        <w:pStyle w:val="ySubsection"/>
        <w:keepNext/>
      </w:pPr>
      <w:r>
        <w:tab/>
        <w:t>(2)</w:t>
      </w:r>
      <w:r>
        <w:tab/>
        <w:t xml:space="preserve">A word or expression that is not defined in this Scheme — </w:t>
      </w:r>
    </w:p>
    <w:p w:rsidR="00FD52F2" w:rsidRDefault="00663306">
      <w:pPr>
        <w:pStyle w:val="yIndenta"/>
      </w:pPr>
      <w:r>
        <w:tab/>
        <w:t>(a)</w:t>
      </w:r>
      <w:r>
        <w:tab/>
        <w:t xml:space="preserve">has the meaning it has in the </w:t>
      </w:r>
      <w:r>
        <w:rPr>
          <w:i/>
        </w:rPr>
        <w:t>Planning and Development Act 2005</w:t>
      </w:r>
      <w:r>
        <w:t>; or</w:t>
      </w:r>
    </w:p>
    <w:p w:rsidR="00FD52F2" w:rsidRDefault="00663306">
      <w:pPr>
        <w:pStyle w:val="yIndenta"/>
      </w:pPr>
      <w:r>
        <w:tab/>
        <w:t>(b)</w:t>
      </w:r>
      <w:r>
        <w:tab/>
        <w:t>if it is not defined in that Act — has the same meaning as it has in the R</w:t>
      </w:r>
      <w:r>
        <w:noBreakHyphen/>
        <w:t>Codes.</w:t>
      </w:r>
    </w:p>
    <w:p w:rsidR="00FD52F2" w:rsidRDefault="00663306">
      <w:pPr>
        <w:pStyle w:val="yFootnotesection"/>
      </w:pPr>
      <w:bookmarkStart w:id="529" w:name="_Toc58935543"/>
      <w:bookmarkStart w:id="530" w:name="_Toc58935896"/>
      <w:bookmarkStart w:id="531" w:name="_Toc59002373"/>
      <w:r>
        <w:tab/>
        <w:t>[Clause 37 amended: SL 2020/252 r. 42.]</w:t>
      </w:r>
    </w:p>
    <w:p w:rsidR="00FD52F2" w:rsidRDefault="00663306">
      <w:pPr>
        <w:pStyle w:val="yHeading4"/>
      </w:pPr>
      <w:bookmarkStart w:id="532" w:name="_Toc63081597"/>
      <w:bookmarkStart w:id="533" w:name="_Toc63082309"/>
      <w:bookmarkStart w:id="534" w:name="_Toc63167893"/>
      <w:bookmarkStart w:id="535" w:name="_Toc63243298"/>
      <w:bookmarkStart w:id="536" w:name="_Toc63861692"/>
      <w:bookmarkStart w:id="537" w:name="_Toc63861973"/>
      <w:bookmarkStart w:id="538" w:name="_Toc64273280"/>
      <w:bookmarkStart w:id="539" w:name="_Toc74652112"/>
      <w:bookmarkStart w:id="540" w:name="_Toc74652533"/>
      <w:bookmarkStart w:id="541" w:name="_Toc74747255"/>
      <w:r>
        <w:lastRenderedPageBreak/>
        <w:t>Division 2 — Land use terms used in Scheme</w:t>
      </w:r>
      <w:bookmarkEnd w:id="529"/>
      <w:bookmarkEnd w:id="530"/>
      <w:bookmarkEnd w:id="531"/>
      <w:bookmarkEnd w:id="532"/>
      <w:bookmarkEnd w:id="533"/>
      <w:bookmarkEnd w:id="534"/>
      <w:bookmarkEnd w:id="535"/>
      <w:bookmarkEnd w:id="536"/>
      <w:bookmarkEnd w:id="537"/>
      <w:bookmarkEnd w:id="538"/>
      <w:bookmarkEnd w:id="539"/>
      <w:bookmarkEnd w:id="540"/>
      <w:bookmarkEnd w:id="541"/>
    </w:p>
    <w:p w:rsidR="00FD52F2" w:rsidRDefault="00663306">
      <w:pPr>
        <w:pStyle w:val="yHeading5"/>
      </w:pPr>
      <w:bookmarkStart w:id="542" w:name="_Toc74747256"/>
      <w:r>
        <w:rPr>
          <w:rStyle w:val="CharSClsNo"/>
        </w:rPr>
        <w:t>38</w:t>
      </w:r>
      <w:r>
        <w:t>.</w:t>
      </w:r>
      <w:r>
        <w:tab/>
        <w:t>Land use terms used</w:t>
      </w:r>
      <w:bookmarkEnd w:id="542"/>
      <w:r>
        <w:t xml:space="preserve"> </w:t>
      </w:r>
    </w:p>
    <w:p w:rsidR="00FD52F2" w:rsidRDefault="00663306">
      <w:pPr>
        <w:pStyle w:val="ySubsection"/>
      </w:pPr>
      <w:r>
        <w:tab/>
      </w:r>
      <w:r>
        <w:tab/>
        <w:t xml:space="preserve">If this Scheme refers to a category of land use that is listed in this provision, the meaning of that land use is as follows — </w:t>
      </w:r>
    </w:p>
    <w:p w:rsidR="00FD52F2" w:rsidRDefault="00663306">
      <w:pPr>
        <w:pStyle w:val="yDefstart"/>
      </w:pPr>
      <w:r>
        <w:tab/>
      </w:r>
      <w:r>
        <w:rPr>
          <w:rStyle w:val="CharDefText"/>
        </w:rPr>
        <w:t>abattoir</w:t>
      </w:r>
      <w:r>
        <w:t xml:space="preserve"> means premises used commercially for the slaughtering of animals for the purposes of consumption as food products;</w:t>
      </w:r>
    </w:p>
    <w:p w:rsidR="00FD52F2" w:rsidRDefault="00663306">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rsidR="00FD52F2" w:rsidRDefault="00663306">
      <w:pPr>
        <w:pStyle w:val="yDefstart"/>
      </w:pPr>
      <w:r>
        <w:tab/>
      </w:r>
      <w:r>
        <w:rPr>
          <w:rStyle w:val="CharDefText"/>
        </w:rPr>
        <w:t>agriculture — intensive</w:t>
      </w:r>
      <w:r>
        <w:t xml:space="preserve"> means premises used for commercial production purposes, including outbuildings and earthworks, associated with any of the following —</w:t>
      </w:r>
    </w:p>
    <w:p w:rsidR="00FD52F2" w:rsidRDefault="00663306">
      <w:pPr>
        <w:pStyle w:val="yDefpara"/>
      </w:pPr>
      <w:r>
        <w:tab/>
        <w:t>(a)</w:t>
      </w:r>
      <w:r>
        <w:tab/>
        <w:t xml:space="preserve">the production of grapes, vegetables, flowers, exotic or native plants, or fruit or nuts; </w:t>
      </w:r>
    </w:p>
    <w:p w:rsidR="00FD52F2" w:rsidRDefault="00663306">
      <w:pPr>
        <w:pStyle w:val="yDefpara"/>
      </w:pPr>
      <w:r>
        <w:tab/>
        <w:t>(b)</w:t>
      </w:r>
      <w:r>
        <w:tab/>
        <w:t xml:space="preserve">the establishment and operation of plant or fruit nurseries; </w:t>
      </w:r>
    </w:p>
    <w:p w:rsidR="00FD52F2" w:rsidRDefault="00663306">
      <w:pPr>
        <w:pStyle w:val="yDefpara"/>
      </w:pPr>
      <w:r>
        <w:tab/>
        <w:t>(c)</w:t>
      </w:r>
      <w:r>
        <w:tab/>
        <w:t>the development of land for irrigated fodder production or irrigated pasture (including turf farms);</w:t>
      </w:r>
    </w:p>
    <w:p w:rsidR="00FD52F2" w:rsidRDefault="00663306">
      <w:pPr>
        <w:pStyle w:val="yDefpara"/>
      </w:pPr>
      <w:r>
        <w:tab/>
        <w:t>(d)</w:t>
      </w:r>
      <w:r>
        <w:tab/>
        <w:t>aquaculture;</w:t>
      </w:r>
    </w:p>
    <w:p w:rsidR="00FD52F2" w:rsidRDefault="00663306">
      <w:pPr>
        <w:pStyle w:val="yDefstart"/>
        <w:keepNext/>
      </w:pPr>
      <w:r>
        <w:tab/>
      </w:r>
      <w:r>
        <w:rPr>
          <w:rStyle w:val="CharDefText"/>
        </w:rPr>
        <w:t>amusement parlour</w:t>
      </w:r>
      <w:r>
        <w:t xml:space="preserve"> means premises — </w:t>
      </w:r>
    </w:p>
    <w:p w:rsidR="00FD52F2" w:rsidRDefault="00663306">
      <w:pPr>
        <w:pStyle w:val="yDefpara"/>
      </w:pPr>
      <w:r>
        <w:tab/>
        <w:t>(a)</w:t>
      </w:r>
      <w:r>
        <w:tab/>
        <w:t>that are open to the public; and</w:t>
      </w:r>
    </w:p>
    <w:p w:rsidR="00FD52F2" w:rsidRDefault="00663306">
      <w:pPr>
        <w:pStyle w:val="yDefpara"/>
      </w:pPr>
      <w:r>
        <w:tab/>
        <w:t>(b)</w:t>
      </w:r>
      <w:r>
        <w:tab/>
        <w:t xml:space="preserve">that are used predominantly for amusement by means of amusement machines including computers; and </w:t>
      </w:r>
    </w:p>
    <w:p w:rsidR="00FD52F2" w:rsidRDefault="00663306">
      <w:pPr>
        <w:pStyle w:val="yDefpara"/>
      </w:pPr>
      <w:r>
        <w:tab/>
        <w:t>(c)</w:t>
      </w:r>
      <w:r>
        <w:tab/>
        <w:t>where there are 2 or more amusement machines;</w:t>
      </w:r>
    </w:p>
    <w:p w:rsidR="00FD52F2" w:rsidRDefault="00663306">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rsidR="00FD52F2" w:rsidRDefault="00663306">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rsidR="00FD52F2" w:rsidRDefault="00663306">
      <w:pPr>
        <w:pStyle w:val="yDefstart"/>
      </w:pPr>
      <w:r>
        <w:tab/>
      </w:r>
      <w:r>
        <w:rPr>
          <w:rStyle w:val="CharDefText"/>
        </w:rPr>
        <w:t>art gallery</w:t>
      </w:r>
      <w:r>
        <w:t xml:space="preserve"> means premises — </w:t>
      </w:r>
    </w:p>
    <w:p w:rsidR="00FD52F2" w:rsidRDefault="00663306">
      <w:pPr>
        <w:pStyle w:val="yDefpara"/>
      </w:pPr>
      <w:r>
        <w:tab/>
        <w:t>(a)</w:t>
      </w:r>
      <w:r>
        <w:tab/>
        <w:t>that are open to the public; and</w:t>
      </w:r>
    </w:p>
    <w:p w:rsidR="00FD52F2" w:rsidRDefault="00663306">
      <w:pPr>
        <w:pStyle w:val="yDefpara"/>
      </w:pPr>
      <w:r>
        <w:tab/>
        <w:t>(b)</w:t>
      </w:r>
      <w:r>
        <w:tab/>
        <w:t>where artworks are displayed for viewing or sale;</w:t>
      </w:r>
    </w:p>
    <w:p w:rsidR="00FD52F2" w:rsidRDefault="00663306">
      <w:pPr>
        <w:pStyle w:val="yDefstart"/>
      </w:pPr>
      <w:r>
        <w:lastRenderedPageBreak/>
        <w:tab/>
      </w:r>
      <w:r>
        <w:rPr>
          <w:rStyle w:val="CharDefText"/>
        </w:rPr>
        <w:t>bed and breakfast</w:t>
      </w:r>
      <w:r>
        <w:t xml:space="preserve"> means a dwelling — </w:t>
      </w:r>
    </w:p>
    <w:p w:rsidR="00FD52F2" w:rsidRDefault="00663306">
      <w:pPr>
        <w:pStyle w:val="yDefpara"/>
      </w:pPr>
      <w:r>
        <w:tab/>
        <w:t>(a)</w:t>
      </w:r>
      <w:r>
        <w:tab/>
        <w:t>used by a resident of the dwelling to provide short</w:t>
      </w:r>
      <w:r>
        <w:noBreakHyphen/>
        <w:t>term accommodation, including breakfast, on a commercial basis for not more than 4 adult persons or one family; and</w:t>
      </w:r>
    </w:p>
    <w:p w:rsidR="00FD52F2" w:rsidRDefault="00663306">
      <w:pPr>
        <w:pStyle w:val="yDefpara"/>
      </w:pPr>
      <w:r>
        <w:tab/>
        <w:t>(b)</w:t>
      </w:r>
      <w:r>
        <w:tab/>
        <w:t>containing not more than 2 guest bedrooms;</w:t>
      </w:r>
    </w:p>
    <w:p w:rsidR="00FD52F2" w:rsidRDefault="00663306">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rsidR="00FD52F2" w:rsidRDefault="00663306">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rsidR="00FD52F2" w:rsidRDefault="00663306">
      <w:pPr>
        <w:pStyle w:val="yDefstart"/>
        <w:keepNext/>
      </w:pPr>
      <w:r>
        <w:tab/>
      </w:r>
      <w:r>
        <w:rPr>
          <w:rStyle w:val="CharDefText"/>
        </w:rPr>
        <w:t>bulky goods showroom</w:t>
      </w:r>
      <w:r>
        <w:t xml:space="preserve"> means premises — </w:t>
      </w:r>
    </w:p>
    <w:p w:rsidR="00FD52F2" w:rsidRDefault="00663306">
      <w:pPr>
        <w:pStyle w:val="yDefpara"/>
      </w:pPr>
      <w:r>
        <w:tab/>
        <w:t>(a)</w:t>
      </w:r>
      <w:r>
        <w:tab/>
        <w:t xml:space="preserve">used to sell by retail any of the goods and accessories of the following types that are principally used for domestic purposes — </w:t>
      </w:r>
    </w:p>
    <w:p w:rsidR="00FD52F2" w:rsidRDefault="00663306">
      <w:pPr>
        <w:pStyle w:val="yDefsubpara"/>
      </w:pPr>
      <w:r>
        <w:tab/>
        <w:t>(i)</w:t>
      </w:r>
      <w:r>
        <w:tab/>
        <w:t>automotive parts and accessories;</w:t>
      </w:r>
    </w:p>
    <w:p w:rsidR="00FD52F2" w:rsidRDefault="00663306">
      <w:pPr>
        <w:pStyle w:val="yDefsubpara"/>
      </w:pPr>
      <w:r>
        <w:tab/>
        <w:t>(ii)</w:t>
      </w:r>
      <w:r>
        <w:tab/>
        <w:t>camping, outdoor and recreation goods;</w:t>
      </w:r>
    </w:p>
    <w:p w:rsidR="00FD52F2" w:rsidRDefault="00663306">
      <w:pPr>
        <w:pStyle w:val="yDefsubpara"/>
      </w:pPr>
      <w:r>
        <w:tab/>
        <w:t>(iii)</w:t>
      </w:r>
      <w:r>
        <w:tab/>
        <w:t>electric light fittings;</w:t>
      </w:r>
    </w:p>
    <w:p w:rsidR="00FD52F2" w:rsidRDefault="00663306">
      <w:pPr>
        <w:pStyle w:val="yDefsubpara"/>
      </w:pPr>
      <w:r>
        <w:tab/>
        <w:t>(iv)</w:t>
      </w:r>
      <w:r>
        <w:tab/>
        <w:t>animal supplies including equestrian and pet goods;</w:t>
      </w:r>
    </w:p>
    <w:p w:rsidR="00FD52F2" w:rsidRDefault="00663306">
      <w:pPr>
        <w:pStyle w:val="yDefsubpara"/>
      </w:pPr>
      <w:r>
        <w:tab/>
        <w:t>(v)</w:t>
      </w:r>
      <w:r>
        <w:tab/>
        <w:t>floor and window coverings;</w:t>
      </w:r>
    </w:p>
    <w:p w:rsidR="00FD52F2" w:rsidRDefault="00663306">
      <w:pPr>
        <w:pStyle w:val="yDefsubpara"/>
      </w:pPr>
      <w:r>
        <w:tab/>
        <w:t>(vi)</w:t>
      </w:r>
      <w:r>
        <w:tab/>
        <w:t>furniture, bedding, furnishings, fabrics, manchester and homewares;</w:t>
      </w:r>
    </w:p>
    <w:p w:rsidR="00FD52F2" w:rsidRDefault="00663306">
      <w:pPr>
        <w:pStyle w:val="yDefsubpara"/>
      </w:pPr>
      <w:r>
        <w:tab/>
        <w:t>(vii)</w:t>
      </w:r>
      <w:r>
        <w:tab/>
        <w:t>household appliances, electrical goods and home entertainment goods;</w:t>
      </w:r>
    </w:p>
    <w:p w:rsidR="00FD52F2" w:rsidRDefault="00663306">
      <w:pPr>
        <w:pStyle w:val="yDefsubpara"/>
      </w:pPr>
      <w:r>
        <w:tab/>
        <w:t>(viii)</w:t>
      </w:r>
      <w:r>
        <w:tab/>
        <w:t>party supplies;</w:t>
      </w:r>
    </w:p>
    <w:p w:rsidR="00FD52F2" w:rsidRDefault="00663306">
      <w:pPr>
        <w:pStyle w:val="yDefsubpara"/>
      </w:pPr>
      <w:r>
        <w:tab/>
        <w:t>(ix)</w:t>
      </w:r>
      <w:r>
        <w:tab/>
        <w:t>office equipment and supplies;</w:t>
      </w:r>
    </w:p>
    <w:p w:rsidR="00FD52F2" w:rsidRDefault="00663306">
      <w:pPr>
        <w:pStyle w:val="yDefsubpara"/>
      </w:pPr>
      <w:r>
        <w:tab/>
        <w:t>(x)</w:t>
      </w:r>
      <w:r>
        <w:tab/>
        <w:t>babies’ and children’s goods, including play equipment and accessories;</w:t>
      </w:r>
    </w:p>
    <w:p w:rsidR="00FD52F2" w:rsidRDefault="00663306">
      <w:pPr>
        <w:pStyle w:val="yDefsubpara"/>
      </w:pPr>
      <w:r>
        <w:tab/>
        <w:t>(xi)</w:t>
      </w:r>
      <w:r>
        <w:tab/>
        <w:t>sporting, cycling, leisure, fitness goods and accessories;</w:t>
      </w:r>
    </w:p>
    <w:p w:rsidR="00FD52F2" w:rsidRDefault="00663306">
      <w:pPr>
        <w:pStyle w:val="yDefsubpara"/>
      </w:pPr>
      <w:r>
        <w:tab/>
        <w:t>(xii)</w:t>
      </w:r>
      <w:r>
        <w:tab/>
        <w:t>swimming pools;</w:t>
      </w:r>
    </w:p>
    <w:p w:rsidR="00FD52F2" w:rsidRDefault="00663306">
      <w:pPr>
        <w:pStyle w:val="yDefpara"/>
      </w:pPr>
      <w:r>
        <w:tab/>
      </w:r>
      <w:r>
        <w:tab/>
        <w:t>or</w:t>
      </w:r>
    </w:p>
    <w:p w:rsidR="00FD52F2" w:rsidRDefault="00663306">
      <w:pPr>
        <w:pStyle w:val="yDefpara"/>
        <w:keepNext/>
      </w:pPr>
      <w:r>
        <w:lastRenderedPageBreak/>
        <w:tab/>
        <w:t>(b)</w:t>
      </w:r>
      <w:r>
        <w:tab/>
        <w:t xml:space="preserve">used to sell by retail goods and accessories by retail if — </w:t>
      </w:r>
    </w:p>
    <w:p w:rsidR="00FD52F2" w:rsidRDefault="00663306">
      <w:pPr>
        <w:pStyle w:val="yIndenti0"/>
      </w:pPr>
      <w:r>
        <w:tab/>
        <w:t>(i)</w:t>
      </w:r>
      <w:r>
        <w:tab/>
        <w:t>a large area is required for the handling, display or storage of the goods; or</w:t>
      </w:r>
    </w:p>
    <w:p w:rsidR="00FD52F2" w:rsidRDefault="00663306">
      <w:pPr>
        <w:pStyle w:val="yIndenti0"/>
      </w:pPr>
      <w:r>
        <w:tab/>
        <w:t>(ii)</w:t>
      </w:r>
      <w:r>
        <w:tab/>
        <w:t>vehicular access is required to the premises for the purpose of collection of purchased goods;</w:t>
      </w:r>
    </w:p>
    <w:p w:rsidR="00FD52F2" w:rsidRDefault="00663306">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rsidR="00FD52F2" w:rsidRDefault="00663306">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rsidR="00FD52F2" w:rsidRDefault="00663306">
      <w:pPr>
        <w:pStyle w:val="yDefstart"/>
      </w:pPr>
      <w:r>
        <w:tab/>
      </w:r>
      <w:r>
        <w:rPr>
          <w:rStyle w:val="CharDefText"/>
        </w:rPr>
        <w:t>car park</w:t>
      </w:r>
      <w:r>
        <w:t xml:space="preserve"> means premises used primarily for parking vehicles whether open to the public or not but does not include — </w:t>
      </w:r>
    </w:p>
    <w:p w:rsidR="00FD52F2" w:rsidRDefault="00663306">
      <w:pPr>
        <w:pStyle w:val="yDefpara"/>
      </w:pPr>
      <w:r>
        <w:tab/>
        <w:t>(a)</w:t>
      </w:r>
      <w:r>
        <w:tab/>
        <w:t>any part of a public road used for parking or for a taxi rank; or</w:t>
      </w:r>
    </w:p>
    <w:p w:rsidR="00FD52F2" w:rsidRDefault="00663306">
      <w:pPr>
        <w:pStyle w:val="yDefpara"/>
      </w:pPr>
      <w:r>
        <w:tab/>
        <w:t>(b)</w:t>
      </w:r>
      <w:r>
        <w:tab/>
        <w:t>any premises in which cars are displayed for sale;</w:t>
      </w:r>
    </w:p>
    <w:p w:rsidR="00FD52F2" w:rsidRDefault="00663306">
      <w:pPr>
        <w:pStyle w:val="yDefstart"/>
      </w:pPr>
      <w:r>
        <w:tab/>
      </w:r>
      <w:r>
        <w:rPr>
          <w:rStyle w:val="CharDefText"/>
        </w:rPr>
        <w:t>child care premises</w:t>
      </w:r>
      <w:r>
        <w:t xml:space="preserve"> means premises where — </w:t>
      </w:r>
    </w:p>
    <w:p w:rsidR="00FD52F2" w:rsidRDefault="00663306">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rsidR="00FD52F2" w:rsidRDefault="00663306">
      <w:pPr>
        <w:pStyle w:val="yDefpara"/>
      </w:pPr>
      <w:r>
        <w:tab/>
        <w:t>(b)</w:t>
      </w:r>
      <w:r>
        <w:tab/>
        <w:t xml:space="preserve">a child care service as defined in the </w:t>
      </w:r>
      <w:r>
        <w:rPr>
          <w:i/>
        </w:rPr>
        <w:t>Child Care Services Act 2007</w:t>
      </w:r>
      <w:r>
        <w:t xml:space="preserve"> section 4 is provided;</w:t>
      </w:r>
    </w:p>
    <w:p w:rsidR="00FD52F2" w:rsidRDefault="00663306">
      <w:pPr>
        <w:pStyle w:val="yDefstart"/>
      </w:pPr>
      <w:r>
        <w:tab/>
      </w:r>
      <w:r>
        <w:rPr>
          <w:rStyle w:val="CharDefText"/>
        </w:rPr>
        <w:t>cinema/theatre</w:t>
      </w:r>
      <w:r>
        <w:t xml:space="preserve"> means premises where the public may view a motion picture or theatrical production;</w:t>
      </w:r>
    </w:p>
    <w:p w:rsidR="00FD52F2" w:rsidRDefault="00663306">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rsidR="00FD52F2" w:rsidRDefault="00663306">
      <w:pPr>
        <w:pStyle w:val="yDefstart"/>
      </w:pPr>
      <w:r>
        <w:tab/>
      </w:r>
      <w:r>
        <w:rPr>
          <w:rStyle w:val="CharDefText"/>
        </w:rPr>
        <w:t>club premises</w:t>
      </w:r>
      <w:r>
        <w:t xml:space="preserve"> means premises used by a legally constituted club or association or other body of persons united by a common interest;</w:t>
      </w:r>
    </w:p>
    <w:p w:rsidR="00FD52F2" w:rsidRDefault="00663306">
      <w:pPr>
        <w:pStyle w:val="yDefstart"/>
        <w:keepNext/>
      </w:pPr>
      <w:r>
        <w:tab/>
      </w:r>
      <w:r>
        <w:rPr>
          <w:rStyle w:val="CharDefText"/>
        </w:rPr>
        <w:t>commercial vehicle parking</w:t>
      </w:r>
      <w:r>
        <w:t xml:space="preserve"> means premises used for parking of one or 2 commercial vehicles but does not include — </w:t>
      </w:r>
    </w:p>
    <w:p w:rsidR="00FD52F2" w:rsidRDefault="00663306">
      <w:pPr>
        <w:pStyle w:val="yDefpara"/>
      </w:pPr>
      <w:r>
        <w:tab/>
        <w:t>(a)</w:t>
      </w:r>
      <w:r>
        <w:tab/>
        <w:t>any part of a public road used for parking or for a taxi rank; or</w:t>
      </w:r>
    </w:p>
    <w:p w:rsidR="00FD52F2" w:rsidRDefault="00663306">
      <w:pPr>
        <w:pStyle w:val="yDefpara"/>
      </w:pPr>
      <w:r>
        <w:tab/>
        <w:t>(b)</w:t>
      </w:r>
      <w:r>
        <w:tab/>
        <w:t>parking of commercial vehicles incidental to the predominant use of the land;</w:t>
      </w:r>
    </w:p>
    <w:p w:rsidR="00FD52F2" w:rsidRDefault="00663306">
      <w:pPr>
        <w:pStyle w:val="yDefstart"/>
      </w:pPr>
      <w:r>
        <w:lastRenderedPageBreak/>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rsidR="00FD52F2" w:rsidRDefault="00663306">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rsidR="00FD52F2" w:rsidRDefault="00663306">
      <w:pPr>
        <w:pStyle w:val="yDefstart"/>
      </w:pPr>
      <w:r>
        <w:tab/>
      </w:r>
      <w:r>
        <w:rPr>
          <w:rStyle w:val="CharDefText"/>
        </w:rPr>
        <w:t>convenience store</w:t>
      </w:r>
      <w:r>
        <w:t xml:space="preserve"> means premises — </w:t>
      </w:r>
    </w:p>
    <w:p w:rsidR="00FD52F2" w:rsidRDefault="00663306">
      <w:pPr>
        <w:pStyle w:val="yDefpara"/>
      </w:pPr>
      <w:r>
        <w:tab/>
        <w:t>(a)</w:t>
      </w:r>
      <w:r>
        <w:tab/>
        <w:t>used for the retail sale of convenience goods commonly sold in supermarkets, delicatessens or newsagents; and</w:t>
      </w:r>
    </w:p>
    <w:p w:rsidR="00FD52F2" w:rsidRDefault="00663306">
      <w:pPr>
        <w:pStyle w:val="yDefpara"/>
      </w:pPr>
      <w:r>
        <w:tab/>
        <w:t>(b)</w:t>
      </w:r>
      <w:r>
        <w:tab/>
        <w:t>operated during hours which include, but may extend beyond, normal trading hours; and</w:t>
      </w:r>
    </w:p>
    <w:p w:rsidR="00FD52F2" w:rsidRDefault="00663306">
      <w:pPr>
        <w:pStyle w:val="yDefpara"/>
      </w:pPr>
      <w:r>
        <w:tab/>
        <w:t>(c)</w:t>
      </w:r>
      <w:r>
        <w:tab/>
        <w:t>the floor area of which does not exceed 300 m</w:t>
      </w:r>
      <w:r>
        <w:rPr>
          <w:vertAlign w:val="superscript"/>
        </w:rPr>
        <w:t>2</w:t>
      </w:r>
      <w:r>
        <w:t xml:space="preserve"> net lettable area;</w:t>
      </w:r>
    </w:p>
    <w:p w:rsidR="00FD52F2" w:rsidRDefault="00663306">
      <w:pPr>
        <w:pStyle w:val="yDefstart"/>
      </w:pPr>
      <w:r>
        <w:tab/>
      </w:r>
      <w:r>
        <w:rPr>
          <w:rStyle w:val="CharDefText"/>
        </w:rPr>
        <w:t>corrective institution</w:t>
      </w:r>
      <w:r>
        <w:t xml:space="preserve"> means premises used to hold and reform persons committed to it by a court, such as a prison or other type of detention facility;</w:t>
      </w:r>
    </w:p>
    <w:p w:rsidR="00FD52F2" w:rsidRDefault="00663306">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rsidR="00FD52F2" w:rsidRDefault="00663306">
      <w:pPr>
        <w:pStyle w:val="yDefstart"/>
      </w:pPr>
      <w:r>
        <w:tab/>
      </w:r>
      <w:r>
        <w:rPr>
          <w:rStyle w:val="CharDefText"/>
        </w:rPr>
        <w:t>exhibition centre</w:t>
      </w:r>
      <w:r>
        <w:t xml:space="preserve"> means premises used for the display, or display and sale, of materials of an artistic, cultural or historical nature including a museum;</w:t>
      </w:r>
    </w:p>
    <w:p w:rsidR="00FD52F2" w:rsidRDefault="00663306">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rsidR="00FD52F2" w:rsidRDefault="00663306">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rsidR="00FD52F2" w:rsidRDefault="00663306">
      <w:pPr>
        <w:pStyle w:val="yDefpara"/>
      </w:pPr>
      <w:r>
        <w:tab/>
        <w:t>(a)</w:t>
      </w:r>
      <w:r>
        <w:tab/>
        <w:t>without further preparation; and</w:t>
      </w:r>
    </w:p>
    <w:p w:rsidR="00FD52F2" w:rsidRDefault="00663306">
      <w:pPr>
        <w:pStyle w:val="yDefpara"/>
      </w:pPr>
      <w:r>
        <w:tab/>
        <w:t>(b)</w:t>
      </w:r>
      <w:r>
        <w:tab/>
        <w:t>primarily off the premises;</w:t>
      </w:r>
    </w:p>
    <w:p w:rsidR="00FD52F2" w:rsidRDefault="00663306">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rsidR="00FD52F2" w:rsidRDefault="00663306">
      <w:pPr>
        <w:pStyle w:val="yDefpara"/>
      </w:pPr>
      <w:r>
        <w:tab/>
        <w:t>(a)</w:t>
      </w:r>
      <w:r>
        <w:tab/>
        <w:t>service station facilities;</w:t>
      </w:r>
    </w:p>
    <w:p w:rsidR="00FD52F2" w:rsidRDefault="00663306">
      <w:pPr>
        <w:pStyle w:val="yDefpara"/>
      </w:pPr>
      <w:r>
        <w:lastRenderedPageBreak/>
        <w:tab/>
        <w:t>(b)</w:t>
      </w:r>
      <w:r>
        <w:tab/>
        <w:t>emergency breakdown repair for vehicles;</w:t>
      </w:r>
    </w:p>
    <w:p w:rsidR="00FD52F2" w:rsidRDefault="00663306">
      <w:pPr>
        <w:pStyle w:val="yDefpara"/>
      </w:pPr>
      <w:r>
        <w:tab/>
        <w:t>(c)</w:t>
      </w:r>
      <w:r>
        <w:tab/>
        <w:t>charging points for electric vehicles;</w:t>
      </w:r>
    </w:p>
    <w:p w:rsidR="00FD52F2" w:rsidRDefault="00663306">
      <w:pPr>
        <w:pStyle w:val="yDefpara"/>
      </w:pPr>
      <w:r>
        <w:tab/>
        <w:t>(d)</w:t>
      </w:r>
      <w:r>
        <w:tab/>
        <w:t>facilities for cyclists;</w:t>
      </w:r>
    </w:p>
    <w:p w:rsidR="00FD52F2" w:rsidRDefault="00663306">
      <w:pPr>
        <w:pStyle w:val="yDefpara"/>
      </w:pPr>
      <w:r>
        <w:tab/>
        <w:t>(e)</w:t>
      </w:r>
      <w:r>
        <w:tab/>
        <w:t>restaurant, cafe or fast food services;</w:t>
      </w:r>
    </w:p>
    <w:p w:rsidR="00FD52F2" w:rsidRDefault="00663306">
      <w:pPr>
        <w:pStyle w:val="yDefpara"/>
      </w:pPr>
      <w:r>
        <w:tab/>
        <w:t>(f)</w:t>
      </w:r>
      <w:r>
        <w:tab/>
        <w:t>take</w:t>
      </w:r>
      <w:r>
        <w:noBreakHyphen/>
        <w:t>away food retailing;</w:t>
      </w:r>
    </w:p>
    <w:p w:rsidR="00FD52F2" w:rsidRDefault="00663306">
      <w:pPr>
        <w:pStyle w:val="yDefpara"/>
      </w:pPr>
      <w:r>
        <w:tab/>
        <w:t>(g)</w:t>
      </w:r>
      <w:r>
        <w:tab/>
        <w:t>public ablution facilities, including provision for disabled access and infant changing rooms;</w:t>
      </w:r>
    </w:p>
    <w:p w:rsidR="00FD52F2" w:rsidRDefault="00663306">
      <w:pPr>
        <w:pStyle w:val="yDefpara"/>
      </w:pPr>
      <w:r>
        <w:tab/>
        <w:t>(h)</w:t>
      </w:r>
      <w:r>
        <w:tab/>
        <w:t>parking for passenger and freight vehicles;</w:t>
      </w:r>
    </w:p>
    <w:p w:rsidR="00FD52F2" w:rsidRDefault="00663306">
      <w:pPr>
        <w:pStyle w:val="yDefpara"/>
      </w:pPr>
      <w:r>
        <w:tab/>
        <w:t>(i)</w:t>
      </w:r>
      <w:r>
        <w:tab/>
        <w:t>outdoor rest stop facilities such as picnic tables and shade areas;</w:t>
      </w:r>
    </w:p>
    <w:p w:rsidR="00FD52F2" w:rsidRDefault="00663306">
      <w:pPr>
        <w:pStyle w:val="yDefstart"/>
      </w:pPr>
      <w:r>
        <w:tab/>
      </w:r>
      <w:r>
        <w:rPr>
          <w:rStyle w:val="CharDefText"/>
        </w:rPr>
        <w:t>fuel depot</w:t>
      </w:r>
      <w:r>
        <w:t xml:space="preserve"> means premises used for the storage and sale in bulk of solid or liquid or gaseous fuel but does not include premises used — </w:t>
      </w:r>
    </w:p>
    <w:p w:rsidR="00FD52F2" w:rsidRDefault="00663306">
      <w:pPr>
        <w:pStyle w:val="yDefpara"/>
      </w:pPr>
      <w:r>
        <w:tab/>
        <w:t>(a)</w:t>
      </w:r>
      <w:r>
        <w:tab/>
        <w:t>as a service station; or</w:t>
      </w:r>
    </w:p>
    <w:p w:rsidR="00FD52F2" w:rsidRDefault="00663306">
      <w:pPr>
        <w:pStyle w:val="yDefpara"/>
      </w:pPr>
      <w:r>
        <w:tab/>
        <w:t>(b)</w:t>
      </w:r>
      <w:r>
        <w:tab/>
        <w:t>for the sale of fuel by retail into a vehicle for use by the vehicle;</w:t>
      </w:r>
    </w:p>
    <w:p w:rsidR="00FD52F2" w:rsidRDefault="00663306">
      <w:pPr>
        <w:pStyle w:val="yDefstart"/>
      </w:pPr>
      <w:r>
        <w:tab/>
      </w:r>
      <w:r>
        <w:rPr>
          <w:rStyle w:val="CharDefText"/>
        </w:rPr>
        <w:t>funeral parlour</w:t>
      </w:r>
      <w:r>
        <w:t xml:space="preserve"> means premises used — </w:t>
      </w:r>
    </w:p>
    <w:p w:rsidR="00FD52F2" w:rsidRDefault="00663306">
      <w:pPr>
        <w:pStyle w:val="yDefpara"/>
      </w:pPr>
      <w:r>
        <w:tab/>
        <w:t>(a)</w:t>
      </w:r>
      <w:r>
        <w:tab/>
        <w:t>to prepare and store bodies for burial or cremation;</w:t>
      </w:r>
    </w:p>
    <w:p w:rsidR="00FD52F2" w:rsidRDefault="00663306">
      <w:pPr>
        <w:pStyle w:val="yDefpara"/>
      </w:pPr>
      <w:r>
        <w:tab/>
        <w:t>(b)</w:t>
      </w:r>
      <w:r>
        <w:tab/>
        <w:t>to conduct funeral services;</w:t>
      </w:r>
    </w:p>
    <w:p w:rsidR="00FD52F2" w:rsidRDefault="00663306">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rsidR="00FD52F2" w:rsidRDefault="00663306">
      <w:pPr>
        <w:pStyle w:val="yDefstart"/>
      </w:pPr>
      <w:r>
        <w:tab/>
      </w:r>
      <w:r>
        <w:rPr>
          <w:rStyle w:val="CharDefText"/>
        </w:rPr>
        <w:t>holiday accommodation</w:t>
      </w:r>
      <w:r>
        <w:t xml:space="preserve"> means 2 or more dwellings on one lot used to provide short term accommodation for persons other than the owner of the lot;</w:t>
      </w:r>
    </w:p>
    <w:p w:rsidR="00FD52F2" w:rsidRDefault="00663306">
      <w:pPr>
        <w:pStyle w:val="yDefstart"/>
      </w:pPr>
      <w:r>
        <w:tab/>
      </w:r>
      <w:r>
        <w:rPr>
          <w:rStyle w:val="CharDefText"/>
        </w:rPr>
        <w:t>holiday house</w:t>
      </w:r>
      <w:r>
        <w:t xml:space="preserve"> means a single dwelling on one lot used to provide short</w:t>
      </w:r>
      <w:r>
        <w:noBreakHyphen/>
        <w:t>term accommodation but does not include a bed and breakfast;</w:t>
      </w:r>
    </w:p>
    <w:p w:rsidR="00FD52F2" w:rsidRDefault="00663306">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rsidR="00FD52F2" w:rsidRDefault="00663306">
      <w:pPr>
        <w:pStyle w:val="yDefpara"/>
      </w:pPr>
      <w:r>
        <w:tab/>
        <w:t>(a)</w:t>
      </w:r>
      <w:r>
        <w:tab/>
        <w:t>does not involve employing more than 2 people who are not members of the occupier’s household; and</w:t>
      </w:r>
    </w:p>
    <w:p w:rsidR="00FD52F2" w:rsidRDefault="00663306">
      <w:pPr>
        <w:pStyle w:val="yDefpara"/>
      </w:pPr>
      <w:r>
        <w:tab/>
        <w:t>(b)</w:t>
      </w:r>
      <w:r>
        <w:tab/>
        <w:t>will not cause injury to or adversely affect the amenity of the neighbourhood; and</w:t>
      </w:r>
    </w:p>
    <w:p w:rsidR="00FD52F2" w:rsidRDefault="00663306">
      <w:pPr>
        <w:pStyle w:val="yDefpara"/>
      </w:pPr>
      <w:r>
        <w:tab/>
        <w:t>(c)</w:t>
      </w:r>
      <w:r>
        <w:tab/>
        <w:t>does not occupy an area greater than 50 m</w:t>
      </w:r>
      <w:r>
        <w:rPr>
          <w:vertAlign w:val="superscript"/>
        </w:rPr>
        <w:t>2</w:t>
      </w:r>
      <w:r>
        <w:t>; and</w:t>
      </w:r>
    </w:p>
    <w:p w:rsidR="00FD52F2" w:rsidRDefault="00663306">
      <w:pPr>
        <w:pStyle w:val="yDefpara"/>
      </w:pPr>
      <w:r>
        <w:lastRenderedPageBreak/>
        <w:tab/>
        <w:t>(d)</w:t>
      </w:r>
      <w:r>
        <w:tab/>
        <w:t>does not involve the retail sale, display or hire of any goods unless the sale, display or hire is done only by means of the Internet; and</w:t>
      </w:r>
    </w:p>
    <w:p w:rsidR="00FD52F2" w:rsidRDefault="00663306">
      <w:pPr>
        <w:pStyle w:val="yDefpara"/>
      </w:pPr>
      <w:r>
        <w:tab/>
        <w:t>(e)</w:t>
      </w:r>
      <w:r>
        <w:tab/>
        <w:t>does not result in traffic difficulties as a result of the inadequacy of parking or an increase in traffic volumes in the neighbourhood; and</w:t>
      </w:r>
    </w:p>
    <w:p w:rsidR="00FD52F2" w:rsidRDefault="00663306">
      <w:pPr>
        <w:pStyle w:val="yDefpara"/>
      </w:pPr>
      <w:r>
        <w:tab/>
        <w:t>(f)</w:t>
      </w:r>
      <w:r>
        <w:tab/>
        <w:t>does not involve the presence, use or calling of a vehicle of more than 4.5 tonnes tare weight; and</w:t>
      </w:r>
    </w:p>
    <w:p w:rsidR="00FD52F2" w:rsidRDefault="00663306">
      <w:pPr>
        <w:pStyle w:val="yDefpara"/>
      </w:pPr>
      <w:r>
        <w:tab/>
        <w:t>(g)</w:t>
      </w:r>
      <w:r>
        <w:tab/>
        <w:t>does not involve the use of an essential service that is greater than the use normally required in the zone in which the dwelling is located;</w:t>
      </w:r>
    </w:p>
    <w:p w:rsidR="00FD52F2" w:rsidRDefault="00663306">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rsidR="00FD52F2" w:rsidRDefault="00663306">
      <w:pPr>
        <w:pStyle w:val="yDefpara"/>
      </w:pPr>
      <w:r>
        <w:tab/>
        <w:t>(a)</w:t>
      </w:r>
      <w:r>
        <w:tab/>
        <w:t>does not involve employing a person who is not a member of the occupier’s household; and</w:t>
      </w:r>
    </w:p>
    <w:p w:rsidR="00FD52F2" w:rsidRDefault="00663306">
      <w:pPr>
        <w:pStyle w:val="yDefpara"/>
      </w:pPr>
      <w:r>
        <w:tab/>
        <w:t>(b)</w:t>
      </w:r>
      <w:r>
        <w:tab/>
        <w:t>will not cause injury to or adversely affect the amenity of the neighbourhood; and</w:t>
      </w:r>
    </w:p>
    <w:p w:rsidR="00FD52F2" w:rsidRDefault="00663306">
      <w:pPr>
        <w:pStyle w:val="yDefpara"/>
      </w:pPr>
      <w:r>
        <w:tab/>
        <w:t>(c)</w:t>
      </w:r>
      <w:r>
        <w:tab/>
        <w:t>does not occupy an area greater than 20 m</w:t>
      </w:r>
      <w:r>
        <w:rPr>
          <w:vertAlign w:val="superscript"/>
        </w:rPr>
        <w:t>2</w:t>
      </w:r>
      <w:r>
        <w:t>; and</w:t>
      </w:r>
    </w:p>
    <w:p w:rsidR="00FD52F2" w:rsidRDefault="00663306">
      <w:pPr>
        <w:pStyle w:val="yDefpara"/>
      </w:pPr>
      <w:r>
        <w:tab/>
        <w:t>(d)</w:t>
      </w:r>
      <w:r>
        <w:tab/>
        <w:t>does not involve the display on the premises of a sign with an area exceeding 0.2 m</w:t>
      </w:r>
      <w:r>
        <w:rPr>
          <w:vertAlign w:val="superscript"/>
        </w:rPr>
        <w:t>2</w:t>
      </w:r>
      <w:r>
        <w:t>; and</w:t>
      </w:r>
    </w:p>
    <w:p w:rsidR="00FD52F2" w:rsidRDefault="00663306">
      <w:pPr>
        <w:pStyle w:val="yDefpara"/>
      </w:pPr>
      <w:r>
        <w:tab/>
        <w:t>(e)</w:t>
      </w:r>
      <w:r>
        <w:tab/>
        <w:t>does not involve the retail sale, display or hire of any goods unless the sale, display or hire is done only by means of the Internet; and</w:t>
      </w:r>
    </w:p>
    <w:p w:rsidR="00FD52F2" w:rsidRDefault="00663306">
      <w:pPr>
        <w:pStyle w:val="yDefpara"/>
        <w:keepNext/>
      </w:pPr>
      <w:r>
        <w:tab/>
        <w:t>(f)</w:t>
      </w:r>
      <w:r>
        <w:tab/>
        <w:t xml:space="preserve">does not — </w:t>
      </w:r>
    </w:p>
    <w:p w:rsidR="00FD52F2" w:rsidRDefault="00663306">
      <w:pPr>
        <w:pStyle w:val="yDefsubpara"/>
      </w:pPr>
      <w:r>
        <w:tab/>
        <w:t>(i)</w:t>
      </w:r>
      <w:r>
        <w:tab/>
        <w:t>require a greater number of parking spaces than normally required for a single dwelling; or</w:t>
      </w:r>
    </w:p>
    <w:p w:rsidR="00FD52F2" w:rsidRDefault="00663306">
      <w:pPr>
        <w:pStyle w:val="yDefsubpara"/>
      </w:pPr>
      <w:r>
        <w:tab/>
        <w:t>(ii)</w:t>
      </w:r>
      <w:r>
        <w:tab/>
        <w:t>result in an increase in traffic volume in the neighbourhood;</w:t>
      </w:r>
    </w:p>
    <w:p w:rsidR="00FD52F2" w:rsidRDefault="00663306">
      <w:pPr>
        <w:pStyle w:val="yDefpara"/>
      </w:pPr>
      <w:r>
        <w:tab/>
      </w:r>
      <w:r>
        <w:tab/>
        <w:t>and</w:t>
      </w:r>
    </w:p>
    <w:p w:rsidR="00FD52F2" w:rsidRDefault="00663306">
      <w:pPr>
        <w:pStyle w:val="yDefpara"/>
        <w:keepNext/>
      </w:pPr>
      <w:r>
        <w:tab/>
        <w:t>(g)</w:t>
      </w:r>
      <w:r>
        <w:tab/>
        <w:t>does not involve the presence, use or calling of a vehicle of more than 4.5 tonnes tare weight; and</w:t>
      </w:r>
    </w:p>
    <w:p w:rsidR="00FD52F2" w:rsidRDefault="00663306">
      <w:pPr>
        <w:pStyle w:val="yDefpara"/>
      </w:pPr>
      <w:r>
        <w:tab/>
        <w:t>(h)</w:t>
      </w:r>
      <w:r>
        <w:tab/>
        <w:t>does not include provision for the fuelling, repair or maintenance of motor vehicles; and</w:t>
      </w:r>
    </w:p>
    <w:p w:rsidR="00FD52F2" w:rsidRDefault="00663306">
      <w:pPr>
        <w:pStyle w:val="yDefpara"/>
      </w:pPr>
      <w:r>
        <w:lastRenderedPageBreak/>
        <w:tab/>
        <w:t>(i)</w:t>
      </w:r>
      <w:r>
        <w:tab/>
        <w:t>does not involve the use of an essential service that is greater than the use normally required in the zone in which the dwelling is located;</w:t>
      </w:r>
    </w:p>
    <w:p w:rsidR="00FD52F2" w:rsidRDefault="00663306">
      <w:pPr>
        <w:pStyle w:val="yDefstart"/>
      </w:pPr>
      <w:r>
        <w:tab/>
      </w:r>
      <w:r>
        <w:rPr>
          <w:rStyle w:val="CharDefText"/>
        </w:rPr>
        <w:t>home office</w:t>
      </w:r>
      <w:r>
        <w:t xml:space="preserve"> means a dwelling used by an occupier of the dwelling to carry out a home occupation if the carrying out of the occupation — </w:t>
      </w:r>
    </w:p>
    <w:p w:rsidR="00FD52F2" w:rsidRDefault="00663306">
      <w:pPr>
        <w:pStyle w:val="yDefpara"/>
      </w:pPr>
      <w:r>
        <w:tab/>
        <w:t>(a)</w:t>
      </w:r>
      <w:r>
        <w:tab/>
        <w:t>is solely within the dwelling; and</w:t>
      </w:r>
    </w:p>
    <w:p w:rsidR="00FD52F2" w:rsidRDefault="00663306">
      <w:pPr>
        <w:pStyle w:val="yDefpara"/>
      </w:pPr>
      <w:r>
        <w:tab/>
        <w:t>(b)</w:t>
      </w:r>
      <w:r>
        <w:tab/>
        <w:t>does not entail clients or customers travelling to and from the dwelling; and</w:t>
      </w:r>
    </w:p>
    <w:p w:rsidR="00FD52F2" w:rsidRDefault="00663306">
      <w:pPr>
        <w:pStyle w:val="yDefpara"/>
      </w:pPr>
      <w:r>
        <w:tab/>
        <w:t>(c)</w:t>
      </w:r>
      <w:r>
        <w:tab/>
        <w:t>does not involve the display of a sign on the premises; and</w:t>
      </w:r>
    </w:p>
    <w:p w:rsidR="00FD52F2" w:rsidRDefault="00663306">
      <w:pPr>
        <w:pStyle w:val="yDefpara"/>
      </w:pPr>
      <w:r>
        <w:tab/>
        <w:t>(d)</w:t>
      </w:r>
      <w:r>
        <w:tab/>
        <w:t>does not require any change to the external appearance of the dwelling;</w:t>
      </w:r>
    </w:p>
    <w:p w:rsidR="00FD52F2" w:rsidRDefault="00663306">
      <w:pPr>
        <w:pStyle w:val="yDefstart"/>
      </w:pPr>
      <w:r>
        <w:tab/>
      </w:r>
      <w:r>
        <w:rPr>
          <w:rStyle w:val="CharDefText"/>
        </w:rPr>
        <w:t>home store</w:t>
      </w:r>
      <w:r>
        <w:t xml:space="preserve"> means a shop attached to a dwelling that — </w:t>
      </w:r>
    </w:p>
    <w:p w:rsidR="00FD52F2" w:rsidRDefault="00663306">
      <w:pPr>
        <w:pStyle w:val="yDefpara"/>
      </w:pPr>
      <w:r>
        <w:tab/>
        <w:t>(a)</w:t>
      </w:r>
      <w:r>
        <w:tab/>
        <w:t>has a net lettable area not exceeding 100 m</w:t>
      </w:r>
      <w:r>
        <w:rPr>
          <w:vertAlign w:val="superscript"/>
        </w:rPr>
        <w:t>2</w:t>
      </w:r>
      <w:r>
        <w:t>; and</w:t>
      </w:r>
    </w:p>
    <w:p w:rsidR="00FD52F2" w:rsidRDefault="00663306">
      <w:pPr>
        <w:pStyle w:val="yDefpara"/>
      </w:pPr>
      <w:r>
        <w:tab/>
        <w:t>(b)</w:t>
      </w:r>
      <w:r>
        <w:tab/>
        <w:t>is operated by a person residing in the dwelling;</w:t>
      </w:r>
    </w:p>
    <w:p w:rsidR="00FD52F2" w:rsidRDefault="00663306">
      <w:pPr>
        <w:pStyle w:val="yDefstart"/>
      </w:pPr>
      <w:r>
        <w:tab/>
      </w:r>
      <w:r>
        <w:rPr>
          <w:rStyle w:val="CharDefText"/>
        </w:rPr>
        <w:t>hospital</w:t>
      </w:r>
      <w:r>
        <w:t xml:space="preserve"> means premises used as a hospital as defined in the </w:t>
      </w:r>
      <w:r>
        <w:rPr>
          <w:i/>
        </w:rPr>
        <w:t>Health Services Act 2016</w:t>
      </w:r>
      <w:r>
        <w:t xml:space="preserve"> section 8(4);</w:t>
      </w:r>
    </w:p>
    <w:p w:rsidR="00FD52F2" w:rsidRDefault="00663306">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rsidR="00FD52F2" w:rsidRDefault="00663306">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rsidR="00FD52F2" w:rsidRDefault="00663306">
      <w:pPr>
        <w:pStyle w:val="yDefpara"/>
      </w:pPr>
      <w:r>
        <w:tab/>
        <w:t>(a)</w:t>
      </w:r>
      <w:r>
        <w:tab/>
        <w:t xml:space="preserve">the storage of goods; </w:t>
      </w:r>
    </w:p>
    <w:p w:rsidR="00FD52F2" w:rsidRDefault="00663306">
      <w:pPr>
        <w:pStyle w:val="yDefpara"/>
      </w:pPr>
      <w:r>
        <w:tab/>
        <w:t>(b)</w:t>
      </w:r>
      <w:r>
        <w:tab/>
        <w:t>the work of administration or accounting;</w:t>
      </w:r>
    </w:p>
    <w:p w:rsidR="00FD52F2" w:rsidRDefault="00663306">
      <w:pPr>
        <w:pStyle w:val="yDefpara"/>
      </w:pPr>
      <w:r>
        <w:tab/>
        <w:t>(c)</w:t>
      </w:r>
      <w:r>
        <w:tab/>
        <w:t xml:space="preserve">the selling of goods by wholesale or retail; </w:t>
      </w:r>
    </w:p>
    <w:p w:rsidR="00FD52F2" w:rsidRDefault="00663306">
      <w:pPr>
        <w:pStyle w:val="yDefpara"/>
      </w:pPr>
      <w:r>
        <w:tab/>
        <w:t>(d)</w:t>
      </w:r>
      <w:r>
        <w:tab/>
        <w:t>the provision of amenities for employees;</w:t>
      </w:r>
    </w:p>
    <w:p w:rsidR="00FD52F2" w:rsidRDefault="00663306">
      <w:pPr>
        <w:pStyle w:val="yDefpara"/>
      </w:pPr>
      <w:r>
        <w:tab/>
        <w:t>(e)</w:t>
      </w:r>
      <w:r>
        <w:tab/>
        <w:t>incidental purposes;</w:t>
      </w:r>
    </w:p>
    <w:p w:rsidR="00FD52F2" w:rsidRDefault="00663306">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rsidR="00FD52F2" w:rsidRDefault="00663306">
      <w:pPr>
        <w:pStyle w:val="yDefpara"/>
      </w:pPr>
      <w:r>
        <w:lastRenderedPageBreak/>
        <w:tab/>
        <w:t>(a)</w:t>
      </w:r>
      <w:r>
        <w:tab/>
        <w:t>the processing of raw materials including crushing, screening, washing, blending or grading;</w:t>
      </w:r>
    </w:p>
    <w:p w:rsidR="00FD52F2" w:rsidRDefault="00663306">
      <w:pPr>
        <w:pStyle w:val="yDefpara"/>
      </w:pPr>
      <w:r>
        <w:tab/>
        <w:t>(b)</w:t>
      </w:r>
      <w:r>
        <w:tab/>
        <w:t>activities associated with the extraction of basic raw materials including wastewater treatment, storage, rehabilitation, loading, transportation, maintenance and administration;</w:t>
      </w:r>
    </w:p>
    <w:p w:rsidR="00FD52F2" w:rsidRDefault="00663306">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rsidR="00FD52F2" w:rsidRDefault="00663306">
      <w:pPr>
        <w:pStyle w:val="yDefstart"/>
      </w:pPr>
      <w:r>
        <w:tab/>
      </w:r>
      <w:r>
        <w:rPr>
          <w:rStyle w:val="CharDefText"/>
        </w:rPr>
        <w:t>industry — primary production</w:t>
      </w:r>
      <w:r>
        <w:t xml:space="preserve"> means premises used — </w:t>
      </w:r>
    </w:p>
    <w:p w:rsidR="00FD52F2" w:rsidRDefault="00663306">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rsidR="00FD52F2" w:rsidRDefault="00663306">
      <w:pPr>
        <w:pStyle w:val="yDefpara"/>
      </w:pPr>
      <w:r>
        <w:tab/>
        <w:t>(b)</w:t>
      </w:r>
      <w:r>
        <w:tab/>
        <w:t>for a workshop servicing plant or equipment used in primary production businesses;</w:t>
      </w:r>
    </w:p>
    <w:p w:rsidR="00FD52F2" w:rsidRDefault="00663306">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rsidR="00FD52F2" w:rsidRDefault="00663306">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rsidR="00FD52F2" w:rsidRDefault="00663306">
      <w:pPr>
        <w:pStyle w:val="yDefstart"/>
        <w:keepNext/>
      </w:pPr>
      <w:r>
        <w:tab/>
      </w:r>
      <w:r>
        <w:rPr>
          <w:rStyle w:val="CharDefText"/>
        </w:rPr>
        <w:t>marina</w:t>
      </w:r>
      <w:r>
        <w:t xml:space="preserve"> means — </w:t>
      </w:r>
    </w:p>
    <w:p w:rsidR="00FD52F2" w:rsidRDefault="00663306">
      <w:pPr>
        <w:pStyle w:val="yDefpara"/>
      </w:pPr>
      <w:r>
        <w:tab/>
        <w:t>(a)</w:t>
      </w:r>
      <w:r>
        <w:tab/>
        <w:t>premises used for providing mooring, fuelling, servicing, repairing, storage and other facilities for boats, including the associated sale of any boating gear or equipment; and</w:t>
      </w:r>
    </w:p>
    <w:p w:rsidR="00FD52F2" w:rsidRDefault="00663306">
      <w:pPr>
        <w:pStyle w:val="yDefpara"/>
      </w:pPr>
      <w:r>
        <w:tab/>
        <w:t>(b)</w:t>
      </w:r>
      <w:r>
        <w:tab/>
        <w:t>all jetties, piers, embankments, quays, moorings, offices and storerooms used in connection with the provision of those services;</w:t>
      </w:r>
    </w:p>
    <w:p w:rsidR="00FD52F2" w:rsidRDefault="00663306">
      <w:pPr>
        <w:pStyle w:val="yDefstart"/>
      </w:pPr>
      <w:r>
        <w:tab/>
      </w:r>
      <w:r>
        <w:rPr>
          <w:rStyle w:val="CharDefText"/>
        </w:rPr>
        <w:t>marine filling station</w:t>
      </w:r>
      <w:r>
        <w:t xml:space="preserve"> means premises used for the storage and supply of liquid fuels and lubricants for marine craft;</w:t>
      </w:r>
    </w:p>
    <w:p w:rsidR="00FD52F2" w:rsidRDefault="00663306">
      <w:pPr>
        <w:pStyle w:val="yDefstart"/>
      </w:pPr>
      <w:r>
        <w:tab/>
      </w:r>
      <w:r>
        <w:rPr>
          <w:rStyle w:val="CharDefText"/>
        </w:rPr>
        <w:t>market</w:t>
      </w:r>
      <w:r>
        <w:t xml:space="preserve"> means premises used for the display and sale of goods from stalls by independent vendors;</w:t>
      </w:r>
    </w:p>
    <w:p w:rsidR="00FD52F2" w:rsidRDefault="00663306">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rsidR="00FD52F2" w:rsidRDefault="00663306">
      <w:pPr>
        <w:pStyle w:val="yDefstart"/>
      </w:pPr>
      <w:r>
        <w:lastRenderedPageBreak/>
        <w:tab/>
      </w:r>
      <w:r>
        <w:rPr>
          <w:rStyle w:val="CharDefText"/>
        </w:rPr>
        <w:t>mining operations</w:t>
      </w:r>
      <w:r>
        <w:t xml:space="preserve"> means premises where mining operations, as that term is defined in the </w:t>
      </w:r>
      <w:r>
        <w:rPr>
          <w:i/>
        </w:rPr>
        <w:t>Mining Act 1978</w:t>
      </w:r>
      <w:r>
        <w:t xml:space="preserve"> section 8(1) is carried out;</w:t>
      </w:r>
    </w:p>
    <w:p w:rsidR="00FD52F2" w:rsidRDefault="00663306">
      <w:pPr>
        <w:pStyle w:val="yDefstart"/>
        <w:keepNext/>
        <w:keepLines/>
      </w:pPr>
      <w:r>
        <w:tab/>
      </w:r>
      <w:r>
        <w:rPr>
          <w:rStyle w:val="CharDefText"/>
        </w:rPr>
        <w:t>motel</w:t>
      </w:r>
      <w:r>
        <w:t xml:space="preserve"> means premises, which may be licensed under the </w:t>
      </w:r>
      <w:r>
        <w:rPr>
          <w:i/>
        </w:rPr>
        <w:t>Liquor Control Act 1988</w:t>
      </w:r>
      <w:r>
        <w:t xml:space="preserve"> — </w:t>
      </w:r>
    </w:p>
    <w:p w:rsidR="00FD52F2" w:rsidRDefault="00663306">
      <w:pPr>
        <w:pStyle w:val="yDefpara"/>
      </w:pPr>
      <w:r>
        <w:tab/>
        <w:t>(a)</w:t>
      </w:r>
      <w:r>
        <w:tab/>
        <w:t>used to accommodate guests in a manner similar to a hotel; and</w:t>
      </w:r>
    </w:p>
    <w:p w:rsidR="00FD52F2" w:rsidRDefault="00663306">
      <w:pPr>
        <w:pStyle w:val="yDefpara"/>
      </w:pPr>
      <w:r>
        <w:tab/>
        <w:t>(b)</w:t>
      </w:r>
      <w:r>
        <w:tab/>
        <w:t>with specific provision for the accommodation of guests with motor vehicles;</w:t>
      </w:r>
    </w:p>
    <w:p w:rsidR="00FD52F2" w:rsidRDefault="00663306">
      <w:pPr>
        <w:pStyle w:val="yDefstart"/>
      </w:pPr>
      <w:r>
        <w:tab/>
      </w:r>
      <w:r>
        <w:rPr>
          <w:rStyle w:val="CharDefText"/>
        </w:rPr>
        <w:t>motor vehicle, boat or caravan sales</w:t>
      </w:r>
      <w:r>
        <w:t xml:space="preserve"> means premises used to sell or hire motor vehicles, boats or caravans;</w:t>
      </w:r>
    </w:p>
    <w:p w:rsidR="00FD52F2" w:rsidRDefault="00663306">
      <w:pPr>
        <w:pStyle w:val="yDefstart"/>
      </w:pPr>
      <w:r>
        <w:tab/>
      </w:r>
      <w:r>
        <w:rPr>
          <w:rStyle w:val="CharDefText"/>
        </w:rPr>
        <w:t>motor vehicle repair</w:t>
      </w:r>
      <w:r>
        <w:t xml:space="preserve"> means premises used for or in connection with — </w:t>
      </w:r>
    </w:p>
    <w:p w:rsidR="00FD52F2" w:rsidRDefault="00663306">
      <w:pPr>
        <w:pStyle w:val="yDefpara"/>
      </w:pPr>
      <w:r>
        <w:tab/>
        <w:t>(a)</w:t>
      </w:r>
      <w:r>
        <w:tab/>
        <w:t>electrical and mechanical repairs, or overhauls, to vehicles other than panel beating, spray painting or chassis reshaping of vehicles; or</w:t>
      </w:r>
    </w:p>
    <w:p w:rsidR="00FD52F2" w:rsidRDefault="00663306">
      <w:pPr>
        <w:pStyle w:val="yDefpara"/>
      </w:pPr>
      <w:r>
        <w:tab/>
        <w:t>(b)</w:t>
      </w:r>
      <w:r>
        <w:tab/>
        <w:t>repairs to tyres other than recapping or re-treading of tyres;</w:t>
      </w:r>
    </w:p>
    <w:p w:rsidR="00FD52F2" w:rsidRDefault="00663306">
      <w:pPr>
        <w:pStyle w:val="yDefstart"/>
      </w:pPr>
      <w:r>
        <w:tab/>
      </w:r>
      <w:r>
        <w:rPr>
          <w:rStyle w:val="CharDefText"/>
        </w:rPr>
        <w:t>motor vehicle wash</w:t>
      </w:r>
      <w:r>
        <w:t xml:space="preserve"> means premises primarily used to wash motor vehicles;</w:t>
      </w:r>
    </w:p>
    <w:p w:rsidR="00FD52F2" w:rsidRDefault="00663306">
      <w:pPr>
        <w:pStyle w:val="yDefstart"/>
      </w:pPr>
      <w:r>
        <w:tab/>
      </w:r>
      <w:r>
        <w:rPr>
          <w:rStyle w:val="CharDefText"/>
        </w:rPr>
        <w:t>nightclub</w:t>
      </w:r>
      <w:r>
        <w:t xml:space="preserve"> means premises the subject of a nightclub licence granted under the </w:t>
      </w:r>
      <w:r>
        <w:rPr>
          <w:i/>
        </w:rPr>
        <w:t>Liquor Control Act 1988</w:t>
      </w:r>
      <w:r>
        <w:t>;</w:t>
      </w:r>
    </w:p>
    <w:p w:rsidR="00FD52F2" w:rsidRDefault="00663306">
      <w:pPr>
        <w:pStyle w:val="yDefstart"/>
      </w:pPr>
      <w:r>
        <w:tab/>
      </w:r>
      <w:r>
        <w:rPr>
          <w:rStyle w:val="CharDefText"/>
        </w:rPr>
        <w:t>office</w:t>
      </w:r>
      <w:r>
        <w:t xml:space="preserve"> means premises used for administration, clerical, technical, professional or similar business activities;</w:t>
      </w:r>
    </w:p>
    <w:p w:rsidR="00FD52F2" w:rsidRDefault="00663306">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rsidR="00FD52F2" w:rsidRDefault="00663306">
      <w:pPr>
        <w:pStyle w:val="yDefstart"/>
      </w:pPr>
      <w:r>
        <w:tab/>
      </w:r>
      <w:r>
        <w:rPr>
          <w:rStyle w:val="CharDefText"/>
        </w:rPr>
        <w:t>place of worship</w:t>
      </w:r>
      <w:r>
        <w:t xml:space="preserve"> means premises used for religious activities such as a chapel, church, mosque, synagogue or temple;</w:t>
      </w:r>
    </w:p>
    <w:p w:rsidR="00FD52F2" w:rsidRDefault="00663306">
      <w:pPr>
        <w:pStyle w:val="yDefstart"/>
      </w:pPr>
      <w:r>
        <w:tab/>
      </w:r>
      <w:r>
        <w:rPr>
          <w:rStyle w:val="CharDefText"/>
        </w:rPr>
        <w:t>reception centre</w:t>
      </w:r>
      <w:r>
        <w:t xml:space="preserve"> means premises used for hosted functions on formal or ceremonial occasions;</w:t>
      </w:r>
    </w:p>
    <w:p w:rsidR="00FD52F2" w:rsidRDefault="00663306">
      <w:pPr>
        <w:pStyle w:val="yDefstart"/>
      </w:pPr>
      <w:r>
        <w:tab/>
      </w:r>
      <w:r>
        <w:rPr>
          <w:rStyle w:val="CharDefText"/>
        </w:rPr>
        <w:t>recreation — private</w:t>
      </w:r>
      <w:r>
        <w:t xml:space="preserve"> means premises that are — </w:t>
      </w:r>
    </w:p>
    <w:p w:rsidR="00FD52F2" w:rsidRDefault="00663306">
      <w:pPr>
        <w:pStyle w:val="yDefpara"/>
      </w:pPr>
      <w:r>
        <w:tab/>
        <w:t>(a)</w:t>
      </w:r>
      <w:r>
        <w:tab/>
        <w:t>used for indoor or outdoor leisure, recreation or sport; and</w:t>
      </w:r>
    </w:p>
    <w:p w:rsidR="00FD52F2" w:rsidRDefault="00663306">
      <w:pPr>
        <w:pStyle w:val="yDefpara"/>
      </w:pPr>
      <w:r>
        <w:tab/>
        <w:t>(b)</w:t>
      </w:r>
      <w:r>
        <w:tab/>
        <w:t>not usually open to the public without charge;</w:t>
      </w:r>
    </w:p>
    <w:p w:rsidR="00FD52F2" w:rsidRDefault="00663306">
      <w:pPr>
        <w:pStyle w:val="yDefstart"/>
      </w:pPr>
      <w:r>
        <w:tab/>
      </w:r>
      <w:r>
        <w:rPr>
          <w:rStyle w:val="CharDefText"/>
        </w:rPr>
        <w:t>resource recovery centre</w:t>
      </w:r>
      <w:r>
        <w:t xml:space="preserve"> means premises other than a waste disposal facility used for the recovery of resources from waste;</w:t>
      </w:r>
    </w:p>
    <w:p w:rsidR="00FD52F2" w:rsidRDefault="00663306">
      <w:pPr>
        <w:pStyle w:val="yDefstart"/>
      </w:pPr>
      <w:r>
        <w:lastRenderedPageBreak/>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rsidR="00FD52F2" w:rsidRDefault="00663306">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rsidR="00FD52F2" w:rsidRDefault="00663306">
      <w:pPr>
        <w:pStyle w:val="yDefpara"/>
      </w:pPr>
      <w:r>
        <w:tab/>
        <w:t>(a)</w:t>
      </w:r>
      <w:r>
        <w:tab/>
        <w:t xml:space="preserve">publications that are classified as restricted under the </w:t>
      </w:r>
      <w:r>
        <w:rPr>
          <w:i/>
        </w:rPr>
        <w:t>Classification (Publications, Films and Computer Games) Act 1995</w:t>
      </w:r>
      <w:r>
        <w:t xml:space="preserve"> (Commonwealth); or</w:t>
      </w:r>
    </w:p>
    <w:p w:rsidR="00FD52F2" w:rsidRDefault="00663306">
      <w:pPr>
        <w:pStyle w:val="yDefpara"/>
      </w:pPr>
      <w:r>
        <w:tab/>
        <w:t>(b)</w:t>
      </w:r>
      <w:r>
        <w:tab/>
        <w:t>materials, compounds, preparations or articles which are used or intended to be used primarily in or in connection with any form of sexual behaviour or activity; or</w:t>
      </w:r>
    </w:p>
    <w:p w:rsidR="00FD52F2" w:rsidRDefault="00663306">
      <w:pPr>
        <w:pStyle w:val="yDefpara"/>
      </w:pPr>
      <w:r>
        <w:tab/>
        <w:t>(c)</w:t>
      </w:r>
      <w:r>
        <w:tab/>
        <w:t>smoking-related implements;</w:t>
      </w:r>
    </w:p>
    <w:p w:rsidR="00FD52F2" w:rsidRDefault="00663306">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rsidR="00FD52F2" w:rsidRDefault="00663306">
      <w:pPr>
        <w:pStyle w:val="yDefpara"/>
      </w:pPr>
      <w:r>
        <w:tab/>
        <w:t>(a)</w:t>
      </w:r>
      <w:r>
        <w:tab/>
        <w:t>a full range of automotive repair services;</w:t>
      </w:r>
    </w:p>
    <w:p w:rsidR="00FD52F2" w:rsidRDefault="00663306">
      <w:pPr>
        <w:pStyle w:val="yDefpara"/>
      </w:pPr>
      <w:r>
        <w:tab/>
        <w:t>(b)</w:t>
      </w:r>
      <w:r>
        <w:tab/>
        <w:t>wrecking, panel beating and spray painting services;</w:t>
      </w:r>
    </w:p>
    <w:p w:rsidR="00FD52F2" w:rsidRDefault="00663306">
      <w:pPr>
        <w:pStyle w:val="yDefpara"/>
      </w:pPr>
      <w:r>
        <w:tab/>
        <w:t>(c)</w:t>
      </w:r>
      <w:r>
        <w:tab/>
        <w:t>transport depot facilities;</w:t>
      </w:r>
    </w:p>
    <w:p w:rsidR="00FD52F2" w:rsidRDefault="00663306">
      <w:pPr>
        <w:pStyle w:val="yDefpara"/>
      </w:pPr>
      <w:r>
        <w:tab/>
        <w:t>(d)</w:t>
      </w:r>
      <w:r>
        <w:tab/>
        <w:t>short</w:t>
      </w:r>
      <w:r>
        <w:noBreakHyphen/>
        <w:t>term accommodation for guests;</w:t>
      </w:r>
    </w:p>
    <w:p w:rsidR="00FD52F2" w:rsidRDefault="00663306">
      <w:pPr>
        <w:pStyle w:val="yDefpara"/>
      </w:pPr>
      <w:r>
        <w:tab/>
        <w:t>(e)</w:t>
      </w:r>
      <w:r>
        <w:tab/>
        <w:t>facilities for being a muster point in response to accidents, natural disasters and other emergencies;</w:t>
      </w:r>
    </w:p>
    <w:p w:rsidR="00FD52F2" w:rsidRDefault="00663306">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rsidR="00FD52F2" w:rsidRDefault="00663306">
      <w:pPr>
        <w:pStyle w:val="yDefpara"/>
      </w:pPr>
      <w:r>
        <w:tab/>
        <w:t>(a)</w:t>
      </w:r>
      <w:r>
        <w:tab/>
        <w:t>does not involve employing more than 2 people who are not members of the occupier’s household; and</w:t>
      </w:r>
    </w:p>
    <w:p w:rsidR="00FD52F2" w:rsidRDefault="00663306">
      <w:pPr>
        <w:pStyle w:val="yDefpara"/>
      </w:pPr>
      <w:r>
        <w:tab/>
        <w:t>(b)</w:t>
      </w:r>
      <w:r>
        <w:tab/>
        <w:t>will not cause injury to or adversely affect the amenity of the neighbourhood; and</w:t>
      </w:r>
    </w:p>
    <w:p w:rsidR="00FD52F2" w:rsidRDefault="00663306">
      <w:pPr>
        <w:pStyle w:val="yDefpara"/>
      </w:pPr>
      <w:r>
        <w:tab/>
        <w:t>(c)</w:t>
      </w:r>
      <w:r>
        <w:tab/>
        <w:t>does not occupy an area greater than 200 m</w:t>
      </w:r>
      <w:r>
        <w:rPr>
          <w:vertAlign w:val="superscript"/>
        </w:rPr>
        <w:t>2</w:t>
      </w:r>
      <w:r>
        <w:t>; and</w:t>
      </w:r>
    </w:p>
    <w:p w:rsidR="00FD52F2" w:rsidRDefault="00663306">
      <w:pPr>
        <w:pStyle w:val="yDefpara"/>
      </w:pPr>
      <w:r>
        <w:lastRenderedPageBreak/>
        <w:tab/>
        <w:t>(d)</w:t>
      </w:r>
      <w:r>
        <w:tab/>
        <w:t>does not involve the retail sale, display or hire of any goods unless the sale, display or hire is done only be means of the Internet; and</w:t>
      </w:r>
    </w:p>
    <w:p w:rsidR="00FD52F2" w:rsidRDefault="00663306">
      <w:pPr>
        <w:pStyle w:val="yDefpara"/>
      </w:pPr>
      <w:r>
        <w:tab/>
        <w:t>(e)</w:t>
      </w:r>
      <w:r>
        <w:tab/>
        <w:t>does not result in traffic difficulties as a result of the inadequacy of parking or an increase in traffic volumes in the neighbourhood; and</w:t>
      </w:r>
    </w:p>
    <w:p w:rsidR="00FD52F2" w:rsidRDefault="00663306">
      <w:pPr>
        <w:pStyle w:val="yDefpara"/>
      </w:pPr>
      <w:r>
        <w:tab/>
        <w:t>(f)</w:t>
      </w:r>
      <w:r>
        <w:tab/>
        <w:t>does not involve the presence, use or calling of more than 3 vehicles at any one time or of a vehicle of more than 30 tonnes gross weight;</w:t>
      </w:r>
    </w:p>
    <w:p w:rsidR="00FD52F2" w:rsidRDefault="00663306">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rsidR="00FD52F2" w:rsidRDefault="00663306">
      <w:pPr>
        <w:pStyle w:val="yDefpara"/>
      </w:pPr>
      <w:r>
        <w:tab/>
        <w:t>(a)</w:t>
      </w:r>
      <w:r>
        <w:tab/>
        <w:t>the rearing, agistment, stabling or training of animals;</w:t>
      </w:r>
    </w:p>
    <w:p w:rsidR="00FD52F2" w:rsidRDefault="00663306">
      <w:pPr>
        <w:pStyle w:val="yDefpara"/>
      </w:pPr>
      <w:r>
        <w:tab/>
        <w:t>(b)</w:t>
      </w:r>
      <w:r>
        <w:tab/>
        <w:t>the keeping of bees;</w:t>
      </w:r>
    </w:p>
    <w:p w:rsidR="00FD52F2" w:rsidRDefault="00663306">
      <w:pPr>
        <w:pStyle w:val="yDefpara"/>
      </w:pPr>
      <w:r>
        <w:tab/>
        <w:t>(c)</w:t>
      </w:r>
      <w:r>
        <w:tab/>
        <w:t>the sale of produce grown solely on the premises;</w:t>
      </w:r>
    </w:p>
    <w:p w:rsidR="00FD52F2" w:rsidRDefault="00663306">
      <w:pPr>
        <w:pStyle w:val="yDefstart"/>
        <w:keepNext/>
      </w:pPr>
      <w:r>
        <w:tab/>
      </w:r>
      <w:r>
        <w:rPr>
          <w:rStyle w:val="CharDefText"/>
        </w:rPr>
        <w:t>serviced apartment</w:t>
      </w:r>
      <w:r>
        <w:t xml:space="preserve"> means a group of units or apartments providing — </w:t>
      </w:r>
    </w:p>
    <w:p w:rsidR="00FD52F2" w:rsidRDefault="00663306">
      <w:pPr>
        <w:pStyle w:val="yDefpara"/>
      </w:pPr>
      <w:r>
        <w:tab/>
        <w:t>(a)</w:t>
      </w:r>
      <w:r>
        <w:tab/>
        <w:t>self</w:t>
      </w:r>
      <w:r>
        <w:noBreakHyphen/>
        <w:t>contained short stay accommodation for guests; and</w:t>
      </w:r>
    </w:p>
    <w:p w:rsidR="00FD52F2" w:rsidRDefault="00663306">
      <w:pPr>
        <w:pStyle w:val="yDefpara"/>
      </w:pPr>
      <w:r>
        <w:tab/>
        <w:t>(b)</w:t>
      </w:r>
      <w:r>
        <w:tab/>
        <w:t>any associated reception or recreational facilities;</w:t>
      </w:r>
    </w:p>
    <w:p w:rsidR="00FD52F2" w:rsidRDefault="00663306">
      <w:pPr>
        <w:pStyle w:val="yDefstart"/>
      </w:pPr>
      <w:r>
        <w:tab/>
      </w:r>
      <w:r>
        <w:rPr>
          <w:rStyle w:val="CharDefText"/>
        </w:rPr>
        <w:t>service station</w:t>
      </w:r>
      <w:r>
        <w:t xml:space="preserve"> means premises other than premises used for a transport depot, panel beating, spray painting, major repairs or wrecking, that are used for — </w:t>
      </w:r>
    </w:p>
    <w:p w:rsidR="00FD52F2" w:rsidRDefault="00663306">
      <w:pPr>
        <w:pStyle w:val="yDefpara"/>
      </w:pPr>
      <w:r>
        <w:tab/>
        <w:t>(a)</w:t>
      </w:r>
      <w:r>
        <w:tab/>
        <w:t>the retail sale of petroleum products, motor vehicle accessories and goods of an incidental or convenience nature; or</w:t>
      </w:r>
    </w:p>
    <w:p w:rsidR="00FD52F2" w:rsidRDefault="00663306">
      <w:pPr>
        <w:pStyle w:val="yDefpara"/>
      </w:pPr>
      <w:r>
        <w:tab/>
        <w:t>(b)</w:t>
      </w:r>
      <w:r>
        <w:tab/>
        <w:t>the carrying out of greasing, tyre repairs and minor mechanical repairs to motor vehicles;</w:t>
      </w:r>
    </w:p>
    <w:p w:rsidR="00FD52F2" w:rsidRDefault="00663306">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rsidR="00FD52F2" w:rsidRDefault="00663306">
      <w:pPr>
        <w:pStyle w:val="yDefstart"/>
      </w:pPr>
      <w:r>
        <w:tab/>
      </w:r>
      <w:r>
        <w:rPr>
          <w:rStyle w:val="CharDefText"/>
        </w:rPr>
        <w:t>small bar</w:t>
      </w:r>
      <w:r>
        <w:t xml:space="preserve"> means premises the subject of a small bar licence granted under the </w:t>
      </w:r>
      <w:r>
        <w:rPr>
          <w:i/>
        </w:rPr>
        <w:t>Liquor Control Act 1988</w:t>
      </w:r>
      <w:r>
        <w:t>;</w:t>
      </w:r>
    </w:p>
    <w:p w:rsidR="00FD52F2" w:rsidRDefault="00663306">
      <w:pPr>
        <w:pStyle w:val="yDefstart"/>
      </w:pPr>
      <w:r>
        <w:lastRenderedPageBreak/>
        <w:tab/>
      </w:r>
      <w:r>
        <w:rPr>
          <w:rStyle w:val="CharDefText"/>
        </w:rPr>
        <w:t>tavern</w:t>
      </w:r>
      <w:r>
        <w:t xml:space="preserve"> means premises the subject of a tavern licence granted under the </w:t>
      </w:r>
      <w:r>
        <w:rPr>
          <w:i/>
        </w:rPr>
        <w:t>Liquor Control Act 1988</w:t>
      </w:r>
      <w:r>
        <w:t>;</w:t>
      </w:r>
    </w:p>
    <w:p w:rsidR="00FD52F2" w:rsidRDefault="00663306">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rsidR="00FD52F2" w:rsidRDefault="00663306">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rsidR="00FD52F2" w:rsidRDefault="00663306">
      <w:pPr>
        <w:pStyle w:val="yDefpara"/>
      </w:pPr>
      <w:r>
        <w:tab/>
        <w:t>(a)</w:t>
      </w:r>
      <w:r>
        <w:tab/>
        <w:t>short</w:t>
      </w:r>
      <w:r>
        <w:noBreakHyphen/>
        <w:t>term accommodation for guests; and</w:t>
      </w:r>
    </w:p>
    <w:p w:rsidR="00FD52F2" w:rsidRDefault="00663306">
      <w:pPr>
        <w:pStyle w:val="yDefpara"/>
      </w:pPr>
      <w:r>
        <w:tab/>
        <w:t>(b)</w:t>
      </w:r>
      <w:r>
        <w:tab/>
        <w:t>onsite facilities for the use of guests; and</w:t>
      </w:r>
    </w:p>
    <w:p w:rsidR="00FD52F2" w:rsidRDefault="00663306">
      <w:pPr>
        <w:pStyle w:val="yDefpara"/>
      </w:pPr>
      <w:r>
        <w:tab/>
        <w:t>(c)</w:t>
      </w:r>
      <w:r>
        <w:tab/>
        <w:t>facilities for the management of the development;</w:t>
      </w:r>
    </w:p>
    <w:p w:rsidR="00FD52F2" w:rsidRDefault="00663306">
      <w:pPr>
        <w:pStyle w:val="yDefstart"/>
      </w:pPr>
      <w:r>
        <w:tab/>
      </w:r>
      <w:r>
        <w:rPr>
          <w:rStyle w:val="CharDefText"/>
        </w:rPr>
        <w:t>trade display</w:t>
      </w:r>
      <w:r>
        <w:t xml:space="preserve"> means premises used for the display of trade goods and equipment for the purpose of advertisement;</w:t>
      </w:r>
    </w:p>
    <w:p w:rsidR="00FD52F2" w:rsidRDefault="00663306">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rsidR="00FD52F2" w:rsidRDefault="00663306">
      <w:pPr>
        <w:pStyle w:val="yDefpara"/>
      </w:pPr>
      <w:r>
        <w:tab/>
        <w:t>(a)</w:t>
      </w:r>
      <w:r>
        <w:tab/>
        <w:t>automotive repairs and servicing;</w:t>
      </w:r>
    </w:p>
    <w:p w:rsidR="00FD52F2" w:rsidRDefault="00663306">
      <w:pPr>
        <w:pStyle w:val="yDefpara"/>
      </w:pPr>
      <w:r>
        <w:tab/>
        <w:t>(b)</w:t>
      </w:r>
      <w:r>
        <w:tab/>
        <w:t>building including repair and maintenance;</w:t>
      </w:r>
    </w:p>
    <w:p w:rsidR="00FD52F2" w:rsidRDefault="00663306">
      <w:pPr>
        <w:pStyle w:val="yDefpara"/>
      </w:pPr>
      <w:r>
        <w:tab/>
        <w:t>(c)</w:t>
      </w:r>
      <w:r>
        <w:tab/>
        <w:t>industry;</w:t>
      </w:r>
    </w:p>
    <w:p w:rsidR="00FD52F2" w:rsidRDefault="00663306">
      <w:pPr>
        <w:pStyle w:val="yDefpara"/>
      </w:pPr>
      <w:r>
        <w:tab/>
        <w:t>(d)</w:t>
      </w:r>
      <w:r>
        <w:tab/>
        <w:t>landscape gardening;</w:t>
      </w:r>
    </w:p>
    <w:p w:rsidR="00FD52F2" w:rsidRDefault="00663306">
      <w:pPr>
        <w:pStyle w:val="yDefpara"/>
      </w:pPr>
      <w:r>
        <w:tab/>
        <w:t>(e)</w:t>
      </w:r>
      <w:r>
        <w:tab/>
        <w:t>provision of medical services;</w:t>
      </w:r>
    </w:p>
    <w:p w:rsidR="00FD52F2" w:rsidRDefault="00663306">
      <w:pPr>
        <w:pStyle w:val="yDefpara"/>
      </w:pPr>
      <w:r>
        <w:tab/>
        <w:t>(f)</w:t>
      </w:r>
      <w:r>
        <w:tab/>
        <w:t>primary production;</w:t>
      </w:r>
    </w:p>
    <w:p w:rsidR="00FD52F2" w:rsidRDefault="00663306">
      <w:pPr>
        <w:pStyle w:val="yDefpara"/>
      </w:pPr>
      <w:r>
        <w:tab/>
        <w:t>(g)</w:t>
      </w:r>
      <w:r>
        <w:tab/>
        <w:t>use by government departments or agencies, including local government;</w:t>
      </w:r>
    </w:p>
    <w:p w:rsidR="00FD52F2" w:rsidRDefault="00663306">
      <w:pPr>
        <w:pStyle w:val="yDefstart"/>
      </w:pPr>
      <w:r>
        <w:tab/>
      </w:r>
      <w:r>
        <w:rPr>
          <w:rStyle w:val="CharDefText"/>
        </w:rPr>
        <w:t>transport depot</w:t>
      </w:r>
      <w:r>
        <w:t xml:space="preserve"> means premises used primarily for the parking or garaging of 3 or more commercial vehicles including — </w:t>
      </w:r>
    </w:p>
    <w:p w:rsidR="00FD52F2" w:rsidRDefault="00663306">
      <w:pPr>
        <w:pStyle w:val="yDefpara"/>
      </w:pPr>
      <w:r>
        <w:tab/>
        <w:t>(a)</w:t>
      </w:r>
      <w:r>
        <w:tab/>
        <w:t>any ancillary maintenance or refuelling of those vehicles; and</w:t>
      </w:r>
    </w:p>
    <w:p w:rsidR="00FD52F2" w:rsidRDefault="00663306">
      <w:pPr>
        <w:pStyle w:val="yDefpara"/>
      </w:pPr>
      <w:r>
        <w:tab/>
        <w:t>(b)</w:t>
      </w:r>
      <w:r>
        <w:tab/>
        <w:t>any ancillary storage of goods brought to the premises by those vehicles; and</w:t>
      </w:r>
    </w:p>
    <w:p w:rsidR="00FD52F2" w:rsidRDefault="00663306">
      <w:pPr>
        <w:pStyle w:val="yDefpara"/>
      </w:pPr>
      <w:r>
        <w:tab/>
        <w:t>(c)</w:t>
      </w:r>
      <w:r>
        <w:tab/>
        <w:t>the transfer of goods or persons from one vehicle to another;</w:t>
      </w:r>
    </w:p>
    <w:p w:rsidR="00FD52F2" w:rsidRDefault="00663306">
      <w:pPr>
        <w:pStyle w:val="yDefstart"/>
      </w:pPr>
      <w:r>
        <w:lastRenderedPageBreak/>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rsidR="00FD52F2" w:rsidRDefault="00663306">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rsidR="00FD52F2" w:rsidRDefault="00663306">
      <w:pPr>
        <w:pStyle w:val="yDefstart"/>
      </w:pPr>
      <w:r>
        <w:tab/>
      </w:r>
      <w:r>
        <w:rPr>
          <w:rStyle w:val="CharDefText"/>
        </w:rPr>
        <w:t>warehouse/storage</w:t>
      </w:r>
      <w:r>
        <w:t xml:space="preserve"> means premises including indoor or outdoor facilities used for — </w:t>
      </w:r>
    </w:p>
    <w:p w:rsidR="00FD52F2" w:rsidRDefault="00663306">
      <w:pPr>
        <w:pStyle w:val="yDefpara"/>
      </w:pPr>
      <w:r>
        <w:tab/>
        <w:t>(a)</w:t>
      </w:r>
      <w:r>
        <w:tab/>
        <w:t>the storage of goods, equipment, plant or materials; or</w:t>
      </w:r>
    </w:p>
    <w:p w:rsidR="00FD52F2" w:rsidRDefault="00663306">
      <w:pPr>
        <w:pStyle w:val="yDefpara"/>
      </w:pPr>
      <w:r>
        <w:tab/>
        <w:t>(b)</w:t>
      </w:r>
      <w:r>
        <w:tab/>
        <w:t>the display or sale by wholesale of goods;</w:t>
      </w:r>
    </w:p>
    <w:p w:rsidR="00FD52F2" w:rsidRDefault="00663306">
      <w:pPr>
        <w:pStyle w:val="yDefstart"/>
      </w:pPr>
      <w:r>
        <w:tab/>
      </w:r>
      <w:r>
        <w:rPr>
          <w:rStyle w:val="CharDefText"/>
        </w:rPr>
        <w:t>waste disposal facility</w:t>
      </w:r>
      <w:r>
        <w:t xml:space="preserve"> means premises used — </w:t>
      </w:r>
    </w:p>
    <w:p w:rsidR="00FD52F2" w:rsidRDefault="00663306">
      <w:pPr>
        <w:pStyle w:val="yDefpara"/>
      </w:pPr>
      <w:r>
        <w:tab/>
        <w:t>(a)</w:t>
      </w:r>
      <w:r>
        <w:tab/>
        <w:t>for the disposal of waste by landfill; or</w:t>
      </w:r>
    </w:p>
    <w:p w:rsidR="00FD52F2" w:rsidRDefault="00663306">
      <w:pPr>
        <w:pStyle w:val="yDefpara"/>
      </w:pPr>
      <w:r>
        <w:tab/>
        <w:t>(b)</w:t>
      </w:r>
      <w:r>
        <w:tab/>
        <w:t>the incineration of hazardous, clinical or biomedical waste;</w:t>
      </w:r>
    </w:p>
    <w:p w:rsidR="00FD52F2" w:rsidRDefault="00663306">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rsidR="00FD52F2" w:rsidRDefault="00663306">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rsidR="00FD52F2" w:rsidRDefault="00663306">
      <w:pPr>
        <w:pStyle w:val="yDefstart"/>
      </w:pPr>
      <w:r>
        <w:tab/>
      </w:r>
      <w:r>
        <w:rPr>
          <w:rStyle w:val="CharDefText"/>
        </w:rPr>
        <w:t>winery</w:t>
      </w:r>
      <w:r>
        <w:t xml:space="preserve"> means premises used for the production of viticultural produce and associated sale of the produce;</w:t>
      </w:r>
    </w:p>
    <w:p w:rsidR="00FD52F2" w:rsidRDefault="00663306">
      <w:pPr>
        <w:pStyle w:val="yDefstart"/>
      </w:pPr>
      <w:r>
        <w:rPr>
          <w:b/>
          <w:i/>
        </w:rPr>
        <w:tab/>
      </w:r>
      <w:r>
        <w:rPr>
          <w:rStyle w:val="CharDefText"/>
        </w:rPr>
        <w:t>workforce accommodation</w:t>
      </w:r>
      <w:r>
        <w:t xml:space="preserve"> means premises, which may include modular or relocatable buildings, used — </w:t>
      </w:r>
    </w:p>
    <w:p w:rsidR="00FD52F2" w:rsidRDefault="00663306">
      <w:pPr>
        <w:pStyle w:val="yDefpara"/>
      </w:pPr>
      <w:r>
        <w:tab/>
        <w:t>(a)</w:t>
      </w:r>
      <w:r>
        <w:tab/>
        <w:t xml:space="preserve">primarily for the accommodation of workers engaged in construction, resource, agricultural or other industries on a temporary basis; and </w:t>
      </w:r>
    </w:p>
    <w:p w:rsidR="00FD52F2" w:rsidRDefault="00663306">
      <w:pPr>
        <w:pStyle w:val="yDefpara"/>
      </w:pPr>
      <w:r>
        <w:tab/>
        <w:t>(b)</w:t>
      </w:r>
      <w:r>
        <w:tab/>
        <w:t xml:space="preserve">for any associated catering, sporting and recreation facilities for the occupants and authorised visitors. </w:t>
      </w:r>
    </w:p>
    <w:p w:rsidR="00FD52F2" w:rsidRDefault="00663306">
      <w:pPr>
        <w:pStyle w:val="yFootnotesection"/>
      </w:pPr>
      <w:bookmarkStart w:id="543" w:name="_Toc58935545"/>
      <w:bookmarkStart w:id="544" w:name="_Toc58935898"/>
      <w:bookmarkStart w:id="545" w:name="_Toc59002375"/>
      <w:r>
        <w:tab/>
        <w:t>[Clause 38 amended: SL 2020/252 r. 43.]</w:t>
      </w:r>
    </w:p>
    <w:p w:rsidR="00FD52F2" w:rsidRDefault="00663306">
      <w:pPr>
        <w:pStyle w:val="yScheduleHeading"/>
      </w:pPr>
      <w:bookmarkStart w:id="546" w:name="_Toc63081599"/>
      <w:bookmarkStart w:id="547" w:name="_Toc63082311"/>
      <w:bookmarkStart w:id="548" w:name="_Toc63167895"/>
      <w:bookmarkStart w:id="549" w:name="_Toc63243300"/>
      <w:bookmarkStart w:id="550" w:name="_Toc63861694"/>
      <w:bookmarkStart w:id="551" w:name="_Toc63861975"/>
      <w:bookmarkStart w:id="552" w:name="_Toc64273282"/>
      <w:bookmarkStart w:id="553" w:name="_Toc74652114"/>
      <w:bookmarkStart w:id="554" w:name="_Toc74652535"/>
      <w:bookmarkStart w:id="555" w:name="_Toc74747257"/>
      <w:r>
        <w:rPr>
          <w:rStyle w:val="CharSchNo"/>
        </w:rPr>
        <w:lastRenderedPageBreak/>
        <w:t>Schedule 2</w:t>
      </w:r>
      <w:r>
        <w:t> — </w:t>
      </w:r>
      <w:r>
        <w:rPr>
          <w:rStyle w:val="CharSchText"/>
        </w:rPr>
        <w:t>Deemed provisions for local planning schemes</w:t>
      </w:r>
      <w:bookmarkEnd w:id="543"/>
      <w:bookmarkEnd w:id="544"/>
      <w:bookmarkEnd w:id="545"/>
      <w:bookmarkEnd w:id="546"/>
      <w:bookmarkEnd w:id="547"/>
      <w:bookmarkEnd w:id="548"/>
      <w:bookmarkEnd w:id="549"/>
      <w:bookmarkEnd w:id="550"/>
      <w:bookmarkEnd w:id="551"/>
      <w:bookmarkEnd w:id="552"/>
      <w:bookmarkEnd w:id="553"/>
      <w:bookmarkEnd w:id="554"/>
      <w:bookmarkEnd w:id="555"/>
    </w:p>
    <w:p w:rsidR="00FD52F2" w:rsidRDefault="00663306">
      <w:pPr>
        <w:pStyle w:val="yShoulderClause"/>
      </w:pPr>
      <w:r>
        <w:t>[r. 10(4)]</w:t>
      </w:r>
    </w:p>
    <w:p w:rsidR="00FD52F2" w:rsidRDefault="00663306">
      <w:pPr>
        <w:pStyle w:val="yHeading3"/>
      </w:pPr>
      <w:bookmarkStart w:id="556" w:name="_Toc58935546"/>
      <w:bookmarkStart w:id="557" w:name="_Toc58935899"/>
      <w:bookmarkStart w:id="558" w:name="_Toc59002376"/>
      <w:bookmarkStart w:id="559" w:name="_Toc63081600"/>
      <w:bookmarkStart w:id="560" w:name="_Toc63082312"/>
      <w:bookmarkStart w:id="561" w:name="_Toc63167896"/>
      <w:bookmarkStart w:id="562" w:name="_Toc63243301"/>
      <w:bookmarkStart w:id="563" w:name="_Toc63861695"/>
      <w:bookmarkStart w:id="564" w:name="_Toc63861976"/>
      <w:bookmarkStart w:id="565" w:name="_Toc64273283"/>
      <w:bookmarkStart w:id="566" w:name="_Toc74652115"/>
      <w:bookmarkStart w:id="567" w:name="_Toc74652536"/>
      <w:bookmarkStart w:id="568" w:name="_Toc74747258"/>
      <w:r>
        <w:rPr>
          <w:rStyle w:val="CharSDivNo"/>
        </w:rPr>
        <w:t>Part 1</w:t>
      </w:r>
      <w:r>
        <w:t> — </w:t>
      </w:r>
      <w:r>
        <w:rPr>
          <w:rStyle w:val="CharSDivText"/>
        </w:rPr>
        <w:t>Preliminary</w:t>
      </w:r>
      <w:bookmarkEnd w:id="556"/>
      <w:bookmarkEnd w:id="557"/>
      <w:bookmarkEnd w:id="558"/>
      <w:bookmarkEnd w:id="559"/>
      <w:bookmarkEnd w:id="560"/>
      <w:bookmarkEnd w:id="561"/>
      <w:bookmarkEnd w:id="562"/>
      <w:bookmarkEnd w:id="563"/>
      <w:bookmarkEnd w:id="564"/>
      <w:bookmarkEnd w:id="565"/>
      <w:bookmarkEnd w:id="566"/>
      <w:bookmarkEnd w:id="567"/>
      <w:bookmarkEnd w:id="568"/>
    </w:p>
    <w:p w:rsidR="00FD52F2" w:rsidRDefault="00663306">
      <w:pPr>
        <w:pStyle w:val="yHeading5"/>
      </w:pPr>
      <w:bookmarkStart w:id="569" w:name="_Toc74747259"/>
      <w:r>
        <w:rPr>
          <w:rStyle w:val="CharSClsNo"/>
        </w:rPr>
        <w:t>1</w:t>
      </w:r>
      <w:r>
        <w:t>.</w:t>
      </w:r>
      <w:r>
        <w:tab/>
        <w:t>Terms used</w:t>
      </w:r>
      <w:bookmarkEnd w:id="569"/>
    </w:p>
    <w:p w:rsidR="00FD52F2" w:rsidRDefault="00663306">
      <w:pPr>
        <w:pStyle w:val="ySubsection"/>
      </w:pPr>
      <w:r>
        <w:tab/>
      </w:r>
      <w:r>
        <w:tab/>
        <w:t>If a word or expression used in this Scheme is listed in this clause, its meaning is as follows —</w:t>
      </w:r>
    </w:p>
    <w:p w:rsidR="00FD52F2" w:rsidRDefault="00663306">
      <w:pPr>
        <w:pStyle w:val="yDefstart"/>
      </w:pPr>
      <w:r>
        <w:tab/>
      </w:r>
      <w:r>
        <w:rPr>
          <w:rStyle w:val="CharDefText"/>
        </w:rPr>
        <w:t>Act</w:t>
      </w:r>
      <w:r>
        <w:t xml:space="preserve"> means the </w:t>
      </w:r>
      <w:r>
        <w:rPr>
          <w:i/>
        </w:rPr>
        <w:t>Planning and Development Act 2005</w:t>
      </w:r>
      <w:r>
        <w:t>;</w:t>
      </w:r>
    </w:p>
    <w:p w:rsidR="00FD52F2" w:rsidRDefault="00663306">
      <w:pPr>
        <w:pStyle w:val="yDefstart"/>
      </w:pPr>
      <w:r>
        <w:tab/>
      </w:r>
      <w:r>
        <w:rPr>
          <w:rStyle w:val="CharDefText"/>
        </w:rPr>
        <w:t>activity centre</w:t>
      </w:r>
      <w:r>
        <w:t xml:space="preserve"> means — </w:t>
      </w:r>
    </w:p>
    <w:p w:rsidR="00FD52F2" w:rsidRDefault="00663306">
      <w:pPr>
        <w:pStyle w:val="yDefpara"/>
      </w:pPr>
      <w:r>
        <w:tab/>
        <w:t>(a)</w:t>
      </w:r>
      <w:r>
        <w:tab/>
        <w:t>an area of land identified in accordance with a State planning policy as an activity centre; or</w:t>
      </w:r>
    </w:p>
    <w:p w:rsidR="00FD52F2" w:rsidRDefault="00663306">
      <w:pPr>
        <w:pStyle w:val="yDefpara"/>
      </w:pPr>
      <w:r>
        <w:tab/>
        <w:t>(b)</w:t>
      </w:r>
      <w:r>
        <w:tab/>
        <w:t>an area of land identified by the Commission as an activity centre;</w:t>
      </w:r>
    </w:p>
    <w:p w:rsidR="00FD52F2" w:rsidRDefault="00663306">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rsidR="00FD52F2" w:rsidRDefault="00663306">
      <w:pPr>
        <w:pStyle w:val="yDefpara"/>
      </w:pPr>
      <w:r>
        <w:tab/>
        <w:t>(a)</w:t>
      </w:r>
      <w:r>
        <w:tab/>
        <w:t>any hoarding or similar structure used, or adapted for use, for the display of advertisements; and</w:t>
      </w:r>
    </w:p>
    <w:p w:rsidR="00FD52F2" w:rsidRDefault="00663306">
      <w:pPr>
        <w:pStyle w:val="yDefpara"/>
      </w:pPr>
      <w:r>
        <w:tab/>
        <w:t>(b)</w:t>
      </w:r>
      <w:r>
        <w:tab/>
        <w:t xml:space="preserve">any airborne device anchored to any land or building used for the display of advertising; and </w:t>
      </w:r>
    </w:p>
    <w:p w:rsidR="00FD52F2" w:rsidRDefault="00663306">
      <w:pPr>
        <w:pStyle w:val="yDefpara"/>
      </w:pPr>
      <w:r>
        <w:tab/>
        <w:t>(c)</w:t>
      </w:r>
      <w:r>
        <w:tab/>
        <w:t>any vehicle or trailer or other similar object placed or located so as to serve the purpose of displaying advertising;</w:t>
      </w:r>
    </w:p>
    <w:p w:rsidR="00FD52F2" w:rsidRDefault="00663306">
      <w:pPr>
        <w:pStyle w:val="yDefstart"/>
      </w:pPr>
      <w:r>
        <w:tab/>
      </w:r>
      <w:r>
        <w:rPr>
          <w:rStyle w:val="CharDefText"/>
        </w:rPr>
        <w:t>amenity</w:t>
      </w:r>
      <w:r>
        <w:t xml:space="preserve"> means all those factors which combine to form the character of an area and include the present and likely future amenity;</w:t>
      </w:r>
    </w:p>
    <w:p w:rsidR="00FD52F2" w:rsidRDefault="00663306">
      <w:pPr>
        <w:pStyle w:val="yDefstart"/>
      </w:pPr>
      <w:r>
        <w:tab/>
      </w:r>
      <w:r>
        <w:rPr>
          <w:rStyle w:val="CharDefText"/>
        </w:rPr>
        <w:t>ancillary dwelling</w:t>
      </w:r>
      <w:r>
        <w:t xml:space="preserve"> has the meaning given in the R</w:t>
      </w:r>
      <w:r>
        <w:noBreakHyphen/>
        <w:t>Codes;</w:t>
      </w:r>
    </w:p>
    <w:p w:rsidR="00FD52F2" w:rsidRDefault="00663306">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rsidR="00FD52F2" w:rsidRDefault="00663306">
      <w:pPr>
        <w:pStyle w:val="yDefstart"/>
        <w:keepNext/>
      </w:pPr>
      <w:r>
        <w:lastRenderedPageBreak/>
        <w:tab/>
      </w:r>
      <w:r>
        <w:rPr>
          <w:rStyle w:val="CharDefText"/>
        </w:rPr>
        <w:t>building height</w:t>
      </w:r>
      <w:r>
        <w:t xml:space="preserve">, in relation to a building — </w:t>
      </w:r>
    </w:p>
    <w:p w:rsidR="00FD52F2" w:rsidRDefault="00663306">
      <w:pPr>
        <w:pStyle w:val="yDefpara"/>
      </w:pPr>
      <w:r>
        <w:tab/>
        <w:t>(a)</w:t>
      </w:r>
      <w:r>
        <w:tab/>
        <w:t>if the building is used for residential purposes — has the meaning given in the R</w:t>
      </w:r>
      <w:r>
        <w:noBreakHyphen/>
        <w:t>Codes; or</w:t>
      </w:r>
    </w:p>
    <w:p w:rsidR="00FD52F2" w:rsidRDefault="00663306">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rsidR="00FD52F2" w:rsidRDefault="00663306">
      <w:pPr>
        <w:pStyle w:val="yDefstart"/>
      </w:pPr>
      <w:r>
        <w:tab/>
      </w:r>
      <w:r>
        <w:rPr>
          <w:rStyle w:val="CharDefText"/>
        </w:rPr>
        <w:t>built heritage conservation</w:t>
      </w:r>
      <w:r>
        <w:t xml:space="preserve"> means conservation as defined in the </w:t>
      </w:r>
      <w:r>
        <w:rPr>
          <w:i/>
        </w:rPr>
        <w:t xml:space="preserve">Heritage Act 2018 </w:t>
      </w:r>
      <w:r>
        <w:t>section 4;</w:t>
      </w:r>
    </w:p>
    <w:p w:rsidR="00FD52F2" w:rsidRDefault="00663306">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rsidR="00FD52F2" w:rsidRDefault="00663306">
      <w:pPr>
        <w:pStyle w:val="yDefstart"/>
      </w:pPr>
      <w:r>
        <w:tab/>
      </w:r>
      <w:r>
        <w:rPr>
          <w:rStyle w:val="CharDefText"/>
        </w:rPr>
        <w:t>class D use</w:t>
      </w:r>
      <w:r>
        <w:t xml:space="preserve">, in relation to a zone — </w:t>
      </w:r>
    </w:p>
    <w:p w:rsidR="00FD52F2" w:rsidRDefault="00663306">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rsidR="00FD52F2" w:rsidRDefault="00663306">
      <w:pPr>
        <w:pStyle w:val="yDefpara"/>
      </w:pPr>
      <w:r>
        <w:tab/>
        <w:t>(b)</w:t>
      </w:r>
      <w:r>
        <w:tab/>
        <w:t>does not include a class A use;</w:t>
      </w:r>
    </w:p>
    <w:p w:rsidR="00FD52F2" w:rsidRDefault="00663306">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rsidR="00FD52F2" w:rsidRDefault="00663306">
      <w:pPr>
        <w:pStyle w:val="yDefstart"/>
      </w:pPr>
      <w:r>
        <w:tab/>
      </w:r>
      <w:r>
        <w:rPr>
          <w:rStyle w:val="CharDefText"/>
        </w:rPr>
        <w:t>class X use</w:t>
      </w:r>
      <w:r>
        <w:t>, in relation to a zone, means a use identified in the zoning table for this Scheme (regardless of the symbol used) as a use that is not permitted in the zone;</w:t>
      </w:r>
    </w:p>
    <w:p w:rsidR="00FD52F2" w:rsidRDefault="00663306">
      <w:pPr>
        <w:pStyle w:val="yDefstart"/>
      </w:pPr>
      <w:r>
        <w:tab/>
      </w:r>
      <w:r>
        <w:rPr>
          <w:rStyle w:val="CharDefText"/>
        </w:rPr>
        <w:t>commercial, centre or mixed use zone</w:t>
      </w:r>
      <w:r>
        <w:t xml:space="preserve"> means — </w:t>
      </w:r>
    </w:p>
    <w:p w:rsidR="00FD52F2" w:rsidRDefault="00663306">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rsidR="00FD52F2" w:rsidRDefault="00663306">
      <w:pPr>
        <w:pStyle w:val="yDefpara"/>
        <w:keepNext/>
      </w:pPr>
      <w:r>
        <w:lastRenderedPageBreak/>
        <w:tab/>
        <w:t>(b)</w:t>
      </w:r>
      <w:r>
        <w:tab/>
        <w:t xml:space="preserve">otherwise — a zone (however named) the objectives of which as set out in this Scheme indicate that it is an area suitable for — </w:t>
      </w:r>
    </w:p>
    <w:p w:rsidR="00FD52F2" w:rsidRDefault="00663306">
      <w:pPr>
        <w:pStyle w:val="yDefsubpara"/>
      </w:pPr>
      <w:r>
        <w:tab/>
        <w:t>(i)</w:t>
      </w:r>
      <w:r>
        <w:tab/>
        <w:t>a range of shops, offices, restaurants and other commercial outlets (whether or not in a town centre or activity centre); or</w:t>
      </w:r>
    </w:p>
    <w:p w:rsidR="00FD52F2" w:rsidRDefault="00663306">
      <w:pPr>
        <w:pStyle w:val="yDefsubpara"/>
      </w:pPr>
      <w:r>
        <w:tab/>
        <w:t>(ii)</w:t>
      </w:r>
      <w:r>
        <w:tab/>
        <w:t>a wide variety of active uses on street level that are compatible with residential and other non</w:t>
      </w:r>
      <w:r>
        <w:noBreakHyphen/>
        <w:t>active uses on upper levels;</w:t>
      </w:r>
    </w:p>
    <w:p w:rsidR="00FD52F2" w:rsidRDefault="00663306">
      <w:pPr>
        <w:pStyle w:val="yDefstart"/>
      </w:pPr>
      <w:r>
        <w:tab/>
      </w:r>
      <w:r>
        <w:rPr>
          <w:rStyle w:val="CharDefText"/>
        </w:rPr>
        <w:t>complex application</w:t>
      </w:r>
      <w:r>
        <w:t xml:space="preserve"> means — </w:t>
      </w:r>
    </w:p>
    <w:p w:rsidR="00FD52F2" w:rsidRDefault="00663306">
      <w:pPr>
        <w:pStyle w:val="yDefpara"/>
      </w:pPr>
      <w:r>
        <w:tab/>
        <w:t>(a)</w:t>
      </w:r>
      <w:r>
        <w:tab/>
        <w:t>an application for approval of development that is a use of land if the use is not specifically referred to in the zoning table for this Scheme in respect of the zone in which the development is located; or</w:t>
      </w:r>
    </w:p>
    <w:p w:rsidR="00FD52F2" w:rsidRDefault="00663306">
      <w:pPr>
        <w:pStyle w:val="yDefpara"/>
      </w:pPr>
      <w:r>
        <w:tab/>
        <w:t>(b)</w:t>
      </w:r>
      <w:r>
        <w:tab/>
        <w:t>an application of a kind identified elsewhere in this Scheme, or in a local planning policy, as a complex application for development approval;</w:t>
      </w:r>
    </w:p>
    <w:p w:rsidR="00FD52F2" w:rsidRDefault="00663306">
      <w:pPr>
        <w:pStyle w:val="yDefstart"/>
      </w:pPr>
      <w:r>
        <w:tab/>
      </w:r>
      <w:r>
        <w:rPr>
          <w:rStyle w:val="CharDefText"/>
        </w:rPr>
        <w:t>container</w:t>
      </w:r>
      <w:r>
        <w:t xml:space="preserve"> has the meaning given in the WARR Act section 47C(1);</w:t>
      </w:r>
    </w:p>
    <w:p w:rsidR="00FD52F2" w:rsidRDefault="00663306">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rsidR="00FD52F2" w:rsidRDefault="00663306">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rsidR="00FD52F2" w:rsidRDefault="00663306">
      <w:pPr>
        <w:pStyle w:val="yDefstart"/>
      </w:pPr>
      <w:r>
        <w:tab/>
      </w:r>
      <w:r>
        <w:rPr>
          <w:rStyle w:val="CharDefText"/>
        </w:rPr>
        <w:t>container deposit scheme</w:t>
      </w:r>
      <w:r>
        <w:t xml:space="preserve"> means the scheme established by the WARR Act Part 5A;</w:t>
      </w:r>
    </w:p>
    <w:p w:rsidR="00FD52F2" w:rsidRDefault="00663306">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rsidR="00FD52F2" w:rsidRDefault="00663306">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rsidR="00FD52F2" w:rsidRDefault="00663306">
      <w:pPr>
        <w:pStyle w:val="yDefstart"/>
      </w:pPr>
      <w:r>
        <w:tab/>
      </w:r>
      <w:r>
        <w:rPr>
          <w:rStyle w:val="CharDefText"/>
        </w:rPr>
        <w:t>development contribution plan</w:t>
      </w:r>
      <w:r>
        <w:t xml:space="preserve"> means a development contribution plan, prepared in accordance with the </w:t>
      </w:r>
      <w:r>
        <w:rPr>
          <w:i/>
        </w:rPr>
        <w:t xml:space="preserve">Planning and Development </w:t>
      </w:r>
      <w:r>
        <w:rPr>
          <w:i/>
        </w:rPr>
        <w:lastRenderedPageBreak/>
        <w:t>(Local Planning Schemes) Regulations 2015</w:t>
      </w:r>
      <w:r>
        <w:t xml:space="preserve"> Part 7, that applies to land in the Scheme area;</w:t>
      </w:r>
    </w:p>
    <w:p w:rsidR="00FD52F2" w:rsidRDefault="00663306">
      <w:pPr>
        <w:pStyle w:val="yDefstart"/>
      </w:pPr>
      <w:r>
        <w:tab/>
      </w:r>
      <w:r>
        <w:rPr>
          <w:rStyle w:val="CharDefText"/>
        </w:rPr>
        <w:t>drop</w:t>
      </w:r>
      <w:r>
        <w:rPr>
          <w:rStyle w:val="CharDefText"/>
        </w:rPr>
        <w:noBreakHyphen/>
        <w:t>off refund point</w:t>
      </w:r>
      <w:r>
        <w:t xml:space="preserve"> means a refund point that — </w:t>
      </w:r>
    </w:p>
    <w:p w:rsidR="00FD52F2" w:rsidRDefault="00663306">
      <w:pPr>
        <w:pStyle w:val="yDefpara"/>
      </w:pPr>
      <w:r>
        <w:tab/>
        <w:t>(a)</w:t>
      </w:r>
      <w:r>
        <w:tab/>
        <w:t>is located in a building; and</w:t>
      </w:r>
    </w:p>
    <w:p w:rsidR="00FD52F2" w:rsidRDefault="00663306">
      <w:pPr>
        <w:pStyle w:val="yDefpara"/>
      </w:pPr>
      <w:r>
        <w:tab/>
        <w:t>(b)</w:t>
      </w:r>
      <w:r>
        <w:tab/>
        <w:t>is not a container deposit recycling centre;</w:t>
      </w:r>
    </w:p>
    <w:p w:rsidR="00FD52F2" w:rsidRDefault="00663306">
      <w:pPr>
        <w:pStyle w:val="yDefstart"/>
      </w:pPr>
      <w:r>
        <w:tab/>
      </w:r>
      <w:r>
        <w:rPr>
          <w:rStyle w:val="CharDefText"/>
        </w:rPr>
        <w:t>excluded holiday period day</w:t>
      </w:r>
      <w:r>
        <w:t xml:space="preserve"> means a day that is in — </w:t>
      </w:r>
    </w:p>
    <w:p w:rsidR="00FD52F2" w:rsidRDefault="00663306">
      <w:pPr>
        <w:pStyle w:val="yDefpara"/>
      </w:pPr>
      <w:r>
        <w:tab/>
        <w:t>(a)</w:t>
      </w:r>
      <w:r>
        <w:tab/>
        <w:t>a period commencing on 25 December in a year and ending on the next 1 January; or</w:t>
      </w:r>
    </w:p>
    <w:p w:rsidR="00FD52F2" w:rsidRDefault="00663306">
      <w:pPr>
        <w:pStyle w:val="yDefpara"/>
      </w:pPr>
      <w:r>
        <w:tab/>
        <w:t>(b)</w:t>
      </w:r>
      <w:r>
        <w:tab/>
        <w:t xml:space="preserve">a period of 7 days commencing on Good Friday in a year; </w:t>
      </w:r>
    </w:p>
    <w:p w:rsidR="00FD52F2" w:rsidRDefault="00663306">
      <w:pPr>
        <w:pStyle w:val="yDefstart"/>
      </w:pPr>
      <w:r>
        <w:tab/>
      </w:r>
      <w:r>
        <w:rPr>
          <w:rStyle w:val="CharDefText"/>
        </w:rPr>
        <w:t>frontage</w:t>
      </w:r>
      <w:r>
        <w:t xml:space="preserve">, in relation to a building — </w:t>
      </w:r>
    </w:p>
    <w:p w:rsidR="00FD52F2" w:rsidRDefault="00663306">
      <w:pPr>
        <w:pStyle w:val="yDefpara"/>
      </w:pPr>
      <w:r>
        <w:tab/>
        <w:t>(a)</w:t>
      </w:r>
      <w:r>
        <w:tab/>
        <w:t>if the building is used for residential purposes — has the meaning given in the R</w:t>
      </w:r>
      <w:r>
        <w:noBreakHyphen/>
        <w:t>Codes; or</w:t>
      </w:r>
    </w:p>
    <w:p w:rsidR="00FD52F2" w:rsidRDefault="00663306">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rsidR="00FD52F2" w:rsidRDefault="00663306">
      <w:pPr>
        <w:pStyle w:val="yDefstart"/>
      </w:pPr>
      <w:r>
        <w:tab/>
      </w:r>
      <w:r>
        <w:rPr>
          <w:rStyle w:val="CharDefText"/>
        </w:rPr>
        <w:t>grouped dwelling</w:t>
      </w:r>
      <w:r>
        <w:t xml:space="preserve"> has the meaning given in the R</w:t>
      </w:r>
      <w:r>
        <w:noBreakHyphen/>
        <w:t>Codes;</w:t>
      </w:r>
    </w:p>
    <w:p w:rsidR="00FD52F2" w:rsidRDefault="00663306">
      <w:pPr>
        <w:pStyle w:val="yDefstart"/>
      </w:pPr>
      <w:r>
        <w:tab/>
      </w:r>
      <w:r>
        <w:rPr>
          <w:rStyle w:val="CharDefText"/>
        </w:rPr>
        <w:t>heritage</w:t>
      </w:r>
      <w:r>
        <w:rPr>
          <w:rStyle w:val="CharDefText"/>
        </w:rPr>
        <w:noBreakHyphen/>
        <w:t>protected place</w:t>
      </w:r>
      <w:r>
        <w:t xml:space="preserve"> has the meaning given in clause 1A;</w:t>
      </w:r>
    </w:p>
    <w:p w:rsidR="00FD52F2" w:rsidRDefault="00663306">
      <w:pPr>
        <w:pStyle w:val="yDefstart"/>
      </w:pPr>
      <w:r>
        <w:tab/>
      </w:r>
      <w:r>
        <w:rPr>
          <w:rStyle w:val="CharDefText"/>
        </w:rPr>
        <w:t>incidental use</w:t>
      </w:r>
      <w:r>
        <w:t xml:space="preserve"> means a use of premises which is consequent on, or naturally attaching, appertaining or relating to, the predominant use;</w:t>
      </w:r>
    </w:p>
    <w:p w:rsidR="00FD52F2" w:rsidRDefault="00663306">
      <w:pPr>
        <w:pStyle w:val="yDefstart"/>
      </w:pPr>
      <w:r>
        <w:tab/>
      </w:r>
      <w:r>
        <w:rPr>
          <w:rStyle w:val="CharDefText"/>
        </w:rPr>
        <w:t>light industry zone</w:t>
      </w:r>
      <w:r>
        <w:t xml:space="preserve"> means — </w:t>
      </w:r>
    </w:p>
    <w:p w:rsidR="00FD52F2" w:rsidRDefault="00663306">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rsidR="00FD52F2" w:rsidRDefault="00663306">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rsidR="00FD52F2" w:rsidRDefault="00663306">
      <w:pPr>
        <w:pStyle w:val="yDefstart"/>
      </w:pPr>
      <w:r>
        <w:tab/>
      </w:r>
      <w:r>
        <w:rPr>
          <w:rStyle w:val="CharDefText"/>
        </w:rPr>
        <w:t>local government</w:t>
      </w:r>
      <w:r>
        <w:t xml:space="preserve"> means the local government responsible for this Scheme;</w:t>
      </w:r>
    </w:p>
    <w:p w:rsidR="00FD52F2" w:rsidRDefault="00663306">
      <w:pPr>
        <w:pStyle w:val="yDefstart"/>
      </w:pPr>
      <w:r>
        <w:tab/>
      </w:r>
      <w:r>
        <w:rPr>
          <w:rStyle w:val="CharDefText"/>
        </w:rPr>
        <w:t>local government CEO</w:t>
      </w:r>
      <w:r>
        <w:t xml:space="preserve"> means the chief executive officer of the local government;</w:t>
      </w:r>
    </w:p>
    <w:p w:rsidR="00FD52F2" w:rsidRDefault="00663306">
      <w:pPr>
        <w:pStyle w:val="yDefstart"/>
      </w:pPr>
      <w:r>
        <w:lastRenderedPageBreak/>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rsidR="00FD52F2" w:rsidRDefault="00663306">
      <w:pPr>
        <w:pStyle w:val="yDefstart"/>
      </w:pPr>
      <w:r>
        <w:tab/>
      </w:r>
      <w:r>
        <w:rPr>
          <w:rStyle w:val="CharDefText"/>
        </w:rPr>
        <w:t>maintenance and repair works</w:t>
      </w:r>
      <w:r>
        <w:t xml:space="preserve"> means works that — </w:t>
      </w:r>
    </w:p>
    <w:p w:rsidR="00FD52F2" w:rsidRDefault="00663306">
      <w:pPr>
        <w:pStyle w:val="yDefpara"/>
      </w:pPr>
      <w:r>
        <w:tab/>
        <w:t>(a)</w:t>
      </w:r>
      <w:r>
        <w:tab/>
        <w:t>are carried out to maintain or repair any building, structure or land or otherwise to prevent any building, structure or land from deteriorating or falling into a state of disrepair; and</w:t>
      </w:r>
    </w:p>
    <w:p w:rsidR="00FD52F2" w:rsidRDefault="00663306">
      <w:pPr>
        <w:pStyle w:val="yDefpara"/>
      </w:pPr>
      <w:r>
        <w:tab/>
        <w:t>(b)</w:t>
      </w:r>
      <w:r>
        <w:tab/>
        <w:t>do not result in any material alteration to the building, structure or land, including any material alteration to the materials used in or on, or the design or specifications of, the building, structure or land;</w:t>
      </w:r>
    </w:p>
    <w:p w:rsidR="00FD52F2" w:rsidRDefault="00663306">
      <w:pPr>
        <w:pStyle w:val="yDefstart"/>
      </w:pPr>
      <w:r>
        <w:tab/>
      </w:r>
      <w:r>
        <w:rPr>
          <w:rStyle w:val="CharDefText"/>
        </w:rPr>
        <w:t>Minister for Heritage</w:t>
      </w:r>
      <w:r>
        <w:t xml:space="preserve"> means the Minister who administers the </w:t>
      </w:r>
      <w:r>
        <w:rPr>
          <w:i/>
        </w:rPr>
        <w:t>Heritage Act 2018</w:t>
      </w:r>
      <w:r>
        <w:t>;</w:t>
      </w:r>
    </w:p>
    <w:p w:rsidR="00FD52F2" w:rsidRDefault="00663306">
      <w:pPr>
        <w:pStyle w:val="yDefstart"/>
      </w:pPr>
      <w:r>
        <w:tab/>
      </w:r>
      <w:r>
        <w:rPr>
          <w:rStyle w:val="CharDefText"/>
        </w:rPr>
        <w:t>multiple dwelling</w:t>
      </w:r>
      <w:r>
        <w:t xml:space="preserve"> has the meaning given in the R</w:t>
      </w:r>
      <w:r>
        <w:noBreakHyphen/>
        <w:t>Codes;</w:t>
      </w:r>
    </w:p>
    <w:p w:rsidR="00FD52F2" w:rsidRDefault="00663306">
      <w:pPr>
        <w:pStyle w:val="yDefstart"/>
      </w:pPr>
      <w:r>
        <w:tab/>
      </w:r>
      <w:r>
        <w:rPr>
          <w:rStyle w:val="CharDefText"/>
        </w:rPr>
        <w:t>natural ground level</w:t>
      </w:r>
      <w:r>
        <w:t xml:space="preserve">, in relation to land subject to development, means — </w:t>
      </w:r>
    </w:p>
    <w:p w:rsidR="00FD52F2" w:rsidRDefault="00663306">
      <w:pPr>
        <w:pStyle w:val="yDefpara"/>
      </w:pPr>
      <w:r>
        <w:tab/>
        <w:t>(a)</w:t>
      </w:r>
      <w:r>
        <w:tab/>
        <w:t xml:space="preserve">the ground level specified in either of the following that applies to the land (or, if both of the following apply to the land, the more recent of the following) — </w:t>
      </w:r>
    </w:p>
    <w:p w:rsidR="00FD52F2" w:rsidRDefault="00663306">
      <w:pPr>
        <w:pStyle w:val="yDefsubpara"/>
      </w:pPr>
      <w:r>
        <w:tab/>
        <w:t>(i)</w:t>
      </w:r>
      <w:r>
        <w:tab/>
        <w:t>a condition on an approval of a plan of subdivision that specifies a ground level;</w:t>
      </w:r>
    </w:p>
    <w:p w:rsidR="00FD52F2" w:rsidRDefault="00663306">
      <w:pPr>
        <w:pStyle w:val="yDefsubpara"/>
      </w:pPr>
      <w:r>
        <w:tab/>
        <w:t>(ii)</w:t>
      </w:r>
      <w:r>
        <w:tab/>
        <w:t>a previous development approval for site works on the land that specifies a ground level;</w:t>
      </w:r>
    </w:p>
    <w:p w:rsidR="00FD52F2" w:rsidRDefault="00663306">
      <w:pPr>
        <w:pStyle w:val="yDefpara"/>
      </w:pPr>
      <w:r>
        <w:tab/>
      </w:r>
      <w:r>
        <w:tab/>
        <w:t>or</w:t>
      </w:r>
    </w:p>
    <w:p w:rsidR="00FD52F2" w:rsidRDefault="00663306">
      <w:pPr>
        <w:pStyle w:val="yDefpara"/>
      </w:pPr>
      <w:r>
        <w:tab/>
        <w:t>(b)</w:t>
      </w:r>
      <w:r>
        <w:tab/>
        <w:t>if paragraph (a) does not apply — the level of the land before any disturbance to the land relating to the development;</w:t>
      </w:r>
    </w:p>
    <w:p w:rsidR="00FD52F2" w:rsidRDefault="00663306">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rsidR="00FD52F2" w:rsidRDefault="00663306">
      <w:pPr>
        <w:pStyle w:val="yDefpara"/>
      </w:pPr>
      <w:r>
        <w:tab/>
        <w:t>(a)</w:t>
      </w:r>
      <w:r>
        <w:tab/>
        <w:t>stairs, toilets, cleaner’s cupboards, lift shafts and motor rooms, escalators, tea rooms and plant rooms, and other service areas;</w:t>
      </w:r>
    </w:p>
    <w:p w:rsidR="00FD52F2" w:rsidRDefault="00663306">
      <w:pPr>
        <w:pStyle w:val="yDefpara"/>
      </w:pPr>
      <w:r>
        <w:tab/>
        <w:t>(b)</w:t>
      </w:r>
      <w:r>
        <w:tab/>
        <w:t>lobbies between lifts facing other lifts serving the same floor;</w:t>
      </w:r>
    </w:p>
    <w:p w:rsidR="00FD52F2" w:rsidRDefault="00663306">
      <w:pPr>
        <w:pStyle w:val="yDefpara"/>
      </w:pPr>
      <w:r>
        <w:lastRenderedPageBreak/>
        <w:tab/>
        <w:t>(c)</w:t>
      </w:r>
      <w:r>
        <w:tab/>
        <w:t>areas set aside as public space or thoroughfares and not for the exclusive use of occupiers of the floor or building;</w:t>
      </w:r>
    </w:p>
    <w:p w:rsidR="00FD52F2" w:rsidRDefault="00663306">
      <w:pPr>
        <w:pStyle w:val="yDefpara"/>
        <w:rPr>
          <w:sz w:val="20"/>
        </w:rPr>
      </w:pPr>
      <w:r>
        <w:tab/>
        <w:t>(d)</w:t>
      </w:r>
      <w:r>
        <w:tab/>
        <w:t>areas set aside for the provision of facilities or services to the floor or building where those facilities are not for the exclusive use of occupiers of the floor or building;</w:t>
      </w:r>
    </w:p>
    <w:p w:rsidR="00FD52F2" w:rsidRDefault="00663306">
      <w:pPr>
        <w:pStyle w:val="yDefstart"/>
      </w:pPr>
      <w:r>
        <w:tab/>
      </w:r>
      <w:r>
        <w:rPr>
          <w:rStyle w:val="CharDefText"/>
        </w:rPr>
        <w:t>non</w:t>
      </w:r>
      <w:r>
        <w:rPr>
          <w:rStyle w:val="CharDefText"/>
        </w:rPr>
        <w:noBreakHyphen/>
        <w:t>conforming use</w:t>
      </w:r>
      <w:r>
        <w:t xml:space="preserve"> has the meaning given in section 172 of the Act;</w:t>
      </w:r>
    </w:p>
    <w:p w:rsidR="00FD52F2" w:rsidRDefault="00663306">
      <w:pPr>
        <w:pStyle w:val="yDefstart"/>
      </w:pPr>
      <w:r>
        <w:tab/>
      </w:r>
      <w:r>
        <w:rPr>
          <w:rStyle w:val="CharDefText"/>
        </w:rPr>
        <w:t>owner</w:t>
      </w:r>
      <w:r>
        <w:t xml:space="preserve">, in relation to land, means — </w:t>
      </w:r>
    </w:p>
    <w:p w:rsidR="00FD52F2" w:rsidRDefault="00663306">
      <w:pPr>
        <w:pStyle w:val="yDefpara"/>
      </w:pPr>
      <w:r>
        <w:tab/>
        <w:t>(a)</w:t>
      </w:r>
      <w:r>
        <w:tab/>
        <w:t xml:space="preserve">if the land is freehold land — </w:t>
      </w:r>
    </w:p>
    <w:p w:rsidR="00FD52F2" w:rsidRDefault="00663306">
      <w:pPr>
        <w:pStyle w:val="yDefsubpara"/>
      </w:pPr>
      <w:r>
        <w:tab/>
        <w:t>(i)</w:t>
      </w:r>
      <w:r>
        <w:tab/>
        <w:t>a person whose name is registered as a proprietor of the land; and</w:t>
      </w:r>
    </w:p>
    <w:p w:rsidR="00FD52F2" w:rsidRDefault="00663306">
      <w:pPr>
        <w:pStyle w:val="yDefsubpara"/>
      </w:pPr>
      <w:r>
        <w:tab/>
        <w:t>(ii)</w:t>
      </w:r>
      <w:r>
        <w:tab/>
        <w:t>the State, if registered as a proprietor of the land; and</w:t>
      </w:r>
    </w:p>
    <w:p w:rsidR="00FD52F2" w:rsidRDefault="00663306">
      <w:pPr>
        <w:pStyle w:val="yDefsubpara"/>
      </w:pPr>
      <w:r>
        <w:tab/>
        <w:t>(iii)</w:t>
      </w:r>
      <w:r>
        <w:tab/>
        <w:t>a person who holds an interest as purchaser under a contract to purchase an estate in fee simple in the land; and</w:t>
      </w:r>
    </w:p>
    <w:p w:rsidR="00FD52F2" w:rsidRDefault="00663306">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rsidR="00FD52F2" w:rsidRDefault="00663306">
      <w:pPr>
        <w:pStyle w:val="yDefpara"/>
      </w:pPr>
      <w:r>
        <w:tab/>
      </w:r>
      <w:r>
        <w:tab/>
        <w:t>and</w:t>
      </w:r>
    </w:p>
    <w:p w:rsidR="00FD52F2" w:rsidRDefault="00663306">
      <w:pPr>
        <w:pStyle w:val="yDefpara"/>
      </w:pPr>
      <w:r>
        <w:tab/>
        <w:t>(b)</w:t>
      </w:r>
      <w:r>
        <w:tab/>
        <w:t xml:space="preserve">if the land is Crown land — </w:t>
      </w:r>
    </w:p>
    <w:p w:rsidR="00FD52F2" w:rsidRDefault="00663306">
      <w:pPr>
        <w:pStyle w:val="yDefsubpara"/>
      </w:pPr>
      <w:r>
        <w:tab/>
        <w:t>(i)</w:t>
      </w:r>
      <w:r>
        <w:tab/>
        <w:t>the State; and</w:t>
      </w:r>
    </w:p>
    <w:p w:rsidR="00FD52F2" w:rsidRDefault="00663306">
      <w:pPr>
        <w:pStyle w:val="yDefsubpara"/>
      </w:pPr>
      <w:r>
        <w:tab/>
        <w:t>(ii)</w:t>
      </w:r>
      <w:r>
        <w:tab/>
        <w:t xml:space="preserve">a person who holds an interest as purchaser under a contract to purchase an estate in fee simple in the land; </w:t>
      </w:r>
    </w:p>
    <w:p w:rsidR="00FD52F2" w:rsidRDefault="00663306">
      <w:pPr>
        <w:pStyle w:val="yDefstart"/>
      </w:pPr>
      <w:r>
        <w:tab/>
      </w:r>
      <w:r>
        <w:rPr>
          <w:rStyle w:val="CharDefText"/>
        </w:rPr>
        <w:t>Peel Region Scheme area</w:t>
      </w:r>
      <w:r>
        <w:t xml:space="preserve"> means the area to which the Peel Region Scheme applies;</w:t>
      </w:r>
    </w:p>
    <w:p w:rsidR="00FD52F2" w:rsidRDefault="00663306">
      <w:pPr>
        <w:pStyle w:val="yDefstart"/>
      </w:pPr>
      <w:r>
        <w:tab/>
      </w:r>
      <w:r>
        <w:rPr>
          <w:rStyle w:val="CharDefText"/>
        </w:rPr>
        <w:t>premises</w:t>
      </w:r>
      <w:r>
        <w:t xml:space="preserve"> means land, buildings or part of land or a building;</w:t>
      </w:r>
    </w:p>
    <w:p w:rsidR="00FD52F2" w:rsidRDefault="00663306">
      <w:pPr>
        <w:pStyle w:val="yDefstart"/>
      </w:pPr>
      <w:r>
        <w:tab/>
      </w:r>
      <w:r>
        <w:rPr>
          <w:rStyle w:val="CharDefText"/>
        </w:rPr>
        <w:t>R-Codes</w:t>
      </w:r>
      <w:r>
        <w:t xml:space="preserve"> means the Residential Design Codes prepared by the Western Australian Planning Commission under section 26 of the Act, as amended from time to time;</w:t>
      </w:r>
    </w:p>
    <w:p w:rsidR="00FD52F2" w:rsidRDefault="00663306">
      <w:pPr>
        <w:pStyle w:val="yDefstart"/>
      </w:pPr>
      <w:r>
        <w:tab/>
      </w:r>
      <w:r>
        <w:rPr>
          <w:rStyle w:val="CharDefText"/>
        </w:rPr>
        <w:t>refund amount</w:t>
      </w:r>
      <w:r>
        <w:t xml:space="preserve"> has the meaning given in the WARR Act section 47C(1);</w:t>
      </w:r>
    </w:p>
    <w:p w:rsidR="00FD52F2" w:rsidRDefault="00663306">
      <w:pPr>
        <w:pStyle w:val="yDefstart"/>
      </w:pPr>
      <w:r>
        <w:tab/>
      </w:r>
      <w:r>
        <w:rPr>
          <w:rStyle w:val="CharDefText"/>
        </w:rPr>
        <w:t>refund point</w:t>
      </w:r>
      <w:r>
        <w:t xml:space="preserve"> has the meaning given in the WARR Act section 47C(1);</w:t>
      </w:r>
    </w:p>
    <w:p w:rsidR="00FD52F2" w:rsidRDefault="00663306">
      <w:pPr>
        <w:pStyle w:val="yDefstart"/>
      </w:pPr>
      <w:r>
        <w:tab/>
      </w:r>
      <w:r>
        <w:rPr>
          <w:rStyle w:val="CharDefText"/>
        </w:rPr>
        <w:t>region planning scheme</w:t>
      </w:r>
      <w:r>
        <w:t xml:space="preserve"> means a region planning scheme that applies in respect of part or all of the Scheme area;</w:t>
      </w:r>
    </w:p>
    <w:p w:rsidR="00FD52F2" w:rsidRDefault="00663306">
      <w:pPr>
        <w:pStyle w:val="yDefstart"/>
      </w:pPr>
      <w:r>
        <w:lastRenderedPageBreak/>
        <w:tab/>
      </w:r>
      <w:r>
        <w:rPr>
          <w:rStyle w:val="CharDefText"/>
        </w:rPr>
        <w:t>reserve</w:t>
      </w:r>
      <w:r>
        <w:t xml:space="preserve"> means land reserved under this Scheme for a public purpose;</w:t>
      </w:r>
    </w:p>
    <w:p w:rsidR="00FD52F2" w:rsidRDefault="00663306">
      <w:pPr>
        <w:pStyle w:val="yDefstart"/>
        <w:keepNext/>
      </w:pPr>
      <w:r>
        <w:tab/>
      </w:r>
      <w:r>
        <w:rPr>
          <w:rStyle w:val="CharDefText"/>
        </w:rPr>
        <w:t>residential zone</w:t>
      </w:r>
      <w:r>
        <w:t xml:space="preserve"> — </w:t>
      </w:r>
    </w:p>
    <w:p w:rsidR="00FD52F2" w:rsidRDefault="00663306">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rsidR="00FD52F2" w:rsidRDefault="00663306">
      <w:pPr>
        <w:pStyle w:val="yDefpara"/>
        <w:keepNext/>
      </w:pPr>
      <w:r>
        <w:tab/>
        <w:t>(b)</w:t>
      </w:r>
      <w:r>
        <w:tab/>
        <w:t xml:space="preserve">otherwise — </w:t>
      </w:r>
    </w:p>
    <w:p w:rsidR="00FD52F2" w:rsidRDefault="00663306">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rsidR="00FD52F2" w:rsidRDefault="00663306">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rsidR="00FD52F2" w:rsidRDefault="00663306">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rsidR="00FD52F2" w:rsidRDefault="00663306">
      <w:pPr>
        <w:pStyle w:val="yDefstart"/>
      </w:pPr>
      <w:r>
        <w:tab/>
      </w:r>
      <w:r>
        <w:rPr>
          <w:rStyle w:val="CharDefText"/>
        </w:rPr>
        <w:t>Scheme area</w:t>
      </w:r>
      <w:r>
        <w:t xml:space="preserve"> means the area to which this Scheme applies;</w:t>
      </w:r>
    </w:p>
    <w:p w:rsidR="00FD52F2" w:rsidRDefault="00663306">
      <w:pPr>
        <w:pStyle w:val="yDefstart"/>
      </w:pPr>
      <w:r>
        <w:tab/>
      </w:r>
      <w:r>
        <w:rPr>
          <w:rStyle w:val="CharDefText"/>
        </w:rPr>
        <w:t>single house</w:t>
      </w:r>
      <w:r>
        <w:t xml:space="preserve"> has the meaning given in the R</w:t>
      </w:r>
      <w:r>
        <w:noBreakHyphen/>
        <w:t>Codes;</w:t>
      </w:r>
    </w:p>
    <w:p w:rsidR="00FD52F2" w:rsidRDefault="00663306">
      <w:pPr>
        <w:pStyle w:val="yDefstart"/>
      </w:pPr>
      <w:r>
        <w:tab/>
      </w:r>
      <w:r>
        <w:rPr>
          <w:rStyle w:val="CharDefText"/>
        </w:rPr>
        <w:t>site works</w:t>
      </w:r>
      <w:r>
        <w:t xml:space="preserve"> means works that affect the ground level, whether by excavation or filling;</w:t>
      </w:r>
    </w:p>
    <w:p w:rsidR="00FD52F2" w:rsidRDefault="00663306">
      <w:pPr>
        <w:pStyle w:val="yDefstart"/>
      </w:pPr>
      <w:r>
        <w:tab/>
      </w:r>
      <w:r>
        <w:rPr>
          <w:rStyle w:val="CharDefText"/>
        </w:rPr>
        <w:t>special control area</w:t>
      </w:r>
      <w:r>
        <w:t xml:space="preserve"> means an area identified under this Scheme as an area subject to special controls set out in this Scheme; </w:t>
      </w:r>
    </w:p>
    <w:p w:rsidR="00FD52F2" w:rsidRDefault="00663306">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rsidR="00FD52F2" w:rsidRDefault="00663306">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rsidR="00FD52F2" w:rsidRDefault="00663306">
      <w:pPr>
        <w:pStyle w:val="yDefstart"/>
        <w:keepNext/>
      </w:pPr>
      <w:r>
        <w:lastRenderedPageBreak/>
        <w:tab/>
      </w:r>
      <w:r>
        <w:rPr>
          <w:rStyle w:val="CharDefText"/>
        </w:rPr>
        <w:t>wall height</w:t>
      </w:r>
      <w:r>
        <w:t xml:space="preserve">, in relation to a wall of a building — </w:t>
      </w:r>
    </w:p>
    <w:p w:rsidR="00FD52F2" w:rsidRDefault="00663306">
      <w:pPr>
        <w:pStyle w:val="yDefpara"/>
      </w:pPr>
      <w:r>
        <w:tab/>
        <w:t>(a)</w:t>
      </w:r>
      <w:r>
        <w:tab/>
        <w:t>if the building is used for residential purposes — has the meaning given in the R</w:t>
      </w:r>
      <w:r>
        <w:noBreakHyphen/>
        <w:t>Codes; or</w:t>
      </w:r>
    </w:p>
    <w:p w:rsidR="00FD52F2" w:rsidRDefault="00663306">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rsidR="00FD52F2" w:rsidRDefault="00663306">
      <w:pPr>
        <w:pStyle w:val="yDefstart"/>
      </w:pPr>
      <w:r>
        <w:rPr>
          <w:b/>
          <w:i/>
        </w:rPr>
        <w:tab/>
      </w:r>
      <w:r>
        <w:rPr>
          <w:rStyle w:val="CharDefText"/>
        </w:rPr>
        <w:t>WARR Act</w:t>
      </w:r>
      <w:r>
        <w:t xml:space="preserve"> means the </w:t>
      </w:r>
      <w:r>
        <w:rPr>
          <w:i/>
        </w:rPr>
        <w:t>Waste Avoidance and Resource Recovery Act 2007</w:t>
      </w:r>
      <w:r>
        <w:t>;</w:t>
      </w:r>
    </w:p>
    <w:p w:rsidR="00FD52F2" w:rsidRDefault="00663306">
      <w:pPr>
        <w:pStyle w:val="yDefstart"/>
      </w:pPr>
      <w:r>
        <w:tab/>
      </w:r>
      <w:r>
        <w:rPr>
          <w:rStyle w:val="CharDefText"/>
        </w:rPr>
        <w:t>works</w:t>
      </w:r>
      <w:r>
        <w:t xml:space="preserve">, in relation to land, means — </w:t>
      </w:r>
    </w:p>
    <w:p w:rsidR="00FD52F2" w:rsidRDefault="00663306">
      <w:pPr>
        <w:pStyle w:val="yDefpara"/>
      </w:pPr>
      <w:r>
        <w:tab/>
        <w:t>(a)</w:t>
      </w:r>
      <w:r>
        <w:tab/>
        <w:t>any demolition, erection, construction, alteration of or addition to any building or structure on the land; and</w:t>
      </w:r>
    </w:p>
    <w:p w:rsidR="00FD52F2" w:rsidRDefault="00663306">
      <w:pPr>
        <w:pStyle w:val="yDefpara"/>
      </w:pPr>
      <w:r>
        <w:tab/>
        <w:t>(b)</w:t>
      </w:r>
      <w:r>
        <w:tab/>
        <w:t>the carrying out on the land of any excavation or other works; and</w:t>
      </w:r>
    </w:p>
    <w:p w:rsidR="00FD52F2" w:rsidRDefault="00663306">
      <w:pPr>
        <w:pStyle w:val="yDefpara"/>
      </w:pPr>
      <w:r>
        <w:tab/>
        <w:t>(c)</w:t>
      </w:r>
      <w:r>
        <w:tab/>
        <w:t xml:space="preserve">in the case of a place to which a protection order made under the </w:t>
      </w:r>
      <w:r>
        <w:rPr>
          <w:i/>
        </w:rPr>
        <w:t>Heritage Act 2018</w:t>
      </w:r>
      <w:r>
        <w:t xml:space="preserve"> Part 4 Division 1 applies, any act or thing that — </w:t>
      </w:r>
    </w:p>
    <w:p w:rsidR="00FD52F2" w:rsidRDefault="00663306">
      <w:pPr>
        <w:pStyle w:val="yDefsubpara"/>
      </w:pPr>
      <w:r>
        <w:tab/>
        <w:t>(i)</w:t>
      </w:r>
      <w:r>
        <w:tab/>
        <w:t>is likely to damage the character of that place or the external appearance of any building; or</w:t>
      </w:r>
    </w:p>
    <w:p w:rsidR="00FD52F2" w:rsidRDefault="00663306">
      <w:pPr>
        <w:pStyle w:val="yDefsubpara"/>
      </w:pPr>
      <w:r>
        <w:tab/>
        <w:t>(ii)</w:t>
      </w:r>
      <w:r>
        <w:tab/>
        <w:t>would constitute an irreversible alteration to the fabric of any building;</w:t>
      </w:r>
    </w:p>
    <w:p w:rsidR="00FD52F2" w:rsidRDefault="00663306">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rsidR="00FD52F2" w:rsidRDefault="00663306">
      <w:pPr>
        <w:pStyle w:val="yFootnotesection"/>
      </w:pPr>
      <w:bookmarkStart w:id="570" w:name="_Toc58935548"/>
      <w:bookmarkStart w:id="571" w:name="_Toc58935901"/>
      <w:bookmarkStart w:id="572" w:name="_Toc59002378"/>
      <w:bookmarkStart w:id="573" w:name="_Toc63081602"/>
      <w:bookmarkStart w:id="574" w:name="_Toc63082314"/>
      <w:r>
        <w:tab/>
        <w:t>[Clause 1 amended: SL 2020/252 r. 44.]</w:t>
      </w:r>
    </w:p>
    <w:p w:rsidR="00FD52F2" w:rsidRDefault="00663306">
      <w:pPr>
        <w:pStyle w:val="yHeading5"/>
      </w:pPr>
      <w:bookmarkStart w:id="575" w:name="_Toc57898828"/>
      <w:bookmarkStart w:id="576" w:name="_Toc57983762"/>
      <w:bookmarkStart w:id="577" w:name="_Toc74747260"/>
      <w:r>
        <w:rPr>
          <w:rStyle w:val="CharSClsNo"/>
        </w:rPr>
        <w:t>1A</w:t>
      </w:r>
      <w:r>
        <w:t>.</w:t>
      </w:r>
      <w:r>
        <w:tab/>
        <w:t>Heritage</w:t>
      </w:r>
      <w:r>
        <w:noBreakHyphen/>
        <w:t>protected places</w:t>
      </w:r>
      <w:bookmarkEnd w:id="575"/>
      <w:bookmarkEnd w:id="576"/>
      <w:bookmarkEnd w:id="577"/>
    </w:p>
    <w:p w:rsidR="00FD52F2" w:rsidRDefault="00663306">
      <w:pPr>
        <w:pStyle w:val="ySubsection"/>
      </w:pPr>
      <w:r>
        <w:tab/>
        <w:t>(1)</w:t>
      </w:r>
      <w:r>
        <w:tab/>
        <w:t xml:space="preserve">A </w:t>
      </w:r>
      <w:r>
        <w:rPr>
          <w:rStyle w:val="CharDefText"/>
        </w:rPr>
        <w:t>heritage</w:t>
      </w:r>
      <w:r>
        <w:rPr>
          <w:rStyle w:val="CharDefText"/>
        </w:rPr>
        <w:noBreakHyphen/>
        <w:t>protected place</w:t>
      </w:r>
      <w:r>
        <w:t xml:space="preserve"> is a place —</w:t>
      </w:r>
    </w:p>
    <w:p w:rsidR="00FD52F2" w:rsidRDefault="00663306">
      <w:pPr>
        <w:pStyle w:val="yIndenta"/>
      </w:pPr>
      <w:r>
        <w:tab/>
        <w:t>(a)</w:t>
      </w:r>
      <w:r>
        <w:tab/>
        <w:t xml:space="preserve">that is entered in the State Register of Heritage Places under the </w:t>
      </w:r>
      <w:r>
        <w:rPr>
          <w:i/>
        </w:rPr>
        <w:t>Heritage Act 2018</w:t>
      </w:r>
      <w:r>
        <w:t xml:space="preserve"> section 42; or</w:t>
      </w:r>
    </w:p>
    <w:p w:rsidR="00FD52F2" w:rsidRDefault="00663306">
      <w:pPr>
        <w:pStyle w:val="yIndenta"/>
      </w:pPr>
      <w:r>
        <w:tab/>
        <w:t>(b)</w:t>
      </w:r>
      <w:r>
        <w:tab/>
        <w:t>that is under consideration for entry into the State Register of Heritage Places as described in subclause (2); or</w:t>
      </w:r>
    </w:p>
    <w:p w:rsidR="00FD52F2" w:rsidRDefault="00663306">
      <w:pPr>
        <w:pStyle w:val="yIndenta"/>
      </w:pPr>
      <w:r>
        <w:tab/>
        <w:t>(c)</w:t>
      </w:r>
      <w:r>
        <w:tab/>
        <w:t xml:space="preserve">that is the subject of an order under the </w:t>
      </w:r>
      <w:r>
        <w:rPr>
          <w:i/>
        </w:rPr>
        <w:t>Heritage Act 2018</w:t>
      </w:r>
      <w:r>
        <w:t xml:space="preserve"> Part 4; or</w:t>
      </w:r>
    </w:p>
    <w:p w:rsidR="00FD52F2" w:rsidRDefault="00663306">
      <w:pPr>
        <w:pStyle w:val="yIndenta"/>
      </w:pPr>
      <w:r>
        <w:lastRenderedPageBreak/>
        <w:tab/>
        <w:t>(d)</w:t>
      </w:r>
      <w:r>
        <w:tab/>
        <w:t xml:space="preserve">that is the subject of a heritage agreement that has been certified under the </w:t>
      </w:r>
      <w:r>
        <w:rPr>
          <w:i/>
        </w:rPr>
        <w:t>Heritage Act 2018</w:t>
      </w:r>
      <w:r>
        <w:t xml:space="preserve"> section 90; or</w:t>
      </w:r>
    </w:p>
    <w:p w:rsidR="00FD52F2" w:rsidRDefault="00663306">
      <w:pPr>
        <w:pStyle w:val="yIndenta"/>
      </w:pPr>
      <w:r>
        <w:tab/>
        <w:t>(e)</w:t>
      </w:r>
      <w:r>
        <w:tab/>
        <w:t>that is included on a heritage list as defined in clause 7; or</w:t>
      </w:r>
    </w:p>
    <w:p w:rsidR="00FD52F2" w:rsidRDefault="00663306">
      <w:pPr>
        <w:pStyle w:val="yIndenta"/>
      </w:pPr>
      <w:r>
        <w:tab/>
        <w:t>(f)</w:t>
      </w:r>
      <w:r>
        <w:tab/>
        <w:t>that is within a heritage area as defined in clause 7.</w:t>
      </w:r>
    </w:p>
    <w:p w:rsidR="00FD52F2" w:rsidRDefault="00663306">
      <w:pPr>
        <w:pStyle w:val="ySubsection"/>
      </w:pPr>
      <w:r>
        <w:tab/>
        <w:t>(2)</w:t>
      </w:r>
      <w:r>
        <w:tab/>
        <w:t xml:space="preserve">For the purposes of subclause (1)(b), a place is under consideration for entry into the State Register of Heritage Places if — </w:t>
      </w:r>
    </w:p>
    <w:p w:rsidR="00FD52F2" w:rsidRDefault="00663306">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rsidR="00FD52F2" w:rsidRDefault="00663306">
      <w:pPr>
        <w:pStyle w:val="yIndenta"/>
      </w:pPr>
      <w:r>
        <w:tab/>
        <w:t>(b)</w:t>
      </w:r>
      <w:r>
        <w:tab/>
        <w:t xml:space="preserve">the Heritage Council has commenced but has not completed a review of the place under the </w:t>
      </w:r>
      <w:r>
        <w:rPr>
          <w:i/>
        </w:rPr>
        <w:t>Heritage Act 2018</w:t>
      </w:r>
      <w:r>
        <w:t xml:space="preserve"> section 40(1); or</w:t>
      </w:r>
    </w:p>
    <w:p w:rsidR="00FD52F2" w:rsidRDefault="00663306">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rsidR="00FD52F2" w:rsidRDefault="00663306">
      <w:pPr>
        <w:pStyle w:val="yFootnotesection"/>
      </w:pPr>
      <w:bookmarkStart w:id="578" w:name="_Toc57898829"/>
      <w:bookmarkStart w:id="579" w:name="_Toc57983763"/>
      <w:r>
        <w:tab/>
        <w:t>[Clause 1A inserted: SL 2020/252 r. 45.]</w:t>
      </w:r>
    </w:p>
    <w:p w:rsidR="00FD52F2" w:rsidRDefault="00663306">
      <w:pPr>
        <w:pStyle w:val="yHeading5"/>
      </w:pPr>
      <w:bookmarkStart w:id="580" w:name="_Toc74747261"/>
      <w:r>
        <w:rPr>
          <w:rStyle w:val="CharSClsNo"/>
        </w:rPr>
        <w:t>1B</w:t>
      </w:r>
      <w:r>
        <w:t>.</w:t>
      </w:r>
      <w:r>
        <w:tab/>
        <w:t>Development taken to comply with deemed</w:t>
      </w:r>
      <w:r>
        <w:noBreakHyphen/>
        <w:t>to</w:t>
      </w:r>
      <w:r>
        <w:noBreakHyphen/>
        <w:t>comply provision of R</w:t>
      </w:r>
      <w:r>
        <w:noBreakHyphen/>
        <w:t>Codes</w:t>
      </w:r>
      <w:bookmarkEnd w:id="578"/>
      <w:bookmarkEnd w:id="579"/>
      <w:bookmarkEnd w:id="580"/>
    </w:p>
    <w:p w:rsidR="00FD52F2" w:rsidRDefault="00663306">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rsidR="00FD52F2" w:rsidRDefault="00663306">
      <w:pPr>
        <w:pStyle w:val="yIndenta"/>
      </w:pPr>
      <w:r>
        <w:tab/>
        <w:t>(a)</w:t>
      </w:r>
      <w:r>
        <w:tab/>
        <w:t xml:space="preserve">a provision of a local development plan, precinct structure plan or local planning policy if — </w:t>
      </w:r>
    </w:p>
    <w:p w:rsidR="00FD52F2" w:rsidRDefault="00663306">
      <w:pPr>
        <w:pStyle w:val="yIndenti0"/>
      </w:pPr>
      <w:r>
        <w:tab/>
        <w:t>(i)</w:t>
      </w:r>
      <w:r>
        <w:tab/>
        <w:t>the provision amends or replaces the deemed</w:t>
      </w:r>
      <w:r>
        <w:noBreakHyphen/>
        <w:t>to</w:t>
      </w:r>
      <w:r>
        <w:noBreakHyphen/>
        <w:t>comply provision; and</w:t>
      </w:r>
    </w:p>
    <w:p w:rsidR="00FD52F2" w:rsidRDefault="00663306">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rsidR="00FD52F2" w:rsidRDefault="00663306">
      <w:pPr>
        <w:pStyle w:val="yIndenta"/>
      </w:pPr>
      <w:r>
        <w:tab/>
      </w:r>
      <w:r>
        <w:tab/>
        <w:t>or</w:t>
      </w:r>
    </w:p>
    <w:p w:rsidR="00FD52F2" w:rsidRDefault="00663306">
      <w:pPr>
        <w:pStyle w:val="yIndenta"/>
      </w:pPr>
      <w:r>
        <w:lastRenderedPageBreak/>
        <w:tab/>
        <w:t>(b)</w:t>
      </w:r>
      <w:r>
        <w:tab/>
        <w:t xml:space="preserve">a provision that — </w:t>
      </w:r>
    </w:p>
    <w:p w:rsidR="00FD52F2" w:rsidRDefault="00663306">
      <w:pPr>
        <w:pStyle w:val="yIndenti0"/>
      </w:pPr>
      <w:r>
        <w:tab/>
        <w:t>(i)</w:t>
      </w:r>
      <w:r>
        <w:tab/>
        <w:t>is in a structure plan that was approved before 19 October 2015; and</w:t>
      </w:r>
    </w:p>
    <w:p w:rsidR="00FD52F2" w:rsidRDefault="00663306">
      <w:pPr>
        <w:pStyle w:val="yIndenti0"/>
      </w:pPr>
      <w:r>
        <w:tab/>
        <w:t>(ii)</w:t>
      </w:r>
      <w:r>
        <w:tab/>
        <w:t>amends or replaces the deemed</w:t>
      </w:r>
      <w:r>
        <w:noBreakHyphen/>
        <w:t>to</w:t>
      </w:r>
      <w:r>
        <w:noBreakHyphen/>
        <w:t>comply provision.</w:t>
      </w:r>
    </w:p>
    <w:p w:rsidR="00FD52F2" w:rsidRDefault="00663306">
      <w:pPr>
        <w:pStyle w:val="yFootnotesection"/>
      </w:pPr>
      <w:bookmarkStart w:id="581" w:name="_Toc57898830"/>
      <w:bookmarkStart w:id="582" w:name="_Toc57983764"/>
      <w:r>
        <w:tab/>
        <w:t>[Clause 1B inserted: SL 2020/252 r. 45.]</w:t>
      </w:r>
    </w:p>
    <w:p w:rsidR="00FD52F2" w:rsidRDefault="00663306">
      <w:pPr>
        <w:pStyle w:val="yHeading5"/>
      </w:pPr>
      <w:bookmarkStart w:id="583" w:name="_Toc74747262"/>
      <w:r>
        <w:rPr>
          <w:rStyle w:val="CharSClsNo"/>
        </w:rPr>
        <w:t>1C</w:t>
      </w:r>
      <w:r>
        <w:t>.</w:t>
      </w:r>
      <w:r>
        <w:tab/>
        <w:t>Excluded holiday period days not counted in time periods</w:t>
      </w:r>
      <w:bookmarkEnd w:id="581"/>
      <w:bookmarkEnd w:id="582"/>
      <w:bookmarkEnd w:id="583"/>
    </w:p>
    <w:p w:rsidR="00FD52F2" w:rsidRDefault="00663306">
      <w:pPr>
        <w:pStyle w:val="ySubsection"/>
      </w:pPr>
      <w:r>
        <w:tab/>
      </w:r>
      <w:r>
        <w:tab/>
        <w:t>For the purposes of this Scheme, an excluded holiday period day is not to be counted in calculating a period of time that is expressed as a number of days, business days or working days.</w:t>
      </w:r>
    </w:p>
    <w:p w:rsidR="00FD52F2" w:rsidRDefault="00663306">
      <w:pPr>
        <w:pStyle w:val="yFootnotesection"/>
      </w:pPr>
      <w:r>
        <w:tab/>
        <w:t>[Clause 1C inserted: SL 2020/252 r. 45.]</w:t>
      </w:r>
    </w:p>
    <w:p w:rsidR="00FD52F2" w:rsidRDefault="00663306">
      <w:pPr>
        <w:pStyle w:val="yHeading3"/>
      </w:pPr>
      <w:bookmarkStart w:id="584" w:name="_Toc63167900"/>
      <w:bookmarkStart w:id="585" w:name="_Toc63243306"/>
      <w:bookmarkStart w:id="586" w:name="_Toc63861700"/>
      <w:bookmarkStart w:id="587" w:name="_Toc63861981"/>
      <w:bookmarkStart w:id="588" w:name="_Toc64273288"/>
      <w:bookmarkStart w:id="589" w:name="_Toc74652120"/>
      <w:bookmarkStart w:id="590" w:name="_Toc74652541"/>
      <w:bookmarkStart w:id="591" w:name="_Toc74747263"/>
      <w:r>
        <w:rPr>
          <w:rStyle w:val="CharSDivNo"/>
        </w:rPr>
        <w:t>Part 2</w:t>
      </w:r>
      <w:r>
        <w:t> — </w:t>
      </w:r>
      <w:r>
        <w:rPr>
          <w:rStyle w:val="CharSDivText"/>
        </w:rPr>
        <w:t>Local planning framework</w:t>
      </w:r>
      <w:bookmarkEnd w:id="570"/>
      <w:bookmarkEnd w:id="571"/>
      <w:bookmarkEnd w:id="572"/>
      <w:bookmarkEnd w:id="573"/>
      <w:bookmarkEnd w:id="574"/>
      <w:bookmarkEnd w:id="584"/>
      <w:bookmarkEnd w:id="585"/>
      <w:bookmarkEnd w:id="586"/>
      <w:bookmarkEnd w:id="587"/>
      <w:bookmarkEnd w:id="588"/>
      <w:bookmarkEnd w:id="589"/>
      <w:bookmarkEnd w:id="590"/>
      <w:bookmarkEnd w:id="591"/>
    </w:p>
    <w:p w:rsidR="00FD52F2" w:rsidRDefault="00663306">
      <w:pPr>
        <w:pStyle w:val="yHeading4"/>
      </w:pPr>
      <w:bookmarkStart w:id="592" w:name="_Toc58935549"/>
      <w:bookmarkStart w:id="593" w:name="_Toc58935902"/>
      <w:bookmarkStart w:id="594" w:name="_Toc59002379"/>
      <w:bookmarkStart w:id="595" w:name="_Toc63081603"/>
      <w:bookmarkStart w:id="596" w:name="_Toc63082315"/>
      <w:bookmarkStart w:id="597" w:name="_Toc63167901"/>
      <w:bookmarkStart w:id="598" w:name="_Toc63243307"/>
      <w:bookmarkStart w:id="599" w:name="_Toc63861701"/>
      <w:bookmarkStart w:id="600" w:name="_Toc63861982"/>
      <w:bookmarkStart w:id="601" w:name="_Toc64273289"/>
      <w:bookmarkStart w:id="602" w:name="_Toc74652121"/>
      <w:bookmarkStart w:id="603" w:name="_Toc74652542"/>
      <w:bookmarkStart w:id="604" w:name="_Toc74747264"/>
      <w:r>
        <w:t>Division 1 — Local planning strategy</w:t>
      </w:r>
      <w:bookmarkEnd w:id="592"/>
      <w:bookmarkEnd w:id="593"/>
      <w:bookmarkEnd w:id="594"/>
      <w:bookmarkEnd w:id="595"/>
      <w:bookmarkEnd w:id="596"/>
      <w:bookmarkEnd w:id="597"/>
      <w:bookmarkEnd w:id="598"/>
      <w:bookmarkEnd w:id="599"/>
      <w:bookmarkEnd w:id="600"/>
      <w:bookmarkEnd w:id="601"/>
      <w:bookmarkEnd w:id="602"/>
      <w:bookmarkEnd w:id="603"/>
      <w:bookmarkEnd w:id="604"/>
    </w:p>
    <w:p w:rsidR="00FD52F2" w:rsidRDefault="00663306">
      <w:pPr>
        <w:pStyle w:val="yHeading5"/>
      </w:pPr>
      <w:bookmarkStart w:id="605" w:name="_Toc74747265"/>
      <w:r>
        <w:rPr>
          <w:rStyle w:val="CharSClsNo"/>
        </w:rPr>
        <w:t>2</w:t>
      </w:r>
      <w:r>
        <w:t>.</w:t>
      </w:r>
      <w:r>
        <w:tab/>
        <w:t>Local planning strategy</w:t>
      </w:r>
      <w:bookmarkEnd w:id="605"/>
    </w:p>
    <w:p w:rsidR="00FD52F2" w:rsidRDefault="00663306">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rsidR="00FD52F2" w:rsidRDefault="00663306">
      <w:pPr>
        <w:pStyle w:val="yHeading4"/>
      </w:pPr>
      <w:bookmarkStart w:id="606" w:name="_Toc58935551"/>
      <w:bookmarkStart w:id="607" w:name="_Toc58935904"/>
      <w:bookmarkStart w:id="608" w:name="_Toc59002381"/>
      <w:bookmarkStart w:id="609" w:name="_Toc63081605"/>
      <w:bookmarkStart w:id="610" w:name="_Toc63082317"/>
      <w:bookmarkStart w:id="611" w:name="_Toc63167903"/>
      <w:bookmarkStart w:id="612" w:name="_Toc63243309"/>
      <w:bookmarkStart w:id="613" w:name="_Toc63861703"/>
      <w:bookmarkStart w:id="614" w:name="_Toc63861984"/>
      <w:bookmarkStart w:id="615" w:name="_Toc64273291"/>
      <w:bookmarkStart w:id="616" w:name="_Toc74652123"/>
      <w:bookmarkStart w:id="617" w:name="_Toc74652544"/>
      <w:bookmarkStart w:id="618" w:name="_Toc74747266"/>
      <w:r>
        <w:t>Division 2 — Local planning policies</w:t>
      </w:r>
      <w:bookmarkEnd w:id="606"/>
      <w:bookmarkEnd w:id="607"/>
      <w:bookmarkEnd w:id="608"/>
      <w:bookmarkEnd w:id="609"/>
      <w:bookmarkEnd w:id="610"/>
      <w:bookmarkEnd w:id="611"/>
      <w:bookmarkEnd w:id="612"/>
      <w:bookmarkEnd w:id="613"/>
      <w:bookmarkEnd w:id="614"/>
      <w:bookmarkEnd w:id="615"/>
      <w:bookmarkEnd w:id="616"/>
      <w:bookmarkEnd w:id="617"/>
      <w:bookmarkEnd w:id="618"/>
    </w:p>
    <w:p w:rsidR="00FD52F2" w:rsidRDefault="00663306">
      <w:pPr>
        <w:pStyle w:val="yHeading5"/>
      </w:pPr>
      <w:bookmarkStart w:id="619" w:name="_Toc74747267"/>
      <w:r>
        <w:rPr>
          <w:rStyle w:val="CharSClsNo"/>
        </w:rPr>
        <w:t>3</w:t>
      </w:r>
      <w:r>
        <w:t>.</w:t>
      </w:r>
      <w:r>
        <w:tab/>
        <w:t>Local planning policies</w:t>
      </w:r>
      <w:bookmarkEnd w:id="619"/>
      <w:r>
        <w:t xml:space="preserve"> </w:t>
      </w:r>
    </w:p>
    <w:p w:rsidR="00FD52F2" w:rsidRDefault="00663306">
      <w:pPr>
        <w:pStyle w:val="ySubsection"/>
      </w:pPr>
      <w:r>
        <w:tab/>
        <w:t>(1)</w:t>
      </w:r>
      <w:r>
        <w:tab/>
        <w:t>The local government may prepare a local planning policy in respect of any matter related to the planning and development of the Scheme area.</w:t>
      </w:r>
    </w:p>
    <w:p w:rsidR="00FD52F2" w:rsidRDefault="00663306">
      <w:pPr>
        <w:pStyle w:val="ySubsection"/>
      </w:pPr>
      <w:r>
        <w:tab/>
        <w:t>(2)</w:t>
      </w:r>
      <w:r>
        <w:tab/>
        <w:t xml:space="preserve">A local planning policy — </w:t>
      </w:r>
    </w:p>
    <w:p w:rsidR="00FD52F2" w:rsidRDefault="00663306">
      <w:pPr>
        <w:pStyle w:val="yIndenta"/>
      </w:pPr>
      <w:r>
        <w:tab/>
        <w:t>(a)</w:t>
      </w:r>
      <w:r>
        <w:tab/>
        <w:t>may apply generally or in respect of a particular class or classes of matters specified in the policy; and</w:t>
      </w:r>
    </w:p>
    <w:p w:rsidR="00FD52F2" w:rsidRDefault="00663306">
      <w:pPr>
        <w:pStyle w:val="yIndenta"/>
      </w:pPr>
      <w:r>
        <w:tab/>
        <w:t>(b)</w:t>
      </w:r>
      <w:r>
        <w:tab/>
        <w:t>may apply to the whole of the Scheme area or to part or parts of the Scheme area specified in the policy.</w:t>
      </w:r>
    </w:p>
    <w:p w:rsidR="00FD52F2" w:rsidRDefault="00663306">
      <w:pPr>
        <w:pStyle w:val="ySubsection"/>
      </w:pPr>
      <w:r>
        <w:lastRenderedPageBreak/>
        <w:tab/>
        <w:t>(3)</w:t>
      </w:r>
      <w:r>
        <w:tab/>
        <w:t>A local planning policy must be based on sound town planning principles and may address either strategic or operational considerations in relation to the matters to which the policy applies.</w:t>
      </w:r>
    </w:p>
    <w:p w:rsidR="00FD52F2" w:rsidRDefault="00663306">
      <w:pPr>
        <w:pStyle w:val="ySubsection"/>
      </w:pPr>
      <w:r>
        <w:tab/>
        <w:t>(4)</w:t>
      </w:r>
      <w:r>
        <w:tab/>
        <w:t>The local government may amend or repeal a local planning policy.</w:t>
      </w:r>
    </w:p>
    <w:p w:rsidR="00FD52F2" w:rsidRDefault="00663306">
      <w:pPr>
        <w:pStyle w:val="ySubsection"/>
      </w:pPr>
      <w:r>
        <w:tab/>
        <w:t>(5)</w:t>
      </w:r>
      <w:r>
        <w:tab/>
        <w:t>In making a determination under this Scheme the local government must have regard to each relevant local planning policy to the extent that the policy is consistent with this Scheme.</w:t>
      </w:r>
    </w:p>
    <w:p w:rsidR="00FD52F2" w:rsidRDefault="00663306">
      <w:pPr>
        <w:pStyle w:val="yHeading5"/>
      </w:pPr>
      <w:bookmarkStart w:id="620" w:name="_Toc74747268"/>
      <w:r>
        <w:rPr>
          <w:rStyle w:val="CharSClsNo"/>
        </w:rPr>
        <w:t>4</w:t>
      </w:r>
      <w:r>
        <w:t>.</w:t>
      </w:r>
      <w:r>
        <w:tab/>
        <w:t>Procedure for making local planning policy</w:t>
      </w:r>
      <w:bookmarkEnd w:id="620"/>
      <w:r>
        <w:t xml:space="preserve"> </w:t>
      </w:r>
    </w:p>
    <w:p w:rsidR="00FD52F2" w:rsidRDefault="00663306">
      <w:pPr>
        <w:pStyle w:val="ySubsection"/>
      </w:pPr>
      <w:r>
        <w:tab/>
        <w:t>(1)</w:t>
      </w:r>
      <w:r>
        <w:tab/>
        <w:t xml:space="preserve">If the local government resolves to prepare a local planning policy the local government must, unless the Commission otherwise agrees, advertise the proposed policy as follows — </w:t>
      </w:r>
    </w:p>
    <w:p w:rsidR="00FD52F2" w:rsidRDefault="00663306">
      <w:pPr>
        <w:pStyle w:val="yIndenta"/>
      </w:pPr>
      <w:r>
        <w:tab/>
        <w:t>(a)</w:t>
      </w:r>
      <w:r>
        <w:tab/>
        <w:t xml:space="preserve">publish in accordance with clause 87 the proposed policy and a notice giving details of — </w:t>
      </w:r>
    </w:p>
    <w:p w:rsidR="00FD52F2" w:rsidRDefault="00663306">
      <w:pPr>
        <w:pStyle w:val="yIndenti0"/>
      </w:pPr>
      <w:r>
        <w:tab/>
        <w:t>(i)</w:t>
      </w:r>
      <w:r>
        <w:tab/>
        <w:t>the subject and nature of the proposed policy; and</w:t>
      </w:r>
    </w:p>
    <w:p w:rsidR="00FD52F2" w:rsidRDefault="00663306">
      <w:pPr>
        <w:pStyle w:val="yIndenti0"/>
      </w:pPr>
      <w:r>
        <w:tab/>
        <w:t>(ii)</w:t>
      </w:r>
      <w:r>
        <w:tab/>
        <w:t>the objectives of the proposed policy; and</w:t>
      </w:r>
    </w:p>
    <w:p w:rsidR="00FD52F2" w:rsidRDefault="00663306">
      <w:pPr>
        <w:pStyle w:val="yIndenti0"/>
      </w:pPr>
      <w:r>
        <w:tab/>
        <w:t>(iii)</w:t>
      </w:r>
      <w:r>
        <w:tab/>
        <w:t>how the proposed policy is made available to the public in accordance with clause 87; and</w:t>
      </w:r>
    </w:p>
    <w:p w:rsidR="00FD52F2" w:rsidRDefault="00663306">
      <w:pPr>
        <w:pStyle w:val="yIndenti0"/>
      </w:pPr>
      <w:r>
        <w:tab/>
        <w:t>(iv)</w:t>
      </w:r>
      <w:r>
        <w:tab/>
        <w:t>the manner and form in which submissions may be made; and</w:t>
      </w:r>
    </w:p>
    <w:p w:rsidR="00FD52F2" w:rsidRDefault="00663306">
      <w:pPr>
        <w:pStyle w:val="yIndenti0"/>
      </w:pPr>
      <w:r>
        <w:tab/>
        <w:t>(v)</w:t>
      </w:r>
      <w:r>
        <w:tab/>
        <w:t>the period for making submissions and the last day of that period;</w:t>
      </w:r>
    </w:p>
    <w:p w:rsidR="00FD52F2" w:rsidRDefault="00663306">
      <w:pPr>
        <w:pStyle w:val="yIndenta"/>
      </w:pPr>
      <w:r>
        <w:tab/>
        <w:t>(b)</w:t>
      </w:r>
      <w:r>
        <w:tab/>
        <w:t>if, in the opinion of the local government, the policy is inconsistent with any State planning policy, give notice of the proposed policy to the Commission;</w:t>
      </w:r>
    </w:p>
    <w:p w:rsidR="00FD52F2" w:rsidRDefault="00663306">
      <w:pPr>
        <w:pStyle w:val="yIndenta"/>
      </w:pPr>
      <w:r>
        <w:tab/>
        <w:t>(c)</w:t>
      </w:r>
      <w:r>
        <w:tab/>
        <w:t>give notice of the proposed policy in any other way and carry out any other consultation the local government considers appropriate.</w:t>
      </w:r>
    </w:p>
    <w:p w:rsidR="00FD52F2" w:rsidRDefault="00663306">
      <w:pPr>
        <w:pStyle w:val="ySubsection"/>
      </w:pPr>
      <w:r>
        <w:tab/>
        <w:t>(2)</w:t>
      </w:r>
      <w:r>
        <w:tab/>
        <w:t>The period for making submissions specified in a notice under subclause (1)(a)(v) must not be less than the period of 21 days after the day on which the notice is first published under subclause (1)(a).</w:t>
      </w:r>
    </w:p>
    <w:p w:rsidR="00FD52F2" w:rsidRDefault="00663306">
      <w:pPr>
        <w:pStyle w:val="ySubsection"/>
        <w:keepNext/>
      </w:pPr>
      <w:r>
        <w:lastRenderedPageBreak/>
        <w:tab/>
        <w:t>(3)</w:t>
      </w:r>
      <w:r>
        <w:tab/>
        <w:t xml:space="preserve">After the expiry of the period within which submissions may be made, the local government must — </w:t>
      </w:r>
    </w:p>
    <w:p w:rsidR="00FD52F2" w:rsidRDefault="00663306">
      <w:pPr>
        <w:pStyle w:val="yIndenta"/>
      </w:pPr>
      <w:r>
        <w:tab/>
        <w:t>(a)</w:t>
      </w:r>
      <w:r>
        <w:tab/>
        <w:t>review the proposed policy in the light of any submissions made; and</w:t>
      </w:r>
    </w:p>
    <w:p w:rsidR="00FD52F2" w:rsidRDefault="00663306">
      <w:pPr>
        <w:pStyle w:val="yIndenta"/>
      </w:pPr>
      <w:r>
        <w:tab/>
        <w:t>(b)</w:t>
      </w:r>
      <w:r>
        <w:tab/>
        <w:t xml:space="preserve">resolve to — </w:t>
      </w:r>
    </w:p>
    <w:p w:rsidR="00FD52F2" w:rsidRDefault="00663306">
      <w:pPr>
        <w:pStyle w:val="yIndenti0"/>
      </w:pPr>
      <w:r>
        <w:tab/>
        <w:t>(i)</w:t>
      </w:r>
      <w:r>
        <w:tab/>
        <w:t xml:space="preserve">proceed with the policy without modification; or </w:t>
      </w:r>
    </w:p>
    <w:p w:rsidR="00FD52F2" w:rsidRDefault="00663306">
      <w:pPr>
        <w:pStyle w:val="yIndenti0"/>
      </w:pPr>
      <w:r>
        <w:tab/>
        <w:t>(ii)</w:t>
      </w:r>
      <w:r>
        <w:tab/>
        <w:t>proceed with the policy with modification; or</w:t>
      </w:r>
    </w:p>
    <w:p w:rsidR="00FD52F2" w:rsidRDefault="00663306">
      <w:pPr>
        <w:pStyle w:val="yIndenti0"/>
      </w:pPr>
      <w:r>
        <w:tab/>
        <w:t>(iii)</w:t>
      </w:r>
      <w:r>
        <w:tab/>
        <w:t>not to proceed with the policy.</w:t>
      </w:r>
    </w:p>
    <w:p w:rsidR="00FD52F2" w:rsidRDefault="00663306">
      <w:pPr>
        <w:pStyle w:val="ySubsection"/>
      </w:pPr>
      <w:r>
        <w:tab/>
        <w:t>(3A)</w:t>
      </w:r>
      <w:r>
        <w:tab/>
        <w:t xml:space="preserve">The local government must not resolve under subclause (3) to proceed with the policy if — </w:t>
      </w:r>
    </w:p>
    <w:p w:rsidR="00FD52F2" w:rsidRDefault="00663306">
      <w:pPr>
        <w:pStyle w:val="yIndenta"/>
      </w:pPr>
      <w:r>
        <w:tab/>
        <w:t>(a)</w:t>
      </w:r>
      <w:r>
        <w:tab/>
        <w:t>the proposed policy amends or replaces a deemed</w:t>
      </w:r>
      <w:r>
        <w:noBreakHyphen/>
        <w:t>to</w:t>
      </w:r>
      <w:r>
        <w:noBreakHyphen/>
        <w:t>comply provision of the R</w:t>
      </w:r>
      <w:r>
        <w:noBreakHyphen/>
        <w:t>Codes; and</w:t>
      </w:r>
    </w:p>
    <w:p w:rsidR="00FD52F2" w:rsidRDefault="00663306">
      <w:pPr>
        <w:pStyle w:val="yIndenta"/>
      </w:pPr>
      <w:r>
        <w:tab/>
        <w:t>(b)</w:t>
      </w:r>
      <w:r>
        <w:tab/>
        <w:t>under the R</w:t>
      </w:r>
      <w:r>
        <w:noBreakHyphen/>
        <w:t>Codes, the Commission’s approval is required for the policy; and</w:t>
      </w:r>
    </w:p>
    <w:p w:rsidR="00FD52F2" w:rsidRDefault="00663306">
      <w:pPr>
        <w:pStyle w:val="yIndenta"/>
      </w:pPr>
      <w:r>
        <w:tab/>
        <w:t>(c)</w:t>
      </w:r>
      <w:r>
        <w:tab/>
        <w:t>the Commission has not approved the policy.</w:t>
      </w:r>
    </w:p>
    <w:p w:rsidR="00FD52F2" w:rsidRDefault="00663306">
      <w:pPr>
        <w:pStyle w:val="ySubsection"/>
      </w:pPr>
      <w:r>
        <w:tab/>
        <w:t>(4)</w:t>
      </w:r>
      <w:r>
        <w:tab/>
        <w:t>If the local government resolves to proceed with the policy, the local government must publish notice of the policy in accordance with clause 87.</w:t>
      </w:r>
    </w:p>
    <w:p w:rsidR="00FD52F2" w:rsidRDefault="00663306">
      <w:pPr>
        <w:pStyle w:val="ySubsection"/>
      </w:pPr>
      <w:r>
        <w:tab/>
        <w:t>(5)</w:t>
      </w:r>
      <w:r>
        <w:tab/>
        <w:t>A policy has effect on publication of a notice under subclause (4).</w:t>
      </w:r>
    </w:p>
    <w:p w:rsidR="00FD52F2" w:rsidRDefault="00663306">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rsidR="00FD52F2" w:rsidRDefault="00663306">
      <w:pPr>
        <w:pStyle w:val="ySubsection"/>
      </w:pPr>
      <w:r>
        <w:tab/>
        <w:t>(7)</w:t>
      </w:r>
      <w:r>
        <w:tab/>
        <w:t>Subclause (6) is an ongoing publication requirement for the purposes of clause 87(5)(a).</w:t>
      </w:r>
    </w:p>
    <w:p w:rsidR="00FD52F2" w:rsidRDefault="00663306">
      <w:pPr>
        <w:pStyle w:val="yFootnotesection"/>
      </w:pPr>
      <w:r>
        <w:tab/>
        <w:t>[Clause 4 amended: SL 2020/252 r. 46.]</w:t>
      </w:r>
    </w:p>
    <w:p w:rsidR="00FD52F2" w:rsidRDefault="00663306">
      <w:pPr>
        <w:pStyle w:val="yHeading5"/>
      </w:pPr>
      <w:bookmarkStart w:id="621" w:name="_Toc74747269"/>
      <w:r>
        <w:rPr>
          <w:rStyle w:val="CharSClsNo"/>
        </w:rPr>
        <w:t>5</w:t>
      </w:r>
      <w:r>
        <w:t>.</w:t>
      </w:r>
      <w:r>
        <w:tab/>
        <w:t>Procedure for amending local planning policy</w:t>
      </w:r>
      <w:bookmarkEnd w:id="621"/>
      <w:r>
        <w:t xml:space="preserve"> </w:t>
      </w:r>
    </w:p>
    <w:p w:rsidR="00FD52F2" w:rsidRDefault="00663306">
      <w:pPr>
        <w:pStyle w:val="ySubsection"/>
      </w:pPr>
      <w:r>
        <w:tab/>
        <w:t>(1)</w:t>
      </w:r>
      <w:r>
        <w:tab/>
        <w:t>Clause 4, with any necessary changes, applies to the amendment to a local planning policy.</w:t>
      </w:r>
    </w:p>
    <w:p w:rsidR="00FD52F2" w:rsidRDefault="00663306">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rsidR="00FD52F2" w:rsidRDefault="00663306">
      <w:pPr>
        <w:pStyle w:val="yHeading5"/>
      </w:pPr>
      <w:bookmarkStart w:id="622" w:name="_Toc74747270"/>
      <w:r>
        <w:rPr>
          <w:rStyle w:val="CharSClsNo"/>
        </w:rPr>
        <w:lastRenderedPageBreak/>
        <w:t>6</w:t>
      </w:r>
      <w:r>
        <w:t>.</w:t>
      </w:r>
      <w:r>
        <w:tab/>
        <w:t>Revocation of local planning policy</w:t>
      </w:r>
      <w:bookmarkEnd w:id="622"/>
      <w:r>
        <w:t xml:space="preserve"> </w:t>
      </w:r>
    </w:p>
    <w:p w:rsidR="00FD52F2" w:rsidRDefault="00663306">
      <w:pPr>
        <w:pStyle w:val="ySubsection"/>
        <w:keepNext/>
      </w:pPr>
      <w:r>
        <w:tab/>
      </w:r>
      <w:r>
        <w:tab/>
        <w:t xml:space="preserve">A local planning policy may be revoked — </w:t>
      </w:r>
    </w:p>
    <w:p w:rsidR="00FD52F2" w:rsidRDefault="00663306">
      <w:pPr>
        <w:pStyle w:val="yIndenta"/>
        <w:keepNext/>
      </w:pPr>
      <w:r>
        <w:tab/>
        <w:t>(a)</w:t>
      </w:r>
      <w:r>
        <w:tab/>
        <w:t xml:space="preserve">by a subsequent local planning policy that — </w:t>
      </w:r>
    </w:p>
    <w:p w:rsidR="00FD52F2" w:rsidRDefault="00663306">
      <w:pPr>
        <w:pStyle w:val="yIndenti0"/>
      </w:pPr>
      <w:r>
        <w:tab/>
        <w:t>(i)</w:t>
      </w:r>
      <w:r>
        <w:tab/>
        <w:t>is prepared in accordance with this Part; and</w:t>
      </w:r>
    </w:p>
    <w:p w:rsidR="00FD52F2" w:rsidRDefault="00663306">
      <w:pPr>
        <w:pStyle w:val="yIndenti0"/>
        <w:keepNext/>
      </w:pPr>
      <w:r>
        <w:tab/>
        <w:t>(ii)</w:t>
      </w:r>
      <w:r>
        <w:tab/>
        <w:t>expressly revokes the local planning policy;</w:t>
      </w:r>
    </w:p>
    <w:p w:rsidR="00FD52F2" w:rsidRDefault="00663306">
      <w:pPr>
        <w:pStyle w:val="yIndenta"/>
        <w:keepNext/>
      </w:pPr>
      <w:r>
        <w:tab/>
      </w:r>
      <w:r>
        <w:tab/>
        <w:t>or</w:t>
      </w:r>
    </w:p>
    <w:p w:rsidR="00FD52F2" w:rsidRDefault="00663306">
      <w:pPr>
        <w:pStyle w:val="yIndenta"/>
      </w:pPr>
      <w:r>
        <w:tab/>
        <w:t>(b)</w:t>
      </w:r>
      <w:r>
        <w:tab/>
        <w:t xml:space="preserve">by a notice of revocation — </w:t>
      </w:r>
    </w:p>
    <w:p w:rsidR="00FD52F2" w:rsidRDefault="00663306">
      <w:pPr>
        <w:pStyle w:val="yIndenti0"/>
      </w:pPr>
      <w:r>
        <w:tab/>
        <w:t>(i)</w:t>
      </w:r>
      <w:r>
        <w:tab/>
        <w:t>prepared by the local government; and</w:t>
      </w:r>
    </w:p>
    <w:p w:rsidR="00FD52F2" w:rsidRDefault="00663306">
      <w:pPr>
        <w:pStyle w:val="yIndenti0"/>
      </w:pPr>
      <w:r>
        <w:tab/>
        <w:t>(ii)</w:t>
      </w:r>
      <w:r>
        <w:tab/>
        <w:t>published by the local government in accordance with clause 87.</w:t>
      </w:r>
    </w:p>
    <w:p w:rsidR="00FD52F2" w:rsidRDefault="00663306">
      <w:pPr>
        <w:pStyle w:val="yFootnotesection"/>
      </w:pPr>
      <w:bookmarkStart w:id="623" w:name="_Toc58935556"/>
      <w:bookmarkStart w:id="624" w:name="_Toc58935909"/>
      <w:bookmarkStart w:id="625" w:name="_Toc59002386"/>
      <w:bookmarkStart w:id="626" w:name="_Toc63081610"/>
      <w:bookmarkStart w:id="627" w:name="_Toc63082322"/>
      <w:r>
        <w:tab/>
        <w:t>[Clause 6 amended: SL 2020/252 r. 47.]</w:t>
      </w:r>
    </w:p>
    <w:p w:rsidR="00FD52F2" w:rsidRDefault="00663306">
      <w:pPr>
        <w:pStyle w:val="yHeading3"/>
      </w:pPr>
      <w:bookmarkStart w:id="628" w:name="_Toc63167908"/>
      <w:bookmarkStart w:id="629" w:name="_Toc63243314"/>
      <w:bookmarkStart w:id="630" w:name="_Toc63861708"/>
      <w:bookmarkStart w:id="631" w:name="_Toc63861989"/>
      <w:bookmarkStart w:id="632" w:name="_Toc64273296"/>
      <w:bookmarkStart w:id="633" w:name="_Toc74652128"/>
      <w:bookmarkStart w:id="634" w:name="_Toc74652549"/>
      <w:bookmarkStart w:id="635" w:name="_Toc74747271"/>
      <w:r>
        <w:rPr>
          <w:rStyle w:val="CharSDivNo"/>
        </w:rPr>
        <w:t>Part 3</w:t>
      </w:r>
      <w:r>
        <w:t> — </w:t>
      </w:r>
      <w:r>
        <w:rPr>
          <w:rStyle w:val="CharSDivText"/>
        </w:rPr>
        <w:t>Heritage protection</w:t>
      </w:r>
      <w:bookmarkEnd w:id="623"/>
      <w:bookmarkEnd w:id="624"/>
      <w:bookmarkEnd w:id="625"/>
      <w:bookmarkEnd w:id="626"/>
      <w:bookmarkEnd w:id="627"/>
      <w:bookmarkEnd w:id="628"/>
      <w:bookmarkEnd w:id="629"/>
      <w:bookmarkEnd w:id="630"/>
      <w:bookmarkEnd w:id="631"/>
      <w:bookmarkEnd w:id="632"/>
      <w:bookmarkEnd w:id="633"/>
      <w:bookmarkEnd w:id="634"/>
      <w:bookmarkEnd w:id="635"/>
    </w:p>
    <w:p w:rsidR="00FD52F2" w:rsidRDefault="00663306">
      <w:pPr>
        <w:pStyle w:val="yHeading5"/>
      </w:pPr>
      <w:bookmarkStart w:id="636" w:name="_Toc74747272"/>
      <w:r>
        <w:rPr>
          <w:rStyle w:val="CharSClsNo"/>
        </w:rPr>
        <w:t>7</w:t>
      </w:r>
      <w:r>
        <w:t>.</w:t>
      </w:r>
      <w:r>
        <w:tab/>
        <w:t>Terms used</w:t>
      </w:r>
      <w:bookmarkEnd w:id="636"/>
    </w:p>
    <w:p w:rsidR="00FD52F2" w:rsidRDefault="00663306">
      <w:pPr>
        <w:pStyle w:val="ySubsection"/>
      </w:pPr>
      <w:r>
        <w:tab/>
      </w:r>
      <w:r>
        <w:tab/>
        <w:t xml:space="preserve">In this Part — </w:t>
      </w:r>
    </w:p>
    <w:p w:rsidR="00FD52F2" w:rsidRDefault="00663306">
      <w:pPr>
        <w:pStyle w:val="yDefstart"/>
      </w:pPr>
      <w:r>
        <w:tab/>
      </w:r>
      <w:r>
        <w:rPr>
          <w:rStyle w:val="CharDefText"/>
        </w:rPr>
        <w:t>heritage area</w:t>
      </w:r>
      <w:r>
        <w:t xml:space="preserve"> means an area designated as a heritage area under clause 9;</w:t>
      </w:r>
    </w:p>
    <w:p w:rsidR="00FD52F2" w:rsidRDefault="00663306">
      <w:pPr>
        <w:pStyle w:val="yDefstart"/>
      </w:pPr>
      <w:r>
        <w:tab/>
      </w:r>
      <w:r>
        <w:rPr>
          <w:rStyle w:val="CharDefText"/>
        </w:rPr>
        <w:t>heritage list</w:t>
      </w:r>
      <w:r>
        <w:t xml:space="preserve"> means a heritage list established under clause 8(1);</w:t>
      </w:r>
    </w:p>
    <w:p w:rsidR="00FD52F2" w:rsidRDefault="00663306">
      <w:pPr>
        <w:pStyle w:val="yDefstart"/>
      </w:pPr>
      <w:r>
        <w:tab/>
      </w:r>
      <w:r>
        <w:rPr>
          <w:rStyle w:val="CharDefText"/>
        </w:rPr>
        <w:t>place</w:t>
      </w:r>
      <w:r>
        <w:t xml:space="preserve"> has the meaning given in the </w:t>
      </w:r>
      <w:r>
        <w:rPr>
          <w:i/>
        </w:rPr>
        <w:t xml:space="preserve">Heritage Act 2018 </w:t>
      </w:r>
      <w:r>
        <w:t xml:space="preserve">section 7(1). </w:t>
      </w:r>
    </w:p>
    <w:p w:rsidR="00FD52F2" w:rsidRDefault="00663306">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rsidR="00FD52F2" w:rsidRDefault="00663306">
      <w:pPr>
        <w:pStyle w:val="yFootnotesection"/>
      </w:pPr>
      <w:r>
        <w:tab/>
        <w:t>[Clause 7 amended: SL 2020/252 r. 48.]</w:t>
      </w:r>
    </w:p>
    <w:p w:rsidR="00FD52F2" w:rsidRDefault="00663306">
      <w:pPr>
        <w:pStyle w:val="yHeading5"/>
      </w:pPr>
      <w:bookmarkStart w:id="637" w:name="_Toc74747273"/>
      <w:r>
        <w:rPr>
          <w:rStyle w:val="CharSClsNo"/>
        </w:rPr>
        <w:t>8</w:t>
      </w:r>
      <w:r>
        <w:t>.</w:t>
      </w:r>
      <w:r>
        <w:tab/>
        <w:t>Heritage list</w:t>
      </w:r>
      <w:bookmarkEnd w:id="637"/>
      <w:r>
        <w:t xml:space="preserve"> </w:t>
      </w:r>
    </w:p>
    <w:p w:rsidR="00FD52F2" w:rsidRDefault="00663306">
      <w:pPr>
        <w:pStyle w:val="ySubsection"/>
      </w:pPr>
      <w:r>
        <w:tab/>
        <w:t>(1)</w:t>
      </w:r>
      <w:r>
        <w:tab/>
        <w:t>The local government must establish and maintain a heritage list to identify places within the Scheme area that are of cultural heritage significance and worthy of built heritage conservation.</w:t>
      </w:r>
    </w:p>
    <w:p w:rsidR="00FD52F2" w:rsidRDefault="00663306">
      <w:pPr>
        <w:pStyle w:val="ySubsection"/>
      </w:pPr>
      <w:r>
        <w:tab/>
        <w:t>(2)</w:t>
      </w:r>
      <w:r>
        <w:tab/>
        <w:t>A heritage list established under subclause (1) must set out a description of each place and the reason for its entry on the heritage list.</w:t>
      </w:r>
    </w:p>
    <w:p w:rsidR="00FD52F2" w:rsidRDefault="00663306">
      <w:pPr>
        <w:pStyle w:val="ySubsection"/>
      </w:pPr>
      <w:r>
        <w:lastRenderedPageBreak/>
        <w:tab/>
        <w:t>(2A)</w:t>
      </w:r>
      <w:r>
        <w:tab/>
        <w:t>The local government must ensure that an up</w:t>
      </w:r>
      <w:r>
        <w:noBreakHyphen/>
        <w:t>to</w:t>
      </w:r>
      <w:r>
        <w:noBreakHyphen/>
        <w:t>date copy of the heritage list is published in accordance with clause 87.</w:t>
      </w:r>
    </w:p>
    <w:p w:rsidR="00FD52F2" w:rsidRDefault="00663306">
      <w:pPr>
        <w:pStyle w:val="ySubsection"/>
      </w:pPr>
      <w:r>
        <w:tab/>
        <w:t>(2B)</w:t>
      </w:r>
      <w:r>
        <w:tab/>
        <w:t>Subclause (2A) is an ongoing publication requirement for the purposes of clause 87(5)(a).</w:t>
      </w:r>
    </w:p>
    <w:p w:rsidR="00FD52F2" w:rsidRDefault="00663306">
      <w:pPr>
        <w:pStyle w:val="ySubsection"/>
        <w:keepNext/>
      </w:pPr>
      <w:r>
        <w:tab/>
        <w:t>(3)</w:t>
      </w:r>
      <w:r>
        <w:tab/>
        <w:t xml:space="preserve">The local government must not enter a place in, or remove a place from, the heritage list or modify the entry of a place in the heritage list unless the local government — </w:t>
      </w:r>
    </w:p>
    <w:p w:rsidR="00FD52F2" w:rsidRDefault="00663306">
      <w:pPr>
        <w:pStyle w:val="yIndenta"/>
      </w:pPr>
      <w:r>
        <w:tab/>
        <w:t>(a)</w:t>
      </w:r>
      <w:r>
        <w:tab/>
        <w:t>notifies in writing each owner and occupier of the place and provides each of them with a description of the place and the reasons for the proposed entry; and</w:t>
      </w:r>
    </w:p>
    <w:p w:rsidR="00FD52F2" w:rsidRDefault="00663306">
      <w:pPr>
        <w:pStyle w:val="yIndenta"/>
      </w:pPr>
      <w:r>
        <w:tab/>
        <w:t>(b)</w:t>
      </w:r>
      <w:r>
        <w:tab/>
        <w:t>invites each owner and occupier to make submissions on the proposal within a period specified in the notice; and</w:t>
      </w:r>
    </w:p>
    <w:p w:rsidR="00FD52F2" w:rsidRDefault="00663306">
      <w:pPr>
        <w:pStyle w:val="yIndenta"/>
      </w:pPr>
      <w:r>
        <w:tab/>
        <w:t>(c)</w:t>
      </w:r>
      <w:r>
        <w:tab/>
        <w:t>carries out any other consultation the local government considers appropriate; and</w:t>
      </w:r>
    </w:p>
    <w:p w:rsidR="00FD52F2" w:rsidRDefault="00663306">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rsidR="00FD52F2" w:rsidRDefault="00663306">
      <w:pPr>
        <w:pStyle w:val="ySubsection"/>
      </w:pPr>
      <w:r>
        <w:tab/>
        <w:t>(3A)</w:t>
      </w:r>
      <w:r>
        <w:tab/>
        <w:t>The period for making submissions specified in a notice under subclause (3)(b) must not be less than the period of 21 days after the day on which the notice is given under subclause (3)(a).</w:t>
      </w:r>
    </w:p>
    <w:p w:rsidR="00FD52F2" w:rsidRDefault="00663306">
      <w:pPr>
        <w:pStyle w:val="ySubsection"/>
      </w:pPr>
      <w:r>
        <w:tab/>
        <w:t>(4)</w:t>
      </w:r>
      <w:r>
        <w:tab/>
        <w:t xml:space="preserve">If the local government enters a place in the heritage list or modifies an entry of a place in the heritage list the local government must give notice of the entry or modification to — </w:t>
      </w:r>
    </w:p>
    <w:p w:rsidR="00FD52F2" w:rsidRDefault="00663306">
      <w:pPr>
        <w:pStyle w:val="yIndenta"/>
      </w:pPr>
      <w:r>
        <w:tab/>
        <w:t>(a)</w:t>
      </w:r>
      <w:r>
        <w:tab/>
        <w:t>the Heritage Council of Western Australia; and</w:t>
      </w:r>
    </w:p>
    <w:p w:rsidR="00FD52F2" w:rsidRDefault="00663306">
      <w:pPr>
        <w:pStyle w:val="yIndenta"/>
      </w:pPr>
      <w:r>
        <w:tab/>
        <w:t>(b)</w:t>
      </w:r>
      <w:r>
        <w:tab/>
        <w:t>each owner and occupier of the place.</w:t>
      </w:r>
    </w:p>
    <w:p w:rsidR="00FD52F2" w:rsidRDefault="00663306">
      <w:pPr>
        <w:pStyle w:val="yFootnotesection"/>
      </w:pPr>
      <w:r>
        <w:tab/>
        <w:t>[Clause 8 amended: SL 2020/252 r. 49.]</w:t>
      </w:r>
    </w:p>
    <w:p w:rsidR="00FD52F2" w:rsidRDefault="00663306">
      <w:pPr>
        <w:pStyle w:val="yHeading5"/>
      </w:pPr>
      <w:bookmarkStart w:id="638" w:name="_Toc74747274"/>
      <w:r>
        <w:rPr>
          <w:rStyle w:val="CharSClsNo"/>
        </w:rPr>
        <w:t>9</w:t>
      </w:r>
      <w:r>
        <w:t>.</w:t>
      </w:r>
      <w:r>
        <w:tab/>
        <w:t>Designation of heritage areas</w:t>
      </w:r>
      <w:bookmarkEnd w:id="638"/>
      <w:r>
        <w:t xml:space="preserve"> </w:t>
      </w:r>
    </w:p>
    <w:p w:rsidR="00FD52F2" w:rsidRDefault="00663306">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rsidR="00FD52F2" w:rsidRDefault="00663306">
      <w:pPr>
        <w:pStyle w:val="ySubsection"/>
      </w:pPr>
      <w:r>
        <w:lastRenderedPageBreak/>
        <w:tab/>
        <w:t>(2)</w:t>
      </w:r>
      <w:r>
        <w:tab/>
        <w:t xml:space="preserve">If the local government designates an area as a heritage area the local government must adopt for the area a local planning policy that sets out the following — </w:t>
      </w:r>
    </w:p>
    <w:p w:rsidR="00FD52F2" w:rsidRDefault="00663306">
      <w:pPr>
        <w:pStyle w:val="yIndenta"/>
      </w:pPr>
      <w:r>
        <w:tab/>
        <w:t>(a)</w:t>
      </w:r>
      <w:r>
        <w:tab/>
        <w:t>a map showing the boundaries of the heritage area;</w:t>
      </w:r>
    </w:p>
    <w:p w:rsidR="00FD52F2" w:rsidRDefault="00663306">
      <w:pPr>
        <w:pStyle w:val="yIndenta"/>
      </w:pPr>
      <w:r>
        <w:tab/>
        <w:t>(b)</w:t>
      </w:r>
      <w:r>
        <w:tab/>
        <w:t>a statement about the heritage significance of the area;</w:t>
      </w:r>
    </w:p>
    <w:p w:rsidR="00FD52F2" w:rsidRDefault="00663306">
      <w:pPr>
        <w:pStyle w:val="yIndenta"/>
      </w:pPr>
      <w:r>
        <w:tab/>
        <w:t>(c)</w:t>
      </w:r>
      <w:r>
        <w:tab/>
        <w:t>a record of places of heritage significance in the heritage area.</w:t>
      </w:r>
    </w:p>
    <w:p w:rsidR="00FD52F2" w:rsidRDefault="00663306">
      <w:pPr>
        <w:pStyle w:val="ySubsection"/>
      </w:pPr>
      <w:r>
        <w:tab/>
        <w:t>(3)</w:t>
      </w:r>
      <w:r>
        <w:tab/>
        <w:t>Before designating an area as a heritage area the local government must —</w:t>
      </w:r>
    </w:p>
    <w:p w:rsidR="00FD52F2" w:rsidRDefault="00663306">
      <w:pPr>
        <w:pStyle w:val="yIndenta"/>
      </w:pPr>
      <w:r>
        <w:tab/>
        <w:t>(a)</w:t>
      </w:r>
      <w:r>
        <w:tab/>
        <w:t xml:space="preserve">give each owner of land affected by the proposed designation — </w:t>
      </w:r>
    </w:p>
    <w:p w:rsidR="00FD52F2" w:rsidRDefault="00663306">
      <w:pPr>
        <w:pStyle w:val="yIndenti0"/>
      </w:pPr>
      <w:r>
        <w:tab/>
        <w:t>(i)</w:t>
      </w:r>
      <w:r>
        <w:tab/>
        <w:t>notice of the proposed designation; and</w:t>
      </w:r>
    </w:p>
    <w:p w:rsidR="00FD52F2" w:rsidRDefault="00663306">
      <w:pPr>
        <w:pStyle w:val="yIndenti0"/>
      </w:pPr>
      <w:r>
        <w:tab/>
        <w:t>(ii)</w:t>
      </w:r>
      <w:r>
        <w:tab/>
        <w:t>a copy of the proposed local planning policy for the heritage area or details of how the proposed local planning policy is made available to the public under clause 4(1)(a);</w:t>
      </w:r>
    </w:p>
    <w:p w:rsidR="00FD52F2" w:rsidRDefault="00663306">
      <w:pPr>
        <w:pStyle w:val="yIndenta"/>
      </w:pPr>
      <w:r>
        <w:tab/>
      </w:r>
      <w:r>
        <w:tab/>
        <w:t>and</w:t>
      </w:r>
    </w:p>
    <w:p w:rsidR="00FD52F2" w:rsidRDefault="00663306">
      <w:pPr>
        <w:pStyle w:val="yIndenta"/>
      </w:pPr>
      <w:r>
        <w:tab/>
        <w:t>(b)</w:t>
      </w:r>
      <w:r>
        <w:tab/>
        <w:t xml:space="preserve">advertise the proposed designation by — </w:t>
      </w:r>
    </w:p>
    <w:p w:rsidR="00FD52F2" w:rsidRDefault="00663306">
      <w:pPr>
        <w:pStyle w:val="yIndenti0"/>
      </w:pPr>
      <w:r>
        <w:tab/>
        <w:t>(i)</w:t>
      </w:r>
      <w:r>
        <w:tab/>
        <w:t>publishing in accordance with clause 87 a notice of the proposed designation; and</w:t>
      </w:r>
    </w:p>
    <w:p w:rsidR="00FD52F2" w:rsidRDefault="00663306">
      <w:pPr>
        <w:pStyle w:val="yIndenti0"/>
      </w:pPr>
      <w:r>
        <w:tab/>
        <w:t>(ii)</w:t>
      </w:r>
      <w:r>
        <w:tab/>
        <w:t>erecting a sign giving notice of the proposed designation in a prominent location in the area that would be affected by the designation;</w:t>
      </w:r>
    </w:p>
    <w:p w:rsidR="00FD52F2" w:rsidRDefault="00663306">
      <w:pPr>
        <w:pStyle w:val="yIndenta"/>
      </w:pPr>
      <w:r>
        <w:tab/>
      </w:r>
      <w:r>
        <w:tab/>
        <w:t>and</w:t>
      </w:r>
    </w:p>
    <w:p w:rsidR="00FD52F2" w:rsidRDefault="00663306">
      <w:pPr>
        <w:pStyle w:val="yIndenta"/>
      </w:pPr>
      <w:r>
        <w:tab/>
        <w:t>(c)</w:t>
      </w:r>
      <w:r>
        <w:tab/>
        <w:t>carry out any other consultation the local government considers appropriate.</w:t>
      </w:r>
    </w:p>
    <w:p w:rsidR="00FD52F2" w:rsidRDefault="00663306">
      <w:pPr>
        <w:pStyle w:val="ySubsection"/>
      </w:pPr>
      <w:r>
        <w:tab/>
        <w:t>(4)</w:t>
      </w:r>
      <w:r>
        <w:tab/>
        <w:t xml:space="preserve">Notice of a proposed designation under subclause (3)(b) must specify — </w:t>
      </w:r>
    </w:p>
    <w:p w:rsidR="00FD52F2" w:rsidRDefault="00663306">
      <w:pPr>
        <w:pStyle w:val="yIndenta"/>
      </w:pPr>
      <w:r>
        <w:tab/>
        <w:t>(a)</w:t>
      </w:r>
      <w:r>
        <w:tab/>
        <w:t>the area that is the subject of the proposed designation; and</w:t>
      </w:r>
    </w:p>
    <w:p w:rsidR="00FD52F2" w:rsidRDefault="00663306">
      <w:pPr>
        <w:pStyle w:val="yIndenta"/>
      </w:pPr>
      <w:r>
        <w:tab/>
        <w:t>(b)</w:t>
      </w:r>
      <w:r>
        <w:tab/>
        <w:t>details of how the proposed local planning policy for the heritage area is made available to the public under clause 4(1)(a); and</w:t>
      </w:r>
    </w:p>
    <w:p w:rsidR="00FD52F2" w:rsidRDefault="00663306">
      <w:pPr>
        <w:pStyle w:val="yIndenta"/>
      </w:pPr>
      <w:r>
        <w:tab/>
        <w:t>(c)</w:t>
      </w:r>
      <w:r>
        <w:tab/>
        <w:t>the manner and form in which submissions may be made; and</w:t>
      </w:r>
    </w:p>
    <w:p w:rsidR="00FD52F2" w:rsidRDefault="00663306">
      <w:pPr>
        <w:pStyle w:val="yIndenta"/>
      </w:pPr>
      <w:r>
        <w:tab/>
        <w:t>(d)</w:t>
      </w:r>
      <w:r>
        <w:tab/>
        <w:t>the period for making submissions and the last day of that period.</w:t>
      </w:r>
    </w:p>
    <w:p w:rsidR="00FD52F2" w:rsidRDefault="00663306">
      <w:pPr>
        <w:pStyle w:val="ySubsection"/>
      </w:pPr>
      <w:r>
        <w:lastRenderedPageBreak/>
        <w:tab/>
        <w:t>(5)</w:t>
      </w:r>
      <w:r>
        <w:tab/>
        <w:t xml:space="preserve">The period for making submissions specified in the notice under subclause (4)(d) must not be less than the period of 21 days after the day on which the notice is first published under subclause (3)(b)(i). </w:t>
      </w:r>
    </w:p>
    <w:p w:rsidR="00FD52F2" w:rsidRDefault="00663306">
      <w:pPr>
        <w:pStyle w:val="ySubsection"/>
      </w:pPr>
      <w:r>
        <w:tab/>
        <w:t>(6)</w:t>
      </w:r>
      <w:r>
        <w:tab/>
        <w:t xml:space="preserve">After the expiry of the period within which submissions may be made, the local government must — </w:t>
      </w:r>
    </w:p>
    <w:p w:rsidR="00FD52F2" w:rsidRDefault="00663306">
      <w:pPr>
        <w:pStyle w:val="yIndenta"/>
      </w:pPr>
      <w:r>
        <w:tab/>
        <w:t>(a)</w:t>
      </w:r>
      <w:r>
        <w:tab/>
        <w:t>review the proposed designation in the light of any submissions made; and</w:t>
      </w:r>
    </w:p>
    <w:p w:rsidR="00FD52F2" w:rsidRDefault="00663306">
      <w:pPr>
        <w:pStyle w:val="yIndenta"/>
        <w:keepNext/>
      </w:pPr>
      <w:r>
        <w:tab/>
        <w:t>(b)</w:t>
      </w:r>
      <w:r>
        <w:tab/>
        <w:t xml:space="preserve">resolve — </w:t>
      </w:r>
    </w:p>
    <w:p w:rsidR="00FD52F2" w:rsidRDefault="00663306">
      <w:pPr>
        <w:pStyle w:val="yIndenti0"/>
      </w:pPr>
      <w:r>
        <w:tab/>
        <w:t>(i)</w:t>
      </w:r>
      <w:r>
        <w:tab/>
        <w:t xml:space="preserve">to adopt the designation without modification; or </w:t>
      </w:r>
    </w:p>
    <w:p w:rsidR="00FD52F2" w:rsidRDefault="00663306">
      <w:pPr>
        <w:pStyle w:val="yIndenti0"/>
        <w:keepNext/>
      </w:pPr>
      <w:r>
        <w:tab/>
        <w:t>(ii)</w:t>
      </w:r>
      <w:r>
        <w:tab/>
        <w:t>to adopt the designation with modification; or</w:t>
      </w:r>
    </w:p>
    <w:p w:rsidR="00FD52F2" w:rsidRDefault="00663306">
      <w:pPr>
        <w:pStyle w:val="yIndenti0"/>
      </w:pPr>
      <w:r>
        <w:tab/>
        <w:t>(iii)</w:t>
      </w:r>
      <w:r>
        <w:tab/>
        <w:t>not to proceed with the designation.</w:t>
      </w:r>
    </w:p>
    <w:p w:rsidR="00FD52F2" w:rsidRDefault="00663306">
      <w:pPr>
        <w:pStyle w:val="ySubsection"/>
      </w:pPr>
      <w:r>
        <w:tab/>
        <w:t>(7)</w:t>
      </w:r>
      <w:r>
        <w:tab/>
        <w:t xml:space="preserve">If the local government designates an area as a heritage area the local government must give notice of the designation to — </w:t>
      </w:r>
    </w:p>
    <w:p w:rsidR="00FD52F2" w:rsidRDefault="00663306">
      <w:pPr>
        <w:pStyle w:val="yIndenta"/>
      </w:pPr>
      <w:r>
        <w:tab/>
        <w:t>(a)</w:t>
      </w:r>
      <w:r>
        <w:tab/>
        <w:t>the Heritage Council of Western Australia; and</w:t>
      </w:r>
    </w:p>
    <w:p w:rsidR="00FD52F2" w:rsidRDefault="00663306">
      <w:pPr>
        <w:pStyle w:val="yIndenta"/>
      </w:pPr>
      <w:r>
        <w:tab/>
        <w:t>(b)</w:t>
      </w:r>
      <w:r>
        <w:tab/>
        <w:t>each owner of land affected by the designation.</w:t>
      </w:r>
    </w:p>
    <w:p w:rsidR="00FD52F2" w:rsidRDefault="00663306">
      <w:pPr>
        <w:pStyle w:val="ySubsection"/>
      </w:pPr>
      <w:r>
        <w:tab/>
        <w:t>(8)</w:t>
      </w:r>
      <w:r>
        <w:tab/>
        <w:t>The local government may modify or revoke a designation of a heritage area.</w:t>
      </w:r>
    </w:p>
    <w:p w:rsidR="00FD52F2" w:rsidRDefault="00663306">
      <w:pPr>
        <w:pStyle w:val="ySubsection"/>
      </w:pPr>
      <w:r>
        <w:tab/>
        <w:t>(9)</w:t>
      </w:r>
      <w:r>
        <w:tab/>
        <w:t>Subclauses (3) to (7) apply, with any necessary changes, to the amendment to a designation of a heritage area or the revocation of a designation of a heritage area.</w:t>
      </w:r>
    </w:p>
    <w:p w:rsidR="00FD52F2" w:rsidRDefault="00663306">
      <w:pPr>
        <w:pStyle w:val="yFootnotesection"/>
      </w:pPr>
      <w:r>
        <w:tab/>
        <w:t>[Clause 9 amended: SL 2020/252 r. 50.]</w:t>
      </w:r>
    </w:p>
    <w:p w:rsidR="00FD52F2" w:rsidRDefault="00663306">
      <w:pPr>
        <w:pStyle w:val="yHeading5"/>
      </w:pPr>
      <w:bookmarkStart w:id="639" w:name="_Toc74747275"/>
      <w:r>
        <w:rPr>
          <w:rStyle w:val="CharSClsNo"/>
        </w:rPr>
        <w:t>10</w:t>
      </w:r>
      <w:r>
        <w:t>.</w:t>
      </w:r>
      <w:r>
        <w:tab/>
        <w:t>Heritage agreements</w:t>
      </w:r>
      <w:bookmarkEnd w:id="639"/>
    </w:p>
    <w:p w:rsidR="00FD52F2" w:rsidRDefault="00663306">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rsidR="00FD52F2" w:rsidRDefault="00663306">
      <w:pPr>
        <w:pStyle w:val="ySubsection"/>
      </w:pPr>
      <w:r>
        <w:tab/>
        <w:t>(2)</w:t>
      </w:r>
      <w:r>
        <w:tab/>
        <w:t>The local government may not enter into an agreement with the owner or occupier of land or a building that relates to heritage matters other than in accordance with subclause (1).</w:t>
      </w:r>
    </w:p>
    <w:p w:rsidR="00FD52F2" w:rsidRDefault="00663306">
      <w:pPr>
        <w:pStyle w:val="yFootnotesection"/>
      </w:pPr>
      <w:r>
        <w:tab/>
        <w:t>[Clause 10 amended: SL 2020/252 r. 51.]</w:t>
      </w:r>
    </w:p>
    <w:p w:rsidR="00FD52F2" w:rsidRDefault="00663306">
      <w:pPr>
        <w:pStyle w:val="yHeading5"/>
      </w:pPr>
      <w:bookmarkStart w:id="640" w:name="_Toc74747276"/>
      <w:r>
        <w:rPr>
          <w:rStyle w:val="CharSClsNo"/>
        </w:rPr>
        <w:lastRenderedPageBreak/>
        <w:t>11</w:t>
      </w:r>
      <w:r>
        <w:t>.</w:t>
      </w:r>
      <w:r>
        <w:tab/>
        <w:t>Heritage assessment</w:t>
      </w:r>
      <w:bookmarkEnd w:id="640"/>
      <w:r>
        <w:t xml:space="preserve"> </w:t>
      </w:r>
    </w:p>
    <w:p w:rsidR="00FD52F2" w:rsidRDefault="00663306">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rsidR="00FD52F2" w:rsidRDefault="00663306">
      <w:pPr>
        <w:pStyle w:val="ySubsection"/>
      </w:pPr>
      <w:r>
        <w:tab/>
        <w:t>(2)</w:t>
      </w:r>
      <w:r>
        <w:tab/>
        <w:t>A heritage assessment must be in a form approved by the Heritage Council of Western Australia.</w:t>
      </w:r>
    </w:p>
    <w:p w:rsidR="00FD52F2" w:rsidRDefault="00663306">
      <w:pPr>
        <w:pStyle w:val="yHeading5"/>
      </w:pPr>
      <w:bookmarkStart w:id="641" w:name="_Toc74747277"/>
      <w:r>
        <w:rPr>
          <w:rStyle w:val="CharSClsNo"/>
        </w:rPr>
        <w:t>12</w:t>
      </w:r>
      <w:r>
        <w:t>.</w:t>
      </w:r>
      <w:r>
        <w:tab/>
        <w:t>Variations to local planning scheme provisions for heritage purposes</w:t>
      </w:r>
      <w:bookmarkEnd w:id="641"/>
      <w:r>
        <w:t xml:space="preserve"> </w:t>
      </w:r>
    </w:p>
    <w:p w:rsidR="00FD52F2" w:rsidRDefault="00663306">
      <w:pPr>
        <w:pStyle w:val="ySubsection"/>
        <w:keepNext/>
      </w:pPr>
      <w:r>
        <w:tab/>
        <w:t>(1)</w:t>
      </w:r>
      <w:r>
        <w:tab/>
        <w:t xml:space="preserve">The local government may vary any site or development requirement specified in this Scheme to — </w:t>
      </w:r>
    </w:p>
    <w:p w:rsidR="00FD52F2" w:rsidRDefault="00663306">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rsidR="00FD52F2" w:rsidRDefault="00663306">
      <w:pPr>
        <w:pStyle w:val="yIndenta"/>
      </w:pPr>
      <w:r>
        <w:tab/>
        <w:t>(b)</w:t>
      </w:r>
      <w:r>
        <w:tab/>
        <w:t>enhance or preserve heritage values in a heritage area.</w:t>
      </w:r>
    </w:p>
    <w:p w:rsidR="00FD52F2" w:rsidRDefault="00663306">
      <w:pPr>
        <w:pStyle w:val="ySubsection"/>
      </w:pPr>
      <w:r>
        <w:tab/>
        <w:t>(2)</w:t>
      </w:r>
      <w:r>
        <w:tab/>
        <w:t>A variation under subclause (1) may be unconditional or subject to any conditions the local government considers appropriate.</w:t>
      </w:r>
    </w:p>
    <w:p w:rsidR="00FD52F2" w:rsidRDefault="00663306">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rsidR="00FD52F2" w:rsidRDefault="00663306">
      <w:pPr>
        <w:pStyle w:val="yIndenta"/>
      </w:pPr>
      <w:r>
        <w:tab/>
        <w:t>(a)</w:t>
      </w:r>
      <w:r>
        <w:tab/>
        <w:t>consult the affected parties by following one or more of the provisions for advertising under clause 64(4); and</w:t>
      </w:r>
    </w:p>
    <w:p w:rsidR="00FD52F2" w:rsidRDefault="00663306">
      <w:pPr>
        <w:pStyle w:val="yIndenta"/>
      </w:pPr>
      <w:r>
        <w:tab/>
        <w:t>(b)</w:t>
      </w:r>
      <w:r>
        <w:tab/>
        <w:t>have regard to any views expressed prior to making its determination to vary the site or development requirements under this clause.</w:t>
      </w:r>
    </w:p>
    <w:p w:rsidR="00FD52F2" w:rsidRDefault="00663306">
      <w:pPr>
        <w:pStyle w:val="yFootnotesection"/>
      </w:pPr>
      <w:r>
        <w:tab/>
        <w:t>[Clause 12 amended: SL 2020/252 r. 52.]</w:t>
      </w:r>
    </w:p>
    <w:p w:rsidR="00FD52F2" w:rsidRDefault="00663306">
      <w:pPr>
        <w:pStyle w:val="yHeading5"/>
      </w:pPr>
      <w:bookmarkStart w:id="642" w:name="_Toc74747278"/>
      <w:r>
        <w:rPr>
          <w:rStyle w:val="CharSClsNo"/>
        </w:rPr>
        <w:t>13</w:t>
      </w:r>
      <w:r>
        <w:t>.</w:t>
      </w:r>
      <w:r>
        <w:tab/>
        <w:t>Heritage conservation notice</w:t>
      </w:r>
      <w:bookmarkEnd w:id="642"/>
    </w:p>
    <w:p w:rsidR="00FD52F2" w:rsidRDefault="00663306">
      <w:pPr>
        <w:pStyle w:val="ySubsection"/>
      </w:pPr>
      <w:r>
        <w:tab/>
        <w:t>(1)</w:t>
      </w:r>
      <w:r>
        <w:tab/>
        <w:t xml:space="preserve">In this clause — </w:t>
      </w:r>
    </w:p>
    <w:p w:rsidR="00FD52F2" w:rsidRDefault="00663306">
      <w:pPr>
        <w:pStyle w:val="yDefstart"/>
      </w:pPr>
      <w:r>
        <w:tab/>
      </w:r>
      <w:r>
        <w:rPr>
          <w:rStyle w:val="CharDefText"/>
        </w:rPr>
        <w:t>heritage conservation notice</w:t>
      </w:r>
      <w:r>
        <w:t xml:space="preserve"> means a notice given under subclause (2);</w:t>
      </w:r>
    </w:p>
    <w:p w:rsidR="00FD52F2" w:rsidRDefault="00663306">
      <w:pPr>
        <w:pStyle w:val="yDefstart"/>
      </w:pPr>
      <w:r>
        <w:lastRenderedPageBreak/>
        <w:tab/>
      </w:r>
      <w:r>
        <w:rPr>
          <w:rStyle w:val="CharDefText"/>
        </w:rPr>
        <w:t>heritage place</w:t>
      </w:r>
      <w:r>
        <w:t xml:space="preserve"> means a place that is on the heritage list or located in a heritage area;</w:t>
      </w:r>
    </w:p>
    <w:p w:rsidR="00FD52F2" w:rsidRDefault="00663306">
      <w:pPr>
        <w:pStyle w:val="yDefstart"/>
      </w:pPr>
      <w:r>
        <w:tab/>
      </w:r>
      <w:r>
        <w:rPr>
          <w:rStyle w:val="CharDefText"/>
        </w:rPr>
        <w:t>properly maintained</w:t>
      </w:r>
      <w:r>
        <w:t xml:space="preserve">, in relation to a heritage place, means maintained in a way that ensures that there is no actual or imminent loss or deterioration of — </w:t>
      </w:r>
    </w:p>
    <w:p w:rsidR="00FD52F2" w:rsidRDefault="00663306">
      <w:pPr>
        <w:pStyle w:val="yDefpara"/>
      </w:pPr>
      <w:r>
        <w:tab/>
        <w:t>(a)</w:t>
      </w:r>
      <w:r>
        <w:tab/>
        <w:t>the structural integrity of the heritage place; or</w:t>
      </w:r>
    </w:p>
    <w:p w:rsidR="00FD52F2" w:rsidRDefault="00663306">
      <w:pPr>
        <w:pStyle w:val="yDefpara"/>
      </w:pPr>
      <w:r>
        <w:tab/>
        <w:t>(b)</w:t>
      </w:r>
      <w:r>
        <w:tab/>
        <w:t xml:space="preserve">an element of the heritage place that is integral to — </w:t>
      </w:r>
    </w:p>
    <w:p w:rsidR="00FD52F2" w:rsidRDefault="00663306">
      <w:pPr>
        <w:pStyle w:val="yDefsubpara"/>
      </w:pPr>
      <w:r>
        <w:tab/>
        <w:t>(i)</w:t>
      </w:r>
      <w:r>
        <w:tab/>
        <w:t>the reason set out in the heritage list for the entry of the place in the heritage list; or</w:t>
      </w:r>
    </w:p>
    <w:p w:rsidR="00FD52F2" w:rsidRDefault="00663306">
      <w:pPr>
        <w:pStyle w:val="yDefsubpara"/>
      </w:pPr>
      <w:r>
        <w:tab/>
        <w:t>(ii)</w:t>
      </w:r>
      <w:r>
        <w:tab/>
        <w:t>the heritage significance of the area in which it is located, as set out in a statement in the local planning policy for the area adopted in accordance with clause 9(2).</w:t>
      </w:r>
    </w:p>
    <w:p w:rsidR="00FD52F2" w:rsidRDefault="00663306">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rsidR="00FD52F2" w:rsidRDefault="00663306">
      <w:pPr>
        <w:pStyle w:val="ySubsection"/>
      </w:pPr>
      <w:r>
        <w:tab/>
        <w:t>(3)</w:t>
      </w:r>
      <w:r>
        <w:tab/>
        <w:t>If a person fails to comply with a heritage conservation notice, the local government may enter the heritage place and carry out the repairs specified in the notice.</w:t>
      </w:r>
    </w:p>
    <w:p w:rsidR="00FD52F2" w:rsidRDefault="00663306">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rsidR="00FD52F2" w:rsidRDefault="00663306">
      <w:pPr>
        <w:pStyle w:val="ySubsection"/>
      </w:pPr>
      <w:r>
        <w:tab/>
        <w:t>(5)</w:t>
      </w:r>
      <w:r>
        <w:tab/>
        <w:t xml:space="preserve">The local government may — </w:t>
      </w:r>
    </w:p>
    <w:p w:rsidR="00FD52F2" w:rsidRDefault="00663306">
      <w:pPr>
        <w:pStyle w:val="yIndenta"/>
      </w:pPr>
      <w:r>
        <w:tab/>
        <w:t>(a)</w:t>
      </w:r>
      <w:r>
        <w:tab/>
        <w:t>vary a heritage conservation notice to extend the time for carrying out the specified repairs; or</w:t>
      </w:r>
    </w:p>
    <w:p w:rsidR="00FD52F2" w:rsidRDefault="00663306">
      <w:pPr>
        <w:pStyle w:val="yIndenta"/>
      </w:pPr>
      <w:r>
        <w:tab/>
        <w:t>(b)</w:t>
      </w:r>
      <w:r>
        <w:tab/>
        <w:t>revoke a heritage conservation notice.</w:t>
      </w:r>
    </w:p>
    <w:p w:rsidR="00FD52F2" w:rsidRDefault="00663306">
      <w:pPr>
        <w:pStyle w:val="ySubsection"/>
      </w:pPr>
      <w:r>
        <w:tab/>
        <w:t>(6)</w:t>
      </w:r>
      <w:r>
        <w:tab/>
        <w:t xml:space="preserve">A person who is given a heritage conservation notice may apply to the State Administrative Tribunal for a review, in accordance with Part 14 of the Act, of a decision — </w:t>
      </w:r>
    </w:p>
    <w:p w:rsidR="00FD52F2" w:rsidRDefault="00663306">
      <w:pPr>
        <w:pStyle w:val="yIndenta"/>
      </w:pPr>
      <w:r>
        <w:tab/>
        <w:t>(a)</w:t>
      </w:r>
      <w:r>
        <w:tab/>
        <w:t xml:space="preserve">to give the notice; or </w:t>
      </w:r>
    </w:p>
    <w:p w:rsidR="00FD52F2" w:rsidRDefault="00663306">
      <w:pPr>
        <w:pStyle w:val="yIndenta"/>
      </w:pPr>
      <w:r>
        <w:tab/>
        <w:t>(b)</w:t>
      </w:r>
      <w:r>
        <w:tab/>
        <w:t>to require repairs specified in the notice to be carried out; or</w:t>
      </w:r>
    </w:p>
    <w:p w:rsidR="00FD52F2" w:rsidRDefault="00663306">
      <w:pPr>
        <w:pStyle w:val="yIndenta"/>
      </w:pPr>
      <w:r>
        <w:lastRenderedPageBreak/>
        <w:tab/>
        <w:t>(c)</w:t>
      </w:r>
      <w:r>
        <w:tab/>
        <w:t>to require repairs specified in the notice to be carried out by the time specified in the notice.</w:t>
      </w:r>
    </w:p>
    <w:p w:rsidR="00FD52F2" w:rsidRDefault="00663306">
      <w:pPr>
        <w:pStyle w:val="yHeading5"/>
      </w:pPr>
      <w:bookmarkStart w:id="643" w:name="_Toc57898839"/>
      <w:bookmarkStart w:id="644" w:name="_Toc57983773"/>
      <w:bookmarkStart w:id="645" w:name="_Toc74747279"/>
      <w:bookmarkStart w:id="646" w:name="_Toc58935564"/>
      <w:bookmarkStart w:id="647" w:name="_Toc58935917"/>
      <w:bookmarkStart w:id="648" w:name="_Toc59002394"/>
      <w:bookmarkStart w:id="649" w:name="_Toc63081618"/>
      <w:bookmarkStart w:id="650" w:name="_Toc63082330"/>
      <w:r>
        <w:rPr>
          <w:rStyle w:val="CharSClsNo"/>
        </w:rPr>
        <w:t>13A</w:t>
      </w:r>
      <w:r>
        <w:t>.</w:t>
      </w:r>
      <w:r>
        <w:tab/>
        <w:t>Heritage list and heritage areas under former Scheme</w:t>
      </w:r>
      <w:bookmarkEnd w:id="643"/>
      <w:bookmarkEnd w:id="644"/>
      <w:bookmarkEnd w:id="645"/>
    </w:p>
    <w:p w:rsidR="00FD52F2" w:rsidRDefault="00663306">
      <w:pPr>
        <w:pStyle w:val="ySubsection"/>
        <w:keepNext/>
      </w:pPr>
      <w:r>
        <w:tab/>
        <w:t>(1)</w:t>
      </w:r>
      <w:r>
        <w:tab/>
        <w:t xml:space="preserve">This clause applies if — </w:t>
      </w:r>
    </w:p>
    <w:p w:rsidR="00FD52F2" w:rsidRDefault="00663306">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rsidR="00FD52F2" w:rsidRDefault="00663306">
      <w:pPr>
        <w:pStyle w:val="yIndenta"/>
      </w:pPr>
      <w:r>
        <w:tab/>
        <w:t>(b)</w:t>
      </w:r>
      <w:r>
        <w:tab/>
        <w:t xml:space="preserve">immediately before this Scheme came into operation, another local planning scheme (the </w:t>
      </w:r>
      <w:r>
        <w:rPr>
          <w:rStyle w:val="CharDefText"/>
        </w:rPr>
        <w:t>former Scheme</w:t>
      </w:r>
      <w:r>
        <w:t>) applied to the Scheme area.</w:t>
      </w:r>
    </w:p>
    <w:p w:rsidR="00FD52F2" w:rsidRDefault="00663306">
      <w:pPr>
        <w:pStyle w:val="ySubsection"/>
      </w:pPr>
      <w:r>
        <w:tab/>
        <w:t>(2)</w:t>
      </w:r>
      <w:r>
        <w:tab/>
        <w:t xml:space="preserve">On and after the day on which this Scheme comes into operation — </w:t>
      </w:r>
    </w:p>
    <w:p w:rsidR="00FD52F2" w:rsidRDefault="00663306">
      <w:pPr>
        <w:pStyle w:val="yIndenta"/>
      </w:pPr>
      <w:r>
        <w:tab/>
        <w:t>(a)</w:t>
      </w:r>
      <w:r>
        <w:tab/>
        <w:t>the heritage list established under the former Scheme continues under this Scheme and is taken to be the heritage list established under clause 8; and</w:t>
      </w:r>
    </w:p>
    <w:p w:rsidR="00FD52F2" w:rsidRDefault="00663306">
      <w:pPr>
        <w:pStyle w:val="yIndenta"/>
      </w:pPr>
      <w:r>
        <w:tab/>
        <w:t>(b)</w:t>
      </w:r>
      <w:r>
        <w:tab/>
        <w:t>any heritage area that was designated under the former Scheme immediately before this Scheme comes into operation continues under this Scheme and is taken to be a heritage area designated under clause 9; and</w:t>
      </w:r>
    </w:p>
    <w:p w:rsidR="00FD52F2" w:rsidRDefault="00663306">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rsidR="00FD52F2" w:rsidRDefault="00663306">
      <w:pPr>
        <w:pStyle w:val="ySubsection"/>
        <w:keepNext/>
      </w:pPr>
      <w:r>
        <w:tab/>
        <w:t>(3)</w:t>
      </w:r>
      <w:r>
        <w:tab/>
        <w:t>This clause does not prevent the amendment, modification or revocation under this Scheme of the heritage list or any designation of a heritage area or local planning policy.</w:t>
      </w:r>
    </w:p>
    <w:p w:rsidR="00FD52F2" w:rsidRDefault="00663306">
      <w:pPr>
        <w:pStyle w:val="yFootnotesection"/>
        <w:keepLines w:val="0"/>
      </w:pPr>
      <w:r>
        <w:tab/>
        <w:t>[Clause 13A inserted: SL 2020/252 r. 53.]</w:t>
      </w:r>
    </w:p>
    <w:p w:rsidR="00FD52F2" w:rsidRDefault="00663306">
      <w:pPr>
        <w:pStyle w:val="yHeading3"/>
      </w:pPr>
      <w:bookmarkStart w:id="651" w:name="_Toc63167917"/>
      <w:bookmarkStart w:id="652" w:name="_Toc63243323"/>
      <w:bookmarkStart w:id="653" w:name="_Toc63861717"/>
      <w:bookmarkStart w:id="654" w:name="_Toc63861998"/>
      <w:bookmarkStart w:id="655" w:name="_Toc64273305"/>
      <w:bookmarkStart w:id="656" w:name="_Toc74652137"/>
      <w:bookmarkStart w:id="657" w:name="_Toc74652558"/>
      <w:bookmarkStart w:id="658" w:name="_Toc74747280"/>
      <w:r>
        <w:rPr>
          <w:rStyle w:val="CharSDivNo"/>
        </w:rPr>
        <w:t>Part 4</w:t>
      </w:r>
      <w:r>
        <w:t> — </w:t>
      </w:r>
      <w:r>
        <w:rPr>
          <w:rStyle w:val="CharSDivText"/>
        </w:rPr>
        <w:t>Structure plans</w:t>
      </w:r>
      <w:bookmarkEnd w:id="646"/>
      <w:bookmarkEnd w:id="647"/>
      <w:bookmarkEnd w:id="648"/>
      <w:bookmarkEnd w:id="649"/>
      <w:bookmarkEnd w:id="650"/>
      <w:bookmarkEnd w:id="651"/>
      <w:bookmarkEnd w:id="652"/>
      <w:bookmarkEnd w:id="653"/>
      <w:bookmarkEnd w:id="654"/>
      <w:bookmarkEnd w:id="655"/>
      <w:bookmarkEnd w:id="656"/>
      <w:bookmarkEnd w:id="657"/>
      <w:bookmarkEnd w:id="658"/>
    </w:p>
    <w:p w:rsidR="00FD52F2" w:rsidRDefault="00663306">
      <w:pPr>
        <w:pStyle w:val="yHeading5"/>
      </w:pPr>
      <w:bookmarkStart w:id="659" w:name="_Toc57898841"/>
      <w:bookmarkStart w:id="660" w:name="_Toc57983775"/>
      <w:bookmarkStart w:id="661" w:name="_Toc74747281"/>
      <w:r>
        <w:rPr>
          <w:rStyle w:val="CharSClsNo"/>
        </w:rPr>
        <w:t>14</w:t>
      </w:r>
      <w:r>
        <w:t>.</w:t>
      </w:r>
      <w:r>
        <w:tab/>
        <w:t>Terms used</w:t>
      </w:r>
      <w:bookmarkEnd w:id="659"/>
      <w:bookmarkEnd w:id="660"/>
      <w:bookmarkEnd w:id="661"/>
    </w:p>
    <w:p w:rsidR="00FD52F2" w:rsidRDefault="00663306">
      <w:pPr>
        <w:pStyle w:val="ySubsection"/>
        <w:keepNext/>
      </w:pPr>
      <w:r>
        <w:tab/>
      </w:r>
      <w:r>
        <w:tab/>
        <w:t xml:space="preserve">In this Part — </w:t>
      </w:r>
    </w:p>
    <w:p w:rsidR="00FD52F2" w:rsidRDefault="00663306">
      <w:pPr>
        <w:pStyle w:val="yDefstart"/>
      </w:pPr>
      <w:r>
        <w:tab/>
      </w:r>
      <w:r>
        <w:rPr>
          <w:rStyle w:val="CharDefText"/>
        </w:rPr>
        <w:t>precinct structure plan</w:t>
      </w:r>
      <w:r>
        <w:t xml:space="preserve"> means a plan for the coordination of future subdivision, zoning and development of an area of land;</w:t>
      </w:r>
    </w:p>
    <w:p w:rsidR="00FD52F2" w:rsidRDefault="00663306">
      <w:pPr>
        <w:pStyle w:val="yDefstart"/>
      </w:pPr>
      <w:r>
        <w:lastRenderedPageBreak/>
        <w:tab/>
      </w:r>
      <w:r>
        <w:rPr>
          <w:rStyle w:val="CharDefText"/>
        </w:rPr>
        <w:t>standard structure plan</w:t>
      </w:r>
      <w:r>
        <w:t xml:space="preserve"> means a plan for the coordination of future subdivision and zoning of an area of land;</w:t>
      </w:r>
    </w:p>
    <w:p w:rsidR="00FD52F2" w:rsidRDefault="00663306">
      <w:pPr>
        <w:pStyle w:val="yDefstart"/>
      </w:pPr>
      <w:r>
        <w:tab/>
      </w:r>
      <w:r>
        <w:rPr>
          <w:rStyle w:val="CharDefText"/>
        </w:rPr>
        <w:t>structure plan</w:t>
      </w:r>
      <w:r>
        <w:t xml:space="preserve"> means a standard structure plan or a precinct structure plan.</w:t>
      </w:r>
    </w:p>
    <w:p w:rsidR="00FD52F2" w:rsidRDefault="00663306">
      <w:pPr>
        <w:pStyle w:val="yFootnotesection"/>
      </w:pPr>
      <w:r>
        <w:tab/>
        <w:t>[Clause 14 inserted: SL 2020/252 r. 54.]</w:t>
      </w:r>
    </w:p>
    <w:p w:rsidR="00FD52F2" w:rsidRDefault="00663306">
      <w:pPr>
        <w:pStyle w:val="yHeading5"/>
        <w:spacing w:before="200"/>
      </w:pPr>
      <w:bookmarkStart w:id="662" w:name="_Toc74747282"/>
      <w:r>
        <w:rPr>
          <w:rStyle w:val="CharSClsNo"/>
        </w:rPr>
        <w:t>15</w:t>
      </w:r>
      <w:r>
        <w:t>.</w:t>
      </w:r>
      <w:r>
        <w:tab/>
        <w:t>When structure plan may be prepared</w:t>
      </w:r>
      <w:bookmarkEnd w:id="662"/>
    </w:p>
    <w:p w:rsidR="00FD52F2" w:rsidRDefault="00663306">
      <w:pPr>
        <w:pStyle w:val="ySubsection"/>
      </w:pPr>
      <w:r>
        <w:tab/>
      </w:r>
      <w:r>
        <w:tab/>
        <w:t xml:space="preserve">A structure plan in respect of an area of land in the Scheme area may be prepared if — </w:t>
      </w:r>
    </w:p>
    <w:p w:rsidR="00FD52F2" w:rsidRDefault="00663306">
      <w:pPr>
        <w:pStyle w:val="yIndenta"/>
      </w:pPr>
      <w:r>
        <w:tab/>
        <w:t>(a)</w:t>
      </w:r>
      <w:r>
        <w:tab/>
        <w:t xml:space="preserve">the area is — </w:t>
      </w:r>
    </w:p>
    <w:p w:rsidR="00FD52F2" w:rsidRDefault="00663306">
      <w:pPr>
        <w:pStyle w:val="yIndenti0"/>
      </w:pPr>
      <w:r>
        <w:tab/>
        <w:t>(i)</w:t>
      </w:r>
      <w:r>
        <w:tab/>
        <w:t>all or part of a zone identified in this Scheme as an area suitable for urban or industrial development; and</w:t>
      </w:r>
    </w:p>
    <w:p w:rsidR="00FD52F2" w:rsidRDefault="00663306">
      <w:pPr>
        <w:pStyle w:val="yIndenti0"/>
      </w:pPr>
      <w:r>
        <w:tab/>
        <w:t>(ii)</w:t>
      </w:r>
      <w:r>
        <w:tab/>
        <w:t xml:space="preserve">identified in this Scheme as an area requiring a structure plan to be prepared before any future subdivision or development is undertaken; </w:t>
      </w:r>
    </w:p>
    <w:p w:rsidR="00FD52F2" w:rsidRDefault="00663306">
      <w:pPr>
        <w:pStyle w:val="yIndenta"/>
      </w:pPr>
      <w:r>
        <w:tab/>
      </w:r>
      <w:r>
        <w:tab/>
        <w:t>or</w:t>
      </w:r>
    </w:p>
    <w:p w:rsidR="00FD52F2" w:rsidRDefault="00663306">
      <w:pPr>
        <w:pStyle w:val="yIndenta"/>
      </w:pPr>
      <w:r>
        <w:tab/>
        <w:t>(b)</w:t>
      </w:r>
      <w:r>
        <w:tab/>
        <w:t>a State planning policy requires a structure plan to be prepared for the area; or</w:t>
      </w:r>
    </w:p>
    <w:p w:rsidR="00FD52F2" w:rsidRDefault="00663306">
      <w:pPr>
        <w:pStyle w:val="yIndenta"/>
      </w:pPr>
      <w:r>
        <w:tab/>
        <w:t>(c)</w:t>
      </w:r>
      <w:r>
        <w:tab/>
        <w:t>the Commission considers that a structure plan for the area is required for the purposes of orderly and proper planning.</w:t>
      </w:r>
    </w:p>
    <w:p w:rsidR="00FD52F2" w:rsidRDefault="00663306">
      <w:pPr>
        <w:pStyle w:val="yHeading5"/>
        <w:spacing w:before="200"/>
      </w:pPr>
      <w:bookmarkStart w:id="663" w:name="_Toc74747283"/>
      <w:r>
        <w:rPr>
          <w:rStyle w:val="CharSClsNo"/>
        </w:rPr>
        <w:t>16</w:t>
      </w:r>
      <w:r>
        <w:t>.</w:t>
      </w:r>
      <w:r>
        <w:tab/>
        <w:t>Preparation of structure plan</w:t>
      </w:r>
      <w:bookmarkEnd w:id="663"/>
    </w:p>
    <w:p w:rsidR="00FD52F2" w:rsidRDefault="00663306">
      <w:pPr>
        <w:pStyle w:val="ySubsection"/>
        <w:keepNext/>
        <w:spacing w:before="140"/>
      </w:pPr>
      <w:r>
        <w:tab/>
        <w:t>(1)</w:t>
      </w:r>
      <w:r>
        <w:tab/>
        <w:t xml:space="preserve">A structure plan must — </w:t>
      </w:r>
    </w:p>
    <w:p w:rsidR="00FD52F2" w:rsidRDefault="00663306">
      <w:pPr>
        <w:pStyle w:val="yIndenta"/>
        <w:spacing w:before="60"/>
      </w:pPr>
      <w:r>
        <w:tab/>
        <w:t>(a)</w:t>
      </w:r>
      <w:r>
        <w:tab/>
        <w:t>be prepared in a manner and form approved by the Commission; and</w:t>
      </w:r>
    </w:p>
    <w:p w:rsidR="00FD52F2" w:rsidRDefault="00663306">
      <w:pPr>
        <w:pStyle w:val="yIndenta"/>
        <w:spacing w:before="60"/>
      </w:pPr>
      <w:r>
        <w:tab/>
        <w:t>(b)</w:t>
      </w:r>
      <w:r>
        <w:tab/>
        <w:t>include any maps, information or other material required by the Commission; and</w:t>
      </w:r>
    </w:p>
    <w:p w:rsidR="00FD52F2" w:rsidRDefault="00663306">
      <w:pPr>
        <w:pStyle w:val="yIndenta"/>
        <w:spacing w:before="60"/>
      </w:pPr>
      <w:r>
        <w:tab/>
        <w:t>(c)</w:t>
      </w:r>
      <w:r>
        <w:tab/>
        <w:t>unless the Commission otherwise agrees, set out the information required under subclause (1A).</w:t>
      </w:r>
    </w:p>
    <w:p w:rsidR="00FD52F2" w:rsidRDefault="00663306">
      <w:pPr>
        <w:pStyle w:val="ySubsection"/>
        <w:spacing w:before="140"/>
      </w:pPr>
      <w:r>
        <w:tab/>
        <w:t>(1A)</w:t>
      </w:r>
      <w:r>
        <w:tab/>
        <w:t xml:space="preserve">For the purposes of subclause (1)(c) — </w:t>
      </w:r>
    </w:p>
    <w:p w:rsidR="00FD52F2" w:rsidRDefault="00663306">
      <w:pPr>
        <w:pStyle w:val="yIndenta"/>
        <w:spacing w:before="60"/>
      </w:pPr>
      <w:r>
        <w:tab/>
        <w:t>(a)</w:t>
      </w:r>
      <w:r>
        <w:tab/>
        <w:t xml:space="preserve">a standard structure plan or precinct structure plan must include the following information — </w:t>
      </w:r>
    </w:p>
    <w:p w:rsidR="00FD52F2" w:rsidRDefault="00663306">
      <w:pPr>
        <w:pStyle w:val="yIndenti0"/>
        <w:spacing w:before="60"/>
      </w:pPr>
      <w:r>
        <w:tab/>
        <w:t>(i)</w:t>
      </w:r>
      <w:r>
        <w:tab/>
        <w:t>the key attributes and constraints of the area covered by the plan including the natural environment, landform and the topography of the area;</w:t>
      </w:r>
    </w:p>
    <w:p w:rsidR="00FD52F2" w:rsidRDefault="00663306">
      <w:pPr>
        <w:pStyle w:val="yIndenti0"/>
      </w:pPr>
      <w:r>
        <w:lastRenderedPageBreak/>
        <w:tab/>
        <w:t>(ii)</w:t>
      </w:r>
      <w:r>
        <w:tab/>
        <w:t>the planning context for the area covered by the plan and the neighbourhood and region within which the area is located;</w:t>
      </w:r>
    </w:p>
    <w:p w:rsidR="00FD52F2" w:rsidRDefault="00663306">
      <w:pPr>
        <w:pStyle w:val="yIndenti0"/>
      </w:pPr>
      <w:r>
        <w:tab/>
        <w:t>(iii)</w:t>
      </w:r>
      <w:r>
        <w:tab/>
        <w:t>any major land uses, zoning or reserves proposed by the plan;</w:t>
      </w:r>
    </w:p>
    <w:p w:rsidR="00FD52F2" w:rsidRDefault="00663306">
      <w:pPr>
        <w:pStyle w:val="yIndenti0"/>
      </w:pPr>
      <w:r>
        <w:tab/>
        <w:t>(iv)</w:t>
      </w:r>
      <w:r>
        <w:tab/>
        <w:t xml:space="preserve">estimates of the future number of lots in the area covered by the plan and the extent to which the plan provides for dwellings, retail floor space or other land uses; </w:t>
      </w:r>
    </w:p>
    <w:p w:rsidR="00FD52F2" w:rsidRDefault="00663306">
      <w:pPr>
        <w:pStyle w:val="yIndenti0"/>
      </w:pPr>
      <w:r>
        <w:tab/>
        <w:t>(v)</w:t>
      </w:r>
      <w:r>
        <w:tab/>
        <w:t>the population impacts that are expected to result from the implementation of the plan;</w:t>
      </w:r>
    </w:p>
    <w:p w:rsidR="00FD52F2" w:rsidRDefault="00663306">
      <w:pPr>
        <w:pStyle w:val="yIndenti0"/>
      </w:pPr>
      <w:r>
        <w:tab/>
        <w:t>(vi)</w:t>
      </w:r>
      <w:r>
        <w:tab/>
        <w:t>the extent to which the plan provides for the coordination of key transport and other infrastructure;</w:t>
      </w:r>
    </w:p>
    <w:p w:rsidR="00FD52F2" w:rsidRDefault="00663306">
      <w:pPr>
        <w:pStyle w:val="yIndenti0"/>
      </w:pPr>
      <w:r>
        <w:tab/>
        <w:t>(vii)</w:t>
      </w:r>
      <w:r>
        <w:tab/>
        <w:t>the proposed staging of the subdivision covered by the plan;</w:t>
      </w:r>
    </w:p>
    <w:p w:rsidR="00FD52F2" w:rsidRDefault="00663306">
      <w:pPr>
        <w:pStyle w:val="yIndenta"/>
      </w:pPr>
      <w:r>
        <w:tab/>
      </w:r>
      <w:r>
        <w:tab/>
        <w:t>and</w:t>
      </w:r>
    </w:p>
    <w:p w:rsidR="00FD52F2" w:rsidRDefault="00663306">
      <w:pPr>
        <w:pStyle w:val="yIndenta"/>
      </w:pPr>
      <w:r>
        <w:tab/>
        <w:t>(b)</w:t>
      </w:r>
      <w:r>
        <w:tab/>
        <w:t xml:space="preserve">a precinct structure plan must also include the following information — </w:t>
      </w:r>
    </w:p>
    <w:p w:rsidR="00FD52F2" w:rsidRDefault="00663306">
      <w:pPr>
        <w:pStyle w:val="yIndenti0"/>
      </w:pPr>
      <w:r>
        <w:tab/>
        <w:t>(i)</w:t>
      </w:r>
      <w:r>
        <w:tab/>
        <w:t>the standards to be applied for the buildings, other structures and works that form part of the subdivision and development covered by the plan;</w:t>
      </w:r>
    </w:p>
    <w:p w:rsidR="00FD52F2" w:rsidRDefault="00663306">
      <w:pPr>
        <w:pStyle w:val="yIndenti0"/>
      </w:pPr>
      <w:r>
        <w:tab/>
        <w:t>(ii)</w:t>
      </w:r>
      <w:r>
        <w:tab/>
        <w:t>arrangements for the management of services for the subdivision and development covered by the plan;</w:t>
      </w:r>
    </w:p>
    <w:p w:rsidR="00FD52F2" w:rsidRDefault="00663306">
      <w:pPr>
        <w:pStyle w:val="yIndenti0"/>
      </w:pPr>
      <w:r>
        <w:tab/>
        <w:t>(iii)</w:t>
      </w:r>
      <w:r>
        <w:tab/>
        <w:t>arrangements to be made for vehicles to access the area covered by the plan;</w:t>
      </w:r>
    </w:p>
    <w:p w:rsidR="00FD52F2" w:rsidRDefault="00663306">
      <w:pPr>
        <w:pStyle w:val="yIndenti0"/>
      </w:pPr>
      <w:r>
        <w:tab/>
        <w:t>(iv)</w:t>
      </w:r>
      <w:r>
        <w:tab/>
        <w:t>the proposed staging of the development covered by the plan.</w:t>
      </w:r>
    </w:p>
    <w:p w:rsidR="00FD52F2" w:rsidRDefault="00663306">
      <w:pPr>
        <w:pStyle w:val="ySubsection"/>
      </w:pPr>
      <w:r>
        <w:tab/>
        <w:t>(2)</w:t>
      </w:r>
      <w:r>
        <w:tab/>
        <w:t>The local government may prepare a structure plan in the circumstances set out in clause 15.</w:t>
      </w:r>
    </w:p>
    <w:p w:rsidR="00FD52F2" w:rsidRDefault="00663306">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rsidR="00FD52F2" w:rsidRDefault="00663306">
      <w:pPr>
        <w:pStyle w:val="yIndenta"/>
      </w:pPr>
      <w:r>
        <w:tab/>
        <w:t>(a)</w:t>
      </w:r>
      <w:r>
        <w:tab/>
        <w:t>a person who is the owner of any or all of the land in the area to which the plan relates; or</w:t>
      </w:r>
    </w:p>
    <w:p w:rsidR="00FD52F2" w:rsidRDefault="00663306">
      <w:pPr>
        <w:pStyle w:val="yIndenta"/>
        <w:keepNext/>
      </w:pPr>
      <w:r>
        <w:lastRenderedPageBreak/>
        <w:tab/>
        <w:t>(b)</w:t>
      </w:r>
      <w:r>
        <w:tab/>
        <w:t>an agent of a person referred to in paragraph (a).</w:t>
      </w:r>
    </w:p>
    <w:p w:rsidR="00FD52F2" w:rsidRDefault="00663306">
      <w:pPr>
        <w:pStyle w:val="yFootnotesection"/>
      </w:pPr>
      <w:r>
        <w:tab/>
        <w:t>[Clause 16 amended: SL 2020/252 r. 55.]</w:t>
      </w:r>
    </w:p>
    <w:p w:rsidR="00FD52F2" w:rsidRDefault="00663306">
      <w:pPr>
        <w:pStyle w:val="yHeading5"/>
      </w:pPr>
      <w:bookmarkStart w:id="664" w:name="_Toc74747284"/>
      <w:r>
        <w:rPr>
          <w:rStyle w:val="CharSClsNo"/>
        </w:rPr>
        <w:t>17</w:t>
      </w:r>
      <w:r>
        <w:t>.</w:t>
      </w:r>
      <w:r>
        <w:tab/>
        <w:t>Action by local government on receipt of application</w:t>
      </w:r>
      <w:bookmarkEnd w:id="664"/>
    </w:p>
    <w:p w:rsidR="00FD52F2" w:rsidRDefault="00663306">
      <w:pPr>
        <w:pStyle w:val="ySubsection"/>
      </w:pPr>
      <w:r>
        <w:tab/>
        <w:t>(1)</w:t>
      </w:r>
      <w:r>
        <w:tab/>
        <w:t xml:space="preserve">On receipt of an application for a structure plan to be assessed and advertised, the local government — </w:t>
      </w:r>
    </w:p>
    <w:p w:rsidR="00FD52F2" w:rsidRDefault="00663306">
      <w:pPr>
        <w:pStyle w:val="yIndenta"/>
      </w:pPr>
      <w:r>
        <w:tab/>
        <w:t>(a)</w:t>
      </w:r>
      <w:r>
        <w:tab/>
        <w:t xml:space="preserve">must consider the material provided by the applicant and advise the applicant in writing — </w:t>
      </w:r>
    </w:p>
    <w:p w:rsidR="00FD52F2" w:rsidRDefault="00663306">
      <w:pPr>
        <w:pStyle w:val="yIndenti0"/>
      </w:pPr>
      <w:r>
        <w:tab/>
        <w:t>(i)</w:t>
      </w:r>
      <w:r>
        <w:tab/>
        <w:t>if the structure plan complies with clause 16(1); or</w:t>
      </w:r>
    </w:p>
    <w:p w:rsidR="00FD52F2" w:rsidRDefault="00663306">
      <w:pPr>
        <w:pStyle w:val="yIndenti0"/>
      </w:pPr>
      <w:r>
        <w:tab/>
        <w:t>(ii)</w:t>
      </w:r>
      <w:r>
        <w:tab/>
        <w:t>if further information from the applicant is required before the structure plan can be accepted for assessment and advertising;</w:t>
      </w:r>
    </w:p>
    <w:p w:rsidR="00FD52F2" w:rsidRDefault="00663306">
      <w:pPr>
        <w:pStyle w:val="yIndenta"/>
      </w:pPr>
      <w:r>
        <w:tab/>
      </w:r>
      <w:r>
        <w:tab/>
        <w:t>and</w:t>
      </w:r>
    </w:p>
    <w:p w:rsidR="00FD52F2" w:rsidRDefault="00663306">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rsidR="00FD52F2" w:rsidRDefault="00663306">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rsidR="00FD52F2" w:rsidRDefault="00663306">
      <w:pPr>
        <w:pStyle w:val="yIndenta"/>
      </w:pPr>
      <w:r>
        <w:tab/>
        <w:t>(a)</w:t>
      </w:r>
      <w:r>
        <w:tab/>
        <w:t xml:space="preserve">28 days after receipt of an application; </w:t>
      </w:r>
    </w:p>
    <w:p w:rsidR="00FD52F2" w:rsidRDefault="00663306">
      <w:pPr>
        <w:pStyle w:val="yIndenta"/>
      </w:pPr>
      <w:r>
        <w:tab/>
        <w:t>(b)</w:t>
      </w:r>
      <w:r>
        <w:tab/>
        <w:t xml:space="preserve">14 days after receipt of the further information requested under subclause (1)(a)(ii); </w:t>
      </w:r>
    </w:p>
    <w:p w:rsidR="00FD52F2" w:rsidRDefault="00663306">
      <w:pPr>
        <w:pStyle w:val="yIndenta"/>
      </w:pPr>
      <w:r>
        <w:tab/>
        <w:t>(c)</w:t>
      </w:r>
      <w:r>
        <w:tab/>
        <w:t>if the local government has given the applicant an estimate of the fee for dealing with the application — the day the applicant pays the fee.</w:t>
      </w:r>
    </w:p>
    <w:p w:rsidR="00FD52F2" w:rsidRDefault="00663306">
      <w:pPr>
        <w:pStyle w:val="yHeading5"/>
      </w:pPr>
      <w:bookmarkStart w:id="665" w:name="_Toc74747285"/>
      <w:r>
        <w:rPr>
          <w:rStyle w:val="CharSClsNo"/>
        </w:rPr>
        <w:t>18</w:t>
      </w:r>
      <w:r>
        <w:t>.</w:t>
      </w:r>
      <w:r>
        <w:tab/>
        <w:t>Advertising structure plan</w:t>
      </w:r>
      <w:bookmarkEnd w:id="665"/>
    </w:p>
    <w:p w:rsidR="00FD52F2" w:rsidRDefault="00663306">
      <w:pPr>
        <w:pStyle w:val="ySubsection"/>
      </w:pPr>
      <w:r>
        <w:tab/>
        <w:t>(1)</w:t>
      </w:r>
      <w:r>
        <w:tab/>
        <w:t xml:space="preserve">The local government must, within 28 days of preparing a structure plan or accepting an application for a structure plan to be assessed and advertised — </w:t>
      </w:r>
    </w:p>
    <w:p w:rsidR="00FD52F2" w:rsidRDefault="00663306">
      <w:pPr>
        <w:pStyle w:val="yIndenta"/>
      </w:pPr>
      <w:r>
        <w:tab/>
        <w:t>(a)</w:t>
      </w:r>
      <w:r>
        <w:tab/>
        <w:t>advertise the proposed structure plan in accordance with subclause (2); and</w:t>
      </w:r>
    </w:p>
    <w:p w:rsidR="00FD52F2" w:rsidRDefault="00663306">
      <w:pPr>
        <w:pStyle w:val="yIndenta"/>
      </w:pPr>
      <w:r>
        <w:tab/>
        <w:t>(b)</w:t>
      </w:r>
      <w:r>
        <w:tab/>
        <w:t>seek comments in relation to the proposed structure plan from any public authority or utility service provider that the local government considers appropriate; and</w:t>
      </w:r>
    </w:p>
    <w:p w:rsidR="00FD52F2" w:rsidRDefault="00663306">
      <w:pPr>
        <w:pStyle w:val="yIndenta"/>
        <w:keepNext/>
      </w:pPr>
      <w:r>
        <w:lastRenderedPageBreak/>
        <w:tab/>
        <w:t>(c)</w:t>
      </w:r>
      <w:r>
        <w:tab/>
        <w:t xml:space="preserve">provide to the Commission — </w:t>
      </w:r>
    </w:p>
    <w:p w:rsidR="00FD52F2" w:rsidRDefault="00663306">
      <w:pPr>
        <w:pStyle w:val="yIndenti0"/>
      </w:pPr>
      <w:r>
        <w:tab/>
        <w:t>(i)</w:t>
      </w:r>
      <w:r>
        <w:tab/>
        <w:t>a copy of the proposed structure plan and all accompanying material; and</w:t>
      </w:r>
    </w:p>
    <w:p w:rsidR="00FD52F2" w:rsidRDefault="00663306">
      <w:pPr>
        <w:pStyle w:val="yIndenti0"/>
      </w:pPr>
      <w:r>
        <w:tab/>
        <w:t>(ii)</w:t>
      </w:r>
      <w:r>
        <w:tab/>
        <w:t>details of the advertising and consultation arrangements for the plan.</w:t>
      </w:r>
    </w:p>
    <w:p w:rsidR="00FD52F2" w:rsidRDefault="00663306">
      <w:pPr>
        <w:pStyle w:val="ySubsection"/>
      </w:pPr>
      <w:r>
        <w:tab/>
        <w:t>(2)</w:t>
      </w:r>
      <w:r>
        <w:tab/>
        <w:t xml:space="preserve">The local government — </w:t>
      </w:r>
    </w:p>
    <w:p w:rsidR="00FD52F2" w:rsidRDefault="00663306">
      <w:pPr>
        <w:pStyle w:val="yIndenta"/>
      </w:pPr>
      <w:r>
        <w:tab/>
        <w:t>(a)</w:t>
      </w:r>
      <w:r>
        <w:tab/>
        <w:t xml:space="preserve">must advertise the proposed structure plan by publishing in accordance with clause 87 — </w:t>
      </w:r>
    </w:p>
    <w:p w:rsidR="00FD52F2" w:rsidRDefault="00663306">
      <w:pPr>
        <w:pStyle w:val="yIndenti0"/>
      </w:pPr>
      <w:r>
        <w:tab/>
        <w:t>(i)</w:t>
      </w:r>
      <w:r>
        <w:tab/>
        <w:t>the proposed structure plan; and</w:t>
      </w:r>
    </w:p>
    <w:p w:rsidR="00FD52F2" w:rsidRDefault="00663306">
      <w:pPr>
        <w:pStyle w:val="yIndenti0"/>
      </w:pPr>
      <w:r>
        <w:tab/>
        <w:t>(ii)</w:t>
      </w:r>
      <w:r>
        <w:tab/>
        <w:t>a notice of the proposed structure plan; and</w:t>
      </w:r>
    </w:p>
    <w:p w:rsidR="00FD52F2" w:rsidRDefault="00663306">
      <w:pPr>
        <w:pStyle w:val="yIndenti0"/>
      </w:pPr>
      <w:r>
        <w:tab/>
        <w:t>(iii)</w:t>
      </w:r>
      <w:r>
        <w:tab/>
        <w:t>any accompanying material in relation to the proposed structure plan that the local government considers should be published;</w:t>
      </w:r>
    </w:p>
    <w:p w:rsidR="00FD52F2" w:rsidRDefault="00663306">
      <w:pPr>
        <w:pStyle w:val="yIndenta"/>
      </w:pPr>
      <w:r>
        <w:tab/>
      </w:r>
      <w:r>
        <w:tab/>
        <w:t>and</w:t>
      </w:r>
    </w:p>
    <w:p w:rsidR="00FD52F2" w:rsidRDefault="00663306">
      <w:pPr>
        <w:pStyle w:val="yIndenta"/>
      </w:pPr>
      <w:r>
        <w:tab/>
        <w:t>(b)</w:t>
      </w:r>
      <w:r>
        <w:tab/>
        <w:t xml:space="preserve">may also advertise the proposed structure plan by doing either or both of the following — </w:t>
      </w:r>
    </w:p>
    <w:p w:rsidR="00FD52F2" w:rsidRDefault="00663306">
      <w:pPr>
        <w:pStyle w:val="yIndenti0"/>
      </w:pPr>
      <w:r>
        <w:tab/>
        <w:t>(i)</w:t>
      </w:r>
      <w:r>
        <w:tab/>
        <w:t>giving notice of the proposed structure plan to owners and occupiers who, in the opinion of the local government, are likely to be affected by the approval of the proposed structure plan;</w:t>
      </w:r>
    </w:p>
    <w:p w:rsidR="00FD52F2" w:rsidRDefault="00663306">
      <w:pPr>
        <w:pStyle w:val="yIndenti0"/>
      </w:pPr>
      <w:r>
        <w:tab/>
        <w:t>(ii)</w:t>
      </w:r>
      <w:r>
        <w:tab/>
        <w:t>erecting a sign or signs in a conspicuous place on the land the subject of the proposed structure plan giving notice of the proposed structure plan.</w:t>
      </w:r>
    </w:p>
    <w:p w:rsidR="00FD52F2" w:rsidRDefault="00663306">
      <w:pPr>
        <w:pStyle w:val="ySubsection"/>
        <w:keepNext/>
      </w:pPr>
      <w:r>
        <w:tab/>
        <w:t>(3)</w:t>
      </w:r>
      <w:r>
        <w:tab/>
        <w:t xml:space="preserve">A notice published or given, or on a sign erected, under subclause (2) in relation to a proposed structure plan must specify — </w:t>
      </w:r>
    </w:p>
    <w:p w:rsidR="00FD52F2" w:rsidRDefault="00663306">
      <w:pPr>
        <w:pStyle w:val="yIndenta"/>
      </w:pPr>
      <w:r>
        <w:tab/>
        <w:t>(a)</w:t>
      </w:r>
      <w:r>
        <w:tab/>
        <w:t>the manner and form in which submissions may be made; and</w:t>
      </w:r>
    </w:p>
    <w:p w:rsidR="00FD52F2" w:rsidRDefault="00663306">
      <w:pPr>
        <w:pStyle w:val="yIndenta"/>
      </w:pPr>
      <w:r>
        <w:tab/>
        <w:t>(b)</w:t>
      </w:r>
      <w:r>
        <w:tab/>
        <w:t>the period under subclause (3A) for making submissions and the last day of that period.</w:t>
      </w:r>
    </w:p>
    <w:p w:rsidR="00FD52F2" w:rsidRDefault="00663306">
      <w:pPr>
        <w:pStyle w:val="ySubsection"/>
      </w:pPr>
      <w:r>
        <w:tab/>
        <w:t>(3A)</w:t>
      </w:r>
      <w:r>
        <w:tab/>
        <w:t xml:space="preserve">The period for making submissions on a proposed structure plan is — </w:t>
      </w:r>
    </w:p>
    <w:p w:rsidR="00FD52F2" w:rsidRDefault="00663306">
      <w:pPr>
        <w:pStyle w:val="yIndenta"/>
      </w:pPr>
      <w:r>
        <w:tab/>
        <w:t>(a)</w:t>
      </w:r>
      <w:r>
        <w:tab/>
        <w:t>the period of 42 days after the day on which the notice is first published under subclause (2)(a)(ii); or</w:t>
      </w:r>
    </w:p>
    <w:p w:rsidR="00FD52F2" w:rsidRDefault="00663306">
      <w:pPr>
        <w:pStyle w:val="yIndenta"/>
      </w:pPr>
      <w:r>
        <w:tab/>
        <w:t>(b)</w:t>
      </w:r>
      <w:r>
        <w:tab/>
        <w:t>a longer period approved by the Commission.</w:t>
      </w:r>
    </w:p>
    <w:p w:rsidR="00FD52F2" w:rsidRDefault="00663306">
      <w:pPr>
        <w:pStyle w:val="ySubsection"/>
      </w:pPr>
      <w:r>
        <w:lastRenderedPageBreak/>
        <w:tab/>
        <w:t>(4)</w:t>
      </w:r>
      <w:r>
        <w:tab/>
        <w:t>If a local government fails to advertise a structure plan in accordance with this clause, the Commission may take reasonable steps to ensure that the plan is advertised.</w:t>
      </w:r>
    </w:p>
    <w:p w:rsidR="00FD52F2" w:rsidRDefault="00663306">
      <w:pPr>
        <w:pStyle w:val="ySubsection"/>
      </w:pPr>
      <w:r>
        <w:tab/>
        <w:t>(5)</w:t>
      </w:r>
      <w:r>
        <w:tab/>
        <w:t>All costs incurred by the Commission in the exercise of the power conferred by subclause (4) may, with the approval of the Minister, be recovered from the local government as a debt due to the Commission.</w:t>
      </w:r>
    </w:p>
    <w:p w:rsidR="00FD52F2" w:rsidRDefault="00663306">
      <w:pPr>
        <w:pStyle w:val="yFootnotesection"/>
      </w:pPr>
      <w:r>
        <w:tab/>
        <w:t>[Clause 18 amended: SL 2020/252 r. 56.]</w:t>
      </w:r>
    </w:p>
    <w:p w:rsidR="00FD52F2" w:rsidRDefault="00663306">
      <w:pPr>
        <w:pStyle w:val="yHeading5"/>
      </w:pPr>
      <w:bookmarkStart w:id="666" w:name="_Toc74747286"/>
      <w:r>
        <w:rPr>
          <w:rStyle w:val="CharSClsNo"/>
        </w:rPr>
        <w:t>19</w:t>
      </w:r>
      <w:r>
        <w:t>.</w:t>
      </w:r>
      <w:r>
        <w:tab/>
        <w:t>Consideration of submissions</w:t>
      </w:r>
      <w:bookmarkEnd w:id="666"/>
    </w:p>
    <w:p w:rsidR="00FD52F2" w:rsidRDefault="00663306">
      <w:pPr>
        <w:pStyle w:val="ySubsection"/>
        <w:rPr>
          <w:snapToGrid w:val="0"/>
        </w:rPr>
      </w:pPr>
      <w:r>
        <w:tab/>
        <w:t>(1)</w:t>
      </w:r>
      <w:r>
        <w:tab/>
      </w:r>
      <w:r>
        <w:rPr>
          <w:snapToGrid w:val="0"/>
        </w:rPr>
        <w:t xml:space="preserve">The local government — </w:t>
      </w:r>
    </w:p>
    <w:p w:rsidR="00FD52F2" w:rsidRDefault="00663306">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rsidR="00FD52F2" w:rsidRDefault="00663306">
      <w:pPr>
        <w:pStyle w:val="yIndenta"/>
      </w:pPr>
      <w:r>
        <w:rPr>
          <w:snapToGrid w:val="0"/>
        </w:rPr>
        <w:tab/>
        <w:t>(b)</w:t>
      </w:r>
      <w:r>
        <w:rPr>
          <w:snapToGrid w:val="0"/>
        </w:rPr>
        <w:tab/>
      </w:r>
      <w:r>
        <w:t>may consider submissions made to the local government after that time; and</w:t>
      </w:r>
    </w:p>
    <w:p w:rsidR="00FD52F2" w:rsidRDefault="00663306">
      <w:pPr>
        <w:pStyle w:val="yIndenta"/>
      </w:pPr>
      <w:r>
        <w:tab/>
        <w:t>(c)</w:t>
      </w:r>
      <w:r>
        <w:tab/>
        <w:t>may request further information from a person who prepared the structure plan; and</w:t>
      </w:r>
    </w:p>
    <w:p w:rsidR="00FD52F2" w:rsidRDefault="00663306">
      <w:pPr>
        <w:pStyle w:val="yIndenta"/>
      </w:pPr>
      <w:r>
        <w:tab/>
        <w:t>(d)</w:t>
      </w:r>
      <w:r>
        <w:tab/>
        <w:t>may advertise any modifications proposed to the structure plan to address issues raised in submissions.</w:t>
      </w:r>
    </w:p>
    <w:p w:rsidR="00FD52F2" w:rsidRDefault="00663306">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rsidR="00FD52F2" w:rsidRDefault="00663306">
      <w:pPr>
        <w:pStyle w:val="ySubsection"/>
      </w:pPr>
      <w:r>
        <w:tab/>
        <w:t>(3)</w:t>
      </w:r>
      <w:r>
        <w:tab/>
        <w:t>Modifications to a structure plan may not be advertised on more than one occasion without the approval of the Commission.</w:t>
      </w:r>
    </w:p>
    <w:p w:rsidR="00FD52F2" w:rsidRDefault="00663306">
      <w:pPr>
        <w:pStyle w:val="yHeading5"/>
      </w:pPr>
      <w:bookmarkStart w:id="667" w:name="_Toc74747287"/>
      <w:r>
        <w:rPr>
          <w:rStyle w:val="CharSClsNo"/>
        </w:rPr>
        <w:t>20</w:t>
      </w:r>
      <w:r>
        <w:t>.</w:t>
      </w:r>
      <w:r>
        <w:tab/>
        <w:t>Local government report to Commission</w:t>
      </w:r>
      <w:bookmarkEnd w:id="667"/>
    </w:p>
    <w:p w:rsidR="00FD52F2" w:rsidRDefault="00663306">
      <w:pPr>
        <w:pStyle w:val="ySubsection"/>
      </w:pPr>
      <w:r>
        <w:tab/>
        <w:t>(1)</w:t>
      </w:r>
      <w:r>
        <w:tab/>
        <w:t xml:space="preserve">The local government must prepare a report on the proposed structure plan and provide it to the Commission no later than 60 days after the day that is the latest of — </w:t>
      </w:r>
    </w:p>
    <w:p w:rsidR="00FD52F2" w:rsidRDefault="00663306">
      <w:pPr>
        <w:pStyle w:val="yIndenta"/>
      </w:pPr>
      <w:r>
        <w:tab/>
        <w:t>(a)</w:t>
      </w:r>
      <w:r>
        <w:tab/>
        <w:t>the last day of the period for making submissions on the proposed structure plan that applies under clause 18(3A); or</w:t>
      </w:r>
    </w:p>
    <w:p w:rsidR="00FD52F2" w:rsidRDefault="00663306">
      <w:pPr>
        <w:pStyle w:val="yIndenta"/>
      </w:pPr>
      <w:r>
        <w:lastRenderedPageBreak/>
        <w:tab/>
        <w:t>(b)</w:t>
      </w:r>
      <w:r>
        <w:tab/>
        <w:t>the last day for making submissions after a proposed modification of the structure plan is advertised under clause 19(2); or</w:t>
      </w:r>
    </w:p>
    <w:p w:rsidR="00FD52F2" w:rsidRDefault="00663306">
      <w:pPr>
        <w:pStyle w:val="yIndenta"/>
      </w:pPr>
      <w:r>
        <w:tab/>
        <w:t>(c)</w:t>
      </w:r>
      <w:r>
        <w:tab/>
        <w:t xml:space="preserve">a day agreed by the Commission. </w:t>
      </w:r>
    </w:p>
    <w:p w:rsidR="00FD52F2" w:rsidRDefault="00663306">
      <w:pPr>
        <w:pStyle w:val="ySubsection"/>
      </w:pPr>
      <w:r>
        <w:tab/>
        <w:t>(2)</w:t>
      </w:r>
      <w:r>
        <w:tab/>
        <w:t xml:space="preserve">The report on the proposed structure plan must include the following — </w:t>
      </w:r>
    </w:p>
    <w:p w:rsidR="00FD52F2" w:rsidRDefault="00663306">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rsidR="00FD52F2" w:rsidRDefault="00663306">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rsidR="00FD52F2" w:rsidRDefault="00663306">
      <w:pPr>
        <w:pStyle w:val="yIndenta"/>
      </w:pPr>
      <w:r>
        <w:tab/>
        <w:t>(c)</w:t>
      </w:r>
      <w:r>
        <w:tab/>
        <w:t>a schedule of any proposed modifications to address issues raised in the submissions;</w:t>
      </w:r>
    </w:p>
    <w:p w:rsidR="00FD52F2" w:rsidRDefault="00663306">
      <w:pPr>
        <w:pStyle w:val="yIndenta"/>
      </w:pPr>
      <w:r>
        <w:tab/>
        <w:t>(d)</w:t>
      </w:r>
      <w:r>
        <w:tab/>
        <w:t>the local government’s assessment of the proposal based on appropriate planning principles;</w:t>
      </w:r>
    </w:p>
    <w:p w:rsidR="00FD52F2" w:rsidRDefault="00663306">
      <w:pPr>
        <w:pStyle w:val="yIndenta"/>
      </w:pPr>
      <w:r>
        <w:tab/>
        <w:t>(e)</w:t>
      </w:r>
      <w:r>
        <w:tab/>
        <w:t xml:space="preserve">a recommendation by the local government on whether the proposed structure plan should be approved by the Commission, including a recommendation on any proposed modifications. </w:t>
      </w:r>
    </w:p>
    <w:p w:rsidR="00FD52F2" w:rsidRDefault="00663306">
      <w:pPr>
        <w:pStyle w:val="yFootnotesection"/>
      </w:pPr>
      <w:r>
        <w:tab/>
        <w:t>[Clause 20 amended: SL 2020/252 r. 57.]</w:t>
      </w:r>
    </w:p>
    <w:p w:rsidR="00FD52F2" w:rsidRDefault="00663306">
      <w:pPr>
        <w:pStyle w:val="yHeading5"/>
      </w:pPr>
      <w:bookmarkStart w:id="668" w:name="_Toc74747288"/>
      <w:r>
        <w:rPr>
          <w:rStyle w:val="CharSClsNo"/>
        </w:rPr>
        <w:t>21</w:t>
      </w:r>
      <w:r>
        <w:t>.</w:t>
      </w:r>
      <w:r>
        <w:tab/>
        <w:t>Cost and expenses incurred by local government</w:t>
      </w:r>
      <w:bookmarkEnd w:id="668"/>
    </w:p>
    <w:p w:rsidR="00FD52F2" w:rsidRDefault="00663306">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rsidR="00FD52F2" w:rsidRDefault="00663306">
      <w:pPr>
        <w:pStyle w:val="yHeading5"/>
      </w:pPr>
      <w:bookmarkStart w:id="669" w:name="_Toc74747289"/>
      <w:r>
        <w:rPr>
          <w:rStyle w:val="CharSClsNo"/>
        </w:rPr>
        <w:t>22</w:t>
      </w:r>
      <w:r>
        <w:t>.</w:t>
      </w:r>
      <w:r>
        <w:tab/>
        <w:t>Decision of Commission</w:t>
      </w:r>
      <w:bookmarkEnd w:id="669"/>
    </w:p>
    <w:p w:rsidR="00FD52F2" w:rsidRDefault="00663306">
      <w:pPr>
        <w:pStyle w:val="ySubsection"/>
        <w:keepNext/>
      </w:pPr>
      <w:r>
        <w:tab/>
        <w:t>(1)</w:t>
      </w:r>
      <w:r>
        <w:tab/>
        <w:t xml:space="preserve">On receipt of a report on a proposed structure plan, the Commission must consider the plan and the report and may — </w:t>
      </w:r>
    </w:p>
    <w:p w:rsidR="00FD52F2" w:rsidRDefault="00663306">
      <w:pPr>
        <w:pStyle w:val="yIndenta"/>
      </w:pPr>
      <w:r>
        <w:tab/>
        <w:t>(a)</w:t>
      </w:r>
      <w:r>
        <w:tab/>
        <w:t>approve the structure plan; or</w:t>
      </w:r>
    </w:p>
    <w:p w:rsidR="00FD52F2" w:rsidRDefault="00663306">
      <w:pPr>
        <w:pStyle w:val="yIndenta"/>
        <w:keepNext/>
      </w:pPr>
      <w:r>
        <w:lastRenderedPageBreak/>
        <w:tab/>
        <w:t>(b)</w:t>
      </w:r>
      <w:r>
        <w:tab/>
        <w:t xml:space="preserve">require the local government or the person who prepared the structure plan to — </w:t>
      </w:r>
    </w:p>
    <w:p w:rsidR="00FD52F2" w:rsidRDefault="00663306">
      <w:pPr>
        <w:pStyle w:val="yIndenti0"/>
      </w:pPr>
      <w:r>
        <w:tab/>
        <w:t>(i)</w:t>
      </w:r>
      <w:r>
        <w:tab/>
        <w:t>modify the plan in the manner specified by the Commission; and</w:t>
      </w:r>
    </w:p>
    <w:p w:rsidR="00FD52F2" w:rsidRDefault="00663306">
      <w:pPr>
        <w:pStyle w:val="yIndenti0"/>
      </w:pPr>
      <w:r>
        <w:tab/>
        <w:t>(ii)</w:t>
      </w:r>
      <w:r>
        <w:tab/>
        <w:t>resubmit the modified plan to the Commission for approval;</w:t>
      </w:r>
    </w:p>
    <w:p w:rsidR="00FD52F2" w:rsidRDefault="00663306">
      <w:pPr>
        <w:pStyle w:val="yIndenta"/>
      </w:pPr>
      <w:r>
        <w:tab/>
      </w:r>
      <w:r>
        <w:tab/>
        <w:t>or</w:t>
      </w:r>
    </w:p>
    <w:p w:rsidR="00FD52F2" w:rsidRDefault="00663306">
      <w:pPr>
        <w:pStyle w:val="yIndenta"/>
      </w:pPr>
      <w:r>
        <w:tab/>
        <w:t>(c)</w:t>
      </w:r>
      <w:r>
        <w:tab/>
        <w:t>refuse to approve the structure plan.</w:t>
      </w:r>
    </w:p>
    <w:p w:rsidR="00FD52F2" w:rsidRDefault="00663306">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rsidR="00FD52F2" w:rsidRDefault="00663306">
      <w:pPr>
        <w:pStyle w:val="ySubsection"/>
      </w:pPr>
      <w:r>
        <w:tab/>
        <w:t>(3)</w:t>
      </w:r>
      <w:r>
        <w:tab/>
        <w:t>The Commission may not direct the local government to readvertise the structure plan on more than one occasion.</w:t>
      </w:r>
    </w:p>
    <w:p w:rsidR="00FD52F2" w:rsidRDefault="00663306">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rsidR="00FD52F2" w:rsidRDefault="00663306">
      <w:pPr>
        <w:pStyle w:val="ySubsection"/>
      </w:pPr>
      <w:r>
        <w:tab/>
        <w:t>(5)</w:t>
      </w:r>
      <w:r>
        <w:tab/>
        <w:t xml:space="preserve">The Commission is to be taken to have refused to approve a structure plan if the Commission has not made a decision under subclause (1) within — </w:t>
      </w:r>
    </w:p>
    <w:p w:rsidR="00FD52F2" w:rsidRDefault="00663306">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rsidR="00FD52F2" w:rsidRDefault="00663306">
      <w:pPr>
        <w:pStyle w:val="yIndenta"/>
      </w:pPr>
      <w:r>
        <w:tab/>
        <w:t>(b)</w:t>
      </w:r>
      <w:r>
        <w:tab/>
        <w:t>a longer period agreed in writing between the Commission and the person who prepared the proposed structure plan.</w:t>
      </w:r>
    </w:p>
    <w:p w:rsidR="00FD52F2" w:rsidRDefault="00663306">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rsidR="00FD52F2" w:rsidRDefault="00663306">
      <w:pPr>
        <w:pStyle w:val="ySubsection"/>
      </w:pPr>
      <w:r>
        <w:lastRenderedPageBreak/>
        <w:tab/>
        <w:t>(7)</w:t>
      </w:r>
      <w:r>
        <w:tab/>
        <w:t xml:space="preserve">The Commission must give the local government and any person who prepared the proposed structure plan written notice of its decision to approve or to refuse to approve a structure plan.  </w:t>
      </w:r>
    </w:p>
    <w:p w:rsidR="00FD52F2" w:rsidRDefault="00663306">
      <w:pPr>
        <w:pStyle w:val="yHeading5"/>
      </w:pPr>
      <w:bookmarkStart w:id="670" w:name="_Toc74747290"/>
      <w:r>
        <w:rPr>
          <w:rStyle w:val="CharSClsNo"/>
        </w:rPr>
        <w:t>23</w:t>
      </w:r>
      <w:r>
        <w:t>.</w:t>
      </w:r>
      <w:r>
        <w:tab/>
        <w:t>Further services or information from local government</w:t>
      </w:r>
      <w:bookmarkEnd w:id="670"/>
    </w:p>
    <w:p w:rsidR="00FD52F2" w:rsidRDefault="00663306">
      <w:pPr>
        <w:pStyle w:val="ySubsection"/>
      </w:pPr>
      <w:r>
        <w:tab/>
        <w:t>(1)</w:t>
      </w:r>
      <w:r>
        <w:tab/>
        <w:t xml:space="preserve">The Commission may direct the local government to give to the Commission technical advice and assistance or further information in writing in connection with the application if — </w:t>
      </w:r>
    </w:p>
    <w:p w:rsidR="00FD52F2" w:rsidRDefault="00663306">
      <w:pPr>
        <w:pStyle w:val="yIndenta"/>
      </w:pPr>
      <w:r>
        <w:tab/>
        <w:t>(a)</w:t>
      </w:r>
      <w:r>
        <w:tab/>
        <w:t>the local government does not provide a report on a structure plan within the timeframe referred to in clause 20(1); or</w:t>
      </w:r>
    </w:p>
    <w:p w:rsidR="00FD52F2" w:rsidRDefault="00663306">
      <w:pPr>
        <w:pStyle w:val="yIndenta"/>
      </w:pPr>
      <w:r>
        <w:tab/>
        <w:t>(b)</w:t>
      </w:r>
      <w:r>
        <w:tab/>
        <w:t>the local government provides a report on a structure plan that does not contain sufficient information for the Commission to make its decision on whether or not to approve the structure plan.</w:t>
      </w:r>
    </w:p>
    <w:p w:rsidR="00FD52F2" w:rsidRDefault="00663306">
      <w:pPr>
        <w:pStyle w:val="ySubsection"/>
      </w:pPr>
      <w:r>
        <w:tab/>
        <w:t>(2)</w:t>
      </w:r>
      <w:r>
        <w:tab/>
        <w:t xml:space="preserve">The direction must be in writing and must specify — </w:t>
      </w:r>
    </w:p>
    <w:p w:rsidR="00FD52F2" w:rsidRDefault="00663306">
      <w:pPr>
        <w:pStyle w:val="yIndenta"/>
      </w:pPr>
      <w:r>
        <w:tab/>
        <w:t>(a)</w:t>
      </w:r>
      <w:r>
        <w:tab/>
        <w:t>the services or information required; and</w:t>
      </w:r>
    </w:p>
    <w:p w:rsidR="00FD52F2" w:rsidRDefault="00663306">
      <w:pPr>
        <w:pStyle w:val="yIndenta"/>
      </w:pPr>
      <w:r>
        <w:tab/>
        <w:t>(b)</w:t>
      </w:r>
      <w:r>
        <w:tab/>
        <w:t>the time within which the local government must comply with the direction.</w:t>
      </w:r>
    </w:p>
    <w:p w:rsidR="00FD52F2" w:rsidRDefault="00663306">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rsidR="00FD52F2" w:rsidRDefault="00663306">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rsidR="00FD52F2" w:rsidRDefault="00663306">
      <w:pPr>
        <w:pStyle w:val="yHeading5"/>
      </w:pPr>
      <w:bookmarkStart w:id="671" w:name="_Toc74747291"/>
      <w:r>
        <w:rPr>
          <w:rStyle w:val="CharSClsNo"/>
        </w:rPr>
        <w:t>24</w:t>
      </w:r>
      <w:r>
        <w:t>.</w:t>
      </w:r>
      <w:r>
        <w:tab/>
        <w:t>Structure plan may provide for later approval of details of subdivision or development</w:t>
      </w:r>
      <w:bookmarkEnd w:id="671"/>
    </w:p>
    <w:p w:rsidR="00FD52F2" w:rsidRDefault="00663306">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rsidR="00FD52F2" w:rsidRDefault="00663306">
      <w:pPr>
        <w:pStyle w:val="ySubsection"/>
      </w:pPr>
      <w:r>
        <w:tab/>
        <w:t>(1A)</w:t>
      </w:r>
      <w:r>
        <w:tab/>
        <w:t xml:space="preserve">The Commission may approve a precinct structure plan that provides for further details of development included in the plan to be submitted to, and approved by, the local government for the purposes of the plan </w:t>
      </w:r>
      <w:r>
        <w:lastRenderedPageBreak/>
        <w:t>before development approval is granted (or, if development approval is not required, before development commences).</w:t>
      </w:r>
    </w:p>
    <w:p w:rsidR="00FD52F2" w:rsidRDefault="00663306">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rsidR="00FD52F2" w:rsidRDefault="00663306">
      <w:pPr>
        <w:pStyle w:val="yFootnotesection"/>
      </w:pPr>
      <w:r>
        <w:tab/>
        <w:t>[Clause 24 amended: SL 2020/252 r. 58.]</w:t>
      </w:r>
    </w:p>
    <w:p w:rsidR="00FD52F2" w:rsidRDefault="00663306">
      <w:pPr>
        <w:pStyle w:val="yHeading5"/>
      </w:pPr>
      <w:bookmarkStart w:id="672" w:name="_Toc74747292"/>
      <w:r>
        <w:rPr>
          <w:rStyle w:val="CharSClsNo"/>
        </w:rPr>
        <w:t>25</w:t>
      </w:r>
      <w:r>
        <w:t>.</w:t>
      </w:r>
      <w:r>
        <w:tab/>
        <w:t>Review</w:t>
      </w:r>
      <w:bookmarkEnd w:id="672"/>
    </w:p>
    <w:p w:rsidR="00FD52F2" w:rsidRDefault="00663306">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rsidR="00FD52F2" w:rsidRDefault="00663306">
      <w:pPr>
        <w:pStyle w:val="yHeading5"/>
      </w:pPr>
      <w:bookmarkStart w:id="673" w:name="_Toc74747293"/>
      <w:r>
        <w:rPr>
          <w:rStyle w:val="CharSClsNo"/>
        </w:rPr>
        <w:t>26</w:t>
      </w:r>
      <w:r>
        <w:t>.</w:t>
      </w:r>
      <w:r>
        <w:tab/>
        <w:t>Publication of structure plan approved by Commission</w:t>
      </w:r>
      <w:bookmarkEnd w:id="673"/>
    </w:p>
    <w:p w:rsidR="00FD52F2" w:rsidRDefault="00663306">
      <w:pPr>
        <w:pStyle w:val="ySubsection"/>
      </w:pPr>
      <w:r>
        <w:tab/>
        <w:t>(1)</w:t>
      </w:r>
      <w:r>
        <w:tab/>
        <w:t>If the Commission approves a structure plan the Commission must publish the structure plan in any manner the Commission considers appropriate.</w:t>
      </w:r>
    </w:p>
    <w:p w:rsidR="00FD52F2" w:rsidRDefault="00663306">
      <w:pPr>
        <w:pStyle w:val="ySubsection"/>
      </w:pPr>
      <w:r>
        <w:tab/>
        <w:t>(2)</w:t>
      </w:r>
      <w:r>
        <w:tab/>
        <w:t>The local government may publish a structure plan approved by the Commission on the website of the local government.</w:t>
      </w:r>
    </w:p>
    <w:p w:rsidR="00FD52F2" w:rsidRDefault="00663306">
      <w:pPr>
        <w:pStyle w:val="yHeading5"/>
      </w:pPr>
      <w:bookmarkStart w:id="674" w:name="_Toc74747294"/>
      <w:r>
        <w:rPr>
          <w:rStyle w:val="CharSClsNo"/>
        </w:rPr>
        <w:t>27</w:t>
      </w:r>
      <w:r>
        <w:t>.</w:t>
      </w:r>
      <w:r>
        <w:tab/>
        <w:t>Effect of structure plan</w:t>
      </w:r>
      <w:bookmarkEnd w:id="674"/>
      <w:r>
        <w:t xml:space="preserve"> </w:t>
      </w:r>
    </w:p>
    <w:p w:rsidR="00FD52F2" w:rsidRDefault="00663306">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rsidR="00FD52F2" w:rsidRDefault="00663306">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rsidR="00FD52F2" w:rsidRDefault="00663306">
      <w:pPr>
        <w:pStyle w:val="yIndenta"/>
      </w:pPr>
      <w:r>
        <w:tab/>
        <w:t>(a)</w:t>
      </w:r>
      <w:r>
        <w:tab/>
        <w:t>the proposed development or subdivision does not conflict with the principles of orderly and proper planning; and</w:t>
      </w:r>
    </w:p>
    <w:p w:rsidR="00FD52F2" w:rsidRDefault="00663306">
      <w:pPr>
        <w:pStyle w:val="yIndenta"/>
      </w:pPr>
      <w:r>
        <w:tab/>
        <w:t>(b)</w:t>
      </w:r>
      <w:r>
        <w:tab/>
        <w:t xml:space="preserve">the proposed development or subdivision would not prejudice the overall development potential of the area. </w:t>
      </w:r>
    </w:p>
    <w:p w:rsidR="00FD52F2" w:rsidRDefault="00663306">
      <w:pPr>
        <w:pStyle w:val="yHeading5"/>
      </w:pPr>
      <w:bookmarkStart w:id="675" w:name="_Toc57898847"/>
      <w:bookmarkStart w:id="676" w:name="_Toc57983781"/>
      <w:bookmarkStart w:id="677" w:name="_Toc74747295"/>
      <w:r>
        <w:rPr>
          <w:rStyle w:val="CharSClsNo"/>
        </w:rPr>
        <w:lastRenderedPageBreak/>
        <w:t>28</w:t>
      </w:r>
      <w:r>
        <w:t>.</w:t>
      </w:r>
      <w:r>
        <w:tab/>
        <w:t>Duration of approval</w:t>
      </w:r>
      <w:bookmarkEnd w:id="675"/>
      <w:bookmarkEnd w:id="676"/>
      <w:bookmarkEnd w:id="677"/>
      <w:r>
        <w:t xml:space="preserve"> </w:t>
      </w:r>
    </w:p>
    <w:p w:rsidR="00FD52F2" w:rsidRDefault="00663306">
      <w:pPr>
        <w:pStyle w:val="ySubsection"/>
      </w:pPr>
      <w:r>
        <w:tab/>
        <w:t>(1)</w:t>
      </w:r>
      <w:r>
        <w:tab/>
        <w:t xml:space="preserve">Subject to this clause and clause 29A, the approval of a structure plan has effect for — </w:t>
      </w:r>
    </w:p>
    <w:p w:rsidR="00FD52F2" w:rsidRDefault="00663306">
      <w:pPr>
        <w:pStyle w:val="yIndenta"/>
      </w:pPr>
      <w:r>
        <w:tab/>
        <w:t>(a)</w:t>
      </w:r>
      <w:r>
        <w:tab/>
        <w:t>the period of 10 years commencing on the day on which the Commission approves the plan; or</w:t>
      </w:r>
    </w:p>
    <w:p w:rsidR="00FD52F2" w:rsidRDefault="00663306">
      <w:pPr>
        <w:pStyle w:val="yIndenta"/>
      </w:pPr>
      <w:r>
        <w:tab/>
        <w:t>(b)</w:t>
      </w:r>
      <w:r>
        <w:tab/>
        <w:t>another period determined by the Commission when approving the plan.</w:t>
      </w:r>
    </w:p>
    <w:p w:rsidR="00FD52F2" w:rsidRDefault="00663306">
      <w:pPr>
        <w:pStyle w:val="ySubsection"/>
      </w:pPr>
      <w:r>
        <w:tab/>
        <w:t>(2)</w:t>
      </w:r>
      <w:r>
        <w:tab/>
        <w:t>The Commission may extend the period for which the approval of a structure plan has effect under subclause (1) if there are no changes to the terms of the plan.</w:t>
      </w:r>
    </w:p>
    <w:p w:rsidR="00FD52F2" w:rsidRDefault="00663306">
      <w:pPr>
        <w:pStyle w:val="ySubsection"/>
      </w:pPr>
      <w:r>
        <w:tab/>
        <w:t>(3)</w:t>
      </w:r>
      <w:r>
        <w:tab/>
        <w:t xml:space="preserve">The Commission may revoke its approval of a structure plan if — </w:t>
      </w:r>
    </w:p>
    <w:p w:rsidR="00FD52F2" w:rsidRDefault="00663306">
      <w:pPr>
        <w:pStyle w:val="yIndenta"/>
      </w:pPr>
      <w:r>
        <w:tab/>
        <w:t>(a)</w:t>
      </w:r>
      <w:r>
        <w:tab/>
        <w:t>a new structure plan is approved in relation to the area to which the structure plan to be revoked relates; or</w:t>
      </w:r>
    </w:p>
    <w:p w:rsidR="00FD52F2" w:rsidRDefault="00663306">
      <w:pPr>
        <w:pStyle w:val="yIndenta"/>
      </w:pPr>
      <w:r>
        <w:tab/>
        <w:t>(b)</w:t>
      </w:r>
      <w:r>
        <w:tab/>
        <w:t>the Commission considers that the plan has been implemented or is otherwise no longer required; or</w:t>
      </w:r>
    </w:p>
    <w:p w:rsidR="00FD52F2" w:rsidRDefault="00663306">
      <w:pPr>
        <w:pStyle w:val="yIndenta"/>
      </w:pPr>
      <w:r>
        <w:tab/>
        <w:t>(c)</w:t>
      </w:r>
      <w:r>
        <w:tab/>
        <w:t>the Commission considers that the structure plan cannot be effectively implemented because of a legislative change or a change in a State planning policy; or</w:t>
      </w:r>
    </w:p>
    <w:p w:rsidR="00FD52F2" w:rsidRDefault="00663306">
      <w:pPr>
        <w:pStyle w:val="yIndenta"/>
      </w:pPr>
      <w:r>
        <w:tab/>
        <w:t>(d)</w:t>
      </w:r>
      <w:r>
        <w:tab/>
        <w:t xml:space="preserve">for a structure plan that was the subject of an application under clause 16(3), the revocation is agreed to by — </w:t>
      </w:r>
    </w:p>
    <w:p w:rsidR="00FD52F2" w:rsidRDefault="00663306">
      <w:pPr>
        <w:pStyle w:val="yIndenti0"/>
      </w:pPr>
      <w:r>
        <w:tab/>
        <w:t>(i)</w:t>
      </w:r>
      <w:r>
        <w:tab/>
        <w:t>the owner of the land to which the structure plan relates (or, if the land is owned by 2 or more owners, each of them); and</w:t>
      </w:r>
    </w:p>
    <w:p w:rsidR="00FD52F2" w:rsidRDefault="00663306">
      <w:pPr>
        <w:pStyle w:val="yIndenti0"/>
      </w:pPr>
      <w:r>
        <w:tab/>
        <w:t>(ii)</w:t>
      </w:r>
      <w:r>
        <w:tab/>
        <w:t>the local government.</w:t>
      </w:r>
    </w:p>
    <w:p w:rsidR="00FD52F2" w:rsidRDefault="00663306">
      <w:pPr>
        <w:pStyle w:val="ySubsection"/>
      </w:pPr>
      <w:r>
        <w:tab/>
        <w:t>(4)</w:t>
      </w:r>
      <w:r>
        <w:tab/>
        <w:t>For the purposes of subclause (1), a structure plan that was approved before 19 October 2015 is taken to have been approved on that day.</w:t>
      </w:r>
    </w:p>
    <w:p w:rsidR="00FD52F2" w:rsidRDefault="00663306">
      <w:pPr>
        <w:pStyle w:val="yFootnotesection"/>
      </w:pPr>
      <w:r>
        <w:tab/>
        <w:t>[Clause 28 inserted: SL 2020/252 r. 59.]</w:t>
      </w:r>
    </w:p>
    <w:p w:rsidR="00FD52F2" w:rsidRDefault="00663306">
      <w:pPr>
        <w:pStyle w:val="yHeading5"/>
      </w:pPr>
      <w:bookmarkStart w:id="678" w:name="_Toc74747296"/>
      <w:r>
        <w:rPr>
          <w:rStyle w:val="CharSClsNo"/>
        </w:rPr>
        <w:t>29</w:t>
      </w:r>
      <w:r>
        <w:t>.</w:t>
      </w:r>
      <w:r>
        <w:tab/>
        <w:t>Amendment of structure plan</w:t>
      </w:r>
      <w:bookmarkEnd w:id="678"/>
    </w:p>
    <w:p w:rsidR="00FD52F2" w:rsidRDefault="00663306">
      <w:pPr>
        <w:pStyle w:val="ySubsection"/>
      </w:pPr>
      <w:r>
        <w:tab/>
        <w:t>(1)</w:t>
      </w:r>
      <w:r>
        <w:tab/>
        <w:t>A structure plan may be amended by the Commission at the request of the local government or a person who owns land in the area covered by the plan.</w:t>
      </w:r>
    </w:p>
    <w:p w:rsidR="00FD52F2" w:rsidRDefault="00663306">
      <w:pPr>
        <w:pStyle w:val="ySubsection"/>
      </w:pPr>
      <w:r>
        <w:lastRenderedPageBreak/>
        <w:tab/>
        <w:t>(2)</w:t>
      </w:r>
      <w:r>
        <w:tab/>
        <w:t>The procedures for making a structure plan set out in this Part, with any necessary changes, are to be followed in relation to an amendment to a structure plan under this clause.</w:t>
      </w:r>
    </w:p>
    <w:p w:rsidR="00FD52F2" w:rsidRDefault="00663306">
      <w:pPr>
        <w:pStyle w:val="ySubsection"/>
      </w:pPr>
      <w:r>
        <w:tab/>
        <w:t>(3)</w:t>
      </w:r>
      <w:r>
        <w:tab/>
        <w:t>Despite subclause (2), the local government may decide not to advertise an amendment to a structure plan if, in the opinion of the local government and the Commission, the amendment is of a minor nature.</w:t>
      </w:r>
    </w:p>
    <w:p w:rsidR="00FD52F2" w:rsidRDefault="00663306">
      <w:pPr>
        <w:pStyle w:val="ySubsection"/>
      </w:pPr>
      <w:r>
        <w:tab/>
        <w:t>(4)</w:t>
      </w:r>
      <w:r>
        <w:tab/>
        <w:t>An amendment to a structure plan under this clause or clause 29A(2) does not extend the period of approval of the plan unless, at the time the amendment is approved, the Commission agrees to extend the period.</w:t>
      </w:r>
    </w:p>
    <w:p w:rsidR="00FD52F2" w:rsidRDefault="00663306">
      <w:pPr>
        <w:pStyle w:val="yFootnotesection"/>
      </w:pPr>
      <w:bookmarkStart w:id="679" w:name="_Toc58935581"/>
      <w:bookmarkStart w:id="680" w:name="_Toc58935934"/>
      <w:bookmarkStart w:id="681" w:name="_Toc59002411"/>
      <w:bookmarkStart w:id="682" w:name="_Toc63081635"/>
      <w:bookmarkStart w:id="683" w:name="_Toc63082347"/>
      <w:r>
        <w:tab/>
        <w:t>[Clause 29 amended: SL 2020/252 r. 60.]</w:t>
      </w:r>
    </w:p>
    <w:p w:rsidR="00FD52F2" w:rsidRDefault="00663306">
      <w:pPr>
        <w:pStyle w:val="yHeading5"/>
      </w:pPr>
      <w:bookmarkStart w:id="684" w:name="_Toc57898850"/>
      <w:bookmarkStart w:id="685" w:name="_Toc57983784"/>
      <w:bookmarkStart w:id="686" w:name="_Toc74747297"/>
      <w:r>
        <w:rPr>
          <w:rStyle w:val="CharSClsNo"/>
        </w:rPr>
        <w:t>29A</w:t>
      </w:r>
      <w:r>
        <w:t>.</w:t>
      </w:r>
      <w:r>
        <w:tab/>
        <w:t>Revocation or amendment of structure plan resulting from scheme amendment</w:t>
      </w:r>
      <w:bookmarkEnd w:id="684"/>
      <w:bookmarkEnd w:id="685"/>
      <w:bookmarkEnd w:id="686"/>
    </w:p>
    <w:p w:rsidR="00FD52F2" w:rsidRDefault="00663306">
      <w:pPr>
        <w:pStyle w:val="ySubsection"/>
      </w:pPr>
      <w:r>
        <w:tab/>
        <w:t>(1)</w:t>
      </w:r>
      <w:r>
        <w:tab/>
        <w:t xml:space="preserve">The Commission must, as soon as is reasonably practicable, revoke the approval of a structure plan if — </w:t>
      </w:r>
    </w:p>
    <w:p w:rsidR="00FD52F2" w:rsidRDefault="00663306">
      <w:pPr>
        <w:pStyle w:val="yIndenta"/>
      </w:pPr>
      <w:r>
        <w:tab/>
        <w:t>(a)</w:t>
      </w:r>
      <w:r>
        <w:tab/>
        <w:t>an amendment to this Scheme that affects the area to which the structure plan relates takes effect; and</w:t>
      </w:r>
    </w:p>
    <w:p w:rsidR="00FD52F2" w:rsidRDefault="00663306">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rsidR="00FD52F2" w:rsidRDefault="00663306">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rsidR="00FD52F2" w:rsidRDefault="00663306">
      <w:pPr>
        <w:pStyle w:val="ySubsection"/>
      </w:pPr>
      <w:r>
        <w:tab/>
        <w:t>(3)</w:t>
      </w:r>
      <w:r>
        <w:tab/>
        <w:t>The procedures referred to in clause 29(2) do not apply in relation to the amendment of a structure plan under subclause (2).</w:t>
      </w:r>
    </w:p>
    <w:p w:rsidR="00FD52F2" w:rsidRDefault="00663306">
      <w:pPr>
        <w:pStyle w:val="yFootnotesection"/>
      </w:pPr>
      <w:r>
        <w:tab/>
        <w:t>[Clause 29A inserted: SL 2020/252 r. 61.]</w:t>
      </w:r>
    </w:p>
    <w:bookmarkEnd w:id="679"/>
    <w:bookmarkEnd w:id="680"/>
    <w:bookmarkEnd w:id="681"/>
    <w:bookmarkEnd w:id="682"/>
    <w:bookmarkEnd w:id="683"/>
    <w:p w:rsidR="00FD52F2" w:rsidRDefault="00663306">
      <w:pPr>
        <w:pStyle w:val="yEdnotesection"/>
      </w:pPr>
      <w:r>
        <w:t>[Part 5 (cl. 30</w:t>
      </w:r>
      <w:r>
        <w:noBreakHyphen/>
        <w:t>45) deleted: SL 2020/252 r. 62.]</w:t>
      </w:r>
    </w:p>
    <w:p w:rsidR="00FD52F2" w:rsidRDefault="00663306">
      <w:pPr>
        <w:pStyle w:val="yHeading3"/>
        <w:keepLines/>
      </w:pPr>
      <w:bookmarkStart w:id="687" w:name="_Toc58935598"/>
      <w:bookmarkStart w:id="688" w:name="_Toc58935951"/>
      <w:bookmarkStart w:id="689" w:name="_Toc59002428"/>
      <w:bookmarkStart w:id="690" w:name="_Toc63081652"/>
      <w:bookmarkStart w:id="691" w:name="_Toc63082364"/>
      <w:bookmarkStart w:id="692" w:name="_Toc63167935"/>
      <w:bookmarkStart w:id="693" w:name="_Toc63243341"/>
      <w:bookmarkStart w:id="694" w:name="_Toc63861735"/>
      <w:bookmarkStart w:id="695" w:name="_Toc63862016"/>
      <w:bookmarkStart w:id="696" w:name="_Toc64273323"/>
      <w:bookmarkStart w:id="697" w:name="_Toc74652155"/>
      <w:bookmarkStart w:id="698" w:name="_Toc74652576"/>
      <w:bookmarkStart w:id="699" w:name="_Toc74747298"/>
      <w:r>
        <w:rPr>
          <w:rStyle w:val="CharSDivNo"/>
        </w:rPr>
        <w:lastRenderedPageBreak/>
        <w:t>Part 6</w:t>
      </w:r>
      <w:r>
        <w:t> — </w:t>
      </w:r>
      <w:r>
        <w:rPr>
          <w:rStyle w:val="CharSDivText"/>
        </w:rPr>
        <w:t>Local development plans</w:t>
      </w:r>
      <w:bookmarkEnd w:id="687"/>
      <w:bookmarkEnd w:id="688"/>
      <w:bookmarkEnd w:id="689"/>
      <w:bookmarkEnd w:id="690"/>
      <w:bookmarkEnd w:id="691"/>
      <w:bookmarkEnd w:id="692"/>
      <w:bookmarkEnd w:id="693"/>
      <w:bookmarkEnd w:id="694"/>
      <w:bookmarkEnd w:id="695"/>
      <w:bookmarkEnd w:id="696"/>
      <w:bookmarkEnd w:id="697"/>
      <w:bookmarkEnd w:id="698"/>
      <w:bookmarkEnd w:id="699"/>
    </w:p>
    <w:p w:rsidR="00FD52F2" w:rsidRDefault="00663306">
      <w:pPr>
        <w:pStyle w:val="yHeading5"/>
      </w:pPr>
      <w:bookmarkStart w:id="700" w:name="_Toc74747299"/>
      <w:r>
        <w:rPr>
          <w:rStyle w:val="CharSClsNo"/>
        </w:rPr>
        <w:t>46</w:t>
      </w:r>
      <w:r>
        <w:t>.</w:t>
      </w:r>
      <w:r>
        <w:tab/>
        <w:t>Term used: local development plan</w:t>
      </w:r>
      <w:bookmarkEnd w:id="700"/>
    </w:p>
    <w:p w:rsidR="00FD52F2" w:rsidRDefault="00663306">
      <w:pPr>
        <w:pStyle w:val="ySubsection"/>
        <w:keepNext/>
        <w:keepLines/>
      </w:pPr>
      <w:r>
        <w:tab/>
      </w:r>
      <w:r>
        <w:tab/>
        <w:t xml:space="preserve">In this Part — </w:t>
      </w:r>
    </w:p>
    <w:p w:rsidR="00FD52F2" w:rsidRDefault="00663306">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rsidR="00FD52F2" w:rsidRDefault="00663306">
      <w:pPr>
        <w:pStyle w:val="yDefpara"/>
        <w:keepNext/>
        <w:keepLines/>
      </w:pPr>
      <w:r>
        <w:tab/>
        <w:t>(a)</w:t>
      </w:r>
      <w:r>
        <w:tab/>
        <w:t>site and development standards that are to apply to the development;</w:t>
      </w:r>
    </w:p>
    <w:p w:rsidR="00FD52F2" w:rsidRDefault="00663306">
      <w:pPr>
        <w:pStyle w:val="yDefpara"/>
      </w:pPr>
      <w:r>
        <w:tab/>
        <w:t>(b)</w:t>
      </w:r>
      <w:r>
        <w:tab/>
        <w:t>specifying exemptions from the requirement to obtain development approval for development in the area to which the plan relates.</w:t>
      </w:r>
    </w:p>
    <w:p w:rsidR="00FD52F2" w:rsidRDefault="00663306">
      <w:pPr>
        <w:pStyle w:val="yHeading5"/>
      </w:pPr>
      <w:bookmarkStart w:id="701" w:name="_Toc74747300"/>
      <w:r>
        <w:rPr>
          <w:rStyle w:val="CharSClsNo"/>
        </w:rPr>
        <w:t>47</w:t>
      </w:r>
      <w:r>
        <w:t>.</w:t>
      </w:r>
      <w:r>
        <w:tab/>
        <w:t>When local development plan may be prepared</w:t>
      </w:r>
      <w:bookmarkEnd w:id="701"/>
    </w:p>
    <w:p w:rsidR="00FD52F2" w:rsidRDefault="00663306">
      <w:pPr>
        <w:pStyle w:val="ySubsection"/>
      </w:pPr>
      <w:r>
        <w:tab/>
      </w:r>
      <w:r>
        <w:tab/>
        <w:t xml:space="preserve">A local development plan in respect of an area of land in the Scheme area may be prepared if — </w:t>
      </w:r>
    </w:p>
    <w:p w:rsidR="00FD52F2" w:rsidRDefault="00663306">
      <w:pPr>
        <w:pStyle w:val="yIndenta"/>
      </w:pPr>
      <w:r>
        <w:tab/>
        <w:t>(a)</w:t>
      </w:r>
      <w:r>
        <w:tab/>
        <w:t>the Commission has identified the preparation of a local development plan as a condition of approval of a plan of subdivision of the area; or</w:t>
      </w:r>
    </w:p>
    <w:p w:rsidR="00FD52F2" w:rsidRDefault="00663306">
      <w:pPr>
        <w:pStyle w:val="yIndenta"/>
      </w:pPr>
      <w:r>
        <w:tab/>
        <w:t>(b)</w:t>
      </w:r>
      <w:r>
        <w:tab/>
      </w:r>
      <w:r>
        <w:rPr>
          <w:szCs w:val="22"/>
        </w:rPr>
        <w:t>a local planning policy or structure plan</w:t>
      </w:r>
      <w:r>
        <w:t xml:space="preserve"> requires a local development plan to be prepared for the area; or</w:t>
      </w:r>
    </w:p>
    <w:p w:rsidR="00FD52F2" w:rsidRDefault="00663306">
      <w:pPr>
        <w:pStyle w:val="yIndenta"/>
      </w:pPr>
      <w:r>
        <w:tab/>
        <w:t>(c)</w:t>
      </w:r>
      <w:r>
        <w:tab/>
        <w:t>another provision of this Scheme requires a local development plan to be prepared for the area; or</w:t>
      </w:r>
    </w:p>
    <w:p w:rsidR="00FD52F2" w:rsidRDefault="00663306">
      <w:pPr>
        <w:pStyle w:val="yIndenta"/>
      </w:pPr>
      <w:r>
        <w:tab/>
        <w:t>(d)</w:t>
      </w:r>
      <w:r>
        <w:tab/>
        <w:t>the Commission and the local government considers that a local development plan is required for the purposes of orderly and proper planning.</w:t>
      </w:r>
    </w:p>
    <w:p w:rsidR="00FD52F2" w:rsidRDefault="00663306">
      <w:pPr>
        <w:pStyle w:val="yFootnotesection"/>
      </w:pPr>
      <w:r>
        <w:tab/>
        <w:t>[Clause 47 amended: SL 2020/252 r. 63.]</w:t>
      </w:r>
    </w:p>
    <w:p w:rsidR="00FD52F2" w:rsidRDefault="00663306">
      <w:pPr>
        <w:pStyle w:val="yHeading5"/>
      </w:pPr>
      <w:bookmarkStart w:id="702" w:name="_Toc74747301"/>
      <w:r>
        <w:rPr>
          <w:rStyle w:val="CharSClsNo"/>
        </w:rPr>
        <w:t>48</w:t>
      </w:r>
      <w:r>
        <w:t>.</w:t>
      </w:r>
      <w:r>
        <w:tab/>
        <w:t>Preparation of local development plan</w:t>
      </w:r>
      <w:bookmarkEnd w:id="702"/>
    </w:p>
    <w:p w:rsidR="00FD52F2" w:rsidRDefault="00663306">
      <w:pPr>
        <w:pStyle w:val="ySubsection"/>
      </w:pPr>
      <w:r>
        <w:tab/>
        <w:t>(1)</w:t>
      </w:r>
      <w:r>
        <w:tab/>
        <w:t xml:space="preserve">A local development plan must — </w:t>
      </w:r>
    </w:p>
    <w:p w:rsidR="00FD52F2" w:rsidRDefault="00663306">
      <w:pPr>
        <w:pStyle w:val="yIndenta"/>
      </w:pPr>
      <w:r>
        <w:tab/>
        <w:t>(a)</w:t>
      </w:r>
      <w:r>
        <w:tab/>
        <w:t>be prepared in a manner and form approved by the Commission; and</w:t>
      </w:r>
    </w:p>
    <w:p w:rsidR="00FD52F2" w:rsidRDefault="00663306">
      <w:pPr>
        <w:pStyle w:val="yIndenta"/>
      </w:pPr>
      <w:r>
        <w:tab/>
        <w:t>(b)</w:t>
      </w:r>
      <w:r>
        <w:tab/>
        <w:t>include any maps or other material considered by the local government to be necessary; and</w:t>
      </w:r>
    </w:p>
    <w:p w:rsidR="00FD52F2" w:rsidRDefault="00663306">
      <w:pPr>
        <w:pStyle w:val="yIndenta"/>
        <w:keepNext/>
      </w:pPr>
      <w:r>
        <w:lastRenderedPageBreak/>
        <w:tab/>
        <w:t>(c)</w:t>
      </w:r>
      <w:r>
        <w:tab/>
        <w:t xml:space="preserve">set out the following information — </w:t>
      </w:r>
    </w:p>
    <w:p w:rsidR="00FD52F2" w:rsidRDefault="00663306">
      <w:pPr>
        <w:pStyle w:val="yIndenti0"/>
      </w:pPr>
      <w:r>
        <w:tab/>
        <w:t>(i)</w:t>
      </w:r>
      <w:r>
        <w:tab/>
        <w:t>the standards to be applied for the buildings, other structures and works that form part of the development to which it applies;</w:t>
      </w:r>
    </w:p>
    <w:p w:rsidR="00FD52F2" w:rsidRDefault="00663306">
      <w:pPr>
        <w:pStyle w:val="yIndenti0"/>
      </w:pPr>
      <w:r>
        <w:tab/>
        <w:t>(ii)</w:t>
      </w:r>
      <w:r>
        <w:tab/>
        <w:t>details of the arrangements to be made for vehicles to access the area covered by the plan.</w:t>
      </w:r>
    </w:p>
    <w:p w:rsidR="00FD52F2" w:rsidRDefault="00663306">
      <w:pPr>
        <w:pStyle w:val="ySubsection"/>
      </w:pPr>
      <w:r>
        <w:tab/>
        <w:t>(2)</w:t>
      </w:r>
      <w:r>
        <w:tab/>
        <w:t>The local government may prepare a local development plan in the circumstances set out in clause 47.</w:t>
      </w:r>
    </w:p>
    <w:p w:rsidR="00FD52F2" w:rsidRDefault="00663306">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rsidR="00FD52F2" w:rsidRDefault="00663306">
      <w:pPr>
        <w:pStyle w:val="yIndenta"/>
      </w:pPr>
      <w:r>
        <w:tab/>
        <w:t>(a)</w:t>
      </w:r>
      <w:r>
        <w:tab/>
        <w:t>a person who is the owner of any or all of the land in the area to which the plan relates; or</w:t>
      </w:r>
    </w:p>
    <w:p w:rsidR="00FD52F2" w:rsidRDefault="00663306">
      <w:pPr>
        <w:pStyle w:val="yIndenta"/>
      </w:pPr>
      <w:r>
        <w:tab/>
        <w:t>(b)</w:t>
      </w:r>
      <w:r>
        <w:tab/>
        <w:t>an agent of a person referred to in paragraph (a).</w:t>
      </w:r>
    </w:p>
    <w:p w:rsidR="00FD52F2" w:rsidRDefault="00663306">
      <w:pPr>
        <w:pStyle w:val="yHeading5"/>
      </w:pPr>
      <w:bookmarkStart w:id="703" w:name="_Toc74747302"/>
      <w:r>
        <w:rPr>
          <w:rStyle w:val="CharSClsNo"/>
        </w:rPr>
        <w:t>49</w:t>
      </w:r>
      <w:r>
        <w:t>.</w:t>
      </w:r>
      <w:r>
        <w:tab/>
        <w:t>Action by local government on receipt of application</w:t>
      </w:r>
      <w:bookmarkEnd w:id="703"/>
    </w:p>
    <w:p w:rsidR="00FD52F2" w:rsidRDefault="00663306">
      <w:pPr>
        <w:pStyle w:val="ySubsection"/>
      </w:pPr>
      <w:r>
        <w:tab/>
        <w:t>(1)</w:t>
      </w:r>
      <w:r>
        <w:tab/>
        <w:t xml:space="preserve">On receipt of an application for a local development plan to be assessed and advertised, the local government — </w:t>
      </w:r>
    </w:p>
    <w:p w:rsidR="00FD52F2" w:rsidRDefault="00663306">
      <w:pPr>
        <w:pStyle w:val="yIndenta"/>
      </w:pPr>
      <w:r>
        <w:tab/>
        <w:t>(a)</w:t>
      </w:r>
      <w:r>
        <w:tab/>
        <w:t xml:space="preserve">must consider the material provided by the applicant and advise the applicant in writing — </w:t>
      </w:r>
    </w:p>
    <w:p w:rsidR="00FD52F2" w:rsidRDefault="00663306">
      <w:pPr>
        <w:pStyle w:val="yIndenti0"/>
      </w:pPr>
      <w:r>
        <w:tab/>
        <w:t>(i)</w:t>
      </w:r>
      <w:r>
        <w:tab/>
        <w:t>if the local development plan complies with clause 48(1); or</w:t>
      </w:r>
    </w:p>
    <w:p w:rsidR="00FD52F2" w:rsidRDefault="00663306">
      <w:pPr>
        <w:pStyle w:val="yIndenti0"/>
        <w:keepNext/>
      </w:pPr>
      <w:r>
        <w:tab/>
        <w:t>(ii)</w:t>
      </w:r>
      <w:r>
        <w:tab/>
        <w:t>if further information from the applicant is required before the local development plan can be accepted for assessment and advertising;</w:t>
      </w:r>
    </w:p>
    <w:p w:rsidR="00FD52F2" w:rsidRDefault="00663306">
      <w:pPr>
        <w:pStyle w:val="yIndenta"/>
      </w:pPr>
      <w:r>
        <w:tab/>
      </w:r>
      <w:r>
        <w:tab/>
        <w:t>and</w:t>
      </w:r>
    </w:p>
    <w:p w:rsidR="00FD52F2" w:rsidRDefault="00663306">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rsidR="00FD52F2" w:rsidRDefault="00663306">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rsidR="00FD52F2" w:rsidRDefault="00663306">
      <w:pPr>
        <w:pStyle w:val="yIndenta"/>
      </w:pPr>
      <w:r>
        <w:tab/>
        <w:t>(a)</w:t>
      </w:r>
      <w:r>
        <w:tab/>
        <w:t>14 days after receipt of an application;</w:t>
      </w:r>
    </w:p>
    <w:p w:rsidR="00FD52F2" w:rsidRDefault="00663306">
      <w:pPr>
        <w:pStyle w:val="yIndenta"/>
      </w:pPr>
      <w:r>
        <w:lastRenderedPageBreak/>
        <w:tab/>
        <w:t>(b)</w:t>
      </w:r>
      <w:r>
        <w:tab/>
        <w:t>7 days after receipt of the further information requested under subclause (1)(a)(ii);</w:t>
      </w:r>
    </w:p>
    <w:p w:rsidR="00FD52F2" w:rsidRDefault="00663306">
      <w:pPr>
        <w:pStyle w:val="yIndenta"/>
      </w:pPr>
      <w:r>
        <w:tab/>
        <w:t>(c)</w:t>
      </w:r>
      <w:r>
        <w:tab/>
        <w:t>if the local government has given the applicant an estimate of the fee for dealing with the application — the day on which the applicant pays the fee.</w:t>
      </w:r>
    </w:p>
    <w:p w:rsidR="00FD52F2" w:rsidRDefault="00663306">
      <w:pPr>
        <w:pStyle w:val="yHeading5"/>
      </w:pPr>
      <w:bookmarkStart w:id="704" w:name="_Toc74747303"/>
      <w:r>
        <w:rPr>
          <w:rStyle w:val="CharSClsNo"/>
        </w:rPr>
        <w:t>50</w:t>
      </w:r>
      <w:r>
        <w:t>.</w:t>
      </w:r>
      <w:r>
        <w:tab/>
        <w:t>Advertising of local development plan</w:t>
      </w:r>
      <w:bookmarkEnd w:id="704"/>
    </w:p>
    <w:p w:rsidR="00FD52F2" w:rsidRDefault="00663306">
      <w:pPr>
        <w:pStyle w:val="ySubsection"/>
      </w:pPr>
      <w:r>
        <w:tab/>
        <w:t>(1)</w:t>
      </w:r>
      <w:r>
        <w:tab/>
        <w:t xml:space="preserve">The local government must, within 28 days of preparing a local development plan or accepting an application for a local development plan to be assessed and advertised — </w:t>
      </w:r>
    </w:p>
    <w:p w:rsidR="00FD52F2" w:rsidRDefault="00663306">
      <w:pPr>
        <w:pStyle w:val="yIndenta"/>
      </w:pPr>
      <w:r>
        <w:tab/>
        <w:t>(a)</w:t>
      </w:r>
      <w:r>
        <w:tab/>
        <w:t xml:space="preserve"> advertise the proposed local development plan in accordance with subclause (2); and</w:t>
      </w:r>
    </w:p>
    <w:p w:rsidR="00FD52F2" w:rsidRDefault="00663306">
      <w:pPr>
        <w:pStyle w:val="yIndenta"/>
      </w:pPr>
      <w:r>
        <w:tab/>
        <w:t>(b)</w:t>
      </w:r>
      <w:r>
        <w:tab/>
        <w:t>seek comments in relation to the proposed local development plan from any public authority or utility service that the local government considers appropriate.</w:t>
      </w:r>
    </w:p>
    <w:p w:rsidR="00FD52F2" w:rsidRDefault="00663306">
      <w:pPr>
        <w:pStyle w:val="ySubsection"/>
      </w:pPr>
      <w:r>
        <w:tab/>
        <w:t>(2)</w:t>
      </w:r>
      <w:r>
        <w:tab/>
        <w:t xml:space="preserve">The local government — </w:t>
      </w:r>
    </w:p>
    <w:p w:rsidR="00FD52F2" w:rsidRDefault="00663306">
      <w:pPr>
        <w:pStyle w:val="yIndenta"/>
      </w:pPr>
      <w:r>
        <w:tab/>
        <w:t>(a)</w:t>
      </w:r>
      <w:r>
        <w:tab/>
        <w:t xml:space="preserve">must advertise the proposed local development plan by publishing in accordance with clause 87 — </w:t>
      </w:r>
    </w:p>
    <w:p w:rsidR="00FD52F2" w:rsidRDefault="00663306">
      <w:pPr>
        <w:pStyle w:val="yIndenti0"/>
      </w:pPr>
      <w:r>
        <w:tab/>
        <w:t>(i)</w:t>
      </w:r>
      <w:r>
        <w:tab/>
        <w:t>the proposed local development plan; and</w:t>
      </w:r>
    </w:p>
    <w:p w:rsidR="00FD52F2" w:rsidRDefault="00663306">
      <w:pPr>
        <w:pStyle w:val="yIndenti0"/>
      </w:pPr>
      <w:r>
        <w:tab/>
        <w:t>(ii)</w:t>
      </w:r>
      <w:r>
        <w:tab/>
        <w:t>a notice of the proposed local development plan; and</w:t>
      </w:r>
    </w:p>
    <w:p w:rsidR="00FD52F2" w:rsidRDefault="00663306">
      <w:pPr>
        <w:pStyle w:val="yIndenti0"/>
      </w:pPr>
      <w:r>
        <w:tab/>
        <w:t>(iii)</w:t>
      </w:r>
      <w:r>
        <w:tab/>
        <w:t>any accompanying material in relation to the proposed local development plan that the local government considers should be published;</w:t>
      </w:r>
    </w:p>
    <w:p w:rsidR="00FD52F2" w:rsidRDefault="00663306">
      <w:pPr>
        <w:pStyle w:val="yIndenta"/>
      </w:pPr>
      <w:r>
        <w:tab/>
      </w:r>
      <w:r>
        <w:tab/>
        <w:t>and</w:t>
      </w:r>
    </w:p>
    <w:p w:rsidR="00FD52F2" w:rsidRDefault="00663306">
      <w:pPr>
        <w:pStyle w:val="yIndenta"/>
      </w:pPr>
      <w:r>
        <w:tab/>
        <w:t>(b)</w:t>
      </w:r>
      <w:r>
        <w:tab/>
        <w:t xml:space="preserve">may also advertise the proposed local development plan by doing either or both of the following — </w:t>
      </w:r>
    </w:p>
    <w:p w:rsidR="00FD52F2" w:rsidRDefault="00663306">
      <w:pPr>
        <w:pStyle w:val="yIndenti0"/>
      </w:pPr>
      <w:r>
        <w:tab/>
        <w:t>(i)</w:t>
      </w:r>
      <w:r>
        <w:tab/>
        <w:t>giving notice of the proposed local development plan to owners and occupiers who, in the opinion of the local government, are likely to be affected by the approval of the plan;</w:t>
      </w:r>
    </w:p>
    <w:p w:rsidR="00FD52F2" w:rsidRDefault="00663306">
      <w:pPr>
        <w:pStyle w:val="yIndenti0"/>
      </w:pPr>
      <w:r>
        <w:tab/>
        <w:t>(ii)</w:t>
      </w:r>
      <w:r>
        <w:tab/>
        <w:t>erecting a sign or signs in a conspicuous place on the land the subject of the proposed local development plan giving notice of the proposed local development plan.</w:t>
      </w:r>
    </w:p>
    <w:p w:rsidR="00FD52F2" w:rsidRDefault="00663306">
      <w:pPr>
        <w:pStyle w:val="ySubsection"/>
      </w:pPr>
      <w:r>
        <w:lastRenderedPageBreak/>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rsidR="00FD52F2" w:rsidRDefault="00663306">
      <w:pPr>
        <w:pStyle w:val="ySubsection"/>
      </w:pPr>
      <w:r>
        <w:tab/>
        <w:t>(4)</w:t>
      </w:r>
      <w:r>
        <w:tab/>
        <w:t xml:space="preserve">A notice published or given, or on a sign erected, under subclause (2) in relation to a proposed local development plan must specify — </w:t>
      </w:r>
    </w:p>
    <w:p w:rsidR="00FD52F2" w:rsidRDefault="00663306">
      <w:pPr>
        <w:pStyle w:val="yIndenta"/>
      </w:pPr>
      <w:r>
        <w:tab/>
        <w:t>(a)</w:t>
      </w:r>
      <w:r>
        <w:tab/>
        <w:t>the manner and form in which submissions may be made; and</w:t>
      </w:r>
    </w:p>
    <w:p w:rsidR="00FD52F2" w:rsidRDefault="00663306">
      <w:pPr>
        <w:pStyle w:val="yIndenta"/>
      </w:pPr>
      <w:r>
        <w:tab/>
        <w:t>(b)</w:t>
      </w:r>
      <w:r>
        <w:tab/>
        <w:t>the period for making submissions and the last day of that period.</w:t>
      </w:r>
    </w:p>
    <w:p w:rsidR="00FD52F2" w:rsidRDefault="00663306">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rsidR="00FD52F2" w:rsidRDefault="00663306">
      <w:pPr>
        <w:pStyle w:val="yFootnotesection"/>
      </w:pPr>
      <w:r>
        <w:tab/>
        <w:t>[Clause 50 amended: SL 2020/252 r. 64.]</w:t>
      </w:r>
    </w:p>
    <w:p w:rsidR="00FD52F2" w:rsidRDefault="00663306">
      <w:pPr>
        <w:pStyle w:val="yHeading5"/>
      </w:pPr>
      <w:bookmarkStart w:id="705" w:name="_Toc74747304"/>
      <w:r>
        <w:rPr>
          <w:rStyle w:val="CharSClsNo"/>
        </w:rPr>
        <w:t>51</w:t>
      </w:r>
      <w:r>
        <w:t>.</w:t>
      </w:r>
      <w:r>
        <w:tab/>
        <w:t>Consideration of submissions</w:t>
      </w:r>
      <w:bookmarkEnd w:id="705"/>
    </w:p>
    <w:p w:rsidR="00FD52F2" w:rsidRDefault="00663306">
      <w:pPr>
        <w:pStyle w:val="ySubsection"/>
        <w:keepNext/>
        <w:rPr>
          <w:snapToGrid w:val="0"/>
        </w:rPr>
      </w:pPr>
      <w:r>
        <w:tab/>
      </w:r>
      <w:r>
        <w:tab/>
      </w:r>
      <w:r>
        <w:rPr>
          <w:snapToGrid w:val="0"/>
        </w:rPr>
        <w:t xml:space="preserve">The local government — </w:t>
      </w:r>
    </w:p>
    <w:p w:rsidR="00FD52F2" w:rsidRDefault="00663306">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rsidR="00FD52F2" w:rsidRDefault="00663306">
      <w:pPr>
        <w:pStyle w:val="yIndenta"/>
      </w:pPr>
      <w:r>
        <w:tab/>
        <w:t>(b)</w:t>
      </w:r>
      <w:r>
        <w:tab/>
        <w:t>may consider submissions in relation to a local development plan made to the local government after that time; and</w:t>
      </w:r>
    </w:p>
    <w:p w:rsidR="00FD52F2" w:rsidRDefault="00663306">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rsidR="00FD52F2" w:rsidRDefault="00663306">
      <w:pPr>
        <w:pStyle w:val="yFootnotesection"/>
      </w:pPr>
      <w:r>
        <w:tab/>
        <w:t>[Clause 51 amended: SL 2020/252 r. 65.]</w:t>
      </w:r>
    </w:p>
    <w:p w:rsidR="00FD52F2" w:rsidRDefault="00663306">
      <w:pPr>
        <w:pStyle w:val="yHeading5"/>
        <w:keepNext w:val="0"/>
        <w:keepLines w:val="0"/>
      </w:pPr>
      <w:bookmarkStart w:id="706" w:name="_Toc74747305"/>
      <w:r>
        <w:rPr>
          <w:rStyle w:val="CharSClsNo"/>
        </w:rPr>
        <w:t>52</w:t>
      </w:r>
      <w:r>
        <w:t>.</w:t>
      </w:r>
      <w:r>
        <w:tab/>
        <w:t>Decision of local government</w:t>
      </w:r>
      <w:bookmarkEnd w:id="706"/>
    </w:p>
    <w:p w:rsidR="00FD52F2" w:rsidRDefault="00663306">
      <w:pPr>
        <w:pStyle w:val="ySubsection"/>
      </w:pPr>
      <w:r>
        <w:tab/>
        <w:t>(1)</w:t>
      </w:r>
      <w:r>
        <w:tab/>
        <w:t xml:space="preserve">Following consideration of a proposed local development plan, including any amendments made to the plan to address matters raised in submissions, the local government must — </w:t>
      </w:r>
    </w:p>
    <w:p w:rsidR="00FD52F2" w:rsidRDefault="00663306">
      <w:pPr>
        <w:pStyle w:val="yIndenta"/>
      </w:pPr>
      <w:r>
        <w:tab/>
        <w:t>(a)</w:t>
      </w:r>
      <w:r>
        <w:tab/>
        <w:t>approve the local development plan; or</w:t>
      </w:r>
    </w:p>
    <w:p w:rsidR="00FD52F2" w:rsidRDefault="00663306">
      <w:pPr>
        <w:pStyle w:val="yIndenta"/>
      </w:pPr>
      <w:r>
        <w:lastRenderedPageBreak/>
        <w:tab/>
        <w:t>(b)</w:t>
      </w:r>
      <w:r>
        <w:tab/>
        <w:t xml:space="preserve">require the person who prepared the local development plan to — </w:t>
      </w:r>
    </w:p>
    <w:p w:rsidR="00FD52F2" w:rsidRDefault="00663306">
      <w:pPr>
        <w:pStyle w:val="yIndenti0"/>
      </w:pPr>
      <w:r>
        <w:tab/>
        <w:t>(i)</w:t>
      </w:r>
      <w:r>
        <w:tab/>
        <w:t>modify the plan in the manner specified by the local government; and</w:t>
      </w:r>
    </w:p>
    <w:p w:rsidR="00FD52F2" w:rsidRDefault="00663306">
      <w:pPr>
        <w:pStyle w:val="yIndenti0"/>
      </w:pPr>
      <w:r>
        <w:tab/>
        <w:t>(ii)</w:t>
      </w:r>
      <w:r>
        <w:tab/>
        <w:t>resubmit the modified plan to the local government for approval;</w:t>
      </w:r>
    </w:p>
    <w:p w:rsidR="00FD52F2" w:rsidRDefault="00663306">
      <w:pPr>
        <w:pStyle w:val="yIndenta"/>
      </w:pPr>
      <w:r>
        <w:tab/>
      </w:r>
      <w:r>
        <w:tab/>
        <w:t>or</w:t>
      </w:r>
    </w:p>
    <w:p w:rsidR="00FD52F2" w:rsidRDefault="00663306">
      <w:pPr>
        <w:pStyle w:val="yIndenta"/>
      </w:pPr>
      <w:r>
        <w:tab/>
        <w:t>(c)</w:t>
      </w:r>
      <w:r>
        <w:tab/>
        <w:t>refuse to approve the plan.</w:t>
      </w:r>
    </w:p>
    <w:p w:rsidR="00FD52F2" w:rsidRDefault="00663306">
      <w:pPr>
        <w:pStyle w:val="ySubsection"/>
      </w:pPr>
      <w:r>
        <w:tab/>
        <w:t>(1A)</w:t>
      </w:r>
      <w:r>
        <w:tab/>
        <w:t xml:space="preserve">The local government must not approve a local development plan under subclause (1) if — </w:t>
      </w:r>
    </w:p>
    <w:p w:rsidR="00FD52F2" w:rsidRDefault="00663306">
      <w:pPr>
        <w:pStyle w:val="yIndenta"/>
      </w:pPr>
      <w:r>
        <w:tab/>
        <w:t>(a)</w:t>
      </w:r>
      <w:r>
        <w:tab/>
        <w:t>the local development plan amends or replaces a deemed</w:t>
      </w:r>
      <w:r>
        <w:noBreakHyphen/>
        <w:t>to</w:t>
      </w:r>
      <w:r>
        <w:noBreakHyphen/>
        <w:t>comply provision of the R</w:t>
      </w:r>
      <w:r>
        <w:noBreakHyphen/>
        <w:t>Codes; and</w:t>
      </w:r>
    </w:p>
    <w:p w:rsidR="00FD52F2" w:rsidRDefault="00663306">
      <w:pPr>
        <w:pStyle w:val="yIndenta"/>
      </w:pPr>
      <w:r>
        <w:tab/>
        <w:t>(b)</w:t>
      </w:r>
      <w:r>
        <w:tab/>
        <w:t>under the R</w:t>
      </w:r>
      <w:r>
        <w:noBreakHyphen/>
        <w:t>Codes, the Commission’s approval is required for the local development plan; and</w:t>
      </w:r>
    </w:p>
    <w:p w:rsidR="00FD52F2" w:rsidRDefault="00663306">
      <w:pPr>
        <w:pStyle w:val="yIndenta"/>
      </w:pPr>
      <w:r>
        <w:tab/>
        <w:t>(c)</w:t>
      </w:r>
      <w:r>
        <w:tab/>
        <w:t>the Commission has not approved the local development plan.</w:t>
      </w:r>
    </w:p>
    <w:p w:rsidR="00FD52F2" w:rsidRDefault="00663306">
      <w:pPr>
        <w:pStyle w:val="ySubsection"/>
        <w:keepNext/>
      </w:pPr>
      <w:r>
        <w:tab/>
        <w:t>(2)</w:t>
      </w:r>
      <w:r>
        <w:tab/>
        <w:t xml:space="preserve">The local government is to be taken to have refused to approve a local development plan if the local government has not made a decision under subclause (1) — </w:t>
      </w:r>
    </w:p>
    <w:p w:rsidR="00FD52F2" w:rsidRDefault="00663306">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rsidR="00FD52F2" w:rsidRDefault="00663306">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rsidR="00FD52F2" w:rsidRDefault="00663306">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rsidR="00FD52F2" w:rsidRDefault="00663306">
      <w:pPr>
        <w:pStyle w:val="ySubsection"/>
      </w:pPr>
      <w:r>
        <w:tab/>
        <w:t>(4)</w:t>
      </w:r>
      <w:r>
        <w:tab/>
        <w:t xml:space="preserve">Despite subclause (2), the local government may decide whether or not to approve a local development plan after the period applicable </w:t>
      </w:r>
      <w:r>
        <w:lastRenderedPageBreak/>
        <w:t>under subclause (2) has expired, and the validity of the decision is not affected by the expiry.</w:t>
      </w:r>
    </w:p>
    <w:p w:rsidR="00FD52F2" w:rsidRDefault="00663306">
      <w:pPr>
        <w:pStyle w:val="ySubsection"/>
      </w:pPr>
      <w:r>
        <w:tab/>
        <w:t>(5)</w:t>
      </w:r>
      <w:r>
        <w:tab/>
        <w:t>The local government must give any person who prepared the local development plan written notice of its decision to approve or to refuse to approve a local development plan.</w:t>
      </w:r>
    </w:p>
    <w:p w:rsidR="00FD52F2" w:rsidRDefault="00663306">
      <w:pPr>
        <w:pStyle w:val="yFootnotesection"/>
      </w:pPr>
      <w:r>
        <w:tab/>
        <w:t>[Clause 52 amended: SL 2020/252 r. 66.]</w:t>
      </w:r>
    </w:p>
    <w:p w:rsidR="00FD52F2" w:rsidRDefault="00663306">
      <w:pPr>
        <w:pStyle w:val="yHeading5"/>
      </w:pPr>
      <w:bookmarkStart w:id="707" w:name="_Toc74747306"/>
      <w:r>
        <w:rPr>
          <w:rStyle w:val="CharSClsNo"/>
        </w:rPr>
        <w:t>53</w:t>
      </w:r>
      <w:r>
        <w:t>.</w:t>
      </w:r>
      <w:r>
        <w:tab/>
        <w:t>Local development plan may provide for later approval of details of development</w:t>
      </w:r>
      <w:bookmarkEnd w:id="707"/>
      <w:r>
        <w:t xml:space="preserve"> </w:t>
      </w:r>
    </w:p>
    <w:p w:rsidR="00FD52F2" w:rsidRDefault="00663306">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rsidR="00FD52F2" w:rsidRDefault="00663306">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rsidR="00FD52F2" w:rsidRDefault="00663306">
      <w:pPr>
        <w:pStyle w:val="yHeading5"/>
      </w:pPr>
      <w:bookmarkStart w:id="708" w:name="_Toc74747307"/>
      <w:r>
        <w:rPr>
          <w:rStyle w:val="CharSClsNo"/>
        </w:rPr>
        <w:t>54</w:t>
      </w:r>
      <w:r>
        <w:t>.</w:t>
      </w:r>
      <w:r>
        <w:tab/>
        <w:t>Review</w:t>
      </w:r>
      <w:bookmarkEnd w:id="708"/>
    </w:p>
    <w:p w:rsidR="00FD52F2" w:rsidRDefault="00663306">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rsidR="00FD52F2" w:rsidRDefault="00663306">
      <w:pPr>
        <w:pStyle w:val="yHeading5"/>
      </w:pPr>
      <w:bookmarkStart w:id="709" w:name="_Toc57898857"/>
      <w:bookmarkStart w:id="710" w:name="_Toc57983791"/>
      <w:bookmarkStart w:id="711" w:name="_Toc74747308"/>
      <w:r>
        <w:rPr>
          <w:rStyle w:val="CharSClsNo"/>
        </w:rPr>
        <w:t>55</w:t>
      </w:r>
      <w:r>
        <w:t>.</w:t>
      </w:r>
      <w:r>
        <w:tab/>
        <w:t>Publication of local development plan approved by local government</w:t>
      </w:r>
      <w:bookmarkEnd w:id="709"/>
      <w:bookmarkEnd w:id="710"/>
      <w:bookmarkEnd w:id="711"/>
    </w:p>
    <w:p w:rsidR="00FD52F2" w:rsidRDefault="00663306">
      <w:pPr>
        <w:pStyle w:val="ySubsection"/>
      </w:pPr>
      <w:r>
        <w:tab/>
        <w:t>(1)</w:t>
      </w:r>
      <w:r>
        <w:tab/>
        <w:t>If the local government approves a local development plan the local government must publish the local development plan in accordance with clause 87.</w:t>
      </w:r>
    </w:p>
    <w:p w:rsidR="00FD52F2" w:rsidRDefault="00663306">
      <w:pPr>
        <w:pStyle w:val="ySubsection"/>
      </w:pPr>
      <w:r>
        <w:tab/>
        <w:t>(2)</w:t>
      </w:r>
      <w:r>
        <w:tab/>
        <w:t>Subclause (1) is an ongoing publication requirement for the purposes of clause 87(5)(a).</w:t>
      </w:r>
    </w:p>
    <w:p w:rsidR="00FD52F2" w:rsidRDefault="00663306">
      <w:pPr>
        <w:pStyle w:val="yFootnotesection"/>
      </w:pPr>
      <w:r>
        <w:tab/>
        <w:t>[Clause 55 inserted: SL 2020/252 r. 67.]</w:t>
      </w:r>
    </w:p>
    <w:p w:rsidR="00FD52F2" w:rsidRDefault="00663306">
      <w:pPr>
        <w:pStyle w:val="yHeading5"/>
      </w:pPr>
      <w:bookmarkStart w:id="712" w:name="_Toc74747309"/>
      <w:r>
        <w:rPr>
          <w:rStyle w:val="CharSClsNo"/>
        </w:rPr>
        <w:lastRenderedPageBreak/>
        <w:t>56</w:t>
      </w:r>
      <w:r>
        <w:t>.</w:t>
      </w:r>
      <w:r>
        <w:tab/>
        <w:t>Effect of local development plan</w:t>
      </w:r>
      <w:bookmarkEnd w:id="712"/>
      <w:r>
        <w:t xml:space="preserve"> </w:t>
      </w:r>
    </w:p>
    <w:p w:rsidR="00FD52F2" w:rsidRDefault="00663306">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rsidR="00FD52F2" w:rsidRDefault="00663306">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rsidR="00FD52F2" w:rsidRDefault="00663306">
      <w:pPr>
        <w:pStyle w:val="yIndenta"/>
      </w:pPr>
      <w:r>
        <w:tab/>
        <w:t>(a)</w:t>
      </w:r>
      <w:r>
        <w:tab/>
        <w:t>the proposed development does not conflict with the principles of orderly and proper planning; and</w:t>
      </w:r>
    </w:p>
    <w:p w:rsidR="00FD52F2" w:rsidRDefault="00663306">
      <w:pPr>
        <w:pStyle w:val="yIndenta"/>
      </w:pPr>
      <w:r>
        <w:tab/>
        <w:t>(b)</w:t>
      </w:r>
      <w:r>
        <w:tab/>
        <w:t xml:space="preserve">the proposed development would not prejudice the overall development potential of the area. </w:t>
      </w:r>
    </w:p>
    <w:p w:rsidR="00FD52F2" w:rsidRDefault="00663306">
      <w:pPr>
        <w:pStyle w:val="yHeading5"/>
      </w:pPr>
      <w:bookmarkStart w:id="713" w:name="_Toc74747310"/>
      <w:r>
        <w:rPr>
          <w:rStyle w:val="CharSClsNo"/>
        </w:rPr>
        <w:t>57</w:t>
      </w:r>
      <w:r>
        <w:t>.</w:t>
      </w:r>
      <w:r>
        <w:tab/>
        <w:t>Duration of approval</w:t>
      </w:r>
      <w:bookmarkEnd w:id="713"/>
    </w:p>
    <w:p w:rsidR="00FD52F2" w:rsidRDefault="00663306">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rsidR="00FD52F2" w:rsidRDefault="00663306">
      <w:pPr>
        <w:pStyle w:val="ySubsection"/>
      </w:pPr>
      <w:r>
        <w:tab/>
        <w:t>(2)</w:t>
      </w:r>
      <w:r>
        <w:tab/>
        <w:t>For the purposes of subclause (1), a local development plan that was approved before 19 October 2015 is taken to have been approved on that day.</w:t>
      </w:r>
    </w:p>
    <w:p w:rsidR="00FD52F2" w:rsidRDefault="00663306">
      <w:pPr>
        <w:pStyle w:val="ySubsection"/>
        <w:keepNext/>
      </w:pPr>
      <w:r>
        <w:tab/>
        <w:t>(3)</w:t>
      </w:r>
      <w:r>
        <w:tab/>
        <w:t xml:space="preserve">A local government may extend the period of approval of a local development plan if there are no changes to the terms of the plan or the conditions attached to the approval. </w:t>
      </w:r>
    </w:p>
    <w:p w:rsidR="00FD52F2" w:rsidRDefault="00663306">
      <w:pPr>
        <w:pStyle w:val="yFootnotesection"/>
      </w:pPr>
      <w:r>
        <w:tab/>
        <w:t>[Clause 57 amended: SL 2020/252 r. 68.]</w:t>
      </w:r>
    </w:p>
    <w:p w:rsidR="00FD52F2" w:rsidRDefault="00663306">
      <w:pPr>
        <w:pStyle w:val="yHeading5"/>
      </w:pPr>
      <w:bookmarkStart w:id="714" w:name="_Toc74747311"/>
      <w:r>
        <w:rPr>
          <w:rStyle w:val="CharSClsNo"/>
        </w:rPr>
        <w:t>58</w:t>
      </w:r>
      <w:r>
        <w:t>.</w:t>
      </w:r>
      <w:r>
        <w:tab/>
        <w:t>Revocation of local development plan</w:t>
      </w:r>
      <w:bookmarkEnd w:id="714"/>
    </w:p>
    <w:p w:rsidR="00FD52F2" w:rsidRDefault="00663306">
      <w:pPr>
        <w:pStyle w:val="ySubsection"/>
      </w:pPr>
      <w:r>
        <w:tab/>
      </w:r>
      <w:r>
        <w:tab/>
        <w:t>The local government must not revoke approval of a local development plan unless this Scheme is amended so that the development to which the plan relates is a non</w:t>
      </w:r>
      <w:r>
        <w:noBreakHyphen/>
        <w:t>conforming use.</w:t>
      </w:r>
    </w:p>
    <w:p w:rsidR="00FD52F2" w:rsidRDefault="00663306">
      <w:pPr>
        <w:pStyle w:val="yHeading5"/>
      </w:pPr>
      <w:bookmarkStart w:id="715" w:name="_Toc74747312"/>
      <w:r>
        <w:rPr>
          <w:rStyle w:val="CharSClsNo"/>
        </w:rPr>
        <w:t>59</w:t>
      </w:r>
      <w:r>
        <w:t>.</w:t>
      </w:r>
      <w:r>
        <w:tab/>
        <w:t>Amendment of local development plan</w:t>
      </w:r>
      <w:bookmarkEnd w:id="715"/>
    </w:p>
    <w:p w:rsidR="00FD52F2" w:rsidRDefault="00663306">
      <w:pPr>
        <w:pStyle w:val="ySubsection"/>
      </w:pPr>
      <w:r>
        <w:tab/>
        <w:t>(1)</w:t>
      </w:r>
      <w:r>
        <w:tab/>
        <w:t>A local development plan may be amended by the local government.</w:t>
      </w:r>
    </w:p>
    <w:p w:rsidR="00FD52F2" w:rsidRDefault="00663306">
      <w:pPr>
        <w:pStyle w:val="ySubsection"/>
      </w:pPr>
      <w:r>
        <w:lastRenderedPageBreak/>
        <w:tab/>
        <w:t>(2)</w:t>
      </w:r>
      <w:r>
        <w:tab/>
        <w:t>A person who owns land in the area covered by a local development plan may request the local government to amend the plan.</w:t>
      </w:r>
    </w:p>
    <w:p w:rsidR="00FD52F2" w:rsidRDefault="00663306">
      <w:pPr>
        <w:pStyle w:val="ySubsection"/>
      </w:pPr>
      <w:r>
        <w:tab/>
        <w:t>(3)</w:t>
      </w:r>
      <w:r>
        <w:tab/>
        <w:t>The procedures for making a local development plan set out in this Part, with any necessary changes, are to be followed in relation to an amendment to a local development plan.</w:t>
      </w:r>
    </w:p>
    <w:p w:rsidR="00FD52F2" w:rsidRDefault="00663306">
      <w:pPr>
        <w:pStyle w:val="ySubsection"/>
      </w:pPr>
      <w:r>
        <w:tab/>
        <w:t>(4)</w:t>
      </w:r>
      <w:r>
        <w:tab/>
        <w:t>Despite subclause (3), the local government may decide not to advertise an amendment to a local development plan if, in the opinion of the local government, the amendment is of a minor nature.</w:t>
      </w:r>
    </w:p>
    <w:p w:rsidR="00FD52F2" w:rsidRDefault="00663306">
      <w:pPr>
        <w:pStyle w:val="ySubsection"/>
      </w:pPr>
      <w:r>
        <w:tab/>
        <w:t>(5)</w:t>
      </w:r>
      <w:r>
        <w:tab/>
        <w:t>An amendment to a local development plan does not extend the period of approval of the plan unless, at the time the amendment is approved, the local government agrees to extend the period.</w:t>
      </w:r>
    </w:p>
    <w:p w:rsidR="00FD52F2" w:rsidRDefault="00663306">
      <w:pPr>
        <w:pStyle w:val="yHeading3"/>
      </w:pPr>
      <w:bookmarkStart w:id="716" w:name="_Toc58935613"/>
      <w:bookmarkStart w:id="717" w:name="_Toc58935966"/>
      <w:bookmarkStart w:id="718" w:name="_Toc59002443"/>
      <w:bookmarkStart w:id="719" w:name="_Toc63081667"/>
      <w:bookmarkStart w:id="720" w:name="_Toc63082379"/>
      <w:bookmarkStart w:id="721" w:name="_Toc63167950"/>
      <w:bookmarkStart w:id="722" w:name="_Toc63243356"/>
      <w:bookmarkStart w:id="723" w:name="_Toc63861750"/>
      <w:bookmarkStart w:id="724" w:name="_Toc63862031"/>
      <w:bookmarkStart w:id="725" w:name="_Toc64273338"/>
      <w:bookmarkStart w:id="726" w:name="_Toc74652170"/>
      <w:bookmarkStart w:id="727" w:name="_Toc74652591"/>
      <w:bookmarkStart w:id="728" w:name="_Toc74747313"/>
      <w:r>
        <w:rPr>
          <w:rStyle w:val="CharSDivNo"/>
        </w:rPr>
        <w:t>Part 7</w:t>
      </w:r>
      <w:r>
        <w:t> — </w:t>
      </w:r>
      <w:r>
        <w:rPr>
          <w:rStyle w:val="CharSDivText"/>
        </w:rPr>
        <w:t>Requirement for development approval</w:t>
      </w:r>
      <w:bookmarkEnd w:id="716"/>
      <w:bookmarkEnd w:id="717"/>
      <w:bookmarkEnd w:id="718"/>
      <w:bookmarkEnd w:id="719"/>
      <w:bookmarkEnd w:id="720"/>
      <w:bookmarkEnd w:id="721"/>
      <w:bookmarkEnd w:id="722"/>
      <w:bookmarkEnd w:id="723"/>
      <w:bookmarkEnd w:id="724"/>
      <w:bookmarkEnd w:id="725"/>
      <w:bookmarkEnd w:id="726"/>
      <w:bookmarkEnd w:id="727"/>
      <w:bookmarkEnd w:id="728"/>
    </w:p>
    <w:p w:rsidR="00FD52F2" w:rsidRDefault="00663306">
      <w:pPr>
        <w:pStyle w:val="yHeading5"/>
      </w:pPr>
      <w:bookmarkStart w:id="729" w:name="_Toc74747314"/>
      <w:r>
        <w:rPr>
          <w:rStyle w:val="CharSClsNo"/>
        </w:rPr>
        <w:t>60</w:t>
      </w:r>
      <w:r>
        <w:t>.</w:t>
      </w:r>
      <w:r>
        <w:tab/>
        <w:t>Requirement for development approval</w:t>
      </w:r>
      <w:bookmarkEnd w:id="729"/>
      <w:r>
        <w:t xml:space="preserve"> </w:t>
      </w:r>
    </w:p>
    <w:p w:rsidR="00FD52F2" w:rsidRDefault="00663306">
      <w:pPr>
        <w:pStyle w:val="ySubsection"/>
      </w:pPr>
      <w:r>
        <w:tab/>
      </w:r>
      <w:r>
        <w:tab/>
        <w:t xml:space="preserve">A person must not commence or carry out any works on, or use, land in the Scheme area unless — </w:t>
      </w:r>
    </w:p>
    <w:p w:rsidR="00FD52F2" w:rsidRDefault="00663306">
      <w:pPr>
        <w:pStyle w:val="yIndenta"/>
      </w:pPr>
      <w:r>
        <w:tab/>
        <w:t>(a)</w:t>
      </w:r>
      <w:r>
        <w:tab/>
        <w:t>the person has obtained the development approval of the local government under Part 8; or</w:t>
      </w:r>
    </w:p>
    <w:p w:rsidR="00FD52F2" w:rsidRDefault="00663306">
      <w:pPr>
        <w:pStyle w:val="yIndenta"/>
      </w:pPr>
      <w:r>
        <w:tab/>
        <w:t>(b)</w:t>
      </w:r>
      <w:r>
        <w:tab/>
      </w:r>
      <w:r>
        <w:rPr>
          <w:szCs w:val="22"/>
        </w:rPr>
        <w:t>development approval is not required for the development under</w:t>
      </w:r>
      <w:r>
        <w:t xml:space="preserve"> clause 61.</w:t>
      </w:r>
    </w:p>
    <w:p w:rsidR="00FD52F2" w:rsidRDefault="00663306">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rsidR="00FD52F2" w:rsidRDefault="00663306">
      <w:pPr>
        <w:pStyle w:val="yFootnotesection"/>
      </w:pPr>
      <w:r>
        <w:tab/>
        <w:t>[Clause 60 amended: SL 2020/252 r. 69.]</w:t>
      </w:r>
    </w:p>
    <w:p w:rsidR="00FD52F2" w:rsidRDefault="00663306">
      <w:pPr>
        <w:pStyle w:val="yHeading5"/>
      </w:pPr>
      <w:bookmarkStart w:id="730" w:name="_Toc57898861"/>
      <w:bookmarkStart w:id="731" w:name="_Toc57983795"/>
      <w:bookmarkStart w:id="732" w:name="_Toc74747315"/>
      <w:r>
        <w:rPr>
          <w:rStyle w:val="CharSClsNo"/>
        </w:rPr>
        <w:t>61</w:t>
      </w:r>
      <w:r>
        <w:t>.</w:t>
      </w:r>
      <w:r>
        <w:tab/>
        <w:t>Development for which development approval not required</w:t>
      </w:r>
      <w:bookmarkEnd w:id="730"/>
      <w:bookmarkEnd w:id="731"/>
      <w:bookmarkEnd w:id="732"/>
    </w:p>
    <w:p w:rsidR="00FD52F2" w:rsidRDefault="00663306">
      <w:pPr>
        <w:pStyle w:val="ySubsection"/>
      </w:pPr>
      <w:r>
        <w:tab/>
        <w:t>(1)</w:t>
      </w:r>
      <w:r>
        <w:tab/>
        <w:t xml:space="preserve">Development approval is not required for works if — </w:t>
      </w:r>
    </w:p>
    <w:p w:rsidR="00FD52F2" w:rsidRDefault="00663306">
      <w:pPr>
        <w:pStyle w:val="yIndenta"/>
      </w:pPr>
      <w:r>
        <w:tab/>
        <w:t>(a)</w:t>
      </w:r>
      <w:r>
        <w:tab/>
        <w:t>the works are of a class specified in Column 1 of an item in the Table; and</w:t>
      </w:r>
    </w:p>
    <w:p w:rsidR="00FD52F2" w:rsidRDefault="00663306">
      <w:pPr>
        <w:pStyle w:val="yIndenta"/>
      </w:pPr>
      <w:r>
        <w:lastRenderedPageBreak/>
        <w:tab/>
        <w:t>(b)</w:t>
      </w:r>
      <w:r>
        <w:tab/>
        <w:t>if conditions are set out in Column 2 of the Table opposite that item — all of those conditions are satisfied in relation to the works.</w:t>
      </w:r>
    </w:p>
    <w:p w:rsidR="00FD52F2" w:rsidRDefault="00663306">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rsidR="00FD52F2">
        <w:trPr>
          <w:cantSplit/>
          <w:tblHeader/>
        </w:trPr>
        <w:tc>
          <w:tcPr>
            <w:tcW w:w="567" w:type="dxa"/>
          </w:tcPr>
          <w:p w:rsidR="00FD52F2" w:rsidRDefault="00FD52F2">
            <w:pPr>
              <w:pStyle w:val="zyTableNAmBold"/>
              <w:keepNext/>
            </w:pPr>
          </w:p>
        </w:tc>
        <w:tc>
          <w:tcPr>
            <w:tcW w:w="2835" w:type="dxa"/>
          </w:tcPr>
          <w:p w:rsidR="00FD52F2" w:rsidRDefault="00663306">
            <w:pPr>
              <w:pStyle w:val="zyTableNAmBold"/>
              <w:keepNext/>
            </w:pPr>
            <w:r>
              <w:t>Column 1</w:t>
            </w:r>
            <w:r>
              <w:br/>
              <w:t>Works</w:t>
            </w:r>
          </w:p>
        </w:tc>
        <w:tc>
          <w:tcPr>
            <w:tcW w:w="3402" w:type="dxa"/>
          </w:tcPr>
          <w:p w:rsidR="00FD52F2" w:rsidRDefault="00663306">
            <w:pPr>
              <w:pStyle w:val="zyTableNAmBold"/>
              <w:keepNext/>
            </w:pPr>
            <w:r>
              <w:t>Column 2</w:t>
            </w:r>
            <w:r>
              <w:br/>
              <w:t>Conditions</w:t>
            </w:r>
          </w:p>
        </w:tc>
      </w:tr>
      <w:tr w:rsidR="00FD52F2">
        <w:trPr>
          <w:cantSplit/>
        </w:trPr>
        <w:tc>
          <w:tcPr>
            <w:tcW w:w="567" w:type="dxa"/>
          </w:tcPr>
          <w:p w:rsidR="00FD52F2" w:rsidRDefault="00663306">
            <w:pPr>
              <w:pStyle w:val="yTableNAm"/>
            </w:pPr>
            <w:r>
              <w:t>1.</w:t>
            </w:r>
          </w:p>
        </w:tc>
        <w:tc>
          <w:tcPr>
            <w:tcW w:w="2835" w:type="dxa"/>
          </w:tcPr>
          <w:p w:rsidR="00FD52F2" w:rsidRDefault="00663306">
            <w:pPr>
              <w:pStyle w:val="yTableNAm"/>
            </w:pPr>
            <w:r>
              <w:t xml:space="preserve">The demolition or removal of any of the following — </w:t>
            </w:r>
          </w:p>
          <w:p w:rsidR="00FD52F2" w:rsidRDefault="00663306">
            <w:pPr>
              <w:pStyle w:val="zyTableNAmLeft0cm"/>
            </w:pPr>
            <w:r>
              <w:t>(a)</w:t>
            </w:r>
            <w:r>
              <w:tab/>
              <w:t>a single house;</w:t>
            </w:r>
          </w:p>
          <w:p w:rsidR="00FD52F2" w:rsidRDefault="00663306">
            <w:pPr>
              <w:pStyle w:val="zyTableNAmLeft0cm"/>
            </w:pPr>
            <w:r>
              <w:t>(b)</w:t>
            </w:r>
            <w:r>
              <w:tab/>
              <w:t>an ancillary dwelling;</w:t>
            </w:r>
          </w:p>
          <w:p w:rsidR="00FD52F2" w:rsidRDefault="00663306">
            <w:pPr>
              <w:pStyle w:val="zyTableNAmLeft0cm"/>
            </w:pPr>
            <w:r>
              <w:t>(c)</w:t>
            </w:r>
            <w:r>
              <w:tab/>
              <w:t>an outbuilding;</w:t>
            </w:r>
          </w:p>
          <w:p w:rsidR="00FD52F2" w:rsidRDefault="00663306">
            <w:pPr>
              <w:pStyle w:val="zyTableNAmLeft0cm"/>
            </w:pPr>
            <w:r>
              <w:t>(d)</w:t>
            </w:r>
            <w:r>
              <w:tab/>
              <w:t>an external fixture;</w:t>
            </w:r>
          </w:p>
          <w:p w:rsidR="00FD52F2" w:rsidRDefault="00663306">
            <w:pPr>
              <w:pStyle w:val="zyTableNAmLeft0cm"/>
            </w:pPr>
            <w:r>
              <w:t>(e)</w:t>
            </w:r>
            <w:r>
              <w:tab/>
              <w:t>a boundary wall or fence;</w:t>
            </w:r>
          </w:p>
          <w:p w:rsidR="00FD52F2" w:rsidRDefault="00663306">
            <w:pPr>
              <w:pStyle w:val="zyTableNAmLeft0cm"/>
            </w:pPr>
            <w:r>
              <w:t>(f)</w:t>
            </w:r>
            <w:r>
              <w:tab/>
              <w:t>a patio;</w:t>
            </w:r>
          </w:p>
          <w:p w:rsidR="00FD52F2" w:rsidRDefault="00663306">
            <w:pPr>
              <w:pStyle w:val="zyTableNAmLeft0cm"/>
            </w:pPr>
            <w:r>
              <w:t>(g)</w:t>
            </w:r>
            <w:r>
              <w:tab/>
              <w:t>a pergola;</w:t>
            </w:r>
          </w:p>
          <w:p w:rsidR="00FD52F2" w:rsidRDefault="00663306">
            <w:pPr>
              <w:pStyle w:val="zyTableNAmLeft0cm"/>
            </w:pPr>
            <w:r>
              <w:t>(h)</w:t>
            </w:r>
            <w:r>
              <w:tab/>
              <w:t>a verandah;</w:t>
            </w:r>
          </w:p>
          <w:p w:rsidR="00FD52F2" w:rsidRDefault="00663306">
            <w:pPr>
              <w:pStyle w:val="zyTableNAmLeft0cm"/>
            </w:pPr>
            <w:r>
              <w:t>(i)</w:t>
            </w:r>
            <w:r>
              <w:tab/>
              <w:t>a deck;</w:t>
            </w:r>
          </w:p>
          <w:p w:rsidR="00FD52F2" w:rsidRDefault="00663306">
            <w:pPr>
              <w:pStyle w:val="zyTableNAmLeft0cm"/>
            </w:pPr>
            <w:r>
              <w:t>(j)</w:t>
            </w:r>
            <w:r>
              <w:tab/>
              <w:t>a garage;</w:t>
            </w:r>
          </w:p>
          <w:p w:rsidR="00FD52F2" w:rsidRDefault="00663306">
            <w:pPr>
              <w:pStyle w:val="zyTableNAmLeft0cm"/>
            </w:pPr>
            <w:r>
              <w:t>(k)</w:t>
            </w:r>
            <w:r>
              <w:tab/>
              <w:t>a carport;</w:t>
            </w:r>
          </w:p>
          <w:p w:rsidR="00FD52F2" w:rsidRDefault="00663306">
            <w:pPr>
              <w:pStyle w:val="zyTableNAmLeft0cm"/>
            </w:pPr>
            <w:r>
              <w:t>(l)</w:t>
            </w:r>
            <w:r>
              <w:tab/>
              <w:t>a swimming pool;</w:t>
            </w:r>
          </w:p>
          <w:p w:rsidR="00FD52F2" w:rsidRDefault="00663306">
            <w:pPr>
              <w:pStyle w:val="zyTableNAmLeft0cm"/>
            </w:pPr>
            <w:r>
              <w:t>(m)</w:t>
            </w:r>
            <w:r>
              <w:tab/>
              <w:t>shade sails.</w:t>
            </w:r>
          </w:p>
        </w:tc>
        <w:tc>
          <w:tcPr>
            <w:tcW w:w="3402" w:type="dxa"/>
          </w:tcPr>
          <w:p w:rsidR="00FD52F2" w:rsidRDefault="00663306">
            <w:pPr>
              <w:pStyle w:val="yTableNAm"/>
              <w:rPr>
                <w:rStyle w:val="DraftersNotes"/>
                <w:b w:val="0"/>
                <w:i w:val="0"/>
                <w:sz w:val="22"/>
              </w:rPr>
            </w:pPr>
            <w:r>
              <w:t>The works are not located in a heritage</w:t>
            </w:r>
            <w:r>
              <w:noBreakHyphen/>
              <w:t>protected place.</w:t>
            </w:r>
          </w:p>
        </w:tc>
      </w:tr>
      <w:tr w:rsidR="00FD52F2">
        <w:trPr>
          <w:cantSplit/>
        </w:trPr>
        <w:tc>
          <w:tcPr>
            <w:tcW w:w="567" w:type="dxa"/>
          </w:tcPr>
          <w:p w:rsidR="00FD52F2" w:rsidRDefault="00663306">
            <w:pPr>
              <w:pStyle w:val="yTableNAm"/>
            </w:pPr>
            <w:r>
              <w:t>2.</w:t>
            </w:r>
          </w:p>
        </w:tc>
        <w:tc>
          <w:tcPr>
            <w:tcW w:w="2835" w:type="dxa"/>
          </w:tcPr>
          <w:p w:rsidR="00FD52F2" w:rsidRDefault="00663306">
            <w:pPr>
              <w:pStyle w:val="yTableNAm"/>
            </w:pPr>
            <w:r>
              <w:t>The demolition of a building that is not a single house, ancillary dwelling, multiple dwelling or grouped dwelling.</w:t>
            </w:r>
          </w:p>
        </w:tc>
        <w:tc>
          <w:tcPr>
            <w:tcW w:w="3402" w:type="dxa"/>
          </w:tcPr>
          <w:p w:rsidR="00FD52F2" w:rsidRDefault="00663306">
            <w:pPr>
              <w:pStyle w:val="zyTableNAmLeft0cm"/>
            </w:pPr>
            <w:r>
              <w:t>(a)</w:t>
            </w:r>
            <w:r>
              <w:tab/>
              <w:t>The building does not share a common wall with another building.</w:t>
            </w:r>
          </w:p>
          <w:p w:rsidR="00FD52F2" w:rsidRDefault="00663306">
            <w:pPr>
              <w:pStyle w:val="zyTableNAmLeft0cm"/>
            </w:pPr>
            <w:r>
              <w:t>(b)</w:t>
            </w:r>
            <w:r>
              <w:tab/>
              <w:t>The works are not located in a heritage</w:t>
            </w:r>
            <w:r>
              <w:noBreakHyphen/>
              <w:t>protected place.</w:t>
            </w:r>
          </w:p>
        </w:tc>
      </w:tr>
      <w:tr w:rsidR="00FD52F2">
        <w:trPr>
          <w:cantSplit/>
        </w:trPr>
        <w:tc>
          <w:tcPr>
            <w:tcW w:w="567" w:type="dxa"/>
          </w:tcPr>
          <w:p w:rsidR="00FD52F2" w:rsidRDefault="00663306">
            <w:pPr>
              <w:pStyle w:val="yTableNAm"/>
            </w:pPr>
            <w:r>
              <w:t>3.</w:t>
            </w:r>
          </w:p>
        </w:tc>
        <w:tc>
          <w:tcPr>
            <w:tcW w:w="2835" w:type="dxa"/>
          </w:tcPr>
          <w:p w:rsidR="00FD52F2" w:rsidRDefault="00663306">
            <w:pPr>
              <w:pStyle w:val="yTableNAm"/>
            </w:pPr>
            <w:r>
              <w:t>The demolition or removal of a cubbyhouse.</w:t>
            </w:r>
          </w:p>
        </w:tc>
        <w:tc>
          <w:tcPr>
            <w:tcW w:w="3402" w:type="dxa"/>
          </w:tcPr>
          <w:p w:rsidR="00FD52F2" w:rsidRDefault="00663306">
            <w:pPr>
              <w:pStyle w:val="yTableNAm"/>
              <w:rPr>
                <w:rStyle w:val="DraftersNotes"/>
                <w:b w:val="0"/>
                <w:i w:val="0"/>
                <w:sz w:val="22"/>
              </w:rPr>
            </w:pPr>
            <w:r>
              <w:t>The works are not located in a heritage</w:t>
            </w:r>
            <w:r>
              <w:noBreakHyphen/>
              <w:t>protected place.</w:t>
            </w:r>
          </w:p>
        </w:tc>
      </w:tr>
      <w:tr w:rsidR="00FD52F2">
        <w:trPr>
          <w:cantSplit/>
        </w:trPr>
        <w:tc>
          <w:tcPr>
            <w:tcW w:w="567" w:type="dxa"/>
          </w:tcPr>
          <w:p w:rsidR="00FD52F2" w:rsidRDefault="00663306">
            <w:pPr>
              <w:pStyle w:val="yTableNAm"/>
            </w:pPr>
            <w:r>
              <w:lastRenderedPageBreak/>
              <w:t>4.</w:t>
            </w:r>
          </w:p>
        </w:tc>
        <w:tc>
          <w:tcPr>
            <w:tcW w:w="2835" w:type="dxa"/>
          </w:tcPr>
          <w:p w:rsidR="00FD52F2" w:rsidRDefault="00663306">
            <w:pPr>
              <w:pStyle w:val="yTableNAm"/>
            </w:pPr>
            <w:r>
              <w:t>The demolition or removal of a flagpole.</w:t>
            </w:r>
          </w:p>
        </w:tc>
        <w:tc>
          <w:tcPr>
            <w:tcW w:w="3402" w:type="dxa"/>
          </w:tcPr>
          <w:p w:rsidR="00FD52F2" w:rsidRDefault="00663306">
            <w:pPr>
              <w:pStyle w:val="yTableNAm"/>
              <w:rPr>
                <w:rStyle w:val="DraftersNotes"/>
                <w:b w:val="0"/>
                <w:i w:val="0"/>
                <w:sz w:val="22"/>
              </w:rPr>
            </w:pPr>
            <w:r>
              <w:t>The works are not located in a heritage</w:t>
            </w:r>
            <w:r>
              <w:noBreakHyphen/>
              <w:t>protected place of a kind referred to in clause 1A(1)(a) to (e).</w:t>
            </w:r>
          </w:p>
        </w:tc>
      </w:tr>
      <w:tr w:rsidR="00FD52F2">
        <w:trPr>
          <w:cantSplit/>
        </w:trPr>
        <w:tc>
          <w:tcPr>
            <w:tcW w:w="567" w:type="dxa"/>
          </w:tcPr>
          <w:p w:rsidR="00FD52F2" w:rsidRDefault="00663306">
            <w:pPr>
              <w:pStyle w:val="yTableNAm"/>
            </w:pPr>
            <w:r>
              <w:t>5.</w:t>
            </w:r>
          </w:p>
        </w:tc>
        <w:tc>
          <w:tcPr>
            <w:tcW w:w="2835" w:type="dxa"/>
          </w:tcPr>
          <w:p w:rsidR="00FD52F2" w:rsidRDefault="00663306">
            <w:pPr>
              <w:pStyle w:val="yTableNAm"/>
            </w:pPr>
            <w:r>
              <w:t>Internal building work that does not materially affect the external appearance of the building.</w:t>
            </w:r>
          </w:p>
        </w:tc>
        <w:tc>
          <w:tcPr>
            <w:tcW w:w="3402" w:type="dxa"/>
          </w:tcPr>
          <w:p w:rsidR="00FD52F2" w:rsidRDefault="00663306">
            <w:pPr>
              <w:pStyle w:val="yTableNAm"/>
            </w:pPr>
            <w:r>
              <w:t xml:space="preserve">Either — </w:t>
            </w:r>
          </w:p>
          <w:p w:rsidR="00FD52F2" w:rsidRDefault="00663306">
            <w:pPr>
              <w:pStyle w:val="zyTableNAmLeft0cm"/>
            </w:pPr>
            <w:r>
              <w:t>(a)</w:t>
            </w:r>
            <w:r>
              <w:tab/>
              <w:t>neither the building nor any part of it is located in a heritage</w:t>
            </w:r>
            <w:r>
              <w:noBreakHyphen/>
              <w:t>protected place of a kind referred to in clause 1A(1)(a) to (e); or</w:t>
            </w:r>
          </w:p>
          <w:p w:rsidR="00FD52F2" w:rsidRDefault="00663306">
            <w:pPr>
              <w:pStyle w:val="zyTableNAmLeft0cm"/>
              <w:rPr>
                <w:rStyle w:val="DraftersNotes"/>
                <w:b w:val="0"/>
                <w:i w:val="0"/>
                <w:sz w:val="22"/>
              </w:rPr>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rsidR="00FD52F2">
        <w:trPr>
          <w:cantSplit/>
        </w:trPr>
        <w:tc>
          <w:tcPr>
            <w:tcW w:w="567" w:type="dxa"/>
          </w:tcPr>
          <w:p w:rsidR="00FD52F2" w:rsidRDefault="00663306">
            <w:pPr>
              <w:pStyle w:val="yTableNAm"/>
            </w:pPr>
            <w:r>
              <w:t>6.</w:t>
            </w:r>
          </w:p>
        </w:tc>
        <w:tc>
          <w:tcPr>
            <w:tcW w:w="2835" w:type="dxa"/>
          </w:tcPr>
          <w:p w:rsidR="00FD52F2" w:rsidRDefault="00663306">
            <w:pPr>
              <w:pStyle w:val="yTableNAm"/>
            </w:pPr>
            <w:r>
              <w:t>The erection of, or alterations or additions to, a single house on a lot.</w:t>
            </w:r>
          </w:p>
        </w:tc>
        <w:tc>
          <w:tcPr>
            <w:tcW w:w="3402" w:type="dxa"/>
          </w:tcPr>
          <w:p w:rsidR="00FD52F2" w:rsidRDefault="00663306">
            <w:pPr>
              <w:pStyle w:val="zyTableNAmLeft0cm"/>
            </w:pPr>
            <w:r>
              <w:t>(a)</w:t>
            </w:r>
            <w:r>
              <w:tab/>
              <w:t>The R</w:t>
            </w:r>
            <w:r>
              <w:noBreakHyphen/>
              <w:t>Codes apply to the works.</w:t>
            </w:r>
          </w:p>
          <w:p w:rsidR="00FD52F2" w:rsidRDefault="00663306">
            <w:pPr>
              <w:pStyle w:val="zyTableNAmLeft0cm"/>
            </w:pPr>
            <w:r>
              <w:t>(b)</w:t>
            </w:r>
            <w:r>
              <w:tab/>
              <w:t>The works comply with the deemed</w:t>
            </w:r>
            <w:r>
              <w:noBreakHyphen/>
              <w:t>to</w:t>
            </w:r>
            <w:r>
              <w:noBreakHyphen/>
              <w:t>comply provisions of the R</w:t>
            </w:r>
            <w:r>
              <w:noBreakHyphen/>
              <w:t>Codes.</w:t>
            </w:r>
          </w:p>
          <w:p w:rsidR="00FD52F2" w:rsidRDefault="00663306">
            <w:pPr>
              <w:pStyle w:val="zyTableNAmLeft0cm"/>
              <w:rPr>
                <w:rStyle w:val="DraftersNotes"/>
                <w:b w:val="0"/>
                <w:i w:val="0"/>
                <w:sz w:val="22"/>
              </w:rPr>
            </w:pPr>
            <w:r>
              <w:t>(c)</w:t>
            </w:r>
            <w:r>
              <w:tab/>
              <w:t>The works are not located in a heritage</w:t>
            </w:r>
            <w:r>
              <w:noBreakHyphen/>
              <w:t>protected place.</w:t>
            </w:r>
          </w:p>
        </w:tc>
      </w:tr>
      <w:tr w:rsidR="00FD52F2">
        <w:trPr>
          <w:cantSplit/>
        </w:trPr>
        <w:tc>
          <w:tcPr>
            <w:tcW w:w="567" w:type="dxa"/>
          </w:tcPr>
          <w:p w:rsidR="00FD52F2" w:rsidRDefault="00663306">
            <w:pPr>
              <w:pStyle w:val="yTableNAm"/>
            </w:pPr>
            <w:r>
              <w:lastRenderedPageBreak/>
              <w:t>7.</w:t>
            </w:r>
          </w:p>
        </w:tc>
        <w:tc>
          <w:tcPr>
            <w:tcW w:w="2835" w:type="dxa"/>
          </w:tcPr>
          <w:p w:rsidR="00FD52F2" w:rsidRDefault="00663306">
            <w:pPr>
              <w:pStyle w:val="yTableNAm"/>
            </w:pPr>
            <w:r>
              <w:t xml:space="preserve">The erection or installation of, or alterations or additions to, any of the following on the same lot as a single house or a grouped dwelling — </w:t>
            </w:r>
          </w:p>
          <w:p w:rsidR="00FD52F2" w:rsidRDefault="00663306">
            <w:pPr>
              <w:pStyle w:val="zyTableNAmLeft0cm"/>
            </w:pPr>
            <w:r>
              <w:t>(a)</w:t>
            </w:r>
            <w:r>
              <w:tab/>
              <w:t>an ancillary dwelling;</w:t>
            </w:r>
          </w:p>
          <w:p w:rsidR="00FD52F2" w:rsidRDefault="00663306">
            <w:pPr>
              <w:pStyle w:val="zyTableNAmLeft0cm"/>
            </w:pPr>
            <w:r>
              <w:t>(b)</w:t>
            </w:r>
            <w:r>
              <w:tab/>
              <w:t>an outbuilding;</w:t>
            </w:r>
          </w:p>
          <w:p w:rsidR="00FD52F2" w:rsidRDefault="00663306">
            <w:pPr>
              <w:pStyle w:val="zyTableNAmLeft0cm"/>
            </w:pPr>
            <w:r>
              <w:t>(c)</w:t>
            </w:r>
            <w:r>
              <w:tab/>
              <w:t>an external fixture;</w:t>
            </w:r>
          </w:p>
          <w:p w:rsidR="00FD52F2" w:rsidRDefault="00663306">
            <w:pPr>
              <w:pStyle w:val="zyTableNAmLeft0cm"/>
            </w:pPr>
            <w:r>
              <w:t>(d)</w:t>
            </w:r>
            <w:r>
              <w:tab/>
              <w:t>a boundary wall or fence;</w:t>
            </w:r>
          </w:p>
          <w:p w:rsidR="00FD52F2" w:rsidRDefault="00663306">
            <w:pPr>
              <w:pStyle w:val="zyTableNAmLeft0cm"/>
            </w:pPr>
            <w:r>
              <w:t>(e)</w:t>
            </w:r>
            <w:r>
              <w:tab/>
              <w:t>a patio;</w:t>
            </w:r>
          </w:p>
          <w:p w:rsidR="00FD52F2" w:rsidRDefault="00663306">
            <w:pPr>
              <w:pStyle w:val="zyTableNAmLeft0cm"/>
            </w:pPr>
            <w:r>
              <w:t>(f)</w:t>
            </w:r>
            <w:r>
              <w:tab/>
              <w:t>a pergola;</w:t>
            </w:r>
          </w:p>
          <w:p w:rsidR="00FD52F2" w:rsidRDefault="00663306">
            <w:pPr>
              <w:pStyle w:val="zyTableNAmLeft0cm"/>
            </w:pPr>
            <w:r>
              <w:t>(g)</w:t>
            </w:r>
            <w:r>
              <w:tab/>
              <w:t>a verandah;</w:t>
            </w:r>
          </w:p>
          <w:p w:rsidR="00FD52F2" w:rsidRDefault="00663306">
            <w:pPr>
              <w:pStyle w:val="zyTableNAmLeft0cm"/>
            </w:pPr>
            <w:r>
              <w:t>(h)</w:t>
            </w:r>
            <w:r>
              <w:tab/>
              <w:t>a deck;</w:t>
            </w:r>
          </w:p>
          <w:p w:rsidR="00FD52F2" w:rsidRDefault="00663306">
            <w:pPr>
              <w:pStyle w:val="zyTableNAmLeft0cm"/>
            </w:pPr>
            <w:r>
              <w:t>(i)</w:t>
            </w:r>
            <w:r>
              <w:tab/>
              <w:t>a garage;</w:t>
            </w:r>
          </w:p>
          <w:p w:rsidR="00FD52F2" w:rsidRDefault="00663306">
            <w:pPr>
              <w:pStyle w:val="zyTableNAmLeft0cm"/>
            </w:pPr>
            <w:r>
              <w:t>(j)</w:t>
            </w:r>
            <w:r>
              <w:tab/>
              <w:t>a carport.</w:t>
            </w:r>
          </w:p>
        </w:tc>
        <w:tc>
          <w:tcPr>
            <w:tcW w:w="3402" w:type="dxa"/>
          </w:tcPr>
          <w:p w:rsidR="00FD52F2" w:rsidRDefault="00663306">
            <w:pPr>
              <w:pStyle w:val="zyTableNAmLeft0cm"/>
            </w:pPr>
            <w:r>
              <w:t>(a)</w:t>
            </w:r>
            <w:r>
              <w:tab/>
              <w:t>The R</w:t>
            </w:r>
            <w:r>
              <w:noBreakHyphen/>
              <w:t>Codes apply to the works.</w:t>
            </w:r>
          </w:p>
          <w:p w:rsidR="00FD52F2" w:rsidRDefault="00663306">
            <w:pPr>
              <w:pStyle w:val="zyTableNAmLeft0cm"/>
            </w:pPr>
            <w:r>
              <w:t>(b)</w:t>
            </w:r>
            <w:r>
              <w:tab/>
              <w:t>The works comply with the deemed</w:t>
            </w:r>
            <w:r>
              <w:noBreakHyphen/>
              <w:t>to</w:t>
            </w:r>
            <w:r>
              <w:noBreakHyphen/>
              <w:t>comply provisions of the R</w:t>
            </w:r>
            <w:r>
              <w:noBreakHyphen/>
              <w:t>Codes.</w:t>
            </w:r>
          </w:p>
          <w:p w:rsidR="00FD52F2" w:rsidRDefault="00663306">
            <w:pPr>
              <w:pStyle w:val="zyTableNAmLeft0cm"/>
            </w:pPr>
            <w:r>
              <w:t>(c)</w:t>
            </w:r>
            <w:r>
              <w:tab/>
              <w:t>The works are not located in a heritage</w:t>
            </w:r>
            <w:r>
              <w:noBreakHyphen/>
              <w:t>protected place.</w:t>
            </w:r>
          </w:p>
        </w:tc>
      </w:tr>
      <w:tr w:rsidR="00FD52F2">
        <w:trPr>
          <w:cantSplit/>
          <w:trHeight w:val="2080"/>
        </w:trPr>
        <w:tc>
          <w:tcPr>
            <w:tcW w:w="567" w:type="dxa"/>
            <w:tcBorders>
              <w:bottom w:val="single" w:sz="4" w:space="0" w:color="auto"/>
            </w:tcBorders>
          </w:tcPr>
          <w:p w:rsidR="00FD52F2" w:rsidRDefault="00663306">
            <w:pPr>
              <w:pStyle w:val="yTableNAm"/>
            </w:pPr>
            <w:r>
              <w:t>8.</w:t>
            </w:r>
          </w:p>
        </w:tc>
        <w:tc>
          <w:tcPr>
            <w:tcW w:w="2835" w:type="dxa"/>
            <w:tcBorders>
              <w:bottom w:val="single" w:sz="4" w:space="0" w:color="auto"/>
            </w:tcBorders>
          </w:tcPr>
          <w:p w:rsidR="00FD52F2" w:rsidRDefault="00663306">
            <w:pPr>
              <w:pStyle w:val="yTableNAm"/>
            </w:pPr>
            <w:r>
              <w:t>The installation of, or alterations or additions to, any of the following on the same lot as a single house or a grouped dwelling —</w:t>
            </w:r>
          </w:p>
          <w:p w:rsidR="00FD52F2" w:rsidRDefault="00663306">
            <w:pPr>
              <w:pStyle w:val="zyTableNAmLeft0cm"/>
              <w:spacing w:before="80"/>
            </w:pPr>
            <w:r>
              <w:t>(a)</w:t>
            </w:r>
            <w:r>
              <w:tab/>
              <w:t>a swimming pool;</w:t>
            </w:r>
          </w:p>
          <w:p w:rsidR="00FD52F2" w:rsidRDefault="00663306">
            <w:pPr>
              <w:pStyle w:val="zyTableNAmLeft0cm"/>
              <w:spacing w:before="80"/>
            </w:pPr>
            <w:r>
              <w:t>(b)</w:t>
            </w:r>
            <w:r>
              <w:tab/>
              <w:t>shade sails.</w:t>
            </w:r>
          </w:p>
        </w:tc>
        <w:tc>
          <w:tcPr>
            <w:tcW w:w="3402" w:type="dxa"/>
            <w:tcBorders>
              <w:bottom w:val="single" w:sz="4" w:space="0" w:color="auto"/>
            </w:tcBorders>
          </w:tcPr>
          <w:p w:rsidR="00FD52F2" w:rsidRDefault="00663306">
            <w:pPr>
              <w:pStyle w:val="yTableNAm"/>
            </w:pPr>
            <w:r>
              <w:t>The works are not located in a heritage</w:t>
            </w:r>
            <w:r>
              <w:noBreakHyphen/>
              <w:t>protected place.</w:t>
            </w:r>
          </w:p>
        </w:tc>
      </w:tr>
      <w:tr w:rsidR="00FD52F2">
        <w:trPr>
          <w:cantSplit/>
        </w:trPr>
        <w:tc>
          <w:tcPr>
            <w:tcW w:w="567" w:type="dxa"/>
            <w:tcBorders>
              <w:bottom w:val="nil"/>
            </w:tcBorders>
          </w:tcPr>
          <w:p w:rsidR="00FD52F2" w:rsidRDefault="00663306">
            <w:pPr>
              <w:pStyle w:val="yTableNAm"/>
            </w:pPr>
            <w:r>
              <w:lastRenderedPageBreak/>
              <w:t>9.</w:t>
            </w:r>
          </w:p>
        </w:tc>
        <w:tc>
          <w:tcPr>
            <w:tcW w:w="2835" w:type="dxa"/>
            <w:tcBorders>
              <w:bottom w:val="nil"/>
            </w:tcBorders>
          </w:tcPr>
          <w:p w:rsidR="00FD52F2" w:rsidRDefault="00663306">
            <w:pPr>
              <w:pStyle w:val="yTableNAm"/>
            </w:pPr>
            <w:r>
              <w:t>The temporary erection or installation of an advertisement.</w:t>
            </w:r>
          </w:p>
        </w:tc>
        <w:tc>
          <w:tcPr>
            <w:tcW w:w="3402" w:type="dxa"/>
            <w:tcBorders>
              <w:bottom w:val="nil"/>
            </w:tcBorders>
          </w:tcPr>
          <w:p w:rsidR="00FD52F2" w:rsidRDefault="00663306">
            <w:pPr>
              <w:pStyle w:val="zyTableNAmLeft0cm"/>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rsidR="00FD52F2" w:rsidRDefault="00663306">
            <w:pPr>
              <w:pStyle w:val="zyTableNAmLeft0cm"/>
              <w:spacing w:before="80"/>
            </w:pPr>
            <w:r>
              <w:t>(b)</w:t>
            </w:r>
            <w:r>
              <w:tab/>
              <w:t>The primary purpose of the advertisement is for political communication in relation to the election, referendum or poll.</w:t>
            </w:r>
          </w:p>
          <w:p w:rsidR="00FD52F2" w:rsidRDefault="00663306">
            <w:pPr>
              <w:pStyle w:val="zyTableNAmLeft0cm"/>
              <w:spacing w:before="80"/>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rsidR="00FD52F2" w:rsidRDefault="00663306">
            <w:pPr>
              <w:pStyle w:val="zyTableNAmLeft0cm"/>
            </w:pPr>
            <w:r>
              <w:t>(d)</w:t>
            </w:r>
            <w:r>
              <w:tab/>
              <w:t>The advertisement is removed no later than 48 hours after the election, referendum or poll is conducted.</w:t>
            </w:r>
          </w:p>
        </w:tc>
      </w:tr>
      <w:tr w:rsidR="00FD52F2">
        <w:trPr>
          <w:cantSplit/>
        </w:trPr>
        <w:tc>
          <w:tcPr>
            <w:tcW w:w="567" w:type="dxa"/>
            <w:tcBorders>
              <w:top w:val="nil"/>
            </w:tcBorders>
          </w:tcPr>
          <w:p w:rsidR="00FD52F2" w:rsidRDefault="00FD52F2">
            <w:pPr>
              <w:pStyle w:val="yTableNAm"/>
            </w:pPr>
          </w:p>
        </w:tc>
        <w:tc>
          <w:tcPr>
            <w:tcW w:w="2835" w:type="dxa"/>
            <w:tcBorders>
              <w:top w:val="nil"/>
            </w:tcBorders>
          </w:tcPr>
          <w:p w:rsidR="00FD52F2" w:rsidRDefault="00FD52F2">
            <w:pPr>
              <w:pStyle w:val="yTableNAm"/>
            </w:pPr>
          </w:p>
        </w:tc>
        <w:tc>
          <w:tcPr>
            <w:tcW w:w="3402" w:type="dxa"/>
            <w:tcBorders>
              <w:top w:val="nil"/>
            </w:tcBorders>
          </w:tcPr>
          <w:p w:rsidR="00FD52F2" w:rsidRDefault="00663306">
            <w:pPr>
              <w:pStyle w:val="zyTableNAmLeft0cm"/>
            </w:pPr>
            <w:r>
              <w:t>(e)</w:t>
            </w:r>
            <w:r>
              <w:tab/>
              <w:t>The advertisement is not erected or installed within 1.5 m of any part of a crossover or street truncation.</w:t>
            </w:r>
          </w:p>
        </w:tc>
      </w:tr>
      <w:tr w:rsidR="00FD52F2">
        <w:trPr>
          <w:cantSplit/>
        </w:trPr>
        <w:tc>
          <w:tcPr>
            <w:tcW w:w="567" w:type="dxa"/>
          </w:tcPr>
          <w:p w:rsidR="00FD52F2" w:rsidRDefault="00663306">
            <w:pPr>
              <w:pStyle w:val="yTableNAm"/>
            </w:pPr>
            <w:r>
              <w:t>10.</w:t>
            </w:r>
          </w:p>
        </w:tc>
        <w:tc>
          <w:tcPr>
            <w:tcW w:w="2835" w:type="dxa"/>
          </w:tcPr>
          <w:p w:rsidR="00FD52F2" w:rsidRDefault="00663306">
            <w:pPr>
              <w:pStyle w:val="yTableNAm"/>
            </w:pPr>
            <w:r>
              <w:t>The erection or installation of a sign of a class specified in a local planning policy or local development plan that applies to the works as not requiring development approval.</w:t>
            </w:r>
          </w:p>
        </w:tc>
        <w:tc>
          <w:tcPr>
            <w:tcW w:w="3402" w:type="dxa"/>
          </w:tcPr>
          <w:p w:rsidR="00FD52F2" w:rsidRDefault="00663306">
            <w:pPr>
              <w:pStyle w:val="zyTableNAmLeft0cm"/>
            </w:pPr>
            <w:r>
              <w:t>(a)</w:t>
            </w:r>
            <w:r>
              <w:tab/>
              <w:t>The sign complies with any requirements specified in the local planning policy or local development plan in relation to the exemption from the requirement for development approval.</w:t>
            </w:r>
          </w:p>
          <w:p w:rsidR="00FD52F2" w:rsidRDefault="00663306">
            <w:pPr>
              <w:pStyle w:val="zyTableNAmLeft0cm"/>
            </w:pPr>
            <w:r>
              <w:t>(b)</w:t>
            </w:r>
            <w:r>
              <w:tab/>
              <w:t>The sign is not erected or installed within 1.5 m of any part of a crossover or street truncation.</w:t>
            </w:r>
          </w:p>
          <w:p w:rsidR="00FD52F2" w:rsidRDefault="00663306">
            <w:pPr>
              <w:pStyle w:val="zyTableNAmLeft0cm"/>
            </w:pPr>
            <w:r>
              <w:t>(c)</w:t>
            </w:r>
            <w:r>
              <w:tab/>
              <w:t>The works are not located in a heritage</w:t>
            </w:r>
            <w:r>
              <w:noBreakHyphen/>
              <w:t>protected place.</w:t>
            </w:r>
          </w:p>
        </w:tc>
      </w:tr>
      <w:tr w:rsidR="00FD52F2">
        <w:tc>
          <w:tcPr>
            <w:tcW w:w="567" w:type="dxa"/>
          </w:tcPr>
          <w:p w:rsidR="00FD52F2" w:rsidRDefault="00663306">
            <w:pPr>
              <w:pStyle w:val="yTableNAm"/>
            </w:pPr>
            <w:r>
              <w:t>11.</w:t>
            </w:r>
          </w:p>
        </w:tc>
        <w:tc>
          <w:tcPr>
            <w:tcW w:w="2835" w:type="dxa"/>
          </w:tcPr>
          <w:p w:rsidR="00FD52F2" w:rsidRDefault="00663306">
            <w:pPr>
              <w:pStyle w:val="yTableNAm"/>
            </w:pPr>
            <w:r>
              <w:t>Works to change an existing sign that has been erected or installed on land.</w:t>
            </w:r>
          </w:p>
        </w:tc>
        <w:tc>
          <w:tcPr>
            <w:tcW w:w="3402" w:type="dxa"/>
          </w:tcPr>
          <w:p w:rsidR="00FD52F2" w:rsidRDefault="00663306">
            <w:pPr>
              <w:pStyle w:val="zyTableNAmLeft0cm"/>
            </w:pPr>
            <w:r>
              <w:t>(a)</w:t>
            </w:r>
            <w:r>
              <w:tab/>
              <w:t>The erection or installation of the existing sign was the subject of development approval or was exempt from the requirement for development approval.</w:t>
            </w:r>
          </w:p>
          <w:p w:rsidR="00FD52F2" w:rsidRDefault="00663306">
            <w:pPr>
              <w:pStyle w:val="zyTableNAmLeft0cm"/>
              <w:spacing w:after="360"/>
            </w:pPr>
            <w:r>
              <w:t>(b)</w:t>
            </w:r>
            <w:r>
              <w:tab/>
              <w:t>The changes do not alter the size or location of the existing sign or result in the sign containing any illumination, animation, movement or reflective, retro</w:t>
            </w:r>
            <w:r>
              <w:noBreakHyphen/>
              <w:t>reflective or fluorescent materials.</w:t>
            </w:r>
          </w:p>
          <w:p w:rsidR="00FD52F2" w:rsidRDefault="00663306">
            <w:pPr>
              <w:pStyle w:val="zyTableNAmLeft0cm"/>
              <w:spacing w:before="160"/>
            </w:pPr>
            <w:r>
              <w:lastRenderedPageBreak/>
              <w:t>(c)</w:t>
            </w:r>
            <w:r>
              <w:tab/>
              <w:t>The sign is not used for advertising (other than the advertising of a business operated on the land).</w:t>
            </w:r>
          </w:p>
          <w:p w:rsidR="00FD52F2" w:rsidRDefault="00663306">
            <w:pPr>
              <w:pStyle w:val="zyTableNAmLeft0cm"/>
            </w:pPr>
            <w:r>
              <w:t>(d)</w:t>
            </w:r>
            <w:r>
              <w:tab/>
              <w:t>The works are not located in a heritage</w:t>
            </w:r>
            <w:r>
              <w:noBreakHyphen/>
              <w:t>protected place.</w:t>
            </w:r>
          </w:p>
        </w:tc>
      </w:tr>
      <w:tr w:rsidR="00FD52F2">
        <w:trPr>
          <w:cantSplit/>
        </w:trPr>
        <w:tc>
          <w:tcPr>
            <w:tcW w:w="567" w:type="dxa"/>
          </w:tcPr>
          <w:p w:rsidR="00FD52F2" w:rsidRDefault="00663306">
            <w:pPr>
              <w:pStyle w:val="yTableNAm"/>
            </w:pPr>
            <w:r>
              <w:lastRenderedPageBreak/>
              <w:t>12.</w:t>
            </w:r>
          </w:p>
        </w:tc>
        <w:tc>
          <w:tcPr>
            <w:tcW w:w="2835" w:type="dxa"/>
          </w:tcPr>
          <w:p w:rsidR="00FD52F2" w:rsidRDefault="00663306">
            <w:pPr>
              <w:pStyle w:val="yTableNAm"/>
            </w:pPr>
            <w:r>
              <w:t>The installation of a water tank.</w:t>
            </w:r>
          </w:p>
        </w:tc>
        <w:tc>
          <w:tcPr>
            <w:tcW w:w="3402" w:type="dxa"/>
          </w:tcPr>
          <w:p w:rsidR="00FD52F2" w:rsidRDefault="00663306">
            <w:pPr>
              <w:pStyle w:val="zyTableNAmLeft0cm"/>
            </w:pPr>
            <w:r>
              <w:t>(a)</w:t>
            </w:r>
            <w:r>
              <w:tab/>
              <w:t>The water tank is not installed in the street setback area of a building.</w:t>
            </w:r>
          </w:p>
          <w:p w:rsidR="00FD52F2" w:rsidRDefault="00663306">
            <w:pPr>
              <w:pStyle w:val="zyTableNAmLeft0cm"/>
              <w:spacing w:before="80"/>
            </w:pPr>
            <w:r>
              <w:t>(b)</w:t>
            </w:r>
            <w:r>
              <w:tab/>
              <w:t>The volume of the water tank is no more than 5 000 L.</w:t>
            </w:r>
          </w:p>
          <w:p w:rsidR="00FD52F2" w:rsidRDefault="00663306">
            <w:pPr>
              <w:pStyle w:val="zyTableNAmLeft0cm"/>
              <w:spacing w:before="80"/>
            </w:pPr>
            <w:r>
              <w:t>(c)</w:t>
            </w:r>
            <w:r>
              <w:tab/>
              <w:t xml:space="preserve">The height of the water tank is no more than — </w:t>
            </w:r>
          </w:p>
          <w:p w:rsidR="00FD52F2" w:rsidRDefault="00663306">
            <w:pPr>
              <w:pStyle w:val="zyTableNAmLeft0cm"/>
              <w:spacing w:before="80"/>
              <w:ind w:left="1168"/>
            </w:pPr>
            <w:r>
              <w:t>(i)</w:t>
            </w:r>
            <w:r>
              <w:tab/>
              <w:t>for a tank fixed to a building — the height of the eaves of the building; or</w:t>
            </w:r>
          </w:p>
          <w:p w:rsidR="00FD52F2" w:rsidRDefault="00663306">
            <w:pPr>
              <w:pStyle w:val="zyTableNAmLeft0cm"/>
              <w:spacing w:before="80"/>
              <w:ind w:left="1168"/>
            </w:pPr>
            <w:r>
              <w:t>(ii)</w:t>
            </w:r>
            <w:r>
              <w:tab/>
              <w:t>for a tank that is not fixed to a building and is more than 1 m from each boundary of the lot — 2.4 m; or</w:t>
            </w:r>
          </w:p>
          <w:p w:rsidR="00FD52F2" w:rsidRDefault="00663306">
            <w:pPr>
              <w:pStyle w:val="zyTableNAmLeft0cm"/>
              <w:spacing w:before="80"/>
              <w:ind w:left="1168"/>
            </w:pPr>
            <w:r>
              <w:t>(iii)</w:t>
            </w:r>
            <w:r>
              <w:tab/>
              <w:t>for a tank that is not fixed to a building and is 1 m or less from a boundary of the lot — 1.8 m.</w:t>
            </w:r>
          </w:p>
          <w:p w:rsidR="00FD52F2" w:rsidRDefault="00663306">
            <w:pPr>
              <w:pStyle w:val="zyTableNAmLeft0cm"/>
              <w:keepLines/>
            </w:pPr>
            <w:r>
              <w:t>(d)</w:t>
            </w:r>
            <w:r>
              <w:tab/>
              <w:t>The works are not located in a heritage</w:t>
            </w:r>
            <w:r>
              <w:noBreakHyphen/>
              <w:t>protected place.</w:t>
            </w:r>
          </w:p>
        </w:tc>
      </w:tr>
      <w:tr w:rsidR="00FD52F2">
        <w:trPr>
          <w:cantSplit/>
        </w:trPr>
        <w:tc>
          <w:tcPr>
            <w:tcW w:w="567" w:type="dxa"/>
          </w:tcPr>
          <w:p w:rsidR="00FD52F2" w:rsidRDefault="00663306">
            <w:pPr>
              <w:pStyle w:val="yTableNAm"/>
            </w:pPr>
            <w:r>
              <w:lastRenderedPageBreak/>
              <w:t>13.</w:t>
            </w:r>
          </w:p>
        </w:tc>
        <w:tc>
          <w:tcPr>
            <w:tcW w:w="2835" w:type="dxa"/>
          </w:tcPr>
          <w:p w:rsidR="00FD52F2" w:rsidRDefault="00663306">
            <w:pPr>
              <w:pStyle w:val="yTableNAm"/>
            </w:pPr>
            <w:r>
              <w:t>The erection or installation of a cubbyhouse.</w:t>
            </w:r>
          </w:p>
        </w:tc>
        <w:tc>
          <w:tcPr>
            <w:tcW w:w="3402" w:type="dxa"/>
          </w:tcPr>
          <w:p w:rsidR="00FD52F2" w:rsidRDefault="00663306">
            <w:pPr>
              <w:pStyle w:val="zyTableNAmLeft0cm"/>
            </w:pPr>
            <w:r>
              <w:t>(a)</w:t>
            </w:r>
            <w:r>
              <w:tab/>
              <w:t>The cubbyhouse is not erected or installed in the street setback area of a building.</w:t>
            </w:r>
          </w:p>
          <w:p w:rsidR="00FD52F2" w:rsidRDefault="00663306">
            <w:pPr>
              <w:pStyle w:val="zyTableNAmLeft0cm"/>
            </w:pPr>
            <w:r>
              <w:t>(b)</w:t>
            </w:r>
            <w:r>
              <w:tab/>
              <w:t>The floor of the cubbyhouse is no more than 1 m above the natural ground level.</w:t>
            </w:r>
          </w:p>
          <w:p w:rsidR="00FD52F2" w:rsidRDefault="00663306">
            <w:pPr>
              <w:pStyle w:val="zyTableNAmLeft0cm"/>
            </w:pPr>
            <w:r>
              <w:t>(c)</w:t>
            </w:r>
            <w:r>
              <w:tab/>
              <w:t>The wall height of the cubbyhouse is no more than 2.4 m above the natural ground level.</w:t>
            </w:r>
          </w:p>
          <w:p w:rsidR="00FD52F2" w:rsidRDefault="00663306">
            <w:pPr>
              <w:pStyle w:val="zyTableNAmLeft0cm"/>
            </w:pPr>
            <w:r>
              <w:t>(d)</w:t>
            </w:r>
            <w:r>
              <w:tab/>
              <w:t>The building height of the cubbyhouse is no more than 3 m above the natural ground level.</w:t>
            </w:r>
          </w:p>
          <w:p w:rsidR="00FD52F2" w:rsidRDefault="00663306">
            <w:pPr>
              <w:pStyle w:val="zyTableNAmLeft0cm"/>
            </w:pPr>
            <w:r>
              <w:t>(e)</w:t>
            </w:r>
            <w:r>
              <w:tab/>
              <w:t>The area of the floor of the cubbyhouse is no more than 10 m</w:t>
            </w:r>
            <w:r>
              <w:rPr>
                <w:vertAlign w:val="superscript"/>
              </w:rPr>
              <w:t>2</w:t>
            </w:r>
            <w:r>
              <w:t>.</w:t>
            </w:r>
          </w:p>
          <w:p w:rsidR="00FD52F2" w:rsidRDefault="00663306">
            <w:pPr>
              <w:pStyle w:val="zyTableNAmLeft0cm"/>
              <w:rPr>
                <w:rStyle w:val="DraftersNotes"/>
                <w:b w:val="0"/>
                <w:i w:val="0"/>
                <w:sz w:val="22"/>
              </w:rPr>
            </w:pPr>
            <w:r>
              <w:t>(f)</w:t>
            </w:r>
            <w:r>
              <w:tab/>
              <w:t>The cubbyhouse is not erected or installed within 1 m of more than 1 boundary of the lot.</w:t>
            </w:r>
          </w:p>
        </w:tc>
      </w:tr>
      <w:tr w:rsidR="00FD52F2">
        <w:tc>
          <w:tcPr>
            <w:tcW w:w="567" w:type="dxa"/>
          </w:tcPr>
          <w:p w:rsidR="00FD52F2" w:rsidRDefault="00663306">
            <w:pPr>
              <w:pStyle w:val="yTableNAm"/>
            </w:pPr>
            <w:r>
              <w:t>14.</w:t>
            </w:r>
          </w:p>
        </w:tc>
        <w:tc>
          <w:tcPr>
            <w:tcW w:w="2835" w:type="dxa"/>
          </w:tcPr>
          <w:p w:rsidR="00FD52F2" w:rsidRDefault="00663306">
            <w:pPr>
              <w:pStyle w:val="yTableNAm"/>
            </w:pPr>
            <w:r>
              <w:t>The erection or installation of a flagpole.</w:t>
            </w:r>
          </w:p>
        </w:tc>
        <w:tc>
          <w:tcPr>
            <w:tcW w:w="3402" w:type="dxa"/>
          </w:tcPr>
          <w:p w:rsidR="00FD52F2" w:rsidRDefault="00663306">
            <w:pPr>
              <w:pStyle w:val="zyTableNAmLeft0cm"/>
            </w:pPr>
            <w:r>
              <w:t>(a)</w:t>
            </w:r>
            <w:r>
              <w:tab/>
              <w:t>The height of the flagpole is no more than 6 m above the natural ground level.</w:t>
            </w:r>
          </w:p>
          <w:p w:rsidR="00FD52F2" w:rsidRDefault="00663306">
            <w:pPr>
              <w:pStyle w:val="zyTableNAmLeft0cm"/>
            </w:pPr>
            <w:r>
              <w:t>(b)</w:t>
            </w:r>
            <w:r>
              <w:tab/>
              <w:t>The flagpole is no more than 200 mm in diameter.</w:t>
            </w:r>
          </w:p>
          <w:p w:rsidR="00FD52F2" w:rsidRDefault="00663306">
            <w:pPr>
              <w:pStyle w:val="zyTableNAmLeft0cm"/>
            </w:pPr>
            <w:r>
              <w:t>(c)</w:t>
            </w:r>
            <w:r>
              <w:tab/>
              <w:t>The flagpole is not used for advertising.</w:t>
            </w:r>
          </w:p>
          <w:p w:rsidR="00FD52F2" w:rsidRDefault="00663306">
            <w:pPr>
              <w:pStyle w:val="zyTableNAmLeft0cm"/>
            </w:pPr>
            <w:r>
              <w:t>(d)</w:t>
            </w:r>
            <w:r>
              <w:tab/>
              <w:t>There is no more than 1 flagpole on the lot.</w:t>
            </w:r>
          </w:p>
          <w:p w:rsidR="00FD52F2" w:rsidRDefault="00663306">
            <w:pPr>
              <w:pStyle w:val="zyTableNAmLeft0cm"/>
            </w:pPr>
            <w:r>
              <w:lastRenderedPageBreak/>
              <w:t>(e)</w:t>
            </w:r>
            <w:r>
              <w:tab/>
              <w:t>The works are not located in a heritage</w:t>
            </w:r>
            <w:r>
              <w:noBreakHyphen/>
              <w:t>protected place.</w:t>
            </w:r>
          </w:p>
        </w:tc>
      </w:tr>
      <w:tr w:rsidR="00FD52F2">
        <w:trPr>
          <w:cantSplit/>
        </w:trPr>
        <w:tc>
          <w:tcPr>
            <w:tcW w:w="567" w:type="dxa"/>
          </w:tcPr>
          <w:p w:rsidR="00FD52F2" w:rsidRDefault="00663306">
            <w:pPr>
              <w:pStyle w:val="yTableNAm"/>
            </w:pPr>
            <w:r>
              <w:lastRenderedPageBreak/>
              <w:t>15.</w:t>
            </w:r>
          </w:p>
        </w:tc>
        <w:tc>
          <w:tcPr>
            <w:tcW w:w="2835" w:type="dxa"/>
          </w:tcPr>
          <w:p w:rsidR="00FD52F2" w:rsidRDefault="00663306">
            <w:pPr>
              <w:pStyle w:val="yTableNAm"/>
            </w:pPr>
            <w:r>
              <w:t>The installation of solar panels on the roof of a building.</w:t>
            </w:r>
          </w:p>
        </w:tc>
        <w:tc>
          <w:tcPr>
            <w:tcW w:w="3402" w:type="dxa"/>
          </w:tcPr>
          <w:p w:rsidR="00FD52F2" w:rsidRDefault="00663306">
            <w:pPr>
              <w:pStyle w:val="zyTableNAmLeft0cm"/>
            </w:pPr>
            <w:r>
              <w:t>(a)</w:t>
            </w:r>
            <w:r>
              <w:tab/>
              <w:t>The solar panels are parallel to the angle of the roof.</w:t>
            </w:r>
          </w:p>
          <w:p w:rsidR="00FD52F2" w:rsidRDefault="00663306">
            <w:pPr>
              <w:pStyle w:val="zyTableNAmLeft0cm"/>
            </w:pPr>
            <w:r>
              <w:t>(b)</w:t>
            </w:r>
            <w:r>
              <w:tab/>
              <w:t>The works are not located in a heritage</w:t>
            </w:r>
            <w:r>
              <w:noBreakHyphen/>
              <w:t>protected place.</w:t>
            </w:r>
          </w:p>
        </w:tc>
      </w:tr>
      <w:tr w:rsidR="00FD52F2">
        <w:trPr>
          <w:cantSplit/>
        </w:trPr>
        <w:tc>
          <w:tcPr>
            <w:tcW w:w="567" w:type="dxa"/>
          </w:tcPr>
          <w:p w:rsidR="00FD52F2" w:rsidRDefault="00663306">
            <w:pPr>
              <w:pStyle w:val="yTableNAm"/>
            </w:pPr>
            <w:r>
              <w:t>16.</w:t>
            </w:r>
          </w:p>
        </w:tc>
        <w:tc>
          <w:tcPr>
            <w:tcW w:w="2835" w:type="dxa"/>
          </w:tcPr>
          <w:p w:rsidR="00FD52F2" w:rsidRDefault="00663306">
            <w:pPr>
              <w:pStyle w:val="yTableNAm"/>
            </w:pPr>
            <w:r>
              <w:t>Maintenance and repair works.</w:t>
            </w:r>
          </w:p>
        </w:tc>
        <w:tc>
          <w:tcPr>
            <w:tcW w:w="3402" w:type="dxa"/>
          </w:tcPr>
          <w:p w:rsidR="00FD52F2" w:rsidRDefault="00663306">
            <w:pPr>
              <w:pStyle w:val="yTableNAm"/>
            </w:pPr>
            <w:r>
              <w:t xml:space="preserve">Either — </w:t>
            </w:r>
          </w:p>
          <w:p w:rsidR="00FD52F2" w:rsidRDefault="00663306">
            <w:pPr>
              <w:pStyle w:val="zyTableNAmLeft0cm"/>
            </w:pPr>
            <w:r>
              <w:t>(a)</w:t>
            </w:r>
            <w:r>
              <w:tab/>
              <w:t>the works are not located in a heritage</w:t>
            </w:r>
            <w:r>
              <w:noBreakHyphen/>
              <w:t>protected place; or</w:t>
            </w:r>
          </w:p>
          <w:p w:rsidR="00FD52F2" w:rsidRDefault="00663306">
            <w:pPr>
              <w:pStyle w:val="zyTableNAmLeft0cm"/>
              <w:rPr>
                <w:rStyle w:val="DraftersNotes"/>
                <w:b w:val="0"/>
                <w:i w:val="0"/>
                <w:sz w:val="22"/>
              </w:rPr>
            </w:pPr>
            <w:r>
              <w:t>(b)</w:t>
            </w:r>
            <w:r>
              <w:tab/>
              <w:t xml:space="preserve">the maintenance and repair works are of a kind referred to in the </w:t>
            </w:r>
            <w:r>
              <w:rPr>
                <w:i/>
              </w:rPr>
              <w:t>Heritage Regulations 2019</w:t>
            </w:r>
            <w:r>
              <w:t xml:space="preserve"> regulation 41(1)(b) to (i).</w:t>
            </w:r>
          </w:p>
        </w:tc>
      </w:tr>
      <w:tr w:rsidR="00FD52F2">
        <w:trPr>
          <w:cantSplit/>
        </w:trPr>
        <w:tc>
          <w:tcPr>
            <w:tcW w:w="567" w:type="dxa"/>
          </w:tcPr>
          <w:p w:rsidR="00FD52F2" w:rsidRDefault="00663306">
            <w:pPr>
              <w:pStyle w:val="yTableNAm"/>
            </w:pPr>
            <w:r>
              <w:t>17.</w:t>
            </w:r>
          </w:p>
        </w:tc>
        <w:tc>
          <w:tcPr>
            <w:tcW w:w="2835" w:type="dxa"/>
          </w:tcPr>
          <w:p w:rsidR="00FD52F2" w:rsidRDefault="00663306">
            <w:pPr>
              <w:pStyle w:val="yTableNAm"/>
            </w:pPr>
            <w:r>
              <w:t>Temporary works.</w:t>
            </w:r>
          </w:p>
        </w:tc>
        <w:tc>
          <w:tcPr>
            <w:tcW w:w="3402" w:type="dxa"/>
          </w:tcPr>
          <w:p w:rsidR="00FD52F2" w:rsidRDefault="00663306">
            <w:pPr>
              <w:pStyle w:val="yTableNAm"/>
            </w:pPr>
            <w:r>
              <w:t>The works are in existence for less than 48 hours, or a longer period agreed by the local government, in any 12</w:t>
            </w:r>
            <w:r>
              <w:noBreakHyphen/>
              <w:t>month period.</w:t>
            </w:r>
          </w:p>
        </w:tc>
      </w:tr>
      <w:tr w:rsidR="00FD52F2">
        <w:trPr>
          <w:cantSplit/>
        </w:trPr>
        <w:tc>
          <w:tcPr>
            <w:tcW w:w="567" w:type="dxa"/>
          </w:tcPr>
          <w:p w:rsidR="00FD52F2" w:rsidRDefault="00663306">
            <w:pPr>
              <w:pStyle w:val="yTableNAm"/>
              <w:rPr>
                <w:highlight w:val="yellow"/>
              </w:rPr>
            </w:pPr>
            <w:r>
              <w:t>18.</w:t>
            </w:r>
          </w:p>
        </w:tc>
        <w:tc>
          <w:tcPr>
            <w:tcW w:w="2835" w:type="dxa"/>
          </w:tcPr>
          <w:p w:rsidR="00FD52F2" w:rsidRDefault="00663306">
            <w:pPr>
              <w:pStyle w:val="yTableNAm"/>
            </w:pPr>
            <w:r>
              <w:t xml:space="preserve">Works that are urgently necessary for any of the following — </w:t>
            </w:r>
          </w:p>
          <w:p w:rsidR="00FD52F2" w:rsidRDefault="00663306">
            <w:pPr>
              <w:pStyle w:val="zyTableNAmLeft0cm"/>
            </w:pPr>
            <w:r>
              <w:t>(a)</w:t>
            </w:r>
            <w:r>
              <w:tab/>
              <w:t>public safety;</w:t>
            </w:r>
          </w:p>
          <w:p w:rsidR="00FD52F2" w:rsidRDefault="00663306">
            <w:pPr>
              <w:pStyle w:val="zyTableNAmLeft0cm"/>
            </w:pPr>
            <w:r>
              <w:t>(b)</w:t>
            </w:r>
            <w:r>
              <w:tab/>
              <w:t>the safety or security of plant or equipment;</w:t>
            </w:r>
          </w:p>
          <w:p w:rsidR="00FD52F2" w:rsidRDefault="00663306">
            <w:pPr>
              <w:pStyle w:val="zyTableNAmLeft0cm"/>
            </w:pPr>
            <w:r>
              <w:t>(c)</w:t>
            </w:r>
            <w:r>
              <w:tab/>
              <w:t>the maintenance of essential services;</w:t>
            </w:r>
          </w:p>
          <w:p w:rsidR="00FD52F2" w:rsidRDefault="00663306">
            <w:pPr>
              <w:pStyle w:val="zyTableNAmLeft0cm"/>
              <w:rPr>
                <w:highlight w:val="yellow"/>
              </w:rPr>
            </w:pPr>
            <w:r>
              <w:t>(d)</w:t>
            </w:r>
            <w:r>
              <w:tab/>
              <w:t>the protection of the environment.</w:t>
            </w:r>
          </w:p>
        </w:tc>
        <w:tc>
          <w:tcPr>
            <w:tcW w:w="3402" w:type="dxa"/>
          </w:tcPr>
          <w:p w:rsidR="00FD52F2" w:rsidRDefault="00663306">
            <w:pPr>
              <w:pStyle w:val="yTableNAm"/>
              <w:rPr>
                <w:highlight w:val="yellow"/>
              </w:rPr>
            </w:pPr>
            <w:r>
              <w:t>The works are not located in a heritage</w:t>
            </w:r>
            <w:r>
              <w:noBreakHyphen/>
              <w:t>protected place of a kind referred to in clause 1A(1)(a), (b) or (d).</w:t>
            </w:r>
          </w:p>
        </w:tc>
      </w:tr>
      <w:tr w:rsidR="00FD52F2">
        <w:trPr>
          <w:cantSplit/>
        </w:trPr>
        <w:tc>
          <w:tcPr>
            <w:tcW w:w="567" w:type="dxa"/>
          </w:tcPr>
          <w:p w:rsidR="00FD52F2" w:rsidRDefault="00663306">
            <w:pPr>
              <w:pStyle w:val="yTableNAm"/>
            </w:pPr>
            <w:r>
              <w:lastRenderedPageBreak/>
              <w:t>19.</w:t>
            </w:r>
          </w:p>
        </w:tc>
        <w:tc>
          <w:tcPr>
            <w:tcW w:w="2835" w:type="dxa"/>
          </w:tcPr>
          <w:p w:rsidR="00FD52F2" w:rsidRDefault="00663306">
            <w:pPr>
              <w:pStyle w:val="yTableNAm"/>
            </w:pPr>
            <w:r>
              <w:t>Works that are wholly located on an area identified as a regional reserve under a region planning scheme.</w:t>
            </w:r>
          </w:p>
        </w:tc>
        <w:tc>
          <w:tcPr>
            <w:tcW w:w="3402" w:type="dxa"/>
          </w:tcPr>
          <w:p w:rsidR="00FD52F2" w:rsidRDefault="00FD52F2">
            <w:pPr>
              <w:pStyle w:val="yTableNAm"/>
            </w:pPr>
          </w:p>
        </w:tc>
      </w:tr>
      <w:tr w:rsidR="00FD52F2">
        <w:trPr>
          <w:cantSplit/>
        </w:trPr>
        <w:tc>
          <w:tcPr>
            <w:tcW w:w="567" w:type="dxa"/>
          </w:tcPr>
          <w:p w:rsidR="00FD52F2" w:rsidRDefault="00663306">
            <w:pPr>
              <w:pStyle w:val="yTableNAm"/>
            </w:pPr>
            <w:r>
              <w:t>20.</w:t>
            </w:r>
          </w:p>
        </w:tc>
        <w:tc>
          <w:tcPr>
            <w:tcW w:w="2835" w:type="dxa"/>
          </w:tcPr>
          <w:p w:rsidR="00FD52F2" w:rsidRDefault="00663306">
            <w:pPr>
              <w:pStyle w:val="yTableNAm"/>
            </w:pPr>
            <w:r>
              <w:t>Works specified in a local planning policy or local development plan that applies to the works as works that do not require development approval (other than works referred to in item 10).</w:t>
            </w:r>
          </w:p>
        </w:tc>
        <w:tc>
          <w:tcPr>
            <w:tcW w:w="3402" w:type="dxa"/>
          </w:tcPr>
          <w:p w:rsidR="00FD52F2" w:rsidRDefault="00663306">
            <w:pPr>
              <w:pStyle w:val="yTableNAm"/>
            </w:pPr>
            <w:r>
              <w:t>The works comply with any requirements specified in the local planning policy or local development plan in relation to the exemption from the requirement for development approval.</w:t>
            </w:r>
          </w:p>
        </w:tc>
      </w:tr>
      <w:tr w:rsidR="00FD52F2">
        <w:trPr>
          <w:cantSplit/>
        </w:trPr>
        <w:tc>
          <w:tcPr>
            <w:tcW w:w="567" w:type="dxa"/>
          </w:tcPr>
          <w:p w:rsidR="00FD52F2" w:rsidRDefault="00663306">
            <w:pPr>
              <w:pStyle w:val="yTableNAm"/>
            </w:pPr>
            <w:r>
              <w:t>21.</w:t>
            </w:r>
          </w:p>
        </w:tc>
        <w:tc>
          <w:tcPr>
            <w:tcW w:w="2835" w:type="dxa"/>
          </w:tcPr>
          <w:p w:rsidR="00FD52F2" w:rsidRDefault="00663306">
            <w:pPr>
              <w:pStyle w:val="yTableNAm"/>
            </w:pPr>
            <w:r>
              <w:t>Works of a type identified elsewhere in this Scheme as works that do not require development approval.</w:t>
            </w:r>
          </w:p>
        </w:tc>
        <w:tc>
          <w:tcPr>
            <w:tcW w:w="3402" w:type="dxa"/>
          </w:tcPr>
          <w:p w:rsidR="00FD52F2" w:rsidRDefault="00663306">
            <w:pPr>
              <w:pStyle w:val="yTableNAm"/>
            </w:pPr>
            <w:r>
              <w:t>The works comply with any requirements specified in this Scheme in relation to the exemption from the requirement for development approval.</w:t>
            </w:r>
          </w:p>
        </w:tc>
      </w:tr>
    </w:tbl>
    <w:p w:rsidR="00FD52F2" w:rsidRDefault="00663306">
      <w:pPr>
        <w:pStyle w:val="zyMiscellaneousBodyArial"/>
      </w:pPr>
      <w:r>
        <w:tab/>
        <w:t>Notes for this subclause:</w:t>
      </w:r>
    </w:p>
    <w:p w:rsidR="00FD52F2" w:rsidRDefault="00663306">
      <w:pPr>
        <w:pStyle w:val="zyMiscellaneousBodyArial"/>
        <w:spacing w:before="80"/>
      </w:pPr>
      <w:r>
        <w:tab/>
        <w:t>1.</w:t>
      </w:r>
      <w:r>
        <w:tab/>
        <w:t>Approval may be required from the Commission for development on a regional reserve under a region planning scheme.</w:t>
      </w:r>
    </w:p>
    <w:p w:rsidR="00FD52F2" w:rsidRDefault="00663306">
      <w:pPr>
        <w:pStyle w:val="zyMiscellaneousBodyArial"/>
        <w:spacing w:before="80"/>
      </w:pPr>
      <w:r>
        <w:tab/>
        <w:t>2.</w:t>
      </w:r>
      <w:r>
        <w:tab/>
        <w:t>Section 157 of the Act applies in respect of the carrying out of works necessary to enable the subdivision of land if the Commission has approved a plan of the subdivision.</w:t>
      </w:r>
    </w:p>
    <w:p w:rsidR="00FD52F2" w:rsidRDefault="00663306">
      <w:pPr>
        <w:pStyle w:val="zyMiscellaneousBodyArial"/>
        <w:spacing w:before="80"/>
      </w:pPr>
      <w:r>
        <w:tab/>
        <w:t>3.</w:t>
      </w:r>
      <w:r>
        <w:tab/>
        <w:t>Section 6 of the Act applies in respect of the carrying out of public works.</w:t>
      </w:r>
    </w:p>
    <w:p w:rsidR="00FD52F2" w:rsidRDefault="00663306">
      <w:pPr>
        <w:pStyle w:val="zyMiscellaneousBodyArial"/>
        <w:spacing w:before="80"/>
      </w:pPr>
      <w:r>
        <w:tab/>
        <w:t>4.</w:t>
      </w:r>
      <w:r>
        <w:tab/>
        <w:t>Clause 1B sets out circumstances in which development is taken to comply with a deemed</w:t>
      </w:r>
      <w:r>
        <w:noBreakHyphen/>
        <w:t>to</w:t>
      </w:r>
      <w:r>
        <w:noBreakHyphen/>
        <w:t>comply provision of the R</w:t>
      </w:r>
      <w:r>
        <w:noBreakHyphen/>
        <w:t>Codes.</w:t>
      </w:r>
    </w:p>
    <w:p w:rsidR="00FD52F2" w:rsidRDefault="00663306">
      <w:pPr>
        <w:pStyle w:val="ySubsection"/>
      </w:pPr>
      <w:r>
        <w:tab/>
        <w:t>(2)</w:t>
      </w:r>
      <w:r>
        <w:tab/>
        <w:t xml:space="preserve">Development approval of the local government is not required for the following uses — </w:t>
      </w:r>
    </w:p>
    <w:p w:rsidR="00FD52F2" w:rsidRDefault="00663306">
      <w:pPr>
        <w:pStyle w:val="yIndenta"/>
      </w:pPr>
      <w:r>
        <w:tab/>
        <w:t>(a)</w:t>
      </w:r>
      <w:r>
        <w:tab/>
        <w:t>a use that is wholly located on an area identified as a regional reserve under a region planning scheme;</w:t>
      </w:r>
    </w:p>
    <w:p w:rsidR="00FD52F2" w:rsidRDefault="00663306">
      <w:pPr>
        <w:pStyle w:val="zyMiscellaneousBodyArial"/>
        <w:keepNext/>
      </w:pPr>
      <w:r>
        <w:lastRenderedPageBreak/>
        <w:tab/>
        <w:t>Note for this paragraph:</w:t>
      </w:r>
    </w:p>
    <w:p w:rsidR="00FD52F2" w:rsidRDefault="00663306">
      <w:pPr>
        <w:pStyle w:val="zyMiscellaneousBodyArial"/>
        <w:spacing w:before="80"/>
      </w:pPr>
      <w:r>
        <w:tab/>
      </w:r>
      <w:r>
        <w:tab/>
        <w:t>Approval may be required from the Commission for development on a regional reserve under a region planning scheme.</w:t>
      </w:r>
    </w:p>
    <w:p w:rsidR="00FD52F2" w:rsidRDefault="00663306">
      <w:pPr>
        <w:pStyle w:val="yIndenta"/>
      </w:pPr>
      <w:r>
        <w:tab/>
        <w:t>(b)</w:t>
      </w:r>
      <w:r>
        <w:tab/>
        <w:t xml:space="preserve">development that is a class P use in relation to the zone in which the development is located, if — </w:t>
      </w:r>
    </w:p>
    <w:p w:rsidR="00FD52F2" w:rsidRDefault="00663306">
      <w:pPr>
        <w:pStyle w:val="yIndenti0"/>
      </w:pPr>
      <w:r>
        <w:tab/>
        <w:t>(i)</w:t>
      </w:r>
      <w:r>
        <w:tab/>
        <w:t>the development has no works component; or</w:t>
      </w:r>
    </w:p>
    <w:p w:rsidR="00FD52F2" w:rsidRDefault="00663306">
      <w:pPr>
        <w:pStyle w:val="yIndenti0"/>
      </w:pPr>
      <w:r>
        <w:tab/>
        <w:t>(ii)</w:t>
      </w:r>
      <w:r>
        <w:tab/>
        <w:t>development approval is not required for the works component of the development;</w:t>
      </w:r>
    </w:p>
    <w:p w:rsidR="00FD52F2" w:rsidRDefault="00663306">
      <w:pPr>
        <w:pStyle w:val="yIndenta"/>
      </w:pPr>
      <w:r>
        <w:tab/>
        <w:t>(c)</w:t>
      </w:r>
      <w:r>
        <w:tab/>
        <w:t xml:space="preserve">development that is an exempt class D use under subclause (3) in relation to the zone in which the development is located, if — </w:t>
      </w:r>
    </w:p>
    <w:p w:rsidR="00FD52F2" w:rsidRDefault="00663306">
      <w:pPr>
        <w:pStyle w:val="yIndenti0"/>
      </w:pPr>
      <w:r>
        <w:tab/>
        <w:t>(i)</w:t>
      </w:r>
      <w:r>
        <w:tab/>
        <w:t>the development has no works component; or</w:t>
      </w:r>
    </w:p>
    <w:p w:rsidR="00FD52F2" w:rsidRDefault="00663306">
      <w:pPr>
        <w:pStyle w:val="yIndenti0"/>
      </w:pPr>
      <w:r>
        <w:tab/>
        <w:t>(ii)</w:t>
      </w:r>
      <w:r>
        <w:tab/>
        <w:t>development approval is not required for the works component of the development;</w:t>
      </w:r>
    </w:p>
    <w:p w:rsidR="00FD52F2" w:rsidRDefault="00663306">
      <w:pPr>
        <w:pStyle w:val="yIndenta"/>
      </w:pPr>
      <w:r>
        <w:tab/>
        <w:t>(d)</w:t>
      </w:r>
      <w:r>
        <w:tab/>
        <w:t>the use of premises as a home office;</w:t>
      </w:r>
    </w:p>
    <w:p w:rsidR="00FD52F2" w:rsidRDefault="00663306">
      <w:pPr>
        <w:pStyle w:val="yIndenta"/>
      </w:pPr>
      <w:r>
        <w:tab/>
        <w:t>(e)</w:t>
      </w:r>
      <w:r>
        <w:tab/>
        <w:t>the use of premises as a drop</w:t>
      </w:r>
      <w:r>
        <w:noBreakHyphen/>
        <w:t xml:space="preserve">off refund point if — </w:t>
      </w:r>
    </w:p>
    <w:p w:rsidR="00FD52F2" w:rsidRDefault="00663306">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rsidR="00FD52F2" w:rsidRDefault="00663306">
      <w:pPr>
        <w:pStyle w:val="yIndenti0"/>
      </w:pPr>
      <w:r>
        <w:tab/>
        <w:t>(ii)</w:t>
      </w:r>
      <w:r>
        <w:tab/>
        <w:t>the premises are not in a residential zone and the use of the premises as a drop</w:t>
      </w:r>
      <w:r>
        <w:noBreakHyphen/>
        <w:t>off refund point is an incidental use of the premises;</w:t>
      </w:r>
    </w:p>
    <w:p w:rsidR="00FD52F2" w:rsidRDefault="00663306">
      <w:pPr>
        <w:pStyle w:val="yIndenta"/>
      </w:pPr>
      <w:r>
        <w:tab/>
        <w:t>(f)</w:t>
      </w:r>
      <w:r>
        <w:tab/>
        <w:t>temporary use that is in existence for less than 48 hours, or a longer period agreed by the local government, in any 12</w:t>
      </w:r>
      <w:r>
        <w:noBreakHyphen/>
        <w:t xml:space="preserve">month period; </w:t>
      </w:r>
    </w:p>
    <w:p w:rsidR="00FD52F2" w:rsidRDefault="00663306">
      <w:pPr>
        <w:pStyle w:val="yIndenta"/>
      </w:pPr>
      <w:r>
        <w:tab/>
        <w:t>(g)</w:t>
      </w:r>
      <w:r>
        <w:tab/>
        <w:t>any other use specified in a local planning policy or local development plan that applies to the development as a use that does not require development approval;</w:t>
      </w:r>
    </w:p>
    <w:p w:rsidR="00FD52F2" w:rsidRDefault="00663306">
      <w:pPr>
        <w:pStyle w:val="yIndenta"/>
      </w:pPr>
      <w:r>
        <w:tab/>
        <w:t>(h)</w:t>
      </w:r>
      <w:r>
        <w:tab/>
        <w:t>use of a type identified elsewhere in this Scheme as use that does not require development approval.</w:t>
      </w:r>
    </w:p>
    <w:p w:rsidR="00FD52F2" w:rsidRDefault="00663306">
      <w:pPr>
        <w:pStyle w:val="ySubsection"/>
      </w:pPr>
      <w:r>
        <w:tab/>
        <w:t>(3)</w:t>
      </w:r>
      <w:r>
        <w:tab/>
        <w:t xml:space="preserve">For the purposes of subclause (2)(c), a use of land is an exempt class D use in relation to the zone in which the land is located if — </w:t>
      </w:r>
    </w:p>
    <w:p w:rsidR="00FD52F2" w:rsidRDefault="00663306">
      <w:pPr>
        <w:pStyle w:val="yIndenta"/>
      </w:pPr>
      <w:r>
        <w:tab/>
        <w:t>(a)</w:t>
      </w:r>
      <w:r>
        <w:tab/>
        <w:t>the use is a class D use in relation to the zone; and</w:t>
      </w:r>
    </w:p>
    <w:p w:rsidR="00FD52F2" w:rsidRDefault="00663306">
      <w:pPr>
        <w:pStyle w:val="yIndenta"/>
      </w:pPr>
      <w:r>
        <w:tab/>
        <w:t>(b)</w:t>
      </w:r>
      <w:r>
        <w:tab/>
        <w:t>the use is of a class set out in Column 1 of an item in the Table; and</w:t>
      </w:r>
    </w:p>
    <w:p w:rsidR="00FD52F2" w:rsidRDefault="00663306">
      <w:pPr>
        <w:pStyle w:val="yIndenta"/>
      </w:pPr>
      <w:r>
        <w:lastRenderedPageBreak/>
        <w:tab/>
        <w:t>(c)</w:t>
      </w:r>
      <w:r>
        <w:tab/>
        <w:t>the zone is of a class set out in Column 2 of the Table opposite that item; and</w:t>
      </w:r>
    </w:p>
    <w:p w:rsidR="00FD52F2" w:rsidRDefault="00663306">
      <w:pPr>
        <w:pStyle w:val="yIndenta"/>
      </w:pPr>
      <w:r>
        <w:tab/>
        <w:t>(d)</w:t>
      </w:r>
      <w:r>
        <w:tab/>
        <w:t>if conditions are set out in Column 3 of the Table opposite that item — all of those conditions are satisfied in relation to the use.</w:t>
      </w:r>
    </w:p>
    <w:p w:rsidR="00FD52F2" w:rsidRDefault="00663306">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rsidR="00FD52F2">
        <w:trPr>
          <w:cantSplit/>
          <w:tblHeader/>
        </w:trPr>
        <w:tc>
          <w:tcPr>
            <w:tcW w:w="567" w:type="dxa"/>
          </w:tcPr>
          <w:p w:rsidR="00FD52F2" w:rsidRDefault="00FD52F2">
            <w:pPr>
              <w:pStyle w:val="zyTableNAmBold"/>
            </w:pPr>
          </w:p>
        </w:tc>
        <w:tc>
          <w:tcPr>
            <w:tcW w:w="1701" w:type="dxa"/>
          </w:tcPr>
          <w:p w:rsidR="00FD52F2" w:rsidRDefault="00663306">
            <w:pPr>
              <w:pStyle w:val="zyTableNAmBold"/>
            </w:pPr>
            <w:r>
              <w:t>Column 1</w:t>
            </w:r>
            <w:r>
              <w:br/>
              <w:t>Use</w:t>
            </w:r>
          </w:p>
        </w:tc>
        <w:tc>
          <w:tcPr>
            <w:tcW w:w="1843" w:type="dxa"/>
          </w:tcPr>
          <w:p w:rsidR="00FD52F2" w:rsidRDefault="00663306">
            <w:pPr>
              <w:pStyle w:val="zyTableNAmBold"/>
            </w:pPr>
            <w:r>
              <w:t>Column 2</w:t>
            </w:r>
            <w:r>
              <w:br/>
              <w:t>Zones</w:t>
            </w:r>
          </w:p>
        </w:tc>
        <w:tc>
          <w:tcPr>
            <w:tcW w:w="2693" w:type="dxa"/>
          </w:tcPr>
          <w:p w:rsidR="00FD52F2" w:rsidRDefault="00663306">
            <w:pPr>
              <w:pStyle w:val="zyTableNAmBold"/>
            </w:pPr>
            <w:r>
              <w:t>Column 3</w:t>
            </w:r>
            <w:r>
              <w:br/>
              <w:t>Conditions</w:t>
            </w:r>
          </w:p>
        </w:tc>
      </w:tr>
      <w:tr w:rsidR="00FD52F2">
        <w:trPr>
          <w:cantSplit/>
        </w:trPr>
        <w:tc>
          <w:tcPr>
            <w:tcW w:w="567" w:type="dxa"/>
          </w:tcPr>
          <w:p w:rsidR="00FD52F2" w:rsidRDefault="00663306">
            <w:pPr>
              <w:pStyle w:val="yTableNAm"/>
            </w:pPr>
            <w:r>
              <w:t>1.</w:t>
            </w:r>
          </w:p>
        </w:tc>
        <w:tc>
          <w:tcPr>
            <w:tcW w:w="1701" w:type="dxa"/>
          </w:tcPr>
          <w:p w:rsidR="00FD52F2" w:rsidRDefault="00663306">
            <w:pPr>
              <w:pStyle w:val="yTableNAm"/>
            </w:pPr>
            <w:r>
              <w:t>Shop</w:t>
            </w:r>
          </w:p>
        </w:tc>
        <w:tc>
          <w:tcPr>
            <w:tcW w:w="1843" w:type="dxa"/>
          </w:tcPr>
          <w:p w:rsidR="00FD52F2" w:rsidRDefault="00663306">
            <w:pPr>
              <w:pStyle w:val="yTableNAm"/>
            </w:pPr>
            <w:r>
              <w:t>Commercial, centre or mixed use zone</w:t>
            </w:r>
          </w:p>
        </w:tc>
        <w:tc>
          <w:tcPr>
            <w:tcW w:w="2693" w:type="dxa"/>
          </w:tcPr>
          <w:p w:rsidR="00FD52F2" w:rsidRDefault="00663306">
            <w:pPr>
              <w:pStyle w:val="yTableNAm"/>
            </w:pPr>
            <w:r>
              <w:t>Net lettable area is no more than 300 m</w:t>
            </w:r>
            <w:r>
              <w:rPr>
                <w:vertAlign w:val="superscript"/>
              </w:rPr>
              <w:t>2</w:t>
            </w:r>
            <w:r>
              <w:t>.</w:t>
            </w:r>
          </w:p>
        </w:tc>
      </w:tr>
      <w:tr w:rsidR="00FD52F2">
        <w:trPr>
          <w:cantSplit/>
        </w:trPr>
        <w:tc>
          <w:tcPr>
            <w:tcW w:w="567" w:type="dxa"/>
          </w:tcPr>
          <w:p w:rsidR="00FD52F2" w:rsidRDefault="00663306">
            <w:pPr>
              <w:pStyle w:val="yTableNAm"/>
            </w:pPr>
            <w:r>
              <w:t>2.</w:t>
            </w:r>
          </w:p>
        </w:tc>
        <w:tc>
          <w:tcPr>
            <w:tcW w:w="1701" w:type="dxa"/>
          </w:tcPr>
          <w:p w:rsidR="00FD52F2" w:rsidRDefault="00663306">
            <w:pPr>
              <w:pStyle w:val="yTableNAm"/>
            </w:pPr>
            <w:r>
              <w:t>Restaurant/cafe</w:t>
            </w:r>
          </w:p>
        </w:tc>
        <w:tc>
          <w:tcPr>
            <w:tcW w:w="1843" w:type="dxa"/>
          </w:tcPr>
          <w:p w:rsidR="00FD52F2" w:rsidRDefault="00663306">
            <w:pPr>
              <w:pStyle w:val="yTableNAm"/>
            </w:pPr>
            <w:r>
              <w:t>Commercial, centre or mixed use zone</w:t>
            </w:r>
          </w:p>
        </w:tc>
        <w:tc>
          <w:tcPr>
            <w:tcW w:w="2693" w:type="dxa"/>
          </w:tcPr>
          <w:p w:rsidR="00FD52F2" w:rsidRDefault="00663306">
            <w:pPr>
              <w:pStyle w:val="yTableNAm"/>
            </w:pPr>
            <w:r>
              <w:t>Net lettable area is no more than 300 m</w:t>
            </w:r>
            <w:r>
              <w:rPr>
                <w:vertAlign w:val="superscript"/>
              </w:rPr>
              <w:t>2</w:t>
            </w:r>
            <w:r>
              <w:t>.</w:t>
            </w:r>
          </w:p>
        </w:tc>
      </w:tr>
      <w:tr w:rsidR="00FD52F2">
        <w:trPr>
          <w:cantSplit/>
        </w:trPr>
        <w:tc>
          <w:tcPr>
            <w:tcW w:w="567" w:type="dxa"/>
          </w:tcPr>
          <w:p w:rsidR="00FD52F2" w:rsidRDefault="00663306">
            <w:pPr>
              <w:pStyle w:val="yTableNAm"/>
            </w:pPr>
            <w:r>
              <w:t>3.</w:t>
            </w:r>
          </w:p>
        </w:tc>
        <w:tc>
          <w:tcPr>
            <w:tcW w:w="1701" w:type="dxa"/>
          </w:tcPr>
          <w:p w:rsidR="00FD52F2" w:rsidRDefault="00663306">
            <w:pPr>
              <w:pStyle w:val="yTableNAm"/>
            </w:pPr>
            <w:r>
              <w:t>Convenience store</w:t>
            </w:r>
          </w:p>
        </w:tc>
        <w:tc>
          <w:tcPr>
            <w:tcW w:w="1843" w:type="dxa"/>
          </w:tcPr>
          <w:p w:rsidR="00FD52F2" w:rsidRDefault="00663306">
            <w:pPr>
              <w:pStyle w:val="yTableNAm"/>
            </w:pPr>
            <w:r>
              <w:t>Commercial, centre or mixed use zone</w:t>
            </w:r>
          </w:p>
        </w:tc>
        <w:tc>
          <w:tcPr>
            <w:tcW w:w="2693" w:type="dxa"/>
          </w:tcPr>
          <w:p w:rsidR="00FD52F2" w:rsidRDefault="00663306">
            <w:pPr>
              <w:pStyle w:val="yTableNAm"/>
              <w:rPr>
                <w:rStyle w:val="DraftersNotes"/>
                <w:b w:val="0"/>
                <w:i w:val="0"/>
                <w:sz w:val="22"/>
              </w:rPr>
            </w:pPr>
            <w:r>
              <w:t>Store is not used for the sale of petroleum products.</w:t>
            </w:r>
          </w:p>
        </w:tc>
      </w:tr>
      <w:tr w:rsidR="00FD52F2">
        <w:trPr>
          <w:cantSplit/>
        </w:trPr>
        <w:tc>
          <w:tcPr>
            <w:tcW w:w="567" w:type="dxa"/>
          </w:tcPr>
          <w:p w:rsidR="00FD52F2" w:rsidRDefault="00663306">
            <w:pPr>
              <w:pStyle w:val="yTableNAm"/>
            </w:pPr>
            <w:r>
              <w:t>4.</w:t>
            </w:r>
          </w:p>
        </w:tc>
        <w:tc>
          <w:tcPr>
            <w:tcW w:w="1701" w:type="dxa"/>
          </w:tcPr>
          <w:p w:rsidR="00FD52F2" w:rsidRDefault="00663306">
            <w:pPr>
              <w:pStyle w:val="yTableNAm"/>
            </w:pPr>
            <w:r>
              <w:t>Consulting rooms</w:t>
            </w:r>
          </w:p>
        </w:tc>
        <w:tc>
          <w:tcPr>
            <w:tcW w:w="1843" w:type="dxa"/>
          </w:tcPr>
          <w:p w:rsidR="00FD52F2" w:rsidRDefault="00663306">
            <w:pPr>
              <w:pStyle w:val="yTableNAm"/>
            </w:pPr>
            <w:r>
              <w:t>Commercial, centre or mixed use zone</w:t>
            </w:r>
          </w:p>
        </w:tc>
        <w:tc>
          <w:tcPr>
            <w:tcW w:w="2693" w:type="dxa"/>
          </w:tcPr>
          <w:p w:rsidR="00FD52F2" w:rsidRDefault="00663306">
            <w:pPr>
              <w:pStyle w:val="yTableNAm"/>
            </w:pPr>
            <w:r>
              <w:t>No more than 60% of the glass surface of any window on the ground floor of the consulting rooms is obscured glass.</w:t>
            </w:r>
          </w:p>
        </w:tc>
      </w:tr>
      <w:tr w:rsidR="00FD52F2">
        <w:trPr>
          <w:cantSplit/>
        </w:trPr>
        <w:tc>
          <w:tcPr>
            <w:tcW w:w="567" w:type="dxa"/>
          </w:tcPr>
          <w:p w:rsidR="00FD52F2" w:rsidRDefault="00663306">
            <w:pPr>
              <w:pStyle w:val="yTableNAm"/>
            </w:pPr>
            <w:r>
              <w:t>5.</w:t>
            </w:r>
          </w:p>
        </w:tc>
        <w:tc>
          <w:tcPr>
            <w:tcW w:w="1701" w:type="dxa"/>
          </w:tcPr>
          <w:p w:rsidR="00FD52F2" w:rsidRDefault="00663306">
            <w:pPr>
              <w:pStyle w:val="yTableNAm"/>
            </w:pPr>
            <w:r>
              <w:t>Office</w:t>
            </w:r>
          </w:p>
        </w:tc>
        <w:tc>
          <w:tcPr>
            <w:tcW w:w="1843" w:type="dxa"/>
          </w:tcPr>
          <w:p w:rsidR="00FD52F2" w:rsidRDefault="00663306">
            <w:pPr>
              <w:pStyle w:val="yTableNAm"/>
            </w:pPr>
            <w:r>
              <w:t>Commercial, centre or mixed use zone</w:t>
            </w:r>
          </w:p>
        </w:tc>
        <w:tc>
          <w:tcPr>
            <w:tcW w:w="2693" w:type="dxa"/>
          </w:tcPr>
          <w:p w:rsidR="00FD52F2" w:rsidRDefault="00663306">
            <w:pPr>
              <w:pStyle w:val="yTableNAm"/>
            </w:pPr>
            <w:r>
              <w:t>Office is not located on the ground floor of a building.</w:t>
            </w:r>
          </w:p>
        </w:tc>
      </w:tr>
      <w:tr w:rsidR="00FD52F2">
        <w:trPr>
          <w:cantSplit/>
        </w:trPr>
        <w:tc>
          <w:tcPr>
            <w:tcW w:w="567" w:type="dxa"/>
          </w:tcPr>
          <w:p w:rsidR="00FD52F2" w:rsidRDefault="00663306">
            <w:pPr>
              <w:pStyle w:val="yTableNAm"/>
            </w:pPr>
            <w:r>
              <w:t>6.</w:t>
            </w:r>
          </w:p>
        </w:tc>
        <w:tc>
          <w:tcPr>
            <w:tcW w:w="1701" w:type="dxa"/>
          </w:tcPr>
          <w:p w:rsidR="00FD52F2" w:rsidRDefault="00663306">
            <w:pPr>
              <w:pStyle w:val="yTableNAm"/>
            </w:pPr>
            <w:r>
              <w:t>Liquor store — small</w:t>
            </w:r>
          </w:p>
        </w:tc>
        <w:tc>
          <w:tcPr>
            <w:tcW w:w="1843" w:type="dxa"/>
          </w:tcPr>
          <w:p w:rsidR="00FD52F2" w:rsidRDefault="00663306">
            <w:pPr>
              <w:pStyle w:val="yTableNAm"/>
            </w:pPr>
            <w:r>
              <w:t>Commercial, centre or mixed use zone</w:t>
            </w:r>
          </w:p>
        </w:tc>
        <w:tc>
          <w:tcPr>
            <w:tcW w:w="2693" w:type="dxa"/>
          </w:tcPr>
          <w:p w:rsidR="00FD52F2" w:rsidRDefault="00663306">
            <w:pPr>
              <w:pStyle w:val="yTableNAm"/>
            </w:pPr>
            <w:r>
              <w:t>Store is in the metropolitan region or Peel Region Scheme area.</w:t>
            </w:r>
          </w:p>
        </w:tc>
      </w:tr>
      <w:tr w:rsidR="00FD52F2">
        <w:trPr>
          <w:cantSplit/>
        </w:trPr>
        <w:tc>
          <w:tcPr>
            <w:tcW w:w="567" w:type="dxa"/>
          </w:tcPr>
          <w:p w:rsidR="00FD52F2" w:rsidRDefault="00663306">
            <w:pPr>
              <w:pStyle w:val="yTableNAm"/>
            </w:pPr>
            <w:r>
              <w:lastRenderedPageBreak/>
              <w:t>7.</w:t>
            </w:r>
          </w:p>
        </w:tc>
        <w:tc>
          <w:tcPr>
            <w:tcW w:w="1701" w:type="dxa"/>
          </w:tcPr>
          <w:p w:rsidR="00FD52F2" w:rsidRDefault="00663306">
            <w:pPr>
              <w:pStyle w:val="yTableNAm"/>
            </w:pPr>
            <w:r>
              <w:t>Small bar</w:t>
            </w:r>
          </w:p>
        </w:tc>
        <w:tc>
          <w:tcPr>
            <w:tcW w:w="1843" w:type="dxa"/>
          </w:tcPr>
          <w:p w:rsidR="00FD52F2" w:rsidRDefault="00663306">
            <w:pPr>
              <w:pStyle w:val="yTableNAm"/>
            </w:pPr>
            <w:r>
              <w:t>Commercial, centre or mixed use zone</w:t>
            </w:r>
          </w:p>
        </w:tc>
        <w:tc>
          <w:tcPr>
            <w:tcW w:w="2693" w:type="dxa"/>
          </w:tcPr>
          <w:p w:rsidR="00FD52F2" w:rsidRDefault="00663306">
            <w:pPr>
              <w:pStyle w:val="zyTableNAmLeft0cm"/>
            </w:pPr>
            <w:r>
              <w:t>(a)</w:t>
            </w:r>
            <w:r>
              <w:tab/>
              <w:t>Small bar is in the metropolitan region or Peel Region Scheme area.</w:t>
            </w:r>
          </w:p>
          <w:p w:rsidR="00FD52F2" w:rsidRDefault="00663306">
            <w:pPr>
              <w:pStyle w:val="zyTableNAmLeft0cm"/>
            </w:pPr>
            <w:r>
              <w:t>(b)</w:t>
            </w:r>
            <w:r>
              <w:tab/>
              <w:t>The lot on which the small bar is located does not directly adjoin a residential zone.</w:t>
            </w:r>
          </w:p>
        </w:tc>
      </w:tr>
      <w:tr w:rsidR="00FD52F2">
        <w:trPr>
          <w:cantSplit/>
        </w:trPr>
        <w:tc>
          <w:tcPr>
            <w:tcW w:w="567" w:type="dxa"/>
          </w:tcPr>
          <w:p w:rsidR="00FD52F2" w:rsidRDefault="00663306">
            <w:pPr>
              <w:pStyle w:val="yTableNAm"/>
            </w:pPr>
            <w:r>
              <w:t>8.</w:t>
            </w:r>
          </w:p>
        </w:tc>
        <w:tc>
          <w:tcPr>
            <w:tcW w:w="1701" w:type="dxa"/>
          </w:tcPr>
          <w:p w:rsidR="00FD52F2" w:rsidRDefault="00663306">
            <w:pPr>
              <w:pStyle w:val="yTableNAm"/>
            </w:pPr>
            <w:r>
              <w:t>Recreation — private</w:t>
            </w:r>
          </w:p>
        </w:tc>
        <w:tc>
          <w:tcPr>
            <w:tcW w:w="1843" w:type="dxa"/>
          </w:tcPr>
          <w:p w:rsidR="00FD52F2" w:rsidRDefault="00663306">
            <w:pPr>
              <w:pStyle w:val="yTableNAm"/>
            </w:pPr>
            <w:r>
              <w:t>Commercial, centre or mixed use zone</w:t>
            </w:r>
          </w:p>
          <w:p w:rsidR="00FD52F2" w:rsidRDefault="00FD52F2">
            <w:pPr>
              <w:pStyle w:val="yTableNAm"/>
            </w:pPr>
          </w:p>
          <w:p w:rsidR="00FD52F2" w:rsidRDefault="00663306">
            <w:pPr>
              <w:pStyle w:val="yTableNAm"/>
            </w:pPr>
            <w:r>
              <w:t>Light industry zone</w:t>
            </w:r>
          </w:p>
        </w:tc>
        <w:tc>
          <w:tcPr>
            <w:tcW w:w="2693" w:type="dxa"/>
          </w:tcPr>
          <w:p w:rsidR="00FD52F2" w:rsidRDefault="00663306">
            <w:pPr>
              <w:pStyle w:val="zyTableNAmLeft0cm"/>
            </w:pPr>
            <w:r>
              <w:t>(a)</w:t>
            </w:r>
            <w:r>
              <w:tab/>
              <w:t>Premises are in the metropolitan region.</w:t>
            </w:r>
          </w:p>
          <w:p w:rsidR="00FD52F2" w:rsidRDefault="00663306">
            <w:pPr>
              <w:pStyle w:val="zyTableNAmLeft0cm"/>
            </w:pPr>
            <w:r>
              <w:t>(b)</w:t>
            </w:r>
            <w:r>
              <w:tab/>
              <w:t>Net lettable area of any indoor area of the premises is no more than 300 m</w:t>
            </w:r>
            <w:r>
              <w:rPr>
                <w:vertAlign w:val="superscript"/>
              </w:rPr>
              <w:t>2</w:t>
            </w:r>
            <w:r>
              <w:t>.</w:t>
            </w:r>
          </w:p>
          <w:p w:rsidR="00FD52F2" w:rsidRDefault="00663306">
            <w:pPr>
              <w:pStyle w:val="zyTableNAmLeft0cm"/>
            </w:pPr>
            <w:r>
              <w:t>(c)</w:t>
            </w:r>
            <w:r>
              <w:tab/>
              <w:t>No more than 60% of the glass surface of any window on the ground floor of a building on the premises is obscured glass.</w:t>
            </w:r>
          </w:p>
        </w:tc>
      </w:tr>
      <w:tr w:rsidR="00FD52F2">
        <w:trPr>
          <w:cantSplit/>
        </w:trPr>
        <w:tc>
          <w:tcPr>
            <w:tcW w:w="567" w:type="dxa"/>
          </w:tcPr>
          <w:p w:rsidR="00FD52F2" w:rsidRDefault="00663306">
            <w:pPr>
              <w:pStyle w:val="yTableNAm"/>
            </w:pPr>
            <w:r>
              <w:t>9.</w:t>
            </w:r>
          </w:p>
        </w:tc>
        <w:tc>
          <w:tcPr>
            <w:tcW w:w="1701" w:type="dxa"/>
          </w:tcPr>
          <w:p w:rsidR="00FD52F2" w:rsidRDefault="00663306">
            <w:pPr>
              <w:pStyle w:val="yTableNAm"/>
            </w:pPr>
            <w:r>
              <w:t>Home occupation</w:t>
            </w:r>
          </w:p>
        </w:tc>
        <w:tc>
          <w:tcPr>
            <w:tcW w:w="1843" w:type="dxa"/>
          </w:tcPr>
          <w:p w:rsidR="00FD52F2" w:rsidRDefault="00663306">
            <w:pPr>
              <w:pStyle w:val="yTableNAm"/>
            </w:pPr>
            <w:r>
              <w:t>All zones</w:t>
            </w:r>
          </w:p>
        </w:tc>
        <w:tc>
          <w:tcPr>
            <w:tcW w:w="2693" w:type="dxa"/>
          </w:tcPr>
          <w:p w:rsidR="00FD52F2" w:rsidRDefault="00FD52F2">
            <w:pPr>
              <w:pStyle w:val="yTableNAm"/>
            </w:pPr>
          </w:p>
        </w:tc>
      </w:tr>
    </w:tbl>
    <w:p w:rsidR="00FD52F2" w:rsidRDefault="00663306">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rsidR="00FD52F2" w:rsidRDefault="00663306">
      <w:pPr>
        <w:pStyle w:val="yIndenta"/>
      </w:pPr>
      <w:r>
        <w:tab/>
        <w:t>(a)</w:t>
      </w:r>
      <w:r>
        <w:tab/>
        <w:t>the relevant definition is included in this Scheme; or</w:t>
      </w:r>
    </w:p>
    <w:p w:rsidR="00FD52F2" w:rsidRDefault="00663306">
      <w:pPr>
        <w:pStyle w:val="yIndenta"/>
      </w:pPr>
      <w:r>
        <w:tab/>
        <w:t>(b)</w:t>
      </w:r>
      <w:r>
        <w:tab/>
        <w:t>this Scheme includes a different definition for that use; or</w:t>
      </w:r>
    </w:p>
    <w:p w:rsidR="00FD52F2" w:rsidRDefault="00663306">
      <w:pPr>
        <w:pStyle w:val="yIndenta"/>
      </w:pPr>
      <w:r>
        <w:lastRenderedPageBreak/>
        <w:tab/>
        <w:t>(c)</w:t>
      </w:r>
      <w:r>
        <w:tab/>
        <w:t>this Scheme refers to that class of land use by a different name.</w:t>
      </w:r>
    </w:p>
    <w:p w:rsidR="00FD52F2" w:rsidRDefault="00663306">
      <w:pPr>
        <w:pStyle w:val="ySubsection"/>
      </w:pPr>
      <w:r>
        <w:tab/>
        <w:t>(5)</w:t>
      </w:r>
      <w:r>
        <w:tab/>
        <w:t>Subclause (2) has effect despite the zoning table for this Scheme.</w:t>
      </w:r>
    </w:p>
    <w:p w:rsidR="00FD52F2" w:rsidRDefault="00663306">
      <w:pPr>
        <w:pStyle w:val="ySubsection"/>
      </w:pPr>
      <w:r>
        <w:tab/>
        <w:t>(6)</w:t>
      </w:r>
      <w:r>
        <w:tab/>
        <w:t xml:space="preserve">Despite subclauses (1) and (2), an exemption under those subclauses does not apply to development if — </w:t>
      </w:r>
    </w:p>
    <w:p w:rsidR="00FD52F2" w:rsidRDefault="00663306">
      <w:pPr>
        <w:pStyle w:val="yIndenta"/>
      </w:pPr>
      <w:r>
        <w:tab/>
        <w:t>(a)</w:t>
      </w:r>
      <w:r>
        <w:tab/>
        <w:t>the development is undertaken in a special control area and the special provisions that apply to that area under this Scheme provide that development approval is required for the development; or</w:t>
      </w:r>
    </w:p>
    <w:p w:rsidR="00FD52F2" w:rsidRDefault="00663306">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rsidR="00FD52F2" w:rsidRDefault="00663306">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rsidR="00FD52F2" w:rsidRDefault="00663306">
      <w:pPr>
        <w:pStyle w:val="ySubsection"/>
      </w:pPr>
      <w:r>
        <w:tab/>
        <w:t>(8)</w:t>
      </w:r>
      <w:r>
        <w:tab/>
        <w:t xml:space="preserve">If development consists of both works and use of land — </w:t>
      </w:r>
    </w:p>
    <w:p w:rsidR="00FD52F2" w:rsidRDefault="00663306">
      <w:pPr>
        <w:pStyle w:val="yIndenta"/>
      </w:pPr>
      <w:r>
        <w:tab/>
        <w:t>(a)</w:t>
      </w:r>
      <w:r>
        <w:tab/>
        <w:t>subject to subclause (2)(b)(ii) and (c)(ii), any exemption under subclause (1) that applies to the works does not affect whether development approval is required for the use; and</w:t>
      </w:r>
    </w:p>
    <w:p w:rsidR="00FD52F2" w:rsidRDefault="00663306">
      <w:pPr>
        <w:pStyle w:val="yIndenta"/>
      </w:pPr>
      <w:r>
        <w:tab/>
        <w:t>(b)</w:t>
      </w:r>
      <w:r>
        <w:tab/>
        <w:t>any exemption under subclause (2) that applies to the use does not affect whether development approval is required for the works.</w:t>
      </w:r>
    </w:p>
    <w:p w:rsidR="00FD52F2" w:rsidRDefault="00663306">
      <w:pPr>
        <w:pStyle w:val="yFootnotesection"/>
      </w:pPr>
      <w:bookmarkStart w:id="733" w:name="_Toc57898862"/>
      <w:bookmarkStart w:id="734" w:name="_Toc57983796"/>
      <w:r>
        <w:tab/>
        <w:t>[Clause 61 inserted: SL 2020/252 r. 70.]</w:t>
      </w:r>
    </w:p>
    <w:p w:rsidR="00FD52F2" w:rsidRDefault="00663306">
      <w:pPr>
        <w:pStyle w:val="yHeading5"/>
      </w:pPr>
      <w:bookmarkStart w:id="735" w:name="_Toc74747316"/>
      <w:r>
        <w:rPr>
          <w:rStyle w:val="CharSClsNo"/>
        </w:rPr>
        <w:t>61A</w:t>
      </w:r>
      <w:r>
        <w:t>.</w:t>
      </w:r>
      <w:r>
        <w:tab/>
        <w:t>Advice by local government that development approval not required for erection of, or alterations or additions to, single house</w:t>
      </w:r>
      <w:bookmarkEnd w:id="733"/>
      <w:bookmarkEnd w:id="734"/>
      <w:bookmarkEnd w:id="735"/>
    </w:p>
    <w:p w:rsidR="00FD52F2" w:rsidRDefault="00663306">
      <w:pPr>
        <w:pStyle w:val="ySubsection"/>
      </w:pPr>
      <w:r>
        <w:tab/>
        <w:t>(1)</w:t>
      </w:r>
      <w:r>
        <w:tab/>
        <w:t xml:space="preserve">This clause applies only if — </w:t>
      </w:r>
    </w:p>
    <w:p w:rsidR="00FD52F2" w:rsidRDefault="00663306">
      <w:pPr>
        <w:pStyle w:val="yIndenta"/>
      </w:pPr>
      <w:r>
        <w:tab/>
        <w:t>(a)</w:t>
      </w:r>
      <w:r>
        <w:tab/>
        <w:t>the Scheme area is wholly or partly in the metropolitan region or the Peel Region Scheme area; or</w:t>
      </w:r>
    </w:p>
    <w:p w:rsidR="00FD52F2" w:rsidRDefault="00663306">
      <w:pPr>
        <w:pStyle w:val="yIndenta"/>
      </w:pPr>
      <w:r>
        <w:lastRenderedPageBreak/>
        <w:tab/>
        <w:t>(b)</w:t>
      </w:r>
      <w:r>
        <w:tab/>
        <w:t xml:space="preserve">the local government has made an election under subclause (5)(a) and has not revoked that election under subclause (5)(b). </w:t>
      </w:r>
    </w:p>
    <w:p w:rsidR="00FD52F2" w:rsidRDefault="00663306">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rsidR="00FD52F2" w:rsidRDefault="00663306">
      <w:pPr>
        <w:pStyle w:val="ySubsection"/>
        <w:keepNext/>
      </w:pPr>
      <w:r>
        <w:tab/>
        <w:t>(3)</w:t>
      </w:r>
      <w:r>
        <w:tab/>
        <w:t xml:space="preserve">An application under subclause (2) must be — </w:t>
      </w:r>
    </w:p>
    <w:p w:rsidR="00FD52F2" w:rsidRDefault="00663306">
      <w:pPr>
        <w:pStyle w:val="yIndenta"/>
      </w:pPr>
      <w:r>
        <w:tab/>
        <w:t>(a)</w:t>
      </w:r>
      <w:r>
        <w:tab/>
        <w:t>made in a manner and form approved by the Commission; and</w:t>
      </w:r>
    </w:p>
    <w:p w:rsidR="00FD52F2" w:rsidRDefault="00663306">
      <w:pPr>
        <w:pStyle w:val="yIndenta"/>
      </w:pPr>
      <w:r>
        <w:tab/>
        <w:t>(b)</w:t>
      </w:r>
      <w:r>
        <w:tab/>
        <w:t>accompanied by any documents or other information required by the approved form; and</w:t>
      </w:r>
    </w:p>
    <w:p w:rsidR="00FD52F2" w:rsidRDefault="00663306">
      <w:pPr>
        <w:pStyle w:val="yIndenta"/>
      </w:pPr>
      <w:r>
        <w:tab/>
        <w:t>(c)</w:t>
      </w:r>
      <w:r>
        <w:tab/>
        <w:t xml:space="preserve">accompanied by any fee for determining the application imposed by the local government under the </w:t>
      </w:r>
      <w:r>
        <w:rPr>
          <w:i/>
        </w:rPr>
        <w:t>Planning and Development Regulations 2009</w:t>
      </w:r>
      <w:r>
        <w:t>.</w:t>
      </w:r>
    </w:p>
    <w:p w:rsidR="00FD52F2" w:rsidRDefault="00663306">
      <w:pPr>
        <w:pStyle w:val="ySubsection"/>
      </w:pPr>
      <w:r>
        <w:tab/>
        <w:t>(4)</w:t>
      </w:r>
      <w:r>
        <w:tab/>
        <w:t xml:space="preserve">Within 14 days after an application under subclause (2) is made, the local government must — </w:t>
      </w:r>
    </w:p>
    <w:p w:rsidR="00FD52F2" w:rsidRDefault="00663306">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rsidR="00FD52F2" w:rsidRDefault="00663306">
      <w:pPr>
        <w:pStyle w:val="yIndenta"/>
      </w:pPr>
      <w:r>
        <w:tab/>
        <w:t>(b)</w:t>
      </w:r>
      <w:r>
        <w:tab/>
        <w:t>notify the applicant, in the manner and form approved by the Commission, that the local government is not satisfied as referred to in paragraph (a).</w:t>
      </w:r>
    </w:p>
    <w:p w:rsidR="00FD52F2" w:rsidRDefault="00663306">
      <w:pPr>
        <w:pStyle w:val="ySubsection"/>
        <w:keepNext/>
      </w:pPr>
      <w:r>
        <w:tab/>
        <w:t>(5)</w:t>
      </w:r>
      <w:r>
        <w:tab/>
        <w:t xml:space="preserve">The local government may, by written notice given to the Commission and published in accordance with clause 87 — </w:t>
      </w:r>
    </w:p>
    <w:p w:rsidR="00FD52F2" w:rsidRDefault="00663306">
      <w:pPr>
        <w:pStyle w:val="yIndenta"/>
      </w:pPr>
      <w:r>
        <w:tab/>
        <w:t>(a)</w:t>
      </w:r>
      <w:r>
        <w:tab/>
        <w:t>elect to provide advice under this clause; or</w:t>
      </w:r>
    </w:p>
    <w:p w:rsidR="00FD52F2" w:rsidRDefault="00663306">
      <w:pPr>
        <w:pStyle w:val="yIndenta"/>
      </w:pPr>
      <w:r>
        <w:tab/>
        <w:t>(b)</w:t>
      </w:r>
      <w:r>
        <w:tab/>
        <w:t>revoke an election under paragraph (a).</w:t>
      </w:r>
    </w:p>
    <w:p w:rsidR="00FD52F2" w:rsidRDefault="00663306">
      <w:pPr>
        <w:pStyle w:val="yFootnotesection"/>
      </w:pPr>
      <w:r>
        <w:tab/>
        <w:t>[Clause 61A inserted: SL 2020/252 r. 70.]</w:t>
      </w:r>
    </w:p>
    <w:p w:rsidR="00FD52F2" w:rsidRDefault="00663306">
      <w:pPr>
        <w:pStyle w:val="yHeading3"/>
      </w:pPr>
      <w:bookmarkStart w:id="736" w:name="_Toc58935616"/>
      <w:bookmarkStart w:id="737" w:name="_Toc58935969"/>
      <w:bookmarkStart w:id="738" w:name="_Toc59002446"/>
      <w:bookmarkStart w:id="739" w:name="_Toc63081670"/>
      <w:bookmarkStart w:id="740" w:name="_Toc63082382"/>
      <w:bookmarkStart w:id="741" w:name="_Toc63167954"/>
      <w:bookmarkStart w:id="742" w:name="_Toc63243360"/>
      <w:bookmarkStart w:id="743" w:name="_Toc63861754"/>
      <w:bookmarkStart w:id="744" w:name="_Toc63862035"/>
      <w:bookmarkStart w:id="745" w:name="_Toc64273342"/>
      <w:bookmarkStart w:id="746" w:name="_Toc74652174"/>
      <w:bookmarkStart w:id="747" w:name="_Toc74652595"/>
      <w:bookmarkStart w:id="748" w:name="_Toc74747317"/>
      <w:r>
        <w:rPr>
          <w:rStyle w:val="CharSDivNo"/>
        </w:rPr>
        <w:lastRenderedPageBreak/>
        <w:t>Part 8</w:t>
      </w:r>
      <w:r>
        <w:t> — </w:t>
      </w:r>
      <w:r>
        <w:rPr>
          <w:rStyle w:val="CharSDivText"/>
        </w:rPr>
        <w:t>Applications for development approval</w:t>
      </w:r>
      <w:bookmarkEnd w:id="736"/>
      <w:bookmarkEnd w:id="737"/>
      <w:bookmarkEnd w:id="738"/>
      <w:bookmarkEnd w:id="739"/>
      <w:bookmarkEnd w:id="740"/>
      <w:bookmarkEnd w:id="741"/>
      <w:bookmarkEnd w:id="742"/>
      <w:bookmarkEnd w:id="743"/>
      <w:bookmarkEnd w:id="744"/>
      <w:bookmarkEnd w:id="745"/>
      <w:bookmarkEnd w:id="746"/>
      <w:bookmarkEnd w:id="747"/>
      <w:bookmarkEnd w:id="748"/>
    </w:p>
    <w:p w:rsidR="00FD52F2" w:rsidRDefault="00663306">
      <w:pPr>
        <w:pStyle w:val="yHeading5"/>
        <w:spacing w:before="300"/>
      </w:pPr>
      <w:bookmarkStart w:id="749" w:name="_Toc74747318"/>
      <w:r>
        <w:rPr>
          <w:rStyle w:val="CharSClsNo"/>
        </w:rPr>
        <w:t>62</w:t>
      </w:r>
      <w:r>
        <w:t>.</w:t>
      </w:r>
      <w:r>
        <w:tab/>
        <w:t>Form of application</w:t>
      </w:r>
      <w:bookmarkEnd w:id="749"/>
      <w:r>
        <w:t xml:space="preserve"> </w:t>
      </w:r>
    </w:p>
    <w:p w:rsidR="00FD52F2" w:rsidRDefault="00663306">
      <w:pPr>
        <w:pStyle w:val="ySubsection"/>
        <w:spacing w:before="280"/>
      </w:pPr>
      <w:r>
        <w:tab/>
        <w:t>(1)</w:t>
      </w:r>
      <w:r>
        <w:tab/>
        <w:t xml:space="preserve">An application for development approval must be — </w:t>
      </w:r>
    </w:p>
    <w:p w:rsidR="00FD52F2" w:rsidRDefault="00663306">
      <w:pPr>
        <w:pStyle w:val="yIndenta"/>
        <w:spacing w:before="120"/>
      </w:pPr>
      <w:r>
        <w:tab/>
        <w:t>(a)</w:t>
      </w:r>
      <w:r>
        <w:tab/>
        <w:t>made in the form of the “Application for development approval” set out in clause 86(1); and</w:t>
      </w:r>
    </w:p>
    <w:p w:rsidR="00FD52F2" w:rsidRDefault="00663306">
      <w:pPr>
        <w:pStyle w:val="yIndenta"/>
        <w:spacing w:before="120"/>
      </w:pPr>
      <w:r>
        <w:tab/>
        <w:t>(b)</w:t>
      </w:r>
      <w:r>
        <w:tab/>
        <w:t>signed by the owner of the land on which the proposed development is to be located; and</w:t>
      </w:r>
    </w:p>
    <w:p w:rsidR="00FD52F2" w:rsidRDefault="00663306">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rsidR="00FD52F2" w:rsidRDefault="00663306">
      <w:pPr>
        <w:pStyle w:val="yIndenta"/>
        <w:spacing w:before="120"/>
      </w:pPr>
      <w:r>
        <w:tab/>
        <w:t>(d)</w:t>
      </w:r>
      <w:r>
        <w:tab/>
        <w:t>accompanied by the plans and information specified in clause 63.</w:t>
      </w:r>
    </w:p>
    <w:p w:rsidR="00FD52F2" w:rsidRDefault="00663306">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rsidR="00FD52F2" w:rsidRDefault="00663306">
      <w:pPr>
        <w:pStyle w:val="yIndenta"/>
        <w:spacing w:before="120"/>
      </w:pPr>
      <w:r>
        <w:tab/>
        <w:t>(a)</w:t>
      </w:r>
      <w:r>
        <w:tab/>
        <w:t xml:space="preserve">a person who is referred to in the definition of </w:t>
      </w:r>
      <w:r>
        <w:rPr>
          <w:b/>
          <w:i/>
        </w:rPr>
        <w:t>owner</w:t>
      </w:r>
      <w:r>
        <w:t xml:space="preserve"> in respect of freehold land in clause 1; </w:t>
      </w:r>
    </w:p>
    <w:p w:rsidR="00FD52F2" w:rsidRDefault="00663306">
      <w:pPr>
        <w:pStyle w:val="yIndenta"/>
      </w:pPr>
      <w:r>
        <w:tab/>
        <w:t>(b)</w:t>
      </w:r>
      <w:r>
        <w:tab/>
        <w:t>a strata company that —</w:t>
      </w:r>
    </w:p>
    <w:p w:rsidR="00FD52F2" w:rsidRDefault="00663306">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rsidR="00FD52F2" w:rsidRDefault="00663306">
      <w:pPr>
        <w:pStyle w:val="yIndenti0"/>
      </w:pPr>
      <w:r>
        <w:tab/>
        <w:t>(ii)</w:t>
      </w:r>
      <w:r>
        <w:tab/>
        <w:t>if the land is held under a leasehold scheme, has the written consent of the owner of the leasehold scheme to make the application;</w:t>
      </w:r>
    </w:p>
    <w:p w:rsidR="00FD52F2" w:rsidRDefault="00663306">
      <w:pPr>
        <w:pStyle w:val="yIndenta"/>
        <w:spacing w:before="120"/>
      </w:pPr>
      <w:r>
        <w:tab/>
        <w:t>(c)</w:t>
      </w:r>
      <w:r>
        <w:tab/>
        <w:t xml:space="preserve">a person who is authorised under another written law to make an application for development approval in respect of the land; </w:t>
      </w:r>
    </w:p>
    <w:p w:rsidR="00FD52F2" w:rsidRDefault="00663306">
      <w:pPr>
        <w:pStyle w:val="yIndenta"/>
        <w:spacing w:before="120"/>
      </w:pPr>
      <w:r>
        <w:tab/>
        <w:t>(d)</w:t>
      </w:r>
      <w:r>
        <w:tab/>
        <w:t>an agent of a person referred to in paragraph (a).</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rsidR="00FD52F2" w:rsidRDefault="00663306">
      <w:pPr>
        <w:pStyle w:val="ySubsection"/>
      </w:pPr>
      <w:r>
        <w:lastRenderedPageBreak/>
        <w:tab/>
        <w:t>(2A)</w:t>
      </w:r>
      <w:r>
        <w:tab/>
        <w:t xml:space="preserve">A term has the same meaning in subclause (2)(b) as is given in the </w:t>
      </w:r>
      <w:r>
        <w:rPr>
          <w:i/>
        </w:rPr>
        <w:t>Strata Titles Act 1985</w:t>
      </w:r>
      <w:r>
        <w:t xml:space="preserve"> section 3(1).</w:t>
      </w:r>
    </w:p>
    <w:p w:rsidR="00FD52F2" w:rsidRDefault="00663306">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rsidR="00FD52F2" w:rsidRDefault="00663306">
      <w:pPr>
        <w:pStyle w:val="yFootnotesection"/>
      </w:pPr>
      <w:r>
        <w:tab/>
        <w:t>[Clause 62 amended: Gazette 31 Dec 2019 p. 4655</w:t>
      </w:r>
      <w:r>
        <w:noBreakHyphen/>
        <w:t>6.]</w:t>
      </w:r>
    </w:p>
    <w:p w:rsidR="00FD52F2" w:rsidRDefault="00663306">
      <w:pPr>
        <w:pStyle w:val="yHeading5"/>
      </w:pPr>
      <w:bookmarkStart w:id="750" w:name="_Toc74747319"/>
      <w:r>
        <w:rPr>
          <w:rStyle w:val="CharSClsNo"/>
        </w:rPr>
        <w:t>63</w:t>
      </w:r>
      <w:r>
        <w:t>.</w:t>
      </w:r>
      <w:r>
        <w:tab/>
        <w:t>Accompanying material</w:t>
      </w:r>
      <w:bookmarkEnd w:id="750"/>
      <w:r>
        <w:t xml:space="preserve"> </w:t>
      </w:r>
    </w:p>
    <w:p w:rsidR="00FD52F2" w:rsidRDefault="00663306">
      <w:pPr>
        <w:pStyle w:val="ySubsection"/>
      </w:pPr>
      <w:r>
        <w:tab/>
        <w:t>(1)</w:t>
      </w:r>
      <w:r>
        <w:tab/>
        <w:t xml:space="preserve">An application for development approval must be accompanied by — </w:t>
      </w:r>
    </w:p>
    <w:p w:rsidR="00FD52F2" w:rsidRDefault="00663306">
      <w:pPr>
        <w:pStyle w:val="yIndenta"/>
      </w:pPr>
      <w:r>
        <w:tab/>
        <w:t>(a)</w:t>
      </w:r>
      <w:r>
        <w:tab/>
        <w:t xml:space="preserve">a plan or plans in a form approved by the local government showing the following — </w:t>
      </w:r>
    </w:p>
    <w:p w:rsidR="00FD52F2" w:rsidRDefault="00663306">
      <w:pPr>
        <w:pStyle w:val="yIndenti0"/>
      </w:pPr>
      <w:r>
        <w:tab/>
        <w:t>(i)</w:t>
      </w:r>
      <w:r>
        <w:tab/>
        <w:t xml:space="preserve">the location of the site including street names, lot numbers, north point and the dimensions of the site; </w:t>
      </w:r>
    </w:p>
    <w:p w:rsidR="00FD52F2" w:rsidRDefault="00663306">
      <w:pPr>
        <w:pStyle w:val="yIndenti0"/>
      </w:pPr>
      <w:r>
        <w:tab/>
        <w:t>(ii)</w:t>
      </w:r>
      <w:r>
        <w:tab/>
        <w:t>the existing and proposed ground levels over the whole of the land the subject of the application;</w:t>
      </w:r>
    </w:p>
    <w:p w:rsidR="00FD52F2" w:rsidRDefault="00663306">
      <w:pPr>
        <w:pStyle w:val="yIndenti0"/>
      </w:pPr>
      <w:r>
        <w:tab/>
        <w:t>(iii)</w:t>
      </w:r>
      <w:r>
        <w:tab/>
        <w:t>the location, height and type of all existing structures and environmental features, including watercourses, wetlands and native vegetation on the site;</w:t>
      </w:r>
    </w:p>
    <w:p w:rsidR="00FD52F2" w:rsidRDefault="00663306">
      <w:pPr>
        <w:pStyle w:val="yIndenti0"/>
      </w:pPr>
      <w:r>
        <w:tab/>
        <w:t>(iv)</w:t>
      </w:r>
      <w:r>
        <w:tab/>
        <w:t xml:space="preserve">the structures and environmental features that are proposed to be removed; </w:t>
      </w:r>
    </w:p>
    <w:p w:rsidR="00FD52F2" w:rsidRDefault="00663306">
      <w:pPr>
        <w:pStyle w:val="yIndenti0"/>
      </w:pPr>
      <w:r>
        <w:tab/>
        <w:t>(v)</w:t>
      </w:r>
      <w:r>
        <w:tab/>
        <w:t xml:space="preserve">the existing and proposed use of the site, including proposed hours of operation, and buildings and structures to be erected on the site; </w:t>
      </w:r>
    </w:p>
    <w:p w:rsidR="00FD52F2" w:rsidRDefault="00663306">
      <w:pPr>
        <w:pStyle w:val="yIndenti0"/>
      </w:pPr>
      <w:r>
        <w:tab/>
        <w:t>(vi)</w:t>
      </w:r>
      <w:r>
        <w:tab/>
        <w:t>the existing and proposed means of access for pedestrians and vehicles to and from the site;</w:t>
      </w:r>
    </w:p>
    <w:p w:rsidR="00FD52F2" w:rsidRDefault="00663306">
      <w:pPr>
        <w:pStyle w:val="yIndenti0"/>
      </w:pPr>
      <w:r>
        <w:tab/>
        <w:t>(vii)</w:t>
      </w:r>
      <w:r>
        <w:tab/>
        <w:t>the location, number, dimensions and layout of all car parking spaces intended to be provided;</w:t>
      </w:r>
    </w:p>
    <w:p w:rsidR="00FD52F2" w:rsidRDefault="00663306">
      <w:pPr>
        <w:pStyle w:val="yIndenti0"/>
      </w:pPr>
      <w:r>
        <w:tab/>
        <w:t>(viii)</w:t>
      </w:r>
      <w:r>
        <w:tab/>
        <w:t xml:space="preserve">the location and dimensions of any area proposed to be provided for the loading and unloading of vehicles </w:t>
      </w:r>
      <w:r>
        <w:lastRenderedPageBreak/>
        <w:t>carrying goods or commodities to and from the site and the means of access to and from those areas;</w:t>
      </w:r>
    </w:p>
    <w:p w:rsidR="00FD52F2" w:rsidRDefault="00663306">
      <w:pPr>
        <w:pStyle w:val="yIndenti0"/>
      </w:pPr>
      <w:r>
        <w:tab/>
        <w:t>(ix)</w:t>
      </w:r>
      <w:r>
        <w:tab/>
        <w:t xml:space="preserve">the location, dimensions and design of any open storage or trade display area and particulars of the manner in which it is proposed to develop the open storage or trade display area; </w:t>
      </w:r>
    </w:p>
    <w:p w:rsidR="00FD52F2" w:rsidRDefault="00663306">
      <w:pPr>
        <w:pStyle w:val="yIndenti0"/>
        <w:keepNext/>
      </w:pPr>
      <w:r>
        <w:tab/>
        <w:t>(x)</w:t>
      </w:r>
      <w:r>
        <w:tab/>
        <w:t>the nature and extent of any open space and landscaping proposed for the site;</w:t>
      </w:r>
    </w:p>
    <w:p w:rsidR="00FD52F2" w:rsidRDefault="00663306">
      <w:pPr>
        <w:pStyle w:val="yIndenta"/>
      </w:pPr>
      <w:r>
        <w:tab/>
      </w:r>
      <w:r>
        <w:tab/>
        <w:t>and</w:t>
      </w:r>
    </w:p>
    <w:p w:rsidR="00FD52F2" w:rsidRDefault="00663306">
      <w:pPr>
        <w:pStyle w:val="yIndenta"/>
      </w:pPr>
      <w:r>
        <w:tab/>
        <w:t>(b)</w:t>
      </w:r>
      <w:r>
        <w:tab/>
        <w:t>plans, elevations and sections of any building proposed to be erected or altered and of any building that is intended to be retained; and</w:t>
      </w:r>
    </w:p>
    <w:p w:rsidR="00FD52F2" w:rsidRDefault="00663306">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rsidR="00FD52F2" w:rsidRDefault="00663306">
      <w:pPr>
        <w:pStyle w:val="yIndenta"/>
      </w:pPr>
      <w:r>
        <w:tab/>
        <w:t>(d)</w:t>
      </w:r>
      <w:r>
        <w:tab/>
        <w:t>any other plan or information that the local government reasonably requires.</w:t>
      </w:r>
    </w:p>
    <w:p w:rsidR="00FD52F2" w:rsidRDefault="00663306">
      <w:pPr>
        <w:pStyle w:val="ySubsection"/>
      </w:pPr>
      <w:r>
        <w:tab/>
        <w:t>(2)</w:t>
      </w:r>
      <w:r>
        <w:tab/>
        <w:t>The local government may waive or vary a requirement set out in subclause (1).</w:t>
      </w:r>
    </w:p>
    <w:p w:rsidR="00FD52F2" w:rsidRDefault="00663306">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rsidR="00FD52F2" w:rsidRDefault="00663306">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rsidR="00FD52F2" w:rsidRDefault="00663306">
      <w:pPr>
        <w:pStyle w:val="yIndenta"/>
      </w:pPr>
      <w:r>
        <w:tab/>
        <w:t>(b)</w:t>
      </w:r>
      <w:r>
        <w:tab/>
        <w:t>a detailed schedule of all finishes, including materials and colours of the proposed development;</w:t>
      </w:r>
    </w:p>
    <w:p w:rsidR="00FD52F2" w:rsidRDefault="00663306">
      <w:pPr>
        <w:pStyle w:val="yIndenta"/>
      </w:pPr>
      <w:r>
        <w:tab/>
        <w:t>(c)</w:t>
      </w:r>
      <w:r>
        <w:tab/>
        <w:t>a description of the finishes of the existing developments on the subject lot and on each lot immediately adjoining the subject lot.</w:t>
      </w:r>
    </w:p>
    <w:p w:rsidR="00FD52F2" w:rsidRDefault="00663306">
      <w:pPr>
        <w:pStyle w:val="yHeading5"/>
      </w:pPr>
      <w:bookmarkStart w:id="751" w:name="_Toc57898864"/>
      <w:bookmarkStart w:id="752" w:name="_Toc57983798"/>
      <w:bookmarkStart w:id="753" w:name="_Toc74747320"/>
      <w:r>
        <w:rPr>
          <w:rStyle w:val="CharSClsNo"/>
        </w:rPr>
        <w:lastRenderedPageBreak/>
        <w:t>63A</w:t>
      </w:r>
      <w:r>
        <w:t>.</w:t>
      </w:r>
      <w:r>
        <w:tab/>
        <w:t>Action by local government on receipt of application</w:t>
      </w:r>
      <w:bookmarkEnd w:id="751"/>
      <w:bookmarkEnd w:id="752"/>
      <w:bookmarkEnd w:id="753"/>
    </w:p>
    <w:p w:rsidR="00FD52F2" w:rsidRDefault="00663306">
      <w:pPr>
        <w:pStyle w:val="ySubsection"/>
        <w:keepNext/>
        <w:keepLines/>
      </w:pPr>
      <w:r>
        <w:tab/>
        <w:t>(1)</w:t>
      </w:r>
      <w:r>
        <w:tab/>
        <w:t xml:space="preserve">On receipt of an application for development approval, the local government must — </w:t>
      </w:r>
    </w:p>
    <w:p w:rsidR="00FD52F2" w:rsidRDefault="00663306">
      <w:pPr>
        <w:pStyle w:val="yIndenta"/>
        <w:keepNext/>
        <w:keepLines/>
      </w:pPr>
      <w:r>
        <w:tab/>
        <w:t>(a)</w:t>
      </w:r>
      <w:r>
        <w:tab/>
        <w:t>consider whether the application and accompanying material comply with clauses 62 and 63; and</w:t>
      </w:r>
    </w:p>
    <w:p w:rsidR="00FD52F2" w:rsidRDefault="00663306">
      <w:pPr>
        <w:pStyle w:val="yIndenta"/>
      </w:pPr>
      <w:r>
        <w:tab/>
        <w:t>(b)</w:t>
      </w:r>
      <w:r>
        <w:tab/>
        <w:t xml:space="preserve">within 7 days after the day on which the application is received, advise the applicant by written notice — </w:t>
      </w:r>
    </w:p>
    <w:p w:rsidR="00FD52F2" w:rsidRDefault="00663306">
      <w:pPr>
        <w:pStyle w:val="yIndenti0"/>
      </w:pPr>
      <w:r>
        <w:tab/>
        <w:t>(i)</w:t>
      </w:r>
      <w:r>
        <w:tab/>
        <w:t>if the local government is satisfied that the application and accompanying material comply with clauses 62 and 63 — that the application has been accepted for assessment; or</w:t>
      </w:r>
    </w:p>
    <w:p w:rsidR="00FD52F2" w:rsidRDefault="00663306">
      <w:pPr>
        <w:pStyle w:val="yIndenti0"/>
      </w:pPr>
      <w:r>
        <w:tab/>
        <w:t>(ii)</w:t>
      </w:r>
      <w:r>
        <w:tab/>
        <w:t>otherwise — that the applicant must amend the application, or provide further accompanying material, before the application can be accepted for assessment.</w:t>
      </w:r>
    </w:p>
    <w:p w:rsidR="00FD52F2" w:rsidRDefault="00663306">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rsidR="00FD52F2" w:rsidRDefault="00663306">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rsidR="00FD52F2" w:rsidRDefault="00663306">
      <w:pPr>
        <w:pStyle w:val="yFootnotesection"/>
      </w:pPr>
      <w:bookmarkStart w:id="754" w:name="_Toc57898865"/>
      <w:bookmarkStart w:id="755" w:name="_Toc57983799"/>
      <w:r>
        <w:tab/>
        <w:t>[Clause 63A inserted: SL 2020/252 r. 71.]</w:t>
      </w:r>
    </w:p>
    <w:p w:rsidR="00FD52F2" w:rsidRDefault="00663306">
      <w:pPr>
        <w:pStyle w:val="yHeading5"/>
      </w:pPr>
      <w:bookmarkStart w:id="756" w:name="_Toc74747321"/>
      <w:r>
        <w:rPr>
          <w:rStyle w:val="CharSClsNo"/>
        </w:rPr>
        <w:t>64</w:t>
      </w:r>
      <w:r>
        <w:t>.</w:t>
      </w:r>
      <w:r>
        <w:tab/>
        <w:t>Advertising applications</w:t>
      </w:r>
      <w:bookmarkEnd w:id="754"/>
      <w:bookmarkEnd w:id="755"/>
      <w:bookmarkEnd w:id="756"/>
    </w:p>
    <w:p w:rsidR="00FD52F2" w:rsidRDefault="00663306">
      <w:pPr>
        <w:pStyle w:val="ySubsection"/>
        <w:keepNext/>
      </w:pPr>
      <w:r>
        <w:tab/>
        <w:t>(1)</w:t>
      </w:r>
      <w:r>
        <w:tab/>
        <w:t xml:space="preserve">The local government — </w:t>
      </w:r>
    </w:p>
    <w:p w:rsidR="00FD52F2" w:rsidRDefault="00663306">
      <w:pPr>
        <w:pStyle w:val="yIndenta"/>
      </w:pPr>
      <w:r>
        <w:tab/>
        <w:t>(a)</w:t>
      </w:r>
      <w:r>
        <w:tab/>
        <w:t>must advertise a complex application for development approval in accordance with subclause (3); and</w:t>
      </w:r>
    </w:p>
    <w:p w:rsidR="00FD52F2" w:rsidRDefault="00663306">
      <w:pPr>
        <w:pStyle w:val="yIndenta"/>
        <w:keepNext/>
      </w:pPr>
      <w:r>
        <w:lastRenderedPageBreak/>
        <w:tab/>
        <w:t>(b)</w:t>
      </w:r>
      <w:r>
        <w:tab/>
        <w:t xml:space="preserve">must advertise an application for development approval in accordance with subclause (4) if the application is not a complex application and — </w:t>
      </w:r>
    </w:p>
    <w:p w:rsidR="00FD52F2" w:rsidRDefault="00663306">
      <w:pPr>
        <w:pStyle w:val="yIndenti0"/>
      </w:pPr>
      <w:r>
        <w:tab/>
        <w:t>(i)</w:t>
      </w:r>
      <w:r>
        <w:tab/>
        <w:t>relates to development that is a class A use in relation to the zone in which the development is located; or</w:t>
      </w:r>
    </w:p>
    <w:p w:rsidR="00FD52F2" w:rsidRDefault="00663306">
      <w:pPr>
        <w:pStyle w:val="yIndenti0"/>
      </w:pPr>
      <w:r>
        <w:tab/>
        <w:t>(ii)</w:t>
      </w:r>
      <w:r>
        <w:tab/>
        <w:t>relates to the extension of a non</w:t>
      </w:r>
      <w:r>
        <w:noBreakHyphen/>
        <w:t>conforming use; or</w:t>
      </w:r>
    </w:p>
    <w:p w:rsidR="00FD52F2" w:rsidRDefault="00663306">
      <w:pPr>
        <w:pStyle w:val="yIndenti0"/>
      </w:pPr>
      <w:r>
        <w:tab/>
        <w:t>(iii)</w:t>
      </w:r>
      <w:r>
        <w:tab/>
        <w:t>relates to development that does not comply with the requirements of this Scheme; or</w:t>
      </w:r>
    </w:p>
    <w:p w:rsidR="00FD52F2" w:rsidRDefault="00663306">
      <w:pPr>
        <w:pStyle w:val="yIndenti0"/>
      </w:pPr>
      <w:r>
        <w:tab/>
        <w:t>(iv)</w:t>
      </w:r>
      <w:r>
        <w:tab/>
        <w:t>relates to development for which the local government requires a heritage assessment to be carried out under clause 11(1); or</w:t>
      </w:r>
    </w:p>
    <w:p w:rsidR="00FD52F2" w:rsidRDefault="00663306">
      <w:pPr>
        <w:pStyle w:val="yIndenti0"/>
      </w:pPr>
      <w:r>
        <w:tab/>
        <w:t>(v)</w:t>
      </w:r>
      <w:r>
        <w:tab/>
        <w:t>is of a kind identified elsewhere in this Scheme as an application that is required to be advertised;</w:t>
      </w:r>
    </w:p>
    <w:p w:rsidR="00FD52F2" w:rsidRDefault="00663306">
      <w:pPr>
        <w:pStyle w:val="yIndenta"/>
      </w:pPr>
      <w:r>
        <w:tab/>
      </w:r>
      <w:r>
        <w:tab/>
        <w:t>and</w:t>
      </w:r>
    </w:p>
    <w:p w:rsidR="00FD52F2" w:rsidRDefault="00663306">
      <w:pPr>
        <w:pStyle w:val="yIndenta"/>
      </w:pPr>
      <w:r>
        <w:tab/>
        <w:t>(c)</w:t>
      </w:r>
      <w:r>
        <w:tab/>
        <w:t>may advertise any other application for development approval in accordance with subclause (4).</w:t>
      </w:r>
    </w:p>
    <w:p w:rsidR="00FD52F2" w:rsidRDefault="00663306">
      <w:pPr>
        <w:pStyle w:val="ySubsection"/>
      </w:pPr>
      <w:r>
        <w:tab/>
        <w:t>(2)</w:t>
      </w:r>
      <w:r>
        <w:tab/>
        <w:t>Subclause (1)(b)(iii) does not apply if the local government is satisfied that the non</w:t>
      </w:r>
      <w:r>
        <w:noBreakHyphen/>
        <w:t>compliance with the requirements of this Scheme is of a minor nature.</w:t>
      </w:r>
    </w:p>
    <w:p w:rsidR="00FD52F2" w:rsidRDefault="00663306">
      <w:pPr>
        <w:pStyle w:val="ySubsection"/>
      </w:pPr>
      <w:r>
        <w:tab/>
        <w:t>(3)</w:t>
      </w:r>
      <w:r>
        <w:tab/>
        <w:t xml:space="preserve">For the purposes of subclause (1)(a), a complex application is advertised by doing all of the following — </w:t>
      </w:r>
    </w:p>
    <w:p w:rsidR="00FD52F2" w:rsidRDefault="00663306">
      <w:pPr>
        <w:pStyle w:val="yIndenta"/>
      </w:pPr>
      <w:r>
        <w:tab/>
        <w:t>(a)</w:t>
      </w:r>
      <w:r>
        <w:tab/>
        <w:t xml:space="preserve">publishing in accordance with clause 87 — </w:t>
      </w:r>
    </w:p>
    <w:p w:rsidR="00FD52F2" w:rsidRDefault="00663306">
      <w:pPr>
        <w:pStyle w:val="yIndenti0"/>
      </w:pPr>
      <w:r>
        <w:tab/>
        <w:t>(i)</w:t>
      </w:r>
      <w:r>
        <w:tab/>
        <w:t>a notice of the proposed development in the form set out in clause 86(3); and</w:t>
      </w:r>
    </w:p>
    <w:p w:rsidR="00FD52F2" w:rsidRDefault="00663306">
      <w:pPr>
        <w:pStyle w:val="yIndenti0"/>
      </w:pPr>
      <w:r>
        <w:tab/>
        <w:t>(ii)</w:t>
      </w:r>
      <w:r>
        <w:tab/>
        <w:t>the application for development approval; and</w:t>
      </w:r>
    </w:p>
    <w:p w:rsidR="00FD52F2" w:rsidRDefault="00663306">
      <w:pPr>
        <w:pStyle w:val="yIndenti0"/>
      </w:pPr>
      <w:r>
        <w:tab/>
        <w:t>(iii)</w:t>
      </w:r>
      <w:r>
        <w:tab/>
        <w:t>any accompanying material in relation to the application that the local government considers should be published;</w:t>
      </w:r>
    </w:p>
    <w:p w:rsidR="00FD52F2" w:rsidRDefault="00663306">
      <w:pPr>
        <w:pStyle w:val="yIndenta"/>
        <w:keepNext/>
      </w:pPr>
      <w:r>
        <w:tab/>
        <w:t>(b)</w:t>
      </w:r>
      <w:r>
        <w:tab/>
        <w:t xml:space="preserve">giving notice of the proposed development — </w:t>
      </w:r>
    </w:p>
    <w:p w:rsidR="00FD52F2" w:rsidRDefault="00663306">
      <w:pPr>
        <w:pStyle w:val="yIndenti0"/>
      </w:pPr>
      <w:r>
        <w:tab/>
        <w:t>(i)</w:t>
      </w:r>
      <w:r>
        <w:tab/>
        <w:t>to the owners and occupiers of every property that is within 200 m of the proposed development; and</w:t>
      </w:r>
    </w:p>
    <w:p w:rsidR="00FD52F2" w:rsidRDefault="00663306">
      <w:pPr>
        <w:pStyle w:val="yIndenti0"/>
      </w:pPr>
      <w:r>
        <w:tab/>
        <w:t>(ii)</w:t>
      </w:r>
      <w:r>
        <w:tab/>
        <w:t xml:space="preserve">to any other owners and occupiers of properties in the vicinity of the proposed development who, in the </w:t>
      </w:r>
      <w:r>
        <w:lastRenderedPageBreak/>
        <w:t>opinion of the local government, are likely to be affected by the granting of development approval;</w:t>
      </w:r>
    </w:p>
    <w:p w:rsidR="00FD52F2" w:rsidRDefault="00663306">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rsidR="00FD52F2" w:rsidRDefault="00663306">
      <w:pPr>
        <w:pStyle w:val="zyMiscellaneousBodyArial"/>
        <w:tabs>
          <w:tab w:val="clear" w:pos="993"/>
          <w:tab w:val="clear" w:pos="1418"/>
          <w:tab w:val="left" w:pos="1456"/>
          <w:tab w:val="left" w:pos="2694"/>
        </w:tabs>
        <w:ind w:left="1843" w:hanging="1276"/>
      </w:pPr>
      <w:r>
        <w:tab/>
        <w:t>Note for this subclause:</w:t>
      </w:r>
    </w:p>
    <w:p w:rsidR="00FD52F2" w:rsidRDefault="00663306">
      <w:pPr>
        <w:pStyle w:val="zyMiscellaneousBodyArial"/>
        <w:tabs>
          <w:tab w:val="clear" w:pos="993"/>
          <w:tab w:val="left" w:pos="2694"/>
        </w:tabs>
        <w:spacing w:before="80"/>
        <w:ind w:left="1843" w:hanging="1276"/>
      </w:pPr>
      <w:r>
        <w:tab/>
      </w:r>
      <w:r>
        <w:tab/>
        <w:t>Under clause 88, the Commission may approve varied requirements that apply if it is not practicable for the local government to comply with subclause (3)(b) or (c).</w:t>
      </w:r>
    </w:p>
    <w:p w:rsidR="00FD52F2" w:rsidRDefault="00663306">
      <w:pPr>
        <w:pStyle w:val="ySubsection"/>
      </w:pPr>
      <w:r>
        <w:tab/>
        <w:t>(4)</w:t>
      </w:r>
      <w:r>
        <w:tab/>
        <w:t xml:space="preserve">For the purposes of subclause (1)(b) or (c), an application that is not a complex application is advertised by doing any or all of the following, as determined by the local government — </w:t>
      </w:r>
    </w:p>
    <w:p w:rsidR="00FD52F2" w:rsidRDefault="00663306">
      <w:pPr>
        <w:pStyle w:val="yIndenta"/>
      </w:pPr>
      <w:r>
        <w:tab/>
        <w:t>(a)</w:t>
      </w:r>
      <w:r>
        <w:tab/>
        <w:t xml:space="preserve">publishing in accordance with clause 87 — </w:t>
      </w:r>
    </w:p>
    <w:p w:rsidR="00FD52F2" w:rsidRDefault="00663306">
      <w:pPr>
        <w:pStyle w:val="yIndenti0"/>
      </w:pPr>
      <w:r>
        <w:tab/>
        <w:t>(i)</w:t>
      </w:r>
      <w:r>
        <w:tab/>
        <w:t>a notice of the proposed development in the form set out in clause 86(3); and</w:t>
      </w:r>
    </w:p>
    <w:p w:rsidR="00FD52F2" w:rsidRDefault="00663306">
      <w:pPr>
        <w:pStyle w:val="yIndenti0"/>
      </w:pPr>
      <w:r>
        <w:tab/>
        <w:t>(ii)</w:t>
      </w:r>
      <w:r>
        <w:tab/>
        <w:t>the application for development approval; and</w:t>
      </w:r>
    </w:p>
    <w:p w:rsidR="00FD52F2" w:rsidRDefault="00663306">
      <w:pPr>
        <w:pStyle w:val="yIndenti0"/>
      </w:pPr>
      <w:r>
        <w:tab/>
        <w:t>(iii)</w:t>
      </w:r>
      <w:r>
        <w:tab/>
        <w:t>any accompanying material in relation to the application that the local government considers should be published;</w:t>
      </w:r>
    </w:p>
    <w:p w:rsidR="00FD52F2" w:rsidRDefault="00663306">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rsidR="00FD52F2" w:rsidRDefault="00663306">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rsidR="00FD52F2" w:rsidRDefault="00663306">
      <w:pPr>
        <w:pStyle w:val="ySubsection"/>
        <w:keepNext/>
      </w:pPr>
      <w:r>
        <w:tab/>
        <w:t>(5)</w:t>
      </w:r>
      <w:r>
        <w:tab/>
        <w:t xml:space="preserve">A notice published or given, or on a sign erected, in accordance with subclause (3) or (4) in relation to an application for development approval must specify — </w:t>
      </w:r>
    </w:p>
    <w:p w:rsidR="00FD52F2" w:rsidRDefault="00663306">
      <w:pPr>
        <w:pStyle w:val="yIndenta"/>
      </w:pPr>
      <w:r>
        <w:tab/>
        <w:t>(a)</w:t>
      </w:r>
      <w:r>
        <w:tab/>
        <w:t>the manner and form in which submissions may be made; and</w:t>
      </w:r>
    </w:p>
    <w:p w:rsidR="00FD52F2" w:rsidRDefault="00663306">
      <w:pPr>
        <w:pStyle w:val="yIndenta"/>
      </w:pPr>
      <w:r>
        <w:tab/>
        <w:t>(b)</w:t>
      </w:r>
      <w:r>
        <w:tab/>
        <w:t>the applicable period under subclause (6) or (7) for making submissions and the last day of that period.</w:t>
      </w:r>
    </w:p>
    <w:p w:rsidR="00FD52F2" w:rsidRDefault="00663306">
      <w:pPr>
        <w:pStyle w:val="ySubsection"/>
      </w:pPr>
      <w:r>
        <w:lastRenderedPageBreak/>
        <w:tab/>
        <w:t>(6)</w:t>
      </w:r>
      <w:r>
        <w:tab/>
        <w:t xml:space="preserve">The period to be specified in a notice published or given, or on a sign erected, in accordance with subclause (3) in relation to a complex application is — </w:t>
      </w:r>
    </w:p>
    <w:p w:rsidR="00FD52F2" w:rsidRDefault="00663306">
      <w:pPr>
        <w:pStyle w:val="yIndenta"/>
      </w:pPr>
      <w:r>
        <w:tab/>
        <w:t>(a)</w:t>
      </w:r>
      <w:r>
        <w:tab/>
        <w:t>the period of 28 days after the day on which the notice of the application is first published under subclause (3)(a); or</w:t>
      </w:r>
    </w:p>
    <w:p w:rsidR="00FD52F2" w:rsidRDefault="00663306">
      <w:pPr>
        <w:pStyle w:val="yIndenta"/>
      </w:pPr>
      <w:r>
        <w:tab/>
        <w:t>(b)</w:t>
      </w:r>
      <w:r>
        <w:tab/>
        <w:t>a longer period agreed in writing between the applicant and the local government.</w:t>
      </w:r>
    </w:p>
    <w:p w:rsidR="00FD52F2" w:rsidRDefault="00663306">
      <w:pPr>
        <w:pStyle w:val="ySubsection"/>
      </w:pPr>
      <w:r>
        <w:tab/>
        <w:t>(7)</w:t>
      </w:r>
      <w:r>
        <w:tab/>
        <w:t xml:space="preserve">The period to be specified in a notice published or given, or on a sign erected, in accordance with subclause (4) in relation to an application that is not a complex application is — </w:t>
      </w:r>
    </w:p>
    <w:p w:rsidR="00FD52F2" w:rsidRDefault="00663306">
      <w:pPr>
        <w:pStyle w:val="yIndenta"/>
      </w:pPr>
      <w:r>
        <w:tab/>
        <w:t>(a)</w:t>
      </w:r>
      <w:r>
        <w:tab/>
        <w:t>the period of 14 days after the day on which the notice of the application is first published or given, or the sign is first erected, as the case requires; or</w:t>
      </w:r>
    </w:p>
    <w:p w:rsidR="00FD52F2" w:rsidRDefault="00663306">
      <w:pPr>
        <w:pStyle w:val="yIndenta"/>
      </w:pPr>
      <w:r>
        <w:tab/>
        <w:t>(b)</w:t>
      </w:r>
      <w:r>
        <w:tab/>
        <w:t>a longer period agreed in writing between the applicant and the local government.</w:t>
      </w:r>
    </w:p>
    <w:p w:rsidR="00FD52F2" w:rsidRDefault="00663306">
      <w:pPr>
        <w:pStyle w:val="yFootnotesection"/>
      </w:pPr>
      <w:bookmarkStart w:id="757" w:name="_Toc57898866"/>
      <w:bookmarkStart w:id="758" w:name="_Toc57983800"/>
      <w:r>
        <w:tab/>
        <w:t>[Clause 64 inserted: SL 2020/252 r. 71.]</w:t>
      </w:r>
    </w:p>
    <w:p w:rsidR="00FD52F2" w:rsidRDefault="00663306">
      <w:pPr>
        <w:pStyle w:val="yHeading5"/>
      </w:pPr>
      <w:bookmarkStart w:id="759" w:name="_Toc74747322"/>
      <w:r>
        <w:rPr>
          <w:rStyle w:val="CharSClsNo"/>
        </w:rPr>
        <w:t>64A</w:t>
      </w:r>
      <w:r>
        <w:t>.</w:t>
      </w:r>
      <w:r>
        <w:tab/>
        <w:t>Applicant for development approval may be required to pay costs of advertising or erect signs</w:t>
      </w:r>
      <w:bookmarkEnd w:id="757"/>
      <w:bookmarkEnd w:id="758"/>
      <w:bookmarkEnd w:id="759"/>
    </w:p>
    <w:p w:rsidR="00FD52F2" w:rsidRDefault="00663306">
      <w:pPr>
        <w:pStyle w:val="ySubsection"/>
      </w:pPr>
      <w:r>
        <w:tab/>
        <w:t>(1)</w:t>
      </w:r>
      <w:r>
        <w:tab/>
        <w:t>The local government may require an applicant for development approval to pay the costs of the local government advertising the application for development approval under clause 64.</w:t>
      </w:r>
    </w:p>
    <w:p w:rsidR="00FD52F2" w:rsidRDefault="00663306">
      <w:pPr>
        <w:pStyle w:val="ySubsection"/>
      </w:pPr>
      <w:r>
        <w:tab/>
        <w:t>(2)</w:t>
      </w:r>
      <w:r>
        <w:tab/>
        <w:t>The local government may, instead of erecting signs under clause 64(3)(c) or (4)(c), require the applicant for development approval to erect those signs.</w:t>
      </w:r>
    </w:p>
    <w:p w:rsidR="00FD52F2" w:rsidRDefault="00663306">
      <w:pPr>
        <w:pStyle w:val="yFootnotesection"/>
      </w:pPr>
      <w:r>
        <w:tab/>
        <w:t>[Clause 64A inserted: SL 2020/252 r. 71.]</w:t>
      </w:r>
    </w:p>
    <w:p w:rsidR="00FD52F2" w:rsidRDefault="00663306">
      <w:pPr>
        <w:pStyle w:val="yHeading5"/>
      </w:pPr>
      <w:bookmarkStart w:id="760" w:name="_Toc74747323"/>
      <w:r>
        <w:rPr>
          <w:rStyle w:val="CharSClsNo"/>
        </w:rPr>
        <w:t>65</w:t>
      </w:r>
      <w:r>
        <w:t>.</w:t>
      </w:r>
      <w:r>
        <w:tab/>
        <w:t>Subsequent approval of development</w:t>
      </w:r>
      <w:bookmarkEnd w:id="760"/>
      <w:r>
        <w:t xml:space="preserve"> </w:t>
      </w:r>
    </w:p>
    <w:p w:rsidR="00FD52F2" w:rsidRDefault="00663306">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rsidR="00FD52F2" w:rsidRDefault="00663306">
      <w:pPr>
        <w:pStyle w:val="yHeading3"/>
      </w:pPr>
      <w:bookmarkStart w:id="761" w:name="_Toc58935621"/>
      <w:bookmarkStart w:id="762" w:name="_Toc58935974"/>
      <w:bookmarkStart w:id="763" w:name="_Toc59002451"/>
      <w:bookmarkStart w:id="764" w:name="_Toc63081675"/>
      <w:bookmarkStart w:id="765" w:name="_Toc63082387"/>
      <w:bookmarkStart w:id="766" w:name="_Toc63167961"/>
      <w:bookmarkStart w:id="767" w:name="_Toc63243367"/>
      <w:bookmarkStart w:id="768" w:name="_Toc63861761"/>
      <w:bookmarkStart w:id="769" w:name="_Toc63862042"/>
      <w:bookmarkStart w:id="770" w:name="_Toc64273349"/>
      <w:bookmarkStart w:id="771" w:name="_Toc74652181"/>
      <w:bookmarkStart w:id="772" w:name="_Toc74652602"/>
      <w:bookmarkStart w:id="773" w:name="_Toc74747324"/>
      <w:r>
        <w:rPr>
          <w:rStyle w:val="CharSDivNo"/>
        </w:rPr>
        <w:lastRenderedPageBreak/>
        <w:t>Part 9</w:t>
      </w:r>
      <w:r>
        <w:t> — </w:t>
      </w:r>
      <w:r>
        <w:rPr>
          <w:rStyle w:val="CharSDivText"/>
        </w:rPr>
        <w:t>Procedure for dealing with applications for development approval</w:t>
      </w:r>
      <w:bookmarkEnd w:id="761"/>
      <w:bookmarkEnd w:id="762"/>
      <w:bookmarkEnd w:id="763"/>
      <w:bookmarkEnd w:id="764"/>
      <w:bookmarkEnd w:id="765"/>
      <w:bookmarkEnd w:id="766"/>
      <w:bookmarkEnd w:id="767"/>
      <w:bookmarkEnd w:id="768"/>
      <w:bookmarkEnd w:id="769"/>
      <w:bookmarkEnd w:id="770"/>
      <w:bookmarkEnd w:id="771"/>
      <w:bookmarkEnd w:id="772"/>
      <w:bookmarkEnd w:id="773"/>
    </w:p>
    <w:p w:rsidR="00FD52F2" w:rsidRDefault="00663306">
      <w:pPr>
        <w:pStyle w:val="yHeading5"/>
      </w:pPr>
      <w:bookmarkStart w:id="774" w:name="_Toc57898868"/>
      <w:bookmarkStart w:id="775" w:name="_Toc57983802"/>
      <w:bookmarkStart w:id="776" w:name="_Toc74747325"/>
      <w:r>
        <w:rPr>
          <w:rStyle w:val="CharSClsNo"/>
        </w:rPr>
        <w:t>65A</w:t>
      </w:r>
      <w:r>
        <w:t>.</w:t>
      </w:r>
      <w:r>
        <w:tab/>
        <w:t>Local government may request additional information or material</w:t>
      </w:r>
      <w:bookmarkEnd w:id="774"/>
      <w:bookmarkEnd w:id="775"/>
      <w:bookmarkEnd w:id="776"/>
    </w:p>
    <w:p w:rsidR="00FD52F2" w:rsidRDefault="00663306">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rsidR="00FD52F2" w:rsidRDefault="00663306">
      <w:pPr>
        <w:pStyle w:val="ySubsection"/>
      </w:pPr>
      <w:r>
        <w:tab/>
        <w:t>(2)</w:t>
      </w:r>
      <w:r>
        <w:tab/>
        <w:t>A request under subclause (1) may be made whether or not the local government gave the applicant advice under clause 63A(1)(b)(ii) in relation to the application before it was accepted for assessment.</w:t>
      </w:r>
    </w:p>
    <w:p w:rsidR="00FD52F2" w:rsidRDefault="00663306">
      <w:pPr>
        <w:pStyle w:val="ySubsection"/>
      </w:pPr>
      <w:r>
        <w:tab/>
        <w:t>(3)</w:t>
      </w:r>
      <w:r>
        <w:tab/>
        <w:t>A request under subclause (1) must state the period within which the further information or material must be provided, which must be a period of at least 21 days after the day on which the request is made.</w:t>
      </w:r>
    </w:p>
    <w:p w:rsidR="00FD52F2" w:rsidRDefault="00663306">
      <w:pPr>
        <w:pStyle w:val="ySubsection"/>
      </w:pPr>
      <w:r>
        <w:tab/>
        <w:t>(4)</w:t>
      </w:r>
      <w:r>
        <w:tab/>
        <w:t xml:space="preserve">Only 1 request under subclause (1) can be made in relation to an application for development approval unless — </w:t>
      </w:r>
    </w:p>
    <w:p w:rsidR="00FD52F2" w:rsidRDefault="00663306">
      <w:pPr>
        <w:pStyle w:val="yIndenta"/>
      </w:pPr>
      <w:r>
        <w:tab/>
        <w:t>(a)</w:t>
      </w:r>
      <w:r>
        <w:tab/>
        <w:t>the application is a complex application; or</w:t>
      </w:r>
    </w:p>
    <w:p w:rsidR="00FD52F2" w:rsidRDefault="00663306">
      <w:pPr>
        <w:pStyle w:val="yIndenta"/>
      </w:pPr>
      <w:r>
        <w:tab/>
        <w:t>(b)</w:t>
      </w:r>
      <w:r>
        <w:tab/>
        <w:t>the application is required to be advertised under clause 64(1)(b); or</w:t>
      </w:r>
    </w:p>
    <w:p w:rsidR="00FD52F2" w:rsidRDefault="00663306">
      <w:pPr>
        <w:pStyle w:val="yIndenta"/>
      </w:pPr>
      <w:r>
        <w:tab/>
        <w:t>(c)</w:t>
      </w:r>
      <w:r>
        <w:tab/>
        <w:t>a copy of the application is required to be provided to a statutory, public or planning authority under clause 66; or</w:t>
      </w:r>
    </w:p>
    <w:p w:rsidR="00FD52F2" w:rsidRDefault="00663306">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rsidR="00FD52F2" w:rsidRDefault="00663306">
      <w:pPr>
        <w:pStyle w:val="yFootnotesection"/>
      </w:pPr>
      <w:bookmarkStart w:id="777" w:name="_Toc57898869"/>
      <w:bookmarkStart w:id="778" w:name="_Toc57983803"/>
      <w:r>
        <w:tab/>
        <w:t>[Clause 65A inserted: SL 2020/252 r. 72.]</w:t>
      </w:r>
    </w:p>
    <w:p w:rsidR="00FD52F2" w:rsidRDefault="00663306">
      <w:pPr>
        <w:pStyle w:val="yHeading5"/>
      </w:pPr>
      <w:bookmarkStart w:id="779" w:name="_Toc74747326"/>
      <w:r>
        <w:rPr>
          <w:rStyle w:val="CharSClsNo"/>
        </w:rPr>
        <w:t>65B</w:t>
      </w:r>
      <w:r>
        <w:t>.</w:t>
      </w:r>
      <w:r>
        <w:tab/>
        <w:t>Applicant may agree to or refuse request for additional information or material</w:t>
      </w:r>
      <w:bookmarkEnd w:id="777"/>
      <w:bookmarkEnd w:id="778"/>
      <w:bookmarkEnd w:id="779"/>
    </w:p>
    <w:p w:rsidR="00FD52F2" w:rsidRDefault="00663306">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rsidR="00FD52F2" w:rsidRDefault="00663306">
      <w:pPr>
        <w:pStyle w:val="ySubsection"/>
      </w:pPr>
      <w:r>
        <w:lastRenderedPageBreak/>
        <w:tab/>
        <w:t>(2)</w:t>
      </w:r>
      <w:r>
        <w:tab/>
        <w:t>If the applicant does not agree to or refuse the request within the 7</w:t>
      </w:r>
      <w:r>
        <w:noBreakHyphen/>
        <w:t>day period referred to in subclause (1), the applicant is taken to have refused the request.</w:t>
      </w:r>
    </w:p>
    <w:p w:rsidR="00FD52F2" w:rsidRDefault="00663306">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rsidR="00FD52F2" w:rsidRDefault="00663306">
      <w:pPr>
        <w:pStyle w:val="ySubsection"/>
      </w:pPr>
      <w:r>
        <w:tab/>
        <w:t>(4)</w:t>
      </w:r>
      <w:r>
        <w:tab/>
        <w:t>For the purposes of subclause (3), the period —</w:t>
      </w:r>
    </w:p>
    <w:p w:rsidR="00FD52F2" w:rsidRDefault="00663306">
      <w:pPr>
        <w:pStyle w:val="yIndenta"/>
      </w:pPr>
      <w:r>
        <w:tab/>
        <w:t>(a)</w:t>
      </w:r>
      <w:r>
        <w:tab/>
        <w:t>begins on the day on which the applicant agrees to the request; and</w:t>
      </w:r>
    </w:p>
    <w:p w:rsidR="00FD52F2" w:rsidRDefault="00663306">
      <w:pPr>
        <w:pStyle w:val="yIndenta"/>
      </w:pPr>
      <w:r>
        <w:tab/>
        <w:t>(b)</w:t>
      </w:r>
      <w:r>
        <w:tab/>
        <w:t xml:space="preserve">ends on the earlier of the following — </w:t>
      </w:r>
    </w:p>
    <w:p w:rsidR="00FD52F2" w:rsidRDefault="00663306">
      <w:pPr>
        <w:pStyle w:val="yIndenti0"/>
      </w:pPr>
      <w:r>
        <w:tab/>
        <w:t>(i)</w:t>
      </w:r>
      <w:r>
        <w:tab/>
        <w:t>the day on which the applicant gives the information or material specified in the request to the local government;</w:t>
      </w:r>
    </w:p>
    <w:p w:rsidR="00FD52F2" w:rsidRDefault="00663306">
      <w:pPr>
        <w:pStyle w:val="yIndenti0"/>
      </w:pPr>
      <w:r>
        <w:tab/>
        <w:t>(ii)</w:t>
      </w:r>
      <w:r>
        <w:tab/>
        <w:t>the last day of the period stated in the notice of request under clause 65A(3).</w:t>
      </w:r>
    </w:p>
    <w:p w:rsidR="00FD52F2" w:rsidRDefault="00663306">
      <w:pPr>
        <w:pStyle w:val="ySubsection"/>
      </w:pPr>
      <w:r>
        <w:tab/>
        <w:t>(5)</w:t>
      </w:r>
      <w:r>
        <w:tab/>
        <w:t xml:space="preserve">If an applicant refuses a request under clause 65A(1) — </w:t>
      </w:r>
    </w:p>
    <w:p w:rsidR="00FD52F2" w:rsidRDefault="00663306">
      <w:pPr>
        <w:pStyle w:val="yIndenta"/>
      </w:pPr>
      <w:r>
        <w:tab/>
        <w:t>(a)</w:t>
      </w:r>
      <w:r>
        <w:tab/>
        <w:t>the local government must not refuse to determine the application for development approval merely because the applicant has refused the request; and</w:t>
      </w:r>
    </w:p>
    <w:p w:rsidR="00FD52F2" w:rsidRDefault="00663306">
      <w:pPr>
        <w:pStyle w:val="yIndenta"/>
      </w:pPr>
      <w:r>
        <w:tab/>
        <w:t>(b)</w:t>
      </w:r>
      <w:r>
        <w:tab/>
        <w:t>the making of the request does not affect when the application for development approval must be determined under clause 75(1).</w:t>
      </w:r>
    </w:p>
    <w:p w:rsidR="00FD52F2" w:rsidRDefault="00663306">
      <w:pPr>
        <w:pStyle w:val="yFootnotesection"/>
      </w:pPr>
      <w:r>
        <w:tab/>
        <w:t>[Clause 65B inserted: SL 2020/252 r. 72.]</w:t>
      </w:r>
    </w:p>
    <w:p w:rsidR="00FD52F2" w:rsidRDefault="00663306">
      <w:pPr>
        <w:pStyle w:val="yHeading5"/>
      </w:pPr>
      <w:bookmarkStart w:id="780" w:name="_Toc74747327"/>
      <w:r>
        <w:rPr>
          <w:rStyle w:val="CharSClsNo"/>
        </w:rPr>
        <w:t>66</w:t>
      </w:r>
      <w:r>
        <w:t>.</w:t>
      </w:r>
      <w:r>
        <w:tab/>
        <w:t>Consultation with other authorities</w:t>
      </w:r>
      <w:bookmarkEnd w:id="780"/>
    </w:p>
    <w:p w:rsidR="00FD52F2" w:rsidRDefault="00663306">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rsidR="00FD52F2" w:rsidRDefault="00663306">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rsidR="00FD52F2" w:rsidRDefault="00663306">
      <w:pPr>
        <w:pStyle w:val="ySubsection"/>
      </w:pPr>
      <w:r>
        <w:lastRenderedPageBreak/>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rsidR="00FD52F2" w:rsidRDefault="00663306">
      <w:pPr>
        <w:pStyle w:val="ySubsection"/>
      </w:pPr>
      <w:r>
        <w:tab/>
        <w:t>(3A)</w:t>
      </w:r>
      <w:r>
        <w:tab/>
        <w:t>The local government may extend the 42</w:t>
      </w:r>
      <w:r>
        <w:noBreakHyphen/>
        <w:t>day period referred to in subclause (3) once only by a period of not more than 14 days.</w:t>
      </w:r>
    </w:p>
    <w:p w:rsidR="00FD52F2" w:rsidRDefault="00663306">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rsidR="00FD52F2" w:rsidRDefault="00663306">
      <w:pPr>
        <w:pStyle w:val="yFootnotesection"/>
      </w:pPr>
      <w:r>
        <w:tab/>
        <w:t>[Clause 66 amended: SL 2020/252 r. 73.]</w:t>
      </w:r>
    </w:p>
    <w:p w:rsidR="00FD52F2" w:rsidRDefault="00663306">
      <w:pPr>
        <w:pStyle w:val="yHeading5"/>
      </w:pPr>
      <w:bookmarkStart w:id="781" w:name="_Toc74747328"/>
      <w:r>
        <w:rPr>
          <w:rStyle w:val="CharSClsNo"/>
        </w:rPr>
        <w:t>67</w:t>
      </w:r>
      <w:r>
        <w:t>.</w:t>
      </w:r>
      <w:r>
        <w:tab/>
        <w:t>Consideration of application by local government</w:t>
      </w:r>
      <w:bookmarkEnd w:id="781"/>
    </w:p>
    <w:p w:rsidR="00FD52F2" w:rsidRDefault="00663306">
      <w:pPr>
        <w:pStyle w:val="ySubsection"/>
      </w:pPr>
      <w:r>
        <w:tab/>
        <w:t>(1)</w:t>
      </w:r>
      <w:r>
        <w:tab/>
        <w:t xml:space="preserve">Development approval cannot be granted on an application for approval of — </w:t>
      </w:r>
    </w:p>
    <w:p w:rsidR="00FD52F2" w:rsidRDefault="00663306">
      <w:pPr>
        <w:pStyle w:val="yIndenta"/>
      </w:pPr>
      <w:r>
        <w:tab/>
        <w:t>(a)</w:t>
      </w:r>
      <w:r>
        <w:tab/>
        <w:t xml:space="preserve">development that is a class X use in relation to the zone in which the development is located, unless — </w:t>
      </w:r>
    </w:p>
    <w:p w:rsidR="00FD52F2" w:rsidRDefault="00663306">
      <w:pPr>
        <w:pStyle w:val="yIndenti0"/>
      </w:pPr>
      <w:r>
        <w:tab/>
        <w:t>(i)</w:t>
      </w:r>
      <w:r>
        <w:tab/>
        <w:t>the development relates to land that is being used for a non</w:t>
      </w:r>
      <w:r>
        <w:noBreakHyphen/>
        <w:t>conforming use; and</w:t>
      </w:r>
    </w:p>
    <w:p w:rsidR="00FD52F2" w:rsidRDefault="00663306">
      <w:pPr>
        <w:pStyle w:val="yIndenti0"/>
      </w:pPr>
      <w:r>
        <w:tab/>
        <w:t>(ii)</w:t>
      </w:r>
      <w:r>
        <w:tab/>
        <w:t>the local government considers that the proposed use of the land would be less detrimental than the non</w:t>
      </w:r>
      <w:r>
        <w:noBreakHyphen/>
        <w:t>conforming use;</w:t>
      </w:r>
    </w:p>
    <w:p w:rsidR="00FD52F2" w:rsidRDefault="00663306">
      <w:pPr>
        <w:pStyle w:val="yIndenta"/>
      </w:pPr>
      <w:r>
        <w:tab/>
      </w:r>
      <w:r>
        <w:tab/>
        <w:t>or</w:t>
      </w:r>
    </w:p>
    <w:p w:rsidR="00FD52F2" w:rsidRDefault="00663306">
      <w:pPr>
        <w:pStyle w:val="yIndenta"/>
      </w:pPr>
      <w:r>
        <w:tab/>
        <w:t>(b)</w:t>
      </w:r>
      <w:r>
        <w:tab/>
        <w:t xml:space="preserve">development that otherwise does not comply with a requirement of this Scheme, unless — </w:t>
      </w:r>
    </w:p>
    <w:p w:rsidR="00FD52F2" w:rsidRDefault="00663306">
      <w:pPr>
        <w:pStyle w:val="yIndenti0"/>
      </w:pPr>
      <w:r>
        <w:tab/>
        <w:t>(i)</w:t>
      </w:r>
      <w:r>
        <w:tab/>
        <w:t>this Scheme gives the local government discretion to waive or vary the requirement or to grant development approval despite non</w:t>
      </w:r>
      <w:r>
        <w:noBreakHyphen/>
        <w:t>compliance with the requirement; or</w:t>
      </w:r>
    </w:p>
    <w:p w:rsidR="00FD52F2" w:rsidRDefault="00663306">
      <w:pPr>
        <w:pStyle w:val="yIndenti0"/>
      </w:pPr>
      <w:r>
        <w:tab/>
        <w:t>(ii)</w:t>
      </w:r>
      <w:r>
        <w:tab/>
        <w:t>the development is permitted under a provision of this Scheme in relation to non</w:t>
      </w:r>
      <w:r>
        <w:noBreakHyphen/>
        <w:t>conforming uses.</w:t>
      </w:r>
    </w:p>
    <w:p w:rsidR="00FD52F2" w:rsidRDefault="00663306">
      <w:pPr>
        <w:pStyle w:val="ySubsection"/>
      </w:pPr>
      <w:r>
        <w:tab/>
        <w:t>(2)</w:t>
      </w:r>
      <w:r>
        <w:tab/>
        <w:t xml:space="preserve">In considering an application for development approval (other than an application on which approval cannot be granted under subclause (1)), </w:t>
      </w:r>
      <w:r>
        <w:lastRenderedPageBreak/>
        <w:t>the local government is to have due regard to the following matters to the extent that, in the opinion of the local government, those matters are relevant to the development the subject of the application —</w:t>
      </w:r>
    </w:p>
    <w:p w:rsidR="00FD52F2" w:rsidRDefault="00663306">
      <w:pPr>
        <w:pStyle w:val="yIndenta"/>
      </w:pPr>
      <w:r>
        <w:tab/>
        <w:t>(a)</w:t>
      </w:r>
      <w:r>
        <w:tab/>
        <w:t>the aims and provisions of this Scheme and any other local planning scheme operating within the Scheme area;</w:t>
      </w:r>
    </w:p>
    <w:p w:rsidR="00FD52F2" w:rsidRDefault="00663306">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rsidR="00FD52F2" w:rsidRDefault="00663306">
      <w:pPr>
        <w:pStyle w:val="yIndenta"/>
      </w:pPr>
      <w:r>
        <w:tab/>
        <w:t>(c)</w:t>
      </w:r>
      <w:r>
        <w:tab/>
        <w:t>any approved State planning policy;</w:t>
      </w:r>
    </w:p>
    <w:p w:rsidR="00FD52F2" w:rsidRDefault="00663306">
      <w:pPr>
        <w:pStyle w:val="yIndenta"/>
      </w:pPr>
      <w:r>
        <w:tab/>
        <w:t>(d)</w:t>
      </w:r>
      <w:r>
        <w:tab/>
        <w:t xml:space="preserve">any environmental protection policy approved under the </w:t>
      </w:r>
      <w:r>
        <w:rPr>
          <w:i/>
        </w:rPr>
        <w:t xml:space="preserve">Environmental Protection Act 1986 </w:t>
      </w:r>
      <w:r>
        <w:t>section 31(d);</w:t>
      </w:r>
    </w:p>
    <w:p w:rsidR="00FD52F2" w:rsidRDefault="00663306">
      <w:pPr>
        <w:pStyle w:val="yIndenta"/>
      </w:pPr>
      <w:r>
        <w:tab/>
        <w:t>(e)</w:t>
      </w:r>
      <w:r>
        <w:tab/>
        <w:t>any policy of the Commission;</w:t>
      </w:r>
    </w:p>
    <w:p w:rsidR="00FD52F2" w:rsidRDefault="00663306">
      <w:pPr>
        <w:pStyle w:val="yIndenta"/>
      </w:pPr>
      <w:r>
        <w:tab/>
        <w:t>(f)</w:t>
      </w:r>
      <w:r>
        <w:tab/>
        <w:t>any policy of the State;</w:t>
      </w:r>
    </w:p>
    <w:p w:rsidR="00FD52F2" w:rsidRDefault="00663306">
      <w:pPr>
        <w:pStyle w:val="yIndenta"/>
      </w:pPr>
      <w:r>
        <w:tab/>
        <w:t>(fa)</w:t>
      </w:r>
      <w:r>
        <w:tab/>
        <w:t>any local planning strategy for this Scheme endorsed by the Commission;</w:t>
      </w:r>
    </w:p>
    <w:p w:rsidR="00FD52F2" w:rsidRDefault="00663306">
      <w:pPr>
        <w:pStyle w:val="yIndenta"/>
      </w:pPr>
      <w:r>
        <w:tab/>
        <w:t>(g)</w:t>
      </w:r>
      <w:r>
        <w:tab/>
        <w:t>any local planning policy for the Scheme area;</w:t>
      </w:r>
    </w:p>
    <w:p w:rsidR="00FD52F2" w:rsidRDefault="00663306">
      <w:pPr>
        <w:pStyle w:val="yIndenta"/>
      </w:pPr>
      <w:r>
        <w:tab/>
        <w:t>(h)</w:t>
      </w:r>
      <w:r>
        <w:tab/>
        <w:t>any structure plan or local development plan that relates to the development;</w:t>
      </w:r>
    </w:p>
    <w:p w:rsidR="00FD52F2" w:rsidRDefault="00663306">
      <w:pPr>
        <w:pStyle w:val="yIndenta"/>
      </w:pPr>
      <w:r>
        <w:tab/>
        <w:t>(i)</w:t>
      </w:r>
      <w:r>
        <w:tab/>
        <w:t xml:space="preserve">any report of the review of the local planning scheme that has been published under the </w:t>
      </w:r>
      <w:r>
        <w:rPr>
          <w:i/>
        </w:rPr>
        <w:t>Planning and Development (Local Planning Schemes) Regulations 2015</w:t>
      </w:r>
      <w:r>
        <w:t>;</w:t>
      </w:r>
    </w:p>
    <w:p w:rsidR="00FD52F2" w:rsidRDefault="00663306">
      <w:pPr>
        <w:pStyle w:val="yIndenta"/>
      </w:pPr>
      <w:r>
        <w:tab/>
        <w:t>(j)</w:t>
      </w:r>
      <w:r>
        <w:tab/>
        <w:t>in the case of land reserved under this Scheme, the objectives for the reserve and the additional and permitted uses identified in this Scheme for the reserve;</w:t>
      </w:r>
    </w:p>
    <w:p w:rsidR="00FD52F2" w:rsidRDefault="00663306">
      <w:pPr>
        <w:pStyle w:val="yIndenta"/>
      </w:pPr>
      <w:r>
        <w:tab/>
        <w:t>(k)</w:t>
      </w:r>
      <w:r>
        <w:tab/>
        <w:t>the built heritage conservation of any place that is of cultural significance;</w:t>
      </w:r>
    </w:p>
    <w:p w:rsidR="00FD52F2" w:rsidRDefault="00663306">
      <w:pPr>
        <w:pStyle w:val="yIndenta"/>
      </w:pPr>
      <w:r>
        <w:tab/>
        <w:t>(l)</w:t>
      </w:r>
      <w:r>
        <w:tab/>
        <w:t>the effect of the proposal on the cultural heritage significance of the area in which the development is located;</w:t>
      </w:r>
    </w:p>
    <w:p w:rsidR="00FD52F2" w:rsidRDefault="00663306">
      <w:pPr>
        <w:pStyle w:val="yIndenta"/>
      </w:pPr>
      <w:r>
        <w:tab/>
        <w:t>(m)</w:t>
      </w:r>
      <w:r>
        <w:tab/>
        <w:t xml:space="preserve">the compatibility of the development with its setting, including — </w:t>
      </w:r>
    </w:p>
    <w:p w:rsidR="00FD52F2" w:rsidRDefault="00663306">
      <w:pPr>
        <w:pStyle w:val="yIndenti0"/>
      </w:pPr>
      <w:r>
        <w:tab/>
        <w:t>(i)</w:t>
      </w:r>
      <w:r>
        <w:tab/>
        <w:t xml:space="preserve">the compatibility of the development with the desired future character of its setting; and </w:t>
      </w:r>
    </w:p>
    <w:p w:rsidR="00FD52F2" w:rsidRDefault="00663306">
      <w:pPr>
        <w:pStyle w:val="yIndenti0"/>
      </w:pPr>
      <w:r>
        <w:lastRenderedPageBreak/>
        <w:tab/>
        <w:t>(ii)</w:t>
      </w:r>
      <w:r>
        <w:tab/>
        <w:t>the relationship of the development to development on adjoining land or on other land in the locality including, but not limited to, the likely effect of the height, bulk, scale, orientation and appearance of the development;</w:t>
      </w:r>
    </w:p>
    <w:p w:rsidR="00FD52F2" w:rsidRDefault="00663306">
      <w:pPr>
        <w:pStyle w:val="yIndenta"/>
      </w:pPr>
      <w:r>
        <w:tab/>
        <w:t>(n)</w:t>
      </w:r>
      <w:r>
        <w:tab/>
        <w:t xml:space="preserve">the amenity of the locality including the following — </w:t>
      </w:r>
    </w:p>
    <w:p w:rsidR="00FD52F2" w:rsidRDefault="00663306">
      <w:pPr>
        <w:pStyle w:val="yIndenti0"/>
      </w:pPr>
      <w:r>
        <w:tab/>
        <w:t>(i)</w:t>
      </w:r>
      <w:r>
        <w:tab/>
        <w:t>environmental impacts of the development;</w:t>
      </w:r>
    </w:p>
    <w:p w:rsidR="00FD52F2" w:rsidRDefault="00663306">
      <w:pPr>
        <w:pStyle w:val="yIndenti0"/>
      </w:pPr>
      <w:r>
        <w:tab/>
        <w:t>(ii)</w:t>
      </w:r>
      <w:r>
        <w:tab/>
        <w:t>the character of the locality;</w:t>
      </w:r>
    </w:p>
    <w:p w:rsidR="00FD52F2" w:rsidRDefault="00663306">
      <w:pPr>
        <w:pStyle w:val="yIndenti0"/>
      </w:pPr>
      <w:r>
        <w:tab/>
        <w:t>(iii)</w:t>
      </w:r>
      <w:r>
        <w:tab/>
        <w:t>social impacts of the development;</w:t>
      </w:r>
    </w:p>
    <w:p w:rsidR="00FD52F2" w:rsidRDefault="00663306">
      <w:pPr>
        <w:pStyle w:val="yIndenta"/>
      </w:pPr>
      <w:r>
        <w:tab/>
        <w:t>(o)</w:t>
      </w:r>
      <w:r>
        <w:tab/>
        <w:t>the likely effect of the development on the natural environment or water resources and any means that are proposed to protect or to mitigate impacts on the natural environment or the water resource;</w:t>
      </w:r>
    </w:p>
    <w:p w:rsidR="00FD52F2" w:rsidRDefault="00663306">
      <w:pPr>
        <w:pStyle w:val="yIndenta"/>
      </w:pPr>
      <w:r>
        <w:tab/>
        <w:t>(p)</w:t>
      </w:r>
      <w:r>
        <w:tab/>
        <w:t>whether adequate provision has been made for the landscaping of the land to which the application relates and whether any trees or other vegetation on the land should be preserved;</w:t>
      </w:r>
    </w:p>
    <w:p w:rsidR="00FD52F2" w:rsidRDefault="00663306">
      <w:pPr>
        <w:pStyle w:val="yIndenta"/>
      </w:pPr>
      <w:r>
        <w:tab/>
        <w:t>(q)</w:t>
      </w:r>
      <w:r>
        <w:tab/>
        <w:t>the suitability of the land for the development taking into account the possible risk of flooding, tidal inundation, subsidence, landslip, bush fire, soil erosion, land degradation or any other risk;</w:t>
      </w:r>
    </w:p>
    <w:p w:rsidR="00FD52F2" w:rsidRDefault="00663306">
      <w:pPr>
        <w:pStyle w:val="yIndenta"/>
      </w:pPr>
      <w:r>
        <w:tab/>
        <w:t>(r)</w:t>
      </w:r>
      <w:r>
        <w:tab/>
        <w:t>the suitability of the land for the development taking into account the possible risk to human health or safety;</w:t>
      </w:r>
    </w:p>
    <w:p w:rsidR="00FD52F2" w:rsidRDefault="00663306">
      <w:pPr>
        <w:pStyle w:val="yIndenta"/>
        <w:keepNext/>
      </w:pPr>
      <w:r>
        <w:tab/>
        <w:t>(s)</w:t>
      </w:r>
      <w:r>
        <w:tab/>
        <w:t xml:space="preserve">the adequacy of — </w:t>
      </w:r>
    </w:p>
    <w:p w:rsidR="00FD52F2" w:rsidRDefault="00663306">
      <w:pPr>
        <w:pStyle w:val="yIndenti0"/>
      </w:pPr>
      <w:r>
        <w:tab/>
        <w:t>(i)</w:t>
      </w:r>
      <w:r>
        <w:tab/>
        <w:t>the proposed means of access to and egress from the site; and</w:t>
      </w:r>
    </w:p>
    <w:p w:rsidR="00FD52F2" w:rsidRDefault="00663306">
      <w:pPr>
        <w:pStyle w:val="yIndenti0"/>
      </w:pPr>
      <w:r>
        <w:tab/>
        <w:t>(ii)</w:t>
      </w:r>
      <w:r>
        <w:tab/>
        <w:t>arrangements for the loading, unloading, manoeuvring and parking of vehicles;</w:t>
      </w:r>
    </w:p>
    <w:p w:rsidR="00FD52F2" w:rsidRDefault="00663306">
      <w:pPr>
        <w:pStyle w:val="yIndenta"/>
      </w:pPr>
      <w:r>
        <w:tab/>
        <w:t>(t)</w:t>
      </w:r>
      <w:r>
        <w:tab/>
        <w:t>the amount of traffic likely to be generated by the development, particularly in relation to the capacity of the road system in the locality and the probable effect on traffic flow and safety;</w:t>
      </w:r>
    </w:p>
    <w:p w:rsidR="00FD52F2" w:rsidRDefault="00663306">
      <w:pPr>
        <w:pStyle w:val="yIndenta"/>
      </w:pPr>
      <w:r>
        <w:tab/>
        <w:t>(u)</w:t>
      </w:r>
      <w:r>
        <w:tab/>
        <w:t xml:space="preserve">the availability and adequacy for the development of the following — </w:t>
      </w:r>
    </w:p>
    <w:p w:rsidR="00FD52F2" w:rsidRDefault="00663306">
      <w:pPr>
        <w:pStyle w:val="yIndenti0"/>
      </w:pPr>
      <w:r>
        <w:tab/>
        <w:t>(i)</w:t>
      </w:r>
      <w:r>
        <w:tab/>
        <w:t>public transport services;</w:t>
      </w:r>
    </w:p>
    <w:p w:rsidR="00FD52F2" w:rsidRDefault="00663306">
      <w:pPr>
        <w:pStyle w:val="yIndenti0"/>
      </w:pPr>
      <w:r>
        <w:lastRenderedPageBreak/>
        <w:tab/>
        <w:t>(ii)</w:t>
      </w:r>
      <w:r>
        <w:tab/>
        <w:t>public utility services;</w:t>
      </w:r>
    </w:p>
    <w:p w:rsidR="00FD52F2" w:rsidRDefault="00663306">
      <w:pPr>
        <w:pStyle w:val="yIndenti0"/>
        <w:keepNext/>
      </w:pPr>
      <w:r>
        <w:tab/>
        <w:t>(iii)</w:t>
      </w:r>
      <w:r>
        <w:tab/>
        <w:t>storage, management and collection of waste;</w:t>
      </w:r>
    </w:p>
    <w:p w:rsidR="00FD52F2" w:rsidRDefault="00663306">
      <w:pPr>
        <w:pStyle w:val="yIndenti0"/>
      </w:pPr>
      <w:r>
        <w:tab/>
        <w:t>(iv)</w:t>
      </w:r>
      <w:r>
        <w:tab/>
        <w:t>access for pedestrians and cyclists (including end of trip storage, toilet and shower facilities);</w:t>
      </w:r>
    </w:p>
    <w:p w:rsidR="00FD52F2" w:rsidRDefault="00663306">
      <w:pPr>
        <w:pStyle w:val="yIndenti0"/>
      </w:pPr>
      <w:r>
        <w:tab/>
        <w:t>(v)</w:t>
      </w:r>
      <w:r>
        <w:tab/>
        <w:t>access by older people and people with disability;</w:t>
      </w:r>
    </w:p>
    <w:p w:rsidR="00FD52F2" w:rsidRDefault="00663306">
      <w:pPr>
        <w:pStyle w:val="yIndenta"/>
      </w:pPr>
      <w:r>
        <w:tab/>
        <w:t>(v)</w:t>
      </w:r>
      <w:r>
        <w:tab/>
        <w:t>the potential loss of any community service or benefit resulting from the development other than potential loss that may result from economic competition between new and existing businesses;</w:t>
      </w:r>
    </w:p>
    <w:p w:rsidR="00FD52F2" w:rsidRDefault="00663306">
      <w:pPr>
        <w:pStyle w:val="yIndenta"/>
      </w:pPr>
      <w:r>
        <w:tab/>
        <w:t>(w)</w:t>
      </w:r>
      <w:r>
        <w:tab/>
        <w:t>the history of the site where the development is to be located;</w:t>
      </w:r>
    </w:p>
    <w:p w:rsidR="00FD52F2" w:rsidRDefault="00663306">
      <w:pPr>
        <w:pStyle w:val="yIndenta"/>
      </w:pPr>
      <w:r>
        <w:tab/>
        <w:t>(x)</w:t>
      </w:r>
      <w:r>
        <w:tab/>
        <w:t>the impact of the development on the community as a whole notwithstanding the impact of the development on particular individuals;</w:t>
      </w:r>
    </w:p>
    <w:p w:rsidR="00FD52F2" w:rsidRDefault="00663306">
      <w:pPr>
        <w:pStyle w:val="yIndenta"/>
      </w:pPr>
      <w:r>
        <w:tab/>
        <w:t>(y)</w:t>
      </w:r>
      <w:r>
        <w:tab/>
        <w:t>any submissions received on the application;</w:t>
      </w:r>
    </w:p>
    <w:p w:rsidR="00FD52F2" w:rsidRDefault="00663306">
      <w:pPr>
        <w:pStyle w:val="yIndenta"/>
      </w:pPr>
      <w:r>
        <w:tab/>
        <w:t>(za)</w:t>
      </w:r>
      <w:r>
        <w:tab/>
        <w:t xml:space="preserve">the comments or submissions received from any authority consulted under clause 66; </w:t>
      </w:r>
    </w:p>
    <w:p w:rsidR="00FD52F2" w:rsidRDefault="00663306">
      <w:pPr>
        <w:pStyle w:val="yIndenta"/>
      </w:pPr>
      <w:r>
        <w:tab/>
        <w:t>(zb)</w:t>
      </w:r>
      <w:r>
        <w:tab/>
        <w:t>any other planning consideration the local government considers appropriate.</w:t>
      </w:r>
    </w:p>
    <w:p w:rsidR="00FD52F2" w:rsidRDefault="00663306">
      <w:pPr>
        <w:pStyle w:val="ySubsection"/>
      </w:pPr>
      <w:r>
        <w:tab/>
        <w:t>(3)</w:t>
      </w:r>
      <w:r>
        <w:tab/>
        <w:t>Subclause (1) has effect despite the zoning table for this Scheme.</w:t>
      </w:r>
    </w:p>
    <w:p w:rsidR="00FD52F2" w:rsidRDefault="00663306">
      <w:pPr>
        <w:pStyle w:val="yFootnotesection"/>
      </w:pPr>
      <w:r>
        <w:tab/>
        <w:t>[Clause 67 amended: SL 2020/252 r. 74.]</w:t>
      </w:r>
    </w:p>
    <w:p w:rsidR="00FD52F2" w:rsidRDefault="00663306">
      <w:pPr>
        <w:pStyle w:val="yHeading5"/>
      </w:pPr>
      <w:bookmarkStart w:id="782" w:name="_Toc74747329"/>
      <w:r>
        <w:rPr>
          <w:rStyle w:val="CharSClsNo"/>
        </w:rPr>
        <w:t>68</w:t>
      </w:r>
      <w:r>
        <w:t>.</w:t>
      </w:r>
      <w:r>
        <w:tab/>
        <w:t>Determination of applications</w:t>
      </w:r>
      <w:bookmarkEnd w:id="782"/>
      <w:r>
        <w:t xml:space="preserve"> </w:t>
      </w:r>
    </w:p>
    <w:p w:rsidR="00FD52F2" w:rsidRDefault="00663306">
      <w:pPr>
        <w:pStyle w:val="ySubsection"/>
      </w:pPr>
      <w:r>
        <w:tab/>
        <w:t>(1)</w:t>
      </w:r>
      <w:r>
        <w:tab/>
        <w:t xml:space="preserve">If an application for approval of development is advertised under clause 64, the local government must not determine the application until after the end of — </w:t>
      </w:r>
    </w:p>
    <w:p w:rsidR="00FD52F2" w:rsidRDefault="00663306">
      <w:pPr>
        <w:pStyle w:val="yIndenta"/>
      </w:pPr>
      <w:r>
        <w:tab/>
        <w:t>(a)</w:t>
      </w:r>
      <w:r>
        <w:tab/>
        <w:t>for a complex application advertised in accordance with clause 64(3) — the period for making submissions that applies under clause 64(6); or</w:t>
      </w:r>
    </w:p>
    <w:p w:rsidR="00FD52F2" w:rsidRDefault="00663306">
      <w:pPr>
        <w:pStyle w:val="yIndenta"/>
      </w:pPr>
      <w:r>
        <w:tab/>
        <w:t>(b)</w:t>
      </w:r>
      <w:r>
        <w:tab/>
        <w:t>for an application advertised in accordance with clause 64(4) — each period for making submissions specified in a notice published or given, or on a sign erected, in accordance with that clause.</w:t>
      </w:r>
    </w:p>
    <w:p w:rsidR="00FD52F2" w:rsidRDefault="00663306">
      <w:pPr>
        <w:pStyle w:val="ySubsection"/>
        <w:keepLines/>
      </w:pPr>
      <w:r>
        <w:lastRenderedPageBreak/>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rsidR="00FD52F2" w:rsidRDefault="00663306">
      <w:pPr>
        <w:pStyle w:val="ySubsection"/>
      </w:pPr>
      <w:r>
        <w:tab/>
        <w:t>(2)</w:t>
      </w:r>
      <w:r>
        <w:tab/>
        <w:t xml:space="preserve">The local government may determine an application for development approval by — </w:t>
      </w:r>
    </w:p>
    <w:p w:rsidR="00FD52F2" w:rsidRDefault="00663306">
      <w:pPr>
        <w:pStyle w:val="yIndenta"/>
      </w:pPr>
      <w:r>
        <w:tab/>
        <w:t>(a)</w:t>
      </w:r>
      <w:r>
        <w:tab/>
        <w:t>granting development approval without conditions; or</w:t>
      </w:r>
    </w:p>
    <w:p w:rsidR="00FD52F2" w:rsidRDefault="00663306">
      <w:pPr>
        <w:pStyle w:val="yIndenta"/>
      </w:pPr>
      <w:r>
        <w:tab/>
        <w:t>(b)</w:t>
      </w:r>
      <w:r>
        <w:tab/>
        <w:t>granting development approval with conditions; or</w:t>
      </w:r>
    </w:p>
    <w:p w:rsidR="00FD52F2" w:rsidRDefault="00663306">
      <w:pPr>
        <w:pStyle w:val="yIndenta"/>
      </w:pPr>
      <w:r>
        <w:tab/>
        <w:t>(c)</w:t>
      </w:r>
      <w:r>
        <w:tab/>
        <w:t>refusing to grant development approval.</w:t>
      </w:r>
    </w:p>
    <w:p w:rsidR="00FD52F2" w:rsidRDefault="00663306">
      <w:pPr>
        <w:pStyle w:val="yFootnotesection"/>
      </w:pPr>
      <w:r>
        <w:tab/>
        <w:t>[Clause 68 amended: SL 2020/252 r. 75.]</w:t>
      </w:r>
    </w:p>
    <w:p w:rsidR="00FD52F2" w:rsidRDefault="00663306">
      <w:pPr>
        <w:pStyle w:val="yHeading5"/>
      </w:pPr>
      <w:bookmarkStart w:id="783" w:name="_Toc74747330"/>
      <w:r>
        <w:rPr>
          <w:rStyle w:val="CharSClsNo"/>
        </w:rPr>
        <w:t>69</w:t>
      </w:r>
      <w:r>
        <w:t>.</w:t>
      </w:r>
      <w:r>
        <w:tab/>
        <w:t>Application not to be refused if development contribution plan not in place</w:t>
      </w:r>
      <w:bookmarkEnd w:id="783"/>
    </w:p>
    <w:p w:rsidR="00FD52F2" w:rsidRDefault="00663306">
      <w:pPr>
        <w:pStyle w:val="ySubsection"/>
      </w:pPr>
      <w:r>
        <w:tab/>
        <w:t>(1)</w:t>
      </w:r>
      <w:r>
        <w:tab/>
        <w:t>The local government must not refuse an application for development approval only because there is not a development contribution plan in place in relation to the development.</w:t>
      </w:r>
    </w:p>
    <w:p w:rsidR="00FD52F2" w:rsidRDefault="00663306">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rsidR="00FD52F2" w:rsidRDefault="00663306">
      <w:pPr>
        <w:pStyle w:val="yHeading5"/>
      </w:pPr>
      <w:bookmarkStart w:id="784" w:name="_Toc74747331"/>
      <w:r>
        <w:rPr>
          <w:rStyle w:val="CharSClsNo"/>
        </w:rPr>
        <w:t>70</w:t>
      </w:r>
      <w:r>
        <w:t>.</w:t>
      </w:r>
      <w:r>
        <w:tab/>
        <w:t>Form and date of determination</w:t>
      </w:r>
      <w:bookmarkEnd w:id="784"/>
      <w:r>
        <w:t xml:space="preserve"> </w:t>
      </w:r>
    </w:p>
    <w:p w:rsidR="00FD52F2" w:rsidRDefault="00663306">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rsidR="00FD52F2" w:rsidRDefault="00663306">
      <w:pPr>
        <w:pStyle w:val="ySubsection"/>
      </w:pPr>
      <w:r>
        <w:tab/>
        <w:t>(2)</w:t>
      </w:r>
      <w:r>
        <w:tab/>
        <w:t>The determination has effect on the day on which the notice of determination is given to the applicant.</w:t>
      </w:r>
    </w:p>
    <w:p w:rsidR="00FD52F2" w:rsidRDefault="00663306">
      <w:pPr>
        <w:pStyle w:val="yHeading5"/>
      </w:pPr>
      <w:bookmarkStart w:id="785" w:name="_Toc74747332"/>
      <w:r>
        <w:rPr>
          <w:rStyle w:val="CharSClsNo"/>
        </w:rPr>
        <w:lastRenderedPageBreak/>
        <w:t>71</w:t>
      </w:r>
      <w:r>
        <w:t>.</w:t>
      </w:r>
      <w:r>
        <w:tab/>
        <w:t>Commencement of development under development approval</w:t>
      </w:r>
      <w:bookmarkEnd w:id="785"/>
      <w:r>
        <w:t xml:space="preserve"> </w:t>
      </w:r>
    </w:p>
    <w:p w:rsidR="00FD52F2" w:rsidRDefault="00663306">
      <w:pPr>
        <w:pStyle w:val="ySubsection"/>
        <w:keepNext/>
      </w:pPr>
      <w:r>
        <w:tab/>
      </w:r>
      <w:r>
        <w:tab/>
        <w:t xml:space="preserve">If development approval is granted under clause 68 — </w:t>
      </w:r>
    </w:p>
    <w:p w:rsidR="00FD52F2" w:rsidRDefault="00663306">
      <w:pPr>
        <w:pStyle w:val="yIndenta"/>
        <w:keepNext/>
      </w:pPr>
      <w:r>
        <w:tab/>
        <w:t>(a)</w:t>
      </w:r>
      <w:r>
        <w:tab/>
        <w:t xml:space="preserve">the development must be substantially commenced — </w:t>
      </w:r>
    </w:p>
    <w:p w:rsidR="00FD52F2" w:rsidRDefault="00663306">
      <w:pPr>
        <w:pStyle w:val="yIndenti0"/>
      </w:pPr>
      <w:r>
        <w:tab/>
        <w:t>(i)</w:t>
      </w:r>
      <w:r>
        <w:tab/>
        <w:t xml:space="preserve">if no period is specified in the approval — within the period of 2 years commencing on the date on which the determination is made; or </w:t>
      </w:r>
    </w:p>
    <w:p w:rsidR="00FD52F2" w:rsidRDefault="00663306">
      <w:pPr>
        <w:pStyle w:val="yIndenti0"/>
      </w:pPr>
      <w:r>
        <w:tab/>
        <w:t>(ii)</w:t>
      </w:r>
      <w:r>
        <w:tab/>
        <w:t>if a period is specified in the approval — within that period; or</w:t>
      </w:r>
    </w:p>
    <w:p w:rsidR="00FD52F2" w:rsidRDefault="00663306">
      <w:pPr>
        <w:pStyle w:val="yIndenti0"/>
      </w:pPr>
      <w:r>
        <w:tab/>
        <w:t>(iii)</w:t>
      </w:r>
      <w:r>
        <w:tab/>
        <w:t>in either case — within a longer period approved by the local government on an application made under clause 77(1)(a);</w:t>
      </w:r>
    </w:p>
    <w:p w:rsidR="00FD52F2" w:rsidRDefault="00663306">
      <w:pPr>
        <w:pStyle w:val="yIndenta"/>
      </w:pPr>
      <w:r>
        <w:tab/>
      </w:r>
      <w:r>
        <w:tab/>
        <w:t>and</w:t>
      </w:r>
    </w:p>
    <w:p w:rsidR="00FD52F2" w:rsidRDefault="00663306">
      <w:pPr>
        <w:pStyle w:val="yIndenta"/>
      </w:pPr>
      <w:r>
        <w:tab/>
        <w:t>(b)</w:t>
      </w:r>
      <w:r>
        <w:tab/>
        <w:t>the approval lapses if the development has not substantially commenced within the period determined under paragraph (a).</w:t>
      </w:r>
    </w:p>
    <w:p w:rsidR="00FD52F2" w:rsidRDefault="00663306">
      <w:pPr>
        <w:pStyle w:val="zyMiscellaneousBodyArial"/>
      </w:pPr>
      <w:r>
        <w:tab/>
        <w:t>Note for this clause:</w:t>
      </w:r>
    </w:p>
    <w:p w:rsidR="00FD52F2" w:rsidRDefault="00663306">
      <w:pPr>
        <w:pStyle w:val="zyMiscellaneousBodyArial"/>
        <w:spacing w:before="80"/>
      </w:pPr>
      <w:r>
        <w:tab/>
      </w:r>
      <w:r>
        <w:tab/>
        <w:t xml:space="preserve">Under the </w:t>
      </w:r>
      <w:r>
        <w:rPr>
          <w:i/>
        </w:rPr>
        <w:t>Planning and Development (Development Assessment Panels) Regulations 2011</w:t>
      </w:r>
      <w:r>
        <w:t xml:space="preserve"> regulation 16A(2), for an application determined by a Development Assessment Panel the period within which development must be substantially commenced is 4 years.</w:t>
      </w:r>
    </w:p>
    <w:p w:rsidR="00FD52F2" w:rsidRDefault="00663306">
      <w:pPr>
        <w:pStyle w:val="yFootnotesection"/>
      </w:pPr>
      <w:r>
        <w:tab/>
        <w:t>[Clause 71 amended: SL 2020/252 r. 76.]</w:t>
      </w:r>
    </w:p>
    <w:p w:rsidR="00FD52F2" w:rsidRDefault="00663306">
      <w:pPr>
        <w:pStyle w:val="yHeading5"/>
      </w:pPr>
      <w:bookmarkStart w:id="786" w:name="_Toc74747333"/>
      <w:r>
        <w:rPr>
          <w:rStyle w:val="CharSClsNo"/>
        </w:rPr>
        <w:t>72</w:t>
      </w:r>
      <w:r>
        <w:t>.</w:t>
      </w:r>
      <w:r>
        <w:tab/>
        <w:t>Temporary development approval</w:t>
      </w:r>
      <w:bookmarkEnd w:id="786"/>
      <w:r>
        <w:t xml:space="preserve"> </w:t>
      </w:r>
    </w:p>
    <w:p w:rsidR="00FD52F2" w:rsidRDefault="00663306">
      <w:pPr>
        <w:pStyle w:val="yMiscellaneousBody"/>
        <w:tabs>
          <w:tab w:val="left" w:pos="851"/>
        </w:tabs>
        <w:ind w:left="851" w:hanging="851"/>
      </w:pPr>
      <w:r>
        <w:tab/>
        <w:t>The local government may impose conditions limiting the period of time for which development approval is granted.</w:t>
      </w:r>
    </w:p>
    <w:p w:rsidR="00FD52F2" w:rsidRDefault="00663306">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FD52F2" w:rsidRDefault="0066330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rsidR="00FD52F2" w:rsidRDefault="00663306">
      <w:pPr>
        <w:pStyle w:val="yHeading5"/>
      </w:pPr>
      <w:bookmarkStart w:id="787" w:name="_Toc74747334"/>
      <w:r>
        <w:rPr>
          <w:rStyle w:val="CharSClsNo"/>
        </w:rPr>
        <w:t>73</w:t>
      </w:r>
      <w:r>
        <w:t>.</w:t>
      </w:r>
      <w:r>
        <w:tab/>
        <w:t>Scope of development approval</w:t>
      </w:r>
      <w:bookmarkEnd w:id="787"/>
      <w:r>
        <w:t xml:space="preserve"> </w:t>
      </w:r>
    </w:p>
    <w:p w:rsidR="00FD52F2" w:rsidRDefault="00663306">
      <w:pPr>
        <w:pStyle w:val="ySubsection"/>
      </w:pPr>
      <w:r>
        <w:tab/>
      </w:r>
      <w:r>
        <w:tab/>
        <w:t xml:space="preserve">Development approval may be granted — </w:t>
      </w:r>
    </w:p>
    <w:p w:rsidR="00FD52F2" w:rsidRDefault="00663306">
      <w:pPr>
        <w:pStyle w:val="yIndenta"/>
      </w:pPr>
      <w:r>
        <w:tab/>
        <w:t>(a)</w:t>
      </w:r>
      <w:r>
        <w:tab/>
        <w:t>for the development for which the approval is sought; or</w:t>
      </w:r>
    </w:p>
    <w:p w:rsidR="00FD52F2" w:rsidRDefault="00663306">
      <w:pPr>
        <w:pStyle w:val="yIndenta"/>
      </w:pPr>
      <w:r>
        <w:lastRenderedPageBreak/>
        <w:tab/>
        <w:t>(b)</w:t>
      </w:r>
      <w:r>
        <w:tab/>
        <w:t>for the development for which the approval is sought, except for a part or aspect of that development specified in the approval; or</w:t>
      </w:r>
    </w:p>
    <w:p w:rsidR="00FD52F2" w:rsidRDefault="00663306">
      <w:pPr>
        <w:pStyle w:val="yIndenta"/>
      </w:pPr>
      <w:r>
        <w:tab/>
        <w:t>(c)</w:t>
      </w:r>
      <w:r>
        <w:tab/>
        <w:t>for a part or aspect of the development for which approval is sought that is specified in the approval.</w:t>
      </w:r>
    </w:p>
    <w:p w:rsidR="00FD52F2" w:rsidRDefault="00663306">
      <w:pPr>
        <w:pStyle w:val="yHeading5"/>
      </w:pPr>
      <w:bookmarkStart w:id="788" w:name="_Toc74747335"/>
      <w:r>
        <w:rPr>
          <w:rStyle w:val="CharSClsNo"/>
        </w:rPr>
        <w:t>74</w:t>
      </w:r>
      <w:r>
        <w:t>.</w:t>
      </w:r>
      <w:r>
        <w:tab/>
        <w:t>Approval subject to later approval of details</w:t>
      </w:r>
      <w:bookmarkEnd w:id="788"/>
      <w:r>
        <w:t xml:space="preserve"> </w:t>
      </w:r>
    </w:p>
    <w:p w:rsidR="00FD52F2" w:rsidRDefault="00663306">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rsidR="00FD52F2" w:rsidRDefault="00663306">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rsidR="00FD52F2" w:rsidRDefault="00663306">
      <w:pPr>
        <w:pStyle w:val="yHeading5"/>
      </w:pPr>
      <w:bookmarkStart w:id="789" w:name="_Toc74747336"/>
      <w:r>
        <w:rPr>
          <w:rStyle w:val="CharSClsNo"/>
        </w:rPr>
        <w:t>75</w:t>
      </w:r>
      <w:r>
        <w:t>.</w:t>
      </w:r>
      <w:r>
        <w:tab/>
        <w:t>Time for deciding application for development approval</w:t>
      </w:r>
      <w:bookmarkEnd w:id="789"/>
      <w:r>
        <w:t xml:space="preserve"> </w:t>
      </w:r>
    </w:p>
    <w:p w:rsidR="00FD52F2" w:rsidRDefault="00663306">
      <w:pPr>
        <w:pStyle w:val="ySubsection"/>
      </w:pPr>
      <w:r>
        <w:tab/>
        <w:t>(1)</w:t>
      </w:r>
      <w:r>
        <w:tab/>
        <w:t xml:space="preserve">The local government must determine an application for development approval — </w:t>
      </w:r>
    </w:p>
    <w:p w:rsidR="00FD52F2" w:rsidRDefault="00663306">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rsidR="00FD52F2" w:rsidRDefault="00663306">
      <w:pPr>
        <w:pStyle w:val="yIndenta"/>
      </w:pPr>
      <w:r>
        <w:tab/>
        <w:t>(b)</w:t>
      </w:r>
      <w:r>
        <w:tab/>
        <w:t>otherwise — within 60 days after the day on which the application is accepted for assessment; or</w:t>
      </w:r>
    </w:p>
    <w:p w:rsidR="00FD52F2" w:rsidRDefault="00663306">
      <w:pPr>
        <w:pStyle w:val="yIndenta"/>
      </w:pPr>
      <w:r>
        <w:tab/>
        <w:t>(c)</w:t>
      </w:r>
      <w:r>
        <w:tab/>
        <w:t>in either case — within a longer time agreed in writing between the applicant and the local government.</w:t>
      </w:r>
    </w:p>
    <w:p w:rsidR="00FD52F2" w:rsidRDefault="00663306">
      <w:pPr>
        <w:pStyle w:val="ySubsection"/>
      </w:pPr>
      <w:r>
        <w:tab/>
        <w:t>(2)</w:t>
      </w:r>
      <w:r>
        <w:tab/>
        <w:t>If the local government has not made a determination in the time referred to in subclause (1) the local government is to be taken to have refused to grant the development approval.</w:t>
      </w:r>
    </w:p>
    <w:p w:rsidR="00FD52F2" w:rsidRDefault="00663306">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rsidR="00FD52F2" w:rsidRDefault="00663306">
      <w:pPr>
        <w:pStyle w:val="ySubsection"/>
      </w:pPr>
      <w:r>
        <w:lastRenderedPageBreak/>
        <w:tab/>
        <w:t>(4)</w:t>
      </w:r>
      <w:r>
        <w:tab/>
        <w:t>The local government must give the applicant written notice of its decision to grant or refuse to grant development approval.</w:t>
      </w:r>
    </w:p>
    <w:p w:rsidR="00FD52F2" w:rsidRDefault="00663306">
      <w:pPr>
        <w:pStyle w:val="yFootnotesection"/>
      </w:pPr>
      <w:r>
        <w:tab/>
        <w:t>[Clause 75 amended: SL 2020/252 r. 77.]</w:t>
      </w:r>
    </w:p>
    <w:p w:rsidR="00FD52F2" w:rsidRDefault="00663306">
      <w:pPr>
        <w:pStyle w:val="yHeading5"/>
      </w:pPr>
      <w:bookmarkStart w:id="790" w:name="_Toc74747337"/>
      <w:r>
        <w:rPr>
          <w:rStyle w:val="CharSClsNo"/>
        </w:rPr>
        <w:t>76</w:t>
      </w:r>
      <w:r>
        <w:t>.</w:t>
      </w:r>
      <w:r>
        <w:tab/>
        <w:t>Review of decisions</w:t>
      </w:r>
      <w:bookmarkEnd w:id="790"/>
      <w:r>
        <w:t xml:space="preserve"> </w:t>
      </w:r>
    </w:p>
    <w:p w:rsidR="00FD52F2" w:rsidRDefault="00663306">
      <w:pPr>
        <w:pStyle w:val="ySubsection"/>
        <w:keepNext/>
      </w:pPr>
      <w:r>
        <w:tab/>
        <w:t>(1)</w:t>
      </w:r>
      <w:r>
        <w:tab/>
        <w:t xml:space="preserve">In this clause — </w:t>
      </w:r>
    </w:p>
    <w:p w:rsidR="00FD52F2" w:rsidRDefault="00663306">
      <w:pPr>
        <w:pStyle w:val="yDefstart"/>
        <w:keepNext/>
      </w:pPr>
      <w:r>
        <w:tab/>
      </w:r>
      <w:r>
        <w:rPr>
          <w:rStyle w:val="CharDefText"/>
        </w:rPr>
        <w:t>affected person</w:t>
      </w:r>
      <w:r>
        <w:t xml:space="preserve">, in relation to a reviewable determination, means — </w:t>
      </w:r>
    </w:p>
    <w:p w:rsidR="00FD52F2" w:rsidRDefault="00663306">
      <w:pPr>
        <w:pStyle w:val="yDefpara"/>
      </w:pPr>
      <w:r>
        <w:tab/>
        <w:t>(a)</w:t>
      </w:r>
      <w:r>
        <w:tab/>
        <w:t>the applicant for development approval; or</w:t>
      </w:r>
    </w:p>
    <w:p w:rsidR="00FD52F2" w:rsidRDefault="00663306">
      <w:pPr>
        <w:pStyle w:val="yDefpara"/>
      </w:pPr>
      <w:r>
        <w:tab/>
        <w:t>(b)</w:t>
      </w:r>
      <w:r>
        <w:tab/>
        <w:t xml:space="preserve">the owner of land in respect of which an application for development approval is made; </w:t>
      </w:r>
    </w:p>
    <w:p w:rsidR="00FD52F2" w:rsidRDefault="00663306">
      <w:pPr>
        <w:pStyle w:val="yDefstart"/>
      </w:pPr>
      <w:r>
        <w:tab/>
      </w:r>
      <w:r>
        <w:rPr>
          <w:rStyle w:val="CharDefText"/>
        </w:rPr>
        <w:t>reviewable determination</w:t>
      </w:r>
      <w:r>
        <w:t xml:space="preserve"> means a determination by the local government to — </w:t>
      </w:r>
    </w:p>
    <w:p w:rsidR="00FD52F2" w:rsidRDefault="00663306">
      <w:pPr>
        <w:pStyle w:val="yDefpara"/>
      </w:pPr>
      <w:r>
        <w:tab/>
        <w:t>(a)</w:t>
      </w:r>
      <w:r>
        <w:tab/>
        <w:t>refuse an application for development approval; or</w:t>
      </w:r>
    </w:p>
    <w:p w:rsidR="00FD52F2" w:rsidRDefault="00663306">
      <w:pPr>
        <w:pStyle w:val="yDefpara"/>
      </w:pPr>
      <w:r>
        <w:tab/>
        <w:t>(b)</w:t>
      </w:r>
      <w:r>
        <w:tab/>
        <w:t>to grant development approval subject to conditions; or</w:t>
      </w:r>
    </w:p>
    <w:p w:rsidR="00FD52F2" w:rsidRDefault="00663306">
      <w:pPr>
        <w:pStyle w:val="yDefpara"/>
      </w:pPr>
      <w:r>
        <w:tab/>
        <w:t>(c)</w:t>
      </w:r>
      <w:r>
        <w:tab/>
        <w:t>to refuse to amend or cancel a development approval on an application made under clause 77.</w:t>
      </w:r>
    </w:p>
    <w:p w:rsidR="00FD52F2" w:rsidRDefault="00663306">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rsidR="00FD52F2" w:rsidRDefault="00663306">
      <w:pPr>
        <w:pStyle w:val="yHeading5"/>
      </w:pPr>
      <w:bookmarkStart w:id="791" w:name="_Toc74747338"/>
      <w:r>
        <w:rPr>
          <w:rStyle w:val="CharSClsNo"/>
        </w:rPr>
        <w:t>77</w:t>
      </w:r>
      <w:r>
        <w:t>.</w:t>
      </w:r>
      <w:r>
        <w:tab/>
        <w:t>Amending or cancelling development approval</w:t>
      </w:r>
      <w:bookmarkEnd w:id="791"/>
    </w:p>
    <w:p w:rsidR="00FD52F2" w:rsidRDefault="00663306">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rsidR="00FD52F2" w:rsidRDefault="00663306">
      <w:pPr>
        <w:pStyle w:val="yIndenta"/>
      </w:pPr>
      <w:r>
        <w:tab/>
        <w:t>(a)</w:t>
      </w:r>
      <w:r>
        <w:tab/>
        <w:t>to amend the approval so as to extend the period within which any development approved must be substantially commenced;</w:t>
      </w:r>
    </w:p>
    <w:p w:rsidR="00FD52F2" w:rsidRDefault="00663306">
      <w:pPr>
        <w:pStyle w:val="yIndenta"/>
      </w:pPr>
      <w:r>
        <w:tab/>
        <w:t>(b)</w:t>
      </w:r>
      <w:r>
        <w:tab/>
        <w:t>to amend or delete any condition to which the approval is subject;</w:t>
      </w:r>
    </w:p>
    <w:p w:rsidR="00FD52F2" w:rsidRDefault="00663306">
      <w:pPr>
        <w:pStyle w:val="yIndenta"/>
      </w:pPr>
      <w:r>
        <w:tab/>
        <w:t>(c)</w:t>
      </w:r>
      <w:r>
        <w:tab/>
        <w:t>to amend an aspect of the development approved which, if amended, would not substantially change the development approved;</w:t>
      </w:r>
    </w:p>
    <w:p w:rsidR="00FD52F2" w:rsidRDefault="00663306">
      <w:pPr>
        <w:pStyle w:val="yIndenta"/>
      </w:pPr>
      <w:r>
        <w:tab/>
        <w:t>(d)</w:t>
      </w:r>
      <w:r>
        <w:tab/>
        <w:t>to cancel the approval.</w:t>
      </w:r>
    </w:p>
    <w:p w:rsidR="00FD52F2" w:rsidRDefault="00663306">
      <w:pPr>
        <w:pStyle w:val="ySubsection"/>
        <w:keepNext/>
      </w:pPr>
      <w:r>
        <w:lastRenderedPageBreak/>
        <w:tab/>
        <w:t>(2)</w:t>
      </w:r>
      <w:r>
        <w:tab/>
        <w:t xml:space="preserve">An application under subclause (1) — </w:t>
      </w:r>
    </w:p>
    <w:p w:rsidR="00FD52F2" w:rsidRDefault="00663306">
      <w:pPr>
        <w:pStyle w:val="yIndenta"/>
      </w:pPr>
      <w:r>
        <w:tab/>
        <w:t>(a)</w:t>
      </w:r>
      <w:r>
        <w:tab/>
        <w:t xml:space="preserve">is to be made in accordance with the requirements in Part 8 and dealt with under this Part as if it were an application for development approval; and </w:t>
      </w:r>
    </w:p>
    <w:p w:rsidR="00FD52F2" w:rsidRDefault="00663306">
      <w:pPr>
        <w:pStyle w:val="yIndenta"/>
      </w:pPr>
      <w:r>
        <w:tab/>
        <w:t>(b)</w:t>
      </w:r>
      <w:r>
        <w:tab/>
        <w:t>may be made during or after the period within which the development approved must be substantially commenced.</w:t>
      </w:r>
    </w:p>
    <w:p w:rsidR="00FD52F2" w:rsidRDefault="00663306">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rsidR="00FD52F2" w:rsidRDefault="00663306">
      <w:pPr>
        <w:pStyle w:val="ySubsection"/>
      </w:pPr>
      <w:r>
        <w:tab/>
        <w:t>(4)</w:t>
      </w:r>
      <w:r>
        <w:tab/>
        <w:t xml:space="preserve">The local government may determine an application made under subclause (1) by — </w:t>
      </w:r>
    </w:p>
    <w:p w:rsidR="00FD52F2" w:rsidRDefault="00663306">
      <w:pPr>
        <w:pStyle w:val="yIndenta"/>
      </w:pPr>
      <w:r>
        <w:tab/>
        <w:t>(a)</w:t>
      </w:r>
      <w:r>
        <w:tab/>
        <w:t>approving the application without conditions; or</w:t>
      </w:r>
    </w:p>
    <w:p w:rsidR="00FD52F2" w:rsidRDefault="00663306">
      <w:pPr>
        <w:pStyle w:val="yIndenta"/>
      </w:pPr>
      <w:r>
        <w:tab/>
        <w:t>(b)</w:t>
      </w:r>
      <w:r>
        <w:tab/>
        <w:t>approving the application with conditions; or</w:t>
      </w:r>
    </w:p>
    <w:p w:rsidR="00FD52F2" w:rsidRDefault="00663306">
      <w:pPr>
        <w:pStyle w:val="yIndenta"/>
      </w:pPr>
      <w:r>
        <w:tab/>
        <w:t>(c)</w:t>
      </w:r>
      <w:r>
        <w:tab/>
        <w:t>refusing the application.</w:t>
      </w:r>
    </w:p>
    <w:p w:rsidR="00FD52F2" w:rsidRDefault="00663306">
      <w:pPr>
        <w:pStyle w:val="yHeading3"/>
      </w:pPr>
      <w:bookmarkStart w:id="792" w:name="_Toc58935634"/>
      <w:bookmarkStart w:id="793" w:name="_Toc58935987"/>
      <w:bookmarkStart w:id="794" w:name="_Toc59002464"/>
      <w:bookmarkStart w:id="795" w:name="_Toc63081688"/>
      <w:bookmarkStart w:id="796" w:name="_Toc63082400"/>
      <w:bookmarkStart w:id="797" w:name="_Toc63167976"/>
      <w:bookmarkStart w:id="798" w:name="_Toc63243382"/>
      <w:bookmarkStart w:id="799" w:name="_Toc63861776"/>
      <w:bookmarkStart w:id="800" w:name="_Toc63862057"/>
      <w:bookmarkStart w:id="801" w:name="_Toc64273364"/>
      <w:bookmarkStart w:id="802" w:name="_Toc74652196"/>
      <w:bookmarkStart w:id="803" w:name="_Toc74652617"/>
      <w:bookmarkStart w:id="804" w:name="_Toc74747339"/>
      <w:r>
        <w:rPr>
          <w:rStyle w:val="CharSDivNo"/>
        </w:rPr>
        <w:t>Part 10A</w:t>
      </w:r>
      <w:r>
        <w:rPr>
          <w:b w:val="0"/>
        </w:rPr>
        <w:t> — </w:t>
      </w:r>
      <w:r>
        <w:rPr>
          <w:rStyle w:val="CharSDivText"/>
        </w:rPr>
        <w:t>Bushfire risk management</w:t>
      </w:r>
      <w:bookmarkEnd w:id="792"/>
      <w:bookmarkEnd w:id="793"/>
      <w:bookmarkEnd w:id="794"/>
      <w:bookmarkEnd w:id="795"/>
      <w:bookmarkEnd w:id="796"/>
      <w:bookmarkEnd w:id="797"/>
      <w:bookmarkEnd w:id="798"/>
      <w:bookmarkEnd w:id="799"/>
      <w:bookmarkEnd w:id="800"/>
      <w:bookmarkEnd w:id="801"/>
      <w:bookmarkEnd w:id="802"/>
      <w:bookmarkEnd w:id="803"/>
      <w:bookmarkEnd w:id="804"/>
    </w:p>
    <w:p w:rsidR="00FD52F2" w:rsidRDefault="00663306">
      <w:pPr>
        <w:pStyle w:val="yFootnoteheading"/>
      </w:pPr>
      <w:r>
        <w:tab/>
        <w:t>[Heading inserted: Gazette 7 Dec 2015 p. 4884.]</w:t>
      </w:r>
    </w:p>
    <w:p w:rsidR="00FD52F2" w:rsidRDefault="00663306">
      <w:pPr>
        <w:pStyle w:val="yHeading5"/>
      </w:pPr>
      <w:bookmarkStart w:id="805" w:name="_Toc74747340"/>
      <w:r>
        <w:rPr>
          <w:rStyle w:val="CharSClsNo"/>
        </w:rPr>
        <w:t>78A</w:t>
      </w:r>
      <w:r>
        <w:t>.</w:t>
      </w:r>
      <w:r>
        <w:tab/>
        <w:t>Terms used</w:t>
      </w:r>
      <w:bookmarkEnd w:id="805"/>
    </w:p>
    <w:p w:rsidR="00FD52F2" w:rsidRDefault="00663306">
      <w:pPr>
        <w:pStyle w:val="ySubsection"/>
      </w:pPr>
      <w:r>
        <w:tab/>
      </w:r>
      <w:r>
        <w:tab/>
        <w:t xml:space="preserve">In this Part, unless the contrary intention appears — </w:t>
      </w:r>
    </w:p>
    <w:p w:rsidR="00FD52F2" w:rsidRDefault="00663306">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rsidR="00FD52F2" w:rsidRDefault="00663306">
      <w:pPr>
        <w:pStyle w:val="yDefstart"/>
      </w:pPr>
      <w:r>
        <w:tab/>
      </w:r>
      <w:r>
        <w:rPr>
          <w:rStyle w:val="CharDefText"/>
        </w:rPr>
        <w:t>BAL contour map</w:t>
      </w:r>
      <w:r>
        <w:t xml:space="preserve">, in relation to a development site, means a scale map of an area that includes the development site — </w:t>
      </w:r>
    </w:p>
    <w:p w:rsidR="00FD52F2" w:rsidRDefault="00663306">
      <w:pPr>
        <w:pStyle w:val="yDefpara"/>
      </w:pPr>
      <w:r>
        <w:tab/>
        <w:t>(a)</w:t>
      </w:r>
      <w:r>
        <w:tab/>
        <w:t>prepared in accordance with State planning policy 3.7: Planning in Bushfire Prone Areas as part of a plan of subdivision that has been approved under Part 10 of the Act for the area; and</w:t>
      </w:r>
    </w:p>
    <w:p w:rsidR="00FD52F2" w:rsidRDefault="00663306">
      <w:pPr>
        <w:pStyle w:val="yDefpara"/>
      </w:pPr>
      <w:r>
        <w:tab/>
        <w:t>(b)</w:t>
      </w:r>
      <w:r>
        <w:tab/>
        <w:t xml:space="preserve">that shows the indicative bushfire attack levels (BAL) for the area; </w:t>
      </w:r>
    </w:p>
    <w:p w:rsidR="00FD52F2" w:rsidRDefault="00663306">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rsidR="00FD52F2" w:rsidRDefault="00663306">
      <w:pPr>
        <w:pStyle w:val="yDefstart"/>
      </w:pPr>
      <w:r>
        <w:lastRenderedPageBreak/>
        <w:tab/>
      </w:r>
      <w:r>
        <w:rPr>
          <w:rStyle w:val="CharDefText"/>
        </w:rPr>
        <w:t>construction</w:t>
      </w:r>
      <w:r>
        <w:t xml:space="preserve"> of a building includes the erection, assembly or placement of a building but does not include the renovation, alteration, extension, improvement or repair of a building;</w:t>
      </w:r>
    </w:p>
    <w:p w:rsidR="00FD52F2" w:rsidRDefault="00663306">
      <w:pPr>
        <w:pStyle w:val="yDefstart"/>
      </w:pPr>
      <w:r>
        <w:tab/>
      </w:r>
      <w:r>
        <w:rPr>
          <w:rStyle w:val="CharDefText"/>
        </w:rPr>
        <w:t>development approval</w:t>
      </w:r>
      <w:r>
        <w:t xml:space="preserve"> means development approval of the local government obtained under Part 8;</w:t>
      </w:r>
    </w:p>
    <w:p w:rsidR="00FD52F2" w:rsidRDefault="00663306">
      <w:pPr>
        <w:pStyle w:val="yDefstart"/>
      </w:pPr>
      <w:r>
        <w:tab/>
      </w:r>
      <w:r>
        <w:rPr>
          <w:rStyle w:val="CharDefText"/>
        </w:rPr>
        <w:t>development site</w:t>
      </w:r>
      <w:r>
        <w:t xml:space="preserve"> means that part of a lot on which a building that is the subject of development stands or is to be constructed;</w:t>
      </w:r>
    </w:p>
    <w:p w:rsidR="00FD52F2" w:rsidRDefault="00663306">
      <w:pPr>
        <w:pStyle w:val="yDefstart"/>
      </w:pPr>
      <w:r>
        <w:tab/>
      </w:r>
      <w:r>
        <w:rPr>
          <w:rStyle w:val="CharDefText"/>
        </w:rPr>
        <w:t>habitable building</w:t>
      </w:r>
      <w:r>
        <w:t xml:space="preserve"> means a permanent or temporary structure on land that — </w:t>
      </w:r>
    </w:p>
    <w:p w:rsidR="00FD52F2" w:rsidRDefault="00663306">
      <w:pPr>
        <w:pStyle w:val="yDefpara"/>
      </w:pPr>
      <w:r>
        <w:tab/>
        <w:t>(a)</w:t>
      </w:r>
      <w:r>
        <w:tab/>
        <w:t>is fully or partially enclosed; and</w:t>
      </w:r>
    </w:p>
    <w:p w:rsidR="00FD52F2" w:rsidRDefault="00663306">
      <w:pPr>
        <w:pStyle w:val="yDefpara"/>
      </w:pPr>
      <w:r>
        <w:tab/>
        <w:t>(b)</w:t>
      </w:r>
      <w:r>
        <w:tab/>
        <w:t>has at least one wall of solid material and a roof of solid material; and</w:t>
      </w:r>
    </w:p>
    <w:p w:rsidR="00FD52F2" w:rsidRDefault="00663306">
      <w:pPr>
        <w:pStyle w:val="yDefpara"/>
      </w:pPr>
      <w:r>
        <w:tab/>
        <w:t>(c)</w:t>
      </w:r>
      <w:r>
        <w:tab/>
        <w:t>is used for a purpose that involves the use of the interior of the structure by people for living, working, studying or being entertained;</w:t>
      </w:r>
    </w:p>
    <w:p w:rsidR="00FD52F2" w:rsidRDefault="00663306">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rsidR="00FD52F2" w:rsidRDefault="00663306">
      <w:pPr>
        <w:pStyle w:val="yFootnoteheading"/>
      </w:pPr>
      <w:r>
        <w:tab/>
        <w:t>[Clause 78A inserted: Gazette 7 Dec 2015 p. 4884</w:t>
      </w:r>
      <w:r>
        <w:noBreakHyphen/>
        <w:t>5.]</w:t>
      </w:r>
    </w:p>
    <w:p w:rsidR="00FD52F2" w:rsidRDefault="00663306">
      <w:pPr>
        <w:pStyle w:val="yHeading5"/>
      </w:pPr>
      <w:bookmarkStart w:id="806" w:name="_Toc74747341"/>
      <w:r>
        <w:rPr>
          <w:rStyle w:val="CharSClsNo"/>
        </w:rPr>
        <w:t>78B</w:t>
      </w:r>
      <w:r>
        <w:t>.</w:t>
      </w:r>
      <w:r>
        <w:tab/>
        <w:t>Application of Part to development</w:t>
      </w:r>
      <w:bookmarkEnd w:id="806"/>
    </w:p>
    <w:p w:rsidR="00FD52F2" w:rsidRDefault="00663306">
      <w:pPr>
        <w:pStyle w:val="ySubsection"/>
      </w:pPr>
      <w:r>
        <w:tab/>
        <w:t>(1)</w:t>
      </w:r>
      <w:r>
        <w:tab/>
        <w:t xml:space="preserve">This Part does not apply to development unless the development is — </w:t>
      </w:r>
    </w:p>
    <w:p w:rsidR="00FD52F2" w:rsidRDefault="00663306">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rsidR="00FD52F2" w:rsidRDefault="00663306">
      <w:pPr>
        <w:pStyle w:val="yIndenta"/>
      </w:pPr>
      <w:r>
        <w:tab/>
        <w:t>(b)</w:t>
      </w:r>
      <w:r>
        <w:tab/>
        <w:t xml:space="preserve">the construction or use, or construction and use, of — </w:t>
      </w:r>
    </w:p>
    <w:p w:rsidR="00FD52F2" w:rsidRDefault="00663306">
      <w:pPr>
        <w:pStyle w:val="yIndenti0"/>
      </w:pPr>
      <w:r>
        <w:tab/>
        <w:t>(i)</w:t>
      </w:r>
      <w:r>
        <w:tab/>
        <w:t xml:space="preserve">a habitable building other than a single house or ancillary dwelling; or </w:t>
      </w:r>
    </w:p>
    <w:p w:rsidR="00FD52F2" w:rsidRDefault="00663306">
      <w:pPr>
        <w:pStyle w:val="yIndenti0"/>
      </w:pPr>
      <w:r>
        <w:tab/>
        <w:t>(ii)</w:t>
      </w:r>
      <w:r>
        <w:tab/>
        <w:t>a specified building.</w:t>
      </w:r>
    </w:p>
    <w:p w:rsidR="00FD52F2" w:rsidRDefault="00663306">
      <w:pPr>
        <w:pStyle w:val="ySubsection"/>
      </w:pPr>
      <w:r>
        <w:tab/>
        <w:t>(2)</w:t>
      </w:r>
      <w:r>
        <w:tab/>
        <w:t>The requirements in this Part are in addition to any provisions relating to development in a bushfire prone area that apply in a special control area.</w:t>
      </w:r>
    </w:p>
    <w:p w:rsidR="00FD52F2" w:rsidRDefault="00663306">
      <w:pPr>
        <w:pStyle w:val="yFootnoteheading"/>
      </w:pPr>
      <w:r>
        <w:tab/>
        <w:t>[Clause 78B inserted: Gazette 7 Dec 2015 p. 4886.]</w:t>
      </w:r>
    </w:p>
    <w:p w:rsidR="00FD52F2" w:rsidRDefault="00663306">
      <w:pPr>
        <w:pStyle w:val="yHeading5"/>
      </w:pPr>
      <w:bookmarkStart w:id="807" w:name="_Toc74747342"/>
      <w:r>
        <w:rPr>
          <w:rStyle w:val="CharSClsNo"/>
        </w:rPr>
        <w:lastRenderedPageBreak/>
        <w:t>78C</w:t>
      </w:r>
      <w:r>
        <w:t>.</w:t>
      </w:r>
      <w:r>
        <w:tab/>
        <w:t>Determining whether development site is in a bushfire prone area</w:t>
      </w:r>
      <w:bookmarkEnd w:id="807"/>
    </w:p>
    <w:p w:rsidR="00FD52F2" w:rsidRDefault="00663306">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rsidR="00FD52F2" w:rsidRDefault="00663306">
      <w:pPr>
        <w:pStyle w:val="yFootnoteheading"/>
      </w:pPr>
      <w:r>
        <w:tab/>
        <w:t>[Clause 78C inserted: Gazette 7 Dec 2015 p. 4886.]</w:t>
      </w:r>
    </w:p>
    <w:p w:rsidR="00FD52F2" w:rsidRDefault="00663306">
      <w:pPr>
        <w:pStyle w:val="yHeading5"/>
      </w:pPr>
      <w:bookmarkStart w:id="808" w:name="_Toc74747343"/>
      <w:r>
        <w:rPr>
          <w:rStyle w:val="CharSClsNo"/>
        </w:rPr>
        <w:t>78D</w:t>
      </w:r>
      <w:r>
        <w:t>.</w:t>
      </w:r>
      <w:r>
        <w:tab/>
        <w:t>Proposed development in a bushfire prone area</w:t>
      </w:r>
      <w:bookmarkEnd w:id="808"/>
    </w:p>
    <w:p w:rsidR="00FD52F2" w:rsidRDefault="00663306">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rsidR="00FD52F2" w:rsidRDefault="00663306">
      <w:pPr>
        <w:pStyle w:val="yIndenta"/>
      </w:pPr>
      <w:r>
        <w:tab/>
        <w:t>(a)</w:t>
      </w:r>
      <w:r>
        <w:tab/>
        <w:t>is in a bushfire prone area; and</w:t>
      </w:r>
    </w:p>
    <w:p w:rsidR="00FD52F2" w:rsidRDefault="00663306">
      <w:pPr>
        <w:pStyle w:val="yIndenta"/>
      </w:pPr>
      <w:r>
        <w:tab/>
        <w:t>(b)</w:t>
      </w:r>
      <w:r>
        <w:tab/>
        <w:t>has been in a bushfire prone area for a period of at least 4 months.</w:t>
      </w:r>
    </w:p>
    <w:p w:rsidR="00FD52F2" w:rsidRDefault="00663306">
      <w:pPr>
        <w:pStyle w:val="ySubsection"/>
      </w:pPr>
      <w:r>
        <w:tab/>
        <w:t>(2)</w:t>
      </w:r>
      <w:r>
        <w:tab/>
        <w:t xml:space="preserve">A developer is not required under subclause (1) to cause to be prepared a bushfire attack level assessment for a development site if — </w:t>
      </w:r>
    </w:p>
    <w:p w:rsidR="00FD52F2" w:rsidRDefault="00663306">
      <w:pPr>
        <w:pStyle w:val="yIndenta"/>
      </w:pPr>
      <w:r>
        <w:tab/>
        <w:t>(a)</w:t>
      </w:r>
      <w:r>
        <w:tab/>
        <w:t>a BAL contour map has been prepared in relation to the development site; or</w:t>
      </w:r>
    </w:p>
    <w:p w:rsidR="00FD52F2" w:rsidRDefault="00663306">
      <w:pPr>
        <w:pStyle w:val="yIndenta"/>
      </w:pPr>
      <w:r>
        <w:tab/>
        <w:t>(b)</w:t>
      </w:r>
      <w:r>
        <w:tab/>
        <w:t>because of the terrain of the development site it is not possible to calculate the bushfire attack level of the development site.</w:t>
      </w:r>
    </w:p>
    <w:p w:rsidR="00FD52F2" w:rsidRDefault="00663306">
      <w:pPr>
        <w:pStyle w:val="ySubsection"/>
      </w:pPr>
      <w:r>
        <w:tab/>
        <w:t>(3)</w:t>
      </w:r>
      <w:r>
        <w:tab/>
        <w:t xml:space="preserve">The developer must have development approval to commence any development on the development site if — </w:t>
      </w:r>
    </w:p>
    <w:p w:rsidR="00FD52F2" w:rsidRDefault="00663306">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rsidR="00FD52F2" w:rsidRDefault="00663306">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rsidR="00FD52F2" w:rsidRDefault="00663306">
      <w:pPr>
        <w:pStyle w:val="yIndenta"/>
      </w:pPr>
      <w:r>
        <w:lastRenderedPageBreak/>
        <w:tab/>
        <w:t>(c)</w:t>
      </w:r>
      <w:r>
        <w:tab/>
        <w:t>because of the terrain of the development site it is not possible to calculate the bushfire attack level of the development site.</w:t>
      </w:r>
    </w:p>
    <w:p w:rsidR="00FD52F2" w:rsidRDefault="00663306">
      <w:pPr>
        <w:pStyle w:val="ySubsection"/>
        <w:keepNext/>
      </w:pPr>
      <w:r>
        <w:tab/>
        <w:t>(4)</w:t>
      </w:r>
      <w:r>
        <w:tab/>
        <w:t xml:space="preserve">Subclause (3) applies — </w:t>
      </w:r>
    </w:p>
    <w:p w:rsidR="00FD52F2" w:rsidRDefault="00663306">
      <w:pPr>
        <w:pStyle w:val="yIndenta"/>
      </w:pPr>
      <w:r>
        <w:tab/>
        <w:t>(a)</w:t>
      </w:r>
      <w:r>
        <w:tab/>
        <w:t>in addition to any requirement in this Scheme for development approval to be obtained; and</w:t>
      </w:r>
    </w:p>
    <w:p w:rsidR="00FD52F2" w:rsidRDefault="00663306">
      <w:pPr>
        <w:pStyle w:val="yIndenta"/>
      </w:pPr>
      <w:r>
        <w:tab/>
        <w:t>(b)</w:t>
      </w:r>
      <w:r>
        <w:tab/>
        <w:t>despite any exemption in this Scheme from the requirement to obtain development approval.</w:t>
      </w:r>
    </w:p>
    <w:p w:rsidR="00FD52F2" w:rsidRDefault="00663306">
      <w:pPr>
        <w:pStyle w:val="yFootnoteheading"/>
      </w:pPr>
      <w:r>
        <w:tab/>
        <w:t>[Clause 78D inserted: Gazette 7 Dec 2015 p. 4886</w:t>
      </w:r>
      <w:r>
        <w:noBreakHyphen/>
        <w:t>7.]</w:t>
      </w:r>
    </w:p>
    <w:p w:rsidR="00FD52F2" w:rsidRDefault="00663306">
      <w:pPr>
        <w:pStyle w:val="yHeading5"/>
      </w:pPr>
      <w:bookmarkStart w:id="809" w:name="_Toc74747344"/>
      <w:r>
        <w:rPr>
          <w:rStyle w:val="CharSClsNo"/>
        </w:rPr>
        <w:t>78E</w:t>
      </w:r>
      <w:r>
        <w:t>.</w:t>
      </w:r>
      <w:r>
        <w:tab/>
        <w:t>Matters to be considered for development approval</w:t>
      </w:r>
      <w:bookmarkEnd w:id="809"/>
    </w:p>
    <w:p w:rsidR="00FD52F2" w:rsidRDefault="00663306">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rsidR="00FD52F2" w:rsidRDefault="00663306">
      <w:pPr>
        <w:pStyle w:val="ySubsection"/>
      </w:pPr>
      <w:r>
        <w:tab/>
        <w:t>(2)</w:t>
      </w:r>
      <w:r>
        <w:tab/>
        <w:t>The matters referred to in subclause (1) are in addition to any other matters that the local government is to have regard to in considering the application in accordance with this Scheme.</w:t>
      </w:r>
    </w:p>
    <w:p w:rsidR="00FD52F2" w:rsidRDefault="00663306">
      <w:pPr>
        <w:pStyle w:val="yFootnoteheading"/>
      </w:pPr>
      <w:r>
        <w:tab/>
        <w:t>[Clause 78E inserted: Gazette 7 Dec 2015 p. 4887</w:t>
      </w:r>
      <w:r>
        <w:noBreakHyphen/>
        <w:t>8.]</w:t>
      </w:r>
    </w:p>
    <w:p w:rsidR="00FD52F2" w:rsidRDefault="00663306">
      <w:pPr>
        <w:pStyle w:val="yHeading5"/>
      </w:pPr>
      <w:bookmarkStart w:id="810" w:name="_Toc74747345"/>
      <w:r>
        <w:rPr>
          <w:rStyle w:val="CharSClsNo"/>
        </w:rPr>
        <w:t>78F</w:t>
      </w:r>
      <w:r>
        <w:t>.</w:t>
      </w:r>
      <w:r>
        <w:tab/>
        <w:t>Transitional provisions for sites in new bushfire prone areas</w:t>
      </w:r>
      <w:bookmarkEnd w:id="810"/>
    </w:p>
    <w:p w:rsidR="00FD52F2" w:rsidRDefault="00663306">
      <w:pPr>
        <w:pStyle w:val="ySubsection"/>
      </w:pPr>
      <w:r>
        <w:tab/>
        <w:t>(1)</w:t>
      </w:r>
      <w:r>
        <w:tab/>
        <w:t>In this clause, each of these terms has the meaning given in the</w:t>
      </w:r>
      <w:r>
        <w:rPr>
          <w:i/>
        </w:rPr>
        <w:t xml:space="preserve"> Building Act 2011</w:t>
      </w:r>
      <w:r>
        <w:t xml:space="preserve"> section 3 — </w:t>
      </w:r>
    </w:p>
    <w:p w:rsidR="00FD52F2" w:rsidRDefault="00663306">
      <w:pPr>
        <w:pStyle w:val="yDefstart"/>
      </w:pPr>
      <w:r>
        <w:tab/>
      </w:r>
      <w:r>
        <w:rPr>
          <w:rStyle w:val="CharDefText"/>
        </w:rPr>
        <w:t>building permit</w:t>
      </w:r>
    </w:p>
    <w:p w:rsidR="00FD52F2" w:rsidRDefault="00663306">
      <w:pPr>
        <w:pStyle w:val="yDefstart"/>
      </w:pPr>
      <w:r>
        <w:tab/>
      </w:r>
      <w:r>
        <w:rPr>
          <w:rStyle w:val="CharDefText"/>
        </w:rPr>
        <w:t>building work</w:t>
      </w:r>
    </w:p>
    <w:p w:rsidR="00FD52F2" w:rsidRDefault="00663306">
      <w:pPr>
        <w:pStyle w:val="ySubsection"/>
      </w:pPr>
      <w:r>
        <w:tab/>
        <w:t>(2)</w:t>
      </w:r>
      <w:r>
        <w:tab/>
        <w:t xml:space="preserve">In this clause — </w:t>
      </w:r>
    </w:p>
    <w:p w:rsidR="00FD52F2" w:rsidRDefault="00663306">
      <w:pPr>
        <w:pStyle w:val="yDefstart"/>
      </w:pPr>
      <w:r>
        <w:tab/>
      </w:r>
      <w:r>
        <w:rPr>
          <w:rStyle w:val="CharDefText"/>
        </w:rPr>
        <w:t>application</w:t>
      </w:r>
      <w:r>
        <w:t xml:space="preserve"> means an application under the </w:t>
      </w:r>
      <w:r>
        <w:rPr>
          <w:i/>
        </w:rPr>
        <w:t>Building Act 2011</w:t>
      </w:r>
      <w:r>
        <w:t xml:space="preserve"> for a building permit;</w:t>
      </w:r>
    </w:p>
    <w:p w:rsidR="00FD52F2" w:rsidRDefault="00663306">
      <w:pPr>
        <w:pStyle w:val="yDefstart"/>
      </w:pPr>
      <w:r>
        <w:tab/>
      </w:r>
      <w:r>
        <w:rPr>
          <w:rStyle w:val="CharDefText"/>
        </w:rPr>
        <w:t>transitional permit</w:t>
      </w:r>
      <w:r>
        <w:t xml:space="preserve"> means a building permit granted in respect of an application to do building work on a development site if — </w:t>
      </w:r>
    </w:p>
    <w:p w:rsidR="00FD52F2" w:rsidRDefault="00663306">
      <w:pPr>
        <w:pStyle w:val="yDefpara"/>
      </w:pPr>
      <w:r>
        <w:tab/>
        <w:t>(a)</w:t>
      </w:r>
      <w:r>
        <w:tab/>
        <w:t>the site was not in a bushfire prone area when the application was made; or</w:t>
      </w:r>
    </w:p>
    <w:p w:rsidR="00FD52F2" w:rsidRDefault="00663306">
      <w:pPr>
        <w:pStyle w:val="yDefpara"/>
      </w:pPr>
      <w:r>
        <w:tab/>
        <w:t>(b)</w:t>
      </w:r>
      <w:r>
        <w:tab/>
        <w:t>the site had been in a bushfire prone area for a period of less than 4 months when the application was made.</w:t>
      </w:r>
    </w:p>
    <w:p w:rsidR="00FD52F2" w:rsidRDefault="00663306">
      <w:pPr>
        <w:pStyle w:val="ySubsection"/>
      </w:pPr>
      <w:r>
        <w:lastRenderedPageBreak/>
        <w:tab/>
        <w:t>(3)</w:t>
      </w:r>
      <w:r>
        <w:tab/>
        <w:t>Clause 78D does not apply to the commencement of development to which a transitional permit applies.</w:t>
      </w:r>
    </w:p>
    <w:p w:rsidR="00FD52F2" w:rsidRDefault="00663306">
      <w:pPr>
        <w:pStyle w:val="yFootnoteheading"/>
      </w:pPr>
      <w:r>
        <w:tab/>
        <w:t>[Clause 78F inserted: Gazette 7 Dec 2015 p. 4888.]</w:t>
      </w:r>
    </w:p>
    <w:p w:rsidR="00FD52F2" w:rsidRDefault="00663306">
      <w:pPr>
        <w:pStyle w:val="yHeading5"/>
      </w:pPr>
      <w:bookmarkStart w:id="811" w:name="_Toc74747346"/>
      <w:r>
        <w:rPr>
          <w:rStyle w:val="CharSClsNo"/>
        </w:rPr>
        <w:t>78G</w:t>
      </w:r>
      <w:r>
        <w:t>.</w:t>
      </w:r>
      <w:r>
        <w:tab/>
        <w:t xml:space="preserve">Transitional provisions relating to </w:t>
      </w:r>
      <w:r>
        <w:rPr>
          <w:i/>
        </w:rPr>
        <w:t>Planning and Development (Local Planning Schemes) Amendment Regulations 2015</w:t>
      </w:r>
      <w:bookmarkEnd w:id="811"/>
    </w:p>
    <w:p w:rsidR="00FD52F2" w:rsidRDefault="00663306">
      <w:pPr>
        <w:pStyle w:val="ySubsection"/>
      </w:pPr>
      <w:r>
        <w:tab/>
        <w:t>(1)</w:t>
      </w:r>
      <w:r>
        <w:tab/>
        <w:t xml:space="preserve">In this clause — </w:t>
      </w:r>
    </w:p>
    <w:p w:rsidR="00FD52F2" w:rsidRDefault="00663306">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rsidR="00FD52F2" w:rsidRDefault="00663306">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rsidR="00FD52F2" w:rsidRDefault="00663306">
      <w:pPr>
        <w:pStyle w:val="yDefpara"/>
      </w:pPr>
      <w:r>
        <w:tab/>
        <w:t>(a)</w:t>
      </w:r>
      <w:r>
        <w:tab/>
        <w:t>cause to be prepared a bushfire attack level assessment for a development site; or</w:t>
      </w:r>
    </w:p>
    <w:p w:rsidR="00FD52F2" w:rsidRDefault="00663306">
      <w:pPr>
        <w:pStyle w:val="yDefpara"/>
      </w:pPr>
      <w:r>
        <w:tab/>
        <w:t>(b)</w:t>
      </w:r>
      <w:r>
        <w:tab/>
        <w:t xml:space="preserve">to have development approval to commence development on a development site because — </w:t>
      </w:r>
    </w:p>
    <w:p w:rsidR="00FD52F2" w:rsidRDefault="00663306">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rsidR="00FD52F2" w:rsidRDefault="00663306">
      <w:pPr>
        <w:pStyle w:val="yDefsubpara"/>
      </w:pPr>
      <w:r>
        <w:tab/>
        <w:t>(ii)</w:t>
      </w:r>
      <w:r>
        <w:tab/>
        <w:t xml:space="preserve">it is not possible to calculate the bushfire attack level of the development site because of the terrain of the development site; </w:t>
      </w:r>
    </w:p>
    <w:p w:rsidR="00FD52F2" w:rsidRDefault="00663306">
      <w:pPr>
        <w:pStyle w:val="yDefstart"/>
      </w:pPr>
      <w:r>
        <w:tab/>
      </w:r>
      <w:r>
        <w:rPr>
          <w:rStyle w:val="CharDefText"/>
        </w:rPr>
        <w:t>transitional development site</w:t>
      </w:r>
      <w:r>
        <w:t xml:space="preserve"> means a development site that is located in an area that — </w:t>
      </w:r>
    </w:p>
    <w:p w:rsidR="00FD52F2" w:rsidRDefault="00663306">
      <w:pPr>
        <w:pStyle w:val="yDefpara"/>
      </w:pPr>
      <w:r>
        <w:tab/>
        <w:t>(a)</w:t>
      </w:r>
      <w:r>
        <w:tab/>
        <w:t>is a bushfire prone area; and</w:t>
      </w:r>
    </w:p>
    <w:p w:rsidR="00FD52F2" w:rsidRDefault="00663306">
      <w:pPr>
        <w:pStyle w:val="yDefpara"/>
      </w:pPr>
      <w:r>
        <w:tab/>
        <w:t>(b)</w:t>
      </w:r>
      <w:r>
        <w:tab/>
        <w:t>immediately before commencement day was an area identified in any way under this Scheme as being an area that is subject, or likely to be subject, to bushfires;</w:t>
      </w:r>
    </w:p>
    <w:p w:rsidR="00FD52F2" w:rsidRDefault="00663306">
      <w:pPr>
        <w:pStyle w:val="yDefstart"/>
      </w:pPr>
      <w:r>
        <w:tab/>
      </w:r>
      <w:r>
        <w:rPr>
          <w:rStyle w:val="CharDefText"/>
        </w:rPr>
        <w:t>transition period</w:t>
      </w:r>
      <w:r>
        <w:t xml:space="preserve"> means the period of 4 months beginning on commencement day.</w:t>
      </w:r>
    </w:p>
    <w:p w:rsidR="00FD52F2" w:rsidRDefault="00663306">
      <w:pPr>
        <w:pStyle w:val="ySubsection"/>
        <w:keepNext/>
      </w:pPr>
      <w:r>
        <w:lastRenderedPageBreak/>
        <w:tab/>
        <w:t>(2)</w:t>
      </w:r>
      <w:r>
        <w:tab/>
        <w:t xml:space="preserve">Clause 78D(1) applies in respect of development on a transitional development site if — </w:t>
      </w:r>
    </w:p>
    <w:p w:rsidR="00FD52F2" w:rsidRDefault="00663306">
      <w:pPr>
        <w:pStyle w:val="yIndenta"/>
      </w:pPr>
      <w:r>
        <w:tab/>
        <w:t>(a)</w:t>
      </w:r>
      <w:r>
        <w:tab/>
        <w:t xml:space="preserve">the development is commenced within the transition period; and </w:t>
      </w:r>
    </w:p>
    <w:p w:rsidR="00FD52F2" w:rsidRDefault="00663306">
      <w:pPr>
        <w:pStyle w:val="yIndenta"/>
      </w:pPr>
      <w:r>
        <w:tab/>
        <w:t>(b)</w:t>
      </w:r>
      <w:r>
        <w:tab/>
        <w:t>a developer would have been required under the previous bushfire provisions to prepare a bushfire attack level assessment for the development site.</w:t>
      </w:r>
    </w:p>
    <w:p w:rsidR="00FD52F2" w:rsidRDefault="00663306">
      <w:pPr>
        <w:pStyle w:val="ySubsection"/>
      </w:pPr>
      <w:r>
        <w:tab/>
        <w:t>(3)</w:t>
      </w:r>
      <w:r>
        <w:tab/>
        <w:t xml:space="preserve">Clause 78D(3) applies in respect of development on a transitional development site if — </w:t>
      </w:r>
    </w:p>
    <w:p w:rsidR="00FD52F2" w:rsidRDefault="00663306">
      <w:pPr>
        <w:pStyle w:val="yIndenta"/>
      </w:pPr>
      <w:r>
        <w:tab/>
        <w:t>(a)</w:t>
      </w:r>
      <w:r>
        <w:tab/>
        <w:t xml:space="preserve">the development is commenced within the transition period; and </w:t>
      </w:r>
    </w:p>
    <w:p w:rsidR="00FD52F2" w:rsidRDefault="00663306">
      <w:pPr>
        <w:pStyle w:val="yIndenta"/>
      </w:pPr>
      <w:r>
        <w:tab/>
        <w:t>(b)</w:t>
      </w:r>
      <w:r>
        <w:tab/>
        <w:t>a developer would have been required under the previous bushfire provisions to have development approval to commence the development.</w:t>
      </w:r>
    </w:p>
    <w:p w:rsidR="00FD52F2" w:rsidRDefault="00663306">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rsidR="00FD52F2" w:rsidRDefault="00663306">
      <w:pPr>
        <w:pStyle w:val="yFootnoteheading"/>
      </w:pPr>
      <w:r>
        <w:tab/>
        <w:t>[Clause 78G inserted: Gazette 7 Dec 2015 p. 4888</w:t>
      </w:r>
      <w:r>
        <w:noBreakHyphen/>
        <w:t>90.]</w:t>
      </w:r>
    </w:p>
    <w:p w:rsidR="00FD52F2" w:rsidRDefault="00663306">
      <w:pPr>
        <w:pStyle w:val="yHeading3"/>
      </w:pPr>
      <w:bookmarkStart w:id="812" w:name="_Toc58935642"/>
      <w:bookmarkStart w:id="813" w:name="_Toc58935995"/>
      <w:bookmarkStart w:id="814" w:name="_Toc59002472"/>
      <w:bookmarkStart w:id="815" w:name="_Toc63081696"/>
      <w:bookmarkStart w:id="816" w:name="_Toc63082408"/>
      <w:bookmarkStart w:id="817" w:name="_Toc63167984"/>
      <w:bookmarkStart w:id="818" w:name="_Toc63243390"/>
      <w:bookmarkStart w:id="819" w:name="_Toc63861784"/>
      <w:bookmarkStart w:id="820" w:name="_Toc63862065"/>
      <w:bookmarkStart w:id="821" w:name="_Toc64273372"/>
      <w:bookmarkStart w:id="822" w:name="_Toc74652204"/>
      <w:bookmarkStart w:id="823" w:name="_Toc74652625"/>
      <w:bookmarkStart w:id="824" w:name="_Toc74747347"/>
      <w:r>
        <w:rPr>
          <w:rStyle w:val="CharSDivNo"/>
        </w:rPr>
        <w:t>Part 10B</w:t>
      </w:r>
      <w:r>
        <w:t xml:space="preserve"> — </w:t>
      </w:r>
      <w:r>
        <w:rPr>
          <w:rStyle w:val="CharSDivText"/>
        </w:rPr>
        <w:t>Exemptions from planning requirements for state of emergency</w:t>
      </w:r>
      <w:bookmarkEnd w:id="812"/>
      <w:bookmarkEnd w:id="813"/>
      <w:bookmarkEnd w:id="814"/>
      <w:bookmarkEnd w:id="815"/>
      <w:bookmarkEnd w:id="816"/>
      <w:bookmarkEnd w:id="817"/>
      <w:bookmarkEnd w:id="818"/>
      <w:bookmarkEnd w:id="819"/>
      <w:bookmarkEnd w:id="820"/>
      <w:bookmarkEnd w:id="821"/>
      <w:bookmarkEnd w:id="822"/>
      <w:bookmarkEnd w:id="823"/>
      <w:bookmarkEnd w:id="824"/>
    </w:p>
    <w:p w:rsidR="00FD52F2" w:rsidRDefault="00663306">
      <w:pPr>
        <w:pStyle w:val="yFootnoteheading"/>
      </w:pPr>
      <w:r>
        <w:tab/>
        <w:t>[Heading inserted: SL 2020/30 r. 5.]</w:t>
      </w:r>
    </w:p>
    <w:p w:rsidR="00FD52F2" w:rsidRDefault="00663306">
      <w:pPr>
        <w:pStyle w:val="yHeading5"/>
      </w:pPr>
      <w:bookmarkStart w:id="825" w:name="_Toc74747348"/>
      <w:r>
        <w:rPr>
          <w:rStyle w:val="CharSClsNo"/>
        </w:rPr>
        <w:t>78H</w:t>
      </w:r>
      <w:r>
        <w:t>.</w:t>
      </w:r>
      <w:r>
        <w:tab/>
        <w:t>Minister may issue notice of exemption from planning requirements in state of emergency</w:t>
      </w:r>
      <w:bookmarkEnd w:id="825"/>
    </w:p>
    <w:p w:rsidR="00FD52F2" w:rsidRDefault="00663306">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rsidR="00FD52F2" w:rsidRDefault="00663306">
      <w:pPr>
        <w:pStyle w:val="ySubsection"/>
      </w:pPr>
      <w:r>
        <w:tab/>
        <w:t>(2)</w:t>
      </w:r>
      <w:r>
        <w:tab/>
        <w:t xml:space="preserve">A notice under subclause (1) can be issued only if the Minister considers that it is necessary to do so for the purpose of facilitating </w:t>
      </w:r>
      <w:r>
        <w:lastRenderedPageBreak/>
        <w:t>response to, or recovery from, the emergency to which the state of emergency declaration relates.</w:t>
      </w:r>
    </w:p>
    <w:p w:rsidR="00FD52F2" w:rsidRDefault="00663306">
      <w:pPr>
        <w:pStyle w:val="ySubsection"/>
      </w:pPr>
      <w:r>
        <w:tab/>
        <w:t>(3)</w:t>
      </w:r>
      <w:r>
        <w:tab/>
        <w:t xml:space="preserve">A reference in subclause (1) to a planning requirement — </w:t>
      </w:r>
    </w:p>
    <w:p w:rsidR="00FD52F2" w:rsidRDefault="00663306">
      <w:pPr>
        <w:pStyle w:val="yIndenta"/>
      </w:pPr>
      <w:r>
        <w:tab/>
        <w:t>(a)</w:t>
      </w:r>
      <w:r>
        <w:tab/>
        <w:t xml:space="preserve">includes, without limiting that subclause — </w:t>
      </w:r>
    </w:p>
    <w:p w:rsidR="00FD52F2" w:rsidRDefault="00663306">
      <w:pPr>
        <w:pStyle w:val="yIndenti0"/>
      </w:pPr>
      <w:r>
        <w:tab/>
        <w:t>(i)</w:t>
      </w:r>
      <w:r>
        <w:tab/>
        <w:t>a requirement to obtain development approval; and</w:t>
      </w:r>
    </w:p>
    <w:p w:rsidR="00FD52F2" w:rsidRDefault="00663306">
      <w:pPr>
        <w:pStyle w:val="yIndenti0"/>
      </w:pPr>
      <w:r>
        <w:tab/>
        <w:t>(ii)</w:t>
      </w:r>
      <w:r>
        <w:tab/>
        <w:t>a requirement under a condition of development approval; and</w:t>
      </w:r>
    </w:p>
    <w:p w:rsidR="00FD52F2" w:rsidRDefault="00663306">
      <w:pPr>
        <w:pStyle w:val="yIndenti0"/>
      </w:pPr>
      <w:r>
        <w:tab/>
        <w:t>(iii)</w:t>
      </w:r>
      <w:r>
        <w:tab/>
        <w:t>a requirement relating to the permissibility of uses of land; and</w:t>
      </w:r>
    </w:p>
    <w:p w:rsidR="00FD52F2" w:rsidRDefault="00663306">
      <w:pPr>
        <w:pStyle w:val="yIndenti0"/>
      </w:pPr>
      <w:r>
        <w:tab/>
        <w:t>(iv)</w:t>
      </w:r>
      <w:r>
        <w:tab/>
        <w:t>a requirement relating to works; and</w:t>
      </w:r>
    </w:p>
    <w:p w:rsidR="00FD52F2" w:rsidRDefault="00663306">
      <w:pPr>
        <w:pStyle w:val="yIndenti0"/>
      </w:pPr>
      <w:r>
        <w:tab/>
        <w:t>(v)</w:t>
      </w:r>
      <w:r>
        <w:tab/>
        <w:t>a provision having the effect that a non</w:t>
      </w:r>
      <w:r>
        <w:noBreakHyphen/>
        <w:t>conforming use of land is no longer permitted because of a discontinuance of that non</w:t>
      </w:r>
      <w:r>
        <w:noBreakHyphen/>
        <w:t>conforming use; and</w:t>
      </w:r>
    </w:p>
    <w:p w:rsidR="00FD52F2" w:rsidRDefault="00663306">
      <w:pPr>
        <w:pStyle w:val="yIndenti0"/>
      </w:pPr>
      <w:r>
        <w:tab/>
        <w:t>(vi)</w:t>
      </w:r>
      <w:r>
        <w:tab/>
        <w:t>a requirement in relation to consultation, advertisement, applications, time limits or forms;</w:t>
      </w:r>
    </w:p>
    <w:p w:rsidR="00FD52F2" w:rsidRDefault="00663306">
      <w:pPr>
        <w:pStyle w:val="yIndenta"/>
      </w:pPr>
      <w:r>
        <w:tab/>
      </w:r>
      <w:r>
        <w:tab/>
        <w:t>but</w:t>
      </w:r>
    </w:p>
    <w:p w:rsidR="00FD52F2" w:rsidRDefault="00663306">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rsidR="00FD52F2" w:rsidRDefault="00663306">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rsidR="00FD52F2" w:rsidRDefault="00663306">
      <w:pPr>
        <w:pStyle w:val="ySubsection"/>
      </w:pPr>
      <w:r>
        <w:tab/>
        <w:t>(5)</w:t>
      </w:r>
      <w:r>
        <w:tab/>
        <w:t xml:space="preserve">An exemption in a notice under subclause (1) may — </w:t>
      </w:r>
    </w:p>
    <w:p w:rsidR="00FD52F2" w:rsidRDefault="00663306">
      <w:pPr>
        <w:pStyle w:val="yIndenta"/>
      </w:pPr>
      <w:r>
        <w:tab/>
        <w:t>(a)</w:t>
      </w:r>
      <w:r>
        <w:tab/>
        <w:t>apply generally or to land, or classes of land, specified in the notice; and</w:t>
      </w:r>
    </w:p>
    <w:p w:rsidR="00FD52F2" w:rsidRDefault="00663306">
      <w:pPr>
        <w:pStyle w:val="yIndenta"/>
      </w:pPr>
      <w:r>
        <w:tab/>
        <w:t>(b)</w:t>
      </w:r>
      <w:r>
        <w:tab/>
        <w:t>be unconditional or subject to any conditions specified in the notice.</w:t>
      </w:r>
    </w:p>
    <w:p w:rsidR="00FD52F2" w:rsidRDefault="00663306">
      <w:pPr>
        <w:pStyle w:val="ySubsection"/>
        <w:keepNext/>
      </w:pPr>
      <w:r>
        <w:tab/>
        <w:t>(6)</w:t>
      </w:r>
      <w:r>
        <w:tab/>
        <w:t xml:space="preserve">The Minister — </w:t>
      </w:r>
    </w:p>
    <w:p w:rsidR="00FD52F2" w:rsidRDefault="00663306">
      <w:pPr>
        <w:pStyle w:val="yIndenta"/>
      </w:pPr>
      <w:r>
        <w:tab/>
        <w:t>(a)</w:t>
      </w:r>
      <w:r>
        <w:tab/>
        <w:t>may, by notice in writing, amend a notice under subclause (1) for the purpose referred to in subclause (2); and</w:t>
      </w:r>
    </w:p>
    <w:p w:rsidR="00FD52F2" w:rsidRDefault="00663306">
      <w:pPr>
        <w:pStyle w:val="yIndenta"/>
      </w:pPr>
      <w:r>
        <w:tab/>
        <w:t>(b)</w:t>
      </w:r>
      <w:r>
        <w:tab/>
        <w:t>may, by notice in writing, revoke a notice under subclause (1); and</w:t>
      </w:r>
    </w:p>
    <w:p w:rsidR="00FD52F2" w:rsidRDefault="00663306">
      <w:pPr>
        <w:pStyle w:val="yIndenta"/>
      </w:pPr>
      <w:r>
        <w:lastRenderedPageBreak/>
        <w:tab/>
        <w:t>(c)</w:t>
      </w:r>
      <w:r>
        <w:tab/>
        <w:t>must under paragraph (b) revoke a notice under subclause (1) if the Minister considers that the notice is no longer necessary for the purpose referred to in subclause (2).</w:t>
      </w:r>
    </w:p>
    <w:p w:rsidR="00FD52F2" w:rsidRDefault="00663306">
      <w:pPr>
        <w:pStyle w:val="yFootnotesection"/>
      </w:pPr>
      <w:r>
        <w:tab/>
        <w:t>[Clause 78H inserted: SL 2020/30 r. 5.]</w:t>
      </w:r>
    </w:p>
    <w:p w:rsidR="00FD52F2" w:rsidRDefault="00663306">
      <w:pPr>
        <w:pStyle w:val="yHeading5"/>
      </w:pPr>
      <w:bookmarkStart w:id="826" w:name="_Toc74747349"/>
      <w:r>
        <w:rPr>
          <w:rStyle w:val="CharSClsNo"/>
        </w:rPr>
        <w:t>78I</w:t>
      </w:r>
      <w:r>
        <w:t>.</w:t>
      </w:r>
      <w:r>
        <w:tab/>
        <w:t>Process for issuing notice under cl. 78H</w:t>
      </w:r>
      <w:bookmarkEnd w:id="826"/>
    </w:p>
    <w:p w:rsidR="00FD52F2" w:rsidRDefault="00663306">
      <w:pPr>
        <w:pStyle w:val="ySubsection"/>
      </w:pPr>
      <w:r>
        <w:tab/>
        <w:t>(1)</w:t>
      </w:r>
      <w:r>
        <w:tab/>
        <w:t xml:space="preserve">A notice under clause 78H(1) or (6) must be signed by the Minister and published in the </w:t>
      </w:r>
      <w:r>
        <w:rPr>
          <w:i/>
        </w:rPr>
        <w:t>Gazette</w:t>
      </w:r>
      <w:r>
        <w:t>.</w:t>
      </w:r>
    </w:p>
    <w:p w:rsidR="00FD52F2" w:rsidRDefault="00663306">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rsidR="00FD52F2" w:rsidRDefault="00663306">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rsidR="00FD52F2" w:rsidRDefault="00663306">
      <w:pPr>
        <w:pStyle w:val="yIndenta"/>
      </w:pPr>
      <w:r>
        <w:tab/>
        <w:t>(a)</w:t>
      </w:r>
      <w:r>
        <w:tab/>
        <w:t>the Commission; and</w:t>
      </w:r>
    </w:p>
    <w:p w:rsidR="00FD52F2" w:rsidRDefault="00663306">
      <w:pPr>
        <w:pStyle w:val="yIndenta"/>
      </w:pPr>
      <w:r>
        <w:tab/>
        <w:t>(b)</w:t>
      </w:r>
      <w:r>
        <w:tab/>
        <w:t>WALGA.</w:t>
      </w:r>
    </w:p>
    <w:p w:rsidR="00FD52F2" w:rsidRDefault="00663306">
      <w:pPr>
        <w:pStyle w:val="ySubsection"/>
      </w:pPr>
      <w:r>
        <w:tab/>
        <w:t>(4)</w:t>
      </w:r>
      <w:r>
        <w:tab/>
        <w:t>The Minister must ensure that a copy of the notice is sent to the local government or WALGA.</w:t>
      </w:r>
    </w:p>
    <w:p w:rsidR="00FD52F2" w:rsidRDefault="00663306">
      <w:pPr>
        <w:pStyle w:val="ySubsection"/>
      </w:pPr>
      <w:r>
        <w:tab/>
        <w:t>(5)</w:t>
      </w:r>
      <w:r>
        <w:tab/>
        <w:t>A failure to comply with subclause (3) or (4) in relation to a notice does not invalidate the notice.</w:t>
      </w:r>
    </w:p>
    <w:p w:rsidR="00FD52F2" w:rsidRDefault="00663306">
      <w:pPr>
        <w:pStyle w:val="yFootnotesection"/>
      </w:pPr>
      <w:r>
        <w:tab/>
        <w:t>[Clause 78I inserted: SL 2020/30 r. 5.]</w:t>
      </w:r>
    </w:p>
    <w:p w:rsidR="00FD52F2" w:rsidRDefault="00663306">
      <w:pPr>
        <w:pStyle w:val="yHeading5"/>
      </w:pPr>
      <w:bookmarkStart w:id="827" w:name="_Toc74747350"/>
      <w:r>
        <w:rPr>
          <w:rStyle w:val="CharSClsNo"/>
        </w:rPr>
        <w:t>78J</w:t>
      </w:r>
      <w:r>
        <w:t>.</w:t>
      </w:r>
      <w:r>
        <w:tab/>
        <w:t>Coming into effect and cessation of notices and exemptions under cl. 78H</w:t>
      </w:r>
      <w:bookmarkEnd w:id="827"/>
    </w:p>
    <w:p w:rsidR="00FD52F2" w:rsidRDefault="00663306">
      <w:pPr>
        <w:pStyle w:val="ySubsection"/>
      </w:pPr>
      <w:r>
        <w:tab/>
        <w:t>(1)</w:t>
      </w:r>
      <w:r>
        <w:tab/>
        <w:t>A notice under clause 78H(1) or (6) must state the date and time at which it is signed.</w:t>
      </w:r>
    </w:p>
    <w:p w:rsidR="00FD52F2" w:rsidRDefault="00663306">
      <w:pPr>
        <w:pStyle w:val="ySubsection"/>
      </w:pPr>
      <w:r>
        <w:tab/>
        <w:t>(2)</w:t>
      </w:r>
      <w:r>
        <w:tab/>
        <w:t xml:space="preserve">A notice under clause 78H(1) must also state, for each exemption under the notice, that the exemption is to expire — </w:t>
      </w:r>
    </w:p>
    <w:p w:rsidR="00FD52F2" w:rsidRDefault="00663306">
      <w:pPr>
        <w:pStyle w:val="yIndenta"/>
      </w:pPr>
      <w:r>
        <w:tab/>
        <w:t>(a)</w:t>
      </w:r>
      <w:r>
        <w:tab/>
        <w:t>when the state of emergency declaration ceases to be in force; or</w:t>
      </w:r>
    </w:p>
    <w:p w:rsidR="00FD52F2" w:rsidRDefault="00663306">
      <w:pPr>
        <w:pStyle w:val="yIndenta"/>
      </w:pPr>
      <w:r>
        <w:lastRenderedPageBreak/>
        <w:tab/>
        <w:t>(b)</w:t>
      </w:r>
      <w:r>
        <w:tab/>
        <w:t>at a date and time stated in the notice, which must not be later than the end of the period of 5 years beginning on the day on which the notice is signed.</w:t>
      </w:r>
    </w:p>
    <w:p w:rsidR="00FD52F2" w:rsidRDefault="00663306">
      <w:pPr>
        <w:pStyle w:val="ySubsection"/>
      </w:pPr>
      <w:r>
        <w:tab/>
        <w:t>(3)</w:t>
      </w:r>
      <w:r>
        <w:tab/>
        <w:t>A notice under clause 78H(1) or (6) takes effect when it is signed.</w:t>
      </w:r>
    </w:p>
    <w:p w:rsidR="00FD52F2" w:rsidRDefault="00663306">
      <w:pPr>
        <w:pStyle w:val="ySubsection"/>
      </w:pPr>
      <w:r>
        <w:tab/>
        <w:t>(4)</w:t>
      </w:r>
      <w:r>
        <w:tab/>
        <w:t>An exemption under a notice under clause 78H(1) remains in effect, subject to any amendment or revocation of the notice under clause 78H(6), until the time of expiry stated under subclause (2) for that exemption.</w:t>
      </w:r>
    </w:p>
    <w:p w:rsidR="00FD52F2" w:rsidRDefault="00663306">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rsidR="00FD52F2" w:rsidRDefault="00663306">
      <w:pPr>
        <w:pStyle w:val="yFootnotesection"/>
      </w:pPr>
      <w:r>
        <w:tab/>
        <w:t>[Clause 78J inserted: SL 2020/30 r. 5.]</w:t>
      </w:r>
    </w:p>
    <w:p w:rsidR="00FD52F2" w:rsidRDefault="00663306">
      <w:pPr>
        <w:pStyle w:val="yHeading3"/>
      </w:pPr>
      <w:bookmarkStart w:id="828" w:name="_Toc58935646"/>
      <w:bookmarkStart w:id="829" w:name="_Toc58935999"/>
      <w:bookmarkStart w:id="830" w:name="_Toc59002476"/>
      <w:bookmarkStart w:id="831" w:name="_Toc63081700"/>
      <w:bookmarkStart w:id="832" w:name="_Toc63082412"/>
      <w:bookmarkStart w:id="833" w:name="_Toc63167988"/>
      <w:bookmarkStart w:id="834" w:name="_Toc63243394"/>
      <w:bookmarkStart w:id="835" w:name="_Toc63861788"/>
      <w:bookmarkStart w:id="836" w:name="_Toc63862069"/>
      <w:bookmarkStart w:id="837" w:name="_Toc64273376"/>
      <w:bookmarkStart w:id="838" w:name="_Toc74652208"/>
      <w:bookmarkStart w:id="839" w:name="_Toc74652629"/>
      <w:bookmarkStart w:id="840" w:name="_Toc74747351"/>
      <w:r>
        <w:rPr>
          <w:rStyle w:val="CharSDivNo"/>
        </w:rPr>
        <w:t>Part 10</w:t>
      </w:r>
      <w:r>
        <w:t> — </w:t>
      </w:r>
      <w:r>
        <w:rPr>
          <w:rStyle w:val="CharSDivText"/>
        </w:rPr>
        <w:t>Enforcement and administration</w:t>
      </w:r>
      <w:bookmarkEnd w:id="828"/>
      <w:bookmarkEnd w:id="829"/>
      <w:bookmarkEnd w:id="830"/>
      <w:bookmarkEnd w:id="831"/>
      <w:bookmarkEnd w:id="832"/>
      <w:bookmarkEnd w:id="833"/>
      <w:bookmarkEnd w:id="834"/>
      <w:bookmarkEnd w:id="835"/>
      <w:bookmarkEnd w:id="836"/>
      <w:bookmarkEnd w:id="837"/>
      <w:bookmarkEnd w:id="838"/>
      <w:bookmarkEnd w:id="839"/>
      <w:bookmarkEnd w:id="840"/>
    </w:p>
    <w:p w:rsidR="00FD52F2" w:rsidRDefault="00663306">
      <w:pPr>
        <w:pStyle w:val="yHeading4"/>
      </w:pPr>
      <w:bookmarkStart w:id="841" w:name="_Toc58935647"/>
      <w:bookmarkStart w:id="842" w:name="_Toc58936000"/>
      <w:bookmarkStart w:id="843" w:name="_Toc59002477"/>
      <w:bookmarkStart w:id="844" w:name="_Toc63081701"/>
      <w:bookmarkStart w:id="845" w:name="_Toc63082413"/>
      <w:bookmarkStart w:id="846" w:name="_Toc63167989"/>
      <w:bookmarkStart w:id="847" w:name="_Toc63243395"/>
      <w:bookmarkStart w:id="848" w:name="_Toc63861789"/>
      <w:bookmarkStart w:id="849" w:name="_Toc63862070"/>
      <w:bookmarkStart w:id="850" w:name="_Toc64273377"/>
      <w:bookmarkStart w:id="851" w:name="_Toc74652209"/>
      <w:bookmarkStart w:id="852" w:name="_Toc74652630"/>
      <w:bookmarkStart w:id="853" w:name="_Toc74747352"/>
      <w:r>
        <w:t>Division 1 — Powers of local government</w:t>
      </w:r>
      <w:bookmarkEnd w:id="841"/>
      <w:bookmarkEnd w:id="842"/>
      <w:bookmarkEnd w:id="843"/>
      <w:bookmarkEnd w:id="844"/>
      <w:bookmarkEnd w:id="845"/>
      <w:bookmarkEnd w:id="846"/>
      <w:bookmarkEnd w:id="847"/>
      <w:bookmarkEnd w:id="848"/>
      <w:bookmarkEnd w:id="849"/>
      <w:bookmarkEnd w:id="850"/>
      <w:bookmarkEnd w:id="851"/>
      <w:bookmarkEnd w:id="852"/>
      <w:bookmarkEnd w:id="853"/>
    </w:p>
    <w:p w:rsidR="00FD52F2" w:rsidRDefault="00663306">
      <w:pPr>
        <w:pStyle w:val="yHeading5"/>
      </w:pPr>
      <w:bookmarkStart w:id="854" w:name="_Toc74747353"/>
      <w:r>
        <w:rPr>
          <w:rStyle w:val="CharSClsNo"/>
        </w:rPr>
        <w:t>78</w:t>
      </w:r>
      <w:r>
        <w:t>.</w:t>
      </w:r>
      <w:r>
        <w:tab/>
        <w:t>Powers of local government</w:t>
      </w:r>
      <w:bookmarkEnd w:id="854"/>
      <w:r>
        <w:t xml:space="preserve"> </w:t>
      </w:r>
    </w:p>
    <w:p w:rsidR="00FD52F2" w:rsidRDefault="00663306">
      <w:pPr>
        <w:pStyle w:val="ySubsection"/>
        <w:keepNext/>
      </w:pPr>
      <w:r>
        <w:tab/>
        <w:t>(1)</w:t>
      </w:r>
      <w:r>
        <w:tab/>
        <w:t xml:space="preserve">For the purposes of implementing this Scheme the local government may — </w:t>
      </w:r>
    </w:p>
    <w:p w:rsidR="00FD52F2" w:rsidRDefault="00663306">
      <w:pPr>
        <w:pStyle w:val="yIndenta"/>
      </w:pPr>
      <w:r>
        <w:tab/>
        <w:t>(a)</w:t>
      </w:r>
      <w:r>
        <w:tab/>
        <w:t>enter into an agreement in respect of a matter relating to this Scheme with any owner, occupier or other person having an interest in land affected by this Scheme; and</w:t>
      </w:r>
    </w:p>
    <w:p w:rsidR="00FD52F2" w:rsidRDefault="00663306">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rsidR="00FD52F2" w:rsidRDefault="00663306">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rsidR="00FD52F2" w:rsidRDefault="00663306">
      <w:pPr>
        <w:pStyle w:val="yHeading5"/>
      </w:pPr>
      <w:bookmarkStart w:id="855" w:name="_Toc74747354"/>
      <w:r>
        <w:rPr>
          <w:rStyle w:val="CharSClsNo"/>
        </w:rPr>
        <w:lastRenderedPageBreak/>
        <w:t>79</w:t>
      </w:r>
      <w:r>
        <w:t>.</w:t>
      </w:r>
      <w:r>
        <w:tab/>
        <w:t>Entry and inspection powers</w:t>
      </w:r>
      <w:bookmarkEnd w:id="855"/>
      <w:r>
        <w:t xml:space="preserve"> </w:t>
      </w:r>
    </w:p>
    <w:p w:rsidR="00FD52F2" w:rsidRDefault="00663306">
      <w:pPr>
        <w:pStyle w:val="ySubsection"/>
      </w:pPr>
      <w:r>
        <w:tab/>
        <w:t>(1)</w:t>
      </w:r>
      <w:r>
        <w:tab/>
        <w:t>The local government CEO may, by instrument in writing, designate an officer of the local government as an authorised officer for the purposes of this clause.</w:t>
      </w:r>
    </w:p>
    <w:p w:rsidR="00FD52F2" w:rsidRDefault="00663306">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rsidR="00FD52F2" w:rsidRDefault="00663306">
      <w:pPr>
        <w:pStyle w:val="yIndenta"/>
      </w:pPr>
      <w:r>
        <w:tab/>
        <w:t>(a)</w:t>
      </w:r>
      <w:r>
        <w:tab/>
        <w:t>enter any building or land in the Scheme area; and</w:t>
      </w:r>
    </w:p>
    <w:p w:rsidR="00FD52F2" w:rsidRDefault="00663306">
      <w:pPr>
        <w:pStyle w:val="yIndenta"/>
      </w:pPr>
      <w:r>
        <w:tab/>
        <w:t>(b)</w:t>
      </w:r>
      <w:r>
        <w:tab/>
        <w:t>inspect the building or land and any thing in or on the building or land.</w:t>
      </w:r>
    </w:p>
    <w:p w:rsidR="00FD52F2" w:rsidRDefault="00663306">
      <w:pPr>
        <w:pStyle w:val="yHeading5"/>
      </w:pPr>
      <w:bookmarkStart w:id="856" w:name="_Toc74747355"/>
      <w:r>
        <w:rPr>
          <w:rStyle w:val="CharSClsNo"/>
        </w:rPr>
        <w:t>80</w:t>
      </w:r>
      <w:r>
        <w:t>.</w:t>
      </w:r>
      <w:r>
        <w:tab/>
        <w:t>Repair of existing advertisements</w:t>
      </w:r>
      <w:bookmarkEnd w:id="856"/>
      <w:r>
        <w:t xml:space="preserve"> </w:t>
      </w:r>
    </w:p>
    <w:p w:rsidR="00FD52F2" w:rsidRDefault="00663306">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rsidR="00FD52F2" w:rsidRDefault="00663306">
      <w:pPr>
        <w:pStyle w:val="ySubsection"/>
      </w:pPr>
      <w:r>
        <w:tab/>
        <w:t>(2)</w:t>
      </w:r>
      <w:r>
        <w:tab/>
        <w:t xml:space="preserve">A requirement referred to in subclause (1) must — </w:t>
      </w:r>
    </w:p>
    <w:p w:rsidR="00FD52F2" w:rsidRDefault="00663306">
      <w:pPr>
        <w:pStyle w:val="yIndenta"/>
      </w:pPr>
      <w:r>
        <w:tab/>
        <w:t>(a)</w:t>
      </w:r>
      <w:r>
        <w:tab/>
        <w:t>be in the form of a written notice given to the person; and</w:t>
      </w:r>
    </w:p>
    <w:p w:rsidR="00FD52F2" w:rsidRDefault="00663306">
      <w:pPr>
        <w:pStyle w:val="yIndenta"/>
      </w:pPr>
      <w:r>
        <w:tab/>
        <w:t>(b)</w:t>
      </w:r>
      <w:r>
        <w:tab/>
        <w:t>specify the advertisement the subject of the requirement; and</w:t>
      </w:r>
    </w:p>
    <w:p w:rsidR="00FD52F2" w:rsidRDefault="00663306">
      <w:pPr>
        <w:pStyle w:val="yIndenta"/>
      </w:pPr>
      <w:r>
        <w:tab/>
        <w:t>(c)</w:t>
      </w:r>
      <w:r>
        <w:tab/>
        <w:t>set out clear reasons for the requirement; and</w:t>
      </w:r>
    </w:p>
    <w:p w:rsidR="00FD52F2" w:rsidRDefault="00663306">
      <w:pPr>
        <w:pStyle w:val="yIndenta"/>
      </w:pPr>
      <w:r>
        <w:tab/>
        <w:t>(d)</w:t>
      </w:r>
      <w:r>
        <w:tab/>
        <w:t>set out full details of the action or alternative courses of action to be taken by the person; and</w:t>
      </w:r>
    </w:p>
    <w:p w:rsidR="00FD52F2" w:rsidRDefault="00663306">
      <w:pPr>
        <w:pStyle w:val="yIndenta"/>
      </w:pPr>
      <w:r>
        <w:tab/>
        <w:t>(e)</w:t>
      </w:r>
      <w:r>
        <w:tab/>
        <w:t>specify the period, not being a period of less than 60 days from the day on which the notice is given to the person, within which the requirement must be complied with.</w:t>
      </w:r>
    </w:p>
    <w:p w:rsidR="00FD52F2" w:rsidRDefault="00663306">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rsidR="00FD52F2" w:rsidRDefault="00663306">
      <w:pPr>
        <w:pStyle w:val="ySubsection"/>
      </w:pPr>
      <w:r>
        <w:tab/>
        <w:t>(4)</w:t>
      </w:r>
      <w:r>
        <w:tab/>
        <w:t xml:space="preserve">If an owner of land on which an advertisement is located does not give to the owner of the advertisement a notice as directed under </w:t>
      </w:r>
      <w:r>
        <w:lastRenderedPageBreak/>
        <w:t>subclause (3), the owner of the land is to be taken to be the owner of the advertisement.</w:t>
      </w:r>
    </w:p>
    <w:p w:rsidR="00FD52F2" w:rsidRDefault="00663306">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rsidR="00FD52F2" w:rsidRDefault="00663306">
      <w:pPr>
        <w:pStyle w:val="yHeading4"/>
      </w:pPr>
      <w:bookmarkStart w:id="857" w:name="_Toc58935651"/>
      <w:bookmarkStart w:id="858" w:name="_Toc58936004"/>
      <w:bookmarkStart w:id="859" w:name="_Toc59002481"/>
      <w:bookmarkStart w:id="860" w:name="_Toc63081705"/>
      <w:bookmarkStart w:id="861" w:name="_Toc63082417"/>
      <w:bookmarkStart w:id="862" w:name="_Toc63167993"/>
      <w:bookmarkStart w:id="863" w:name="_Toc63243399"/>
      <w:bookmarkStart w:id="864" w:name="_Toc63861793"/>
      <w:bookmarkStart w:id="865" w:name="_Toc63862074"/>
      <w:bookmarkStart w:id="866" w:name="_Toc64273381"/>
      <w:bookmarkStart w:id="867" w:name="_Toc74652213"/>
      <w:bookmarkStart w:id="868" w:name="_Toc74652634"/>
      <w:bookmarkStart w:id="869" w:name="_Toc74747356"/>
      <w:r>
        <w:t>Division 2</w:t>
      </w:r>
      <w:r>
        <w:rPr>
          <w:b w:val="0"/>
        </w:rPr>
        <w:t> — </w:t>
      </w:r>
      <w:r>
        <w:t>Delegations</w:t>
      </w:r>
      <w:bookmarkEnd w:id="857"/>
      <w:bookmarkEnd w:id="858"/>
      <w:bookmarkEnd w:id="859"/>
      <w:bookmarkEnd w:id="860"/>
      <w:bookmarkEnd w:id="861"/>
      <w:bookmarkEnd w:id="862"/>
      <w:bookmarkEnd w:id="863"/>
      <w:bookmarkEnd w:id="864"/>
      <w:bookmarkEnd w:id="865"/>
      <w:bookmarkEnd w:id="866"/>
      <w:bookmarkEnd w:id="867"/>
      <w:bookmarkEnd w:id="868"/>
      <w:bookmarkEnd w:id="869"/>
      <w:r>
        <w:t xml:space="preserve"> </w:t>
      </w:r>
    </w:p>
    <w:p w:rsidR="00FD52F2" w:rsidRDefault="00663306">
      <w:pPr>
        <w:pStyle w:val="yHeading5"/>
      </w:pPr>
      <w:bookmarkStart w:id="870" w:name="_Toc74747357"/>
      <w:r>
        <w:rPr>
          <w:rStyle w:val="CharSClsNo"/>
        </w:rPr>
        <w:t>81</w:t>
      </w:r>
      <w:r>
        <w:t>.</w:t>
      </w:r>
      <w:r>
        <w:tab/>
        <w:t>Terms used</w:t>
      </w:r>
      <w:bookmarkEnd w:id="870"/>
    </w:p>
    <w:p w:rsidR="00FD52F2" w:rsidRDefault="00663306">
      <w:pPr>
        <w:pStyle w:val="ySubsection"/>
      </w:pPr>
      <w:r>
        <w:tab/>
      </w:r>
      <w:r>
        <w:tab/>
        <w:t xml:space="preserve">In this Division — </w:t>
      </w:r>
    </w:p>
    <w:p w:rsidR="00FD52F2" w:rsidRDefault="00663306">
      <w:pPr>
        <w:pStyle w:val="yDefstart"/>
      </w:pPr>
      <w:r>
        <w:tab/>
      </w:r>
      <w:r>
        <w:rPr>
          <w:rStyle w:val="CharDefText"/>
        </w:rPr>
        <w:t>absolute majority</w:t>
      </w:r>
      <w:r>
        <w:t xml:space="preserve"> has the meaning given in the </w:t>
      </w:r>
      <w:r>
        <w:rPr>
          <w:i/>
        </w:rPr>
        <w:t xml:space="preserve">Local Government Act 1995 </w:t>
      </w:r>
      <w:r>
        <w:t>section 1.4;</w:t>
      </w:r>
    </w:p>
    <w:p w:rsidR="00FD52F2" w:rsidRDefault="00663306">
      <w:pPr>
        <w:pStyle w:val="yDefstart"/>
      </w:pPr>
      <w:r>
        <w:tab/>
      </w:r>
      <w:r>
        <w:rPr>
          <w:rStyle w:val="CharDefText"/>
        </w:rPr>
        <w:t>committee</w:t>
      </w:r>
      <w:r>
        <w:t xml:space="preserve"> means a committee established under the </w:t>
      </w:r>
      <w:r>
        <w:rPr>
          <w:i/>
        </w:rPr>
        <w:t xml:space="preserve">Local Government Act 1995 </w:t>
      </w:r>
      <w:r>
        <w:t>section 5.8.</w:t>
      </w:r>
    </w:p>
    <w:p w:rsidR="00FD52F2" w:rsidRDefault="00663306">
      <w:pPr>
        <w:pStyle w:val="yHeading5"/>
      </w:pPr>
      <w:bookmarkStart w:id="871" w:name="_Toc74747358"/>
      <w:r>
        <w:rPr>
          <w:rStyle w:val="CharSClsNo"/>
        </w:rPr>
        <w:t>82</w:t>
      </w:r>
      <w:r>
        <w:t>.</w:t>
      </w:r>
      <w:r>
        <w:tab/>
        <w:t>Delegations by local government</w:t>
      </w:r>
      <w:bookmarkEnd w:id="871"/>
      <w:r>
        <w:t xml:space="preserve"> </w:t>
      </w:r>
    </w:p>
    <w:p w:rsidR="00FD52F2" w:rsidRDefault="00663306">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rsidR="00FD52F2" w:rsidRDefault="00663306">
      <w:pPr>
        <w:pStyle w:val="ySubsection"/>
        <w:keepNext/>
      </w:pPr>
      <w:r>
        <w:tab/>
        <w:t>(2)</w:t>
      </w:r>
      <w:r>
        <w:tab/>
        <w:t>A resolution referred to in subclause (1) must be by absolute majority of the council of the local government.</w:t>
      </w:r>
    </w:p>
    <w:p w:rsidR="00FD52F2" w:rsidRDefault="00663306">
      <w:pPr>
        <w:pStyle w:val="ySubsection"/>
      </w:pPr>
      <w:r>
        <w:tab/>
        <w:t>(3)</w:t>
      </w:r>
      <w:r>
        <w:tab/>
        <w:t>The delegation must be in writing and may be general or as otherwise provided in the instrument of delegation.</w:t>
      </w:r>
    </w:p>
    <w:p w:rsidR="00FD52F2" w:rsidRDefault="00663306">
      <w:pPr>
        <w:pStyle w:val="yHeading5"/>
      </w:pPr>
      <w:bookmarkStart w:id="872" w:name="_Toc74747359"/>
      <w:r>
        <w:rPr>
          <w:rStyle w:val="CharSClsNo"/>
        </w:rPr>
        <w:t>83</w:t>
      </w:r>
      <w:r>
        <w:t>.</w:t>
      </w:r>
      <w:r>
        <w:tab/>
        <w:t>Local government CEO may delegate powers</w:t>
      </w:r>
      <w:bookmarkEnd w:id="872"/>
      <w:r>
        <w:t xml:space="preserve"> </w:t>
      </w:r>
    </w:p>
    <w:p w:rsidR="00FD52F2" w:rsidRDefault="00663306">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rsidR="00FD52F2" w:rsidRDefault="00663306">
      <w:pPr>
        <w:pStyle w:val="ySubsection"/>
      </w:pPr>
      <w:r>
        <w:tab/>
        <w:t>(2)</w:t>
      </w:r>
      <w:r>
        <w:tab/>
        <w:t>A delegation under this clause must be in writing and may be general or as otherwise provided in the instrument of delegation.</w:t>
      </w:r>
    </w:p>
    <w:p w:rsidR="00FD52F2" w:rsidRDefault="00663306">
      <w:pPr>
        <w:pStyle w:val="ySubsection"/>
      </w:pPr>
      <w:r>
        <w:tab/>
        <w:t>(3)</w:t>
      </w:r>
      <w:r>
        <w:tab/>
        <w:t xml:space="preserve">Subject to any conditions imposed by the local government on its delegation to the local government CEO under clause 82, this clause </w:t>
      </w:r>
      <w:r>
        <w:lastRenderedPageBreak/>
        <w:t>extends to a power or duty the exercise or discharge of which has been delegated by the local government to the CEO under that clause.</w:t>
      </w:r>
    </w:p>
    <w:p w:rsidR="00FD52F2" w:rsidRDefault="00663306">
      <w:pPr>
        <w:pStyle w:val="yHeading5"/>
      </w:pPr>
      <w:bookmarkStart w:id="873" w:name="_Toc74747360"/>
      <w:r>
        <w:rPr>
          <w:rStyle w:val="CharSClsNo"/>
        </w:rPr>
        <w:t>84</w:t>
      </w:r>
      <w:r>
        <w:t>.</w:t>
      </w:r>
      <w:r>
        <w:tab/>
        <w:t>Other matters relevant to delegations under this Division</w:t>
      </w:r>
      <w:bookmarkEnd w:id="873"/>
    </w:p>
    <w:p w:rsidR="00FD52F2" w:rsidRDefault="00663306">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rsidR="00FD52F2" w:rsidRDefault="00663306">
      <w:pPr>
        <w:pStyle w:val="yHeading4"/>
      </w:pPr>
      <w:bookmarkStart w:id="874" w:name="_Toc58935656"/>
      <w:bookmarkStart w:id="875" w:name="_Toc58936009"/>
      <w:bookmarkStart w:id="876" w:name="_Toc59002486"/>
      <w:bookmarkStart w:id="877" w:name="_Toc63081710"/>
      <w:bookmarkStart w:id="878" w:name="_Toc63082422"/>
      <w:bookmarkStart w:id="879" w:name="_Toc63167998"/>
      <w:bookmarkStart w:id="880" w:name="_Toc63243404"/>
      <w:bookmarkStart w:id="881" w:name="_Toc63861798"/>
      <w:bookmarkStart w:id="882" w:name="_Toc63862079"/>
      <w:bookmarkStart w:id="883" w:name="_Toc64273386"/>
      <w:bookmarkStart w:id="884" w:name="_Toc74652218"/>
      <w:bookmarkStart w:id="885" w:name="_Toc74652639"/>
      <w:bookmarkStart w:id="886" w:name="_Toc74747361"/>
      <w:r>
        <w:t>Division 3</w:t>
      </w:r>
      <w:r>
        <w:rPr>
          <w:b w:val="0"/>
        </w:rPr>
        <w:t> — </w:t>
      </w:r>
      <w:r>
        <w:t>Miscellaneous</w:t>
      </w:r>
      <w:bookmarkEnd w:id="874"/>
      <w:bookmarkEnd w:id="875"/>
      <w:bookmarkEnd w:id="876"/>
      <w:bookmarkEnd w:id="877"/>
      <w:bookmarkEnd w:id="878"/>
      <w:bookmarkEnd w:id="879"/>
      <w:bookmarkEnd w:id="880"/>
      <w:bookmarkEnd w:id="881"/>
      <w:bookmarkEnd w:id="882"/>
      <w:bookmarkEnd w:id="883"/>
      <w:bookmarkEnd w:id="884"/>
      <w:bookmarkEnd w:id="885"/>
      <w:bookmarkEnd w:id="886"/>
    </w:p>
    <w:p w:rsidR="00FD52F2" w:rsidRDefault="00663306">
      <w:pPr>
        <w:pStyle w:val="yHeading5"/>
      </w:pPr>
      <w:bookmarkStart w:id="887" w:name="_Toc74747362"/>
      <w:r>
        <w:rPr>
          <w:rStyle w:val="CharSClsNo"/>
        </w:rPr>
        <w:t>85</w:t>
      </w:r>
      <w:r>
        <w:t>.</w:t>
      </w:r>
      <w:r>
        <w:tab/>
        <w:t>Agreement to use of material provided for Scheme purposes</w:t>
      </w:r>
      <w:bookmarkEnd w:id="887"/>
      <w:r>
        <w:t xml:space="preserve"> </w:t>
      </w:r>
    </w:p>
    <w:p w:rsidR="00FD52F2" w:rsidRDefault="00663306">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rsidR="00FD52F2" w:rsidRDefault="00663306">
      <w:pPr>
        <w:pStyle w:val="yIndenta"/>
      </w:pPr>
      <w:r>
        <w:tab/>
        <w:t>(a)</w:t>
      </w:r>
      <w:r>
        <w:tab/>
        <w:t>for the purposes of advertising the application or implementing a decision on the application; and</w:t>
      </w:r>
    </w:p>
    <w:p w:rsidR="00FD52F2" w:rsidRDefault="00663306">
      <w:pPr>
        <w:pStyle w:val="yIndenta"/>
      </w:pPr>
      <w:r>
        <w:tab/>
        <w:t>(b)</w:t>
      </w:r>
      <w:r>
        <w:tab/>
        <w:t>for zero remuneration.</w:t>
      </w:r>
    </w:p>
    <w:p w:rsidR="00FD52F2" w:rsidRDefault="00663306">
      <w:pPr>
        <w:pStyle w:val="yHeading3"/>
      </w:pPr>
      <w:bookmarkStart w:id="888" w:name="_Toc58935658"/>
      <w:bookmarkStart w:id="889" w:name="_Toc58936011"/>
      <w:bookmarkStart w:id="890" w:name="_Toc59002488"/>
      <w:bookmarkStart w:id="891" w:name="_Toc63081712"/>
      <w:bookmarkStart w:id="892" w:name="_Toc63082424"/>
      <w:bookmarkStart w:id="893" w:name="_Toc63168000"/>
      <w:bookmarkStart w:id="894" w:name="_Toc63243406"/>
      <w:bookmarkStart w:id="895" w:name="_Toc63861800"/>
      <w:bookmarkStart w:id="896" w:name="_Toc63862081"/>
      <w:bookmarkStart w:id="897" w:name="_Toc64273388"/>
      <w:bookmarkStart w:id="898" w:name="_Toc74652220"/>
      <w:bookmarkStart w:id="899" w:name="_Toc74652641"/>
      <w:bookmarkStart w:id="900" w:name="_Toc74747363"/>
      <w:r>
        <w:rPr>
          <w:rStyle w:val="CharSDivNo"/>
        </w:rPr>
        <w:t>Part 11</w:t>
      </w:r>
      <w:r>
        <w:t> — </w:t>
      </w:r>
      <w:r>
        <w:rPr>
          <w:rStyle w:val="CharSDivText"/>
        </w:rPr>
        <w:t>Forms referred to in this Scheme</w:t>
      </w:r>
      <w:bookmarkEnd w:id="888"/>
      <w:bookmarkEnd w:id="889"/>
      <w:bookmarkEnd w:id="890"/>
      <w:bookmarkEnd w:id="891"/>
      <w:bookmarkEnd w:id="892"/>
      <w:bookmarkEnd w:id="893"/>
      <w:bookmarkEnd w:id="894"/>
      <w:bookmarkEnd w:id="895"/>
      <w:bookmarkEnd w:id="896"/>
      <w:bookmarkEnd w:id="897"/>
      <w:bookmarkEnd w:id="898"/>
      <w:bookmarkEnd w:id="899"/>
      <w:bookmarkEnd w:id="900"/>
    </w:p>
    <w:p w:rsidR="00FD52F2" w:rsidRDefault="00663306">
      <w:pPr>
        <w:pStyle w:val="yHeading5"/>
      </w:pPr>
      <w:bookmarkStart w:id="901" w:name="_Toc74747364"/>
      <w:r>
        <w:rPr>
          <w:rStyle w:val="CharSClsNo"/>
        </w:rPr>
        <w:t>86</w:t>
      </w:r>
      <w:r>
        <w:t>.</w:t>
      </w:r>
      <w:r>
        <w:tab/>
        <w:t>Forms referred to in this Scheme</w:t>
      </w:r>
      <w:bookmarkEnd w:id="901"/>
    </w:p>
    <w:p w:rsidR="00FD52F2" w:rsidRDefault="00663306">
      <w:pPr>
        <w:pStyle w:val="ySubsection"/>
      </w:pPr>
      <w:r>
        <w:tab/>
        <w:t>(1)</w:t>
      </w:r>
      <w:r>
        <w:tab/>
        <w:t xml:space="preserve">The form of an application for development approval referred to in clause 62(1)(a) is as follows — </w:t>
      </w:r>
    </w:p>
    <w:p w:rsidR="00FD52F2" w:rsidRDefault="00663306">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rsidR="00FD52F2">
        <w:trPr>
          <w:cantSplit/>
        </w:trPr>
        <w:tc>
          <w:tcPr>
            <w:tcW w:w="6521" w:type="dxa"/>
            <w:gridSpan w:val="6"/>
            <w:shd w:val="pct15" w:color="auto" w:fill="auto"/>
          </w:tcPr>
          <w:p w:rsidR="00FD52F2" w:rsidRDefault="00663306">
            <w:pPr>
              <w:pStyle w:val="yTableNAm"/>
              <w:rPr>
                <w:b/>
                <w:szCs w:val="22"/>
              </w:rPr>
            </w:pPr>
            <w:r>
              <w:rPr>
                <w:b/>
                <w:szCs w:val="22"/>
              </w:rPr>
              <w:t>Owner details</w:t>
            </w:r>
          </w:p>
        </w:tc>
      </w:tr>
      <w:tr w:rsidR="00FD52F2">
        <w:trPr>
          <w:cantSplit/>
        </w:trPr>
        <w:tc>
          <w:tcPr>
            <w:tcW w:w="6521" w:type="dxa"/>
            <w:gridSpan w:val="6"/>
            <w:tcBorders>
              <w:bottom w:val="nil"/>
            </w:tcBorders>
          </w:tcPr>
          <w:p w:rsidR="00FD52F2" w:rsidRDefault="00663306">
            <w:pPr>
              <w:pStyle w:val="yTableNAm"/>
              <w:rPr>
                <w:szCs w:val="22"/>
              </w:rPr>
            </w:pPr>
            <w:r>
              <w:rPr>
                <w:szCs w:val="22"/>
              </w:rPr>
              <w:t>Name:</w:t>
            </w:r>
          </w:p>
        </w:tc>
      </w:tr>
      <w:tr w:rsidR="00FD52F2">
        <w:trPr>
          <w:cantSplit/>
        </w:trPr>
        <w:tc>
          <w:tcPr>
            <w:tcW w:w="6521" w:type="dxa"/>
            <w:gridSpan w:val="6"/>
            <w:tcBorders>
              <w:bottom w:val="nil"/>
            </w:tcBorders>
          </w:tcPr>
          <w:p w:rsidR="00FD52F2" w:rsidRDefault="00663306">
            <w:pPr>
              <w:pStyle w:val="yTableNAm"/>
              <w:rPr>
                <w:szCs w:val="22"/>
              </w:rPr>
            </w:pPr>
            <w:r>
              <w:rPr>
                <w:szCs w:val="22"/>
              </w:rPr>
              <w:t>ABN (if applicable):</w:t>
            </w:r>
          </w:p>
        </w:tc>
      </w:tr>
      <w:tr w:rsidR="00FD52F2">
        <w:trPr>
          <w:cantSplit/>
        </w:trPr>
        <w:tc>
          <w:tcPr>
            <w:tcW w:w="6521" w:type="dxa"/>
            <w:gridSpan w:val="6"/>
            <w:tcBorders>
              <w:bottom w:val="nil"/>
            </w:tcBorders>
          </w:tcPr>
          <w:p w:rsidR="00FD52F2" w:rsidRDefault="00663306">
            <w:pPr>
              <w:pStyle w:val="yTableNAm"/>
              <w:rPr>
                <w:szCs w:val="22"/>
              </w:rPr>
            </w:pPr>
            <w:r>
              <w:rPr>
                <w:szCs w:val="22"/>
              </w:rPr>
              <w:t>Address: ...................................................................................................</w:t>
            </w:r>
          </w:p>
          <w:p w:rsidR="00FD52F2" w:rsidRDefault="00663306">
            <w:pPr>
              <w:pStyle w:val="yTableNAm"/>
              <w:rPr>
                <w:szCs w:val="22"/>
              </w:rPr>
            </w:pPr>
            <w:r>
              <w:rPr>
                <w:szCs w:val="22"/>
              </w:rPr>
              <w:t>......................................................................... Postcode: .......................</w:t>
            </w:r>
          </w:p>
        </w:tc>
      </w:tr>
      <w:tr w:rsidR="00FD52F2">
        <w:trPr>
          <w:cantSplit/>
        </w:trPr>
        <w:tc>
          <w:tcPr>
            <w:tcW w:w="2614" w:type="dxa"/>
            <w:gridSpan w:val="2"/>
          </w:tcPr>
          <w:p w:rsidR="00FD52F2" w:rsidRDefault="00663306">
            <w:pPr>
              <w:pStyle w:val="yTableNAm"/>
              <w:rPr>
                <w:szCs w:val="22"/>
              </w:rPr>
            </w:pPr>
            <w:r>
              <w:rPr>
                <w:szCs w:val="22"/>
              </w:rPr>
              <w:lastRenderedPageBreak/>
              <w:t>Phone:</w:t>
            </w:r>
          </w:p>
          <w:p w:rsidR="00FD52F2" w:rsidRDefault="00663306">
            <w:pPr>
              <w:pStyle w:val="yTableNAm"/>
              <w:spacing w:before="80"/>
              <w:ind w:right="-108"/>
              <w:rPr>
                <w:sz w:val="18"/>
                <w:szCs w:val="18"/>
              </w:rPr>
            </w:pPr>
            <w:r>
              <w:rPr>
                <w:sz w:val="18"/>
                <w:szCs w:val="18"/>
              </w:rPr>
              <w:t xml:space="preserve">Work: </w:t>
            </w:r>
            <w:r>
              <w:rPr>
                <w:szCs w:val="22"/>
              </w:rPr>
              <w:t>...................................</w:t>
            </w:r>
          </w:p>
          <w:p w:rsidR="00FD52F2" w:rsidRDefault="00663306">
            <w:pPr>
              <w:pStyle w:val="yTableNAm"/>
              <w:spacing w:before="80"/>
              <w:ind w:right="-108"/>
              <w:rPr>
                <w:sz w:val="18"/>
                <w:szCs w:val="18"/>
              </w:rPr>
            </w:pPr>
            <w:r>
              <w:rPr>
                <w:sz w:val="18"/>
                <w:szCs w:val="18"/>
              </w:rPr>
              <w:t xml:space="preserve">Home: </w:t>
            </w:r>
            <w:r>
              <w:rPr>
                <w:szCs w:val="22"/>
              </w:rPr>
              <w:t>...................................</w:t>
            </w:r>
          </w:p>
          <w:p w:rsidR="00FD52F2" w:rsidRDefault="00663306">
            <w:pPr>
              <w:pStyle w:val="yTableNAm"/>
              <w:spacing w:before="80"/>
              <w:rPr>
                <w:sz w:val="20"/>
              </w:rPr>
            </w:pPr>
            <w:r>
              <w:rPr>
                <w:sz w:val="18"/>
                <w:szCs w:val="18"/>
              </w:rPr>
              <w:t xml:space="preserve">Mobile: </w:t>
            </w:r>
            <w:r>
              <w:rPr>
                <w:szCs w:val="22"/>
              </w:rPr>
              <w:t>................................</w:t>
            </w:r>
          </w:p>
        </w:tc>
        <w:tc>
          <w:tcPr>
            <w:tcW w:w="1922" w:type="dxa"/>
            <w:gridSpan w:val="3"/>
          </w:tcPr>
          <w:p w:rsidR="00FD52F2" w:rsidRDefault="00663306">
            <w:pPr>
              <w:pStyle w:val="yTableNAm"/>
              <w:rPr>
                <w:szCs w:val="22"/>
              </w:rPr>
            </w:pPr>
            <w:r>
              <w:rPr>
                <w:szCs w:val="22"/>
              </w:rPr>
              <w:t>Fax:</w:t>
            </w:r>
          </w:p>
          <w:p w:rsidR="00FD52F2" w:rsidRDefault="00663306">
            <w:pPr>
              <w:pStyle w:val="yTableNAm"/>
              <w:rPr>
                <w:szCs w:val="22"/>
              </w:rPr>
            </w:pPr>
            <w:r>
              <w:rPr>
                <w:szCs w:val="22"/>
              </w:rPr>
              <w:t>..............................</w:t>
            </w:r>
          </w:p>
        </w:tc>
        <w:tc>
          <w:tcPr>
            <w:tcW w:w="1985" w:type="dxa"/>
          </w:tcPr>
          <w:p w:rsidR="00FD52F2" w:rsidRDefault="00663306">
            <w:pPr>
              <w:pStyle w:val="yTableNAm"/>
              <w:rPr>
                <w:szCs w:val="22"/>
              </w:rPr>
            </w:pPr>
            <w:r>
              <w:rPr>
                <w:szCs w:val="22"/>
              </w:rPr>
              <w:t>Email:</w:t>
            </w:r>
          </w:p>
          <w:p w:rsidR="00FD52F2" w:rsidRDefault="00663306">
            <w:pPr>
              <w:pStyle w:val="yTableNAm"/>
              <w:rPr>
                <w:szCs w:val="22"/>
              </w:rPr>
            </w:pPr>
            <w:r>
              <w:rPr>
                <w:szCs w:val="22"/>
              </w:rPr>
              <w:t>................................</w:t>
            </w:r>
          </w:p>
        </w:tc>
      </w:tr>
      <w:tr w:rsidR="00FD52F2">
        <w:trPr>
          <w:cantSplit/>
        </w:trPr>
        <w:tc>
          <w:tcPr>
            <w:tcW w:w="6521" w:type="dxa"/>
            <w:gridSpan w:val="6"/>
          </w:tcPr>
          <w:p w:rsidR="00FD52F2" w:rsidRDefault="00663306">
            <w:pPr>
              <w:pStyle w:val="yTableNAm"/>
              <w:keepNext/>
              <w:keepLines/>
              <w:widowControl w:val="0"/>
              <w:rPr>
                <w:szCs w:val="22"/>
              </w:rPr>
            </w:pPr>
            <w:r>
              <w:rPr>
                <w:szCs w:val="22"/>
              </w:rPr>
              <w:t>Contact person for correspondence:</w:t>
            </w:r>
          </w:p>
        </w:tc>
      </w:tr>
      <w:tr w:rsidR="00FD52F2">
        <w:tc>
          <w:tcPr>
            <w:tcW w:w="4536" w:type="dxa"/>
            <w:gridSpan w:val="5"/>
          </w:tcPr>
          <w:p w:rsidR="00FD52F2" w:rsidRDefault="00663306">
            <w:pPr>
              <w:pStyle w:val="yTableNAm"/>
              <w:keepNext/>
              <w:keepLines/>
              <w:widowControl w:val="0"/>
              <w:rPr>
                <w:szCs w:val="22"/>
              </w:rPr>
            </w:pPr>
            <w:r>
              <w:rPr>
                <w:szCs w:val="22"/>
              </w:rPr>
              <w:t>Signature:</w:t>
            </w:r>
          </w:p>
        </w:tc>
        <w:tc>
          <w:tcPr>
            <w:tcW w:w="1985" w:type="dxa"/>
          </w:tcPr>
          <w:p w:rsidR="00FD52F2" w:rsidRDefault="00663306">
            <w:pPr>
              <w:pStyle w:val="yTableNAm"/>
              <w:keepNext/>
              <w:keepLines/>
              <w:widowControl w:val="0"/>
              <w:rPr>
                <w:szCs w:val="22"/>
              </w:rPr>
            </w:pPr>
            <w:r>
              <w:rPr>
                <w:szCs w:val="22"/>
              </w:rPr>
              <w:t>Date:</w:t>
            </w:r>
          </w:p>
        </w:tc>
      </w:tr>
      <w:tr w:rsidR="00FD52F2">
        <w:tc>
          <w:tcPr>
            <w:tcW w:w="4536" w:type="dxa"/>
            <w:gridSpan w:val="5"/>
          </w:tcPr>
          <w:p w:rsidR="00FD52F2" w:rsidRDefault="00663306">
            <w:pPr>
              <w:pStyle w:val="yTableNAm"/>
              <w:rPr>
                <w:szCs w:val="22"/>
              </w:rPr>
            </w:pPr>
            <w:r>
              <w:rPr>
                <w:szCs w:val="22"/>
              </w:rPr>
              <w:t>Signature:</w:t>
            </w:r>
          </w:p>
        </w:tc>
        <w:tc>
          <w:tcPr>
            <w:tcW w:w="1985" w:type="dxa"/>
          </w:tcPr>
          <w:p w:rsidR="00FD52F2" w:rsidRDefault="00663306">
            <w:pPr>
              <w:pStyle w:val="yTableNAm"/>
              <w:rPr>
                <w:szCs w:val="22"/>
              </w:rPr>
            </w:pPr>
            <w:r>
              <w:rPr>
                <w:szCs w:val="22"/>
              </w:rPr>
              <w:t>Date:</w:t>
            </w:r>
          </w:p>
        </w:tc>
      </w:tr>
      <w:tr w:rsidR="00FD52F2">
        <w:trPr>
          <w:cantSplit/>
        </w:trPr>
        <w:tc>
          <w:tcPr>
            <w:tcW w:w="6521" w:type="dxa"/>
            <w:gridSpan w:val="6"/>
            <w:tcBorders>
              <w:bottom w:val="nil"/>
            </w:tcBorders>
          </w:tcPr>
          <w:p w:rsidR="00FD52F2" w:rsidRDefault="00663306">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rsidR="00FD52F2">
        <w:trPr>
          <w:cantSplit/>
          <w:trHeight w:hRule="exact" w:val="200"/>
        </w:trPr>
        <w:tc>
          <w:tcPr>
            <w:tcW w:w="6521" w:type="dxa"/>
            <w:gridSpan w:val="6"/>
            <w:tcBorders>
              <w:left w:val="nil"/>
              <w:bottom w:val="nil"/>
              <w:right w:val="nil"/>
            </w:tcBorders>
          </w:tcPr>
          <w:p w:rsidR="00FD52F2" w:rsidRDefault="00FD52F2">
            <w:pPr>
              <w:pStyle w:val="yTableNAm"/>
              <w:rPr>
                <w:i/>
                <w:sz w:val="20"/>
              </w:rPr>
            </w:pPr>
          </w:p>
        </w:tc>
      </w:tr>
      <w:tr w:rsidR="00FD52F2">
        <w:trPr>
          <w:cantSplit/>
        </w:trPr>
        <w:tc>
          <w:tcPr>
            <w:tcW w:w="6521" w:type="dxa"/>
            <w:gridSpan w:val="6"/>
            <w:shd w:val="pct15" w:color="auto" w:fill="auto"/>
          </w:tcPr>
          <w:p w:rsidR="00FD52F2" w:rsidRDefault="00663306">
            <w:pPr>
              <w:pStyle w:val="yTableNAm"/>
              <w:rPr>
                <w:b/>
              </w:rPr>
            </w:pPr>
            <w:r>
              <w:rPr>
                <w:b/>
              </w:rPr>
              <w:t>Applicant details (if different from owner)</w:t>
            </w:r>
          </w:p>
        </w:tc>
      </w:tr>
      <w:tr w:rsidR="00FD52F2">
        <w:trPr>
          <w:cantSplit/>
        </w:trPr>
        <w:tc>
          <w:tcPr>
            <w:tcW w:w="6521" w:type="dxa"/>
            <w:gridSpan w:val="6"/>
            <w:tcBorders>
              <w:bottom w:val="nil"/>
            </w:tcBorders>
          </w:tcPr>
          <w:p w:rsidR="00FD52F2" w:rsidRDefault="00663306">
            <w:pPr>
              <w:pStyle w:val="yTableNAm"/>
              <w:rPr>
                <w:szCs w:val="22"/>
              </w:rPr>
            </w:pPr>
            <w:r>
              <w:rPr>
                <w:szCs w:val="22"/>
              </w:rPr>
              <w:t xml:space="preserve">Name: </w:t>
            </w:r>
          </w:p>
        </w:tc>
      </w:tr>
      <w:tr w:rsidR="00FD52F2">
        <w:trPr>
          <w:cantSplit/>
        </w:trPr>
        <w:tc>
          <w:tcPr>
            <w:tcW w:w="6521" w:type="dxa"/>
            <w:gridSpan w:val="6"/>
            <w:tcBorders>
              <w:bottom w:val="nil"/>
            </w:tcBorders>
          </w:tcPr>
          <w:p w:rsidR="00FD52F2" w:rsidRDefault="00663306">
            <w:pPr>
              <w:pStyle w:val="yTableNAm"/>
              <w:rPr>
                <w:szCs w:val="22"/>
              </w:rPr>
            </w:pPr>
            <w:r>
              <w:rPr>
                <w:szCs w:val="22"/>
              </w:rPr>
              <w:t>Address: ...................................................................................................</w:t>
            </w:r>
          </w:p>
          <w:p w:rsidR="00FD52F2" w:rsidRDefault="00663306">
            <w:pPr>
              <w:pStyle w:val="yTableNAm"/>
              <w:rPr>
                <w:szCs w:val="22"/>
              </w:rPr>
            </w:pPr>
            <w:r>
              <w:rPr>
                <w:szCs w:val="22"/>
              </w:rPr>
              <w:t>......................................................................... Postcode: .......................</w:t>
            </w:r>
          </w:p>
        </w:tc>
      </w:tr>
      <w:tr w:rsidR="00FD52F2">
        <w:trPr>
          <w:cantSplit/>
        </w:trPr>
        <w:tc>
          <w:tcPr>
            <w:tcW w:w="2614" w:type="dxa"/>
            <w:gridSpan w:val="2"/>
          </w:tcPr>
          <w:p w:rsidR="00FD52F2" w:rsidRDefault="00663306">
            <w:pPr>
              <w:pStyle w:val="yTableNAm"/>
              <w:rPr>
                <w:szCs w:val="22"/>
              </w:rPr>
            </w:pPr>
            <w:r>
              <w:rPr>
                <w:szCs w:val="22"/>
              </w:rPr>
              <w:t>Phone:</w:t>
            </w:r>
          </w:p>
          <w:p w:rsidR="00FD52F2" w:rsidRDefault="00663306">
            <w:pPr>
              <w:pStyle w:val="yTableNAm"/>
              <w:ind w:right="-108"/>
              <w:rPr>
                <w:sz w:val="18"/>
                <w:szCs w:val="18"/>
              </w:rPr>
            </w:pPr>
            <w:r>
              <w:rPr>
                <w:sz w:val="18"/>
                <w:szCs w:val="18"/>
              </w:rPr>
              <w:t xml:space="preserve">Work: </w:t>
            </w:r>
            <w:r>
              <w:rPr>
                <w:szCs w:val="22"/>
              </w:rPr>
              <w:t>....................................</w:t>
            </w:r>
          </w:p>
          <w:p w:rsidR="00FD52F2" w:rsidRDefault="00663306">
            <w:pPr>
              <w:pStyle w:val="yTableNAm"/>
              <w:ind w:right="-108"/>
              <w:rPr>
                <w:sz w:val="18"/>
                <w:szCs w:val="18"/>
              </w:rPr>
            </w:pPr>
            <w:r>
              <w:rPr>
                <w:sz w:val="18"/>
                <w:szCs w:val="18"/>
              </w:rPr>
              <w:t xml:space="preserve">Home: </w:t>
            </w:r>
            <w:r>
              <w:rPr>
                <w:szCs w:val="22"/>
              </w:rPr>
              <w:t>...................................</w:t>
            </w:r>
          </w:p>
          <w:p w:rsidR="00FD52F2" w:rsidRDefault="00663306">
            <w:pPr>
              <w:pStyle w:val="yTableNAm"/>
              <w:rPr>
                <w:sz w:val="20"/>
              </w:rPr>
            </w:pPr>
            <w:r>
              <w:rPr>
                <w:sz w:val="18"/>
                <w:szCs w:val="18"/>
              </w:rPr>
              <w:t xml:space="preserve">Mobile: </w:t>
            </w:r>
            <w:r>
              <w:rPr>
                <w:szCs w:val="22"/>
              </w:rPr>
              <w:t>................................</w:t>
            </w:r>
          </w:p>
        </w:tc>
        <w:tc>
          <w:tcPr>
            <w:tcW w:w="1922" w:type="dxa"/>
            <w:gridSpan w:val="3"/>
          </w:tcPr>
          <w:p w:rsidR="00FD52F2" w:rsidRDefault="00663306">
            <w:pPr>
              <w:pStyle w:val="yTableNAm"/>
              <w:rPr>
                <w:szCs w:val="22"/>
              </w:rPr>
            </w:pPr>
            <w:r>
              <w:rPr>
                <w:szCs w:val="22"/>
              </w:rPr>
              <w:t>Fax:</w:t>
            </w:r>
          </w:p>
          <w:p w:rsidR="00FD52F2" w:rsidRDefault="00663306">
            <w:pPr>
              <w:pStyle w:val="yTableNAm"/>
              <w:rPr>
                <w:szCs w:val="22"/>
              </w:rPr>
            </w:pPr>
            <w:r>
              <w:rPr>
                <w:szCs w:val="22"/>
              </w:rPr>
              <w:t>...............................</w:t>
            </w:r>
          </w:p>
        </w:tc>
        <w:tc>
          <w:tcPr>
            <w:tcW w:w="1985" w:type="dxa"/>
          </w:tcPr>
          <w:p w:rsidR="00FD52F2" w:rsidRDefault="00663306">
            <w:pPr>
              <w:pStyle w:val="yTableNAm"/>
              <w:rPr>
                <w:szCs w:val="22"/>
              </w:rPr>
            </w:pPr>
            <w:r>
              <w:rPr>
                <w:szCs w:val="22"/>
              </w:rPr>
              <w:t>Email:</w:t>
            </w:r>
          </w:p>
          <w:p w:rsidR="00FD52F2" w:rsidRDefault="00663306">
            <w:pPr>
              <w:pStyle w:val="yTableNAm"/>
              <w:rPr>
                <w:szCs w:val="22"/>
              </w:rPr>
            </w:pPr>
            <w:r>
              <w:rPr>
                <w:szCs w:val="22"/>
              </w:rPr>
              <w:t>................................</w:t>
            </w:r>
          </w:p>
        </w:tc>
      </w:tr>
      <w:tr w:rsidR="00FD52F2">
        <w:trPr>
          <w:cantSplit/>
        </w:trPr>
        <w:tc>
          <w:tcPr>
            <w:tcW w:w="6521" w:type="dxa"/>
            <w:gridSpan w:val="6"/>
          </w:tcPr>
          <w:p w:rsidR="00FD52F2" w:rsidRDefault="00663306">
            <w:pPr>
              <w:pStyle w:val="yTableNAm"/>
              <w:rPr>
                <w:szCs w:val="22"/>
              </w:rPr>
            </w:pPr>
            <w:r>
              <w:rPr>
                <w:szCs w:val="22"/>
              </w:rPr>
              <w:t>Contact person for correspondence:</w:t>
            </w:r>
          </w:p>
        </w:tc>
      </w:tr>
      <w:tr w:rsidR="00FD52F2">
        <w:trPr>
          <w:cantSplit/>
        </w:trPr>
        <w:tc>
          <w:tcPr>
            <w:tcW w:w="6521" w:type="dxa"/>
            <w:gridSpan w:val="6"/>
          </w:tcPr>
          <w:p w:rsidR="00FD52F2" w:rsidRDefault="00663306">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rsidR="00FD52F2">
        <w:tc>
          <w:tcPr>
            <w:tcW w:w="4536" w:type="dxa"/>
            <w:gridSpan w:val="5"/>
            <w:tcBorders>
              <w:bottom w:val="nil"/>
            </w:tcBorders>
          </w:tcPr>
          <w:p w:rsidR="00FD52F2" w:rsidRDefault="00663306">
            <w:pPr>
              <w:pStyle w:val="yTableNAm"/>
              <w:rPr>
                <w:szCs w:val="22"/>
              </w:rPr>
            </w:pPr>
            <w:r>
              <w:rPr>
                <w:szCs w:val="22"/>
              </w:rPr>
              <w:t>Signature:</w:t>
            </w:r>
          </w:p>
        </w:tc>
        <w:tc>
          <w:tcPr>
            <w:tcW w:w="1985" w:type="dxa"/>
            <w:tcBorders>
              <w:bottom w:val="nil"/>
            </w:tcBorders>
          </w:tcPr>
          <w:p w:rsidR="00FD52F2" w:rsidRDefault="00663306">
            <w:pPr>
              <w:pStyle w:val="yTableNAm"/>
              <w:rPr>
                <w:szCs w:val="22"/>
              </w:rPr>
            </w:pPr>
            <w:r>
              <w:rPr>
                <w:szCs w:val="22"/>
              </w:rPr>
              <w:t>Date:</w:t>
            </w:r>
          </w:p>
        </w:tc>
      </w:tr>
      <w:tr w:rsidR="00FD52F2">
        <w:trPr>
          <w:cantSplit/>
          <w:trHeight w:hRule="exact" w:val="200"/>
        </w:trPr>
        <w:tc>
          <w:tcPr>
            <w:tcW w:w="6521" w:type="dxa"/>
            <w:gridSpan w:val="6"/>
            <w:tcBorders>
              <w:left w:val="nil"/>
              <w:bottom w:val="nil"/>
              <w:right w:val="nil"/>
            </w:tcBorders>
          </w:tcPr>
          <w:p w:rsidR="00FD52F2" w:rsidRDefault="00FD52F2">
            <w:pPr>
              <w:pStyle w:val="yTableNAm"/>
              <w:rPr>
                <w:szCs w:val="22"/>
              </w:rPr>
            </w:pPr>
          </w:p>
        </w:tc>
      </w:tr>
      <w:tr w:rsidR="00FD52F2">
        <w:trPr>
          <w:cantSplit/>
        </w:trPr>
        <w:tc>
          <w:tcPr>
            <w:tcW w:w="6521" w:type="dxa"/>
            <w:gridSpan w:val="6"/>
            <w:shd w:val="pct15" w:color="auto" w:fill="auto"/>
          </w:tcPr>
          <w:p w:rsidR="00FD52F2" w:rsidRDefault="00663306">
            <w:pPr>
              <w:pStyle w:val="yTableNAm"/>
              <w:keepNext/>
              <w:rPr>
                <w:b/>
              </w:rPr>
            </w:pPr>
            <w:r>
              <w:rPr>
                <w:b/>
              </w:rPr>
              <w:lastRenderedPageBreak/>
              <w:t>Property details</w:t>
            </w:r>
          </w:p>
        </w:tc>
      </w:tr>
      <w:tr w:rsidR="00FD52F2">
        <w:trPr>
          <w:cantSplit/>
        </w:trPr>
        <w:tc>
          <w:tcPr>
            <w:tcW w:w="2268" w:type="dxa"/>
          </w:tcPr>
          <w:p w:rsidR="00FD52F2" w:rsidRDefault="00663306">
            <w:pPr>
              <w:pStyle w:val="yTableNAm"/>
              <w:keepNext/>
              <w:rPr>
                <w:szCs w:val="22"/>
              </w:rPr>
            </w:pPr>
            <w:r>
              <w:rPr>
                <w:szCs w:val="22"/>
              </w:rPr>
              <w:t>Lot No:</w:t>
            </w:r>
          </w:p>
        </w:tc>
        <w:tc>
          <w:tcPr>
            <w:tcW w:w="2126" w:type="dxa"/>
            <w:gridSpan w:val="3"/>
          </w:tcPr>
          <w:p w:rsidR="00FD52F2" w:rsidRDefault="00663306">
            <w:pPr>
              <w:pStyle w:val="yTableNAm"/>
              <w:keepNext/>
              <w:rPr>
                <w:szCs w:val="22"/>
              </w:rPr>
            </w:pPr>
            <w:r>
              <w:rPr>
                <w:szCs w:val="22"/>
              </w:rPr>
              <w:t>House/Street No:</w:t>
            </w:r>
          </w:p>
        </w:tc>
        <w:tc>
          <w:tcPr>
            <w:tcW w:w="2127" w:type="dxa"/>
            <w:gridSpan w:val="2"/>
          </w:tcPr>
          <w:p w:rsidR="00FD52F2" w:rsidRDefault="00663306">
            <w:pPr>
              <w:pStyle w:val="yTableNAm"/>
              <w:keepNext/>
              <w:rPr>
                <w:szCs w:val="22"/>
              </w:rPr>
            </w:pPr>
            <w:r>
              <w:rPr>
                <w:szCs w:val="22"/>
              </w:rPr>
              <w:t>Location No:</w:t>
            </w:r>
          </w:p>
        </w:tc>
      </w:tr>
      <w:tr w:rsidR="00FD52F2">
        <w:trPr>
          <w:cantSplit/>
        </w:trPr>
        <w:tc>
          <w:tcPr>
            <w:tcW w:w="2268" w:type="dxa"/>
          </w:tcPr>
          <w:p w:rsidR="00FD52F2" w:rsidRDefault="00663306">
            <w:pPr>
              <w:pStyle w:val="yTableNAm"/>
              <w:rPr>
                <w:szCs w:val="22"/>
              </w:rPr>
            </w:pPr>
            <w:r>
              <w:rPr>
                <w:szCs w:val="22"/>
              </w:rPr>
              <w:t>Diagram or Plan No:</w:t>
            </w:r>
          </w:p>
          <w:p w:rsidR="00FD52F2" w:rsidRDefault="00FD52F2">
            <w:pPr>
              <w:pStyle w:val="yTableNAm"/>
              <w:rPr>
                <w:szCs w:val="22"/>
              </w:rPr>
            </w:pPr>
          </w:p>
        </w:tc>
        <w:tc>
          <w:tcPr>
            <w:tcW w:w="2126" w:type="dxa"/>
            <w:gridSpan w:val="3"/>
          </w:tcPr>
          <w:p w:rsidR="00FD52F2" w:rsidRDefault="00663306">
            <w:pPr>
              <w:pStyle w:val="yTableNAm"/>
              <w:rPr>
                <w:szCs w:val="22"/>
              </w:rPr>
            </w:pPr>
            <w:r>
              <w:rPr>
                <w:szCs w:val="22"/>
              </w:rPr>
              <w:t>Certificate of Title Vol. No:</w:t>
            </w:r>
          </w:p>
        </w:tc>
        <w:tc>
          <w:tcPr>
            <w:tcW w:w="2127" w:type="dxa"/>
            <w:gridSpan w:val="2"/>
          </w:tcPr>
          <w:p w:rsidR="00FD52F2" w:rsidRDefault="00663306">
            <w:pPr>
              <w:pStyle w:val="yTableNAm"/>
              <w:rPr>
                <w:szCs w:val="22"/>
              </w:rPr>
            </w:pPr>
            <w:r>
              <w:rPr>
                <w:szCs w:val="22"/>
              </w:rPr>
              <w:t>Folio:</w:t>
            </w:r>
          </w:p>
        </w:tc>
      </w:tr>
      <w:tr w:rsidR="00FD52F2">
        <w:trPr>
          <w:cantSplit/>
        </w:trPr>
        <w:tc>
          <w:tcPr>
            <w:tcW w:w="6521" w:type="dxa"/>
            <w:gridSpan w:val="6"/>
          </w:tcPr>
          <w:p w:rsidR="00FD52F2" w:rsidRDefault="00663306">
            <w:pPr>
              <w:pStyle w:val="yTableNAm"/>
              <w:rPr>
                <w:szCs w:val="22"/>
              </w:rPr>
            </w:pPr>
            <w:r>
              <w:rPr>
                <w:szCs w:val="22"/>
              </w:rPr>
              <w:t>Title encumbrances (e.g. easements, restrictive covenants):</w:t>
            </w:r>
          </w:p>
          <w:p w:rsidR="00FD52F2" w:rsidRDefault="00663306">
            <w:pPr>
              <w:pStyle w:val="yTableNAm"/>
              <w:rPr>
                <w:szCs w:val="22"/>
              </w:rPr>
            </w:pPr>
            <w:r>
              <w:rPr>
                <w:szCs w:val="22"/>
              </w:rPr>
              <w:t>..................................................................................................................</w:t>
            </w:r>
          </w:p>
        </w:tc>
      </w:tr>
      <w:tr w:rsidR="00FD52F2">
        <w:trPr>
          <w:cantSplit/>
        </w:trPr>
        <w:tc>
          <w:tcPr>
            <w:tcW w:w="3402" w:type="dxa"/>
            <w:gridSpan w:val="3"/>
            <w:tcBorders>
              <w:bottom w:val="nil"/>
            </w:tcBorders>
          </w:tcPr>
          <w:p w:rsidR="00FD52F2" w:rsidRDefault="00663306">
            <w:pPr>
              <w:pStyle w:val="yTableNAm"/>
              <w:keepNext/>
              <w:keepLines/>
              <w:widowControl w:val="0"/>
              <w:rPr>
                <w:szCs w:val="22"/>
              </w:rPr>
            </w:pPr>
            <w:r>
              <w:rPr>
                <w:szCs w:val="22"/>
              </w:rPr>
              <w:t>Street name:</w:t>
            </w:r>
          </w:p>
        </w:tc>
        <w:tc>
          <w:tcPr>
            <w:tcW w:w="3119" w:type="dxa"/>
            <w:gridSpan w:val="3"/>
            <w:tcBorders>
              <w:bottom w:val="nil"/>
            </w:tcBorders>
          </w:tcPr>
          <w:p w:rsidR="00FD52F2" w:rsidRDefault="00663306">
            <w:pPr>
              <w:pStyle w:val="yTableNAm"/>
              <w:keepNext/>
              <w:keepLines/>
              <w:widowControl w:val="0"/>
              <w:rPr>
                <w:szCs w:val="22"/>
              </w:rPr>
            </w:pPr>
            <w:r>
              <w:rPr>
                <w:szCs w:val="22"/>
              </w:rPr>
              <w:t>Suburb:</w:t>
            </w:r>
          </w:p>
        </w:tc>
      </w:tr>
      <w:tr w:rsidR="00FD52F2">
        <w:trPr>
          <w:cantSplit/>
        </w:trPr>
        <w:tc>
          <w:tcPr>
            <w:tcW w:w="6521" w:type="dxa"/>
            <w:gridSpan w:val="6"/>
            <w:tcBorders>
              <w:bottom w:val="single" w:sz="4" w:space="0" w:color="auto"/>
            </w:tcBorders>
          </w:tcPr>
          <w:p w:rsidR="00FD52F2" w:rsidRDefault="00663306">
            <w:pPr>
              <w:pStyle w:val="yTableNAm"/>
              <w:rPr>
                <w:szCs w:val="22"/>
              </w:rPr>
            </w:pPr>
            <w:r>
              <w:rPr>
                <w:szCs w:val="22"/>
              </w:rPr>
              <w:t>Nearest street intersection:</w:t>
            </w:r>
          </w:p>
        </w:tc>
      </w:tr>
      <w:tr w:rsidR="00FD52F2">
        <w:trPr>
          <w:cantSplit/>
          <w:trHeight w:hRule="exact" w:val="200"/>
        </w:trPr>
        <w:tc>
          <w:tcPr>
            <w:tcW w:w="6521" w:type="dxa"/>
            <w:gridSpan w:val="6"/>
            <w:tcBorders>
              <w:top w:val="nil"/>
              <w:left w:val="nil"/>
              <w:bottom w:val="nil"/>
              <w:right w:val="nil"/>
            </w:tcBorders>
          </w:tcPr>
          <w:p w:rsidR="00FD52F2" w:rsidRDefault="00FD52F2">
            <w:pPr>
              <w:pStyle w:val="yTable"/>
              <w:rPr>
                <w:sz w:val="20"/>
              </w:rPr>
            </w:pPr>
          </w:p>
        </w:tc>
      </w:tr>
      <w:tr w:rsidR="00FD52F2">
        <w:trPr>
          <w:cantSplit/>
        </w:trPr>
        <w:tc>
          <w:tcPr>
            <w:tcW w:w="6521" w:type="dxa"/>
            <w:gridSpan w:val="6"/>
            <w:tcBorders>
              <w:top w:val="single" w:sz="4" w:space="0" w:color="auto"/>
              <w:bottom w:val="single" w:sz="4" w:space="0" w:color="auto"/>
            </w:tcBorders>
            <w:shd w:val="clear" w:color="auto" w:fill="D9D9D9" w:themeFill="background1" w:themeFillShade="D9"/>
          </w:tcPr>
          <w:p w:rsidR="00FD52F2" w:rsidRDefault="00663306">
            <w:pPr>
              <w:pStyle w:val="yTableNAm"/>
              <w:keepNext/>
              <w:rPr>
                <w:b/>
              </w:rPr>
            </w:pPr>
            <w:r>
              <w:rPr>
                <w:b/>
              </w:rPr>
              <w:t xml:space="preserve">Proposed development </w:t>
            </w:r>
          </w:p>
        </w:tc>
      </w:tr>
      <w:tr w:rsidR="00FD52F2">
        <w:trPr>
          <w:cantSplit/>
        </w:trPr>
        <w:tc>
          <w:tcPr>
            <w:tcW w:w="6521" w:type="dxa"/>
            <w:gridSpan w:val="6"/>
            <w:tcBorders>
              <w:top w:val="nil"/>
            </w:tcBorders>
          </w:tcPr>
          <w:p w:rsidR="00FD52F2" w:rsidRDefault="00663306">
            <w:pPr>
              <w:pStyle w:val="yTableNAm"/>
              <w:tabs>
                <w:tab w:val="left" w:pos="3436"/>
              </w:tabs>
            </w:pPr>
            <w:r>
              <w:t xml:space="preserve">Nature of development: </w:t>
            </w:r>
            <w:r>
              <w:tab/>
            </w:r>
            <w:r>
              <w:rPr>
                <w:sz w:val="24"/>
                <w:szCs w:val="24"/>
              </w:rPr>
              <w:sym w:font="Wingdings" w:char="F071"/>
            </w:r>
            <w:r>
              <w:t xml:space="preserve"> Works</w:t>
            </w:r>
          </w:p>
          <w:p w:rsidR="00FD52F2" w:rsidRDefault="00663306">
            <w:pPr>
              <w:pStyle w:val="yTableNAm"/>
              <w:tabs>
                <w:tab w:val="clear" w:pos="567"/>
                <w:tab w:val="left" w:pos="3436"/>
              </w:tabs>
            </w:pPr>
            <w:r>
              <w:tab/>
            </w:r>
            <w:r>
              <w:rPr>
                <w:sz w:val="24"/>
                <w:szCs w:val="24"/>
              </w:rPr>
              <w:sym w:font="Wingdings" w:char="F071"/>
            </w:r>
            <w:r>
              <w:t xml:space="preserve"> Use</w:t>
            </w:r>
          </w:p>
          <w:p w:rsidR="00FD52F2" w:rsidRDefault="00663306">
            <w:pPr>
              <w:pStyle w:val="yTableNAm"/>
              <w:tabs>
                <w:tab w:val="clear" w:pos="567"/>
                <w:tab w:val="left" w:pos="3436"/>
              </w:tabs>
            </w:pPr>
            <w:r>
              <w:tab/>
            </w:r>
            <w:r>
              <w:rPr>
                <w:sz w:val="24"/>
                <w:szCs w:val="24"/>
              </w:rPr>
              <w:sym w:font="Wingdings" w:char="F071"/>
            </w:r>
            <w:r>
              <w:t xml:space="preserve"> Works and use</w:t>
            </w:r>
          </w:p>
        </w:tc>
      </w:tr>
      <w:tr w:rsidR="00FD52F2">
        <w:trPr>
          <w:cantSplit/>
        </w:trPr>
        <w:tc>
          <w:tcPr>
            <w:tcW w:w="6521" w:type="dxa"/>
            <w:gridSpan w:val="6"/>
            <w:tcBorders>
              <w:top w:val="nil"/>
            </w:tcBorders>
          </w:tcPr>
          <w:p w:rsidR="00FD52F2" w:rsidRDefault="00663306">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rsidR="00FD52F2" w:rsidRDefault="00663306">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rsidR="00FD52F2" w:rsidRDefault="00663306">
            <w:pPr>
              <w:pStyle w:val="yTable"/>
              <w:tabs>
                <w:tab w:val="left" w:pos="3436"/>
              </w:tabs>
              <w:rPr>
                <w:szCs w:val="22"/>
              </w:rPr>
            </w:pPr>
            <w:r>
              <w:rPr>
                <w:szCs w:val="22"/>
              </w:rPr>
              <w:tab/>
            </w:r>
            <w:r>
              <w:rPr>
                <w:sz w:val="24"/>
                <w:szCs w:val="24"/>
              </w:rPr>
              <w:sym w:font="Wingdings" w:char="F071"/>
            </w:r>
            <w:r>
              <w:rPr>
                <w:szCs w:val="22"/>
              </w:rPr>
              <w:t xml:space="preserve"> Use</w:t>
            </w:r>
          </w:p>
        </w:tc>
      </w:tr>
      <w:tr w:rsidR="00FD52F2">
        <w:trPr>
          <w:cantSplit/>
        </w:trPr>
        <w:tc>
          <w:tcPr>
            <w:tcW w:w="6521" w:type="dxa"/>
            <w:gridSpan w:val="6"/>
            <w:tcBorders>
              <w:top w:val="nil"/>
            </w:tcBorders>
          </w:tcPr>
          <w:p w:rsidR="00FD52F2" w:rsidRDefault="00663306">
            <w:pPr>
              <w:pStyle w:val="yTable"/>
              <w:rPr>
                <w:szCs w:val="22"/>
              </w:rPr>
            </w:pPr>
            <w:r>
              <w:rPr>
                <w:szCs w:val="22"/>
              </w:rPr>
              <w:t xml:space="preserve">Description of proposed works and/or land use: </w:t>
            </w:r>
          </w:p>
          <w:p w:rsidR="00FD52F2" w:rsidRDefault="00663306">
            <w:pPr>
              <w:pStyle w:val="yTable"/>
              <w:rPr>
                <w:szCs w:val="22"/>
              </w:rPr>
            </w:pPr>
            <w:r>
              <w:rPr>
                <w:szCs w:val="22"/>
              </w:rPr>
              <w:t>.........................................................................................................</w:t>
            </w:r>
          </w:p>
        </w:tc>
      </w:tr>
      <w:tr w:rsidR="00FD52F2">
        <w:trPr>
          <w:cantSplit/>
        </w:trPr>
        <w:tc>
          <w:tcPr>
            <w:tcW w:w="6521" w:type="dxa"/>
            <w:gridSpan w:val="6"/>
            <w:tcBorders>
              <w:top w:val="nil"/>
            </w:tcBorders>
          </w:tcPr>
          <w:p w:rsidR="00FD52F2" w:rsidRDefault="00663306">
            <w:pPr>
              <w:pStyle w:val="yTable"/>
              <w:rPr>
                <w:szCs w:val="22"/>
              </w:rPr>
            </w:pPr>
            <w:r>
              <w:rPr>
                <w:szCs w:val="22"/>
              </w:rPr>
              <w:t>Description of exemption claimed (if relevant):</w:t>
            </w:r>
          </w:p>
          <w:p w:rsidR="00FD52F2" w:rsidRDefault="00663306">
            <w:pPr>
              <w:pStyle w:val="yTable"/>
              <w:rPr>
                <w:szCs w:val="22"/>
              </w:rPr>
            </w:pPr>
            <w:r>
              <w:rPr>
                <w:szCs w:val="22"/>
              </w:rPr>
              <w:t xml:space="preserve">                                                                                                         </w:t>
            </w:r>
          </w:p>
        </w:tc>
      </w:tr>
      <w:tr w:rsidR="00FD52F2">
        <w:trPr>
          <w:cantSplit/>
        </w:trPr>
        <w:tc>
          <w:tcPr>
            <w:tcW w:w="6521" w:type="dxa"/>
            <w:gridSpan w:val="6"/>
          </w:tcPr>
          <w:p w:rsidR="00FD52F2" w:rsidRDefault="00663306">
            <w:pPr>
              <w:pStyle w:val="yTable"/>
              <w:rPr>
                <w:szCs w:val="22"/>
              </w:rPr>
            </w:pPr>
            <w:r>
              <w:rPr>
                <w:szCs w:val="22"/>
              </w:rPr>
              <w:t xml:space="preserve">Nature of any existing buildings and/or land use: </w:t>
            </w:r>
          </w:p>
        </w:tc>
      </w:tr>
      <w:tr w:rsidR="00FD52F2">
        <w:trPr>
          <w:cantSplit/>
        </w:trPr>
        <w:tc>
          <w:tcPr>
            <w:tcW w:w="6521" w:type="dxa"/>
            <w:gridSpan w:val="6"/>
            <w:tcBorders>
              <w:bottom w:val="single" w:sz="4" w:space="0" w:color="auto"/>
            </w:tcBorders>
          </w:tcPr>
          <w:p w:rsidR="00FD52F2" w:rsidRDefault="00663306">
            <w:pPr>
              <w:pStyle w:val="yTable"/>
              <w:keepNext/>
              <w:rPr>
                <w:szCs w:val="22"/>
              </w:rPr>
            </w:pPr>
            <w:r>
              <w:rPr>
                <w:szCs w:val="22"/>
              </w:rPr>
              <w:t xml:space="preserve">Approximate cost of proposed development: </w:t>
            </w:r>
          </w:p>
        </w:tc>
      </w:tr>
      <w:tr w:rsidR="00FD52F2">
        <w:trPr>
          <w:cantSplit/>
        </w:trPr>
        <w:tc>
          <w:tcPr>
            <w:tcW w:w="6521" w:type="dxa"/>
            <w:gridSpan w:val="6"/>
            <w:tcBorders>
              <w:bottom w:val="nil"/>
            </w:tcBorders>
          </w:tcPr>
          <w:p w:rsidR="00FD52F2" w:rsidRDefault="00663306">
            <w:pPr>
              <w:pStyle w:val="yTable"/>
              <w:keepNext/>
              <w:rPr>
                <w:szCs w:val="22"/>
              </w:rPr>
            </w:pPr>
            <w:r>
              <w:rPr>
                <w:szCs w:val="22"/>
              </w:rPr>
              <w:t xml:space="preserve">Estimated time of completion: </w:t>
            </w:r>
          </w:p>
        </w:tc>
      </w:tr>
      <w:tr w:rsidR="00FD52F2">
        <w:trPr>
          <w:cantSplit/>
          <w:trHeight w:hRule="exact" w:val="200"/>
        </w:trPr>
        <w:tc>
          <w:tcPr>
            <w:tcW w:w="6521" w:type="dxa"/>
            <w:gridSpan w:val="6"/>
            <w:tcBorders>
              <w:left w:val="nil"/>
              <w:bottom w:val="nil"/>
              <w:right w:val="nil"/>
            </w:tcBorders>
          </w:tcPr>
          <w:p w:rsidR="00FD52F2" w:rsidRDefault="00FD52F2">
            <w:pPr>
              <w:pStyle w:val="yTable"/>
              <w:rPr>
                <w:szCs w:val="22"/>
              </w:rPr>
            </w:pPr>
          </w:p>
        </w:tc>
      </w:tr>
      <w:tr w:rsidR="00FD52F2">
        <w:trPr>
          <w:cantSplit/>
        </w:trPr>
        <w:tc>
          <w:tcPr>
            <w:tcW w:w="6521" w:type="dxa"/>
            <w:gridSpan w:val="6"/>
            <w:tcBorders>
              <w:top w:val="single" w:sz="4" w:space="0" w:color="auto"/>
              <w:bottom w:val="nil"/>
            </w:tcBorders>
          </w:tcPr>
          <w:p w:rsidR="00FD52F2" w:rsidRDefault="00663306">
            <w:pPr>
              <w:pStyle w:val="yTable"/>
              <w:jc w:val="center"/>
              <w:rPr>
                <w:szCs w:val="22"/>
              </w:rPr>
            </w:pPr>
            <w:r>
              <w:rPr>
                <w:i/>
                <w:szCs w:val="22"/>
              </w:rPr>
              <w:t>OFFICE USE ONLY</w:t>
            </w:r>
          </w:p>
        </w:tc>
      </w:tr>
      <w:tr w:rsidR="00FD52F2">
        <w:trPr>
          <w:cantSplit/>
        </w:trPr>
        <w:tc>
          <w:tcPr>
            <w:tcW w:w="3402" w:type="dxa"/>
            <w:gridSpan w:val="3"/>
            <w:tcBorders>
              <w:top w:val="nil"/>
              <w:bottom w:val="nil"/>
              <w:right w:val="nil"/>
            </w:tcBorders>
          </w:tcPr>
          <w:p w:rsidR="00FD52F2" w:rsidRDefault="00663306">
            <w:pPr>
              <w:pStyle w:val="yTable"/>
              <w:rPr>
                <w:szCs w:val="22"/>
              </w:rPr>
            </w:pPr>
            <w:r>
              <w:rPr>
                <w:szCs w:val="22"/>
              </w:rPr>
              <w:t xml:space="preserve">Acceptance Officer’s initials: </w:t>
            </w:r>
          </w:p>
        </w:tc>
        <w:tc>
          <w:tcPr>
            <w:tcW w:w="3119" w:type="dxa"/>
            <w:gridSpan w:val="3"/>
            <w:tcBorders>
              <w:top w:val="nil"/>
              <w:left w:val="nil"/>
              <w:bottom w:val="nil"/>
            </w:tcBorders>
          </w:tcPr>
          <w:p w:rsidR="00FD52F2" w:rsidRDefault="00663306">
            <w:pPr>
              <w:pStyle w:val="yTable"/>
              <w:rPr>
                <w:szCs w:val="22"/>
              </w:rPr>
            </w:pPr>
            <w:r>
              <w:rPr>
                <w:szCs w:val="22"/>
              </w:rPr>
              <w:t xml:space="preserve">Date received: </w:t>
            </w:r>
          </w:p>
        </w:tc>
      </w:tr>
      <w:tr w:rsidR="00FD52F2">
        <w:trPr>
          <w:cantSplit/>
        </w:trPr>
        <w:tc>
          <w:tcPr>
            <w:tcW w:w="6521" w:type="dxa"/>
            <w:gridSpan w:val="6"/>
            <w:tcBorders>
              <w:top w:val="nil"/>
              <w:bottom w:val="nil"/>
            </w:tcBorders>
          </w:tcPr>
          <w:p w:rsidR="00FD52F2" w:rsidRDefault="00663306">
            <w:pPr>
              <w:pStyle w:val="yTable"/>
              <w:rPr>
                <w:szCs w:val="22"/>
              </w:rPr>
            </w:pPr>
            <w:r>
              <w:rPr>
                <w:szCs w:val="22"/>
              </w:rPr>
              <w:t xml:space="preserve">Local government reference No: </w:t>
            </w:r>
          </w:p>
        </w:tc>
      </w:tr>
      <w:tr w:rsidR="00FD52F2">
        <w:trPr>
          <w:cantSplit/>
        </w:trPr>
        <w:tc>
          <w:tcPr>
            <w:tcW w:w="6521" w:type="dxa"/>
            <w:gridSpan w:val="6"/>
            <w:tcBorders>
              <w:top w:val="single" w:sz="4" w:space="0" w:color="auto"/>
              <w:left w:val="nil"/>
              <w:bottom w:val="nil"/>
              <w:right w:val="nil"/>
            </w:tcBorders>
          </w:tcPr>
          <w:p w:rsidR="00FD52F2" w:rsidRDefault="00663306">
            <w:pPr>
              <w:pStyle w:val="yTable"/>
              <w:spacing w:before="160"/>
              <w:rPr>
                <w:i/>
                <w:sz w:val="20"/>
              </w:rPr>
            </w:pPr>
            <w:r>
              <w:rPr>
                <w:i/>
                <w:sz w:val="20"/>
              </w:rPr>
              <w:t>(The content of the form of application must conform with this form but minor variations may be permitted to the format.)</w:t>
            </w:r>
          </w:p>
        </w:tc>
      </w:tr>
    </w:tbl>
    <w:p w:rsidR="00FD52F2" w:rsidRDefault="00663306">
      <w:pPr>
        <w:pStyle w:val="ySubsection"/>
        <w:keepNext/>
      </w:pPr>
      <w:r>
        <w:lastRenderedPageBreak/>
        <w:tab/>
        <w:t>(2)</w:t>
      </w:r>
      <w:r>
        <w:tab/>
        <w:t xml:space="preserve">The form for providing additional information for development approval for advertisements referred to in clause 62(3) is as follows — </w:t>
      </w:r>
    </w:p>
    <w:p w:rsidR="00FD52F2" w:rsidRDefault="00663306">
      <w:pPr>
        <w:pStyle w:val="yMiscellaneousHeading"/>
        <w:keepLines/>
        <w:widowControl w:val="0"/>
        <w:rPr>
          <w:b/>
        </w:rPr>
      </w:pPr>
      <w:r>
        <w:rPr>
          <w:b/>
        </w:rPr>
        <w:t>Additional information for development approval for advertisements</w:t>
      </w:r>
    </w:p>
    <w:p w:rsidR="00FD52F2" w:rsidRDefault="00663306">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rsidR="00FD52F2">
        <w:trPr>
          <w:cantSplit/>
        </w:trPr>
        <w:tc>
          <w:tcPr>
            <w:tcW w:w="515" w:type="dxa"/>
            <w:tcBorders>
              <w:top w:val="single" w:sz="4" w:space="0" w:color="auto"/>
              <w:bottom w:val="nil"/>
            </w:tcBorders>
          </w:tcPr>
          <w:p w:rsidR="00FD52F2" w:rsidRDefault="00663306">
            <w:pPr>
              <w:pStyle w:val="yTableNAm"/>
            </w:pPr>
            <w:r>
              <w:t>1.</w:t>
            </w:r>
          </w:p>
        </w:tc>
        <w:tc>
          <w:tcPr>
            <w:tcW w:w="6005" w:type="dxa"/>
            <w:gridSpan w:val="6"/>
            <w:tcBorders>
              <w:top w:val="single" w:sz="4" w:space="0" w:color="auto"/>
              <w:bottom w:val="nil"/>
            </w:tcBorders>
          </w:tcPr>
          <w:p w:rsidR="00FD52F2" w:rsidRDefault="00663306">
            <w:pPr>
              <w:pStyle w:val="yTableNAm"/>
            </w:pPr>
            <w:r>
              <w:t>Description of property on which advertisement is to be displayed including full details of its proposed position within that property:</w:t>
            </w:r>
          </w:p>
          <w:p w:rsidR="00FD52F2" w:rsidRDefault="00663306">
            <w:pPr>
              <w:pStyle w:val="yTableNAm"/>
            </w:pPr>
            <w:r>
              <w:t>.........................................................................................................</w:t>
            </w:r>
          </w:p>
          <w:p w:rsidR="00FD52F2" w:rsidRDefault="00663306">
            <w:pPr>
              <w:pStyle w:val="yTableNAm"/>
            </w:pPr>
            <w:r>
              <w:t>.........................................................................................................</w:t>
            </w:r>
          </w:p>
        </w:tc>
      </w:tr>
      <w:tr w:rsidR="00FD52F2">
        <w:trPr>
          <w:cantSplit/>
        </w:trPr>
        <w:tc>
          <w:tcPr>
            <w:tcW w:w="515" w:type="dxa"/>
            <w:tcBorders>
              <w:top w:val="single" w:sz="4" w:space="0" w:color="auto"/>
              <w:bottom w:val="nil"/>
            </w:tcBorders>
          </w:tcPr>
          <w:p w:rsidR="00FD52F2" w:rsidRDefault="00663306">
            <w:pPr>
              <w:pStyle w:val="yTableNAm"/>
            </w:pPr>
            <w:r>
              <w:t>2.</w:t>
            </w:r>
          </w:p>
        </w:tc>
        <w:tc>
          <w:tcPr>
            <w:tcW w:w="6005" w:type="dxa"/>
            <w:gridSpan w:val="6"/>
            <w:tcBorders>
              <w:top w:val="single" w:sz="4" w:space="0" w:color="auto"/>
              <w:bottom w:val="nil"/>
            </w:tcBorders>
          </w:tcPr>
          <w:p w:rsidR="00FD52F2" w:rsidRDefault="00663306">
            <w:pPr>
              <w:pStyle w:val="yTableNAm"/>
            </w:pPr>
            <w:r>
              <w:t>Details of proposed sign:</w:t>
            </w:r>
          </w:p>
        </w:tc>
      </w:tr>
      <w:tr w:rsidR="00FD52F2">
        <w:trPr>
          <w:cantSplit/>
        </w:trPr>
        <w:tc>
          <w:tcPr>
            <w:tcW w:w="515" w:type="dxa"/>
            <w:tcBorders>
              <w:top w:val="nil"/>
              <w:bottom w:val="nil"/>
            </w:tcBorders>
          </w:tcPr>
          <w:p w:rsidR="00FD52F2" w:rsidRDefault="00FD52F2">
            <w:pPr>
              <w:pStyle w:val="yTableNAm"/>
            </w:pPr>
          </w:p>
        </w:tc>
        <w:tc>
          <w:tcPr>
            <w:tcW w:w="425" w:type="dxa"/>
            <w:tcBorders>
              <w:top w:val="nil"/>
              <w:bottom w:val="nil"/>
            </w:tcBorders>
          </w:tcPr>
          <w:p w:rsidR="00FD52F2" w:rsidRDefault="00663306">
            <w:pPr>
              <w:pStyle w:val="yTableNAm"/>
            </w:pPr>
            <w:r>
              <w:t>(a)</w:t>
            </w:r>
          </w:p>
        </w:tc>
        <w:tc>
          <w:tcPr>
            <w:tcW w:w="5580" w:type="dxa"/>
            <w:gridSpan w:val="5"/>
            <w:tcBorders>
              <w:top w:val="nil"/>
              <w:bottom w:val="nil"/>
            </w:tcBorders>
          </w:tcPr>
          <w:p w:rsidR="00FD52F2" w:rsidRDefault="00663306">
            <w:pPr>
              <w:pStyle w:val="yTableNAm"/>
            </w:pPr>
            <w:r>
              <w:t xml:space="preserve">Type of structure on which advertisement is to be erected </w:t>
            </w:r>
            <w:r>
              <w:br/>
              <w:t>(i.e. freestanding, wall mounted, other):</w:t>
            </w:r>
          </w:p>
          <w:p w:rsidR="00FD52F2" w:rsidRDefault="00663306">
            <w:pPr>
              <w:pStyle w:val="yTableNAm"/>
            </w:pPr>
            <w:r>
              <w:t>.................................................................................................</w:t>
            </w:r>
          </w:p>
        </w:tc>
      </w:tr>
      <w:tr w:rsidR="00FD52F2">
        <w:trPr>
          <w:cantSplit/>
        </w:trPr>
        <w:tc>
          <w:tcPr>
            <w:tcW w:w="515" w:type="dxa"/>
            <w:tcBorders>
              <w:top w:val="nil"/>
              <w:bottom w:val="nil"/>
            </w:tcBorders>
          </w:tcPr>
          <w:p w:rsidR="00FD52F2" w:rsidRDefault="00FD52F2">
            <w:pPr>
              <w:pStyle w:val="yTableNAm"/>
            </w:pPr>
          </w:p>
        </w:tc>
        <w:tc>
          <w:tcPr>
            <w:tcW w:w="425" w:type="dxa"/>
            <w:tcBorders>
              <w:top w:val="nil"/>
              <w:bottom w:val="nil"/>
            </w:tcBorders>
          </w:tcPr>
          <w:p w:rsidR="00FD52F2" w:rsidRDefault="00663306">
            <w:pPr>
              <w:pStyle w:val="yTableNAm"/>
            </w:pPr>
            <w:r>
              <w:t>(b)</w:t>
            </w:r>
          </w:p>
        </w:tc>
        <w:tc>
          <w:tcPr>
            <w:tcW w:w="1985" w:type="dxa"/>
            <w:gridSpan w:val="2"/>
            <w:tcBorders>
              <w:top w:val="nil"/>
              <w:bottom w:val="nil"/>
            </w:tcBorders>
          </w:tcPr>
          <w:p w:rsidR="00FD52F2" w:rsidRDefault="00663306">
            <w:pPr>
              <w:pStyle w:val="yTableNAm"/>
            </w:pPr>
            <w:r>
              <w:t>Height: ...................</w:t>
            </w:r>
          </w:p>
        </w:tc>
        <w:tc>
          <w:tcPr>
            <w:tcW w:w="1842" w:type="dxa"/>
            <w:gridSpan w:val="2"/>
            <w:tcBorders>
              <w:top w:val="nil"/>
              <w:bottom w:val="nil"/>
            </w:tcBorders>
          </w:tcPr>
          <w:p w:rsidR="00FD52F2" w:rsidRDefault="00663306">
            <w:pPr>
              <w:pStyle w:val="yTableNAm"/>
            </w:pPr>
            <w:r>
              <w:t>Width: .................</w:t>
            </w:r>
          </w:p>
        </w:tc>
        <w:tc>
          <w:tcPr>
            <w:tcW w:w="1753" w:type="dxa"/>
            <w:tcBorders>
              <w:top w:val="nil"/>
              <w:bottom w:val="nil"/>
            </w:tcBorders>
          </w:tcPr>
          <w:p w:rsidR="00FD52F2" w:rsidRDefault="00663306">
            <w:pPr>
              <w:pStyle w:val="yTableNAm"/>
            </w:pPr>
            <w:r>
              <w:t>Depth: ................</w:t>
            </w:r>
          </w:p>
        </w:tc>
      </w:tr>
      <w:tr w:rsidR="00FD52F2">
        <w:trPr>
          <w:cantSplit/>
        </w:trPr>
        <w:tc>
          <w:tcPr>
            <w:tcW w:w="515" w:type="dxa"/>
            <w:tcBorders>
              <w:top w:val="nil"/>
              <w:bottom w:val="nil"/>
            </w:tcBorders>
          </w:tcPr>
          <w:p w:rsidR="00FD52F2" w:rsidRDefault="00FD52F2">
            <w:pPr>
              <w:pStyle w:val="yTableNAm"/>
            </w:pPr>
          </w:p>
        </w:tc>
        <w:tc>
          <w:tcPr>
            <w:tcW w:w="425" w:type="dxa"/>
            <w:tcBorders>
              <w:top w:val="nil"/>
              <w:bottom w:val="nil"/>
            </w:tcBorders>
          </w:tcPr>
          <w:p w:rsidR="00FD52F2" w:rsidRDefault="00663306">
            <w:pPr>
              <w:pStyle w:val="yTableNAm"/>
            </w:pPr>
            <w:r>
              <w:t>(c)</w:t>
            </w:r>
          </w:p>
        </w:tc>
        <w:tc>
          <w:tcPr>
            <w:tcW w:w="5580" w:type="dxa"/>
            <w:gridSpan w:val="5"/>
            <w:tcBorders>
              <w:top w:val="nil"/>
              <w:bottom w:val="nil"/>
            </w:tcBorders>
          </w:tcPr>
          <w:p w:rsidR="00FD52F2" w:rsidRDefault="00663306">
            <w:pPr>
              <w:pStyle w:val="yTableNAm"/>
            </w:pPr>
            <w:r>
              <w:t>Colours to be used:</w:t>
            </w:r>
          </w:p>
          <w:p w:rsidR="00FD52F2" w:rsidRDefault="00663306">
            <w:pPr>
              <w:pStyle w:val="yTableNAm"/>
            </w:pPr>
            <w:r>
              <w:t>...................................................................................................</w:t>
            </w:r>
          </w:p>
        </w:tc>
      </w:tr>
      <w:tr w:rsidR="00FD52F2">
        <w:trPr>
          <w:cantSplit/>
        </w:trPr>
        <w:tc>
          <w:tcPr>
            <w:tcW w:w="515" w:type="dxa"/>
            <w:tcBorders>
              <w:top w:val="nil"/>
              <w:bottom w:val="nil"/>
            </w:tcBorders>
          </w:tcPr>
          <w:p w:rsidR="00FD52F2" w:rsidRDefault="00FD52F2">
            <w:pPr>
              <w:pStyle w:val="yTableNAm"/>
            </w:pPr>
          </w:p>
        </w:tc>
        <w:tc>
          <w:tcPr>
            <w:tcW w:w="425" w:type="dxa"/>
            <w:tcBorders>
              <w:top w:val="nil"/>
              <w:bottom w:val="nil"/>
            </w:tcBorders>
          </w:tcPr>
          <w:p w:rsidR="00FD52F2" w:rsidRDefault="00663306">
            <w:pPr>
              <w:pStyle w:val="yTableNAm"/>
            </w:pPr>
            <w:r>
              <w:t>(d)</w:t>
            </w:r>
          </w:p>
        </w:tc>
        <w:tc>
          <w:tcPr>
            <w:tcW w:w="5580" w:type="dxa"/>
            <w:gridSpan w:val="5"/>
            <w:tcBorders>
              <w:top w:val="nil"/>
              <w:bottom w:val="nil"/>
            </w:tcBorders>
          </w:tcPr>
          <w:p w:rsidR="00FD52F2" w:rsidRDefault="00663306">
            <w:pPr>
              <w:pStyle w:val="yTableNAm"/>
            </w:pPr>
            <w:r>
              <w:t>Height above ground level —</w:t>
            </w:r>
          </w:p>
        </w:tc>
      </w:tr>
      <w:tr w:rsidR="00FD52F2">
        <w:trPr>
          <w:cantSplit/>
        </w:trPr>
        <w:tc>
          <w:tcPr>
            <w:tcW w:w="515" w:type="dxa"/>
            <w:tcBorders>
              <w:top w:val="nil"/>
              <w:bottom w:val="nil"/>
            </w:tcBorders>
          </w:tcPr>
          <w:p w:rsidR="00FD52F2" w:rsidRDefault="00FD52F2">
            <w:pPr>
              <w:pStyle w:val="yTableNAm"/>
            </w:pPr>
          </w:p>
        </w:tc>
        <w:tc>
          <w:tcPr>
            <w:tcW w:w="425" w:type="dxa"/>
            <w:tcBorders>
              <w:top w:val="nil"/>
              <w:bottom w:val="nil"/>
            </w:tcBorders>
          </w:tcPr>
          <w:p w:rsidR="00FD52F2" w:rsidRDefault="00FD52F2">
            <w:pPr>
              <w:pStyle w:val="yTableNAm"/>
            </w:pPr>
          </w:p>
        </w:tc>
        <w:tc>
          <w:tcPr>
            <w:tcW w:w="5580" w:type="dxa"/>
            <w:gridSpan w:val="5"/>
            <w:tcBorders>
              <w:top w:val="nil"/>
              <w:bottom w:val="nil"/>
            </w:tcBorders>
          </w:tcPr>
          <w:p w:rsidR="00FD52F2" w:rsidRDefault="00663306">
            <w:pPr>
              <w:pStyle w:val="yTableNAm"/>
            </w:pPr>
            <w:r>
              <w:t>to top of advertisement: ...........................................................</w:t>
            </w:r>
          </w:p>
          <w:p w:rsidR="00FD52F2" w:rsidRDefault="00663306">
            <w:pPr>
              <w:pStyle w:val="yTableNAm"/>
            </w:pPr>
            <w:r>
              <w:t>to underside: ............................................................................</w:t>
            </w:r>
          </w:p>
        </w:tc>
      </w:tr>
      <w:tr w:rsidR="00FD52F2">
        <w:trPr>
          <w:cantSplit/>
        </w:trPr>
        <w:tc>
          <w:tcPr>
            <w:tcW w:w="515" w:type="dxa"/>
            <w:tcBorders>
              <w:top w:val="nil"/>
              <w:bottom w:val="nil"/>
            </w:tcBorders>
          </w:tcPr>
          <w:p w:rsidR="00FD52F2" w:rsidRDefault="00FD52F2">
            <w:pPr>
              <w:pStyle w:val="yTableNAm"/>
            </w:pPr>
          </w:p>
        </w:tc>
        <w:tc>
          <w:tcPr>
            <w:tcW w:w="425" w:type="dxa"/>
            <w:tcBorders>
              <w:top w:val="nil"/>
              <w:bottom w:val="nil"/>
            </w:tcBorders>
          </w:tcPr>
          <w:p w:rsidR="00FD52F2" w:rsidRDefault="00663306">
            <w:pPr>
              <w:pStyle w:val="yTableNAm"/>
            </w:pPr>
            <w:r>
              <w:t>(e)</w:t>
            </w:r>
          </w:p>
        </w:tc>
        <w:tc>
          <w:tcPr>
            <w:tcW w:w="5580" w:type="dxa"/>
            <w:gridSpan w:val="5"/>
            <w:tcBorders>
              <w:top w:val="nil"/>
              <w:bottom w:val="nil"/>
            </w:tcBorders>
          </w:tcPr>
          <w:p w:rsidR="00FD52F2" w:rsidRDefault="00663306">
            <w:pPr>
              <w:pStyle w:val="yTableNAm"/>
            </w:pPr>
            <w:r>
              <w:t xml:space="preserve">Materials to be used: </w:t>
            </w:r>
          </w:p>
          <w:p w:rsidR="00FD52F2" w:rsidRDefault="00663306">
            <w:pPr>
              <w:pStyle w:val="yTableNAm"/>
            </w:pPr>
            <w:r>
              <w:t>.................................................................................................</w:t>
            </w:r>
          </w:p>
          <w:p w:rsidR="00FD52F2" w:rsidRDefault="00663306">
            <w:pPr>
              <w:pStyle w:val="yTableNAm"/>
            </w:pPr>
            <w:r>
              <w:t>.................................................................................................</w:t>
            </w:r>
          </w:p>
        </w:tc>
      </w:tr>
      <w:tr w:rsidR="00FD52F2">
        <w:trPr>
          <w:cantSplit/>
        </w:trPr>
        <w:tc>
          <w:tcPr>
            <w:tcW w:w="515" w:type="dxa"/>
            <w:tcBorders>
              <w:top w:val="nil"/>
              <w:bottom w:val="nil"/>
            </w:tcBorders>
          </w:tcPr>
          <w:p w:rsidR="00FD52F2" w:rsidRDefault="00FD52F2">
            <w:pPr>
              <w:pStyle w:val="yTableNAm"/>
            </w:pPr>
          </w:p>
        </w:tc>
        <w:tc>
          <w:tcPr>
            <w:tcW w:w="425" w:type="dxa"/>
            <w:tcBorders>
              <w:top w:val="nil"/>
              <w:bottom w:val="nil"/>
            </w:tcBorders>
          </w:tcPr>
          <w:p w:rsidR="00FD52F2" w:rsidRDefault="00FD52F2">
            <w:pPr>
              <w:pStyle w:val="yTableNAm"/>
            </w:pPr>
          </w:p>
        </w:tc>
        <w:tc>
          <w:tcPr>
            <w:tcW w:w="5580" w:type="dxa"/>
            <w:gridSpan w:val="5"/>
            <w:tcBorders>
              <w:top w:val="nil"/>
              <w:bottom w:val="nil"/>
            </w:tcBorders>
          </w:tcPr>
          <w:p w:rsidR="00FD52F2" w:rsidRDefault="00663306">
            <w:pPr>
              <w:pStyle w:val="yTableNAm"/>
            </w:pPr>
            <w:r>
              <w:t>Illuminated: Yes / No</w:t>
            </w:r>
          </w:p>
          <w:p w:rsidR="00FD52F2" w:rsidRDefault="00663306">
            <w:pPr>
              <w:pStyle w:val="yTableNAm"/>
            </w:pPr>
            <w:r>
              <w:t>If yes, state whether steady, moving, flashing, alternating, digital, animated or scintillating and state intensity of light source:</w:t>
            </w:r>
          </w:p>
          <w:p w:rsidR="00FD52F2" w:rsidRDefault="00663306">
            <w:pPr>
              <w:pStyle w:val="yTableNAm"/>
            </w:pPr>
            <w:r>
              <w:t>..................................................................................................</w:t>
            </w:r>
          </w:p>
          <w:p w:rsidR="00FD52F2" w:rsidRDefault="00663306">
            <w:pPr>
              <w:pStyle w:val="yTableNAm"/>
            </w:pPr>
            <w:r>
              <w:t>..................................................................................................</w:t>
            </w:r>
          </w:p>
        </w:tc>
      </w:tr>
      <w:tr w:rsidR="00FD52F2">
        <w:trPr>
          <w:cantSplit/>
        </w:trPr>
        <w:tc>
          <w:tcPr>
            <w:tcW w:w="515" w:type="dxa"/>
            <w:tcBorders>
              <w:top w:val="single" w:sz="4" w:space="0" w:color="auto"/>
              <w:bottom w:val="nil"/>
            </w:tcBorders>
          </w:tcPr>
          <w:p w:rsidR="00FD52F2" w:rsidRDefault="00663306">
            <w:pPr>
              <w:pStyle w:val="yTableNAm"/>
            </w:pPr>
            <w:r>
              <w:lastRenderedPageBreak/>
              <w:t>3.</w:t>
            </w:r>
          </w:p>
        </w:tc>
        <w:tc>
          <w:tcPr>
            <w:tcW w:w="6005" w:type="dxa"/>
            <w:gridSpan w:val="6"/>
            <w:tcBorders>
              <w:top w:val="single" w:sz="4" w:space="0" w:color="auto"/>
              <w:bottom w:val="nil"/>
            </w:tcBorders>
          </w:tcPr>
          <w:p w:rsidR="00FD52F2" w:rsidRDefault="00663306">
            <w:pPr>
              <w:pStyle w:val="yTableNAm"/>
            </w:pPr>
            <w:r>
              <w:t>Period of time for which advertisement is required: ..........................................................................................................</w:t>
            </w:r>
          </w:p>
        </w:tc>
      </w:tr>
      <w:tr w:rsidR="00FD52F2">
        <w:trPr>
          <w:cantSplit/>
        </w:trPr>
        <w:tc>
          <w:tcPr>
            <w:tcW w:w="515" w:type="dxa"/>
            <w:tcBorders>
              <w:top w:val="nil"/>
              <w:bottom w:val="nil"/>
            </w:tcBorders>
          </w:tcPr>
          <w:p w:rsidR="00FD52F2" w:rsidRDefault="00663306">
            <w:pPr>
              <w:pStyle w:val="yTableNAm"/>
            </w:pPr>
            <w:r>
              <w:t>4.</w:t>
            </w:r>
          </w:p>
        </w:tc>
        <w:tc>
          <w:tcPr>
            <w:tcW w:w="6005" w:type="dxa"/>
            <w:gridSpan w:val="6"/>
            <w:tcBorders>
              <w:top w:val="nil"/>
              <w:bottom w:val="nil"/>
            </w:tcBorders>
          </w:tcPr>
          <w:p w:rsidR="00FD52F2" w:rsidRDefault="00663306">
            <w:pPr>
              <w:pStyle w:val="yTableNAm"/>
            </w:pPr>
            <w:r>
              <w:t>Details of signs (if any) to be removed if this application is approved:</w:t>
            </w:r>
          </w:p>
          <w:p w:rsidR="00FD52F2" w:rsidRDefault="00663306">
            <w:pPr>
              <w:pStyle w:val="yTableNAm"/>
            </w:pPr>
            <w:r>
              <w:t>..........................................................................................................</w:t>
            </w:r>
          </w:p>
          <w:p w:rsidR="00FD52F2" w:rsidRDefault="00663306">
            <w:pPr>
              <w:pStyle w:val="yTableNAm"/>
            </w:pPr>
            <w:r>
              <w:t>..........................................................................................................</w:t>
            </w:r>
          </w:p>
          <w:p w:rsidR="00FD52F2" w:rsidRDefault="00663306">
            <w:pPr>
              <w:pStyle w:val="yTableNAm"/>
            </w:pPr>
            <w:r>
              <w:t>.........................................................................................................</w:t>
            </w:r>
          </w:p>
        </w:tc>
      </w:tr>
      <w:tr w:rsidR="00FD52F2">
        <w:trPr>
          <w:cantSplit/>
        </w:trPr>
        <w:tc>
          <w:tcPr>
            <w:tcW w:w="515" w:type="dxa"/>
            <w:tcBorders>
              <w:top w:val="nil"/>
            </w:tcBorders>
          </w:tcPr>
          <w:p w:rsidR="00FD52F2" w:rsidRDefault="00FD52F2">
            <w:pPr>
              <w:pStyle w:val="yTableNAm"/>
            </w:pPr>
          </w:p>
        </w:tc>
        <w:tc>
          <w:tcPr>
            <w:tcW w:w="709" w:type="dxa"/>
            <w:gridSpan w:val="2"/>
            <w:tcBorders>
              <w:top w:val="nil"/>
            </w:tcBorders>
          </w:tcPr>
          <w:p w:rsidR="00FD52F2" w:rsidRDefault="00663306">
            <w:pPr>
              <w:pStyle w:val="yTableNAm"/>
              <w:rPr>
                <w:spacing w:val="-4"/>
                <w:sz w:val="18"/>
              </w:rPr>
            </w:pPr>
            <w:r>
              <w:rPr>
                <w:spacing w:val="-4"/>
                <w:sz w:val="18"/>
              </w:rPr>
              <w:t>Note:</w:t>
            </w:r>
          </w:p>
        </w:tc>
        <w:tc>
          <w:tcPr>
            <w:tcW w:w="5296" w:type="dxa"/>
            <w:gridSpan w:val="4"/>
            <w:tcBorders>
              <w:top w:val="nil"/>
            </w:tcBorders>
          </w:tcPr>
          <w:p w:rsidR="00FD52F2" w:rsidRDefault="00663306">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rsidR="00FD52F2">
        <w:trPr>
          <w:cantSplit/>
          <w:trHeight w:val="412"/>
        </w:trPr>
        <w:tc>
          <w:tcPr>
            <w:tcW w:w="515" w:type="dxa"/>
          </w:tcPr>
          <w:p w:rsidR="00FD52F2" w:rsidRDefault="00FD52F2">
            <w:pPr>
              <w:pStyle w:val="yTableNAm"/>
            </w:pPr>
          </w:p>
        </w:tc>
        <w:tc>
          <w:tcPr>
            <w:tcW w:w="2835" w:type="dxa"/>
            <w:gridSpan w:val="4"/>
          </w:tcPr>
          <w:p w:rsidR="00FD52F2" w:rsidRDefault="00663306">
            <w:pPr>
              <w:pStyle w:val="yTableNAm"/>
            </w:pPr>
            <w:r>
              <w:t>Signature of advertiser(s):</w:t>
            </w:r>
          </w:p>
          <w:p w:rsidR="00FD52F2" w:rsidRDefault="00663306">
            <w:pPr>
              <w:pStyle w:val="yTableNAm"/>
            </w:pPr>
            <w:r>
              <w:rPr>
                <w:spacing w:val="-2"/>
              </w:rPr>
              <w:t>(if different from land owners)</w:t>
            </w:r>
          </w:p>
        </w:tc>
        <w:tc>
          <w:tcPr>
            <w:tcW w:w="3170" w:type="dxa"/>
            <w:gridSpan w:val="2"/>
          </w:tcPr>
          <w:p w:rsidR="00FD52F2" w:rsidRDefault="00663306">
            <w:pPr>
              <w:pStyle w:val="yTableNAm"/>
            </w:pPr>
            <w:r>
              <w:t>.......................................................</w:t>
            </w:r>
          </w:p>
          <w:p w:rsidR="00FD52F2" w:rsidRDefault="00663306">
            <w:pPr>
              <w:pStyle w:val="yTableNAm"/>
            </w:pPr>
            <w:r>
              <w:t>......................................................</w:t>
            </w:r>
          </w:p>
        </w:tc>
      </w:tr>
      <w:tr w:rsidR="00FD52F2">
        <w:trPr>
          <w:cantSplit/>
        </w:trPr>
        <w:tc>
          <w:tcPr>
            <w:tcW w:w="515" w:type="dxa"/>
          </w:tcPr>
          <w:p w:rsidR="00FD52F2" w:rsidRDefault="00FD52F2">
            <w:pPr>
              <w:pStyle w:val="yTableNAm"/>
            </w:pPr>
          </w:p>
        </w:tc>
        <w:tc>
          <w:tcPr>
            <w:tcW w:w="6005" w:type="dxa"/>
            <w:gridSpan w:val="6"/>
          </w:tcPr>
          <w:p w:rsidR="00FD52F2" w:rsidRDefault="00663306">
            <w:pPr>
              <w:pStyle w:val="yTableNAm"/>
            </w:pPr>
            <w:r>
              <w:t>Date: ..................................</w:t>
            </w:r>
          </w:p>
        </w:tc>
      </w:tr>
    </w:tbl>
    <w:p w:rsidR="00FD52F2" w:rsidRDefault="00663306">
      <w:pPr>
        <w:pStyle w:val="ySubsection"/>
      </w:pPr>
      <w:r>
        <w:tab/>
        <w:t>(3)</w:t>
      </w:r>
      <w:r>
        <w:tab/>
        <w:t xml:space="preserve">The form of a notice of public advertisement of a planning proposal referred to in </w:t>
      </w:r>
      <w:r>
        <w:rPr>
          <w:szCs w:val="22"/>
        </w:rPr>
        <w:t>clause 64(3)(a)(i) or (c) or (4)(a)(i) or (c)</w:t>
      </w:r>
      <w:r>
        <w:t xml:space="preserve"> is as follows — </w:t>
      </w:r>
    </w:p>
    <w:p w:rsidR="00FD52F2" w:rsidRDefault="00663306">
      <w:pPr>
        <w:pStyle w:val="yMiscellaneousHeading"/>
      </w:pPr>
      <w:r>
        <w:rPr>
          <w:i/>
        </w:rPr>
        <w:t>Planning and Development Act 2005</w:t>
      </w:r>
    </w:p>
    <w:p w:rsidR="00FD52F2" w:rsidRDefault="00663306">
      <w:pPr>
        <w:pStyle w:val="yMiscellaneousBody"/>
        <w:jc w:val="center"/>
      </w:pPr>
      <w:r>
        <w:t>City/Town/Shire of ...................................................</w:t>
      </w:r>
    </w:p>
    <w:p w:rsidR="00FD52F2" w:rsidRDefault="00663306">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rsidR="00FD52F2">
        <w:trPr>
          <w:cantSplit/>
        </w:trPr>
        <w:tc>
          <w:tcPr>
            <w:tcW w:w="6520" w:type="dxa"/>
            <w:gridSpan w:val="4"/>
          </w:tcPr>
          <w:p w:rsidR="00FD52F2" w:rsidRDefault="00663306">
            <w:pPr>
              <w:pStyle w:val="yTableNAm"/>
            </w:pPr>
            <w:r>
              <w:t>The local government has received an application to use and/or develop land for the following purpose and public comments are invited.</w:t>
            </w:r>
          </w:p>
        </w:tc>
      </w:tr>
      <w:tr w:rsidR="00FD52F2">
        <w:trPr>
          <w:cantSplit/>
        </w:trPr>
        <w:tc>
          <w:tcPr>
            <w:tcW w:w="1649" w:type="dxa"/>
          </w:tcPr>
          <w:p w:rsidR="00FD52F2" w:rsidRDefault="00663306">
            <w:pPr>
              <w:pStyle w:val="yTableNAm"/>
            </w:pPr>
            <w:r>
              <w:t>Lot No:</w:t>
            </w:r>
          </w:p>
        </w:tc>
        <w:tc>
          <w:tcPr>
            <w:tcW w:w="2551" w:type="dxa"/>
            <w:gridSpan w:val="2"/>
          </w:tcPr>
          <w:p w:rsidR="00FD52F2" w:rsidRDefault="00663306">
            <w:pPr>
              <w:pStyle w:val="yTableNAm"/>
            </w:pPr>
            <w:r>
              <w:t>Street:</w:t>
            </w:r>
          </w:p>
        </w:tc>
        <w:tc>
          <w:tcPr>
            <w:tcW w:w="2320" w:type="dxa"/>
          </w:tcPr>
          <w:p w:rsidR="00FD52F2" w:rsidRDefault="00663306">
            <w:pPr>
              <w:pStyle w:val="yTableNAm"/>
            </w:pPr>
            <w:r>
              <w:t>Suburb:</w:t>
            </w:r>
          </w:p>
        </w:tc>
      </w:tr>
      <w:tr w:rsidR="00FD52F2">
        <w:trPr>
          <w:cantSplit/>
        </w:trPr>
        <w:tc>
          <w:tcPr>
            <w:tcW w:w="6520" w:type="dxa"/>
            <w:gridSpan w:val="4"/>
          </w:tcPr>
          <w:p w:rsidR="00FD52F2" w:rsidRDefault="00663306">
            <w:pPr>
              <w:pStyle w:val="yTableNAm"/>
            </w:pPr>
            <w:r>
              <w:t>Proposal: ...................................................................................................</w:t>
            </w:r>
          </w:p>
          <w:p w:rsidR="00FD52F2" w:rsidRDefault="00663306">
            <w:pPr>
              <w:pStyle w:val="yTableNAm"/>
            </w:pPr>
            <w:r>
              <w:t>...................................................................................................................</w:t>
            </w:r>
          </w:p>
          <w:p w:rsidR="00FD52F2" w:rsidRDefault="00663306">
            <w:pPr>
              <w:pStyle w:val="yTableNAm"/>
            </w:pPr>
            <w:r>
              <w:t>...................................................................................................................</w:t>
            </w:r>
          </w:p>
        </w:tc>
      </w:tr>
      <w:tr w:rsidR="00FD52F2">
        <w:trPr>
          <w:cantSplit/>
        </w:trPr>
        <w:tc>
          <w:tcPr>
            <w:tcW w:w="6520" w:type="dxa"/>
            <w:gridSpan w:val="4"/>
          </w:tcPr>
          <w:p w:rsidR="00FD52F2" w:rsidRDefault="00663306">
            <w:pPr>
              <w:pStyle w:val="yTableNAm"/>
            </w:pPr>
            <w:r>
              <w:lastRenderedPageBreak/>
              <w:t xml:space="preserve">Details of the proposal are available to the public at ............................ </w:t>
            </w:r>
            <w:r>
              <w:br/>
              <w:t>Submissions may be made on the proposal in the period ending on the ........... day of ............................... Comments on the proposal may be submitted to the local government in writing on or before that day.</w:t>
            </w:r>
          </w:p>
          <w:p w:rsidR="00FD52F2" w:rsidRDefault="00FD52F2">
            <w:pPr>
              <w:pStyle w:val="yTableNAm"/>
            </w:pPr>
          </w:p>
        </w:tc>
      </w:tr>
      <w:tr w:rsidR="00FD52F2">
        <w:trPr>
          <w:cantSplit/>
        </w:trPr>
        <w:tc>
          <w:tcPr>
            <w:tcW w:w="3260" w:type="dxa"/>
            <w:gridSpan w:val="2"/>
          </w:tcPr>
          <w:p w:rsidR="00FD52F2" w:rsidRDefault="00663306">
            <w:pPr>
              <w:pStyle w:val="yTableNAm"/>
              <w:keepNext/>
              <w:keepLines/>
            </w:pPr>
            <w:r>
              <w:t>Signed:</w:t>
            </w:r>
          </w:p>
          <w:p w:rsidR="00FD52F2" w:rsidRDefault="00663306">
            <w:pPr>
              <w:pStyle w:val="yTableNAm"/>
              <w:keepNext/>
              <w:keepLines/>
            </w:pPr>
            <w:r>
              <w:t>.........................................................</w:t>
            </w:r>
          </w:p>
        </w:tc>
        <w:tc>
          <w:tcPr>
            <w:tcW w:w="3260" w:type="dxa"/>
            <w:gridSpan w:val="2"/>
          </w:tcPr>
          <w:p w:rsidR="00FD52F2" w:rsidRDefault="00663306">
            <w:pPr>
              <w:pStyle w:val="yTableNAm"/>
              <w:keepNext/>
              <w:keepLines/>
            </w:pPr>
            <w:r>
              <w:t>Dated:</w:t>
            </w:r>
          </w:p>
          <w:p w:rsidR="00FD52F2" w:rsidRDefault="00663306">
            <w:pPr>
              <w:pStyle w:val="yTableNAm"/>
              <w:keepNext/>
              <w:keepLines/>
            </w:pPr>
            <w:r>
              <w:t>.......................................................</w:t>
            </w:r>
          </w:p>
        </w:tc>
      </w:tr>
      <w:tr w:rsidR="00FD52F2">
        <w:trPr>
          <w:cantSplit/>
        </w:trPr>
        <w:tc>
          <w:tcPr>
            <w:tcW w:w="6520" w:type="dxa"/>
            <w:gridSpan w:val="4"/>
          </w:tcPr>
          <w:p w:rsidR="00FD52F2" w:rsidRDefault="00663306">
            <w:pPr>
              <w:pStyle w:val="yTableNAm"/>
              <w:keepNext/>
              <w:keepLines/>
            </w:pPr>
            <w:r>
              <w:t>for and on behalf of the City/Town/Shire of: ..........................................</w:t>
            </w:r>
          </w:p>
        </w:tc>
      </w:tr>
    </w:tbl>
    <w:p w:rsidR="00FD52F2" w:rsidRDefault="00663306">
      <w:pPr>
        <w:pStyle w:val="ySubsection"/>
      </w:pPr>
      <w:r>
        <w:tab/>
        <w:t>(4)</w:t>
      </w:r>
      <w:r>
        <w:tab/>
        <w:t xml:space="preserve">The form of a notice of determination on an application for development approval referred to in clause 70 is as follows — </w:t>
      </w:r>
    </w:p>
    <w:p w:rsidR="00FD52F2" w:rsidRDefault="00663306">
      <w:pPr>
        <w:pStyle w:val="yMiscellaneousHeading"/>
      </w:pPr>
      <w:r>
        <w:rPr>
          <w:i/>
        </w:rPr>
        <w:t>Planning and Development Act 2005</w:t>
      </w:r>
      <w:r>
        <w:t xml:space="preserve"> </w:t>
      </w:r>
    </w:p>
    <w:p w:rsidR="00FD52F2" w:rsidRDefault="00663306">
      <w:pPr>
        <w:pStyle w:val="yMiscellaneousBody"/>
        <w:jc w:val="center"/>
      </w:pPr>
      <w:r>
        <w:t>City/Town/Shire of .............................................</w:t>
      </w:r>
    </w:p>
    <w:p w:rsidR="00FD52F2" w:rsidRDefault="00663306">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rsidR="00FD52F2">
        <w:trPr>
          <w:cantSplit/>
        </w:trPr>
        <w:tc>
          <w:tcPr>
            <w:tcW w:w="6520" w:type="dxa"/>
            <w:gridSpan w:val="3"/>
          </w:tcPr>
          <w:p w:rsidR="00FD52F2" w:rsidRDefault="00663306">
            <w:pPr>
              <w:pStyle w:val="yTableNAm"/>
              <w:keepNext/>
            </w:pPr>
            <w:r>
              <w:t>Location:</w:t>
            </w:r>
          </w:p>
        </w:tc>
      </w:tr>
      <w:tr w:rsidR="00FD52F2">
        <w:trPr>
          <w:cantSplit/>
        </w:trPr>
        <w:tc>
          <w:tcPr>
            <w:tcW w:w="3260" w:type="dxa"/>
            <w:gridSpan w:val="2"/>
          </w:tcPr>
          <w:p w:rsidR="00FD52F2" w:rsidRDefault="00663306">
            <w:pPr>
              <w:pStyle w:val="yTableNAm"/>
            </w:pPr>
            <w:r>
              <w:t>Lot:</w:t>
            </w:r>
          </w:p>
        </w:tc>
        <w:tc>
          <w:tcPr>
            <w:tcW w:w="3260" w:type="dxa"/>
          </w:tcPr>
          <w:p w:rsidR="00FD52F2" w:rsidRDefault="00663306">
            <w:pPr>
              <w:pStyle w:val="yTableNAm"/>
            </w:pPr>
            <w:r>
              <w:t>Plan/Diagram:</w:t>
            </w:r>
          </w:p>
        </w:tc>
      </w:tr>
      <w:tr w:rsidR="00FD52F2">
        <w:trPr>
          <w:cantSplit/>
        </w:trPr>
        <w:tc>
          <w:tcPr>
            <w:tcW w:w="3260" w:type="dxa"/>
            <w:gridSpan w:val="2"/>
          </w:tcPr>
          <w:p w:rsidR="00FD52F2" w:rsidRDefault="00663306">
            <w:pPr>
              <w:pStyle w:val="yTableNAm"/>
            </w:pPr>
            <w:r>
              <w:t>Vol. No:</w:t>
            </w:r>
          </w:p>
        </w:tc>
        <w:tc>
          <w:tcPr>
            <w:tcW w:w="3260" w:type="dxa"/>
          </w:tcPr>
          <w:p w:rsidR="00FD52F2" w:rsidRDefault="00663306">
            <w:pPr>
              <w:pStyle w:val="yTableNAm"/>
            </w:pPr>
            <w:r>
              <w:t>Folio No:</w:t>
            </w:r>
          </w:p>
        </w:tc>
      </w:tr>
      <w:tr w:rsidR="00FD52F2">
        <w:trPr>
          <w:cantSplit/>
        </w:trPr>
        <w:tc>
          <w:tcPr>
            <w:tcW w:w="3260" w:type="dxa"/>
            <w:gridSpan w:val="2"/>
          </w:tcPr>
          <w:p w:rsidR="00FD52F2" w:rsidRDefault="00663306">
            <w:pPr>
              <w:pStyle w:val="yTableNAm"/>
            </w:pPr>
            <w:r>
              <w:t>Application date:</w:t>
            </w:r>
          </w:p>
        </w:tc>
        <w:tc>
          <w:tcPr>
            <w:tcW w:w="3260" w:type="dxa"/>
          </w:tcPr>
          <w:p w:rsidR="00FD52F2" w:rsidRDefault="00663306">
            <w:pPr>
              <w:pStyle w:val="yTableNAm"/>
            </w:pPr>
            <w:r>
              <w:t>Received on:</w:t>
            </w:r>
          </w:p>
        </w:tc>
      </w:tr>
      <w:tr w:rsidR="00FD52F2">
        <w:trPr>
          <w:cantSplit/>
        </w:trPr>
        <w:tc>
          <w:tcPr>
            <w:tcW w:w="6520" w:type="dxa"/>
            <w:gridSpan w:val="3"/>
          </w:tcPr>
          <w:p w:rsidR="00FD52F2" w:rsidRDefault="00663306">
            <w:pPr>
              <w:pStyle w:val="yTableNAm"/>
            </w:pPr>
            <w:r>
              <w:t>Description of proposed development: ...................................................</w:t>
            </w:r>
          </w:p>
          <w:p w:rsidR="00FD52F2" w:rsidRDefault="00663306">
            <w:pPr>
              <w:pStyle w:val="yTableNAm"/>
            </w:pPr>
            <w:r>
              <w:t>..................................................................................................................</w:t>
            </w:r>
          </w:p>
        </w:tc>
      </w:tr>
      <w:tr w:rsidR="00FD52F2">
        <w:trPr>
          <w:cantSplit/>
        </w:trPr>
        <w:tc>
          <w:tcPr>
            <w:tcW w:w="6520" w:type="dxa"/>
            <w:gridSpan w:val="3"/>
          </w:tcPr>
          <w:p w:rsidR="00FD52F2" w:rsidRDefault="00663306">
            <w:pPr>
              <w:pStyle w:val="yTableNAm"/>
            </w:pPr>
            <w:r>
              <w:t>The application for development approval is:</w:t>
            </w:r>
          </w:p>
          <w:p w:rsidR="00FD52F2" w:rsidRDefault="00663306">
            <w:pPr>
              <w:pStyle w:val="yTableNAm"/>
              <w:tabs>
                <w:tab w:val="clear" w:pos="567"/>
                <w:tab w:val="left" w:pos="317"/>
              </w:tabs>
            </w:pPr>
            <w:r>
              <w:tab/>
            </w:r>
            <w:r>
              <w:rPr>
                <w:sz w:val="24"/>
                <w:szCs w:val="24"/>
              </w:rPr>
              <w:sym w:font="Wingdings" w:char="F072"/>
            </w:r>
            <w:r>
              <w:t xml:space="preserve"> Approved subject to the following conditions</w:t>
            </w:r>
          </w:p>
          <w:p w:rsidR="00FD52F2" w:rsidRDefault="00663306">
            <w:pPr>
              <w:pStyle w:val="yTableNAm"/>
              <w:tabs>
                <w:tab w:val="clear" w:pos="567"/>
                <w:tab w:val="left" w:pos="317"/>
              </w:tabs>
            </w:pPr>
            <w:r>
              <w:tab/>
            </w:r>
            <w:r>
              <w:rPr>
                <w:sz w:val="24"/>
                <w:szCs w:val="24"/>
              </w:rPr>
              <w:sym w:font="Wingdings" w:char="F072"/>
            </w:r>
            <w:r>
              <w:t xml:space="preserve"> Refused for the following reason(s)</w:t>
            </w:r>
          </w:p>
          <w:p w:rsidR="00FD52F2" w:rsidRDefault="00663306">
            <w:pPr>
              <w:pStyle w:val="yTableNAm"/>
            </w:pPr>
            <w:r>
              <w:t>Conditions/reasons for refusal:</w:t>
            </w:r>
          </w:p>
          <w:p w:rsidR="00FD52F2" w:rsidRDefault="00663306">
            <w:pPr>
              <w:pStyle w:val="yTableNAm"/>
            </w:pPr>
            <w:r>
              <w:t>..................................................................................................................</w:t>
            </w:r>
          </w:p>
          <w:p w:rsidR="00FD52F2" w:rsidRDefault="00663306">
            <w:pPr>
              <w:pStyle w:val="yTableNAm"/>
            </w:pPr>
            <w:r>
              <w:t>..................................................................................................................</w:t>
            </w:r>
          </w:p>
          <w:p w:rsidR="00FD52F2" w:rsidRDefault="00663306">
            <w:pPr>
              <w:pStyle w:val="yTableNAm"/>
            </w:pPr>
            <w:r>
              <w:t>.................................................................................................................</w:t>
            </w:r>
          </w:p>
        </w:tc>
      </w:tr>
      <w:tr w:rsidR="00FD52F2">
        <w:trPr>
          <w:cantSplit/>
        </w:trPr>
        <w:tc>
          <w:tcPr>
            <w:tcW w:w="6520" w:type="dxa"/>
            <w:gridSpan w:val="3"/>
          </w:tcPr>
          <w:p w:rsidR="00FD52F2" w:rsidRDefault="00663306">
            <w:pPr>
              <w:pStyle w:val="yTableNAm"/>
            </w:pPr>
            <w:r>
              <w:t>Date of determination: ............................................................................</w:t>
            </w:r>
          </w:p>
        </w:tc>
      </w:tr>
      <w:tr w:rsidR="00FD52F2">
        <w:trPr>
          <w:cantSplit/>
        </w:trPr>
        <w:tc>
          <w:tcPr>
            <w:tcW w:w="798" w:type="dxa"/>
          </w:tcPr>
          <w:p w:rsidR="00FD52F2" w:rsidRDefault="00663306">
            <w:pPr>
              <w:pStyle w:val="yTableNAm"/>
              <w:rPr>
                <w:spacing w:val="-4"/>
                <w:sz w:val="18"/>
              </w:rPr>
            </w:pPr>
            <w:r>
              <w:rPr>
                <w:spacing w:val="-4"/>
                <w:sz w:val="18"/>
              </w:rPr>
              <w:lastRenderedPageBreak/>
              <w:t>Note 1:</w:t>
            </w:r>
          </w:p>
        </w:tc>
        <w:tc>
          <w:tcPr>
            <w:tcW w:w="5722" w:type="dxa"/>
            <w:gridSpan w:val="2"/>
          </w:tcPr>
          <w:p w:rsidR="00FD52F2" w:rsidRDefault="00663306">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rsidR="00FD52F2">
        <w:trPr>
          <w:cantSplit/>
        </w:trPr>
        <w:tc>
          <w:tcPr>
            <w:tcW w:w="798" w:type="dxa"/>
          </w:tcPr>
          <w:p w:rsidR="00FD52F2" w:rsidRDefault="00663306">
            <w:pPr>
              <w:pStyle w:val="yTableNAm"/>
              <w:rPr>
                <w:spacing w:val="-4"/>
                <w:sz w:val="18"/>
              </w:rPr>
            </w:pPr>
            <w:r>
              <w:rPr>
                <w:spacing w:val="-4"/>
                <w:sz w:val="18"/>
              </w:rPr>
              <w:t>Note 2:</w:t>
            </w:r>
          </w:p>
        </w:tc>
        <w:tc>
          <w:tcPr>
            <w:tcW w:w="5722" w:type="dxa"/>
            <w:gridSpan w:val="2"/>
          </w:tcPr>
          <w:p w:rsidR="00FD52F2" w:rsidRDefault="00663306">
            <w:pPr>
              <w:pStyle w:val="yTableNAm"/>
              <w:rPr>
                <w:sz w:val="18"/>
              </w:rPr>
            </w:pPr>
            <w:r>
              <w:rPr>
                <w:sz w:val="18"/>
              </w:rPr>
              <w:t>Where an approval has so lapsed, no development must be carried out without the further approval of the local government having first been sought and obtained.</w:t>
            </w:r>
          </w:p>
        </w:tc>
      </w:tr>
      <w:tr w:rsidR="00FD52F2">
        <w:trPr>
          <w:cantSplit/>
        </w:trPr>
        <w:tc>
          <w:tcPr>
            <w:tcW w:w="798" w:type="dxa"/>
          </w:tcPr>
          <w:p w:rsidR="00FD52F2" w:rsidRDefault="00663306">
            <w:pPr>
              <w:pStyle w:val="yTableNAm"/>
              <w:rPr>
                <w:spacing w:val="-4"/>
                <w:sz w:val="18"/>
              </w:rPr>
            </w:pPr>
            <w:r>
              <w:rPr>
                <w:spacing w:val="-4"/>
                <w:sz w:val="18"/>
              </w:rPr>
              <w:t>Note 3:</w:t>
            </w:r>
          </w:p>
        </w:tc>
        <w:tc>
          <w:tcPr>
            <w:tcW w:w="5722" w:type="dxa"/>
            <w:gridSpan w:val="2"/>
          </w:tcPr>
          <w:p w:rsidR="00FD52F2" w:rsidRDefault="00663306">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rsidR="00FD52F2">
        <w:trPr>
          <w:cantSplit/>
        </w:trPr>
        <w:tc>
          <w:tcPr>
            <w:tcW w:w="3260" w:type="dxa"/>
            <w:gridSpan w:val="2"/>
          </w:tcPr>
          <w:p w:rsidR="00FD52F2" w:rsidRDefault="00663306">
            <w:pPr>
              <w:pStyle w:val="yTableNAm"/>
            </w:pPr>
            <w:r>
              <w:t>Signed:</w:t>
            </w:r>
          </w:p>
          <w:p w:rsidR="00FD52F2" w:rsidRDefault="00663306">
            <w:pPr>
              <w:pStyle w:val="yTableNAm"/>
            </w:pPr>
            <w:r>
              <w:t>........................................................</w:t>
            </w:r>
          </w:p>
        </w:tc>
        <w:tc>
          <w:tcPr>
            <w:tcW w:w="3260" w:type="dxa"/>
          </w:tcPr>
          <w:p w:rsidR="00FD52F2" w:rsidRDefault="00663306">
            <w:pPr>
              <w:pStyle w:val="yTableNAm"/>
            </w:pPr>
            <w:r>
              <w:t>Dated:</w:t>
            </w:r>
          </w:p>
          <w:p w:rsidR="00FD52F2" w:rsidRDefault="00663306">
            <w:pPr>
              <w:pStyle w:val="yTableNAm"/>
            </w:pPr>
            <w:r>
              <w:t>......................................................</w:t>
            </w:r>
          </w:p>
        </w:tc>
      </w:tr>
      <w:tr w:rsidR="00FD52F2">
        <w:trPr>
          <w:cantSplit/>
        </w:trPr>
        <w:tc>
          <w:tcPr>
            <w:tcW w:w="6520" w:type="dxa"/>
            <w:gridSpan w:val="3"/>
            <w:tcBorders>
              <w:bottom w:val="nil"/>
            </w:tcBorders>
          </w:tcPr>
          <w:p w:rsidR="00FD52F2" w:rsidRDefault="00663306">
            <w:pPr>
              <w:pStyle w:val="yTableNAm"/>
            </w:pPr>
            <w:r>
              <w:t>for and on behalf of the City/Town/Shire of: ..........................................</w:t>
            </w:r>
          </w:p>
        </w:tc>
      </w:tr>
      <w:tr w:rsidR="00FD52F2">
        <w:trPr>
          <w:cantSplit/>
        </w:trPr>
        <w:tc>
          <w:tcPr>
            <w:tcW w:w="6520" w:type="dxa"/>
            <w:gridSpan w:val="3"/>
            <w:tcBorders>
              <w:top w:val="single" w:sz="4" w:space="0" w:color="auto"/>
              <w:left w:val="nil"/>
              <w:bottom w:val="nil"/>
              <w:right w:val="nil"/>
            </w:tcBorders>
          </w:tcPr>
          <w:p w:rsidR="00FD52F2" w:rsidRDefault="00663306">
            <w:pPr>
              <w:pStyle w:val="yTableNAm"/>
              <w:rPr>
                <w:i/>
                <w:sz w:val="20"/>
              </w:rPr>
            </w:pPr>
            <w:r>
              <w:rPr>
                <w:i/>
                <w:sz w:val="20"/>
              </w:rPr>
              <w:t>(The content of the determination notice must conform to this form but minor variations may be permitted to the format.)</w:t>
            </w:r>
          </w:p>
        </w:tc>
      </w:tr>
    </w:tbl>
    <w:p w:rsidR="00FD52F2" w:rsidRDefault="00663306">
      <w:pPr>
        <w:pStyle w:val="yFootnotesection"/>
      </w:pPr>
      <w:bookmarkStart w:id="902" w:name="_Toc58935660"/>
      <w:bookmarkStart w:id="903" w:name="_Toc58936013"/>
      <w:bookmarkStart w:id="904" w:name="_Toc59002490"/>
      <w:bookmarkStart w:id="905" w:name="_Toc63081714"/>
      <w:bookmarkStart w:id="906" w:name="_Toc63082426"/>
      <w:r>
        <w:tab/>
        <w:t>[Clause 86 amended: SL 2020/252 r. 78.]</w:t>
      </w:r>
    </w:p>
    <w:p w:rsidR="00FD52F2" w:rsidRDefault="00663306">
      <w:pPr>
        <w:pStyle w:val="yHeading3"/>
      </w:pPr>
      <w:bookmarkStart w:id="907" w:name="_Toc57882549"/>
      <w:bookmarkStart w:id="908" w:name="_Toc57882711"/>
      <w:bookmarkStart w:id="909" w:name="_Toc57884008"/>
      <w:bookmarkStart w:id="910" w:name="_Toc57897073"/>
      <w:bookmarkStart w:id="911" w:name="_Toc57898877"/>
      <w:bookmarkStart w:id="912" w:name="_Toc57899239"/>
      <w:bookmarkStart w:id="913" w:name="_Toc57975885"/>
      <w:bookmarkStart w:id="914" w:name="_Toc57983811"/>
      <w:bookmarkStart w:id="915" w:name="_Toc63168002"/>
      <w:bookmarkStart w:id="916" w:name="_Toc63243408"/>
      <w:bookmarkStart w:id="917" w:name="_Toc63861802"/>
      <w:bookmarkStart w:id="918" w:name="_Toc63862083"/>
      <w:bookmarkStart w:id="919" w:name="_Toc64273390"/>
      <w:bookmarkStart w:id="920" w:name="_Toc74652222"/>
      <w:bookmarkStart w:id="921" w:name="_Toc74652643"/>
      <w:bookmarkStart w:id="922" w:name="_Toc74747365"/>
      <w:r>
        <w:rPr>
          <w:rStyle w:val="CharSDivNo"/>
        </w:rPr>
        <w:t>Part 12</w:t>
      </w:r>
      <w:r>
        <w:t> — </w:t>
      </w:r>
      <w:r>
        <w:rPr>
          <w:rStyle w:val="CharSDivText"/>
        </w:rPr>
        <w:t>Miscellaneous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rsidR="00FD52F2" w:rsidRDefault="00663306">
      <w:pPr>
        <w:pStyle w:val="yFootnoteheading"/>
        <w:keepNext/>
      </w:pPr>
      <w:bookmarkStart w:id="923" w:name="_Toc57898878"/>
      <w:bookmarkStart w:id="924" w:name="_Toc57983812"/>
      <w:r>
        <w:tab/>
        <w:t>[Heading inserted: SL 2020/252 r. 79.]</w:t>
      </w:r>
    </w:p>
    <w:p w:rsidR="00FD52F2" w:rsidRDefault="00663306">
      <w:pPr>
        <w:pStyle w:val="yHeading5"/>
      </w:pPr>
      <w:bookmarkStart w:id="925" w:name="_Toc74747366"/>
      <w:r>
        <w:rPr>
          <w:rStyle w:val="CharSClsNo"/>
        </w:rPr>
        <w:t>87</w:t>
      </w:r>
      <w:r>
        <w:t>.</w:t>
      </w:r>
      <w:r>
        <w:tab/>
        <w:t>Requirements for making documents available to public</w:t>
      </w:r>
      <w:bookmarkEnd w:id="923"/>
      <w:bookmarkEnd w:id="924"/>
      <w:bookmarkEnd w:id="925"/>
    </w:p>
    <w:p w:rsidR="00FD52F2" w:rsidRDefault="00663306">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rsidR="00FD52F2" w:rsidRDefault="00663306">
      <w:pPr>
        <w:pStyle w:val="ySubsection"/>
      </w:pPr>
      <w:r>
        <w:tab/>
        <w:t>(2)</w:t>
      </w:r>
      <w:r>
        <w:tab/>
        <w:t>The local government must make the document available in accordance with the applicable requirements of subclauses (3) to (5).</w:t>
      </w:r>
    </w:p>
    <w:p w:rsidR="00FD52F2" w:rsidRDefault="00663306">
      <w:pPr>
        <w:pStyle w:val="zyMiscellaneousBodyArial"/>
        <w:tabs>
          <w:tab w:val="clear" w:pos="993"/>
          <w:tab w:val="clear" w:pos="1418"/>
          <w:tab w:val="left" w:pos="1442"/>
        </w:tabs>
        <w:ind w:left="1843" w:hanging="1276"/>
      </w:pPr>
      <w:r>
        <w:tab/>
        <w:t>Note for this subclause:</w:t>
      </w:r>
    </w:p>
    <w:p w:rsidR="00FD52F2" w:rsidRDefault="00663306">
      <w:pPr>
        <w:pStyle w:val="zyMiscellaneousBodyArial"/>
        <w:tabs>
          <w:tab w:val="clear" w:pos="993"/>
        </w:tabs>
        <w:spacing w:before="80"/>
        <w:ind w:left="1843" w:hanging="1276"/>
      </w:pPr>
      <w:r>
        <w:tab/>
      </w:r>
      <w:r>
        <w:tab/>
        <w:t>Under clause 88, the Commission may approve varied requirements that apply if it is not practicable for the local government to publish documents in accordance with subclauses (3) to (5).</w:t>
      </w:r>
    </w:p>
    <w:p w:rsidR="00FD52F2" w:rsidRDefault="00663306">
      <w:pPr>
        <w:pStyle w:val="ySubsection"/>
      </w:pPr>
      <w:r>
        <w:tab/>
        <w:t>(3)</w:t>
      </w:r>
      <w:r>
        <w:tab/>
        <w:t xml:space="preserve">For all documents, the local government must — </w:t>
      </w:r>
    </w:p>
    <w:p w:rsidR="00FD52F2" w:rsidRDefault="00663306">
      <w:pPr>
        <w:pStyle w:val="yIndenta"/>
      </w:pPr>
      <w:r>
        <w:tab/>
        <w:t>(a)</w:t>
      </w:r>
      <w:r>
        <w:tab/>
        <w:t xml:space="preserve">publish on the website of the local government — </w:t>
      </w:r>
    </w:p>
    <w:p w:rsidR="00FD52F2" w:rsidRDefault="00663306">
      <w:pPr>
        <w:pStyle w:val="yIndenti0"/>
      </w:pPr>
      <w:r>
        <w:tab/>
        <w:t>(i)</w:t>
      </w:r>
      <w:r>
        <w:tab/>
        <w:t>the document; or</w:t>
      </w:r>
    </w:p>
    <w:p w:rsidR="00FD52F2" w:rsidRDefault="00663306">
      <w:pPr>
        <w:pStyle w:val="yIndenti0"/>
      </w:pPr>
      <w:r>
        <w:lastRenderedPageBreak/>
        <w:tab/>
        <w:t>(ii)</w:t>
      </w:r>
      <w:r>
        <w:tab/>
        <w:t>a hyperlink to a webpage on which the document is published;</w:t>
      </w:r>
    </w:p>
    <w:p w:rsidR="00FD52F2" w:rsidRDefault="00663306">
      <w:pPr>
        <w:pStyle w:val="yIndenta"/>
      </w:pPr>
      <w:r>
        <w:tab/>
      </w:r>
      <w:r>
        <w:tab/>
        <w:t>and</w:t>
      </w:r>
    </w:p>
    <w:p w:rsidR="00FD52F2" w:rsidRDefault="00663306">
      <w:pPr>
        <w:pStyle w:val="yIndenta"/>
      </w:pPr>
      <w:r>
        <w:tab/>
        <w:t>(b)</w:t>
      </w:r>
      <w:r>
        <w:tab/>
        <w:t>if it is reasonably practicable to do so — make a copy of the document available for public inspection at a place in the district of the local government during normal business hours.</w:t>
      </w:r>
    </w:p>
    <w:p w:rsidR="00FD52F2" w:rsidRDefault="00663306">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rsidR="00FD52F2" w:rsidRDefault="00663306">
      <w:pPr>
        <w:pStyle w:val="ySubsection"/>
      </w:pPr>
      <w:r>
        <w:tab/>
        <w:t>(5)</w:t>
      </w:r>
      <w:r>
        <w:tab/>
        <w:t xml:space="preserve">The local government must ensure that the document remains published under subclause (3)(a) and (if applicable) available for public inspection under subclause (3)(b) — </w:t>
      </w:r>
    </w:p>
    <w:p w:rsidR="00FD52F2" w:rsidRDefault="00663306">
      <w:pPr>
        <w:pStyle w:val="yIndenta"/>
      </w:pPr>
      <w:r>
        <w:tab/>
        <w:t>(a)</w:t>
      </w:r>
      <w:r>
        <w:tab/>
        <w:t>if the document is published in compliance with a requirement that is expressed to be an ongoing publication requirement — at all times that the document is in effect; or</w:t>
      </w:r>
    </w:p>
    <w:p w:rsidR="00FD52F2" w:rsidRDefault="00663306">
      <w:pPr>
        <w:pStyle w:val="yIndenta"/>
      </w:pPr>
      <w:r>
        <w:tab/>
        <w:t>(b)</w:t>
      </w:r>
      <w:r>
        <w:tab/>
        <w:t>if the document is published in compliance with a requirement to advertise for submissions under this Scheme — during the whole of the period within which submissions may be made; or</w:t>
      </w:r>
    </w:p>
    <w:p w:rsidR="00FD52F2" w:rsidRDefault="00663306">
      <w:pPr>
        <w:pStyle w:val="yIndenta"/>
      </w:pPr>
      <w:r>
        <w:tab/>
        <w:t>(c)</w:t>
      </w:r>
      <w:r>
        <w:tab/>
        <w:t>if paragraphs (a) and (b) do not apply — during a period that the local government considers is reasonable.</w:t>
      </w:r>
    </w:p>
    <w:p w:rsidR="00FD52F2" w:rsidRDefault="00663306">
      <w:pPr>
        <w:pStyle w:val="yFootnotesection"/>
      </w:pPr>
      <w:bookmarkStart w:id="926" w:name="_Toc57898879"/>
      <w:bookmarkStart w:id="927" w:name="_Toc57983813"/>
      <w:r>
        <w:tab/>
        <w:t>[Clause 87 inserted: SL 2020/252 r. 79.]</w:t>
      </w:r>
    </w:p>
    <w:p w:rsidR="00FD52F2" w:rsidRDefault="00663306">
      <w:pPr>
        <w:pStyle w:val="yHeading5"/>
      </w:pPr>
      <w:bookmarkStart w:id="928" w:name="_Toc74747367"/>
      <w:r>
        <w:rPr>
          <w:rStyle w:val="CharSClsNo"/>
        </w:rPr>
        <w:t>88</w:t>
      </w:r>
      <w:r>
        <w:t>.</w:t>
      </w:r>
      <w:r>
        <w:tab/>
        <w:t>Commission may approve varied requirements for publication of documents and advertising of complex applications</w:t>
      </w:r>
      <w:bookmarkEnd w:id="926"/>
      <w:bookmarkEnd w:id="927"/>
      <w:bookmarkEnd w:id="928"/>
    </w:p>
    <w:p w:rsidR="00FD52F2" w:rsidRDefault="00663306">
      <w:pPr>
        <w:pStyle w:val="ySubsection"/>
      </w:pPr>
      <w:r>
        <w:tab/>
        <w:t>(1)</w:t>
      </w:r>
      <w:r>
        <w:tab/>
        <w:t xml:space="preserve">In this clause — </w:t>
      </w:r>
    </w:p>
    <w:p w:rsidR="00FD52F2" w:rsidRDefault="00663306">
      <w:pPr>
        <w:pStyle w:val="yDefstart"/>
      </w:pPr>
      <w:r>
        <w:tab/>
      </w:r>
      <w:r>
        <w:rPr>
          <w:rStyle w:val="CharDefText"/>
        </w:rPr>
        <w:t>complex application notice and signage requirements</w:t>
      </w:r>
      <w:r>
        <w:t xml:space="preserve"> means the requirements of clause 64(3)(b) and (c) in relation to advertising complex applications;</w:t>
      </w:r>
    </w:p>
    <w:p w:rsidR="00FD52F2" w:rsidRDefault="00663306">
      <w:pPr>
        <w:pStyle w:val="yDefstart"/>
      </w:pPr>
      <w:r>
        <w:tab/>
      </w:r>
      <w:r>
        <w:rPr>
          <w:rStyle w:val="CharDefText"/>
        </w:rPr>
        <w:t>document</w:t>
      </w:r>
      <w:r>
        <w:t xml:space="preserve"> has the meaning given in clause 87(1);</w:t>
      </w:r>
    </w:p>
    <w:p w:rsidR="00FD52F2" w:rsidRDefault="00663306">
      <w:pPr>
        <w:pStyle w:val="yDefstart"/>
      </w:pPr>
      <w:r>
        <w:tab/>
      </w:r>
      <w:r>
        <w:rPr>
          <w:rStyle w:val="CharDefText"/>
        </w:rPr>
        <w:t>publication requirements</w:t>
      </w:r>
      <w:r>
        <w:t xml:space="preserve"> means the requirements of clause 87(3) to (5) in relation to making documents available to the public.</w:t>
      </w:r>
    </w:p>
    <w:p w:rsidR="00FD52F2" w:rsidRDefault="00663306">
      <w:pPr>
        <w:pStyle w:val="ySubsection"/>
      </w:pPr>
      <w:r>
        <w:lastRenderedPageBreak/>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rsidR="00FD52F2" w:rsidRDefault="00663306">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rsidR="00FD52F2" w:rsidRDefault="00663306">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rsidR="00FD52F2" w:rsidRDefault="00663306">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rsidR="00FD52F2" w:rsidRDefault="00663306">
      <w:pPr>
        <w:pStyle w:val="ySubsection"/>
      </w:pPr>
      <w:r>
        <w:tab/>
        <w:t>(6)</w:t>
      </w:r>
      <w:r>
        <w:tab/>
        <w:t xml:space="preserve">A notice under subclause (2) or (4) — </w:t>
      </w:r>
    </w:p>
    <w:p w:rsidR="00FD52F2" w:rsidRDefault="00663306">
      <w:pPr>
        <w:pStyle w:val="yIndenta"/>
      </w:pPr>
      <w:r>
        <w:tab/>
        <w:t>(a)</w:t>
      </w:r>
      <w:r>
        <w:tab/>
        <w:t>must state whether it has effect indefinitely or for a period specified in the notice; and</w:t>
      </w:r>
    </w:p>
    <w:p w:rsidR="00FD52F2" w:rsidRDefault="00663306">
      <w:pPr>
        <w:pStyle w:val="yIndenta"/>
      </w:pPr>
      <w:r>
        <w:tab/>
        <w:t>(b)</w:t>
      </w:r>
      <w:r>
        <w:tab/>
        <w:t>takes effect when it is given to the local government; and</w:t>
      </w:r>
    </w:p>
    <w:p w:rsidR="00FD52F2" w:rsidRDefault="00663306">
      <w:pPr>
        <w:pStyle w:val="yIndenta"/>
      </w:pPr>
      <w:r>
        <w:tab/>
        <w:t>(c)</w:t>
      </w:r>
      <w:r>
        <w:tab/>
        <w:t xml:space="preserve">ceases to be in effect — </w:t>
      </w:r>
    </w:p>
    <w:p w:rsidR="00FD52F2" w:rsidRDefault="00663306">
      <w:pPr>
        <w:pStyle w:val="yIndenti0"/>
      </w:pPr>
      <w:r>
        <w:tab/>
        <w:t>(i)</w:t>
      </w:r>
      <w:r>
        <w:tab/>
        <w:t>if the Commission gives the local government a further written notice revoking it; or</w:t>
      </w:r>
    </w:p>
    <w:p w:rsidR="00FD52F2" w:rsidRDefault="00663306">
      <w:pPr>
        <w:pStyle w:val="yIndenti0"/>
      </w:pPr>
      <w:r>
        <w:tab/>
        <w:t>(ii)</w:t>
      </w:r>
      <w:r>
        <w:tab/>
        <w:t>at the end of the period (if any) specified under paragraph (a).</w:t>
      </w:r>
    </w:p>
    <w:p w:rsidR="00FD52F2" w:rsidRDefault="00663306">
      <w:pPr>
        <w:pStyle w:val="yFootnotesection"/>
      </w:pPr>
      <w:bookmarkStart w:id="929" w:name="_Toc57882552"/>
      <w:bookmarkStart w:id="930" w:name="_Toc57882714"/>
      <w:bookmarkStart w:id="931" w:name="_Toc57884011"/>
      <w:bookmarkStart w:id="932" w:name="_Toc57897076"/>
      <w:bookmarkStart w:id="933" w:name="_Toc57898880"/>
      <w:bookmarkStart w:id="934" w:name="_Toc57899242"/>
      <w:bookmarkStart w:id="935" w:name="_Toc57975888"/>
      <w:bookmarkStart w:id="936" w:name="_Toc57983814"/>
      <w:r>
        <w:tab/>
        <w:t>[Clause 88 inserted: SL 2020/252 r. 79.]</w:t>
      </w:r>
    </w:p>
    <w:p w:rsidR="00FD52F2" w:rsidRDefault="00663306">
      <w:pPr>
        <w:pStyle w:val="yHeading3"/>
        <w:keepLines/>
      </w:pPr>
      <w:bookmarkStart w:id="937" w:name="_Toc63168005"/>
      <w:bookmarkStart w:id="938" w:name="_Toc63243411"/>
      <w:bookmarkStart w:id="939" w:name="_Toc63861805"/>
      <w:bookmarkStart w:id="940" w:name="_Toc63862086"/>
      <w:bookmarkStart w:id="941" w:name="_Toc64273393"/>
      <w:bookmarkStart w:id="942" w:name="_Toc74652225"/>
      <w:bookmarkStart w:id="943" w:name="_Toc74652646"/>
      <w:bookmarkStart w:id="944" w:name="_Toc74747368"/>
      <w:r>
        <w:rPr>
          <w:rStyle w:val="CharSDivNo"/>
        </w:rPr>
        <w:lastRenderedPageBreak/>
        <w:t>Part 13</w:t>
      </w:r>
      <w:r>
        <w:t> — </w:t>
      </w:r>
      <w:r>
        <w:rPr>
          <w:rStyle w:val="CharSDivText"/>
        </w:rPr>
        <w:t xml:space="preserve">Transitional provisions for </w:t>
      </w:r>
      <w:r>
        <w:rPr>
          <w:rStyle w:val="CharSDivText"/>
          <w:i/>
        </w:rPr>
        <w:t>Planning Regulations Amendment Regulations 2020</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rsidR="00FD52F2" w:rsidRDefault="00663306">
      <w:pPr>
        <w:pStyle w:val="yFootnoteheading"/>
        <w:keepNext/>
        <w:keepLines/>
      </w:pPr>
      <w:bookmarkStart w:id="945" w:name="_Toc57898881"/>
      <w:bookmarkStart w:id="946" w:name="_Toc57983815"/>
      <w:r>
        <w:tab/>
        <w:t>[Heading inserted: SL 2020/252 r. 79.]</w:t>
      </w:r>
    </w:p>
    <w:p w:rsidR="00FD52F2" w:rsidRDefault="00663306">
      <w:pPr>
        <w:pStyle w:val="yHeading5"/>
      </w:pPr>
      <w:bookmarkStart w:id="947" w:name="_Toc74747369"/>
      <w:r>
        <w:rPr>
          <w:rStyle w:val="CharSClsNo"/>
        </w:rPr>
        <w:t>89</w:t>
      </w:r>
      <w:r>
        <w:t>.</w:t>
      </w:r>
      <w:r>
        <w:tab/>
        <w:t>Terms used</w:t>
      </w:r>
      <w:bookmarkEnd w:id="945"/>
      <w:bookmarkEnd w:id="946"/>
      <w:bookmarkEnd w:id="947"/>
    </w:p>
    <w:p w:rsidR="00FD52F2" w:rsidRDefault="00663306">
      <w:pPr>
        <w:pStyle w:val="ySubsection"/>
        <w:keepNext/>
        <w:keepLines/>
      </w:pPr>
      <w:r>
        <w:tab/>
      </w:r>
      <w:r>
        <w:tab/>
        <w:t xml:space="preserve">In this Part — </w:t>
      </w:r>
    </w:p>
    <w:p w:rsidR="00FD52F2" w:rsidRDefault="00663306">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rsidR="00FD52F2" w:rsidRDefault="00663306">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rsidR="00FD52F2" w:rsidRDefault="00663306">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rsidR="00FD52F2" w:rsidRDefault="00663306">
      <w:pPr>
        <w:pStyle w:val="yFootnotesection"/>
      </w:pPr>
      <w:bookmarkStart w:id="948" w:name="_Toc57898882"/>
      <w:bookmarkStart w:id="949" w:name="_Toc57983816"/>
      <w:r>
        <w:tab/>
        <w:t>[Clause 89 inserted: SL 2020/252 r. 79.]</w:t>
      </w:r>
    </w:p>
    <w:p w:rsidR="00FD52F2" w:rsidRDefault="00663306">
      <w:pPr>
        <w:pStyle w:val="yHeading5"/>
      </w:pPr>
      <w:bookmarkStart w:id="950" w:name="_Toc74747370"/>
      <w:r>
        <w:rPr>
          <w:rStyle w:val="CharSClsNo"/>
        </w:rPr>
        <w:t>90</w:t>
      </w:r>
      <w:r>
        <w:t>.</w:t>
      </w:r>
      <w:r>
        <w:tab/>
        <w:t xml:space="preserve">Application of amendments made by </w:t>
      </w:r>
      <w:r>
        <w:rPr>
          <w:i/>
        </w:rPr>
        <w:t>Planning Regulations Amendment Regulations 2020</w:t>
      </w:r>
      <w:bookmarkEnd w:id="948"/>
      <w:bookmarkEnd w:id="949"/>
      <w:bookmarkEnd w:id="950"/>
    </w:p>
    <w:p w:rsidR="00FD52F2" w:rsidRDefault="00663306">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rsidR="00FD52F2" w:rsidRDefault="00663306">
      <w:pPr>
        <w:pStyle w:val="yIndenta"/>
      </w:pPr>
      <w:r>
        <w:tab/>
        <w:t>(a)</w:t>
      </w:r>
      <w:r>
        <w:tab/>
        <w:t>that commenced before commencement day; or</w:t>
      </w:r>
    </w:p>
    <w:p w:rsidR="00FD52F2" w:rsidRDefault="00663306">
      <w:pPr>
        <w:pStyle w:val="yIndenta"/>
      </w:pPr>
      <w:r>
        <w:tab/>
        <w:t>(b)</w:t>
      </w:r>
      <w:r>
        <w:tab/>
        <w:t>for which development approval was granted before commencement day.</w:t>
      </w:r>
    </w:p>
    <w:p w:rsidR="00FD52F2" w:rsidRDefault="00663306">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rsidR="00FD52F2" w:rsidRDefault="00663306">
      <w:pPr>
        <w:pStyle w:val="yFootnotesection"/>
      </w:pPr>
      <w:bookmarkStart w:id="951" w:name="_Toc57898883"/>
      <w:bookmarkStart w:id="952" w:name="_Toc57983817"/>
      <w:r>
        <w:tab/>
        <w:t>[Clause 90 inserted: SL 2020/252 r. 79.]</w:t>
      </w:r>
    </w:p>
    <w:p w:rsidR="00FD52F2" w:rsidRDefault="00663306">
      <w:pPr>
        <w:pStyle w:val="yHeading5"/>
      </w:pPr>
      <w:bookmarkStart w:id="953" w:name="_Toc74747371"/>
      <w:r>
        <w:rPr>
          <w:rStyle w:val="CharSClsNo"/>
        </w:rPr>
        <w:lastRenderedPageBreak/>
        <w:t>91</w:t>
      </w:r>
      <w:r>
        <w:t>.</w:t>
      </w:r>
      <w:r>
        <w:tab/>
        <w:t>Advertising processes in progress on commencement day</w:t>
      </w:r>
      <w:bookmarkEnd w:id="951"/>
      <w:bookmarkEnd w:id="952"/>
      <w:bookmarkEnd w:id="953"/>
    </w:p>
    <w:p w:rsidR="00FD52F2" w:rsidRDefault="00663306">
      <w:pPr>
        <w:pStyle w:val="ySubsection"/>
        <w:keepNext/>
      </w:pPr>
      <w:r>
        <w:tab/>
        <w:t>(1)</w:t>
      </w:r>
      <w:r>
        <w:tab/>
        <w:t xml:space="preserve">In this clause — </w:t>
      </w:r>
    </w:p>
    <w:p w:rsidR="00FD52F2" w:rsidRDefault="00663306">
      <w:pPr>
        <w:pStyle w:val="yDefstart"/>
      </w:pPr>
      <w:r>
        <w:tab/>
      </w:r>
      <w:r>
        <w:rPr>
          <w:rStyle w:val="CharDefText"/>
        </w:rPr>
        <w:t>relevant advertising process</w:t>
      </w:r>
      <w:r>
        <w:t xml:space="preserve"> — </w:t>
      </w:r>
    </w:p>
    <w:p w:rsidR="00FD52F2" w:rsidRDefault="00663306">
      <w:pPr>
        <w:pStyle w:val="yDefpara"/>
      </w:pPr>
      <w:r>
        <w:tab/>
        <w:t>(a)</w:t>
      </w:r>
      <w:r>
        <w:tab/>
        <w:t xml:space="preserve">means any of the following processes — </w:t>
      </w:r>
    </w:p>
    <w:p w:rsidR="00FD52F2" w:rsidRDefault="00663306">
      <w:pPr>
        <w:pStyle w:val="yDefsubpara"/>
      </w:pPr>
      <w:r>
        <w:tab/>
        <w:t>(i)</w:t>
      </w:r>
      <w:r>
        <w:tab/>
        <w:t>the advertising of a proposed local planning policy, or amendment to a local planning policy, under clause 4;</w:t>
      </w:r>
    </w:p>
    <w:p w:rsidR="00FD52F2" w:rsidRDefault="00663306">
      <w:pPr>
        <w:pStyle w:val="yDefsubpara"/>
      </w:pPr>
      <w:r>
        <w:tab/>
        <w:t>(ii)</w:t>
      </w:r>
      <w:r>
        <w:tab/>
        <w:t>the advertising of the proposed designation of a heritage area, or the proposed amendment or revocation of the designation of a heritage area, under clause 9;</w:t>
      </w:r>
    </w:p>
    <w:p w:rsidR="00FD52F2" w:rsidRDefault="00663306">
      <w:pPr>
        <w:pStyle w:val="yDefsubpara"/>
      </w:pPr>
      <w:r>
        <w:tab/>
        <w:t>(iii)</w:t>
      </w:r>
      <w:r>
        <w:tab/>
        <w:t>the advertising of a proposed structure plan, or amendment to a structure plan, under clause 18;</w:t>
      </w:r>
    </w:p>
    <w:p w:rsidR="00FD52F2" w:rsidRDefault="00663306">
      <w:pPr>
        <w:pStyle w:val="yDefsubpara"/>
      </w:pPr>
      <w:r>
        <w:tab/>
        <w:t>(iv)</w:t>
      </w:r>
      <w:r>
        <w:tab/>
        <w:t>the advertising of a proposed local development plan, or amendment to a local development plan, under clause 50;</w:t>
      </w:r>
    </w:p>
    <w:p w:rsidR="00FD52F2" w:rsidRDefault="00663306">
      <w:pPr>
        <w:pStyle w:val="yDefpara"/>
      </w:pPr>
      <w:r>
        <w:tab/>
      </w:r>
      <w:r>
        <w:tab/>
        <w:t>and</w:t>
      </w:r>
    </w:p>
    <w:p w:rsidR="00FD52F2" w:rsidRDefault="00663306">
      <w:pPr>
        <w:pStyle w:val="yDefpara"/>
      </w:pPr>
      <w:r>
        <w:tab/>
        <w:t>(b)</w:t>
      </w:r>
      <w:r>
        <w:tab/>
        <w:t>includes the giving of notices to persons or public authorities or the erection of signs as part of a process referred to in paragraph (a).</w:t>
      </w:r>
    </w:p>
    <w:p w:rsidR="00FD52F2" w:rsidRDefault="00663306">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rsidR="00FD52F2" w:rsidRDefault="00663306">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rsidR="00FD52F2" w:rsidRDefault="00663306">
      <w:pPr>
        <w:pStyle w:val="yIndenta"/>
      </w:pPr>
      <w:r>
        <w:tab/>
        <w:t>(a)</w:t>
      </w:r>
      <w:r>
        <w:tab/>
        <w:t>the relevant planning instrument is taken to have been advertised in compliance with the relevant requirements of the amended deemed provisions; and</w:t>
      </w:r>
    </w:p>
    <w:p w:rsidR="00FD52F2" w:rsidRDefault="00663306">
      <w:pPr>
        <w:pStyle w:val="yIndenta"/>
      </w:pPr>
      <w:r>
        <w:tab/>
        <w:t>(b)</w:t>
      </w:r>
      <w:r>
        <w:tab/>
        <w:t>this Scheme applies with any necessary changes to the relevant planning instrument.</w:t>
      </w:r>
    </w:p>
    <w:p w:rsidR="00FD52F2" w:rsidRDefault="00663306">
      <w:pPr>
        <w:pStyle w:val="yFootnotesection"/>
      </w:pPr>
      <w:bookmarkStart w:id="954" w:name="_Toc57898884"/>
      <w:bookmarkStart w:id="955" w:name="_Toc57983818"/>
      <w:r>
        <w:tab/>
        <w:t>[Clause 91 inserted: SL 2020/252 r. 79.]</w:t>
      </w:r>
    </w:p>
    <w:p w:rsidR="00FD52F2" w:rsidRDefault="00663306">
      <w:pPr>
        <w:pStyle w:val="yHeading5"/>
      </w:pPr>
      <w:bookmarkStart w:id="956" w:name="_Toc74747372"/>
      <w:r>
        <w:rPr>
          <w:rStyle w:val="CharSClsNo"/>
        </w:rPr>
        <w:lastRenderedPageBreak/>
        <w:t>92</w:t>
      </w:r>
      <w:r>
        <w:t>.</w:t>
      </w:r>
      <w:r>
        <w:tab/>
        <w:t>Activity centre plans or structure plans in effect before commencement day</w:t>
      </w:r>
      <w:bookmarkEnd w:id="954"/>
      <w:bookmarkEnd w:id="955"/>
      <w:bookmarkEnd w:id="956"/>
    </w:p>
    <w:p w:rsidR="00FD52F2" w:rsidRDefault="00663306">
      <w:pPr>
        <w:pStyle w:val="ySubsection"/>
      </w:pPr>
      <w:r>
        <w:tab/>
        <w:t>(1)</w:t>
      </w:r>
      <w:r>
        <w:tab/>
        <w:t xml:space="preserve">In this clause — </w:t>
      </w:r>
    </w:p>
    <w:p w:rsidR="00FD52F2" w:rsidRDefault="00663306">
      <w:pPr>
        <w:pStyle w:val="yDefstart"/>
      </w:pPr>
      <w:r>
        <w:tab/>
      </w:r>
      <w:r>
        <w:rPr>
          <w:rStyle w:val="CharDefText"/>
        </w:rPr>
        <w:t>current activity centre plan</w:t>
      </w:r>
      <w:r>
        <w:t xml:space="preserve"> — </w:t>
      </w:r>
    </w:p>
    <w:p w:rsidR="00FD52F2" w:rsidRDefault="00663306">
      <w:pPr>
        <w:pStyle w:val="yDefpara"/>
      </w:pPr>
      <w:r>
        <w:tab/>
        <w:t>(a)</w:t>
      </w:r>
      <w:r>
        <w:tab/>
        <w:t>means an activity centre plan under this Scheme for which the approval is in effect immediately before commencement day; and</w:t>
      </w:r>
    </w:p>
    <w:p w:rsidR="00FD52F2" w:rsidRDefault="00663306">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rsidR="00FD52F2" w:rsidRDefault="00663306">
      <w:pPr>
        <w:pStyle w:val="yDefstart"/>
      </w:pPr>
      <w:r>
        <w:tab/>
      </w:r>
      <w:r>
        <w:rPr>
          <w:rStyle w:val="CharDefText"/>
        </w:rPr>
        <w:t>current structure plan</w:t>
      </w:r>
      <w:r>
        <w:t xml:space="preserve"> — </w:t>
      </w:r>
    </w:p>
    <w:p w:rsidR="00FD52F2" w:rsidRDefault="00663306">
      <w:pPr>
        <w:pStyle w:val="yDefpara"/>
      </w:pPr>
      <w:r>
        <w:tab/>
        <w:t>(a)</w:t>
      </w:r>
      <w:r>
        <w:tab/>
        <w:t>means a structure plan under this Scheme for which the approval is in effect immediately before commencement day; and</w:t>
      </w:r>
    </w:p>
    <w:p w:rsidR="00FD52F2" w:rsidRDefault="00663306">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rsidR="00FD52F2" w:rsidRDefault="00663306">
      <w:pPr>
        <w:pStyle w:val="ySubsection"/>
      </w:pPr>
      <w:r>
        <w:tab/>
        <w:t>(2)</w:t>
      </w:r>
      <w:r>
        <w:tab/>
        <w:t xml:space="preserve">On and after commencement day, a current activity centre plan — </w:t>
      </w:r>
    </w:p>
    <w:p w:rsidR="00FD52F2" w:rsidRDefault="00663306">
      <w:pPr>
        <w:pStyle w:val="yIndenta"/>
      </w:pPr>
      <w:r>
        <w:tab/>
        <w:t>(a)</w:t>
      </w:r>
      <w:r>
        <w:tab/>
        <w:t>continues in effect under this Scheme; and</w:t>
      </w:r>
    </w:p>
    <w:p w:rsidR="00FD52F2" w:rsidRDefault="00663306">
      <w:pPr>
        <w:pStyle w:val="yIndenta"/>
      </w:pPr>
      <w:r>
        <w:tab/>
        <w:t>(b)</w:t>
      </w:r>
      <w:r>
        <w:tab/>
        <w:t>is taken to be a precinct structure plan approved under this Scheme for which the approval has effect; and</w:t>
      </w:r>
    </w:p>
    <w:p w:rsidR="00FD52F2" w:rsidRDefault="00663306">
      <w:pPr>
        <w:pStyle w:val="yIndenta"/>
      </w:pPr>
      <w:r>
        <w:tab/>
        <w:t>(c)</w:t>
      </w:r>
      <w:r>
        <w:tab/>
        <w:t>may be amended or revoked accordingly.</w:t>
      </w:r>
    </w:p>
    <w:p w:rsidR="00FD52F2" w:rsidRDefault="00663306">
      <w:pPr>
        <w:pStyle w:val="ySubsection"/>
      </w:pPr>
      <w:r>
        <w:tab/>
        <w:t>(3)</w:t>
      </w:r>
      <w:r>
        <w:tab/>
        <w:t xml:space="preserve">On and after commencement day, a current structure plan — </w:t>
      </w:r>
    </w:p>
    <w:p w:rsidR="00FD52F2" w:rsidRDefault="00663306">
      <w:pPr>
        <w:pStyle w:val="yIndenta"/>
      </w:pPr>
      <w:r>
        <w:tab/>
        <w:t>(a)</w:t>
      </w:r>
      <w:r>
        <w:tab/>
        <w:t>continues in effect under this Scheme; and</w:t>
      </w:r>
    </w:p>
    <w:p w:rsidR="00FD52F2" w:rsidRDefault="00663306">
      <w:pPr>
        <w:pStyle w:val="yIndenta"/>
      </w:pPr>
      <w:r>
        <w:tab/>
        <w:t>(b)</w:t>
      </w:r>
      <w:r>
        <w:tab/>
        <w:t>is taken to be a standard structure plan approved under this Scheme for which the approval has effect; and</w:t>
      </w:r>
    </w:p>
    <w:p w:rsidR="00FD52F2" w:rsidRDefault="00663306">
      <w:pPr>
        <w:pStyle w:val="yIndenta"/>
      </w:pPr>
      <w:r>
        <w:tab/>
        <w:t>(c)</w:t>
      </w:r>
      <w:r>
        <w:tab/>
        <w:t>may be amended or revoked accordingly.</w:t>
      </w:r>
    </w:p>
    <w:p w:rsidR="00FD52F2" w:rsidRDefault="00663306">
      <w:pPr>
        <w:pStyle w:val="ySubsection"/>
      </w:pPr>
      <w:r>
        <w:tab/>
        <w:t>(4)</w:t>
      </w:r>
      <w:r>
        <w:tab/>
        <w:t>Clause 28 of the amended deemed provisions applies to a structure plan, whether it is a plan referred to in subclause (2) or (3) or a plan approved under this Scheme on or after commencement day.</w:t>
      </w:r>
    </w:p>
    <w:p w:rsidR="00FD52F2" w:rsidRDefault="00663306">
      <w:pPr>
        <w:pStyle w:val="yFootnotesection"/>
      </w:pPr>
      <w:bookmarkStart w:id="957" w:name="_Toc57898885"/>
      <w:bookmarkStart w:id="958" w:name="_Toc57983819"/>
      <w:r>
        <w:tab/>
        <w:t>[Clause 92 inserted: SL 2020/252 r. 79.]</w:t>
      </w:r>
    </w:p>
    <w:p w:rsidR="00FD52F2" w:rsidRDefault="00663306">
      <w:pPr>
        <w:pStyle w:val="yHeading5"/>
      </w:pPr>
      <w:bookmarkStart w:id="959" w:name="_Toc74747373"/>
      <w:r>
        <w:rPr>
          <w:rStyle w:val="CharSClsNo"/>
        </w:rPr>
        <w:lastRenderedPageBreak/>
        <w:t>93</w:t>
      </w:r>
      <w:r>
        <w:t>.</w:t>
      </w:r>
      <w:r>
        <w:tab/>
        <w:t>Activity centre plans or amendments in course of preparation on commencement day</w:t>
      </w:r>
      <w:bookmarkEnd w:id="957"/>
      <w:bookmarkEnd w:id="958"/>
      <w:bookmarkEnd w:id="959"/>
    </w:p>
    <w:p w:rsidR="00FD52F2" w:rsidRDefault="00663306">
      <w:pPr>
        <w:pStyle w:val="ySubsection"/>
      </w:pPr>
      <w:r>
        <w:tab/>
        <w:t>(1)</w:t>
      </w:r>
      <w:r>
        <w:tab/>
        <w:t xml:space="preserve">In this clause — </w:t>
      </w:r>
    </w:p>
    <w:p w:rsidR="00FD52F2" w:rsidRDefault="00663306">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rsidR="00FD52F2" w:rsidRDefault="00663306">
      <w:pPr>
        <w:pStyle w:val="ySubsection"/>
      </w:pPr>
      <w:r>
        <w:tab/>
        <w:t>(2)</w:t>
      </w:r>
      <w:r>
        <w:tab/>
        <w:t xml:space="preserve">This clause applies to an activity centre plan or amendment to an activity centre plan if — </w:t>
      </w:r>
    </w:p>
    <w:p w:rsidR="00FD52F2" w:rsidRDefault="00663306">
      <w:pPr>
        <w:pStyle w:val="yIndenta"/>
      </w:pPr>
      <w:r>
        <w:tab/>
        <w:t>(a)</w:t>
      </w:r>
      <w:r>
        <w:tab/>
        <w:t>1 or more steps in the preparation and approval process for the plan or amendment occurred before commencement day under Part 5 of the former deemed provisions; but</w:t>
      </w:r>
    </w:p>
    <w:p w:rsidR="00FD52F2" w:rsidRDefault="00663306">
      <w:pPr>
        <w:pStyle w:val="yIndenta"/>
      </w:pPr>
      <w:r>
        <w:tab/>
        <w:t>(b)</w:t>
      </w:r>
      <w:r>
        <w:tab/>
        <w:t>the Commission did not approve or refuse to approve the proposed plan or amendment before commencement day.</w:t>
      </w:r>
    </w:p>
    <w:p w:rsidR="00FD52F2" w:rsidRDefault="00663306">
      <w:pPr>
        <w:pStyle w:val="ySubsection"/>
      </w:pPr>
      <w:r>
        <w:tab/>
        <w:t>(3)</w:t>
      </w:r>
      <w:r>
        <w:tab/>
        <w:t xml:space="preserve">If the process of advertising the proposed activity centre plan or amendment under clause 34 of the former deemed provisions commenced but was not completed before commencement day — </w:t>
      </w:r>
    </w:p>
    <w:p w:rsidR="00FD52F2" w:rsidRDefault="00663306">
      <w:pPr>
        <w:pStyle w:val="yIndenta"/>
      </w:pPr>
      <w:r>
        <w:tab/>
        <w:t>(a)</w:t>
      </w:r>
      <w:r>
        <w:tab/>
        <w:t>that advertising process may be completed in accordance with the requirements of that clause; and</w:t>
      </w:r>
    </w:p>
    <w:p w:rsidR="00FD52F2" w:rsidRDefault="00663306">
      <w:pPr>
        <w:pStyle w:val="yIndenta"/>
      </w:pPr>
      <w:r>
        <w:tab/>
        <w:t>(b)</w:t>
      </w:r>
      <w:r>
        <w:tab/>
        <w:t xml:space="preserve">after the advertising process referred to in paragraph (a) is completed — </w:t>
      </w:r>
    </w:p>
    <w:p w:rsidR="00FD52F2" w:rsidRDefault="00663306">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rsidR="00FD52F2" w:rsidRDefault="00663306">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rsidR="00FD52F2" w:rsidRDefault="00663306">
      <w:pPr>
        <w:pStyle w:val="ySubsection"/>
        <w:keepNext/>
      </w:pPr>
      <w:r>
        <w:lastRenderedPageBreak/>
        <w:tab/>
        <w:t>(4)</w:t>
      </w:r>
      <w:r>
        <w:tab/>
        <w:t xml:space="preserve">If subclause (3) does not apply, on and after commencement day — </w:t>
      </w:r>
    </w:p>
    <w:p w:rsidR="00FD52F2" w:rsidRDefault="00663306">
      <w:pPr>
        <w:pStyle w:val="yIndenta"/>
      </w:pPr>
      <w:r>
        <w:tab/>
        <w:t>(a)</w:t>
      </w:r>
      <w:r>
        <w:tab/>
        <w:t>the proposed activity centre plan or amendment is taken to be a proposed precinct structure plan or amendment to a precinct structure plan; and</w:t>
      </w:r>
    </w:p>
    <w:p w:rsidR="00FD52F2" w:rsidRDefault="00663306">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rsidR="00FD52F2" w:rsidRDefault="00663306">
      <w:pPr>
        <w:pStyle w:val="yFootnotesection"/>
      </w:pPr>
      <w:r>
        <w:tab/>
        <w:t>[Clause 93 inserted: SL 2020/252 r. 79.]</w:t>
      </w:r>
    </w:p>
    <w:p w:rsidR="00FD52F2" w:rsidRDefault="00663306">
      <w:pPr>
        <w:pStyle w:val="yScheduleHeading"/>
      </w:pPr>
      <w:bookmarkStart w:id="960" w:name="_Toc63168011"/>
      <w:bookmarkStart w:id="961" w:name="_Toc63243417"/>
      <w:bookmarkStart w:id="962" w:name="_Toc63861811"/>
      <w:bookmarkStart w:id="963" w:name="_Toc63862092"/>
      <w:bookmarkStart w:id="964" w:name="_Toc64273399"/>
      <w:bookmarkStart w:id="965" w:name="_Toc74652231"/>
      <w:bookmarkStart w:id="966" w:name="_Toc74652652"/>
      <w:bookmarkStart w:id="967" w:name="_Toc74747374"/>
      <w:r>
        <w:rPr>
          <w:rStyle w:val="CharSchNo"/>
        </w:rPr>
        <w:lastRenderedPageBreak/>
        <w:t>Schedule 3</w:t>
      </w:r>
      <w:r>
        <w:rPr>
          <w:rStyle w:val="CharSDivNo"/>
        </w:rPr>
        <w:t> </w:t>
      </w:r>
      <w:r>
        <w:t>—</w:t>
      </w:r>
      <w:r>
        <w:rPr>
          <w:rStyle w:val="CharSDivText"/>
        </w:rPr>
        <w:t> </w:t>
      </w:r>
      <w:r>
        <w:rPr>
          <w:rStyle w:val="CharSchText"/>
        </w:rPr>
        <w:t>Legends used in Scheme</w:t>
      </w:r>
      <w:bookmarkEnd w:id="902"/>
      <w:bookmarkEnd w:id="903"/>
      <w:bookmarkEnd w:id="904"/>
      <w:bookmarkEnd w:id="905"/>
      <w:bookmarkEnd w:id="906"/>
      <w:bookmarkEnd w:id="960"/>
      <w:bookmarkEnd w:id="961"/>
      <w:bookmarkEnd w:id="962"/>
      <w:bookmarkEnd w:id="963"/>
      <w:bookmarkEnd w:id="964"/>
      <w:bookmarkEnd w:id="965"/>
      <w:bookmarkEnd w:id="966"/>
      <w:bookmarkEnd w:id="967"/>
    </w:p>
    <w:p w:rsidR="00FD52F2" w:rsidRDefault="00663306">
      <w:pPr>
        <w:pStyle w:val="yShoulderClause"/>
      </w:pPr>
      <w:r>
        <w:t>[r. 9(2)(b)]</w:t>
      </w:r>
    </w:p>
    <w:p w:rsidR="00FD52F2" w:rsidRDefault="00663306">
      <w:pPr>
        <w:pStyle w:val="yHeading5"/>
      </w:pPr>
      <w:bookmarkStart w:id="968" w:name="_Toc74747375"/>
      <w:r>
        <w:rPr>
          <w:rStyle w:val="CharSClsNo"/>
        </w:rPr>
        <w:t>1</w:t>
      </w:r>
      <w:r>
        <w:t>.</w:t>
      </w:r>
      <w:r>
        <w:tab/>
        <w:t>Reserve legends used in local planning scheme maps</w:t>
      </w:r>
      <w:bookmarkEnd w:id="968"/>
    </w:p>
    <w:p w:rsidR="00FD52F2" w:rsidRDefault="00663306">
      <w:pPr>
        <w:pStyle w:val="ySubsection"/>
      </w:pPr>
      <w:r>
        <w:tab/>
      </w:r>
      <w:r>
        <w:tab/>
        <w:t xml:space="preserve">Land reserved under a local planning scheme is to be identified on the scheme map using the legend set out in the Table. </w:t>
      </w:r>
    </w:p>
    <w:p w:rsidR="00FD52F2" w:rsidRDefault="00663306">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rsidR="00FD52F2">
        <w:trPr>
          <w:cantSplit/>
          <w:tblHeader/>
        </w:trPr>
        <w:tc>
          <w:tcPr>
            <w:tcW w:w="2268" w:type="dxa"/>
          </w:tcPr>
          <w:p w:rsidR="00FD52F2" w:rsidRDefault="00663306">
            <w:pPr>
              <w:pStyle w:val="yTableNAm"/>
              <w:spacing w:before="60"/>
              <w:ind w:right="-108"/>
              <w:jc w:val="center"/>
              <w:rPr>
                <w:b/>
                <w:bCs/>
                <w:szCs w:val="22"/>
              </w:rPr>
            </w:pPr>
            <w:r>
              <w:rPr>
                <w:b/>
                <w:bCs/>
                <w:szCs w:val="22"/>
              </w:rPr>
              <w:t>Reserve name</w:t>
            </w:r>
          </w:p>
        </w:tc>
        <w:tc>
          <w:tcPr>
            <w:tcW w:w="4536" w:type="dxa"/>
            <w:gridSpan w:val="2"/>
          </w:tcPr>
          <w:p w:rsidR="00FD52F2" w:rsidRDefault="00663306">
            <w:pPr>
              <w:pStyle w:val="yTableNAm"/>
              <w:spacing w:before="60"/>
              <w:ind w:left="34"/>
              <w:jc w:val="center"/>
              <w:rPr>
                <w:b/>
                <w:bCs/>
                <w:szCs w:val="22"/>
              </w:rPr>
            </w:pPr>
            <w:r>
              <w:rPr>
                <w:b/>
                <w:bCs/>
                <w:szCs w:val="22"/>
              </w:rPr>
              <w:t>Appearance</w:t>
            </w:r>
          </w:p>
        </w:tc>
      </w:tr>
      <w:tr w:rsidR="00FD52F2">
        <w:trPr>
          <w:cantSplit/>
        </w:trPr>
        <w:tc>
          <w:tcPr>
            <w:tcW w:w="2268" w:type="dxa"/>
          </w:tcPr>
          <w:p w:rsidR="00FD52F2" w:rsidRDefault="00663306">
            <w:pPr>
              <w:pStyle w:val="yTableNAm"/>
              <w:spacing w:before="60"/>
              <w:ind w:right="-108"/>
              <w:rPr>
                <w:sz w:val="20"/>
              </w:rPr>
            </w:pPr>
            <w:r>
              <w:rPr>
                <w:sz w:val="20"/>
              </w:rPr>
              <w:t>Public Open Space</w:t>
            </w:r>
          </w:p>
        </w:tc>
        <w:tc>
          <w:tcPr>
            <w:tcW w:w="1559" w:type="dxa"/>
            <w:tcBorders>
              <w:right w:val="nil"/>
            </w:tcBorders>
          </w:tcPr>
          <w:p w:rsidR="00FD52F2" w:rsidRDefault="00663306">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sz w:val="16"/>
                <w:szCs w:val="16"/>
              </w:rPr>
            </w:pPr>
          </w:p>
        </w:tc>
        <w:tc>
          <w:tcPr>
            <w:tcW w:w="2977" w:type="dxa"/>
            <w:tcBorders>
              <w:left w:val="nil"/>
            </w:tcBorders>
          </w:tcPr>
          <w:p w:rsidR="00FD52F2" w:rsidRDefault="00663306">
            <w:pPr>
              <w:pStyle w:val="yTableNAm"/>
              <w:spacing w:before="60"/>
              <w:ind w:left="34"/>
              <w:rPr>
                <w:b/>
                <w:sz w:val="20"/>
              </w:rPr>
            </w:pPr>
            <w:r>
              <w:rPr>
                <w:b/>
                <w:sz w:val="20"/>
              </w:rPr>
              <w:t>Mid green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0</w:t>
            </w:r>
          </w:p>
          <w:p w:rsidR="00FD52F2" w:rsidRDefault="00663306">
            <w:pPr>
              <w:pStyle w:val="yTableNAm"/>
              <w:spacing w:before="0"/>
              <w:ind w:left="34"/>
              <w:rPr>
                <w:sz w:val="18"/>
                <w:szCs w:val="18"/>
              </w:rPr>
            </w:pPr>
            <w:r>
              <w:rPr>
                <w:sz w:val="18"/>
                <w:szCs w:val="18"/>
              </w:rPr>
              <w:t>Green: 176</w:t>
            </w:r>
          </w:p>
          <w:p w:rsidR="00FD52F2" w:rsidRDefault="00663306">
            <w:pPr>
              <w:pStyle w:val="yTableNAm"/>
              <w:spacing w:before="0"/>
              <w:ind w:left="34"/>
              <w:rPr>
                <w:sz w:val="18"/>
                <w:szCs w:val="18"/>
              </w:rPr>
            </w:pPr>
            <w:r>
              <w:rPr>
                <w:sz w:val="18"/>
                <w:szCs w:val="18"/>
              </w:rPr>
              <w:t>Blue: 80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noProof/>
              </w:rPr>
            </w:pPr>
            <w:r>
              <w:rPr>
                <w:sz w:val="18"/>
                <w:szCs w:val="18"/>
              </w:rPr>
              <w:t>Width 0.035mm</w:t>
            </w:r>
          </w:p>
        </w:tc>
      </w:tr>
      <w:tr w:rsidR="00FD52F2">
        <w:trPr>
          <w:cantSplit/>
        </w:trPr>
        <w:tc>
          <w:tcPr>
            <w:tcW w:w="2268" w:type="dxa"/>
          </w:tcPr>
          <w:p w:rsidR="00FD52F2" w:rsidRDefault="00663306">
            <w:pPr>
              <w:pStyle w:val="yTableNAm"/>
              <w:spacing w:before="60"/>
              <w:ind w:right="-108"/>
              <w:rPr>
                <w:sz w:val="20"/>
              </w:rPr>
            </w:pPr>
            <w:r>
              <w:rPr>
                <w:sz w:val="20"/>
              </w:rPr>
              <w:t>Environmental Conservation</w:t>
            </w:r>
          </w:p>
        </w:tc>
        <w:tc>
          <w:tcPr>
            <w:tcW w:w="1559" w:type="dxa"/>
            <w:tcBorders>
              <w:right w:val="nil"/>
            </w:tcBorders>
          </w:tcPr>
          <w:p w:rsidR="00FD52F2" w:rsidRDefault="00663306">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b/>
                <w:sz w:val="16"/>
                <w:szCs w:val="16"/>
              </w:rPr>
            </w:pPr>
          </w:p>
        </w:tc>
        <w:tc>
          <w:tcPr>
            <w:tcW w:w="2977" w:type="dxa"/>
            <w:tcBorders>
              <w:left w:val="nil"/>
            </w:tcBorders>
          </w:tcPr>
          <w:p w:rsidR="00FD52F2" w:rsidRDefault="00663306">
            <w:pPr>
              <w:pStyle w:val="yTableNAm"/>
              <w:spacing w:before="60"/>
              <w:ind w:left="34"/>
              <w:rPr>
                <w:b/>
                <w:sz w:val="20"/>
              </w:rPr>
            </w:pPr>
            <w:r>
              <w:rPr>
                <w:b/>
                <w:sz w:val="20"/>
              </w:rPr>
              <w:t>Yellow green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155</w:t>
            </w:r>
          </w:p>
          <w:p w:rsidR="00FD52F2" w:rsidRDefault="00663306">
            <w:pPr>
              <w:pStyle w:val="yTableNAm"/>
              <w:spacing w:before="0"/>
              <w:ind w:left="34"/>
              <w:rPr>
                <w:sz w:val="18"/>
                <w:szCs w:val="18"/>
              </w:rPr>
            </w:pPr>
            <w:r>
              <w:rPr>
                <w:sz w:val="18"/>
                <w:szCs w:val="18"/>
              </w:rPr>
              <w:t>Green: 187</w:t>
            </w:r>
          </w:p>
          <w:p w:rsidR="00FD52F2" w:rsidRDefault="00663306">
            <w:pPr>
              <w:pStyle w:val="yTableNAm"/>
              <w:spacing w:before="0"/>
              <w:ind w:left="34"/>
              <w:rPr>
                <w:sz w:val="18"/>
                <w:szCs w:val="18"/>
              </w:rPr>
            </w:pPr>
            <w:r>
              <w:rPr>
                <w:sz w:val="18"/>
                <w:szCs w:val="18"/>
              </w:rPr>
              <w:t>Blue: 89</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noProof/>
              </w:rPr>
            </w:pPr>
            <w:r>
              <w:rPr>
                <w:sz w:val="18"/>
                <w:szCs w:val="18"/>
              </w:rPr>
              <w:t>Width 0.035mm</w:t>
            </w:r>
          </w:p>
        </w:tc>
      </w:tr>
      <w:tr w:rsidR="00FD52F2">
        <w:trPr>
          <w:cantSplit/>
        </w:trPr>
        <w:tc>
          <w:tcPr>
            <w:tcW w:w="2268" w:type="dxa"/>
          </w:tcPr>
          <w:p w:rsidR="00FD52F2" w:rsidRDefault="00663306">
            <w:pPr>
              <w:pStyle w:val="yTableNAm"/>
              <w:spacing w:before="60"/>
              <w:ind w:right="-108"/>
              <w:rPr>
                <w:sz w:val="20"/>
              </w:rPr>
            </w:pPr>
            <w:r>
              <w:rPr>
                <w:sz w:val="20"/>
              </w:rPr>
              <w:t>State Forest</w:t>
            </w:r>
          </w:p>
        </w:tc>
        <w:tc>
          <w:tcPr>
            <w:tcW w:w="1559" w:type="dxa"/>
            <w:tcBorders>
              <w:right w:val="nil"/>
            </w:tcBorders>
          </w:tcPr>
          <w:p w:rsidR="00FD52F2" w:rsidRDefault="00663306">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pPr>
          </w:p>
        </w:tc>
        <w:tc>
          <w:tcPr>
            <w:tcW w:w="2977" w:type="dxa"/>
            <w:tcBorders>
              <w:left w:val="nil"/>
            </w:tcBorders>
          </w:tcPr>
          <w:p w:rsidR="00FD52F2" w:rsidRDefault="00663306">
            <w:pPr>
              <w:pStyle w:val="yTableNAm"/>
              <w:spacing w:before="60"/>
              <w:ind w:left="34"/>
              <w:rPr>
                <w:b/>
                <w:sz w:val="20"/>
              </w:rPr>
            </w:pPr>
            <w:r>
              <w:rPr>
                <w:b/>
                <w:sz w:val="20"/>
              </w:rPr>
              <w:t>Mustard yellow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204</w:t>
            </w:r>
          </w:p>
          <w:p w:rsidR="00FD52F2" w:rsidRDefault="00663306">
            <w:pPr>
              <w:pStyle w:val="yTableNAm"/>
              <w:spacing w:before="0"/>
              <w:ind w:left="34"/>
              <w:rPr>
                <w:sz w:val="18"/>
                <w:szCs w:val="18"/>
              </w:rPr>
            </w:pPr>
            <w:r>
              <w:rPr>
                <w:sz w:val="18"/>
                <w:szCs w:val="18"/>
              </w:rPr>
              <w:t>Blue: 01</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noProof/>
              </w:rPr>
            </w:pPr>
            <w:r>
              <w:rPr>
                <w:sz w:val="18"/>
                <w:szCs w:val="18"/>
              </w:rPr>
              <w:t>Width 0.035mm</w:t>
            </w:r>
          </w:p>
        </w:tc>
      </w:tr>
      <w:tr w:rsidR="00FD52F2">
        <w:trPr>
          <w:cantSplit/>
        </w:trPr>
        <w:tc>
          <w:tcPr>
            <w:tcW w:w="2268" w:type="dxa"/>
          </w:tcPr>
          <w:p w:rsidR="00FD52F2" w:rsidRDefault="00663306">
            <w:pPr>
              <w:pStyle w:val="yTableNAm"/>
              <w:spacing w:before="60"/>
              <w:ind w:right="-108"/>
              <w:rPr>
                <w:sz w:val="20"/>
              </w:rPr>
            </w:pPr>
            <w:r>
              <w:rPr>
                <w:sz w:val="20"/>
              </w:rPr>
              <w:lastRenderedPageBreak/>
              <w:t>Civic and Community</w:t>
            </w:r>
          </w:p>
        </w:tc>
        <w:tc>
          <w:tcPr>
            <w:tcW w:w="1559" w:type="dxa"/>
            <w:tcBorders>
              <w:right w:val="nil"/>
            </w:tcBorders>
          </w:tcPr>
          <w:p w:rsidR="00FD52F2" w:rsidRDefault="00663306">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sz w:val="16"/>
                <w:szCs w:val="16"/>
              </w:rPr>
            </w:pPr>
          </w:p>
        </w:tc>
        <w:tc>
          <w:tcPr>
            <w:tcW w:w="2977" w:type="dxa"/>
            <w:tcBorders>
              <w:left w:val="nil"/>
            </w:tcBorders>
          </w:tcPr>
          <w:p w:rsidR="00FD52F2" w:rsidRDefault="00663306">
            <w:pPr>
              <w:pStyle w:val="yTableNAm"/>
              <w:spacing w:before="60"/>
              <w:ind w:left="34"/>
              <w:rPr>
                <w:b/>
                <w:sz w:val="20"/>
              </w:rPr>
            </w:pPr>
            <w:r>
              <w:rPr>
                <w:b/>
                <w:sz w:val="20"/>
              </w:rPr>
              <w:t>Orange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153</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noProof/>
              </w:rPr>
            </w:pPr>
            <w:r>
              <w:rPr>
                <w:sz w:val="18"/>
                <w:szCs w:val="18"/>
              </w:rPr>
              <w:t>Width 0.035mm</w:t>
            </w:r>
          </w:p>
        </w:tc>
      </w:tr>
      <w:tr w:rsidR="00FD52F2">
        <w:trPr>
          <w:cantSplit/>
        </w:trPr>
        <w:tc>
          <w:tcPr>
            <w:tcW w:w="2268" w:type="dxa"/>
          </w:tcPr>
          <w:p w:rsidR="00FD52F2" w:rsidRDefault="00663306">
            <w:pPr>
              <w:pStyle w:val="yTableNAm"/>
              <w:spacing w:before="60"/>
              <w:ind w:right="-108"/>
              <w:rPr>
                <w:sz w:val="20"/>
              </w:rPr>
            </w:pPr>
            <w:r>
              <w:rPr>
                <w:rFonts w:cstheme="minorHAnsi"/>
                <w:sz w:val="20"/>
              </w:rPr>
              <w:t>Social Care Facilities</w:t>
            </w:r>
          </w:p>
        </w:tc>
        <w:tc>
          <w:tcPr>
            <w:tcW w:w="1559" w:type="dxa"/>
            <w:tcBorders>
              <w:right w:val="nil"/>
            </w:tcBorders>
          </w:tcPr>
          <w:p w:rsidR="00FD52F2" w:rsidRDefault="00663306">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spacing w:before="120"/>
              <w:ind w:left="34"/>
              <w:rPr>
                <w:noProof/>
              </w:rPr>
            </w:pPr>
          </w:p>
        </w:tc>
        <w:tc>
          <w:tcPr>
            <w:tcW w:w="2977" w:type="dxa"/>
            <w:tcBorders>
              <w:left w:val="nil"/>
            </w:tcBorders>
          </w:tcPr>
          <w:p w:rsidR="00FD52F2" w:rsidRDefault="00663306">
            <w:pPr>
              <w:pStyle w:val="yTableNAm"/>
              <w:rPr>
                <w:rFonts w:cstheme="minorHAnsi"/>
                <w:b/>
                <w:sz w:val="20"/>
              </w:rPr>
            </w:pPr>
            <w:r>
              <w:rPr>
                <w:rFonts w:cstheme="minorHAnsi"/>
                <w:b/>
                <w:sz w:val="20"/>
              </w:rPr>
              <w:t>Orange hatched with black label text “SC”</w:t>
            </w:r>
          </w:p>
          <w:p w:rsidR="00FD52F2" w:rsidRDefault="00663306">
            <w:pPr>
              <w:pStyle w:val="yTableNAm"/>
              <w:rPr>
                <w:rFonts w:cstheme="minorHAnsi"/>
                <w:b/>
                <w:sz w:val="18"/>
                <w:szCs w:val="18"/>
              </w:rPr>
            </w:pPr>
            <w:r>
              <w:rPr>
                <w:rFonts w:cstheme="minorHAnsi"/>
                <w:b/>
                <w:sz w:val="18"/>
                <w:szCs w:val="18"/>
              </w:rPr>
              <w:t>RGB Colours</w:t>
            </w:r>
          </w:p>
          <w:p w:rsidR="00FD52F2" w:rsidRDefault="00663306">
            <w:pPr>
              <w:pStyle w:val="yTableNAm"/>
              <w:spacing w:before="60"/>
              <w:rPr>
                <w:rFonts w:cstheme="minorHAnsi"/>
                <w:sz w:val="18"/>
                <w:szCs w:val="18"/>
              </w:rPr>
            </w:pPr>
            <w:r>
              <w:rPr>
                <w:rFonts w:cstheme="minorHAnsi"/>
                <w:sz w:val="18"/>
                <w:szCs w:val="18"/>
              </w:rPr>
              <w:t>FILL:</w:t>
            </w:r>
          </w:p>
          <w:p w:rsidR="00FD52F2" w:rsidRDefault="00663306">
            <w:pPr>
              <w:pStyle w:val="yTableNAm"/>
              <w:spacing w:before="0"/>
              <w:rPr>
                <w:rFonts w:cstheme="minorHAnsi"/>
                <w:sz w:val="18"/>
                <w:szCs w:val="18"/>
              </w:rPr>
            </w:pPr>
            <w:r>
              <w:rPr>
                <w:rFonts w:cstheme="minorHAnsi"/>
                <w:sz w:val="18"/>
                <w:szCs w:val="18"/>
              </w:rPr>
              <w:t>Red: 255</w:t>
            </w:r>
          </w:p>
          <w:p w:rsidR="00FD52F2" w:rsidRDefault="00663306">
            <w:pPr>
              <w:pStyle w:val="yTableNAm"/>
              <w:spacing w:before="0"/>
              <w:rPr>
                <w:rFonts w:cstheme="minorHAnsi"/>
                <w:sz w:val="18"/>
                <w:szCs w:val="18"/>
              </w:rPr>
            </w:pPr>
            <w:r>
              <w:rPr>
                <w:rFonts w:cstheme="minorHAnsi"/>
                <w:sz w:val="18"/>
                <w:szCs w:val="18"/>
              </w:rPr>
              <w:t>Green: 153</w:t>
            </w:r>
          </w:p>
          <w:p w:rsidR="00FD52F2" w:rsidRDefault="00663306">
            <w:pPr>
              <w:pStyle w:val="yTableNAm"/>
              <w:spacing w:before="0"/>
              <w:rPr>
                <w:rFonts w:cstheme="minorHAnsi"/>
                <w:sz w:val="18"/>
                <w:szCs w:val="18"/>
              </w:rPr>
            </w:pPr>
            <w:r>
              <w:rPr>
                <w:rFonts w:cstheme="minorHAnsi"/>
                <w:sz w:val="18"/>
                <w:szCs w:val="18"/>
              </w:rPr>
              <w:t>Blue: 0</w:t>
            </w:r>
          </w:p>
          <w:p w:rsidR="00FD52F2" w:rsidRDefault="00663306">
            <w:pPr>
              <w:pStyle w:val="yTableNAm"/>
              <w:spacing w:before="60"/>
              <w:rPr>
                <w:rFonts w:cstheme="minorHAnsi"/>
                <w:sz w:val="18"/>
                <w:szCs w:val="18"/>
              </w:rPr>
            </w:pPr>
            <w:r>
              <w:rPr>
                <w:rFonts w:cstheme="minorHAnsi"/>
                <w:sz w:val="18"/>
                <w:szCs w:val="18"/>
              </w:rPr>
              <w:t>Style: Hatch</w:t>
            </w:r>
          </w:p>
          <w:p w:rsidR="00FD52F2" w:rsidRDefault="00663306">
            <w:pPr>
              <w:pStyle w:val="yTableNAm"/>
              <w:spacing w:before="0"/>
              <w:rPr>
                <w:rFonts w:cstheme="minorHAnsi"/>
                <w:sz w:val="18"/>
                <w:szCs w:val="18"/>
              </w:rPr>
            </w:pPr>
            <w:r>
              <w:rPr>
                <w:rFonts w:cstheme="minorHAnsi"/>
                <w:sz w:val="18"/>
                <w:szCs w:val="18"/>
              </w:rPr>
              <w:t>Angle +45.00°</w:t>
            </w:r>
          </w:p>
          <w:p w:rsidR="00FD52F2" w:rsidRDefault="00663306">
            <w:pPr>
              <w:pStyle w:val="yTableNAm"/>
              <w:spacing w:before="0"/>
              <w:rPr>
                <w:rFonts w:cstheme="minorHAnsi"/>
                <w:sz w:val="18"/>
                <w:szCs w:val="18"/>
              </w:rPr>
            </w:pPr>
            <w:r>
              <w:rPr>
                <w:rFonts w:cstheme="minorHAnsi"/>
                <w:sz w:val="18"/>
                <w:szCs w:val="18"/>
              </w:rPr>
              <w:t>Separation 1.27mm</w:t>
            </w:r>
          </w:p>
          <w:p w:rsidR="00FD52F2" w:rsidRDefault="00663306">
            <w:pPr>
              <w:pStyle w:val="yTableNAm"/>
              <w:spacing w:before="0"/>
              <w:rPr>
                <w:rFonts w:cstheme="minorHAnsi"/>
                <w:sz w:val="18"/>
                <w:szCs w:val="18"/>
              </w:rPr>
            </w:pPr>
            <w:r>
              <w:rPr>
                <w:rFonts w:cstheme="minorHAnsi"/>
                <w:sz w:val="18"/>
                <w:szCs w:val="18"/>
              </w:rPr>
              <w:t>Width 0.035mm</w:t>
            </w:r>
          </w:p>
          <w:p w:rsidR="00FD52F2" w:rsidRDefault="00663306">
            <w:pPr>
              <w:pStyle w:val="yTableNAm"/>
              <w:ind w:left="34"/>
              <w:rPr>
                <w:rFonts w:cstheme="minorHAnsi"/>
                <w:noProof/>
                <w:sz w:val="20"/>
              </w:rPr>
            </w:pPr>
            <w:r>
              <w:rPr>
                <w:rFonts w:cstheme="minorHAnsi"/>
                <w:sz w:val="18"/>
                <w:szCs w:val="18"/>
              </w:rPr>
              <w:t>BLACK LABEL (Text “SC”)</w:t>
            </w:r>
          </w:p>
        </w:tc>
      </w:tr>
      <w:tr w:rsidR="00FD52F2">
        <w:trPr>
          <w:cantSplit/>
        </w:trPr>
        <w:tc>
          <w:tcPr>
            <w:tcW w:w="2268" w:type="dxa"/>
          </w:tcPr>
          <w:p w:rsidR="00FD52F2" w:rsidRDefault="00663306">
            <w:pPr>
              <w:pStyle w:val="yTableNAm"/>
              <w:spacing w:before="60"/>
              <w:ind w:right="-108"/>
              <w:rPr>
                <w:sz w:val="20"/>
              </w:rPr>
            </w:pPr>
            <w:r>
              <w:rPr>
                <w:rFonts w:cstheme="minorHAnsi"/>
                <w:sz w:val="20"/>
              </w:rPr>
              <w:t>Cultural Facilities</w:t>
            </w:r>
          </w:p>
        </w:tc>
        <w:tc>
          <w:tcPr>
            <w:tcW w:w="1559" w:type="dxa"/>
            <w:tcBorders>
              <w:right w:val="nil"/>
            </w:tcBorders>
          </w:tcPr>
          <w:p w:rsidR="00FD52F2" w:rsidRDefault="00663306">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spacing w:before="120"/>
              <w:ind w:left="34"/>
              <w:rPr>
                <w:noProof/>
              </w:rPr>
            </w:pPr>
          </w:p>
        </w:tc>
        <w:tc>
          <w:tcPr>
            <w:tcW w:w="2977" w:type="dxa"/>
            <w:tcBorders>
              <w:left w:val="nil"/>
            </w:tcBorders>
          </w:tcPr>
          <w:p w:rsidR="00FD52F2" w:rsidRDefault="00663306">
            <w:pPr>
              <w:pStyle w:val="yTableNAm"/>
              <w:rPr>
                <w:rFonts w:cstheme="minorHAnsi"/>
                <w:b/>
                <w:sz w:val="20"/>
              </w:rPr>
            </w:pPr>
            <w:r>
              <w:rPr>
                <w:rFonts w:cstheme="minorHAnsi"/>
                <w:b/>
                <w:sz w:val="20"/>
              </w:rPr>
              <w:t>Orange hatched with black label text “C”</w:t>
            </w:r>
          </w:p>
          <w:p w:rsidR="00FD52F2" w:rsidRDefault="00663306">
            <w:pPr>
              <w:pStyle w:val="yTableNAm"/>
              <w:rPr>
                <w:rFonts w:cstheme="minorHAnsi"/>
                <w:b/>
                <w:sz w:val="18"/>
                <w:szCs w:val="18"/>
              </w:rPr>
            </w:pPr>
            <w:r>
              <w:rPr>
                <w:rFonts w:cstheme="minorHAnsi"/>
                <w:b/>
                <w:sz w:val="18"/>
                <w:szCs w:val="18"/>
              </w:rPr>
              <w:t>RGB Colours</w:t>
            </w:r>
          </w:p>
          <w:p w:rsidR="00FD52F2" w:rsidRDefault="00663306">
            <w:pPr>
              <w:pStyle w:val="yTableNAm"/>
              <w:spacing w:before="60"/>
              <w:rPr>
                <w:rFonts w:cstheme="minorHAnsi"/>
                <w:sz w:val="18"/>
                <w:szCs w:val="18"/>
              </w:rPr>
            </w:pPr>
            <w:r>
              <w:rPr>
                <w:rFonts w:cstheme="minorHAnsi"/>
                <w:sz w:val="18"/>
                <w:szCs w:val="18"/>
              </w:rPr>
              <w:t>FILL:</w:t>
            </w:r>
          </w:p>
          <w:p w:rsidR="00FD52F2" w:rsidRDefault="00663306">
            <w:pPr>
              <w:pStyle w:val="yTableNAm"/>
              <w:spacing w:before="0"/>
              <w:rPr>
                <w:rFonts w:cstheme="minorHAnsi"/>
                <w:sz w:val="18"/>
                <w:szCs w:val="18"/>
              </w:rPr>
            </w:pPr>
            <w:r>
              <w:rPr>
                <w:rFonts w:cstheme="minorHAnsi"/>
                <w:sz w:val="18"/>
                <w:szCs w:val="18"/>
              </w:rPr>
              <w:t>Red: 255</w:t>
            </w:r>
          </w:p>
          <w:p w:rsidR="00FD52F2" w:rsidRDefault="00663306">
            <w:pPr>
              <w:pStyle w:val="yTableNAm"/>
              <w:spacing w:before="0"/>
              <w:rPr>
                <w:rFonts w:cstheme="minorHAnsi"/>
                <w:sz w:val="18"/>
                <w:szCs w:val="18"/>
              </w:rPr>
            </w:pPr>
            <w:r>
              <w:rPr>
                <w:rFonts w:cstheme="minorHAnsi"/>
                <w:sz w:val="18"/>
                <w:szCs w:val="18"/>
              </w:rPr>
              <w:t>Green: 153</w:t>
            </w:r>
          </w:p>
          <w:p w:rsidR="00FD52F2" w:rsidRDefault="00663306">
            <w:pPr>
              <w:pStyle w:val="yTableNAm"/>
              <w:spacing w:before="0"/>
              <w:rPr>
                <w:rFonts w:cstheme="minorHAnsi"/>
                <w:sz w:val="18"/>
                <w:szCs w:val="18"/>
              </w:rPr>
            </w:pPr>
            <w:r>
              <w:rPr>
                <w:rFonts w:cstheme="minorHAnsi"/>
                <w:sz w:val="18"/>
                <w:szCs w:val="18"/>
              </w:rPr>
              <w:t>Blue: 0</w:t>
            </w:r>
          </w:p>
          <w:p w:rsidR="00FD52F2" w:rsidRDefault="00663306">
            <w:pPr>
              <w:pStyle w:val="yTableNAm"/>
              <w:spacing w:before="60"/>
              <w:rPr>
                <w:rFonts w:cstheme="minorHAnsi"/>
                <w:sz w:val="18"/>
                <w:szCs w:val="18"/>
              </w:rPr>
            </w:pPr>
            <w:r>
              <w:rPr>
                <w:rFonts w:cstheme="minorHAnsi"/>
                <w:sz w:val="18"/>
                <w:szCs w:val="18"/>
              </w:rPr>
              <w:t>Style: Hatch</w:t>
            </w:r>
          </w:p>
          <w:p w:rsidR="00FD52F2" w:rsidRDefault="00663306">
            <w:pPr>
              <w:pStyle w:val="yTableNAm"/>
              <w:spacing w:before="0"/>
              <w:rPr>
                <w:rFonts w:cstheme="minorHAnsi"/>
                <w:sz w:val="18"/>
                <w:szCs w:val="18"/>
              </w:rPr>
            </w:pPr>
            <w:r>
              <w:rPr>
                <w:rFonts w:cstheme="minorHAnsi"/>
                <w:sz w:val="18"/>
                <w:szCs w:val="18"/>
              </w:rPr>
              <w:t>Angle +45.00°</w:t>
            </w:r>
          </w:p>
          <w:p w:rsidR="00FD52F2" w:rsidRDefault="00663306">
            <w:pPr>
              <w:pStyle w:val="yTableNAm"/>
              <w:spacing w:before="0"/>
              <w:rPr>
                <w:rFonts w:cstheme="minorHAnsi"/>
                <w:sz w:val="18"/>
                <w:szCs w:val="18"/>
              </w:rPr>
            </w:pPr>
            <w:r>
              <w:rPr>
                <w:rFonts w:cstheme="minorHAnsi"/>
                <w:sz w:val="18"/>
                <w:szCs w:val="18"/>
              </w:rPr>
              <w:t>Separation 1.27mm</w:t>
            </w:r>
          </w:p>
          <w:p w:rsidR="00FD52F2" w:rsidRDefault="00663306">
            <w:pPr>
              <w:pStyle w:val="yTableNAm"/>
              <w:spacing w:before="0"/>
              <w:rPr>
                <w:rFonts w:cstheme="minorHAnsi"/>
                <w:sz w:val="18"/>
                <w:szCs w:val="18"/>
              </w:rPr>
            </w:pPr>
            <w:r>
              <w:rPr>
                <w:rFonts w:cstheme="minorHAnsi"/>
                <w:sz w:val="18"/>
                <w:szCs w:val="18"/>
              </w:rPr>
              <w:t>Width 0.035mm</w:t>
            </w:r>
          </w:p>
          <w:p w:rsidR="00FD52F2" w:rsidRDefault="00663306">
            <w:pPr>
              <w:pStyle w:val="yTableNAm"/>
              <w:ind w:left="34"/>
              <w:rPr>
                <w:rFonts w:cstheme="minorHAnsi"/>
                <w:b/>
                <w:noProof/>
                <w:sz w:val="20"/>
              </w:rPr>
            </w:pPr>
            <w:r>
              <w:rPr>
                <w:rFonts w:cstheme="minorHAnsi"/>
                <w:sz w:val="18"/>
                <w:szCs w:val="18"/>
              </w:rPr>
              <w:t>BLACK LABEL (Text “C”)</w:t>
            </w:r>
          </w:p>
        </w:tc>
      </w:tr>
      <w:tr w:rsidR="00FD52F2">
        <w:trPr>
          <w:cantSplit/>
        </w:trPr>
        <w:tc>
          <w:tcPr>
            <w:tcW w:w="2268" w:type="dxa"/>
          </w:tcPr>
          <w:p w:rsidR="00FD52F2" w:rsidRDefault="00663306">
            <w:pPr>
              <w:pStyle w:val="yTableNAm"/>
              <w:spacing w:before="60"/>
              <w:ind w:right="-108"/>
              <w:rPr>
                <w:sz w:val="20"/>
              </w:rPr>
            </w:pPr>
            <w:r>
              <w:rPr>
                <w:sz w:val="20"/>
              </w:rPr>
              <w:lastRenderedPageBreak/>
              <w:t>Public Purposes</w:t>
            </w:r>
          </w:p>
        </w:tc>
        <w:tc>
          <w:tcPr>
            <w:tcW w:w="1559" w:type="dxa"/>
            <w:tcBorders>
              <w:right w:val="nil"/>
            </w:tcBorders>
          </w:tcPr>
          <w:p w:rsidR="00FD52F2" w:rsidRDefault="00663306">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sz w:val="18"/>
                <w:szCs w:val="18"/>
              </w:rPr>
            </w:pPr>
          </w:p>
        </w:tc>
        <w:tc>
          <w:tcPr>
            <w:tcW w:w="2977" w:type="dxa"/>
            <w:tcBorders>
              <w:left w:val="nil"/>
            </w:tcBorders>
          </w:tcPr>
          <w:p w:rsidR="00FD52F2" w:rsidRDefault="00663306">
            <w:pPr>
              <w:pStyle w:val="yTableNAm"/>
              <w:spacing w:before="60"/>
              <w:ind w:left="34"/>
              <w:rPr>
                <w:b/>
                <w:sz w:val="20"/>
              </w:rPr>
            </w:pPr>
            <w:r>
              <w:rPr>
                <w:b/>
                <w:sz w:val="20"/>
              </w:rPr>
              <w:t>Yellow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sz w:val="18"/>
                <w:szCs w:val="18"/>
              </w:rPr>
            </w:pPr>
            <w:r>
              <w:rPr>
                <w:sz w:val="18"/>
                <w:szCs w:val="18"/>
              </w:rPr>
              <w:t>Width 0.035mm</w:t>
            </w:r>
          </w:p>
        </w:tc>
      </w:tr>
      <w:tr w:rsidR="00FD52F2">
        <w:trPr>
          <w:cantSplit/>
        </w:trPr>
        <w:tc>
          <w:tcPr>
            <w:tcW w:w="2268" w:type="dxa"/>
          </w:tcPr>
          <w:p w:rsidR="00FD52F2" w:rsidRDefault="00663306">
            <w:pPr>
              <w:pStyle w:val="yTableNAm"/>
              <w:spacing w:before="60"/>
              <w:ind w:right="-108"/>
              <w:rPr>
                <w:sz w:val="20"/>
              </w:rPr>
            </w:pPr>
            <w:r>
              <w:rPr>
                <w:sz w:val="20"/>
              </w:rPr>
              <w:t>Medical Services</w:t>
            </w:r>
          </w:p>
        </w:tc>
        <w:tc>
          <w:tcPr>
            <w:tcW w:w="1559" w:type="dxa"/>
            <w:tcBorders>
              <w:right w:val="nil"/>
            </w:tcBorders>
          </w:tcPr>
          <w:p w:rsidR="00FD52F2" w:rsidRDefault="00663306">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spacing w:before="120"/>
              <w:ind w:left="34"/>
              <w:rPr>
                <w:noProof/>
              </w:rPr>
            </w:pPr>
          </w:p>
        </w:tc>
        <w:tc>
          <w:tcPr>
            <w:tcW w:w="2977" w:type="dxa"/>
            <w:tcBorders>
              <w:left w:val="nil"/>
            </w:tcBorders>
          </w:tcPr>
          <w:p w:rsidR="00FD52F2" w:rsidRDefault="00663306">
            <w:pPr>
              <w:pStyle w:val="yTableNAm"/>
              <w:spacing w:before="60"/>
              <w:ind w:left="34"/>
              <w:rPr>
                <w:b/>
                <w:sz w:val="20"/>
              </w:rPr>
            </w:pPr>
            <w:r>
              <w:rPr>
                <w:b/>
                <w:sz w:val="20"/>
              </w:rPr>
              <w:t xml:space="preserve">Yellow </w:t>
            </w:r>
            <w:r>
              <w:rPr>
                <w:rFonts w:cstheme="minorHAnsi"/>
                <w:b/>
                <w:sz w:val="20"/>
              </w:rPr>
              <w:t>hatched with black label text “M”</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FD52F2" w:rsidRDefault="00663306">
            <w:pPr>
              <w:pStyle w:val="yTableNAm"/>
              <w:ind w:left="34"/>
              <w:rPr>
                <w:noProof/>
              </w:rPr>
            </w:pPr>
            <w:r>
              <w:rPr>
                <w:rFonts w:cstheme="minorHAnsi"/>
                <w:sz w:val="18"/>
                <w:szCs w:val="18"/>
              </w:rPr>
              <w:t>BLACK LABEL (Text “M”)</w:t>
            </w:r>
          </w:p>
        </w:tc>
      </w:tr>
      <w:tr w:rsidR="00FD52F2">
        <w:trPr>
          <w:cantSplit/>
        </w:trPr>
        <w:tc>
          <w:tcPr>
            <w:tcW w:w="2268" w:type="dxa"/>
          </w:tcPr>
          <w:p w:rsidR="00FD52F2" w:rsidRDefault="00663306">
            <w:pPr>
              <w:pStyle w:val="yTableNAm"/>
              <w:spacing w:before="60"/>
              <w:ind w:right="-108"/>
              <w:rPr>
                <w:sz w:val="20"/>
              </w:rPr>
            </w:pPr>
            <w:r>
              <w:rPr>
                <w:sz w:val="20"/>
              </w:rPr>
              <w:t>Infrastructure Services</w:t>
            </w:r>
          </w:p>
        </w:tc>
        <w:tc>
          <w:tcPr>
            <w:tcW w:w="1559" w:type="dxa"/>
            <w:tcBorders>
              <w:right w:val="nil"/>
            </w:tcBorders>
          </w:tcPr>
          <w:p w:rsidR="00FD52F2" w:rsidRDefault="00663306">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spacing w:before="120"/>
              <w:ind w:left="34"/>
              <w:rPr>
                <w:noProof/>
              </w:rPr>
            </w:pPr>
          </w:p>
        </w:tc>
        <w:tc>
          <w:tcPr>
            <w:tcW w:w="2977" w:type="dxa"/>
            <w:tcBorders>
              <w:left w:val="nil"/>
            </w:tcBorders>
          </w:tcPr>
          <w:p w:rsidR="00FD52F2" w:rsidRDefault="00663306">
            <w:pPr>
              <w:pStyle w:val="yTableNAm"/>
              <w:spacing w:before="60"/>
              <w:ind w:left="34"/>
              <w:rPr>
                <w:b/>
                <w:sz w:val="20"/>
              </w:rPr>
            </w:pPr>
            <w:r>
              <w:rPr>
                <w:b/>
                <w:sz w:val="20"/>
              </w:rPr>
              <w:t xml:space="preserve">Yellow </w:t>
            </w:r>
            <w:r>
              <w:rPr>
                <w:rFonts w:cstheme="minorHAnsi"/>
                <w:b/>
                <w:sz w:val="20"/>
              </w:rPr>
              <w:t>hatched with black label text “IS”</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FD52F2" w:rsidRDefault="00663306">
            <w:pPr>
              <w:pStyle w:val="yTableNAm"/>
              <w:ind w:left="34"/>
              <w:rPr>
                <w:noProof/>
              </w:rPr>
            </w:pPr>
            <w:r>
              <w:rPr>
                <w:rFonts w:cstheme="minorHAnsi"/>
                <w:sz w:val="18"/>
                <w:szCs w:val="18"/>
              </w:rPr>
              <w:t>BLACK LABEL (Text “IS”)</w:t>
            </w:r>
          </w:p>
        </w:tc>
      </w:tr>
      <w:tr w:rsidR="00FD52F2">
        <w:trPr>
          <w:cantSplit/>
        </w:trPr>
        <w:tc>
          <w:tcPr>
            <w:tcW w:w="2268" w:type="dxa"/>
          </w:tcPr>
          <w:p w:rsidR="00FD52F2" w:rsidRDefault="00663306">
            <w:pPr>
              <w:pStyle w:val="yTableNAm"/>
              <w:spacing w:before="60"/>
              <w:ind w:right="-108"/>
              <w:rPr>
                <w:sz w:val="20"/>
              </w:rPr>
            </w:pPr>
            <w:r>
              <w:rPr>
                <w:sz w:val="20"/>
              </w:rPr>
              <w:lastRenderedPageBreak/>
              <w:t>Education</w:t>
            </w:r>
          </w:p>
        </w:tc>
        <w:tc>
          <w:tcPr>
            <w:tcW w:w="1559" w:type="dxa"/>
            <w:tcBorders>
              <w:right w:val="nil"/>
            </w:tcBorders>
          </w:tcPr>
          <w:p w:rsidR="00FD52F2" w:rsidRDefault="00663306">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spacing w:before="120"/>
              <w:ind w:left="34"/>
              <w:rPr>
                <w:rFonts w:cstheme="minorHAnsi"/>
                <w:sz w:val="18"/>
                <w:szCs w:val="18"/>
              </w:rPr>
            </w:pPr>
          </w:p>
        </w:tc>
        <w:tc>
          <w:tcPr>
            <w:tcW w:w="2977" w:type="dxa"/>
            <w:tcBorders>
              <w:left w:val="nil"/>
            </w:tcBorders>
          </w:tcPr>
          <w:p w:rsidR="00FD52F2" w:rsidRDefault="00663306">
            <w:pPr>
              <w:pStyle w:val="yTableNAm"/>
              <w:spacing w:before="60"/>
              <w:ind w:left="34"/>
              <w:rPr>
                <w:b/>
                <w:sz w:val="20"/>
              </w:rPr>
            </w:pPr>
            <w:r>
              <w:rPr>
                <w:b/>
                <w:sz w:val="20"/>
              </w:rPr>
              <w:t xml:space="preserve">Yellow </w:t>
            </w:r>
            <w:r>
              <w:rPr>
                <w:rFonts w:cstheme="minorHAnsi"/>
                <w:b/>
                <w:sz w:val="20"/>
              </w:rPr>
              <w:t>hatched with black label text “E”</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FD52F2" w:rsidRDefault="00663306">
            <w:pPr>
              <w:pStyle w:val="yTableNAm"/>
              <w:ind w:left="34"/>
              <w:rPr>
                <w:noProof/>
                <w:color w:val="FF0000"/>
                <w:sz w:val="18"/>
                <w:szCs w:val="18"/>
              </w:rPr>
            </w:pPr>
            <w:r>
              <w:rPr>
                <w:sz w:val="18"/>
                <w:szCs w:val="18"/>
              </w:rPr>
              <w:t>BLACK LABEL (Text “E”)</w:t>
            </w:r>
          </w:p>
        </w:tc>
      </w:tr>
      <w:tr w:rsidR="00FD52F2">
        <w:trPr>
          <w:cantSplit/>
        </w:trPr>
        <w:tc>
          <w:tcPr>
            <w:tcW w:w="2268" w:type="dxa"/>
          </w:tcPr>
          <w:p w:rsidR="00FD52F2" w:rsidRDefault="00663306">
            <w:pPr>
              <w:pStyle w:val="yTableNAm"/>
              <w:spacing w:before="60"/>
              <w:ind w:right="-108"/>
              <w:rPr>
                <w:sz w:val="20"/>
              </w:rPr>
            </w:pPr>
            <w:r>
              <w:rPr>
                <w:sz w:val="20"/>
              </w:rPr>
              <w:t>Emergency Services</w:t>
            </w:r>
          </w:p>
        </w:tc>
        <w:tc>
          <w:tcPr>
            <w:tcW w:w="1559" w:type="dxa"/>
            <w:tcBorders>
              <w:right w:val="nil"/>
            </w:tcBorders>
          </w:tcPr>
          <w:p w:rsidR="00FD52F2" w:rsidRDefault="00663306">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spacing w:before="120"/>
              <w:ind w:left="34"/>
              <w:rPr>
                <w:rFonts w:cstheme="minorHAnsi"/>
                <w:sz w:val="18"/>
                <w:szCs w:val="18"/>
              </w:rPr>
            </w:pPr>
          </w:p>
        </w:tc>
        <w:tc>
          <w:tcPr>
            <w:tcW w:w="2977" w:type="dxa"/>
            <w:tcBorders>
              <w:left w:val="nil"/>
            </w:tcBorders>
          </w:tcPr>
          <w:p w:rsidR="00FD52F2" w:rsidRDefault="00663306">
            <w:pPr>
              <w:pStyle w:val="yTableNAm"/>
              <w:spacing w:before="60"/>
              <w:ind w:left="34"/>
              <w:rPr>
                <w:b/>
                <w:sz w:val="20"/>
              </w:rPr>
            </w:pPr>
            <w:r>
              <w:rPr>
                <w:b/>
                <w:sz w:val="20"/>
              </w:rPr>
              <w:t xml:space="preserve">Yellow </w:t>
            </w:r>
            <w:r>
              <w:rPr>
                <w:rFonts w:cstheme="minorHAnsi"/>
                <w:b/>
                <w:sz w:val="20"/>
              </w:rPr>
              <w:t>hatched with black label text “ES”</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FD52F2" w:rsidRDefault="00663306">
            <w:pPr>
              <w:pStyle w:val="yTableNAm"/>
              <w:ind w:left="34"/>
              <w:rPr>
                <w:rFonts w:cstheme="minorHAnsi"/>
                <w:noProof/>
                <w:sz w:val="18"/>
                <w:szCs w:val="18"/>
              </w:rPr>
            </w:pPr>
            <w:r>
              <w:rPr>
                <w:rFonts w:cstheme="minorHAnsi"/>
                <w:sz w:val="18"/>
                <w:szCs w:val="18"/>
              </w:rPr>
              <w:t>BLACK LABEL (Text “ES”)</w:t>
            </w:r>
          </w:p>
        </w:tc>
      </w:tr>
      <w:tr w:rsidR="00FD52F2">
        <w:trPr>
          <w:cantSplit/>
        </w:trPr>
        <w:tc>
          <w:tcPr>
            <w:tcW w:w="2268" w:type="dxa"/>
          </w:tcPr>
          <w:p w:rsidR="00FD52F2" w:rsidRDefault="00663306">
            <w:pPr>
              <w:pStyle w:val="yTableNAm"/>
              <w:spacing w:before="60"/>
              <w:ind w:right="-108"/>
              <w:rPr>
                <w:sz w:val="20"/>
              </w:rPr>
            </w:pPr>
            <w:r>
              <w:rPr>
                <w:sz w:val="20"/>
              </w:rPr>
              <w:t>Heritage</w:t>
            </w:r>
          </w:p>
        </w:tc>
        <w:tc>
          <w:tcPr>
            <w:tcW w:w="1559" w:type="dxa"/>
            <w:tcBorders>
              <w:right w:val="nil"/>
            </w:tcBorders>
          </w:tcPr>
          <w:p w:rsidR="00FD52F2" w:rsidRDefault="00663306">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spacing w:before="120"/>
              <w:ind w:left="34"/>
              <w:rPr>
                <w:rFonts w:cstheme="minorHAnsi"/>
                <w:sz w:val="18"/>
                <w:szCs w:val="18"/>
              </w:rPr>
            </w:pPr>
          </w:p>
        </w:tc>
        <w:tc>
          <w:tcPr>
            <w:tcW w:w="2977" w:type="dxa"/>
            <w:tcBorders>
              <w:left w:val="nil"/>
            </w:tcBorders>
          </w:tcPr>
          <w:p w:rsidR="00FD52F2" w:rsidRDefault="00663306">
            <w:pPr>
              <w:pStyle w:val="yTableNAm"/>
              <w:spacing w:before="60"/>
              <w:ind w:left="34"/>
              <w:rPr>
                <w:b/>
                <w:sz w:val="20"/>
              </w:rPr>
            </w:pPr>
            <w:r>
              <w:rPr>
                <w:b/>
                <w:sz w:val="20"/>
              </w:rPr>
              <w:t xml:space="preserve">Yellow </w:t>
            </w:r>
            <w:r>
              <w:rPr>
                <w:rFonts w:cstheme="minorHAnsi"/>
                <w:b/>
                <w:sz w:val="20"/>
              </w:rPr>
              <w:t>hatched with black label text “H”</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FD52F2" w:rsidRDefault="00663306">
            <w:pPr>
              <w:pStyle w:val="yTableNAm"/>
              <w:ind w:left="34"/>
              <w:rPr>
                <w:rFonts w:cstheme="minorHAnsi"/>
                <w:noProof/>
                <w:sz w:val="18"/>
                <w:szCs w:val="18"/>
              </w:rPr>
            </w:pPr>
            <w:r>
              <w:rPr>
                <w:rFonts w:cstheme="minorHAnsi"/>
                <w:sz w:val="18"/>
                <w:szCs w:val="18"/>
              </w:rPr>
              <w:t>BLACK LABEL (Text “H”)</w:t>
            </w:r>
          </w:p>
        </w:tc>
      </w:tr>
      <w:tr w:rsidR="00FD52F2">
        <w:trPr>
          <w:cantSplit/>
        </w:trPr>
        <w:tc>
          <w:tcPr>
            <w:tcW w:w="2268" w:type="dxa"/>
          </w:tcPr>
          <w:p w:rsidR="00FD52F2" w:rsidRDefault="00663306">
            <w:pPr>
              <w:pStyle w:val="yTableNAm"/>
              <w:spacing w:before="60"/>
              <w:ind w:right="-108"/>
              <w:rPr>
                <w:sz w:val="20"/>
              </w:rPr>
            </w:pPr>
            <w:r>
              <w:rPr>
                <w:sz w:val="20"/>
              </w:rPr>
              <w:lastRenderedPageBreak/>
              <w:t>Government Services</w:t>
            </w:r>
          </w:p>
        </w:tc>
        <w:tc>
          <w:tcPr>
            <w:tcW w:w="1559" w:type="dxa"/>
            <w:tcBorders>
              <w:right w:val="nil"/>
            </w:tcBorders>
          </w:tcPr>
          <w:p w:rsidR="00FD52F2" w:rsidRDefault="00663306">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spacing w:before="120"/>
              <w:ind w:left="34"/>
              <w:rPr>
                <w:rFonts w:cstheme="minorHAnsi"/>
                <w:sz w:val="18"/>
                <w:szCs w:val="18"/>
              </w:rPr>
            </w:pPr>
          </w:p>
        </w:tc>
        <w:tc>
          <w:tcPr>
            <w:tcW w:w="2977" w:type="dxa"/>
            <w:tcBorders>
              <w:left w:val="nil"/>
            </w:tcBorders>
          </w:tcPr>
          <w:p w:rsidR="00FD52F2" w:rsidRDefault="00663306">
            <w:pPr>
              <w:pStyle w:val="yTableNAm"/>
              <w:spacing w:before="60"/>
              <w:ind w:left="34"/>
              <w:rPr>
                <w:b/>
                <w:sz w:val="20"/>
              </w:rPr>
            </w:pPr>
            <w:r>
              <w:rPr>
                <w:b/>
                <w:sz w:val="20"/>
              </w:rPr>
              <w:t xml:space="preserve">Yellow </w:t>
            </w:r>
            <w:r>
              <w:rPr>
                <w:rFonts w:cstheme="minorHAnsi"/>
                <w:b/>
                <w:sz w:val="20"/>
              </w:rPr>
              <w:t>hatched with black label text “GS”</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FD52F2" w:rsidRDefault="00663306">
            <w:pPr>
              <w:pStyle w:val="yTableNAm"/>
              <w:ind w:left="34"/>
              <w:rPr>
                <w:rFonts w:cstheme="minorHAnsi"/>
                <w:noProof/>
                <w:sz w:val="18"/>
                <w:szCs w:val="18"/>
              </w:rPr>
            </w:pPr>
            <w:r>
              <w:rPr>
                <w:rFonts w:cstheme="minorHAnsi"/>
                <w:sz w:val="18"/>
                <w:szCs w:val="18"/>
              </w:rPr>
              <w:t>BLACK LABEL (Text “GS”)</w:t>
            </w:r>
          </w:p>
        </w:tc>
      </w:tr>
      <w:tr w:rsidR="00FD52F2">
        <w:trPr>
          <w:cantSplit/>
        </w:trPr>
        <w:tc>
          <w:tcPr>
            <w:tcW w:w="2268" w:type="dxa"/>
          </w:tcPr>
          <w:p w:rsidR="00FD52F2" w:rsidRDefault="00663306">
            <w:pPr>
              <w:pStyle w:val="yTableNAm"/>
              <w:spacing w:before="60"/>
              <w:ind w:right="-108"/>
              <w:rPr>
                <w:sz w:val="20"/>
              </w:rPr>
            </w:pPr>
            <w:r>
              <w:rPr>
                <w:sz w:val="20"/>
              </w:rPr>
              <w:t>Recreational</w:t>
            </w:r>
          </w:p>
        </w:tc>
        <w:tc>
          <w:tcPr>
            <w:tcW w:w="1559" w:type="dxa"/>
            <w:tcBorders>
              <w:right w:val="nil"/>
            </w:tcBorders>
          </w:tcPr>
          <w:p w:rsidR="00FD52F2" w:rsidRDefault="00663306">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spacing w:before="120"/>
              <w:ind w:left="34"/>
              <w:rPr>
                <w:rFonts w:cstheme="minorHAnsi"/>
                <w:sz w:val="18"/>
                <w:szCs w:val="18"/>
              </w:rPr>
            </w:pPr>
          </w:p>
        </w:tc>
        <w:tc>
          <w:tcPr>
            <w:tcW w:w="2977" w:type="dxa"/>
            <w:tcBorders>
              <w:left w:val="nil"/>
            </w:tcBorders>
          </w:tcPr>
          <w:p w:rsidR="00FD52F2" w:rsidRDefault="00663306">
            <w:pPr>
              <w:pStyle w:val="yTableNAm"/>
              <w:spacing w:before="60"/>
              <w:ind w:left="34"/>
              <w:rPr>
                <w:b/>
                <w:sz w:val="20"/>
              </w:rPr>
            </w:pPr>
            <w:r>
              <w:rPr>
                <w:b/>
                <w:sz w:val="20"/>
              </w:rPr>
              <w:t xml:space="preserve">Yellow </w:t>
            </w:r>
            <w:r>
              <w:rPr>
                <w:rFonts w:cstheme="minorHAnsi"/>
                <w:b/>
                <w:sz w:val="20"/>
              </w:rPr>
              <w:t>hatched with black label text “R”</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FD52F2" w:rsidRDefault="00663306">
            <w:pPr>
              <w:pStyle w:val="yTableNAm"/>
              <w:ind w:left="34"/>
              <w:rPr>
                <w:rFonts w:cstheme="minorHAnsi"/>
                <w:noProof/>
                <w:sz w:val="18"/>
                <w:szCs w:val="18"/>
              </w:rPr>
            </w:pPr>
            <w:r>
              <w:rPr>
                <w:rFonts w:cstheme="minorHAnsi"/>
                <w:sz w:val="18"/>
                <w:szCs w:val="18"/>
              </w:rPr>
              <w:t>BLACK LABEL (Text “R”)</w:t>
            </w:r>
          </w:p>
        </w:tc>
      </w:tr>
      <w:tr w:rsidR="00FD52F2">
        <w:trPr>
          <w:cantSplit/>
        </w:trPr>
        <w:tc>
          <w:tcPr>
            <w:tcW w:w="2268" w:type="dxa"/>
          </w:tcPr>
          <w:p w:rsidR="00FD52F2" w:rsidRDefault="00663306">
            <w:pPr>
              <w:pStyle w:val="yTableNAm"/>
              <w:spacing w:before="60"/>
              <w:ind w:right="-108"/>
              <w:rPr>
                <w:sz w:val="20"/>
              </w:rPr>
            </w:pPr>
            <w:r>
              <w:rPr>
                <w:sz w:val="20"/>
              </w:rPr>
              <w:t>Cemetery</w:t>
            </w:r>
          </w:p>
        </w:tc>
        <w:tc>
          <w:tcPr>
            <w:tcW w:w="1559" w:type="dxa"/>
            <w:tcBorders>
              <w:right w:val="nil"/>
            </w:tcBorders>
          </w:tcPr>
          <w:p w:rsidR="00FD52F2" w:rsidRDefault="00663306">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spacing w:before="120"/>
              <w:ind w:left="34"/>
              <w:rPr>
                <w:rFonts w:cstheme="minorHAnsi"/>
                <w:sz w:val="18"/>
                <w:szCs w:val="18"/>
              </w:rPr>
            </w:pPr>
          </w:p>
        </w:tc>
        <w:tc>
          <w:tcPr>
            <w:tcW w:w="2977" w:type="dxa"/>
            <w:tcBorders>
              <w:left w:val="nil"/>
            </w:tcBorders>
          </w:tcPr>
          <w:p w:rsidR="00FD52F2" w:rsidRDefault="00663306">
            <w:pPr>
              <w:pStyle w:val="yTableNAm"/>
              <w:spacing w:before="60"/>
              <w:ind w:left="34"/>
              <w:rPr>
                <w:b/>
                <w:sz w:val="20"/>
              </w:rPr>
            </w:pPr>
            <w:r>
              <w:rPr>
                <w:b/>
                <w:sz w:val="20"/>
              </w:rPr>
              <w:t xml:space="preserve">Yellow </w:t>
            </w:r>
            <w:r>
              <w:rPr>
                <w:rFonts w:cstheme="minorHAnsi"/>
                <w:b/>
                <w:sz w:val="20"/>
              </w:rPr>
              <w:t>hatched with black label text “CE”</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FD52F2" w:rsidRDefault="00663306">
            <w:pPr>
              <w:pStyle w:val="yTableNAm"/>
              <w:ind w:left="34"/>
              <w:rPr>
                <w:rFonts w:cstheme="minorHAnsi"/>
                <w:noProof/>
                <w:sz w:val="18"/>
                <w:szCs w:val="18"/>
              </w:rPr>
            </w:pPr>
            <w:r>
              <w:rPr>
                <w:rFonts w:cstheme="minorHAnsi"/>
                <w:sz w:val="18"/>
                <w:szCs w:val="18"/>
              </w:rPr>
              <w:t>BLACK LABEL (Text “CE”)</w:t>
            </w:r>
          </w:p>
        </w:tc>
      </w:tr>
      <w:tr w:rsidR="00FD52F2">
        <w:trPr>
          <w:cantSplit/>
        </w:trPr>
        <w:tc>
          <w:tcPr>
            <w:tcW w:w="2268" w:type="dxa"/>
          </w:tcPr>
          <w:p w:rsidR="00FD52F2" w:rsidRDefault="00663306">
            <w:pPr>
              <w:pStyle w:val="yTableNAm"/>
              <w:spacing w:before="60"/>
              <w:ind w:right="-108"/>
              <w:rPr>
                <w:sz w:val="20"/>
              </w:rPr>
            </w:pPr>
            <w:r>
              <w:rPr>
                <w:sz w:val="20"/>
              </w:rPr>
              <w:lastRenderedPageBreak/>
              <w:t>Car Park</w:t>
            </w:r>
          </w:p>
        </w:tc>
        <w:tc>
          <w:tcPr>
            <w:tcW w:w="1559" w:type="dxa"/>
            <w:tcBorders>
              <w:right w:val="nil"/>
            </w:tcBorders>
          </w:tcPr>
          <w:p w:rsidR="00FD52F2" w:rsidRDefault="00663306">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spacing w:before="120"/>
              <w:ind w:left="34"/>
              <w:rPr>
                <w:rFonts w:cstheme="minorHAnsi"/>
                <w:sz w:val="18"/>
                <w:szCs w:val="18"/>
              </w:rPr>
            </w:pPr>
          </w:p>
        </w:tc>
        <w:tc>
          <w:tcPr>
            <w:tcW w:w="2977" w:type="dxa"/>
            <w:tcBorders>
              <w:left w:val="nil"/>
            </w:tcBorders>
          </w:tcPr>
          <w:p w:rsidR="00FD52F2" w:rsidRDefault="00663306">
            <w:pPr>
              <w:pStyle w:val="yTableNAm"/>
              <w:spacing w:before="60"/>
              <w:ind w:left="34"/>
              <w:rPr>
                <w:b/>
                <w:sz w:val="20"/>
              </w:rPr>
            </w:pPr>
            <w:r>
              <w:rPr>
                <w:b/>
                <w:sz w:val="20"/>
              </w:rPr>
              <w:t xml:space="preserve">Yellow </w:t>
            </w:r>
            <w:r>
              <w:rPr>
                <w:rFonts w:cstheme="minorHAnsi"/>
                <w:b/>
                <w:sz w:val="20"/>
              </w:rPr>
              <w:t>hatched with black label text “CP”</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FD52F2" w:rsidRDefault="00663306">
            <w:pPr>
              <w:pStyle w:val="yTableNAm"/>
              <w:ind w:left="34"/>
              <w:rPr>
                <w:rFonts w:cstheme="minorHAnsi"/>
                <w:noProof/>
                <w:sz w:val="18"/>
                <w:szCs w:val="18"/>
              </w:rPr>
            </w:pPr>
            <w:r>
              <w:rPr>
                <w:rFonts w:cstheme="minorHAnsi"/>
                <w:sz w:val="18"/>
                <w:szCs w:val="18"/>
              </w:rPr>
              <w:t>BLACK LABEL (Text “CP”)</w:t>
            </w:r>
          </w:p>
        </w:tc>
      </w:tr>
      <w:tr w:rsidR="00FD52F2">
        <w:trPr>
          <w:cantSplit/>
        </w:trPr>
        <w:tc>
          <w:tcPr>
            <w:tcW w:w="2268" w:type="dxa"/>
          </w:tcPr>
          <w:p w:rsidR="00FD52F2" w:rsidRDefault="00663306">
            <w:pPr>
              <w:pStyle w:val="yTableNAm"/>
              <w:spacing w:before="60"/>
              <w:ind w:right="-108"/>
              <w:rPr>
                <w:sz w:val="20"/>
              </w:rPr>
            </w:pPr>
            <w:r>
              <w:rPr>
                <w:sz w:val="20"/>
              </w:rPr>
              <w:t>Drainage / Waterway</w:t>
            </w:r>
          </w:p>
        </w:tc>
        <w:tc>
          <w:tcPr>
            <w:tcW w:w="1559" w:type="dxa"/>
            <w:tcBorders>
              <w:right w:val="nil"/>
            </w:tcBorders>
          </w:tcPr>
          <w:p w:rsidR="00FD52F2" w:rsidRDefault="00663306">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pPr>
          </w:p>
        </w:tc>
        <w:tc>
          <w:tcPr>
            <w:tcW w:w="2977" w:type="dxa"/>
            <w:tcBorders>
              <w:left w:val="nil"/>
            </w:tcBorders>
          </w:tcPr>
          <w:p w:rsidR="00FD52F2" w:rsidRDefault="00663306">
            <w:pPr>
              <w:pStyle w:val="yTableNAm"/>
              <w:spacing w:before="60"/>
              <w:ind w:left="34"/>
              <w:rPr>
                <w:b/>
                <w:sz w:val="20"/>
              </w:rPr>
            </w:pPr>
            <w:r>
              <w:rPr>
                <w:b/>
                <w:sz w:val="20"/>
              </w:rPr>
              <w:t>Pale blue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218</w:t>
            </w:r>
          </w:p>
          <w:p w:rsidR="00FD52F2" w:rsidRDefault="00663306">
            <w:pPr>
              <w:pStyle w:val="yTableNAm"/>
              <w:spacing w:before="0"/>
              <w:ind w:left="34"/>
              <w:rPr>
                <w:sz w:val="18"/>
                <w:szCs w:val="18"/>
              </w:rPr>
            </w:pPr>
            <w:r>
              <w:rPr>
                <w:sz w:val="18"/>
                <w:szCs w:val="18"/>
              </w:rPr>
              <w:t>Green: 238</w:t>
            </w:r>
          </w:p>
          <w:p w:rsidR="00FD52F2" w:rsidRDefault="00663306">
            <w:pPr>
              <w:pStyle w:val="yTableNAm"/>
              <w:spacing w:before="0"/>
              <w:ind w:left="34"/>
              <w:rPr>
                <w:sz w:val="18"/>
                <w:szCs w:val="18"/>
              </w:rPr>
            </w:pPr>
            <w:r>
              <w:rPr>
                <w:sz w:val="18"/>
                <w:szCs w:val="18"/>
              </w:rPr>
              <w:t>Blue: 243</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noProof/>
              </w:rPr>
            </w:pPr>
            <w:r>
              <w:rPr>
                <w:sz w:val="18"/>
                <w:szCs w:val="18"/>
              </w:rPr>
              <w:t>Width 0.035mm</w:t>
            </w:r>
          </w:p>
        </w:tc>
      </w:tr>
      <w:tr w:rsidR="00FD52F2">
        <w:trPr>
          <w:cantSplit/>
        </w:trPr>
        <w:tc>
          <w:tcPr>
            <w:tcW w:w="2268" w:type="dxa"/>
          </w:tcPr>
          <w:p w:rsidR="00FD52F2" w:rsidRDefault="00663306">
            <w:pPr>
              <w:pStyle w:val="yTableNAm"/>
              <w:spacing w:before="60"/>
              <w:ind w:right="-108"/>
              <w:rPr>
                <w:sz w:val="20"/>
              </w:rPr>
            </w:pPr>
            <w:r>
              <w:rPr>
                <w:sz w:val="20"/>
              </w:rPr>
              <w:t>Railways</w:t>
            </w:r>
          </w:p>
        </w:tc>
        <w:tc>
          <w:tcPr>
            <w:tcW w:w="1559" w:type="dxa"/>
            <w:tcBorders>
              <w:right w:val="nil"/>
            </w:tcBorders>
          </w:tcPr>
          <w:p w:rsidR="00FD52F2" w:rsidRDefault="00663306">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pPr>
          </w:p>
        </w:tc>
        <w:tc>
          <w:tcPr>
            <w:tcW w:w="2977" w:type="dxa"/>
            <w:tcBorders>
              <w:left w:val="nil"/>
            </w:tcBorders>
          </w:tcPr>
          <w:p w:rsidR="00FD52F2" w:rsidRDefault="00663306">
            <w:pPr>
              <w:pStyle w:val="yTableNAm"/>
              <w:spacing w:before="60"/>
              <w:ind w:left="34"/>
              <w:rPr>
                <w:b/>
                <w:sz w:val="20"/>
              </w:rPr>
            </w:pPr>
            <w:r>
              <w:rPr>
                <w:b/>
                <w:sz w:val="20"/>
              </w:rPr>
              <w:t>Grey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191</w:t>
            </w:r>
          </w:p>
          <w:p w:rsidR="00FD52F2" w:rsidRDefault="00663306">
            <w:pPr>
              <w:pStyle w:val="yTableNAm"/>
              <w:spacing w:before="0"/>
              <w:ind w:left="34"/>
              <w:rPr>
                <w:sz w:val="18"/>
                <w:szCs w:val="18"/>
              </w:rPr>
            </w:pPr>
            <w:r>
              <w:rPr>
                <w:sz w:val="18"/>
                <w:szCs w:val="18"/>
              </w:rPr>
              <w:t>Green: 191</w:t>
            </w:r>
          </w:p>
          <w:p w:rsidR="00FD52F2" w:rsidRDefault="00663306">
            <w:pPr>
              <w:pStyle w:val="yTableNAm"/>
              <w:spacing w:before="0"/>
              <w:ind w:left="34"/>
              <w:rPr>
                <w:sz w:val="18"/>
                <w:szCs w:val="18"/>
              </w:rPr>
            </w:pPr>
            <w:r>
              <w:rPr>
                <w:sz w:val="18"/>
                <w:szCs w:val="18"/>
              </w:rPr>
              <w:t>Blue: 191</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noProof/>
              </w:rPr>
            </w:pPr>
            <w:r>
              <w:rPr>
                <w:sz w:val="18"/>
                <w:szCs w:val="18"/>
              </w:rPr>
              <w:t>Width 0.035mm</w:t>
            </w:r>
          </w:p>
        </w:tc>
      </w:tr>
      <w:tr w:rsidR="00FD52F2">
        <w:trPr>
          <w:cantSplit/>
        </w:trPr>
        <w:tc>
          <w:tcPr>
            <w:tcW w:w="2268" w:type="dxa"/>
          </w:tcPr>
          <w:p w:rsidR="00FD52F2" w:rsidRDefault="00663306">
            <w:pPr>
              <w:pStyle w:val="yTableNAm"/>
              <w:spacing w:before="60"/>
              <w:ind w:right="-108"/>
              <w:rPr>
                <w:sz w:val="20"/>
              </w:rPr>
            </w:pPr>
            <w:r>
              <w:rPr>
                <w:sz w:val="20"/>
              </w:rPr>
              <w:lastRenderedPageBreak/>
              <w:t>Primary Distributor Road</w:t>
            </w:r>
          </w:p>
        </w:tc>
        <w:tc>
          <w:tcPr>
            <w:tcW w:w="1559" w:type="dxa"/>
            <w:tcBorders>
              <w:right w:val="nil"/>
            </w:tcBorders>
          </w:tcPr>
          <w:p w:rsidR="00FD52F2" w:rsidRDefault="00663306">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noProof/>
              </w:rPr>
            </w:pPr>
          </w:p>
        </w:tc>
        <w:tc>
          <w:tcPr>
            <w:tcW w:w="2977" w:type="dxa"/>
            <w:tcBorders>
              <w:left w:val="nil"/>
            </w:tcBorders>
          </w:tcPr>
          <w:p w:rsidR="00FD52F2" w:rsidRDefault="00663306">
            <w:pPr>
              <w:pStyle w:val="yTableNAm"/>
              <w:spacing w:before="60"/>
              <w:ind w:left="34"/>
              <w:rPr>
                <w:b/>
                <w:sz w:val="20"/>
              </w:rPr>
            </w:pPr>
            <w:r>
              <w:rPr>
                <w:b/>
                <w:sz w:val="20"/>
              </w:rPr>
              <w:t>Red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0</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noProof/>
              </w:rPr>
            </w:pPr>
            <w:r>
              <w:rPr>
                <w:sz w:val="18"/>
                <w:szCs w:val="18"/>
              </w:rPr>
              <w:t>Width 0.035mm</w:t>
            </w:r>
          </w:p>
        </w:tc>
      </w:tr>
      <w:tr w:rsidR="00FD52F2">
        <w:trPr>
          <w:cantSplit/>
        </w:trPr>
        <w:tc>
          <w:tcPr>
            <w:tcW w:w="2268" w:type="dxa"/>
          </w:tcPr>
          <w:p w:rsidR="00FD52F2" w:rsidRDefault="00663306">
            <w:pPr>
              <w:pStyle w:val="yTableNAm"/>
              <w:spacing w:before="60"/>
              <w:ind w:right="-108"/>
              <w:rPr>
                <w:sz w:val="20"/>
              </w:rPr>
            </w:pPr>
            <w:r>
              <w:rPr>
                <w:sz w:val="20"/>
              </w:rPr>
              <w:t>District Distributor Road</w:t>
            </w:r>
          </w:p>
        </w:tc>
        <w:tc>
          <w:tcPr>
            <w:tcW w:w="1559" w:type="dxa"/>
            <w:tcBorders>
              <w:right w:val="nil"/>
            </w:tcBorders>
          </w:tcPr>
          <w:p w:rsidR="00FD52F2" w:rsidRDefault="00663306">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noProof/>
              </w:rPr>
            </w:pPr>
          </w:p>
        </w:tc>
        <w:tc>
          <w:tcPr>
            <w:tcW w:w="2977" w:type="dxa"/>
            <w:tcBorders>
              <w:left w:val="nil"/>
            </w:tcBorders>
          </w:tcPr>
          <w:p w:rsidR="00FD52F2" w:rsidRDefault="00663306">
            <w:pPr>
              <w:pStyle w:val="yTableNAm"/>
              <w:spacing w:before="60"/>
              <w:ind w:left="34"/>
              <w:rPr>
                <w:b/>
                <w:sz w:val="20"/>
              </w:rPr>
            </w:pPr>
            <w:r>
              <w:rPr>
                <w:b/>
                <w:sz w:val="20"/>
              </w:rPr>
              <w:t>Blue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0</w:t>
            </w:r>
          </w:p>
          <w:p w:rsidR="00FD52F2" w:rsidRDefault="00663306">
            <w:pPr>
              <w:pStyle w:val="yTableNAm"/>
              <w:spacing w:before="0"/>
              <w:ind w:left="34"/>
              <w:rPr>
                <w:sz w:val="18"/>
                <w:szCs w:val="18"/>
              </w:rPr>
            </w:pPr>
            <w:r>
              <w:rPr>
                <w:sz w:val="18"/>
                <w:szCs w:val="18"/>
              </w:rPr>
              <w:t>Green: 93</w:t>
            </w:r>
          </w:p>
          <w:p w:rsidR="00FD52F2" w:rsidRDefault="00663306">
            <w:pPr>
              <w:pStyle w:val="yTableNAm"/>
              <w:spacing w:before="0"/>
              <w:ind w:left="34"/>
              <w:rPr>
                <w:sz w:val="18"/>
                <w:szCs w:val="18"/>
              </w:rPr>
            </w:pPr>
            <w:r>
              <w:rPr>
                <w:sz w:val="18"/>
                <w:szCs w:val="18"/>
              </w:rPr>
              <w:t>Blue: 173</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noProof/>
              </w:rPr>
            </w:pPr>
            <w:r>
              <w:rPr>
                <w:sz w:val="18"/>
                <w:szCs w:val="18"/>
              </w:rPr>
              <w:t>Width 0.035mm</w:t>
            </w:r>
          </w:p>
        </w:tc>
      </w:tr>
      <w:tr w:rsidR="00FD52F2">
        <w:trPr>
          <w:cantSplit/>
        </w:trPr>
        <w:tc>
          <w:tcPr>
            <w:tcW w:w="2268" w:type="dxa"/>
          </w:tcPr>
          <w:p w:rsidR="00FD52F2" w:rsidRDefault="00663306">
            <w:pPr>
              <w:pStyle w:val="yTableNAm"/>
              <w:spacing w:before="60"/>
              <w:ind w:right="-108"/>
              <w:rPr>
                <w:sz w:val="20"/>
              </w:rPr>
            </w:pPr>
            <w:r>
              <w:rPr>
                <w:sz w:val="20"/>
              </w:rPr>
              <w:t>Local Distributor Road</w:t>
            </w:r>
          </w:p>
        </w:tc>
        <w:tc>
          <w:tcPr>
            <w:tcW w:w="1559" w:type="dxa"/>
            <w:tcBorders>
              <w:right w:val="nil"/>
            </w:tcBorders>
          </w:tcPr>
          <w:p w:rsidR="00FD52F2" w:rsidRDefault="00663306">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noProof/>
              </w:rPr>
            </w:pPr>
          </w:p>
        </w:tc>
        <w:tc>
          <w:tcPr>
            <w:tcW w:w="2977" w:type="dxa"/>
            <w:tcBorders>
              <w:left w:val="nil"/>
            </w:tcBorders>
          </w:tcPr>
          <w:p w:rsidR="00FD52F2" w:rsidRDefault="00663306">
            <w:pPr>
              <w:pStyle w:val="yTableNAm"/>
              <w:spacing w:before="60"/>
              <w:ind w:left="34"/>
              <w:rPr>
                <w:b/>
                <w:sz w:val="20"/>
              </w:rPr>
            </w:pPr>
            <w:r>
              <w:rPr>
                <w:b/>
                <w:sz w:val="20"/>
              </w:rPr>
              <w:t>Light red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247</w:t>
            </w:r>
          </w:p>
          <w:p w:rsidR="00FD52F2" w:rsidRDefault="00663306">
            <w:pPr>
              <w:pStyle w:val="yTableNAm"/>
              <w:spacing w:before="0"/>
              <w:ind w:left="34"/>
              <w:rPr>
                <w:sz w:val="18"/>
                <w:szCs w:val="18"/>
              </w:rPr>
            </w:pPr>
            <w:r>
              <w:rPr>
                <w:sz w:val="18"/>
                <w:szCs w:val="18"/>
              </w:rPr>
              <w:t>Green: 164</w:t>
            </w:r>
          </w:p>
          <w:p w:rsidR="00FD52F2" w:rsidRDefault="00663306">
            <w:pPr>
              <w:pStyle w:val="yTableNAm"/>
              <w:spacing w:before="0"/>
              <w:ind w:left="34"/>
              <w:rPr>
                <w:sz w:val="18"/>
                <w:szCs w:val="18"/>
              </w:rPr>
            </w:pPr>
            <w:r>
              <w:rPr>
                <w:sz w:val="18"/>
                <w:szCs w:val="18"/>
              </w:rPr>
              <w:t>Blue: 155</w:t>
            </w:r>
          </w:p>
          <w:p w:rsidR="00FD52F2" w:rsidRDefault="00663306">
            <w:pPr>
              <w:pStyle w:val="yTableNAm"/>
              <w:spacing w:before="60"/>
              <w:ind w:left="34"/>
              <w:rPr>
                <w:sz w:val="18"/>
                <w:szCs w:val="18"/>
              </w:rPr>
            </w:pPr>
            <w:r>
              <w:rPr>
                <w:sz w:val="18"/>
                <w:szCs w:val="18"/>
              </w:rPr>
              <w:t>Style: Hatch</w:t>
            </w:r>
          </w:p>
          <w:p w:rsidR="00FD52F2" w:rsidRDefault="00663306">
            <w:pPr>
              <w:pStyle w:val="yTableNAm"/>
              <w:spacing w:before="0"/>
              <w:ind w:left="34"/>
              <w:rPr>
                <w:sz w:val="18"/>
                <w:szCs w:val="18"/>
              </w:rPr>
            </w:pPr>
            <w:r>
              <w:rPr>
                <w:sz w:val="18"/>
                <w:szCs w:val="18"/>
              </w:rPr>
              <w:t>Angle +45.00°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noProof/>
              </w:rPr>
            </w:pPr>
            <w:r>
              <w:rPr>
                <w:sz w:val="18"/>
                <w:szCs w:val="18"/>
              </w:rPr>
              <w:t>Width 0.035mm</w:t>
            </w:r>
          </w:p>
        </w:tc>
      </w:tr>
      <w:tr w:rsidR="00FD52F2">
        <w:trPr>
          <w:cantSplit/>
        </w:trPr>
        <w:tc>
          <w:tcPr>
            <w:tcW w:w="2268" w:type="dxa"/>
          </w:tcPr>
          <w:p w:rsidR="00FD52F2" w:rsidRDefault="00663306">
            <w:pPr>
              <w:pStyle w:val="yTableNAm"/>
              <w:spacing w:before="60"/>
              <w:ind w:right="-108"/>
              <w:rPr>
                <w:sz w:val="20"/>
              </w:rPr>
            </w:pPr>
            <w:r>
              <w:rPr>
                <w:sz w:val="20"/>
              </w:rPr>
              <w:t>Local Road</w:t>
            </w:r>
          </w:p>
        </w:tc>
        <w:tc>
          <w:tcPr>
            <w:tcW w:w="1559" w:type="dxa"/>
            <w:tcBorders>
              <w:right w:val="nil"/>
            </w:tcBorders>
          </w:tcPr>
          <w:p w:rsidR="00FD52F2" w:rsidRDefault="00663306">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sz w:val="18"/>
                <w:szCs w:val="18"/>
              </w:rPr>
            </w:pPr>
          </w:p>
        </w:tc>
        <w:tc>
          <w:tcPr>
            <w:tcW w:w="2977" w:type="dxa"/>
            <w:tcBorders>
              <w:left w:val="nil"/>
            </w:tcBorders>
          </w:tcPr>
          <w:p w:rsidR="00FD52F2" w:rsidRDefault="00663306">
            <w:pPr>
              <w:pStyle w:val="yTableNAm"/>
              <w:spacing w:before="60"/>
              <w:ind w:left="34"/>
              <w:rPr>
                <w:b/>
                <w:sz w:val="20"/>
              </w:rPr>
            </w:pPr>
            <w:r>
              <w:rPr>
                <w:b/>
                <w:sz w:val="20"/>
              </w:rPr>
              <w:t>White</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noProof/>
              </w:rPr>
            </w:pPr>
            <w:r>
              <w:rPr>
                <w:sz w:val="18"/>
                <w:szCs w:val="18"/>
              </w:rPr>
              <w:t>Blue: 255</w:t>
            </w:r>
          </w:p>
        </w:tc>
      </w:tr>
      <w:tr w:rsidR="00FD52F2">
        <w:trPr>
          <w:cantSplit/>
        </w:trPr>
        <w:tc>
          <w:tcPr>
            <w:tcW w:w="2268" w:type="dxa"/>
          </w:tcPr>
          <w:p w:rsidR="00FD52F2" w:rsidRDefault="00663306">
            <w:pPr>
              <w:pStyle w:val="yTableNAm"/>
              <w:spacing w:before="60"/>
              <w:ind w:right="-108"/>
              <w:rPr>
                <w:sz w:val="20"/>
              </w:rPr>
            </w:pPr>
            <w:r>
              <w:rPr>
                <w:sz w:val="20"/>
              </w:rPr>
              <w:lastRenderedPageBreak/>
              <w:t>Strategic Infrastructure</w:t>
            </w:r>
          </w:p>
        </w:tc>
        <w:tc>
          <w:tcPr>
            <w:tcW w:w="1559" w:type="dxa"/>
            <w:tcBorders>
              <w:right w:val="nil"/>
            </w:tcBorders>
          </w:tcPr>
          <w:p w:rsidR="00FD52F2" w:rsidRDefault="00663306">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sz w:val="18"/>
                <w:szCs w:val="18"/>
              </w:rPr>
            </w:pPr>
          </w:p>
        </w:tc>
        <w:tc>
          <w:tcPr>
            <w:tcW w:w="2977" w:type="dxa"/>
            <w:tcBorders>
              <w:left w:val="nil"/>
            </w:tcBorders>
          </w:tcPr>
          <w:p w:rsidR="00FD52F2" w:rsidRDefault="00663306">
            <w:pPr>
              <w:pStyle w:val="yTableNAm"/>
              <w:spacing w:before="60"/>
              <w:ind w:left="34"/>
              <w:rPr>
                <w:b/>
                <w:noProof/>
                <w:sz w:val="20"/>
              </w:rPr>
            </w:pPr>
            <w:r>
              <w:rPr>
                <w:b/>
                <w:noProof/>
                <w:sz w:val="20"/>
              </w:rPr>
              <w:t>Dark grey hatched</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noProof/>
                <w:sz w:val="18"/>
                <w:szCs w:val="18"/>
              </w:rPr>
            </w:pPr>
            <w:r>
              <w:rPr>
                <w:noProof/>
                <w:sz w:val="18"/>
                <w:szCs w:val="18"/>
              </w:rPr>
              <w:t>Red:  122</w:t>
            </w:r>
          </w:p>
          <w:p w:rsidR="00FD52F2" w:rsidRDefault="00663306">
            <w:pPr>
              <w:pStyle w:val="yTableNAm"/>
              <w:spacing w:before="0"/>
              <w:ind w:left="34"/>
              <w:rPr>
                <w:noProof/>
                <w:sz w:val="18"/>
                <w:szCs w:val="18"/>
              </w:rPr>
            </w:pPr>
            <w:r>
              <w:rPr>
                <w:noProof/>
                <w:sz w:val="18"/>
                <w:szCs w:val="18"/>
              </w:rPr>
              <w:t xml:space="preserve">Green: 139 </w:t>
            </w:r>
          </w:p>
          <w:p w:rsidR="00FD52F2" w:rsidRDefault="00663306">
            <w:pPr>
              <w:pStyle w:val="yTableNAm"/>
              <w:spacing w:before="0"/>
              <w:ind w:left="34"/>
              <w:rPr>
                <w:noProof/>
                <w:sz w:val="18"/>
                <w:szCs w:val="18"/>
              </w:rPr>
            </w:pPr>
            <w:r>
              <w:rPr>
                <w:noProof/>
                <w:sz w:val="18"/>
                <w:szCs w:val="18"/>
              </w:rPr>
              <w:t>Blue: 139</w:t>
            </w:r>
          </w:p>
          <w:p w:rsidR="00FD52F2" w:rsidRDefault="00663306">
            <w:pPr>
              <w:pStyle w:val="yTableNAm"/>
              <w:spacing w:before="60"/>
              <w:ind w:left="34"/>
              <w:rPr>
                <w:sz w:val="18"/>
                <w:szCs w:val="18"/>
              </w:rPr>
            </w:pPr>
            <w:r>
              <w:rPr>
                <w:sz w:val="18"/>
                <w:szCs w:val="18"/>
              </w:rPr>
              <w:t xml:space="preserve">Style: Hatch </w:t>
            </w:r>
          </w:p>
          <w:p w:rsidR="00FD52F2" w:rsidRDefault="00663306">
            <w:pPr>
              <w:pStyle w:val="yTableNAm"/>
              <w:spacing w:before="0"/>
              <w:ind w:left="34"/>
              <w:rPr>
                <w:noProof/>
                <w:sz w:val="18"/>
                <w:szCs w:val="18"/>
              </w:rPr>
            </w:pPr>
            <w:r>
              <w:rPr>
                <w:noProof/>
                <w:sz w:val="18"/>
                <w:szCs w:val="18"/>
              </w:rPr>
              <w:t xml:space="preserve">Angle +45.00° </w:t>
            </w:r>
          </w:p>
          <w:p w:rsidR="00FD52F2" w:rsidRDefault="00663306">
            <w:pPr>
              <w:pStyle w:val="yTableNAm"/>
              <w:spacing w:before="0"/>
              <w:ind w:left="34"/>
              <w:rPr>
                <w:noProof/>
                <w:sz w:val="18"/>
                <w:szCs w:val="18"/>
              </w:rPr>
            </w:pPr>
            <w:r>
              <w:rPr>
                <w:noProof/>
                <w:sz w:val="18"/>
                <w:szCs w:val="18"/>
              </w:rPr>
              <w:t xml:space="preserve">Seperation 1.27mm </w:t>
            </w:r>
          </w:p>
          <w:p w:rsidR="00FD52F2" w:rsidRDefault="00663306">
            <w:pPr>
              <w:pStyle w:val="yTableNAm"/>
              <w:spacing w:before="0"/>
              <w:ind w:left="34"/>
              <w:rPr>
                <w:b/>
                <w:noProof/>
                <w:sz w:val="20"/>
              </w:rPr>
            </w:pPr>
            <w:r>
              <w:rPr>
                <w:noProof/>
                <w:sz w:val="18"/>
                <w:szCs w:val="18"/>
              </w:rPr>
              <w:t>Width. 0.035mm</w:t>
            </w:r>
          </w:p>
        </w:tc>
      </w:tr>
      <w:tr w:rsidR="00FD52F2">
        <w:trPr>
          <w:cantSplit/>
        </w:trPr>
        <w:tc>
          <w:tcPr>
            <w:tcW w:w="2268" w:type="dxa"/>
          </w:tcPr>
          <w:p w:rsidR="00FD52F2" w:rsidRDefault="00663306">
            <w:pPr>
              <w:pStyle w:val="yTableNAm"/>
              <w:spacing w:before="60"/>
              <w:ind w:right="-108"/>
              <w:rPr>
                <w:sz w:val="20"/>
              </w:rPr>
            </w:pPr>
            <w:r>
              <w:rPr>
                <w:sz w:val="20"/>
              </w:rPr>
              <w:t>Special Purpose Reserve</w:t>
            </w:r>
          </w:p>
        </w:tc>
        <w:tc>
          <w:tcPr>
            <w:tcW w:w="1559" w:type="dxa"/>
            <w:tcBorders>
              <w:right w:val="nil"/>
            </w:tcBorders>
          </w:tcPr>
          <w:p w:rsidR="00FD52F2" w:rsidRDefault="00663306">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rsidR="00FD52F2" w:rsidRDefault="00FD52F2">
            <w:pPr>
              <w:pStyle w:val="yTableNAm"/>
              <w:spacing w:before="0"/>
              <w:ind w:left="34"/>
              <w:rPr>
                <w:noProof/>
                <w:sz w:val="18"/>
                <w:szCs w:val="18"/>
              </w:rPr>
            </w:pPr>
          </w:p>
        </w:tc>
        <w:tc>
          <w:tcPr>
            <w:tcW w:w="2977" w:type="dxa"/>
            <w:tcBorders>
              <w:left w:val="nil"/>
            </w:tcBorders>
          </w:tcPr>
          <w:p w:rsidR="00FD52F2" w:rsidRDefault="00663306">
            <w:pPr>
              <w:pStyle w:val="yTableNAm"/>
              <w:tabs>
                <w:tab w:val="left" w:pos="183"/>
              </w:tabs>
              <w:spacing w:before="60"/>
              <w:ind w:left="34"/>
              <w:rPr>
                <w:b/>
                <w:noProof/>
                <w:sz w:val="20"/>
              </w:rPr>
            </w:pPr>
            <w:r>
              <w:rPr>
                <w:b/>
                <w:noProof/>
                <w:sz w:val="20"/>
              </w:rPr>
              <w:t>Blue and white checked</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38</w:t>
            </w:r>
          </w:p>
          <w:p w:rsidR="00FD52F2" w:rsidRDefault="00663306">
            <w:pPr>
              <w:pStyle w:val="yTableNAm"/>
              <w:spacing w:before="0"/>
              <w:ind w:left="34"/>
              <w:rPr>
                <w:sz w:val="18"/>
                <w:szCs w:val="18"/>
              </w:rPr>
            </w:pPr>
            <w:r>
              <w:rPr>
                <w:sz w:val="18"/>
                <w:szCs w:val="18"/>
              </w:rPr>
              <w:t>Green: 101</w:t>
            </w:r>
          </w:p>
          <w:p w:rsidR="00FD52F2" w:rsidRDefault="00663306">
            <w:pPr>
              <w:pStyle w:val="yTableNAm"/>
              <w:spacing w:before="0"/>
              <w:ind w:left="34"/>
              <w:rPr>
                <w:sz w:val="18"/>
                <w:szCs w:val="18"/>
              </w:rPr>
            </w:pPr>
            <w:r>
              <w:rPr>
                <w:sz w:val="18"/>
                <w:szCs w:val="18"/>
              </w:rPr>
              <w:t>Blue: 137</w:t>
            </w:r>
          </w:p>
          <w:p w:rsidR="00FD52F2" w:rsidRDefault="00663306">
            <w:pPr>
              <w:pStyle w:val="yTableNAm"/>
              <w:spacing w:before="60"/>
              <w:ind w:left="34"/>
              <w:rPr>
                <w:sz w:val="18"/>
                <w:szCs w:val="18"/>
              </w:rPr>
            </w:pPr>
            <w:r>
              <w:rPr>
                <w:sz w:val="18"/>
                <w:szCs w:val="18"/>
              </w:rPr>
              <w:t>Style: Crosshatching</w:t>
            </w:r>
          </w:p>
          <w:p w:rsidR="00FD52F2" w:rsidRDefault="00663306">
            <w:pPr>
              <w:pStyle w:val="yTableNAm"/>
              <w:spacing w:before="0"/>
              <w:ind w:left="34"/>
              <w:rPr>
                <w:sz w:val="18"/>
                <w:szCs w:val="18"/>
              </w:rPr>
            </w:pPr>
            <w:r>
              <w:rPr>
                <w:sz w:val="18"/>
                <w:szCs w:val="18"/>
              </w:rPr>
              <w:t>Angle 1 +45.00°</w:t>
            </w:r>
          </w:p>
          <w:p w:rsidR="00FD52F2" w:rsidRDefault="00663306">
            <w:pPr>
              <w:pStyle w:val="yTableNAm"/>
              <w:spacing w:before="0"/>
              <w:ind w:left="34"/>
              <w:rPr>
                <w:sz w:val="18"/>
                <w:szCs w:val="18"/>
              </w:rPr>
            </w:pPr>
            <w:r>
              <w:rPr>
                <w:sz w:val="18"/>
                <w:szCs w:val="18"/>
              </w:rPr>
              <w:t xml:space="preserve">Angle 2 </w:t>
            </w:r>
            <w:r>
              <w:rPr>
                <w:sz w:val="18"/>
                <w:szCs w:val="18"/>
              </w:rPr>
              <w:noBreakHyphen/>
              <w:t>45.00°</w:t>
            </w:r>
          </w:p>
          <w:p w:rsidR="00FD52F2" w:rsidRDefault="00663306">
            <w:pPr>
              <w:pStyle w:val="yTableNAm"/>
              <w:spacing w:before="0"/>
              <w:ind w:left="34"/>
              <w:rPr>
                <w:sz w:val="18"/>
                <w:szCs w:val="18"/>
              </w:rPr>
            </w:pPr>
            <w:r>
              <w:rPr>
                <w:sz w:val="18"/>
                <w:szCs w:val="18"/>
              </w:rPr>
              <w:t>Separation 1.27mm</w:t>
            </w:r>
          </w:p>
          <w:p w:rsidR="00FD52F2" w:rsidRDefault="00663306">
            <w:pPr>
              <w:pStyle w:val="yTableNAm"/>
              <w:spacing w:before="0"/>
              <w:ind w:left="34"/>
              <w:rPr>
                <w:noProof/>
              </w:rPr>
            </w:pPr>
            <w:r>
              <w:rPr>
                <w:noProof/>
                <w:sz w:val="18"/>
                <w:szCs w:val="18"/>
              </w:rPr>
              <w:t>Width 0.035mm</w:t>
            </w:r>
          </w:p>
        </w:tc>
      </w:tr>
    </w:tbl>
    <w:p w:rsidR="00FD52F2" w:rsidRDefault="00663306">
      <w:pPr>
        <w:pStyle w:val="yHeading5"/>
      </w:pPr>
      <w:bookmarkStart w:id="969" w:name="_Toc74747376"/>
      <w:r>
        <w:rPr>
          <w:rStyle w:val="CharSClsNo"/>
        </w:rPr>
        <w:t>2</w:t>
      </w:r>
      <w:r>
        <w:t>.</w:t>
      </w:r>
      <w:r>
        <w:tab/>
        <w:t>Zone legends used in local planning scheme maps</w:t>
      </w:r>
      <w:bookmarkEnd w:id="969"/>
    </w:p>
    <w:p w:rsidR="00FD52F2" w:rsidRDefault="00663306">
      <w:pPr>
        <w:pStyle w:val="ySubsection"/>
      </w:pPr>
      <w:r>
        <w:tab/>
      </w:r>
      <w:r>
        <w:tab/>
        <w:t>Land zoned under a local planning scheme is to be identified on the scheme map using the legend set out in the Table.</w:t>
      </w:r>
    </w:p>
    <w:p w:rsidR="00FD52F2" w:rsidRDefault="00663306">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FD52F2">
        <w:trPr>
          <w:cantSplit/>
          <w:tblHeader/>
        </w:trPr>
        <w:tc>
          <w:tcPr>
            <w:tcW w:w="2410" w:type="dxa"/>
          </w:tcPr>
          <w:p w:rsidR="00FD52F2" w:rsidRDefault="00663306">
            <w:pPr>
              <w:pStyle w:val="yTableNAm"/>
              <w:spacing w:before="60"/>
              <w:ind w:right="-108"/>
              <w:jc w:val="center"/>
              <w:rPr>
                <w:b/>
                <w:bCs/>
                <w:szCs w:val="22"/>
              </w:rPr>
            </w:pPr>
            <w:r>
              <w:rPr>
                <w:b/>
                <w:bCs/>
                <w:szCs w:val="22"/>
              </w:rPr>
              <w:t>Zone name</w:t>
            </w:r>
          </w:p>
        </w:tc>
        <w:tc>
          <w:tcPr>
            <w:tcW w:w="4394" w:type="dxa"/>
            <w:gridSpan w:val="2"/>
          </w:tcPr>
          <w:p w:rsidR="00FD52F2" w:rsidRDefault="00663306">
            <w:pPr>
              <w:pStyle w:val="yTableNAm"/>
              <w:spacing w:before="60"/>
              <w:ind w:left="34"/>
              <w:jc w:val="center"/>
              <w:rPr>
                <w:b/>
                <w:bCs/>
                <w:szCs w:val="22"/>
              </w:rPr>
            </w:pPr>
            <w:r>
              <w:rPr>
                <w:b/>
                <w:bCs/>
                <w:szCs w:val="22"/>
              </w:rPr>
              <w:t>Appearance</w:t>
            </w:r>
          </w:p>
        </w:tc>
      </w:tr>
      <w:tr w:rsidR="00FD52F2">
        <w:trPr>
          <w:cantSplit/>
        </w:trPr>
        <w:tc>
          <w:tcPr>
            <w:tcW w:w="2410" w:type="dxa"/>
          </w:tcPr>
          <w:p w:rsidR="00FD52F2" w:rsidRDefault="00663306">
            <w:pPr>
              <w:pStyle w:val="yTableNAm"/>
              <w:spacing w:before="60"/>
              <w:ind w:right="-108"/>
              <w:rPr>
                <w:sz w:val="20"/>
              </w:rPr>
            </w:pPr>
            <w:r>
              <w:rPr>
                <w:sz w:val="20"/>
              </w:rPr>
              <w:t>Residential</w:t>
            </w:r>
          </w:p>
        </w:tc>
        <w:tc>
          <w:tcPr>
            <w:tcW w:w="1559" w:type="dxa"/>
            <w:tcBorders>
              <w:right w:val="nil"/>
            </w:tcBorders>
          </w:tcPr>
          <w:p w:rsidR="00FD52F2" w:rsidRDefault="00663306">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sz w:val="18"/>
                <w:szCs w:val="18"/>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Light red brown</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222</w:t>
            </w:r>
          </w:p>
          <w:p w:rsidR="00FD52F2" w:rsidRDefault="00663306">
            <w:pPr>
              <w:pStyle w:val="yTableNAm"/>
              <w:spacing w:before="0"/>
              <w:ind w:left="34"/>
              <w:rPr>
                <w:noProof/>
                <w:sz w:val="18"/>
                <w:szCs w:val="18"/>
              </w:rPr>
            </w:pPr>
            <w:r>
              <w:rPr>
                <w:noProof/>
                <w:sz w:val="18"/>
                <w:szCs w:val="18"/>
              </w:rPr>
              <w:t>Blue: 178</w:t>
            </w:r>
          </w:p>
        </w:tc>
      </w:tr>
      <w:tr w:rsidR="00FD52F2">
        <w:trPr>
          <w:cantSplit/>
        </w:trPr>
        <w:tc>
          <w:tcPr>
            <w:tcW w:w="2410" w:type="dxa"/>
          </w:tcPr>
          <w:p w:rsidR="00FD52F2" w:rsidRDefault="00663306">
            <w:pPr>
              <w:pStyle w:val="yTableNAm"/>
              <w:spacing w:before="60"/>
              <w:ind w:right="-108"/>
              <w:rPr>
                <w:sz w:val="20"/>
              </w:rPr>
            </w:pPr>
            <w:r>
              <w:rPr>
                <w:sz w:val="20"/>
              </w:rPr>
              <w:lastRenderedPageBreak/>
              <w:t>Urban Development</w:t>
            </w:r>
          </w:p>
        </w:tc>
        <w:tc>
          <w:tcPr>
            <w:tcW w:w="1559" w:type="dxa"/>
            <w:tcBorders>
              <w:right w:val="nil"/>
            </w:tcBorders>
          </w:tcPr>
          <w:p w:rsidR="00FD52F2" w:rsidRDefault="00663306">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spacing w:before="0"/>
              <w:ind w:left="34"/>
              <w:rPr>
                <w:sz w:val="18"/>
                <w:szCs w:val="18"/>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Light cream with red brown border</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253</w:t>
            </w:r>
          </w:p>
          <w:p w:rsidR="00FD52F2" w:rsidRDefault="00663306">
            <w:pPr>
              <w:pStyle w:val="yTableNAm"/>
              <w:spacing w:before="0"/>
              <w:ind w:left="34"/>
              <w:rPr>
                <w:sz w:val="18"/>
                <w:szCs w:val="18"/>
              </w:rPr>
            </w:pPr>
            <w:r>
              <w:rPr>
                <w:sz w:val="18"/>
                <w:szCs w:val="18"/>
              </w:rPr>
              <w:t>Green: 253</w:t>
            </w:r>
          </w:p>
          <w:p w:rsidR="00FD52F2" w:rsidRDefault="00663306">
            <w:pPr>
              <w:pStyle w:val="yTableNAm"/>
              <w:spacing w:before="0"/>
              <w:ind w:left="34"/>
              <w:rPr>
                <w:noProof/>
                <w:sz w:val="18"/>
                <w:szCs w:val="18"/>
              </w:rPr>
            </w:pPr>
            <w:r>
              <w:rPr>
                <w:noProof/>
                <w:sz w:val="18"/>
                <w:szCs w:val="18"/>
              </w:rPr>
              <w:t>Blue: 217</w:t>
            </w:r>
          </w:p>
          <w:p w:rsidR="00FD52F2" w:rsidRDefault="00663306">
            <w:pPr>
              <w:pStyle w:val="yTableNAm"/>
              <w:spacing w:before="60"/>
              <w:ind w:left="34"/>
              <w:rPr>
                <w:sz w:val="18"/>
                <w:szCs w:val="18"/>
              </w:rPr>
            </w:pPr>
            <w:r>
              <w:rPr>
                <w:sz w:val="18"/>
                <w:szCs w:val="18"/>
              </w:rPr>
              <w:t>Border:</w:t>
            </w:r>
          </w:p>
          <w:p w:rsidR="00FD52F2" w:rsidRDefault="00663306">
            <w:pPr>
              <w:pStyle w:val="yTableNAm"/>
              <w:spacing w:before="0"/>
              <w:ind w:left="34"/>
              <w:rPr>
                <w:sz w:val="18"/>
                <w:szCs w:val="18"/>
              </w:rPr>
            </w:pPr>
            <w:r>
              <w:rPr>
                <w:sz w:val="18"/>
                <w:szCs w:val="18"/>
              </w:rPr>
              <w:t>Red: 247</w:t>
            </w:r>
          </w:p>
          <w:p w:rsidR="00FD52F2" w:rsidRDefault="00663306">
            <w:pPr>
              <w:pStyle w:val="yTableNAm"/>
              <w:spacing w:before="0"/>
              <w:ind w:left="34"/>
              <w:rPr>
                <w:sz w:val="18"/>
                <w:szCs w:val="18"/>
              </w:rPr>
            </w:pPr>
            <w:r>
              <w:rPr>
                <w:sz w:val="18"/>
                <w:szCs w:val="18"/>
              </w:rPr>
              <w:t>Green: 150</w:t>
            </w:r>
          </w:p>
          <w:p w:rsidR="00FD52F2" w:rsidRDefault="00663306">
            <w:pPr>
              <w:pStyle w:val="yTableNAm"/>
              <w:spacing w:before="0"/>
              <w:ind w:left="34"/>
              <w:rPr>
                <w:sz w:val="18"/>
                <w:szCs w:val="18"/>
              </w:rPr>
            </w:pPr>
            <w:r>
              <w:rPr>
                <w:sz w:val="18"/>
                <w:szCs w:val="18"/>
              </w:rPr>
              <w:t>Blue: 70</w:t>
            </w:r>
          </w:p>
          <w:p w:rsidR="00FD52F2" w:rsidRDefault="00663306">
            <w:pPr>
              <w:pStyle w:val="yTableNAm"/>
              <w:spacing w:before="0"/>
              <w:ind w:left="34"/>
              <w:rPr>
                <w:sz w:val="18"/>
                <w:szCs w:val="18"/>
              </w:rPr>
            </w:pPr>
            <w:r>
              <w:rPr>
                <w:sz w:val="18"/>
                <w:szCs w:val="18"/>
              </w:rPr>
              <w:t>Width: 1.5mm</w:t>
            </w:r>
          </w:p>
          <w:p w:rsidR="00FD52F2" w:rsidRDefault="00663306">
            <w:pPr>
              <w:pStyle w:val="yTableNAm"/>
              <w:spacing w:before="0"/>
              <w:ind w:left="34"/>
              <w:rPr>
                <w:sz w:val="18"/>
                <w:szCs w:val="18"/>
              </w:rPr>
            </w:pPr>
            <w:r>
              <w:rPr>
                <w:sz w:val="18"/>
                <w:szCs w:val="18"/>
              </w:rPr>
              <w:t xml:space="preserve">Offset: </w:t>
            </w:r>
            <w:r>
              <w:rPr>
                <w:sz w:val="18"/>
                <w:szCs w:val="18"/>
              </w:rPr>
              <w:noBreakHyphen/>
              <w:t>0.75</w:t>
            </w:r>
          </w:p>
        </w:tc>
      </w:tr>
      <w:tr w:rsidR="00FD52F2">
        <w:trPr>
          <w:cantSplit/>
        </w:trPr>
        <w:tc>
          <w:tcPr>
            <w:tcW w:w="2410" w:type="dxa"/>
          </w:tcPr>
          <w:p w:rsidR="00FD52F2" w:rsidRDefault="00663306">
            <w:pPr>
              <w:pStyle w:val="yTableNAm"/>
              <w:spacing w:before="60"/>
              <w:ind w:right="-108"/>
              <w:rPr>
                <w:sz w:val="20"/>
              </w:rPr>
            </w:pPr>
            <w:r>
              <w:rPr>
                <w:sz w:val="20"/>
              </w:rPr>
              <w:t>Settlement</w:t>
            </w:r>
          </w:p>
        </w:tc>
        <w:tc>
          <w:tcPr>
            <w:tcW w:w="1559" w:type="dxa"/>
            <w:tcBorders>
              <w:right w:val="nil"/>
            </w:tcBorders>
          </w:tcPr>
          <w:p w:rsidR="00FD52F2" w:rsidRDefault="00663306">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tabs>
                <w:tab w:val="left" w:pos="183"/>
              </w:tabs>
              <w:spacing w:before="60"/>
              <w:ind w:left="34"/>
              <w:rPr>
                <w:noProof/>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Light orange</w:t>
            </w:r>
          </w:p>
          <w:p w:rsidR="00FD52F2" w:rsidRDefault="00663306">
            <w:pPr>
              <w:pStyle w:val="yTableNAm"/>
              <w:ind w:left="34"/>
              <w:rPr>
                <w:b/>
                <w:noProof/>
                <w:sz w:val="20"/>
              </w:rPr>
            </w:pPr>
            <w:r>
              <w:rPr>
                <w:b/>
                <w:noProof/>
                <w:sz w:val="20"/>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tabs>
                <w:tab w:val="left" w:pos="183"/>
              </w:tabs>
              <w:spacing w:before="0"/>
              <w:ind w:left="34"/>
              <w:rPr>
                <w:noProof/>
                <w:sz w:val="20"/>
              </w:rPr>
            </w:pPr>
            <w:r>
              <w:rPr>
                <w:noProof/>
                <w:sz w:val="20"/>
              </w:rPr>
              <w:t>Red: 255</w:t>
            </w:r>
          </w:p>
          <w:p w:rsidR="00FD52F2" w:rsidRDefault="00663306">
            <w:pPr>
              <w:pStyle w:val="yTableNAm"/>
              <w:tabs>
                <w:tab w:val="left" w:pos="183"/>
              </w:tabs>
              <w:spacing w:before="0"/>
              <w:ind w:left="34"/>
              <w:rPr>
                <w:noProof/>
                <w:sz w:val="20"/>
              </w:rPr>
            </w:pPr>
            <w:r>
              <w:rPr>
                <w:noProof/>
                <w:sz w:val="20"/>
              </w:rPr>
              <w:t>Green: 170</w:t>
            </w:r>
          </w:p>
          <w:p w:rsidR="00FD52F2" w:rsidRDefault="00663306">
            <w:pPr>
              <w:pStyle w:val="yTableNAm"/>
              <w:spacing w:before="0"/>
              <w:ind w:left="34"/>
              <w:rPr>
                <w:noProof/>
              </w:rPr>
            </w:pPr>
            <w:r>
              <w:rPr>
                <w:noProof/>
                <w:sz w:val="18"/>
                <w:szCs w:val="18"/>
              </w:rPr>
              <w:t>Blue: 0</w:t>
            </w:r>
          </w:p>
        </w:tc>
      </w:tr>
      <w:tr w:rsidR="00FD52F2">
        <w:trPr>
          <w:cantSplit/>
        </w:trPr>
        <w:tc>
          <w:tcPr>
            <w:tcW w:w="2410" w:type="dxa"/>
            <w:tcBorders>
              <w:bottom w:val="single" w:sz="4" w:space="0" w:color="auto"/>
            </w:tcBorders>
          </w:tcPr>
          <w:p w:rsidR="00FD52F2" w:rsidRDefault="00663306">
            <w:pPr>
              <w:pStyle w:val="yTableNAm"/>
              <w:spacing w:before="60"/>
              <w:ind w:right="-108"/>
              <w:rPr>
                <w:sz w:val="20"/>
              </w:rPr>
            </w:pPr>
            <w:r>
              <w:rPr>
                <w:sz w:val="20"/>
              </w:rPr>
              <w:t>Rural</w:t>
            </w:r>
          </w:p>
        </w:tc>
        <w:tc>
          <w:tcPr>
            <w:tcW w:w="1559" w:type="dxa"/>
            <w:tcBorders>
              <w:bottom w:val="single" w:sz="4" w:space="0" w:color="auto"/>
              <w:right w:val="nil"/>
            </w:tcBorders>
          </w:tcPr>
          <w:p w:rsidR="00FD52F2" w:rsidRDefault="00663306">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keepNext/>
              <w:keepLines/>
              <w:tabs>
                <w:tab w:val="left" w:pos="183"/>
              </w:tabs>
              <w:spacing w:before="0"/>
              <w:ind w:left="34"/>
              <w:rPr>
                <w:noProof/>
              </w:rPr>
            </w:pPr>
          </w:p>
        </w:tc>
        <w:tc>
          <w:tcPr>
            <w:tcW w:w="2835" w:type="dxa"/>
            <w:tcBorders>
              <w:left w:val="nil"/>
              <w:bottom w:val="single" w:sz="4" w:space="0" w:color="auto"/>
            </w:tcBorders>
          </w:tcPr>
          <w:p w:rsidR="00FD52F2" w:rsidRDefault="00663306">
            <w:pPr>
              <w:pStyle w:val="yTableNAm"/>
              <w:keepNext/>
              <w:keepLines/>
              <w:tabs>
                <w:tab w:val="left" w:pos="183"/>
              </w:tabs>
              <w:spacing w:before="60"/>
              <w:ind w:left="34"/>
              <w:rPr>
                <w:b/>
                <w:noProof/>
                <w:sz w:val="20"/>
              </w:rPr>
            </w:pPr>
            <w:r>
              <w:rPr>
                <w:b/>
                <w:noProof/>
                <w:sz w:val="20"/>
              </w:rPr>
              <w:t xml:space="preserve">Light green </w:t>
            </w:r>
          </w:p>
          <w:p w:rsidR="00FD52F2" w:rsidRDefault="00663306">
            <w:pPr>
              <w:pStyle w:val="yTableNAm"/>
              <w:keepNext/>
              <w:keepLine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keepNext/>
              <w:keepLines/>
              <w:tabs>
                <w:tab w:val="left" w:pos="183"/>
              </w:tabs>
              <w:spacing w:before="0"/>
              <w:ind w:left="34"/>
              <w:rPr>
                <w:noProof/>
                <w:sz w:val="18"/>
                <w:szCs w:val="18"/>
              </w:rPr>
            </w:pPr>
            <w:r>
              <w:rPr>
                <w:noProof/>
                <w:sz w:val="18"/>
                <w:szCs w:val="18"/>
              </w:rPr>
              <w:t>Red: 201</w:t>
            </w:r>
          </w:p>
          <w:p w:rsidR="00FD52F2" w:rsidRDefault="00663306">
            <w:pPr>
              <w:pStyle w:val="yTableNAm"/>
              <w:keepNext/>
              <w:keepLines/>
              <w:tabs>
                <w:tab w:val="left" w:pos="183"/>
              </w:tabs>
              <w:spacing w:before="0"/>
              <w:ind w:left="34"/>
              <w:rPr>
                <w:noProof/>
                <w:sz w:val="18"/>
                <w:szCs w:val="18"/>
              </w:rPr>
            </w:pPr>
            <w:r>
              <w:rPr>
                <w:noProof/>
                <w:sz w:val="18"/>
                <w:szCs w:val="18"/>
              </w:rPr>
              <w:t>Green: 255</w:t>
            </w:r>
          </w:p>
          <w:p w:rsidR="00FD52F2" w:rsidRDefault="00663306">
            <w:pPr>
              <w:pStyle w:val="yTableNAm"/>
              <w:spacing w:before="0"/>
              <w:ind w:left="34"/>
              <w:rPr>
                <w:noProof/>
              </w:rPr>
            </w:pPr>
            <w:r>
              <w:rPr>
                <w:noProof/>
                <w:sz w:val="18"/>
                <w:szCs w:val="18"/>
              </w:rPr>
              <w:t>Blue: 201</w:t>
            </w:r>
          </w:p>
        </w:tc>
      </w:tr>
      <w:tr w:rsidR="00FD52F2">
        <w:trPr>
          <w:cantSplit/>
        </w:trPr>
        <w:tc>
          <w:tcPr>
            <w:tcW w:w="2410" w:type="dxa"/>
            <w:tcBorders>
              <w:top w:val="single" w:sz="4" w:space="0" w:color="auto"/>
            </w:tcBorders>
          </w:tcPr>
          <w:p w:rsidR="00FD52F2" w:rsidRDefault="00663306">
            <w:pPr>
              <w:pStyle w:val="yTableNAm"/>
              <w:spacing w:before="60"/>
              <w:ind w:right="-108"/>
              <w:rPr>
                <w:sz w:val="20"/>
              </w:rPr>
            </w:pPr>
            <w:r>
              <w:rPr>
                <w:sz w:val="20"/>
              </w:rPr>
              <w:t>Rural Residential</w:t>
            </w:r>
          </w:p>
        </w:tc>
        <w:tc>
          <w:tcPr>
            <w:tcW w:w="1559" w:type="dxa"/>
            <w:tcBorders>
              <w:top w:val="single" w:sz="4" w:space="0" w:color="auto"/>
              <w:right w:val="nil"/>
            </w:tcBorders>
          </w:tcPr>
          <w:p w:rsidR="00FD52F2" w:rsidRDefault="00663306">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spacing w:before="0"/>
              <w:ind w:left="34"/>
              <w:rPr>
                <w:sz w:val="18"/>
                <w:szCs w:val="18"/>
              </w:rPr>
            </w:pPr>
          </w:p>
        </w:tc>
        <w:tc>
          <w:tcPr>
            <w:tcW w:w="2835" w:type="dxa"/>
            <w:tcBorders>
              <w:top w:val="single" w:sz="4" w:space="0" w:color="auto"/>
              <w:left w:val="nil"/>
            </w:tcBorders>
          </w:tcPr>
          <w:p w:rsidR="00FD52F2" w:rsidRDefault="00663306">
            <w:pPr>
              <w:pStyle w:val="yTableNAm"/>
              <w:keepNext/>
              <w:keepLines/>
              <w:tabs>
                <w:tab w:val="left" w:pos="183"/>
              </w:tabs>
              <w:spacing w:before="60"/>
              <w:ind w:left="34"/>
              <w:rPr>
                <w:b/>
                <w:noProof/>
                <w:sz w:val="20"/>
              </w:rPr>
            </w:pPr>
            <w:r>
              <w:rPr>
                <w:b/>
                <w:noProof/>
                <w:sz w:val="20"/>
              </w:rPr>
              <w:t>Medium brown</w:t>
            </w:r>
          </w:p>
          <w:p w:rsidR="00FD52F2" w:rsidRDefault="00663306">
            <w:pPr>
              <w:pStyle w:val="yTableNAm"/>
              <w:keepNext/>
              <w:keepLines/>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138</w:t>
            </w:r>
          </w:p>
          <w:p w:rsidR="00FD52F2" w:rsidRDefault="00663306">
            <w:pPr>
              <w:pStyle w:val="yTableNAm"/>
              <w:spacing w:before="0"/>
              <w:ind w:left="34"/>
              <w:rPr>
                <w:sz w:val="18"/>
                <w:szCs w:val="18"/>
              </w:rPr>
            </w:pPr>
            <w:r>
              <w:rPr>
                <w:sz w:val="18"/>
                <w:szCs w:val="18"/>
              </w:rPr>
              <w:t>Green: 101</w:t>
            </w:r>
          </w:p>
          <w:p w:rsidR="00FD52F2" w:rsidRDefault="00663306">
            <w:pPr>
              <w:pStyle w:val="yTableNAm"/>
              <w:spacing w:before="0"/>
              <w:ind w:left="34"/>
              <w:rPr>
                <w:noProof/>
              </w:rPr>
            </w:pPr>
            <w:r>
              <w:rPr>
                <w:noProof/>
                <w:sz w:val="18"/>
                <w:szCs w:val="18"/>
              </w:rPr>
              <w:t>Blue: 69</w:t>
            </w:r>
          </w:p>
        </w:tc>
      </w:tr>
      <w:tr w:rsidR="00FD52F2">
        <w:trPr>
          <w:cantSplit/>
        </w:trPr>
        <w:tc>
          <w:tcPr>
            <w:tcW w:w="2410" w:type="dxa"/>
          </w:tcPr>
          <w:p w:rsidR="00FD52F2" w:rsidRDefault="00663306">
            <w:pPr>
              <w:pStyle w:val="yTableNAm"/>
              <w:tabs>
                <w:tab w:val="clear" w:pos="567"/>
              </w:tabs>
              <w:spacing w:before="60"/>
              <w:ind w:left="-26" w:right="-108"/>
              <w:rPr>
                <w:sz w:val="20"/>
              </w:rPr>
            </w:pPr>
            <w:r>
              <w:rPr>
                <w:sz w:val="20"/>
              </w:rPr>
              <w:t>Rural Smallholdings</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spacing w:before="0"/>
              <w:ind w:left="34"/>
              <w:rPr>
                <w:noProof/>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Jade green</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0</w:t>
            </w:r>
          </w:p>
          <w:p w:rsidR="00FD52F2" w:rsidRDefault="00663306">
            <w:pPr>
              <w:pStyle w:val="yTableNAm"/>
              <w:spacing w:before="0"/>
              <w:ind w:left="34"/>
              <w:rPr>
                <w:sz w:val="18"/>
                <w:szCs w:val="18"/>
              </w:rPr>
            </w:pPr>
            <w:r>
              <w:rPr>
                <w:sz w:val="18"/>
                <w:szCs w:val="18"/>
              </w:rPr>
              <w:t>Green: 168</w:t>
            </w:r>
          </w:p>
          <w:p w:rsidR="00FD52F2" w:rsidRDefault="00663306">
            <w:pPr>
              <w:pStyle w:val="yTableNAm"/>
              <w:spacing w:before="0"/>
              <w:ind w:left="34"/>
              <w:rPr>
                <w:noProof/>
              </w:rPr>
            </w:pPr>
            <w:r>
              <w:rPr>
                <w:noProof/>
                <w:sz w:val="18"/>
                <w:szCs w:val="18"/>
              </w:rPr>
              <w:t>Blue: 132</w:t>
            </w:r>
          </w:p>
        </w:tc>
      </w:tr>
      <w:tr w:rsidR="00FD52F2">
        <w:trPr>
          <w:cantSplit/>
        </w:trPr>
        <w:tc>
          <w:tcPr>
            <w:tcW w:w="2410" w:type="dxa"/>
          </w:tcPr>
          <w:p w:rsidR="00FD52F2" w:rsidRDefault="00663306">
            <w:pPr>
              <w:pStyle w:val="yTableNAm"/>
              <w:spacing w:before="60"/>
              <w:ind w:right="-108"/>
              <w:rPr>
                <w:sz w:val="20"/>
              </w:rPr>
            </w:pPr>
            <w:r>
              <w:rPr>
                <w:sz w:val="20"/>
              </w:rPr>
              <w:lastRenderedPageBreak/>
              <w:t>Rural Townsite Zone</w:t>
            </w:r>
          </w:p>
        </w:tc>
        <w:tc>
          <w:tcPr>
            <w:tcW w:w="1559" w:type="dxa"/>
            <w:tcBorders>
              <w:right w:val="nil"/>
            </w:tcBorders>
          </w:tcPr>
          <w:p w:rsidR="00FD52F2" w:rsidRDefault="00663306">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tabs>
                <w:tab w:val="left" w:pos="183"/>
              </w:tabs>
              <w:spacing w:before="0"/>
              <w:ind w:left="34"/>
              <w:rPr>
                <w:b/>
                <w:noProof/>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Light green with light blue border</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201</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noProof/>
                <w:sz w:val="18"/>
                <w:szCs w:val="18"/>
              </w:rPr>
              <w:t>Blue: 201</w:t>
            </w:r>
            <w:r>
              <w:rPr>
                <w:sz w:val="18"/>
                <w:szCs w:val="18"/>
              </w:rPr>
              <w:t xml:space="preserve"> </w:t>
            </w:r>
          </w:p>
          <w:p w:rsidR="00FD52F2" w:rsidRDefault="00663306">
            <w:pPr>
              <w:pStyle w:val="yTableNAm"/>
              <w:spacing w:before="60"/>
              <w:ind w:left="34"/>
              <w:rPr>
                <w:sz w:val="18"/>
                <w:szCs w:val="18"/>
              </w:rPr>
            </w:pPr>
            <w:r>
              <w:rPr>
                <w:sz w:val="18"/>
                <w:szCs w:val="18"/>
              </w:rPr>
              <w:t>Border:</w:t>
            </w:r>
          </w:p>
          <w:p w:rsidR="00FD52F2" w:rsidRDefault="00663306">
            <w:pPr>
              <w:pStyle w:val="yTableNAm"/>
              <w:spacing w:before="0"/>
              <w:ind w:left="34"/>
              <w:rPr>
                <w:sz w:val="18"/>
                <w:szCs w:val="18"/>
              </w:rPr>
            </w:pPr>
            <w:r>
              <w:rPr>
                <w:sz w:val="18"/>
                <w:szCs w:val="18"/>
              </w:rPr>
              <w:t>Red: 0</w:t>
            </w:r>
          </w:p>
          <w:p w:rsidR="00FD52F2" w:rsidRDefault="00663306">
            <w:pPr>
              <w:pStyle w:val="yTableNAm"/>
              <w:spacing w:before="0"/>
              <w:ind w:left="34"/>
              <w:rPr>
                <w:sz w:val="18"/>
                <w:szCs w:val="18"/>
              </w:rPr>
            </w:pPr>
            <w:r>
              <w:rPr>
                <w:sz w:val="18"/>
                <w:szCs w:val="18"/>
              </w:rPr>
              <w:t>Green: 176</w:t>
            </w:r>
          </w:p>
          <w:p w:rsidR="00FD52F2" w:rsidRDefault="00663306">
            <w:pPr>
              <w:pStyle w:val="yTableNAm"/>
              <w:spacing w:before="0"/>
              <w:ind w:left="34"/>
              <w:rPr>
                <w:sz w:val="18"/>
                <w:szCs w:val="18"/>
              </w:rPr>
            </w:pPr>
            <w:r>
              <w:rPr>
                <w:sz w:val="18"/>
                <w:szCs w:val="18"/>
              </w:rPr>
              <w:t>Blue: 240</w:t>
            </w:r>
          </w:p>
          <w:p w:rsidR="00FD52F2" w:rsidRDefault="00663306">
            <w:pPr>
              <w:pStyle w:val="yTableNAm"/>
              <w:spacing w:before="0"/>
              <w:ind w:left="34"/>
              <w:rPr>
                <w:sz w:val="18"/>
                <w:szCs w:val="18"/>
              </w:rPr>
            </w:pPr>
            <w:r>
              <w:rPr>
                <w:sz w:val="18"/>
                <w:szCs w:val="18"/>
              </w:rPr>
              <w:t>Width: 1.5mm</w:t>
            </w:r>
          </w:p>
          <w:p w:rsidR="00FD52F2" w:rsidRDefault="00663306">
            <w:pPr>
              <w:pStyle w:val="yTableNAm"/>
              <w:spacing w:before="0"/>
              <w:ind w:left="34"/>
              <w:rPr>
                <w:sz w:val="18"/>
                <w:szCs w:val="18"/>
              </w:rPr>
            </w:pPr>
            <w:r>
              <w:rPr>
                <w:sz w:val="18"/>
                <w:szCs w:val="18"/>
              </w:rPr>
              <w:t xml:space="preserve">Offset: </w:t>
            </w:r>
            <w:r>
              <w:rPr>
                <w:sz w:val="18"/>
                <w:szCs w:val="18"/>
              </w:rPr>
              <w:noBreakHyphen/>
              <w:t>0.75</w:t>
            </w:r>
          </w:p>
        </w:tc>
      </w:tr>
      <w:tr w:rsidR="00FD52F2">
        <w:trPr>
          <w:cantSplit/>
        </w:trPr>
        <w:tc>
          <w:tcPr>
            <w:tcW w:w="2410" w:type="dxa"/>
          </w:tcPr>
          <w:p w:rsidR="00FD52F2" w:rsidRDefault="00663306">
            <w:pPr>
              <w:pStyle w:val="yTableNAm"/>
              <w:spacing w:before="60"/>
              <w:ind w:right="-108"/>
              <w:rPr>
                <w:sz w:val="20"/>
              </w:rPr>
            </w:pPr>
            <w:r>
              <w:rPr>
                <w:sz w:val="20"/>
              </w:rPr>
              <w:t>Environmental Conservation</w:t>
            </w:r>
          </w:p>
        </w:tc>
        <w:tc>
          <w:tcPr>
            <w:tcW w:w="1559" w:type="dxa"/>
            <w:tcBorders>
              <w:right w:val="nil"/>
            </w:tcBorders>
          </w:tcPr>
          <w:p w:rsidR="00FD52F2" w:rsidRDefault="00663306">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spacing w:before="0"/>
              <w:ind w:left="34"/>
              <w:rPr>
                <w:sz w:val="18"/>
                <w:szCs w:val="18"/>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Olive green</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62</w:t>
            </w:r>
          </w:p>
          <w:p w:rsidR="00FD52F2" w:rsidRDefault="00663306">
            <w:pPr>
              <w:pStyle w:val="yTableNAm"/>
              <w:spacing w:before="0"/>
              <w:ind w:left="34"/>
              <w:rPr>
                <w:sz w:val="18"/>
                <w:szCs w:val="18"/>
              </w:rPr>
            </w:pPr>
            <w:r>
              <w:rPr>
                <w:sz w:val="18"/>
                <w:szCs w:val="18"/>
              </w:rPr>
              <w:t>Green: 85</w:t>
            </w:r>
          </w:p>
          <w:p w:rsidR="00FD52F2" w:rsidRDefault="00663306">
            <w:pPr>
              <w:pStyle w:val="yTableNAm"/>
              <w:spacing w:before="0"/>
              <w:ind w:left="34"/>
              <w:rPr>
                <w:noProof/>
              </w:rPr>
            </w:pPr>
            <w:r>
              <w:rPr>
                <w:sz w:val="18"/>
                <w:szCs w:val="18"/>
              </w:rPr>
              <w:t>Blue: 9</w:t>
            </w:r>
          </w:p>
        </w:tc>
      </w:tr>
      <w:tr w:rsidR="00FD52F2">
        <w:trPr>
          <w:cantSplit/>
        </w:trPr>
        <w:tc>
          <w:tcPr>
            <w:tcW w:w="2410" w:type="dxa"/>
          </w:tcPr>
          <w:p w:rsidR="00FD52F2" w:rsidRDefault="00663306">
            <w:pPr>
              <w:pStyle w:val="yTableNAm"/>
              <w:spacing w:before="60"/>
              <w:ind w:right="-108"/>
              <w:rPr>
                <w:sz w:val="20"/>
              </w:rPr>
            </w:pPr>
            <w:r>
              <w:rPr>
                <w:sz w:val="20"/>
              </w:rPr>
              <w:t>Light Industry</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spacing w:before="0"/>
              <w:ind w:left="34"/>
              <w:rPr>
                <w:sz w:val="18"/>
                <w:szCs w:val="18"/>
              </w:rPr>
            </w:pPr>
          </w:p>
        </w:tc>
        <w:tc>
          <w:tcPr>
            <w:tcW w:w="2835" w:type="dxa"/>
            <w:tcBorders>
              <w:left w:val="nil"/>
            </w:tcBorders>
          </w:tcPr>
          <w:p w:rsidR="00FD52F2" w:rsidRDefault="00663306">
            <w:pPr>
              <w:pStyle w:val="yTableNAm"/>
              <w:tabs>
                <w:tab w:val="left" w:pos="183"/>
              </w:tabs>
              <w:spacing w:before="60"/>
              <w:ind w:left="34"/>
              <w:jc w:val="both"/>
              <w:rPr>
                <w:b/>
                <w:noProof/>
                <w:sz w:val="20"/>
              </w:rPr>
            </w:pPr>
            <w:r>
              <w:rPr>
                <w:b/>
                <w:noProof/>
                <w:sz w:val="20"/>
              </w:rPr>
              <w:t>Light purple</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212</w:t>
            </w:r>
          </w:p>
          <w:p w:rsidR="00FD52F2" w:rsidRDefault="00663306">
            <w:pPr>
              <w:pStyle w:val="yTableNAm"/>
              <w:spacing w:before="0"/>
              <w:ind w:left="34"/>
              <w:rPr>
                <w:sz w:val="18"/>
                <w:szCs w:val="18"/>
              </w:rPr>
            </w:pPr>
            <w:r>
              <w:rPr>
                <w:sz w:val="18"/>
                <w:szCs w:val="18"/>
              </w:rPr>
              <w:t>Green: 185</w:t>
            </w:r>
          </w:p>
          <w:p w:rsidR="00FD52F2" w:rsidRDefault="00663306">
            <w:pPr>
              <w:pStyle w:val="yTableNAm"/>
              <w:spacing w:before="0"/>
              <w:ind w:left="34"/>
              <w:rPr>
                <w:noProof/>
              </w:rPr>
            </w:pPr>
            <w:r>
              <w:rPr>
                <w:noProof/>
                <w:sz w:val="18"/>
                <w:szCs w:val="18"/>
              </w:rPr>
              <w:t>Blue: 218</w:t>
            </w:r>
          </w:p>
        </w:tc>
      </w:tr>
      <w:tr w:rsidR="00FD52F2">
        <w:trPr>
          <w:cantSplit/>
        </w:trPr>
        <w:tc>
          <w:tcPr>
            <w:tcW w:w="2410" w:type="dxa"/>
          </w:tcPr>
          <w:p w:rsidR="00FD52F2" w:rsidRDefault="00663306">
            <w:pPr>
              <w:pStyle w:val="yTableNAm"/>
              <w:spacing w:before="60"/>
              <w:ind w:right="-108"/>
              <w:rPr>
                <w:sz w:val="20"/>
              </w:rPr>
            </w:pPr>
            <w:r>
              <w:rPr>
                <w:sz w:val="20"/>
              </w:rPr>
              <w:t>General Industry</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spacing w:before="0"/>
              <w:ind w:left="34"/>
              <w:rPr>
                <w:sz w:val="18"/>
                <w:szCs w:val="18"/>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 xml:space="preserve">Deep purple </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188</w:t>
            </w:r>
          </w:p>
          <w:p w:rsidR="00FD52F2" w:rsidRDefault="00663306">
            <w:pPr>
              <w:pStyle w:val="yTableNAm"/>
              <w:spacing w:before="0"/>
              <w:ind w:left="34"/>
              <w:rPr>
                <w:sz w:val="18"/>
                <w:szCs w:val="18"/>
              </w:rPr>
            </w:pPr>
            <w:r>
              <w:rPr>
                <w:sz w:val="18"/>
                <w:szCs w:val="18"/>
              </w:rPr>
              <w:t>Green: 140</w:t>
            </w:r>
          </w:p>
          <w:p w:rsidR="00FD52F2" w:rsidRDefault="00663306">
            <w:pPr>
              <w:pStyle w:val="yTableNAm"/>
              <w:spacing w:before="0"/>
              <w:ind w:left="34"/>
              <w:rPr>
                <w:noProof/>
              </w:rPr>
            </w:pPr>
            <w:r>
              <w:rPr>
                <w:noProof/>
                <w:sz w:val="18"/>
                <w:szCs w:val="18"/>
              </w:rPr>
              <w:t>Blue: 191</w:t>
            </w:r>
          </w:p>
        </w:tc>
      </w:tr>
      <w:tr w:rsidR="00FD52F2">
        <w:trPr>
          <w:cantSplit/>
        </w:trPr>
        <w:tc>
          <w:tcPr>
            <w:tcW w:w="2410" w:type="dxa"/>
          </w:tcPr>
          <w:p w:rsidR="00FD52F2" w:rsidRDefault="00663306">
            <w:pPr>
              <w:pStyle w:val="yTableNAm"/>
              <w:spacing w:before="60"/>
              <w:ind w:right="-108"/>
              <w:rPr>
                <w:sz w:val="20"/>
              </w:rPr>
            </w:pPr>
            <w:r>
              <w:rPr>
                <w:sz w:val="20"/>
              </w:rPr>
              <w:lastRenderedPageBreak/>
              <w:t>Industrial Development</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spacing w:before="0"/>
              <w:ind w:left="34"/>
              <w:rPr>
                <w:noProof/>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Light cream with magenta border</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253</w:t>
            </w:r>
          </w:p>
          <w:p w:rsidR="00FD52F2" w:rsidRDefault="00663306">
            <w:pPr>
              <w:pStyle w:val="yTableNAm"/>
              <w:spacing w:before="0"/>
              <w:ind w:left="34"/>
              <w:rPr>
                <w:sz w:val="18"/>
                <w:szCs w:val="18"/>
              </w:rPr>
            </w:pPr>
            <w:r>
              <w:rPr>
                <w:sz w:val="18"/>
                <w:szCs w:val="18"/>
              </w:rPr>
              <w:t>Green: 253</w:t>
            </w:r>
          </w:p>
          <w:p w:rsidR="00FD52F2" w:rsidRDefault="00663306">
            <w:pPr>
              <w:pStyle w:val="yTableNAm"/>
              <w:spacing w:before="0"/>
              <w:ind w:left="34"/>
              <w:rPr>
                <w:sz w:val="18"/>
                <w:szCs w:val="18"/>
              </w:rPr>
            </w:pPr>
            <w:r>
              <w:rPr>
                <w:sz w:val="18"/>
                <w:szCs w:val="18"/>
              </w:rPr>
              <w:t>Blue: 217</w:t>
            </w:r>
          </w:p>
          <w:p w:rsidR="00FD52F2" w:rsidRDefault="00663306">
            <w:pPr>
              <w:pStyle w:val="yTableNAm"/>
              <w:spacing w:before="60"/>
              <w:ind w:left="34"/>
              <w:rPr>
                <w:sz w:val="18"/>
                <w:szCs w:val="18"/>
              </w:rPr>
            </w:pPr>
            <w:r>
              <w:rPr>
                <w:sz w:val="18"/>
                <w:szCs w:val="18"/>
              </w:rPr>
              <w:t>Border:</w:t>
            </w:r>
          </w:p>
          <w:p w:rsidR="00FD52F2" w:rsidRDefault="00663306">
            <w:pPr>
              <w:pStyle w:val="yTableNAm"/>
              <w:spacing w:before="0"/>
              <w:ind w:left="34"/>
              <w:rPr>
                <w:sz w:val="18"/>
                <w:szCs w:val="18"/>
              </w:rPr>
            </w:pPr>
            <w:r>
              <w:rPr>
                <w:sz w:val="18"/>
                <w:szCs w:val="18"/>
              </w:rPr>
              <w:t>Red: 158</w:t>
            </w:r>
          </w:p>
          <w:p w:rsidR="00FD52F2" w:rsidRDefault="00663306">
            <w:pPr>
              <w:pStyle w:val="yTableNAm"/>
              <w:spacing w:before="0"/>
              <w:ind w:left="34"/>
              <w:rPr>
                <w:sz w:val="18"/>
                <w:szCs w:val="18"/>
              </w:rPr>
            </w:pPr>
            <w:r>
              <w:rPr>
                <w:sz w:val="18"/>
                <w:szCs w:val="18"/>
              </w:rPr>
              <w:t>Green: 36</w:t>
            </w:r>
          </w:p>
          <w:p w:rsidR="00FD52F2" w:rsidRDefault="00663306">
            <w:pPr>
              <w:pStyle w:val="yTableNAm"/>
              <w:spacing w:before="0"/>
              <w:ind w:left="34"/>
              <w:rPr>
                <w:sz w:val="18"/>
                <w:szCs w:val="18"/>
              </w:rPr>
            </w:pPr>
            <w:r>
              <w:rPr>
                <w:sz w:val="18"/>
                <w:szCs w:val="18"/>
              </w:rPr>
              <w:t>Blue: 134</w:t>
            </w:r>
          </w:p>
          <w:p w:rsidR="00FD52F2" w:rsidRDefault="00663306">
            <w:pPr>
              <w:pStyle w:val="yTableNAm"/>
              <w:spacing w:before="0"/>
              <w:ind w:left="34"/>
              <w:rPr>
                <w:sz w:val="18"/>
                <w:szCs w:val="18"/>
              </w:rPr>
            </w:pPr>
            <w:r>
              <w:rPr>
                <w:sz w:val="18"/>
                <w:szCs w:val="18"/>
              </w:rPr>
              <w:t>Width: 1.5mm</w:t>
            </w:r>
          </w:p>
          <w:p w:rsidR="00FD52F2" w:rsidRDefault="00663306">
            <w:pPr>
              <w:pStyle w:val="yTableNAm"/>
              <w:spacing w:before="0"/>
              <w:ind w:left="34"/>
              <w:rPr>
                <w:sz w:val="18"/>
                <w:szCs w:val="18"/>
              </w:rPr>
            </w:pPr>
            <w:r>
              <w:rPr>
                <w:sz w:val="18"/>
                <w:szCs w:val="18"/>
              </w:rPr>
              <w:t xml:space="preserve">Offset: </w:t>
            </w:r>
            <w:r>
              <w:rPr>
                <w:sz w:val="18"/>
                <w:szCs w:val="18"/>
              </w:rPr>
              <w:noBreakHyphen/>
              <w:t>0.75</w:t>
            </w:r>
          </w:p>
        </w:tc>
      </w:tr>
      <w:tr w:rsidR="00FD52F2">
        <w:trPr>
          <w:cantSplit/>
        </w:trPr>
        <w:tc>
          <w:tcPr>
            <w:tcW w:w="2410" w:type="dxa"/>
          </w:tcPr>
          <w:p w:rsidR="00FD52F2" w:rsidRDefault="00663306">
            <w:pPr>
              <w:pStyle w:val="yTableNAm"/>
              <w:spacing w:before="60"/>
              <w:ind w:right="-108"/>
              <w:rPr>
                <w:sz w:val="20"/>
              </w:rPr>
            </w:pPr>
            <w:r>
              <w:rPr>
                <w:sz w:val="20"/>
              </w:rPr>
              <w:t>Strategic Industry</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spacing w:before="0"/>
              <w:ind w:left="34"/>
              <w:rPr>
                <w:sz w:val="18"/>
                <w:szCs w:val="18"/>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Magenta</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158</w:t>
            </w:r>
          </w:p>
          <w:p w:rsidR="00FD52F2" w:rsidRDefault="00663306">
            <w:pPr>
              <w:pStyle w:val="yTableNAm"/>
              <w:spacing w:before="0"/>
              <w:ind w:left="34"/>
              <w:rPr>
                <w:sz w:val="18"/>
                <w:szCs w:val="18"/>
              </w:rPr>
            </w:pPr>
            <w:r>
              <w:rPr>
                <w:sz w:val="18"/>
                <w:szCs w:val="18"/>
              </w:rPr>
              <w:t>Green: 36</w:t>
            </w:r>
          </w:p>
          <w:p w:rsidR="00FD52F2" w:rsidRDefault="00663306">
            <w:pPr>
              <w:pStyle w:val="yTableNAm"/>
              <w:spacing w:before="0"/>
              <w:ind w:left="34"/>
              <w:rPr>
                <w:noProof/>
              </w:rPr>
            </w:pPr>
            <w:r>
              <w:rPr>
                <w:noProof/>
                <w:sz w:val="18"/>
                <w:szCs w:val="18"/>
              </w:rPr>
              <w:t>Blue: 134</w:t>
            </w:r>
          </w:p>
        </w:tc>
      </w:tr>
      <w:tr w:rsidR="00FD52F2">
        <w:trPr>
          <w:cantSplit/>
        </w:trPr>
        <w:tc>
          <w:tcPr>
            <w:tcW w:w="2410" w:type="dxa"/>
          </w:tcPr>
          <w:p w:rsidR="00FD52F2" w:rsidRDefault="00663306">
            <w:pPr>
              <w:pStyle w:val="yTableNAm"/>
              <w:spacing w:before="60"/>
              <w:ind w:right="-108"/>
              <w:rPr>
                <w:sz w:val="20"/>
              </w:rPr>
            </w:pPr>
            <w:r>
              <w:rPr>
                <w:sz w:val="20"/>
              </w:rPr>
              <w:t>Commercial</w:t>
            </w:r>
          </w:p>
        </w:tc>
        <w:tc>
          <w:tcPr>
            <w:tcW w:w="1559" w:type="dxa"/>
            <w:tcBorders>
              <w:right w:val="nil"/>
            </w:tcBorders>
          </w:tcPr>
          <w:p w:rsidR="00FD52F2" w:rsidRDefault="00663306">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tabs>
                <w:tab w:val="left" w:pos="183"/>
              </w:tabs>
              <w:spacing w:before="0"/>
              <w:ind w:left="34"/>
              <w:rPr>
                <w:sz w:val="18"/>
                <w:szCs w:val="18"/>
              </w:rPr>
            </w:pPr>
          </w:p>
        </w:tc>
        <w:tc>
          <w:tcPr>
            <w:tcW w:w="2835" w:type="dxa"/>
            <w:tcBorders>
              <w:left w:val="nil"/>
            </w:tcBorders>
          </w:tcPr>
          <w:p w:rsidR="00FD52F2" w:rsidRDefault="00663306">
            <w:pPr>
              <w:pStyle w:val="yTableNAm"/>
              <w:tabs>
                <w:tab w:val="left" w:pos="183"/>
              </w:tabs>
              <w:spacing w:before="60"/>
              <w:ind w:left="34"/>
              <w:jc w:val="both"/>
              <w:rPr>
                <w:b/>
                <w:noProof/>
                <w:sz w:val="20"/>
              </w:rPr>
            </w:pPr>
            <w:r>
              <w:rPr>
                <w:b/>
                <w:noProof/>
                <w:sz w:val="20"/>
              </w:rPr>
              <w:t>Mid blue</w:t>
            </w:r>
          </w:p>
          <w:p w:rsidR="00FD52F2" w:rsidRDefault="00663306">
            <w:pPr>
              <w:pStyle w:val="yTableNAm"/>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tabs>
                <w:tab w:val="left" w:pos="183"/>
              </w:tabs>
              <w:spacing w:before="0"/>
              <w:ind w:left="34"/>
              <w:rPr>
                <w:noProof/>
                <w:sz w:val="18"/>
                <w:szCs w:val="18"/>
              </w:rPr>
            </w:pPr>
            <w:r>
              <w:rPr>
                <w:noProof/>
                <w:sz w:val="18"/>
                <w:szCs w:val="18"/>
              </w:rPr>
              <w:t>Red: 0</w:t>
            </w:r>
          </w:p>
          <w:p w:rsidR="00FD52F2" w:rsidRDefault="00663306">
            <w:pPr>
              <w:pStyle w:val="yTableNAm"/>
              <w:tabs>
                <w:tab w:val="left" w:pos="183"/>
              </w:tabs>
              <w:spacing w:before="0"/>
              <w:ind w:left="34"/>
              <w:rPr>
                <w:noProof/>
                <w:sz w:val="18"/>
                <w:szCs w:val="18"/>
              </w:rPr>
            </w:pPr>
            <w:r>
              <w:rPr>
                <w:noProof/>
                <w:sz w:val="18"/>
                <w:szCs w:val="18"/>
              </w:rPr>
              <w:t>Green: 176</w:t>
            </w:r>
          </w:p>
          <w:p w:rsidR="00FD52F2" w:rsidRDefault="00663306">
            <w:pPr>
              <w:pStyle w:val="yTableNAm"/>
              <w:tabs>
                <w:tab w:val="left" w:pos="183"/>
              </w:tabs>
              <w:spacing w:before="0"/>
              <w:ind w:left="34"/>
              <w:rPr>
                <w:noProof/>
                <w:sz w:val="18"/>
                <w:szCs w:val="18"/>
              </w:rPr>
            </w:pPr>
            <w:r>
              <w:rPr>
                <w:noProof/>
                <w:sz w:val="18"/>
                <w:szCs w:val="18"/>
              </w:rPr>
              <w:t>Blue: 240</w:t>
            </w:r>
          </w:p>
        </w:tc>
      </w:tr>
      <w:tr w:rsidR="00FD52F2">
        <w:trPr>
          <w:cantSplit/>
        </w:trPr>
        <w:tc>
          <w:tcPr>
            <w:tcW w:w="2410" w:type="dxa"/>
          </w:tcPr>
          <w:p w:rsidR="00FD52F2" w:rsidRDefault="00663306">
            <w:pPr>
              <w:pStyle w:val="yTableNAm"/>
              <w:spacing w:before="60"/>
              <w:ind w:right="-108"/>
              <w:rPr>
                <w:sz w:val="20"/>
              </w:rPr>
            </w:pPr>
            <w:r>
              <w:rPr>
                <w:sz w:val="20"/>
              </w:rPr>
              <w:t>Mixed Use</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spacing w:before="0"/>
              <w:ind w:left="34"/>
              <w:rPr>
                <w:sz w:val="18"/>
                <w:szCs w:val="18"/>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Pink</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228</w:t>
            </w:r>
          </w:p>
          <w:p w:rsidR="00FD52F2" w:rsidRDefault="00663306">
            <w:pPr>
              <w:pStyle w:val="yTableNAm"/>
              <w:spacing w:before="0"/>
              <w:ind w:left="34"/>
              <w:rPr>
                <w:sz w:val="18"/>
                <w:szCs w:val="18"/>
              </w:rPr>
            </w:pPr>
            <w:r>
              <w:rPr>
                <w:sz w:val="18"/>
                <w:szCs w:val="18"/>
              </w:rPr>
              <w:t>Green: 128</w:t>
            </w:r>
          </w:p>
          <w:p w:rsidR="00FD52F2" w:rsidRDefault="00663306">
            <w:pPr>
              <w:pStyle w:val="yTableNAm"/>
              <w:tabs>
                <w:tab w:val="left" w:pos="183"/>
              </w:tabs>
              <w:spacing w:before="0"/>
              <w:ind w:left="34"/>
              <w:rPr>
                <w:noProof/>
              </w:rPr>
            </w:pPr>
            <w:r>
              <w:rPr>
                <w:noProof/>
                <w:sz w:val="18"/>
                <w:szCs w:val="18"/>
              </w:rPr>
              <w:t>Blue: 171</w:t>
            </w:r>
          </w:p>
        </w:tc>
      </w:tr>
      <w:tr w:rsidR="00FD52F2">
        <w:trPr>
          <w:cantSplit/>
        </w:trPr>
        <w:tc>
          <w:tcPr>
            <w:tcW w:w="2410" w:type="dxa"/>
          </w:tcPr>
          <w:p w:rsidR="00FD52F2" w:rsidRDefault="00663306">
            <w:pPr>
              <w:pStyle w:val="yTableNAm"/>
              <w:spacing w:before="60"/>
              <w:ind w:right="-108"/>
              <w:rPr>
                <w:sz w:val="20"/>
              </w:rPr>
            </w:pPr>
            <w:r>
              <w:rPr>
                <w:sz w:val="20"/>
              </w:rPr>
              <w:t>Service Commercial</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tabs>
                <w:tab w:val="left" w:pos="183"/>
              </w:tabs>
              <w:spacing w:before="0"/>
              <w:ind w:left="34"/>
              <w:rPr>
                <w:sz w:val="18"/>
                <w:szCs w:val="18"/>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Light blue</w:t>
            </w:r>
          </w:p>
          <w:p w:rsidR="00FD52F2" w:rsidRDefault="00663306">
            <w:pPr>
              <w:pStyle w:val="yTableNAm"/>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noProof/>
                <w:sz w:val="18"/>
                <w:szCs w:val="18"/>
              </w:rPr>
            </w:pPr>
            <w:r>
              <w:rPr>
                <w:noProof/>
                <w:sz w:val="18"/>
                <w:szCs w:val="18"/>
              </w:rPr>
              <w:t>Red: 198</w:t>
            </w:r>
          </w:p>
          <w:p w:rsidR="00FD52F2" w:rsidRDefault="00663306">
            <w:pPr>
              <w:pStyle w:val="yTableNAm"/>
              <w:spacing w:before="0"/>
              <w:ind w:left="34"/>
              <w:rPr>
                <w:noProof/>
                <w:sz w:val="18"/>
                <w:szCs w:val="18"/>
              </w:rPr>
            </w:pPr>
            <w:r>
              <w:rPr>
                <w:noProof/>
                <w:sz w:val="18"/>
                <w:szCs w:val="18"/>
              </w:rPr>
              <w:t>Green: 219</w:t>
            </w:r>
          </w:p>
          <w:p w:rsidR="00FD52F2" w:rsidRDefault="00663306">
            <w:pPr>
              <w:pStyle w:val="yTableNAm"/>
              <w:tabs>
                <w:tab w:val="left" w:pos="183"/>
              </w:tabs>
              <w:spacing w:before="0"/>
              <w:ind w:left="34"/>
              <w:rPr>
                <w:noProof/>
                <w:sz w:val="18"/>
                <w:szCs w:val="18"/>
              </w:rPr>
            </w:pPr>
            <w:r>
              <w:rPr>
                <w:noProof/>
                <w:sz w:val="18"/>
                <w:szCs w:val="18"/>
              </w:rPr>
              <w:t>Blue: 239</w:t>
            </w:r>
          </w:p>
        </w:tc>
      </w:tr>
      <w:tr w:rsidR="00FD52F2">
        <w:trPr>
          <w:cantSplit/>
        </w:trPr>
        <w:tc>
          <w:tcPr>
            <w:tcW w:w="2410" w:type="dxa"/>
          </w:tcPr>
          <w:p w:rsidR="00FD52F2" w:rsidRDefault="00663306">
            <w:pPr>
              <w:pStyle w:val="yTableNAm"/>
              <w:spacing w:before="60"/>
              <w:ind w:right="-108"/>
              <w:rPr>
                <w:sz w:val="20"/>
              </w:rPr>
            </w:pPr>
            <w:r>
              <w:rPr>
                <w:sz w:val="20"/>
              </w:rPr>
              <w:lastRenderedPageBreak/>
              <w:t>Centre</w:t>
            </w:r>
          </w:p>
        </w:tc>
        <w:tc>
          <w:tcPr>
            <w:tcW w:w="1559" w:type="dxa"/>
            <w:tcBorders>
              <w:right w:val="nil"/>
            </w:tcBorders>
          </w:tcPr>
          <w:p w:rsidR="00FD52F2" w:rsidRDefault="00663306">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Light cream with light blue border</w:t>
            </w:r>
          </w:p>
          <w:p w:rsidR="00FD52F2" w:rsidRDefault="00663306">
            <w:pPr>
              <w:pStyle w:val="yTableNAm"/>
              <w:spacing w:before="60"/>
              <w:ind w:left="34"/>
              <w:rPr>
                <w:b/>
                <w:sz w:val="18"/>
                <w:szCs w:val="18"/>
              </w:rPr>
            </w:pPr>
            <w:r>
              <w:rPr>
                <w:b/>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253</w:t>
            </w:r>
          </w:p>
          <w:p w:rsidR="00FD52F2" w:rsidRDefault="00663306">
            <w:pPr>
              <w:pStyle w:val="yTableNAm"/>
              <w:spacing w:before="0"/>
              <w:ind w:left="34"/>
              <w:rPr>
                <w:sz w:val="18"/>
                <w:szCs w:val="18"/>
              </w:rPr>
            </w:pPr>
            <w:r>
              <w:rPr>
                <w:sz w:val="18"/>
                <w:szCs w:val="18"/>
              </w:rPr>
              <w:t>Green: 253</w:t>
            </w:r>
          </w:p>
          <w:p w:rsidR="00FD52F2" w:rsidRDefault="00663306">
            <w:pPr>
              <w:pStyle w:val="yTableNAm"/>
              <w:spacing w:before="0"/>
              <w:ind w:left="34"/>
              <w:rPr>
                <w:noProof/>
                <w:sz w:val="18"/>
                <w:szCs w:val="18"/>
              </w:rPr>
            </w:pPr>
            <w:r>
              <w:rPr>
                <w:noProof/>
                <w:sz w:val="18"/>
                <w:szCs w:val="18"/>
              </w:rPr>
              <w:t>Blue: 217</w:t>
            </w:r>
          </w:p>
          <w:p w:rsidR="00FD52F2" w:rsidRDefault="00663306">
            <w:pPr>
              <w:pStyle w:val="yTableNAm"/>
              <w:spacing w:before="60"/>
              <w:ind w:left="34"/>
              <w:rPr>
                <w:sz w:val="18"/>
                <w:szCs w:val="18"/>
              </w:rPr>
            </w:pPr>
            <w:r>
              <w:rPr>
                <w:sz w:val="18"/>
                <w:szCs w:val="18"/>
              </w:rPr>
              <w:t>Border:</w:t>
            </w:r>
          </w:p>
          <w:p w:rsidR="00FD52F2" w:rsidRDefault="00663306">
            <w:pPr>
              <w:pStyle w:val="yTableNAm"/>
              <w:spacing w:before="0"/>
              <w:ind w:left="34"/>
              <w:rPr>
                <w:sz w:val="18"/>
                <w:szCs w:val="18"/>
              </w:rPr>
            </w:pPr>
            <w:r>
              <w:rPr>
                <w:sz w:val="18"/>
                <w:szCs w:val="18"/>
              </w:rPr>
              <w:t>Red: 77</w:t>
            </w:r>
          </w:p>
          <w:p w:rsidR="00FD52F2" w:rsidRDefault="00663306">
            <w:pPr>
              <w:pStyle w:val="yTableNAm"/>
              <w:spacing w:before="0"/>
              <w:ind w:left="34"/>
              <w:rPr>
                <w:sz w:val="18"/>
                <w:szCs w:val="18"/>
              </w:rPr>
            </w:pPr>
            <w:r>
              <w:rPr>
                <w:sz w:val="18"/>
                <w:szCs w:val="18"/>
              </w:rPr>
              <w:t>Green: 172</w:t>
            </w:r>
          </w:p>
          <w:p w:rsidR="00FD52F2" w:rsidRDefault="00663306">
            <w:pPr>
              <w:pStyle w:val="yTableNAm"/>
              <w:spacing w:before="0"/>
              <w:ind w:left="34"/>
              <w:rPr>
                <w:sz w:val="18"/>
                <w:szCs w:val="18"/>
              </w:rPr>
            </w:pPr>
            <w:r>
              <w:rPr>
                <w:sz w:val="18"/>
                <w:szCs w:val="18"/>
              </w:rPr>
              <w:t>Blue: 226</w:t>
            </w:r>
          </w:p>
          <w:p w:rsidR="00FD52F2" w:rsidRDefault="00663306">
            <w:pPr>
              <w:pStyle w:val="yTableNAm"/>
              <w:spacing w:before="0"/>
              <w:ind w:left="34"/>
              <w:rPr>
                <w:sz w:val="18"/>
                <w:szCs w:val="18"/>
              </w:rPr>
            </w:pPr>
            <w:r>
              <w:rPr>
                <w:sz w:val="18"/>
                <w:szCs w:val="18"/>
              </w:rPr>
              <w:t>Width: 1.5mm</w:t>
            </w:r>
          </w:p>
          <w:p w:rsidR="00FD52F2" w:rsidRDefault="00663306">
            <w:pPr>
              <w:pStyle w:val="yTableNAm"/>
              <w:spacing w:before="0"/>
              <w:ind w:left="34"/>
              <w:rPr>
                <w:sz w:val="18"/>
                <w:szCs w:val="18"/>
              </w:rPr>
            </w:pPr>
            <w:r>
              <w:rPr>
                <w:sz w:val="18"/>
                <w:szCs w:val="18"/>
              </w:rPr>
              <w:t xml:space="preserve">Offset: </w:t>
            </w:r>
            <w:r>
              <w:rPr>
                <w:sz w:val="18"/>
                <w:szCs w:val="18"/>
              </w:rPr>
              <w:noBreakHyphen/>
              <w:t>0.75</w:t>
            </w:r>
          </w:p>
        </w:tc>
      </w:tr>
      <w:tr w:rsidR="00FD52F2">
        <w:trPr>
          <w:cantSplit/>
        </w:trPr>
        <w:tc>
          <w:tcPr>
            <w:tcW w:w="2410" w:type="dxa"/>
          </w:tcPr>
          <w:p w:rsidR="00FD52F2" w:rsidRDefault="00663306">
            <w:pPr>
              <w:pStyle w:val="yTableNAm"/>
              <w:spacing w:before="60"/>
              <w:ind w:right="-108"/>
              <w:rPr>
                <w:sz w:val="20"/>
              </w:rPr>
            </w:pPr>
            <w:r>
              <w:rPr>
                <w:sz w:val="20"/>
              </w:rPr>
              <w:t>Tourism</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spacing w:before="0"/>
              <w:ind w:left="34"/>
              <w:rPr>
                <w:noProof/>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Orange</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110</w:t>
            </w:r>
          </w:p>
          <w:p w:rsidR="00FD52F2" w:rsidRDefault="00663306">
            <w:pPr>
              <w:pStyle w:val="yTableNAm"/>
              <w:tabs>
                <w:tab w:val="left" w:pos="183"/>
              </w:tabs>
              <w:spacing w:before="0"/>
              <w:ind w:left="34"/>
              <w:rPr>
                <w:noProof/>
              </w:rPr>
            </w:pPr>
            <w:r>
              <w:rPr>
                <w:noProof/>
                <w:sz w:val="18"/>
                <w:szCs w:val="18"/>
              </w:rPr>
              <w:t>Blue: 0</w:t>
            </w:r>
          </w:p>
        </w:tc>
      </w:tr>
      <w:tr w:rsidR="00FD52F2">
        <w:trPr>
          <w:cantSplit/>
        </w:trPr>
        <w:tc>
          <w:tcPr>
            <w:tcW w:w="2410" w:type="dxa"/>
          </w:tcPr>
          <w:p w:rsidR="00FD52F2" w:rsidRDefault="00663306">
            <w:pPr>
              <w:pStyle w:val="yTableNAm"/>
              <w:spacing w:before="60"/>
              <w:ind w:right="-108"/>
              <w:rPr>
                <w:sz w:val="20"/>
              </w:rPr>
            </w:pPr>
            <w:r>
              <w:rPr>
                <w:sz w:val="20"/>
              </w:rPr>
              <w:t>Private clubs, institutions and place of worship</w:t>
            </w:r>
          </w:p>
        </w:tc>
        <w:tc>
          <w:tcPr>
            <w:tcW w:w="1559" w:type="dxa"/>
            <w:tcBorders>
              <w:right w:val="nil"/>
            </w:tcBorders>
          </w:tcPr>
          <w:p w:rsidR="00FD52F2" w:rsidRDefault="00663306">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sz w:val="18"/>
                <w:szCs w:val="18"/>
              </w:rPr>
            </w:pPr>
          </w:p>
        </w:tc>
        <w:tc>
          <w:tcPr>
            <w:tcW w:w="2835" w:type="dxa"/>
            <w:tcBorders>
              <w:left w:val="nil"/>
            </w:tcBorders>
          </w:tcPr>
          <w:p w:rsidR="00FD52F2" w:rsidRDefault="00663306">
            <w:pPr>
              <w:pStyle w:val="yTableNAm"/>
              <w:spacing w:before="60"/>
              <w:ind w:left="34" w:right="-108"/>
              <w:rPr>
                <w:b/>
                <w:noProof/>
                <w:sz w:val="20"/>
              </w:rPr>
            </w:pPr>
            <w:r>
              <w:rPr>
                <w:b/>
                <w:noProof/>
                <w:sz w:val="20"/>
              </w:rPr>
              <w:t>Yellow green</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146</w:t>
            </w:r>
          </w:p>
          <w:p w:rsidR="00FD52F2" w:rsidRDefault="00663306">
            <w:pPr>
              <w:pStyle w:val="yTableNAm"/>
              <w:spacing w:before="0"/>
              <w:ind w:left="34"/>
              <w:rPr>
                <w:sz w:val="18"/>
                <w:szCs w:val="18"/>
              </w:rPr>
            </w:pPr>
            <w:r>
              <w:rPr>
                <w:sz w:val="18"/>
                <w:szCs w:val="18"/>
              </w:rPr>
              <w:t>Green: 208</w:t>
            </w:r>
          </w:p>
          <w:p w:rsidR="00FD52F2" w:rsidRDefault="00663306">
            <w:pPr>
              <w:pStyle w:val="yTableNAm"/>
              <w:tabs>
                <w:tab w:val="left" w:pos="183"/>
              </w:tabs>
              <w:spacing w:before="0"/>
              <w:ind w:left="34"/>
              <w:rPr>
                <w:noProof/>
              </w:rPr>
            </w:pPr>
            <w:r>
              <w:rPr>
                <w:noProof/>
                <w:sz w:val="18"/>
                <w:szCs w:val="18"/>
              </w:rPr>
              <w:t>Blue: 80</w:t>
            </w:r>
          </w:p>
        </w:tc>
      </w:tr>
      <w:tr w:rsidR="00FD52F2">
        <w:trPr>
          <w:cantSplit/>
        </w:trPr>
        <w:tc>
          <w:tcPr>
            <w:tcW w:w="2410" w:type="dxa"/>
          </w:tcPr>
          <w:p w:rsidR="00FD52F2" w:rsidRDefault="00663306">
            <w:pPr>
              <w:pStyle w:val="yTableNAm"/>
              <w:spacing w:before="60"/>
              <w:ind w:right="-108"/>
              <w:rPr>
                <w:sz w:val="20"/>
              </w:rPr>
            </w:pPr>
            <w:r>
              <w:rPr>
                <w:sz w:val="20"/>
              </w:rPr>
              <w:t>Special Use Zone</w:t>
            </w:r>
          </w:p>
        </w:tc>
        <w:tc>
          <w:tcPr>
            <w:tcW w:w="1559" w:type="dxa"/>
            <w:tcBorders>
              <w:right w:val="nil"/>
            </w:tcBorders>
          </w:tcPr>
          <w:p w:rsidR="00FD52F2" w:rsidRDefault="00663306">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spacing w:before="0"/>
              <w:ind w:left="34"/>
              <w:rPr>
                <w:sz w:val="18"/>
                <w:szCs w:val="18"/>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White with red border</w:t>
            </w:r>
          </w:p>
          <w:p w:rsidR="00FD52F2" w:rsidRDefault="00663306">
            <w:pPr>
              <w:pStyle w:val="yTableNAm"/>
              <w:tabs>
                <w:tab w:val="left" w:pos="183"/>
              </w:tabs>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255</w:t>
            </w:r>
          </w:p>
          <w:p w:rsidR="00FD52F2" w:rsidRDefault="00663306">
            <w:pPr>
              <w:pStyle w:val="yTableNAm"/>
              <w:spacing w:before="0"/>
              <w:ind w:left="34"/>
              <w:rPr>
                <w:sz w:val="18"/>
                <w:szCs w:val="18"/>
              </w:rPr>
            </w:pPr>
            <w:r>
              <w:rPr>
                <w:noProof/>
                <w:sz w:val="18"/>
                <w:szCs w:val="18"/>
              </w:rPr>
              <w:t>Blue: 255</w:t>
            </w:r>
          </w:p>
          <w:p w:rsidR="00FD52F2" w:rsidRDefault="00663306">
            <w:pPr>
              <w:pStyle w:val="yTableNAm"/>
              <w:spacing w:before="60"/>
              <w:ind w:left="34"/>
              <w:rPr>
                <w:sz w:val="18"/>
                <w:szCs w:val="18"/>
              </w:rPr>
            </w:pPr>
            <w:r>
              <w:rPr>
                <w:sz w:val="18"/>
                <w:szCs w:val="18"/>
              </w:rPr>
              <w:t>Border:</w:t>
            </w:r>
          </w:p>
          <w:p w:rsidR="00FD52F2" w:rsidRDefault="00663306">
            <w:pPr>
              <w:pStyle w:val="yTableNAm"/>
              <w:spacing w:before="0"/>
              <w:ind w:left="34"/>
              <w:rPr>
                <w:sz w:val="18"/>
                <w:szCs w:val="18"/>
              </w:rPr>
            </w:pPr>
            <w:r>
              <w:rPr>
                <w:sz w:val="18"/>
                <w:szCs w:val="18"/>
              </w:rPr>
              <w:t>Red: 255</w:t>
            </w:r>
          </w:p>
          <w:p w:rsidR="00FD52F2" w:rsidRDefault="00663306">
            <w:pPr>
              <w:pStyle w:val="yTableNAm"/>
              <w:spacing w:before="0"/>
              <w:ind w:left="34"/>
              <w:rPr>
                <w:sz w:val="18"/>
                <w:szCs w:val="18"/>
              </w:rPr>
            </w:pPr>
            <w:r>
              <w:rPr>
                <w:sz w:val="18"/>
                <w:szCs w:val="18"/>
              </w:rPr>
              <w:t>Green: 0</w:t>
            </w:r>
          </w:p>
          <w:p w:rsidR="00FD52F2" w:rsidRDefault="00663306">
            <w:pPr>
              <w:pStyle w:val="yTableNAm"/>
              <w:spacing w:before="0"/>
              <w:ind w:left="34"/>
              <w:rPr>
                <w:sz w:val="18"/>
                <w:szCs w:val="18"/>
              </w:rPr>
            </w:pPr>
            <w:r>
              <w:rPr>
                <w:sz w:val="18"/>
                <w:szCs w:val="18"/>
              </w:rPr>
              <w:t>Blue: 0</w:t>
            </w:r>
          </w:p>
          <w:p w:rsidR="00FD52F2" w:rsidRDefault="00663306">
            <w:pPr>
              <w:pStyle w:val="yTableNAm"/>
              <w:spacing w:before="0"/>
              <w:ind w:left="34"/>
              <w:rPr>
                <w:sz w:val="18"/>
                <w:szCs w:val="18"/>
              </w:rPr>
            </w:pPr>
            <w:r>
              <w:rPr>
                <w:sz w:val="18"/>
                <w:szCs w:val="18"/>
              </w:rPr>
              <w:t>Width: 1.5mm</w:t>
            </w:r>
          </w:p>
          <w:p w:rsidR="00FD52F2" w:rsidRDefault="00663306">
            <w:pPr>
              <w:pStyle w:val="yTableNAm"/>
              <w:spacing w:before="0"/>
              <w:ind w:left="34"/>
              <w:rPr>
                <w:sz w:val="18"/>
                <w:szCs w:val="18"/>
              </w:rPr>
            </w:pPr>
            <w:r>
              <w:rPr>
                <w:sz w:val="18"/>
                <w:szCs w:val="18"/>
              </w:rPr>
              <w:t xml:space="preserve">Offset: </w:t>
            </w:r>
            <w:r>
              <w:rPr>
                <w:sz w:val="18"/>
                <w:szCs w:val="18"/>
              </w:rPr>
              <w:noBreakHyphen/>
              <w:t>0.75</w:t>
            </w:r>
          </w:p>
          <w:p w:rsidR="00FD52F2" w:rsidRDefault="00663306">
            <w:pPr>
              <w:pStyle w:val="yTableNAm"/>
              <w:ind w:left="34"/>
              <w:rPr>
                <w:noProof/>
              </w:rPr>
            </w:pPr>
            <w:r>
              <w:rPr>
                <w:sz w:val="18"/>
                <w:szCs w:val="18"/>
              </w:rPr>
              <w:t>BLACK TEXT LABEL FOR SPECIFIC PURPOSE</w:t>
            </w:r>
          </w:p>
        </w:tc>
      </w:tr>
    </w:tbl>
    <w:p w:rsidR="00FD52F2" w:rsidRDefault="00663306">
      <w:pPr>
        <w:pStyle w:val="yHeading5"/>
      </w:pPr>
      <w:bookmarkStart w:id="970" w:name="_Toc74747377"/>
      <w:r>
        <w:rPr>
          <w:rStyle w:val="CharSClsNo"/>
        </w:rPr>
        <w:lastRenderedPageBreak/>
        <w:t>3</w:t>
      </w:r>
      <w:r>
        <w:t>.</w:t>
      </w:r>
      <w:r>
        <w:tab/>
        <w:t>Additional information used in local planning scheme maps</w:t>
      </w:r>
      <w:bookmarkEnd w:id="970"/>
    </w:p>
    <w:p w:rsidR="00FD52F2" w:rsidRDefault="00663306">
      <w:pPr>
        <w:pStyle w:val="ySubsection"/>
      </w:pPr>
      <w:r>
        <w:tab/>
      </w:r>
      <w:r>
        <w:tab/>
        <w:t>Additional information about land or waters in the scheme area is to be identified on the scheme map using the legend set out in the Table.</w:t>
      </w:r>
    </w:p>
    <w:p w:rsidR="00FD52F2" w:rsidRDefault="00663306">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FD52F2">
        <w:trPr>
          <w:cantSplit/>
          <w:tblHeader/>
        </w:trPr>
        <w:tc>
          <w:tcPr>
            <w:tcW w:w="2410" w:type="dxa"/>
            <w:tcBorders>
              <w:top w:val="single" w:sz="4" w:space="0" w:color="auto"/>
              <w:left w:val="single" w:sz="4" w:space="0" w:color="auto"/>
              <w:bottom w:val="single" w:sz="4" w:space="0" w:color="auto"/>
              <w:right w:val="single" w:sz="4" w:space="0" w:color="auto"/>
            </w:tcBorders>
          </w:tcPr>
          <w:p w:rsidR="00FD52F2" w:rsidRDefault="00663306">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rsidR="00FD52F2" w:rsidRDefault="00663306">
            <w:pPr>
              <w:pStyle w:val="yTableNAm"/>
              <w:keepNext/>
              <w:keepLines/>
              <w:spacing w:before="60"/>
              <w:ind w:right="-108"/>
              <w:jc w:val="center"/>
              <w:rPr>
                <w:b/>
                <w:bCs/>
                <w:szCs w:val="22"/>
              </w:rPr>
            </w:pPr>
            <w:r>
              <w:rPr>
                <w:b/>
                <w:bCs/>
                <w:szCs w:val="22"/>
              </w:rPr>
              <w:t>Appearance</w:t>
            </w:r>
          </w:p>
        </w:tc>
      </w:tr>
      <w:tr w:rsidR="00FD52F2">
        <w:trPr>
          <w:cantSplit/>
        </w:trPr>
        <w:tc>
          <w:tcPr>
            <w:tcW w:w="2410" w:type="dxa"/>
          </w:tcPr>
          <w:p w:rsidR="00FD52F2" w:rsidRDefault="00663306">
            <w:pPr>
              <w:pStyle w:val="yTableNAm"/>
              <w:ind w:right="-108"/>
              <w:rPr>
                <w:sz w:val="20"/>
              </w:rPr>
            </w:pPr>
            <w:r>
              <w:rPr>
                <w:sz w:val="20"/>
              </w:rPr>
              <w:t>Oceans/Waterways</w:t>
            </w:r>
          </w:p>
        </w:tc>
        <w:tc>
          <w:tcPr>
            <w:tcW w:w="1559" w:type="dxa"/>
            <w:tcBorders>
              <w:right w:val="nil"/>
            </w:tcBorders>
          </w:tcPr>
          <w:p w:rsidR="00FD52F2" w:rsidRDefault="00663306">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ind w:left="34"/>
              <w:rPr>
                <w:noProof/>
              </w:rPr>
            </w:pPr>
          </w:p>
        </w:tc>
        <w:tc>
          <w:tcPr>
            <w:tcW w:w="2835" w:type="dxa"/>
            <w:tcBorders>
              <w:left w:val="nil"/>
            </w:tcBorders>
          </w:tcPr>
          <w:p w:rsidR="00FD52F2" w:rsidRDefault="00663306">
            <w:pPr>
              <w:pStyle w:val="yTableNAm"/>
              <w:ind w:left="34"/>
              <w:jc w:val="both"/>
              <w:rPr>
                <w:b/>
                <w:noProof/>
                <w:sz w:val="20"/>
              </w:rPr>
            </w:pPr>
            <w:r>
              <w:rPr>
                <w:b/>
                <w:noProof/>
                <w:sz w:val="20"/>
              </w:rPr>
              <w:t>Pale blue</w:t>
            </w:r>
          </w:p>
          <w:p w:rsidR="00FD52F2" w:rsidRDefault="00663306">
            <w:pPr>
              <w:pStyle w:val="yTableNAm"/>
              <w:ind w:left="34"/>
              <w:rPr>
                <w:b/>
                <w:noProof/>
                <w:sz w:val="18"/>
                <w:szCs w:val="18"/>
              </w:rPr>
            </w:pPr>
            <w:r>
              <w:rPr>
                <w:b/>
                <w:noProof/>
                <w:sz w:val="18"/>
                <w:szCs w:val="18"/>
              </w:rPr>
              <w:t>RGB Colours</w:t>
            </w:r>
          </w:p>
          <w:p w:rsidR="00FD52F2" w:rsidRDefault="00663306">
            <w:pPr>
              <w:pStyle w:val="yTableNAm"/>
              <w:ind w:left="34"/>
              <w:rPr>
                <w:sz w:val="18"/>
                <w:szCs w:val="18"/>
              </w:rPr>
            </w:pPr>
            <w:r>
              <w:rPr>
                <w:sz w:val="18"/>
                <w:szCs w:val="18"/>
              </w:rPr>
              <w:t>FILL:</w:t>
            </w:r>
          </w:p>
          <w:p w:rsidR="00FD52F2" w:rsidRDefault="00663306">
            <w:pPr>
              <w:pStyle w:val="yTableNAm"/>
              <w:ind w:left="34"/>
              <w:rPr>
                <w:sz w:val="18"/>
                <w:szCs w:val="18"/>
              </w:rPr>
            </w:pPr>
            <w:r>
              <w:rPr>
                <w:sz w:val="18"/>
                <w:szCs w:val="18"/>
              </w:rPr>
              <w:t>Red: 219</w:t>
            </w:r>
          </w:p>
          <w:p w:rsidR="00FD52F2" w:rsidRDefault="00663306">
            <w:pPr>
              <w:pStyle w:val="yTableNAm"/>
              <w:ind w:left="34"/>
              <w:rPr>
                <w:sz w:val="18"/>
                <w:szCs w:val="18"/>
              </w:rPr>
            </w:pPr>
            <w:r>
              <w:rPr>
                <w:sz w:val="18"/>
                <w:szCs w:val="18"/>
              </w:rPr>
              <w:t>Green: 255</w:t>
            </w:r>
          </w:p>
          <w:p w:rsidR="00FD52F2" w:rsidRDefault="00663306">
            <w:pPr>
              <w:pStyle w:val="yTableNAm"/>
              <w:ind w:left="34"/>
              <w:rPr>
                <w:noProof/>
              </w:rPr>
            </w:pPr>
            <w:r>
              <w:rPr>
                <w:noProof/>
                <w:sz w:val="18"/>
                <w:szCs w:val="18"/>
              </w:rPr>
              <w:t>Blue: 255</w:t>
            </w:r>
          </w:p>
        </w:tc>
      </w:tr>
      <w:tr w:rsidR="00FD52F2">
        <w:trPr>
          <w:cantSplit/>
        </w:trPr>
        <w:tc>
          <w:tcPr>
            <w:tcW w:w="2410" w:type="dxa"/>
          </w:tcPr>
          <w:p w:rsidR="00FD52F2" w:rsidRDefault="00663306">
            <w:pPr>
              <w:pStyle w:val="yTableNAm"/>
              <w:spacing w:before="60"/>
              <w:ind w:right="-108"/>
              <w:rPr>
                <w:sz w:val="20"/>
              </w:rPr>
            </w:pPr>
            <w:r>
              <w:rPr>
                <w:sz w:val="20"/>
              </w:rPr>
              <w:t>No Zone</w:t>
            </w:r>
          </w:p>
        </w:tc>
        <w:tc>
          <w:tcPr>
            <w:tcW w:w="1559" w:type="dxa"/>
            <w:tcBorders>
              <w:right w:val="nil"/>
            </w:tcBorders>
          </w:tcPr>
          <w:p w:rsidR="00FD52F2" w:rsidRDefault="00663306">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rsidR="00FD52F2" w:rsidRDefault="00FD52F2">
            <w:pPr>
              <w:pStyle w:val="yTableNAm"/>
              <w:spacing w:before="0"/>
              <w:ind w:left="34"/>
              <w:rPr>
                <w:noProof/>
              </w:rPr>
            </w:pPr>
          </w:p>
        </w:tc>
        <w:tc>
          <w:tcPr>
            <w:tcW w:w="2835" w:type="dxa"/>
            <w:tcBorders>
              <w:left w:val="nil"/>
            </w:tcBorders>
          </w:tcPr>
          <w:p w:rsidR="00FD52F2" w:rsidRDefault="00663306">
            <w:pPr>
              <w:pStyle w:val="yTableNAm"/>
              <w:tabs>
                <w:tab w:val="left" w:pos="183"/>
              </w:tabs>
              <w:spacing w:before="60"/>
              <w:jc w:val="both"/>
              <w:rPr>
                <w:b/>
                <w:noProof/>
                <w:sz w:val="20"/>
              </w:rPr>
            </w:pPr>
            <w:r>
              <w:rPr>
                <w:b/>
                <w:noProof/>
                <w:sz w:val="20"/>
              </w:rPr>
              <w:t>White</w:t>
            </w:r>
          </w:p>
          <w:p w:rsidR="00FD52F2" w:rsidRDefault="00663306">
            <w:pPr>
              <w:pStyle w:val="yTableNAm"/>
              <w:tabs>
                <w:tab w:val="left" w:pos="183"/>
              </w:tabs>
              <w:spacing w:before="60"/>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w:t>
            </w:r>
          </w:p>
          <w:p w:rsidR="00FD52F2" w:rsidRDefault="00663306">
            <w:pPr>
              <w:pStyle w:val="yTableNAm"/>
              <w:spacing w:before="0"/>
              <w:ind w:left="34"/>
              <w:rPr>
                <w:sz w:val="18"/>
                <w:szCs w:val="18"/>
              </w:rPr>
            </w:pPr>
            <w:r>
              <w:rPr>
                <w:sz w:val="18"/>
                <w:szCs w:val="18"/>
              </w:rPr>
              <w:t>Red: 0</w:t>
            </w:r>
          </w:p>
          <w:p w:rsidR="00FD52F2" w:rsidRDefault="00663306">
            <w:pPr>
              <w:pStyle w:val="yTableNAm"/>
              <w:spacing w:before="0"/>
              <w:ind w:left="34"/>
              <w:rPr>
                <w:sz w:val="18"/>
                <w:szCs w:val="18"/>
              </w:rPr>
            </w:pPr>
            <w:r>
              <w:rPr>
                <w:sz w:val="18"/>
                <w:szCs w:val="18"/>
              </w:rPr>
              <w:t>Green: 0</w:t>
            </w:r>
          </w:p>
          <w:p w:rsidR="00FD52F2" w:rsidRDefault="00663306">
            <w:pPr>
              <w:pStyle w:val="yTableNAm"/>
              <w:tabs>
                <w:tab w:val="left" w:pos="183"/>
              </w:tabs>
              <w:spacing w:before="0"/>
              <w:ind w:left="34"/>
              <w:rPr>
                <w:noProof/>
              </w:rPr>
            </w:pPr>
            <w:r>
              <w:rPr>
                <w:noProof/>
                <w:sz w:val="18"/>
                <w:szCs w:val="18"/>
              </w:rPr>
              <w:t>Blue: 0</w:t>
            </w:r>
          </w:p>
        </w:tc>
      </w:tr>
      <w:tr w:rsidR="00FD52F2">
        <w:trPr>
          <w:cantSplit/>
        </w:trPr>
        <w:tc>
          <w:tcPr>
            <w:tcW w:w="2410" w:type="dxa"/>
          </w:tcPr>
          <w:p w:rsidR="00FD52F2" w:rsidRDefault="00663306">
            <w:pPr>
              <w:pStyle w:val="yTableNAm"/>
              <w:spacing w:before="60"/>
              <w:ind w:right="-108"/>
              <w:rPr>
                <w:sz w:val="20"/>
              </w:rPr>
            </w:pPr>
            <w:r>
              <w:rPr>
                <w:sz w:val="20"/>
              </w:rPr>
              <w:t>Additional Use</w:t>
            </w:r>
          </w:p>
        </w:tc>
        <w:tc>
          <w:tcPr>
            <w:tcW w:w="1559" w:type="dxa"/>
            <w:tcBorders>
              <w:right w:val="nil"/>
            </w:tcBorders>
          </w:tcPr>
          <w:p w:rsidR="00FD52F2" w:rsidRDefault="00663306">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tabs>
                <w:tab w:val="left" w:pos="183"/>
              </w:tabs>
              <w:spacing w:before="60"/>
              <w:ind w:left="34"/>
              <w:rPr>
                <w:noProof/>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Transparent with red dashed border with text “A”</w:t>
            </w:r>
          </w:p>
          <w:p w:rsidR="00FD52F2" w:rsidRDefault="00663306">
            <w:pPr>
              <w:pStyle w:val="yTableNAm"/>
              <w:spacing w:before="60"/>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 NA</w:t>
            </w:r>
          </w:p>
          <w:p w:rsidR="00FD52F2" w:rsidRDefault="00663306">
            <w:pPr>
              <w:pStyle w:val="yTableNAm"/>
              <w:spacing w:before="60"/>
              <w:ind w:left="34"/>
              <w:rPr>
                <w:sz w:val="18"/>
                <w:szCs w:val="18"/>
              </w:rPr>
            </w:pPr>
            <w:r>
              <w:rPr>
                <w:sz w:val="18"/>
                <w:szCs w:val="18"/>
              </w:rPr>
              <w:t>Border Dash:</w:t>
            </w:r>
          </w:p>
          <w:p w:rsidR="00FD52F2" w:rsidRDefault="00663306">
            <w:pPr>
              <w:pStyle w:val="yTableNAm"/>
              <w:tabs>
                <w:tab w:val="left" w:pos="183"/>
              </w:tabs>
              <w:spacing w:before="0"/>
              <w:ind w:left="34"/>
              <w:rPr>
                <w:noProof/>
                <w:sz w:val="18"/>
                <w:szCs w:val="18"/>
              </w:rPr>
            </w:pPr>
            <w:r>
              <w:rPr>
                <w:noProof/>
                <w:sz w:val="18"/>
                <w:szCs w:val="18"/>
              </w:rPr>
              <w:t>Red: 255</w:t>
            </w:r>
          </w:p>
          <w:p w:rsidR="00FD52F2" w:rsidRDefault="00663306">
            <w:pPr>
              <w:pStyle w:val="yTableNAm"/>
              <w:tabs>
                <w:tab w:val="left" w:pos="183"/>
              </w:tabs>
              <w:spacing w:before="0"/>
              <w:ind w:left="34"/>
              <w:rPr>
                <w:noProof/>
                <w:sz w:val="18"/>
                <w:szCs w:val="18"/>
              </w:rPr>
            </w:pPr>
            <w:r>
              <w:rPr>
                <w:noProof/>
                <w:sz w:val="18"/>
                <w:szCs w:val="18"/>
              </w:rPr>
              <w:t>Green: 0</w:t>
            </w:r>
          </w:p>
          <w:p w:rsidR="00FD52F2" w:rsidRDefault="00663306">
            <w:pPr>
              <w:pStyle w:val="yTableNAm"/>
              <w:tabs>
                <w:tab w:val="left" w:pos="183"/>
              </w:tabs>
              <w:spacing w:before="0"/>
              <w:ind w:left="34"/>
              <w:rPr>
                <w:noProof/>
                <w:sz w:val="18"/>
                <w:szCs w:val="18"/>
              </w:rPr>
            </w:pPr>
            <w:r>
              <w:rPr>
                <w:noProof/>
                <w:sz w:val="18"/>
                <w:szCs w:val="18"/>
              </w:rPr>
              <w:t>Blue: 0</w:t>
            </w:r>
          </w:p>
          <w:p w:rsidR="00FD52F2" w:rsidRDefault="00663306">
            <w:pPr>
              <w:pStyle w:val="yTableNAm"/>
              <w:tabs>
                <w:tab w:val="left" w:pos="183"/>
              </w:tabs>
              <w:spacing w:before="60"/>
              <w:ind w:left="34"/>
              <w:rPr>
                <w:noProof/>
                <w:sz w:val="18"/>
                <w:szCs w:val="18"/>
              </w:rPr>
            </w:pPr>
            <w:r>
              <w:rPr>
                <w:noProof/>
                <w:sz w:val="18"/>
                <w:szCs w:val="18"/>
              </w:rPr>
              <w:t xml:space="preserve">Text: </w:t>
            </w:r>
          </w:p>
          <w:p w:rsidR="00FD52F2" w:rsidRDefault="00663306">
            <w:pPr>
              <w:pStyle w:val="yTableNAm"/>
              <w:tabs>
                <w:tab w:val="left" w:pos="183"/>
              </w:tabs>
              <w:spacing w:before="0"/>
              <w:ind w:left="34"/>
              <w:rPr>
                <w:noProof/>
                <w:sz w:val="18"/>
                <w:szCs w:val="18"/>
              </w:rPr>
            </w:pPr>
            <w:r>
              <w:rPr>
                <w:noProof/>
                <w:sz w:val="18"/>
                <w:szCs w:val="18"/>
              </w:rPr>
              <w:t>Red: 255</w:t>
            </w:r>
          </w:p>
          <w:p w:rsidR="00FD52F2" w:rsidRDefault="00663306">
            <w:pPr>
              <w:pStyle w:val="yTableNAm"/>
              <w:tabs>
                <w:tab w:val="left" w:pos="183"/>
              </w:tabs>
              <w:spacing w:before="0"/>
              <w:ind w:left="34"/>
              <w:rPr>
                <w:noProof/>
                <w:sz w:val="18"/>
                <w:szCs w:val="18"/>
              </w:rPr>
            </w:pPr>
            <w:r>
              <w:rPr>
                <w:noProof/>
                <w:sz w:val="18"/>
                <w:szCs w:val="18"/>
              </w:rPr>
              <w:t>Green: 0</w:t>
            </w:r>
          </w:p>
          <w:p w:rsidR="00FD52F2" w:rsidRDefault="00663306">
            <w:pPr>
              <w:pStyle w:val="yTableNAm"/>
              <w:tabs>
                <w:tab w:val="left" w:pos="183"/>
              </w:tabs>
              <w:spacing w:before="0"/>
              <w:ind w:left="34"/>
              <w:rPr>
                <w:noProof/>
                <w:sz w:val="18"/>
                <w:szCs w:val="18"/>
              </w:rPr>
            </w:pPr>
            <w:r>
              <w:rPr>
                <w:noProof/>
                <w:sz w:val="18"/>
                <w:szCs w:val="18"/>
              </w:rPr>
              <w:t>Blue: 0</w:t>
            </w:r>
          </w:p>
        </w:tc>
      </w:tr>
      <w:tr w:rsidR="00FD52F2">
        <w:trPr>
          <w:cantSplit/>
        </w:trPr>
        <w:tc>
          <w:tcPr>
            <w:tcW w:w="2410" w:type="dxa"/>
          </w:tcPr>
          <w:p w:rsidR="00FD52F2" w:rsidRDefault="00663306">
            <w:pPr>
              <w:pStyle w:val="yTableNAm"/>
              <w:spacing w:before="60"/>
              <w:ind w:right="-108"/>
              <w:rPr>
                <w:sz w:val="20"/>
              </w:rPr>
            </w:pPr>
            <w:r>
              <w:rPr>
                <w:sz w:val="20"/>
              </w:rPr>
              <w:lastRenderedPageBreak/>
              <w:t>Restricted Use</w:t>
            </w:r>
          </w:p>
        </w:tc>
        <w:tc>
          <w:tcPr>
            <w:tcW w:w="1559" w:type="dxa"/>
            <w:tcBorders>
              <w:right w:val="nil"/>
            </w:tcBorders>
          </w:tcPr>
          <w:p w:rsidR="00FD52F2" w:rsidRDefault="00663306">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FD52F2" w:rsidRDefault="00FD52F2">
            <w:pPr>
              <w:pStyle w:val="yTableNAm"/>
              <w:ind w:left="34"/>
              <w:rPr>
                <w:noProof/>
              </w:rPr>
            </w:pPr>
          </w:p>
        </w:tc>
        <w:tc>
          <w:tcPr>
            <w:tcW w:w="2835" w:type="dxa"/>
            <w:tcBorders>
              <w:left w:val="nil"/>
            </w:tcBorders>
          </w:tcPr>
          <w:p w:rsidR="00FD52F2" w:rsidRDefault="00663306">
            <w:pPr>
              <w:pStyle w:val="yTableNAm"/>
              <w:tabs>
                <w:tab w:val="left" w:pos="183"/>
              </w:tabs>
              <w:spacing w:before="60"/>
              <w:ind w:left="34"/>
              <w:rPr>
                <w:b/>
                <w:noProof/>
                <w:sz w:val="20"/>
              </w:rPr>
            </w:pPr>
            <w:r>
              <w:rPr>
                <w:b/>
                <w:noProof/>
                <w:sz w:val="20"/>
              </w:rPr>
              <w:t>Transparent with red dashed border with text “R”</w:t>
            </w:r>
          </w:p>
          <w:p w:rsidR="00FD52F2" w:rsidRDefault="00663306">
            <w:pPr>
              <w:pStyle w:val="yTableNAm"/>
              <w:tabs>
                <w:tab w:val="left" w:pos="183"/>
              </w:tabs>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 NA</w:t>
            </w:r>
          </w:p>
          <w:p w:rsidR="00FD52F2" w:rsidRDefault="00663306">
            <w:pPr>
              <w:pStyle w:val="yTableNAm"/>
              <w:spacing w:before="60"/>
              <w:ind w:left="34"/>
              <w:rPr>
                <w:sz w:val="18"/>
                <w:szCs w:val="18"/>
              </w:rPr>
            </w:pPr>
            <w:r>
              <w:rPr>
                <w:sz w:val="18"/>
                <w:szCs w:val="18"/>
              </w:rPr>
              <w:t>Border Dash:</w:t>
            </w:r>
          </w:p>
          <w:p w:rsidR="00FD52F2" w:rsidRDefault="00663306">
            <w:pPr>
              <w:pStyle w:val="yTableNAm"/>
              <w:spacing w:before="0"/>
              <w:ind w:left="34"/>
              <w:rPr>
                <w:noProof/>
                <w:sz w:val="18"/>
                <w:szCs w:val="18"/>
              </w:rPr>
            </w:pPr>
            <w:r>
              <w:rPr>
                <w:noProof/>
                <w:sz w:val="18"/>
                <w:szCs w:val="18"/>
              </w:rPr>
              <w:t>Red: 255</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spacing w:before="0"/>
              <w:ind w:left="34"/>
              <w:rPr>
                <w:noProof/>
                <w:sz w:val="18"/>
                <w:szCs w:val="18"/>
              </w:rPr>
            </w:pPr>
            <w:r>
              <w:rPr>
                <w:noProof/>
                <w:sz w:val="18"/>
                <w:szCs w:val="18"/>
              </w:rPr>
              <w:t>Blue: 0</w:t>
            </w:r>
          </w:p>
          <w:p w:rsidR="00FD52F2" w:rsidRDefault="00663306">
            <w:pPr>
              <w:pStyle w:val="yTableNAm"/>
              <w:tabs>
                <w:tab w:val="clear" w:pos="567"/>
              </w:tabs>
              <w:ind w:left="34"/>
              <w:rPr>
                <w:noProof/>
                <w:sz w:val="18"/>
                <w:szCs w:val="18"/>
              </w:rPr>
            </w:pPr>
            <w:r>
              <w:rPr>
                <w:noProof/>
                <w:sz w:val="18"/>
                <w:szCs w:val="18"/>
              </w:rPr>
              <w:t xml:space="preserve">Text: </w:t>
            </w:r>
          </w:p>
          <w:p w:rsidR="00FD52F2" w:rsidRDefault="00663306">
            <w:pPr>
              <w:pStyle w:val="yTableNAm"/>
              <w:spacing w:before="0"/>
              <w:ind w:left="34"/>
              <w:rPr>
                <w:noProof/>
                <w:sz w:val="18"/>
                <w:szCs w:val="18"/>
              </w:rPr>
            </w:pPr>
            <w:r>
              <w:rPr>
                <w:noProof/>
                <w:sz w:val="18"/>
                <w:szCs w:val="18"/>
              </w:rPr>
              <w:t>Red: 255</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spacing w:before="0"/>
              <w:ind w:left="34"/>
              <w:rPr>
                <w:noProof/>
                <w:sz w:val="18"/>
                <w:szCs w:val="18"/>
              </w:rPr>
            </w:pPr>
            <w:r>
              <w:rPr>
                <w:noProof/>
                <w:sz w:val="18"/>
                <w:szCs w:val="18"/>
              </w:rPr>
              <w:t>Blue: 0</w:t>
            </w:r>
          </w:p>
        </w:tc>
      </w:tr>
      <w:tr w:rsidR="00FD52F2">
        <w:trPr>
          <w:cantSplit/>
        </w:trPr>
        <w:tc>
          <w:tcPr>
            <w:tcW w:w="2410" w:type="dxa"/>
          </w:tcPr>
          <w:p w:rsidR="00FD52F2" w:rsidRDefault="00663306">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rsidR="00FD52F2" w:rsidRDefault="00663306">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FD52F2" w:rsidRDefault="00FD52F2">
            <w:pPr>
              <w:pStyle w:val="yTableNAm"/>
              <w:tabs>
                <w:tab w:val="left" w:pos="183"/>
              </w:tabs>
              <w:spacing w:before="60"/>
              <w:ind w:left="34"/>
              <w:jc w:val="both"/>
              <w:rPr>
                <w:noProof/>
              </w:rPr>
            </w:pPr>
          </w:p>
        </w:tc>
        <w:tc>
          <w:tcPr>
            <w:tcW w:w="2835" w:type="dxa"/>
            <w:tcBorders>
              <w:left w:val="nil"/>
            </w:tcBorders>
          </w:tcPr>
          <w:p w:rsidR="00FD52F2" w:rsidRDefault="0066330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FD52F2" w:rsidRDefault="00663306">
            <w:pPr>
              <w:pStyle w:val="yTableNAm"/>
              <w:tabs>
                <w:tab w:val="left" w:pos="183"/>
              </w:tabs>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 NA</w:t>
            </w:r>
          </w:p>
          <w:p w:rsidR="00FD52F2" w:rsidRDefault="00663306">
            <w:pPr>
              <w:pStyle w:val="yTableNAm"/>
              <w:spacing w:before="60"/>
              <w:ind w:left="34"/>
              <w:rPr>
                <w:sz w:val="18"/>
                <w:szCs w:val="18"/>
              </w:rPr>
            </w:pPr>
            <w:r>
              <w:rPr>
                <w:sz w:val="18"/>
                <w:szCs w:val="18"/>
              </w:rPr>
              <w:t>Border Triangle:</w:t>
            </w:r>
          </w:p>
          <w:p w:rsidR="00FD52F2" w:rsidRDefault="00663306">
            <w:pPr>
              <w:pStyle w:val="yTableNAm"/>
              <w:spacing w:before="0"/>
              <w:ind w:left="34"/>
              <w:rPr>
                <w:noProof/>
                <w:sz w:val="18"/>
                <w:szCs w:val="18"/>
              </w:rPr>
            </w:pPr>
            <w:r>
              <w:rPr>
                <w:noProof/>
                <w:sz w:val="18"/>
                <w:szCs w:val="18"/>
              </w:rPr>
              <w:t>Red: 255</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spacing w:before="0"/>
              <w:ind w:left="34"/>
              <w:rPr>
                <w:noProof/>
                <w:sz w:val="18"/>
                <w:szCs w:val="18"/>
              </w:rPr>
            </w:pPr>
            <w:r>
              <w:rPr>
                <w:noProof/>
                <w:sz w:val="18"/>
                <w:szCs w:val="18"/>
              </w:rPr>
              <w:t>Blue: 0</w:t>
            </w:r>
          </w:p>
          <w:p w:rsidR="00FD52F2" w:rsidRDefault="00663306">
            <w:pPr>
              <w:pStyle w:val="yTableNAm"/>
              <w:spacing w:before="60"/>
              <w:ind w:left="34"/>
              <w:rPr>
                <w:sz w:val="18"/>
                <w:szCs w:val="18"/>
              </w:rPr>
            </w:pPr>
            <w:r>
              <w:rPr>
                <w:sz w:val="18"/>
                <w:szCs w:val="18"/>
              </w:rPr>
              <w:t xml:space="preserve">Text: </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tabs>
                <w:tab w:val="left" w:pos="183"/>
              </w:tabs>
              <w:spacing w:before="0"/>
              <w:ind w:left="34"/>
              <w:rPr>
                <w:noProof/>
                <w:sz w:val="18"/>
                <w:szCs w:val="18"/>
              </w:rPr>
            </w:pPr>
            <w:r>
              <w:rPr>
                <w:noProof/>
                <w:sz w:val="18"/>
                <w:szCs w:val="18"/>
              </w:rPr>
              <w:t>Blue: 0</w:t>
            </w:r>
          </w:p>
          <w:p w:rsidR="00FD52F2" w:rsidRDefault="00663306">
            <w:pPr>
              <w:pStyle w:val="yTableNAm"/>
              <w:tabs>
                <w:tab w:val="left" w:pos="183"/>
              </w:tabs>
              <w:spacing w:before="0"/>
              <w:ind w:left="34"/>
              <w:rPr>
                <w:rFonts w:cstheme="minorHAnsi"/>
                <w:sz w:val="20"/>
              </w:rPr>
            </w:pPr>
            <w:r>
              <w:rPr>
                <w:noProof/>
                <w:sz w:val="18"/>
                <w:szCs w:val="18"/>
              </w:rPr>
              <w:t>(Boxed with white background)</w:t>
            </w:r>
          </w:p>
        </w:tc>
      </w:tr>
      <w:tr w:rsidR="00FD52F2">
        <w:trPr>
          <w:cantSplit/>
        </w:trPr>
        <w:tc>
          <w:tcPr>
            <w:tcW w:w="2410" w:type="dxa"/>
          </w:tcPr>
          <w:p w:rsidR="00FD52F2" w:rsidRDefault="00663306">
            <w:pPr>
              <w:pStyle w:val="yTableNAm"/>
              <w:spacing w:before="60"/>
              <w:ind w:right="-108"/>
              <w:rPr>
                <w:sz w:val="20"/>
              </w:rPr>
            </w:pPr>
            <w:r>
              <w:rPr>
                <w:rFonts w:cstheme="minorHAnsi"/>
                <w:sz w:val="20"/>
              </w:rPr>
              <w:lastRenderedPageBreak/>
              <w:t xml:space="preserve">Special Control Area </w:t>
            </w:r>
            <w:r>
              <w:rPr>
                <w:rFonts w:cstheme="minorHAnsi"/>
                <w:sz w:val="20"/>
              </w:rPr>
              <w:noBreakHyphen/>
              <w:t xml:space="preserve"> Infrastructure</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FD52F2" w:rsidRDefault="00FD52F2">
            <w:pPr>
              <w:pStyle w:val="yTableNAm"/>
              <w:tabs>
                <w:tab w:val="left" w:pos="183"/>
              </w:tabs>
              <w:spacing w:before="60"/>
              <w:ind w:left="34"/>
              <w:jc w:val="both"/>
              <w:rPr>
                <w:noProof/>
              </w:rPr>
            </w:pPr>
          </w:p>
        </w:tc>
        <w:tc>
          <w:tcPr>
            <w:tcW w:w="2835" w:type="dxa"/>
            <w:tcBorders>
              <w:left w:val="nil"/>
            </w:tcBorders>
          </w:tcPr>
          <w:p w:rsidR="00FD52F2" w:rsidRDefault="0066330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FD52F2" w:rsidRDefault="00663306">
            <w:pPr>
              <w:pStyle w:val="yTableNAm"/>
              <w:tabs>
                <w:tab w:val="left" w:pos="183"/>
              </w:tabs>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 NA</w:t>
            </w:r>
          </w:p>
          <w:p w:rsidR="00FD52F2" w:rsidRDefault="00663306">
            <w:pPr>
              <w:pStyle w:val="yTableNAm"/>
              <w:spacing w:before="60"/>
              <w:ind w:left="34"/>
              <w:rPr>
                <w:sz w:val="18"/>
                <w:szCs w:val="18"/>
              </w:rPr>
            </w:pPr>
            <w:r>
              <w:rPr>
                <w:sz w:val="18"/>
                <w:szCs w:val="18"/>
              </w:rPr>
              <w:t>Border Triangle:</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spacing w:before="0"/>
              <w:ind w:left="34"/>
              <w:rPr>
                <w:noProof/>
                <w:sz w:val="18"/>
                <w:szCs w:val="18"/>
              </w:rPr>
            </w:pPr>
            <w:r>
              <w:rPr>
                <w:noProof/>
                <w:sz w:val="18"/>
                <w:szCs w:val="18"/>
              </w:rPr>
              <w:t>Blue: 0</w:t>
            </w:r>
          </w:p>
          <w:p w:rsidR="00FD52F2" w:rsidRDefault="00663306">
            <w:pPr>
              <w:pStyle w:val="yTableNAm"/>
              <w:spacing w:before="60"/>
              <w:ind w:left="34"/>
              <w:rPr>
                <w:sz w:val="18"/>
                <w:szCs w:val="18"/>
              </w:rPr>
            </w:pPr>
            <w:r>
              <w:rPr>
                <w:sz w:val="18"/>
                <w:szCs w:val="18"/>
              </w:rPr>
              <w:t xml:space="preserve">Text: </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tabs>
                <w:tab w:val="left" w:pos="183"/>
              </w:tabs>
              <w:spacing w:before="0"/>
              <w:ind w:left="34"/>
              <w:rPr>
                <w:noProof/>
                <w:sz w:val="18"/>
                <w:szCs w:val="18"/>
              </w:rPr>
            </w:pPr>
            <w:r>
              <w:rPr>
                <w:noProof/>
                <w:sz w:val="18"/>
                <w:szCs w:val="18"/>
              </w:rPr>
              <w:t>Blue: 0</w:t>
            </w:r>
          </w:p>
          <w:p w:rsidR="00FD52F2" w:rsidRDefault="00663306">
            <w:pPr>
              <w:pStyle w:val="yTableNAm"/>
              <w:tabs>
                <w:tab w:val="left" w:pos="183"/>
              </w:tabs>
              <w:spacing w:before="0"/>
              <w:ind w:left="34"/>
              <w:rPr>
                <w:b/>
                <w:noProof/>
                <w:sz w:val="20"/>
              </w:rPr>
            </w:pPr>
            <w:r>
              <w:rPr>
                <w:noProof/>
                <w:sz w:val="18"/>
                <w:szCs w:val="18"/>
              </w:rPr>
              <w:t>(Boxed with white background)</w:t>
            </w:r>
          </w:p>
        </w:tc>
      </w:tr>
      <w:tr w:rsidR="00FD52F2">
        <w:trPr>
          <w:cantSplit/>
        </w:trPr>
        <w:tc>
          <w:tcPr>
            <w:tcW w:w="2410" w:type="dxa"/>
          </w:tcPr>
          <w:p w:rsidR="00FD52F2" w:rsidRDefault="00663306">
            <w:pPr>
              <w:pStyle w:val="yTableNAm"/>
              <w:spacing w:before="60"/>
            </w:pPr>
            <w:r>
              <w:rPr>
                <w:sz w:val="20"/>
              </w:rPr>
              <w:t>Special Control Area – Basic Raw Material</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FD52F2" w:rsidRDefault="00FD52F2">
            <w:pPr>
              <w:pStyle w:val="yTableNAm"/>
              <w:tabs>
                <w:tab w:val="left" w:pos="183"/>
              </w:tabs>
              <w:spacing w:before="60"/>
              <w:ind w:left="34"/>
              <w:jc w:val="both"/>
              <w:rPr>
                <w:noProof/>
              </w:rPr>
            </w:pPr>
          </w:p>
        </w:tc>
        <w:tc>
          <w:tcPr>
            <w:tcW w:w="2835" w:type="dxa"/>
            <w:tcBorders>
              <w:left w:val="nil"/>
            </w:tcBorders>
          </w:tcPr>
          <w:p w:rsidR="00FD52F2" w:rsidRDefault="0066330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FD52F2" w:rsidRDefault="00663306">
            <w:pPr>
              <w:pStyle w:val="yTableNAm"/>
              <w:tabs>
                <w:tab w:val="left" w:pos="183"/>
              </w:tabs>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 NA</w:t>
            </w:r>
          </w:p>
          <w:p w:rsidR="00FD52F2" w:rsidRDefault="00663306">
            <w:pPr>
              <w:pStyle w:val="yTableNAm"/>
              <w:spacing w:before="60"/>
              <w:ind w:left="34"/>
              <w:rPr>
                <w:sz w:val="18"/>
                <w:szCs w:val="18"/>
              </w:rPr>
            </w:pPr>
            <w:r>
              <w:rPr>
                <w:sz w:val="18"/>
                <w:szCs w:val="18"/>
              </w:rPr>
              <w:t>Border Triangle:</w:t>
            </w:r>
          </w:p>
          <w:p w:rsidR="00FD52F2" w:rsidRDefault="00663306">
            <w:pPr>
              <w:pStyle w:val="yTableNAm"/>
              <w:spacing w:before="0"/>
              <w:ind w:left="34"/>
              <w:rPr>
                <w:noProof/>
                <w:sz w:val="18"/>
                <w:szCs w:val="18"/>
              </w:rPr>
            </w:pPr>
            <w:r>
              <w:rPr>
                <w:noProof/>
                <w:sz w:val="18"/>
                <w:szCs w:val="18"/>
              </w:rPr>
              <w:t>Red: 115</w:t>
            </w:r>
          </w:p>
          <w:p w:rsidR="00FD52F2" w:rsidRDefault="00663306">
            <w:pPr>
              <w:pStyle w:val="yTableNAm"/>
              <w:spacing w:before="0"/>
              <w:ind w:left="34"/>
              <w:rPr>
                <w:noProof/>
                <w:sz w:val="18"/>
                <w:szCs w:val="18"/>
              </w:rPr>
            </w:pPr>
            <w:r>
              <w:rPr>
                <w:noProof/>
                <w:sz w:val="18"/>
                <w:szCs w:val="18"/>
              </w:rPr>
              <w:t>Green: 76</w:t>
            </w:r>
          </w:p>
          <w:p w:rsidR="00FD52F2" w:rsidRDefault="00663306">
            <w:pPr>
              <w:pStyle w:val="yTableNAm"/>
              <w:spacing w:before="0"/>
              <w:ind w:left="34"/>
              <w:rPr>
                <w:noProof/>
                <w:sz w:val="18"/>
                <w:szCs w:val="18"/>
              </w:rPr>
            </w:pPr>
            <w:r>
              <w:rPr>
                <w:noProof/>
                <w:sz w:val="18"/>
                <w:szCs w:val="18"/>
              </w:rPr>
              <w:t>Blue: 0</w:t>
            </w:r>
          </w:p>
          <w:p w:rsidR="00FD52F2" w:rsidRDefault="00663306">
            <w:pPr>
              <w:pStyle w:val="yTableNAm"/>
              <w:spacing w:before="60"/>
              <w:ind w:left="34"/>
              <w:rPr>
                <w:sz w:val="18"/>
                <w:szCs w:val="18"/>
              </w:rPr>
            </w:pPr>
            <w:r>
              <w:rPr>
                <w:sz w:val="18"/>
                <w:szCs w:val="18"/>
              </w:rPr>
              <w:t xml:space="preserve">Text: </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tabs>
                <w:tab w:val="left" w:pos="183"/>
              </w:tabs>
              <w:spacing w:before="0"/>
              <w:ind w:left="34"/>
              <w:rPr>
                <w:noProof/>
                <w:sz w:val="18"/>
                <w:szCs w:val="18"/>
              </w:rPr>
            </w:pPr>
            <w:r>
              <w:rPr>
                <w:noProof/>
                <w:sz w:val="18"/>
                <w:szCs w:val="18"/>
              </w:rPr>
              <w:t>Blue: 0</w:t>
            </w:r>
          </w:p>
          <w:p w:rsidR="00FD52F2" w:rsidRDefault="00663306">
            <w:pPr>
              <w:pStyle w:val="yTableNAm"/>
              <w:tabs>
                <w:tab w:val="left" w:pos="183"/>
              </w:tabs>
              <w:spacing w:before="0"/>
              <w:ind w:left="34"/>
              <w:rPr>
                <w:b/>
                <w:noProof/>
                <w:sz w:val="20"/>
              </w:rPr>
            </w:pPr>
            <w:r>
              <w:rPr>
                <w:noProof/>
                <w:sz w:val="18"/>
                <w:szCs w:val="18"/>
              </w:rPr>
              <w:t>(Boxed with white background)</w:t>
            </w:r>
          </w:p>
        </w:tc>
      </w:tr>
      <w:tr w:rsidR="00FD52F2">
        <w:trPr>
          <w:cantSplit/>
        </w:trPr>
        <w:tc>
          <w:tcPr>
            <w:tcW w:w="2410" w:type="dxa"/>
          </w:tcPr>
          <w:p w:rsidR="00FD52F2" w:rsidRDefault="00663306">
            <w:pPr>
              <w:pStyle w:val="yTableNAm"/>
              <w:spacing w:before="60"/>
              <w:rPr>
                <w:sz w:val="20"/>
              </w:rPr>
            </w:pPr>
            <w:r>
              <w:rPr>
                <w:sz w:val="20"/>
              </w:rPr>
              <w:lastRenderedPageBreak/>
              <w:t>Special Control Area – Heritage</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FD52F2" w:rsidRDefault="00FD52F2">
            <w:pPr>
              <w:pStyle w:val="yTableNAm"/>
              <w:tabs>
                <w:tab w:val="left" w:pos="183"/>
              </w:tabs>
              <w:spacing w:before="60"/>
              <w:ind w:left="34"/>
              <w:jc w:val="both"/>
              <w:rPr>
                <w:noProof/>
              </w:rPr>
            </w:pPr>
          </w:p>
        </w:tc>
        <w:tc>
          <w:tcPr>
            <w:tcW w:w="2835" w:type="dxa"/>
            <w:tcBorders>
              <w:left w:val="nil"/>
            </w:tcBorders>
          </w:tcPr>
          <w:p w:rsidR="00FD52F2" w:rsidRDefault="0066330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FD52F2" w:rsidRDefault="00663306">
            <w:pPr>
              <w:pStyle w:val="yTableNAm"/>
              <w:tabs>
                <w:tab w:val="left" w:pos="183"/>
              </w:tabs>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 NA</w:t>
            </w:r>
          </w:p>
          <w:p w:rsidR="00FD52F2" w:rsidRDefault="00663306">
            <w:pPr>
              <w:pStyle w:val="yTableNAm"/>
              <w:spacing w:before="60"/>
              <w:ind w:left="34"/>
              <w:rPr>
                <w:sz w:val="18"/>
                <w:szCs w:val="18"/>
              </w:rPr>
            </w:pPr>
            <w:r>
              <w:rPr>
                <w:sz w:val="18"/>
                <w:szCs w:val="18"/>
              </w:rPr>
              <w:t>Border Triangle:</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132</w:t>
            </w:r>
          </w:p>
          <w:p w:rsidR="00FD52F2" w:rsidRDefault="00663306">
            <w:pPr>
              <w:pStyle w:val="yTableNAm"/>
              <w:spacing w:before="0"/>
              <w:ind w:left="34"/>
              <w:rPr>
                <w:noProof/>
                <w:sz w:val="18"/>
                <w:szCs w:val="18"/>
              </w:rPr>
            </w:pPr>
            <w:r>
              <w:rPr>
                <w:noProof/>
                <w:sz w:val="18"/>
                <w:szCs w:val="18"/>
              </w:rPr>
              <w:t>Blue: 168</w:t>
            </w:r>
          </w:p>
          <w:p w:rsidR="00FD52F2" w:rsidRDefault="00663306">
            <w:pPr>
              <w:pStyle w:val="yTableNAm"/>
              <w:spacing w:before="60"/>
              <w:ind w:left="34"/>
              <w:rPr>
                <w:sz w:val="18"/>
                <w:szCs w:val="18"/>
              </w:rPr>
            </w:pPr>
            <w:r>
              <w:rPr>
                <w:sz w:val="18"/>
                <w:szCs w:val="18"/>
              </w:rPr>
              <w:t xml:space="preserve">Text: </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tabs>
                <w:tab w:val="left" w:pos="183"/>
              </w:tabs>
              <w:spacing w:before="0"/>
              <w:ind w:left="34"/>
              <w:rPr>
                <w:noProof/>
                <w:sz w:val="18"/>
                <w:szCs w:val="18"/>
              </w:rPr>
            </w:pPr>
            <w:r>
              <w:rPr>
                <w:noProof/>
                <w:sz w:val="18"/>
                <w:szCs w:val="18"/>
              </w:rPr>
              <w:t>Blue: 0</w:t>
            </w:r>
          </w:p>
          <w:p w:rsidR="00FD52F2" w:rsidRDefault="00663306">
            <w:pPr>
              <w:pStyle w:val="yTableNAm"/>
              <w:spacing w:before="0"/>
              <w:ind w:left="34"/>
              <w:rPr>
                <w:b/>
                <w:noProof/>
                <w:sz w:val="20"/>
              </w:rPr>
            </w:pPr>
            <w:r>
              <w:rPr>
                <w:noProof/>
                <w:sz w:val="18"/>
                <w:szCs w:val="18"/>
              </w:rPr>
              <w:t>(Boxed with white background)</w:t>
            </w:r>
          </w:p>
        </w:tc>
      </w:tr>
      <w:tr w:rsidR="00FD52F2">
        <w:trPr>
          <w:cantSplit/>
        </w:trPr>
        <w:tc>
          <w:tcPr>
            <w:tcW w:w="2410" w:type="dxa"/>
          </w:tcPr>
          <w:p w:rsidR="00FD52F2" w:rsidRDefault="00663306">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FD52F2" w:rsidRDefault="00FD52F2">
            <w:pPr>
              <w:pStyle w:val="yTableNAm"/>
              <w:tabs>
                <w:tab w:val="left" w:pos="183"/>
              </w:tabs>
              <w:spacing w:before="60"/>
              <w:ind w:left="34"/>
              <w:jc w:val="both"/>
              <w:rPr>
                <w:noProof/>
              </w:rPr>
            </w:pPr>
          </w:p>
        </w:tc>
        <w:tc>
          <w:tcPr>
            <w:tcW w:w="2835" w:type="dxa"/>
            <w:tcBorders>
              <w:left w:val="nil"/>
            </w:tcBorders>
          </w:tcPr>
          <w:p w:rsidR="00FD52F2" w:rsidRDefault="0066330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FD52F2" w:rsidRDefault="00663306">
            <w:pPr>
              <w:pStyle w:val="yTableNAm"/>
              <w:tabs>
                <w:tab w:val="left" w:pos="183"/>
              </w:tabs>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 NA</w:t>
            </w:r>
          </w:p>
          <w:p w:rsidR="00FD52F2" w:rsidRDefault="00663306">
            <w:pPr>
              <w:pStyle w:val="yTableNAm"/>
              <w:spacing w:before="60"/>
              <w:ind w:left="34"/>
              <w:rPr>
                <w:sz w:val="18"/>
                <w:szCs w:val="18"/>
              </w:rPr>
            </w:pPr>
            <w:r>
              <w:rPr>
                <w:sz w:val="18"/>
                <w:szCs w:val="18"/>
              </w:rPr>
              <w:t>Border Triangle:</w:t>
            </w:r>
          </w:p>
          <w:p w:rsidR="00FD52F2" w:rsidRDefault="00663306">
            <w:pPr>
              <w:pStyle w:val="yTableNAm"/>
              <w:spacing w:before="0"/>
              <w:ind w:left="34"/>
              <w:rPr>
                <w:noProof/>
                <w:sz w:val="18"/>
                <w:szCs w:val="18"/>
              </w:rPr>
            </w:pPr>
            <w:r>
              <w:rPr>
                <w:noProof/>
                <w:sz w:val="18"/>
                <w:szCs w:val="18"/>
              </w:rPr>
              <w:t>Red: 115</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spacing w:before="0"/>
              <w:ind w:left="34"/>
              <w:rPr>
                <w:noProof/>
                <w:sz w:val="18"/>
                <w:szCs w:val="18"/>
              </w:rPr>
            </w:pPr>
            <w:r>
              <w:rPr>
                <w:noProof/>
                <w:sz w:val="18"/>
                <w:szCs w:val="18"/>
              </w:rPr>
              <w:t>Blue: 176</w:t>
            </w:r>
          </w:p>
          <w:p w:rsidR="00FD52F2" w:rsidRDefault="00663306">
            <w:pPr>
              <w:pStyle w:val="yTableNAm"/>
              <w:spacing w:before="60"/>
              <w:ind w:left="34"/>
              <w:rPr>
                <w:sz w:val="18"/>
                <w:szCs w:val="18"/>
              </w:rPr>
            </w:pPr>
            <w:r>
              <w:rPr>
                <w:sz w:val="18"/>
                <w:szCs w:val="18"/>
              </w:rPr>
              <w:t xml:space="preserve">Text: </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spacing w:before="0"/>
              <w:ind w:left="34"/>
              <w:rPr>
                <w:noProof/>
                <w:sz w:val="18"/>
                <w:szCs w:val="18"/>
              </w:rPr>
            </w:pPr>
            <w:r>
              <w:rPr>
                <w:noProof/>
                <w:sz w:val="18"/>
                <w:szCs w:val="18"/>
              </w:rPr>
              <w:t>Blue: 0</w:t>
            </w:r>
          </w:p>
          <w:p w:rsidR="00FD52F2" w:rsidRDefault="00663306">
            <w:pPr>
              <w:pStyle w:val="yTableNAm"/>
              <w:spacing w:before="0"/>
              <w:ind w:left="34"/>
              <w:rPr>
                <w:b/>
                <w:noProof/>
                <w:sz w:val="20"/>
              </w:rPr>
            </w:pPr>
            <w:r>
              <w:rPr>
                <w:noProof/>
                <w:sz w:val="18"/>
                <w:szCs w:val="18"/>
              </w:rPr>
              <w:t>(Boxed with white background)</w:t>
            </w:r>
          </w:p>
        </w:tc>
      </w:tr>
      <w:tr w:rsidR="00FD52F2">
        <w:trPr>
          <w:cantSplit/>
        </w:trPr>
        <w:tc>
          <w:tcPr>
            <w:tcW w:w="2410" w:type="dxa"/>
          </w:tcPr>
          <w:p w:rsidR="00FD52F2" w:rsidRDefault="00663306">
            <w:pPr>
              <w:pStyle w:val="yTableNAm"/>
              <w:spacing w:before="60"/>
              <w:rPr>
                <w:rFonts w:cstheme="minorHAnsi"/>
                <w:sz w:val="20"/>
              </w:rPr>
            </w:pPr>
            <w:r>
              <w:rPr>
                <w:rFonts w:cstheme="minorHAnsi"/>
                <w:sz w:val="20"/>
              </w:rPr>
              <w:lastRenderedPageBreak/>
              <w:t>Special Control Area – Environment</w:t>
            </w:r>
          </w:p>
        </w:tc>
        <w:tc>
          <w:tcPr>
            <w:tcW w:w="1559" w:type="dxa"/>
            <w:tcBorders>
              <w:right w:val="nil"/>
            </w:tcBorders>
          </w:tcPr>
          <w:p w:rsidR="00FD52F2" w:rsidRDefault="00663306">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FD52F2" w:rsidRDefault="00FD52F2">
            <w:pPr>
              <w:pStyle w:val="yTableNAm"/>
              <w:tabs>
                <w:tab w:val="left" w:pos="183"/>
              </w:tabs>
              <w:spacing w:before="60"/>
              <w:ind w:left="34"/>
              <w:jc w:val="both"/>
              <w:rPr>
                <w:noProof/>
              </w:rPr>
            </w:pPr>
          </w:p>
        </w:tc>
        <w:tc>
          <w:tcPr>
            <w:tcW w:w="2835" w:type="dxa"/>
            <w:tcBorders>
              <w:left w:val="nil"/>
            </w:tcBorders>
          </w:tcPr>
          <w:p w:rsidR="00FD52F2" w:rsidRDefault="0066330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FD52F2" w:rsidRDefault="00663306">
            <w:pPr>
              <w:pStyle w:val="yTableNAm"/>
              <w:tabs>
                <w:tab w:val="left" w:pos="183"/>
              </w:tabs>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 NA</w:t>
            </w:r>
          </w:p>
          <w:p w:rsidR="00FD52F2" w:rsidRDefault="00663306">
            <w:pPr>
              <w:pStyle w:val="yTableNAm"/>
              <w:spacing w:before="60"/>
              <w:ind w:left="34"/>
              <w:rPr>
                <w:sz w:val="18"/>
                <w:szCs w:val="18"/>
              </w:rPr>
            </w:pPr>
            <w:r>
              <w:rPr>
                <w:sz w:val="18"/>
                <w:szCs w:val="18"/>
              </w:rPr>
              <w:t>Border Triangle:</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168</w:t>
            </w:r>
          </w:p>
          <w:p w:rsidR="00FD52F2" w:rsidRDefault="00663306">
            <w:pPr>
              <w:pStyle w:val="yTableNAm"/>
              <w:spacing w:before="0"/>
              <w:ind w:left="34"/>
              <w:rPr>
                <w:noProof/>
                <w:sz w:val="18"/>
                <w:szCs w:val="18"/>
              </w:rPr>
            </w:pPr>
            <w:r>
              <w:rPr>
                <w:noProof/>
                <w:sz w:val="18"/>
                <w:szCs w:val="18"/>
              </w:rPr>
              <w:t>Blue: 132</w:t>
            </w:r>
          </w:p>
          <w:p w:rsidR="00FD52F2" w:rsidRDefault="00663306">
            <w:pPr>
              <w:pStyle w:val="yTableNAm"/>
              <w:spacing w:before="60"/>
              <w:ind w:left="34"/>
              <w:rPr>
                <w:sz w:val="18"/>
                <w:szCs w:val="18"/>
              </w:rPr>
            </w:pPr>
            <w:r>
              <w:rPr>
                <w:sz w:val="18"/>
                <w:szCs w:val="18"/>
              </w:rPr>
              <w:t xml:space="preserve">Text: </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spacing w:before="0"/>
              <w:ind w:left="34"/>
              <w:rPr>
                <w:noProof/>
                <w:sz w:val="18"/>
                <w:szCs w:val="18"/>
              </w:rPr>
            </w:pPr>
            <w:r>
              <w:rPr>
                <w:noProof/>
                <w:sz w:val="18"/>
                <w:szCs w:val="18"/>
              </w:rPr>
              <w:t>Blue: 0</w:t>
            </w:r>
          </w:p>
          <w:p w:rsidR="00FD52F2" w:rsidRDefault="00663306">
            <w:pPr>
              <w:pStyle w:val="yTableNAm"/>
              <w:spacing w:before="0"/>
              <w:ind w:left="34"/>
              <w:rPr>
                <w:b/>
                <w:noProof/>
                <w:sz w:val="20"/>
              </w:rPr>
            </w:pPr>
            <w:r>
              <w:rPr>
                <w:noProof/>
                <w:sz w:val="18"/>
                <w:szCs w:val="18"/>
              </w:rPr>
              <w:t>(Boxed with white background)</w:t>
            </w:r>
          </w:p>
        </w:tc>
      </w:tr>
      <w:tr w:rsidR="00FD52F2">
        <w:trPr>
          <w:cantSplit/>
        </w:trPr>
        <w:tc>
          <w:tcPr>
            <w:tcW w:w="2410" w:type="dxa"/>
          </w:tcPr>
          <w:p w:rsidR="00FD52F2" w:rsidRDefault="00663306">
            <w:pPr>
              <w:pStyle w:val="yTableNAm"/>
              <w:spacing w:before="60"/>
              <w:rPr>
                <w:sz w:val="20"/>
              </w:rPr>
            </w:pPr>
            <w:r>
              <w:rPr>
                <w:sz w:val="20"/>
              </w:rPr>
              <w:t>Residential Design Code</w:t>
            </w:r>
          </w:p>
        </w:tc>
        <w:tc>
          <w:tcPr>
            <w:tcW w:w="1559" w:type="dxa"/>
            <w:tcBorders>
              <w:right w:val="nil"/>
            </w:tcBorders>
          </w:tcPr>
          <w:p w:rsidR="00FD52F2" w:rsidRDefault="00663306">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rsidR="00FD52F2" w:rsidRDefault="00FD52F2">
            <w:pPr>
              <w:pStyle w:val="yTableNAm"/>
              <w:tabs>
                <w:tab w:val="left" w:pos="183"/>
              </w:tabs>
              <w:spacing w:before="60"/>
              <w:ind w:left="34"/>
              <w:jc w:val="both"/>
              <w:rPr>
                <w:noProof/>
              </w:rPr>
            </w:pPr>
          </w:p>
        </w:tc>
        <w:tc>
          <w:tcPr>
            <w:tcW w:w="2835" w:type="dxa"/>
            <w:tcBorders>
              <w:left w:val="nil"/>
            </w:tcBorders>
          </w:tcPr>
          <w:p w:rsidR="00FD52F2" w:rsidRDefault="00663306">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rsidR="00FD52F2" w:rsidRDefault="00663306">
            <w:pPr>
              <w:pStyle w:val="yTableNAm"/>
              <w:tabs>
                <w:tab w:val="left" w:pos="183"/>
              </w:tabs>
              <w:ind w:left="34"/>
              <w:rPr>
                <w:b/>
                <w:noProof/>
                <w:sz w:val="18"/>
                <w:szCs w:val="18"/>
              </w:rPr>
            </w:pPr>
            <w:r>
              <w:rPr>
                <w:b/>
                <w:noProof/>
                <w:sz w:val="18"/>
                <w:szCs w:val="18"/>
              </w:rPr>
              <w:t>RGB Colours</w:t>
            </w:r>
          </w:p>
          <w:p w:rsidR="00FD52F2" w:rsidRDefault="00663306">
            <w:pPr>
              <w:pStyle w:val="yTableNAm"/>
              <w:spacing w:before="60"/>
              <w:ind w:left="34"/>
              <w:rPr>
                <w:sz w:val="18"/>
                <w:szCs w:val="18"/>
              </w:rPr>
            </w:pPr>
            <w:r>
              <w:rPr>
                <w:sz w:val="18"/>
                <w:szCs w:val="18"/>
              </w:rPr>
              <w:t>FILL: NA</w:t>
            </w:r>
          </w:p>
          <w:p w:rsidR="00FD52F2" w:rsidRDefault="00663306">
            <w:pPr>
              <w:pStyle w:val="yTableNAm"/>
              <w:spacing w:before="60"/>
              <w:ind w:left="34"/>
              <w:rPr>
                <w:sz w:val="18"/>
                <w:szCs w:val="18"/>
              </w:rPr>
            </w:pPr>
            <w:r>
              <w:rPr>
                <w:sz w:val="18"/>
                <w:szCs w:val="18"/>
              </w:rPr>
              <w:t>Border:</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spacing w:before="0"/>
              <w:ind w:left="34"/>
              <w:rPr>
                <w:noProof/>
                <w:sz w:val="18"/>
                <w:szCs w:val="18"/>
              </w:rPr>
            </w:pPr>
            <w:r>
              <w:rPr>
                <w:noProof/>
                <w:sz w:val="18"/>
                <w:szCs w:val="18"/>
              </w:rPr>
              <w:t>Blue: 0</w:t>
            </w:r>
          </w:p>
          <w:p w:rsidR="00FD52F2" w:rsidRDefault="00663306">
            <w:pPr>
              <w:pStyle w:val="yTableNAm"/>
              <w:spacing w:before="0"/>
              <w:ind w:left="34"/>
              <w:rPr>
                <w:noProof/>
                <w:sz w:val="18"/>
                <w:szCs w:val="18"/>
              </w:rPr>
            </w:pPr>
            <w:r>
              <w:rPr>
                <w:noProof/>
                <w:sz w:val="18"/>
                <w:szCs w:val="18"/>
              </w:rPr>
              <w:t>Striped:</w:t>
            </w:r>
          </w:p>
          <w:p w:rsidR="00FD52F2" w:rsidRDefault="00663306">
            <w:pPr>
              <w:pStyle w:val="yTableNAm"/>
              <w:spacing w:before="0"/>
              <w:ind w:left="34"/>
              <w:rPr>
                <w:noProof/>
                <w:sz w:val="18"/>
                <w:szCs w:val="18"/>
              </w:rPr>
            </w:pPr>
            <w:r>
              <w:rPr>
                <w:noProof/>
                <w:sz w:val="18"/>
                <w:szCs w:val="18"/>
              </w:rPr>
              <w:t>Width: 2.5</w:t>
            </w:r>
          </w:p>
          <w:p w:rsidR="00FD52F2" w:rsidRDefault="00663306">
            <w:pPr>
              <w:pStyle w:val="yTableNAm"/>
              <w:spacing w:before="0"/>
              <w:ind w:left="34"/>
              <w:rPr>
                <w:noProof/>
                <w:sz w:val="18"/>
                <w:szCs w:val="18"/>
              </w:rPr>
            </w:pPr>
            <w:r>
              <w:rPr>
                <w:noProof/>
                <w:sz w:val="18"/>
                <w:szCs w:val="18"/>
              </w:rPr>
              <w:t xml:space="preserve">Offset: </w:t>
            </w:r>
            <w:r>
              <w:rPr>
                <w:noProof/>
                <w:sz w:val="18"/>
                <w:szCs w:val="18"/>
              </w:rPr>
              <w:noBreakHyphen/>
              <w:t>1</w:t>
            </w:r>
          </w:p>
          <w:p w:rsidR="00FD52F2" w:rsidRDefault="00663306">
            <w:pPr>
              <w:pStyle w:val="yTableNAm"/>
              <w:spacing w:before="60"/>
              <w:ind w:left="34"/>
              <w:rPr>
                <w:sz w:val="18"/>
                <w:szCs w:val="18"/>
              </w:rPr>
            </w:pPr>
            <w:r>
              <w:rPr>
                <w:sz w:val="18"/>
                <w:szCs w:val="18"/>
              </w:rPr>
              <w:t xml:space="preserve">Text: </w:t>
            </w:r>
          </w:p>
          <w:p w:rsidR="00FD52F2" w:rsidRDefault="00663306">
            <w:pPr>
              <w:pStyle w:val="yTableNAm"/>
              <w:spacing w:before="0"/>
              <w:ind w:left="34"/>
              <w:rPr>
                <w:noProof/>
                <w:sz w:val="18"/>
                <w:szCs w:val="18"/>
              </w:rPr>
            </w:pPr>
            <w:r>
              <w:rPr>
                <w:noProof/>
                <w:sz w:val="18"/>
                <w:szCs w:val="18"/>
              </w:rPr>
              <w:t>Red: 0</w:t>
            </w:r>
          </w:p>
          <w:p w:rsidR="00FD52F2" w:rsidRDefault="00663306">
            <w:pPr>
              <w:pStyle w:val="yTableNAm"/>
              <w:spacing w:before="0"/>
              <w:ind w:left="34"/>
              <w:rPr>
                <w:noProof/>
                <w:sz w:val="18"/>
                <w:szCs w:val="18"/>
              </w:rPr>
            </w:pPr>
            <w:r>
              <w:rPr>
                <w:noProof/>
                <w:sz w:val="18"/>
                <w:szCs w:val="18"/>
              </w:rPr>
              <w:t>Green: 0</w:t>
            </w:r>
          </w:p>
          <w:p w:rsidR="00FD52F2" w:rsidRDefault="00663306">
            <w:pPr>
              <w:pStyle w:val="yTableNAm"/>
              <w:spacing w:before="0"/>
              <w:ind w:left="34"/>
              <w:rPr>
                <w:noProof/>
                <w:sz w:val="18"/>
                <w:szCs w:val="18"/>
              </w:rPr>
            </w:pPr>
            <w:r>
              <w:rPr>
                <w:noProof/>
                <w:sz w:val="18"/>
                <w:szCs w:val="18"/>
              </w:rPr>
              <w:t>Blue: 0</w:t>
            </w:r>
          </w:p>
          <w:p w:rsidR="00FD52F2" w:rsidRDefault="00663306">
            <w:pPr>
              <w:pStyle w:val="yTableNAm"/>
              <w:spacing w:before="0"/>
              <w:ind w:left="34"/>
              <w:rPr>
                <w:b/>
                <w:noProof/>
                <w:sz w:val="20"/>
              </w:rPr>
            </w:pPr>
            <w:r>
              <w:rPr>
                <w:noProof/>
                <w:sz w:val="18"/>
                <w:szCs w:val="18"/>
              </w:rPr>
              <w:t>(Boxed with white background)</w:t>
            </w:r>
          </w:p>
        </w:tc>
      </w:tr>
    </w:tbl>
    <w:p w:rsidR="00FD52F2" w:rsidRDefault="00663306">
      <w:pPr>
        <w:pStyle w:val="CentredBaseLine"/>
        <w:jc w:val="center"/>
      </w:pPr>
      <w:bookmarkStart w:id="971" w:name="endcomma"/>
      <w:bookmarkEnd w:id="971"/>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FD52F2" w:rsidRDefault="00FD52F2"/>
    <w:p w:rsidR="00FD52F2" w:rsidRDefault="00FD52F2">
      <w:pPr>
        <w:pStyle w:val="ySubsection"/>
        <w:sectPr w:rsidR="00FD52F2">
          <w:headerReference w:type="even" r:id="rId81"/>
          <w:headerReference w:type="default" r:id="rId82"/>
          <w:headerReference w:type="first" r:id="rId83"/>
          <w:endnotePr>
            <w:numFmt w:val="decimal"/>
          </w:endnotePr>
          <w:pgSz w:w="11907" w:h="16840" w:code="9"/>
          <w:pgMar w:top="2376" w:right="2404" w:bottom="3544" w:left="2404" w:header="709" w:footer="3544" w:gutter="0"/>
          <w:cols w:space="720"/>
          <w:noEndnote/>
          <w:docGrid w:linePitch="326"/>
        </w:sectPr>
      </w:pPr>
    </w:p>
    <w:p w:rsidR="00FD52F2" w:rsidRDefault="00663306">
      <w:pPr>
        <w:pStyle w:val="nHeading2"/>
      </w:pPr>
      <w:bookmarkStart w:id="973" w:name="_Toc58935664"/>
      <w:bookmarkStart w:id="974" w:name="_Toc58936017"/>
      <w:bookmarkStart w:id="975" w:name="_Toc59002494"/>
      <w:bookmarkStart w:id="976" w:name="_Toc63081718"/>
      <w:bookmarkStart w:id="977" w:name="_Toc63082430"/>
      <w:bookmarkStart w:id="978" w:name="_Toc63168015"/>
      <w:bookmarkStart w:id="979" w:name="_Toc63243421"/>
      <w:bookmarkStart w:id="980" w:name="_Toc63861815"/>
      <w:bookmarkStart w:id="981" w:name="_Toc63862096"/>
      <w:bookmarkStart w:id="982" w:name="_Toc64273403"/>
      <w:bookmarkStart w:id="983" w:name="_Toc74652235"/>
      <w:bookmarkStart w:id="984" w:name="_Toc74652656"/>
      <w:bookmarkStart w:id="985" w:name="_Toc74747378"/>
      <w:r>
        <w:lastRenderedPageBreak/>
        <w:t>Notes</w:t>
      </w:r>
      <w:bookmarkEnd w:id="973"/>
      <w:bookmarkEnd w:id="974"/>
      <w:bookmarkEnd w:id="975"/>
      <w:bookmarkEnd w:id="976"/>
      <w:bookmarkEnd w:id="977"/>
      <w:bookmarkEnd w:id="978"/>
      <w:bookmarkEnd w:id="979"/>
      <w:bookmarkEnd w:id="980"/>
      <w:bookmarkEnd w:id="981"/>
      <w:bookmarkEnd w:id="982"/>
      <w:bookmarkEnd w:id="983"/>
      <w:bookmarkEnd w:id="984"/>
      <w:bookmarkEnd w:id="985"/>
    </w:p>
    <w:p w:rsidR="00FD52F2" w:rsidRDefault="00663306">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For provisions that have not yet come into operation see the uncommenced provisions table.</w:t>
      </w:r>
    </w:p>
    <w:p w:rsidR="00FD52F2" w:rsidRDefault="00663306">
      <w:pPr>
        <w:pStyle w:val="nHeading3"/>
      </w:pPr>
      <w:bookmarkStart w:id="986" w:name="_Toc74747379"/>
      <w:r>
        <w:t>Compilation table</w:t>
      </w:r>
      <w:bookmarkEnd w:id="9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D52F2">
        <w:trPr>
          <w:tblHeader/>
        </w:trPr>
        <w:tc>
          <w:tcPr>
            <w:tcW w:w="3118" w:type="dxa"/>
          </w:tcPr>
          <w:p w:rsidR="00FD52F2" w:rsidRDefault="00663306">
            <w:pPr>
              <w:pStyle w:val="nTable"/>
              <w:spacing w:after="40"/>
              <w:rPr>
                <w:b/>
              </w:rPr>
            </w:pPr>
            <w:r>
              <w:rPr>
                <w:b/>
              </w:rPr>
              <w:t>Citation</w:t>
            </w:r>
          </w:p>
        </w:tc>
        <w:tc>
          <w:tcPr>
            <w:tcW w:w="1276" w:type="dxa"/>
          </w:tcPr>
          <w:p w:rsidR="00FD52F2" w:rsidRDefault="00663306">
            <w:pPr>
              <w:pStyle w:val="nTable"/>
              <w:spacing w:after="40"/>
              <w:rPr>
                <w:b/>
              </w:rPr>
            </w:pPr>
            <w:r>
              <w:rPr>
                <w:b/>
              </w:rPr>
              <w:t>Published</w:t>
            </w:r>
          </w:p>
        </w:tc>
        <w:tc>
          <w:tcPr>
            <w:tcW w:w="2693" w:type="dxa"/>
          </w:tcPr>
          <w:p w:rsidR="00FD52F2" w:rsidRDefault="00663306">
            <w:pPr>
              <w:pStyle w:val="nTable"/>
              <w:spacing w:after="40"/>
              <w:rPr>
                <w:b/>
              </w:rPr>
            </w:pPr>
            <w:r>
              <w:rPr>
                <w:b/>
              </w:rPr>
              <w:t>Commencement</w:t>
            </w:r>
          </w:p>
        </w:tc>
      </w:tr>
      <w:tr w:rsidR="00FD52F2">
        <w:tc>
          <w:tcPr>
            <w:tcW w:w="3118" w:type="dxa"/>
            <w:tcBorders>
              <w:bottom w:val="nil"/>
            </w:tcBorders>
          </w:tcPr>
          <w:p w:rsidR="00FD52F2" w:rsidRDefault="00663306">
            <w:pPr>
              <w:pStyle w:val="nTable"/>
              <w:spacing w:after="40"/>
            </w:pPr>
            <w:r>
              <w:rPr>
                <w:i/>
                <w:noProof/>
              </w:rPr>
              <w:t>Planning and Development (Local Planning Schemes) Regulations 2015</w:t>
            </w:r>
          </w:p>
        </w:tc>
        <w:tc>
          <w:tcPr>
            <w:tcW w:w="1276" w:type="dxa"/>
            <w:tcBorders>
              <w:bottom w:val="nil"/>
            </w:tcBorders>
          </w:tcPr>
          <w:p w:rsidR="00FD52F2" w:rsidRDefault="00663306">
            <w:pPr>
              <w:pStyle w:val="nTable"/>
              <w:spacing w:after="40"/>
            </w:pPr>
            <w:r>
              <w:t>25 Aug 2015 p. 3401-595</w:t>
            </w:r>
          </w:p>
        </w:tc>
        <w:tc>
          <w:tcPr>
            <w:tcW w:w="2693" w:type="dxa"/>
            <w:tcBorders>
              <w:bottom w:val="nil"/>
            </w:tcBorders>
          </w:tcPr>
          <w:p w:rsidR="00FD52F2" w:rsidRDefault="00663306">
            <w:pPr>
              <w:pStyle w:val="nTable"/>
              <w:spacing w:after="40"/>
            </w:pPr>
            <w:r>
              <w:rPr>
                <w:bCs/>
                <w:snapToGrid w:val="0"/>
                <w:spacing w:val="-2"/>
              </w:rPr>
              <w:t>r. 1 and 2: 25 Aug 2015 (see r. 2(a));</w:t>
            </w:r>
            <w:r>
              <w:rPr>
                <w:bCs/>
                <w:snapToGrid w:val="0"/>
                <w:spacing w:val="-2"/>
              </w:rPr>
              <w:br/>
              <w:t>Regulations other than r. 1 and 2: 19 Oct 2015 (see r. 2(b))</w:t>
            </w:r>
          </w:p>
        </w:tc>
      </w:tr>
      <w:tr w:rsidR="00FD52F2">
        <w:tc>
          <w:tcPr>
            <w:tcW w:w="3118" w:type="dxa"/>
            <w:tcBorders>
              <w:top w:val="nil"/>
              <w:bottom w:val="nil"/>
            </w:tcBorders>
          </w:tcPr>
          <w:p w:rsidR="00FD52F2" w:rsidRDefault="00663306">
            <w:pPr>
              <w:pStyle w:val="nTable"/>
              <w:spacing w:after="40"/>
              <w:rPr>
                <w:i/>
                <w:noProof/>
              </w:rPr>
            </w:pPr>
            <w:r>
              <w:rPr>
                <w:i/>
                <w:noProof/>
              </w:rPr>
              <w:t>Planning and Development (Local Planning Schemes) Amendment Regulations 2015</w:t>
            </w:r>
          </w:p>
        </w:tc>
        <w:tc>
          <w:tcPr>
            <w:tcW w:w="1276" w:type="dxa"/>
            <w:tcBorders>
              <w:top w:val="nil"/>
              <w:bottom w:val="nil"/>
            </w:tcBorders>
          </w:tcPr>
          <w:p w:rsidR="00FD52F2" w:rsidRDefault="00663306">
            <w:pPr>
              <w:pStyle w:val="nTable"/>
              <w:spacing w:after="40"/>
            </w:pPr>
            <w:r>
              <w:t>7 Dec 2015 p. 4883</w:t>
            </w:r>
            <w:r>
              <w:noBreakHyphen/>
              <w:t>90</w:t>
            </w:r>
          </w:p>
        </w:tc>
        <w:tc>
          <w:tcPr>
            <w:tcW w:w="2693" w:type="dxa"/>
            <w:tcBorders>
              <w:top w:val="nil"/>
              <w:bottom w:val="nil"/>
            </w:tcBorders>
          </w:tcPr>
          <w:p w:rsidR="00FD52F2" w:rsidRDefault="00663306">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rsidR="00FD52F2">
        <w:tc>
          <w:tcPr>
            <w:tcW w:w="3118" w:type="dxa"/>
            <w:tcBorders>
              <w:top w:val="nil"/>
              <w:bottom w:val="nil"/>
            </w:tcBorders>
          </w:tcPr>
          <w:p w:rsidR="00FD52F2" w:rsidRDefault="00663306">
            <w:pPr>
              <w:pStyle w:val="nTable"/>
              <w:spacing w:after="40"/>
              <w:rPr>
                <w:i/>
                <w:noProof/>
              </w:rPr>
            </w:pPr>
            <w:r>
              <w:rPr>
                <w:i/>
                <w:noProof/>
              </w:rPr>
              <w:t>Planning and Development (Local Planning Schemes) Amendment Regulations 2020</w:t>
            </w:r>
          </w:p>
        </w:tc>
        <w:tc>
          <w:tcPr>
            <w:tcW w:w="1276" w:type="dxa"/>
            <w:tcBorders>
              <w:top w:val="nil"/>
              <w:bottom w:val="nil"/>
            </w:tcBorders>
          </w:tcPr>
          <w:p w:rsidR="00FD52F2" w:rsidRDefault="00663306">
            <w:pPr>
              <w:pStyle w:val="nTable"/>
              <w:spacing w:after="40"/>
            </w:pPr>
            <w:r>
              <w:t>SL 2020/30 3 Apr 2020</w:t>
            </w:r>
          </w:p>
        </w:tc>
        <w:tc>
          <w:tcPr>
            <w:tcW w:w="2693" w:type="dxa"/>
            <w:tcBorders>
              <w:top w:val="nil"/>
              <w:bottom w:val="nil"/>
            </w:tcBorders>
          </w:tcPr>
          <w:p w:rsidR="00FD52F2" w:rsidRDefault="00663306">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rsidR="00FD52F2">
        <w:tc>
          <w:tcPr>
            <w:tcW w:w="3118" w:type="dxa"/>
            <w:tcBorders>
              <w:top w:val="nil"/>
              <w:bottom w:val="nil"/>
            </w:tcBorders>
          </w:tcPr>
          <w:p w:rsidR="00FD52F2" w:rsidRDefault="00663306">
            <w:pPr>
              <w:pStyle w:val="nTable"/>
              <w:spacing w:after="40"/>
              <w:rPr>
                <w:i/>
                <w:noProof/>
              </w:rPr>
            </w:pPr>
            <w:r>
              <w:rPr>
                <w:i/>
              </w:rPr>
              <w:t>Planning and Development (Local Planning Schemes) Amendment Regulations (No. 2) 2019</w:t>
            </w:r>
          </w:p>
        </w:tc>
        <w:tc>
          <w:tcPr>
            <w:tcW w:w="1276" w:type="dxa"/>
            <w:tcBorders>
              <w:top w:val="nil"/>
              <w:bottom w:val="nil"/>
            </w:tcBorders>
          </w:tcPr>
          <w:p w:rsidR="00FD52F2" w:rsidRDefault="00663306">
            <w:pPr>
              <w:pStyle w:val="nTable"/>
              <w:spacing w:after="40"/>
            </w:pPr>
            <w:r>
              <w:t>31 Dec 2019 p. 4655-6</w:t>
            </w:r>
          </w:p>
        </w:tc>
        <w:tc>
          <w:tcPr>
            <w:tcW w:w="2693" w:type="dxa"/>
            <w:tcBorders>
              <w:top w:val="nil"/>
              <w:bottom w:val="nil"/>
            </w:tcBorders>
          </w:tcPr>
          <w:p w:rsidR="00FD52F2" w:rsidRDefault="00663306">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FD52F2">
        <w:tc>
          <w:tcPr>
            <w:tcW w:w="3118" w:type="dxa"/>
            <w:tcBorders>
              <w:top w:val="nil"/>
              <w:bottom w:val="single" w:sz="4" w:space="0" w:color="auto"/>
            </w:tcBorders>
          </w:tcPr>
          <w:p w:rsidR="00FD52F2" w:rsidRDefault="00663306">
            <w:pPr>
              <w:pStyle w:val="nTable"/>
              <w:spacing w:after="40"/>
              <w:rPr>
                <w:i/>
              </w:rPr>
            </w:pPr>
            <w:r>
              <w:rPr>
                <w:i/>
              </w:rPr>
              <w:t>Planning Regulations Amendment Regulations 2020</w:t>
            </w:r>
            <w:r>
              <w:t xml:space="preserve"> Pt. 2 (other than Div. 3)</w:t>
            </w:r>
          </w:p>
        </w:tc>
        <w:tc>
          <w:tcPr>
            <w:tcW w:w="1276" w:type="dxa"/>
            <w:tcBorders>
              <w:top w:val="nil"/>
              <w:bottom w:val="single" w:sz="4" w:space="0" w:color="auto"/>
            </w:tcBorders>
          </w:tcPr>
          <w:p w:rsidR="00FD52F2" w:rsidRDefault="00663306">
            <w:pPr>
              <w:pStyle w:val="nTable"/>
              <w:spacing w:after="40"/>
            </w:pPr>
            <w:r>
              <w:t>SL 2020/252 18 Dec 2020</w:t>
            </w:r>
          </w:p>
        </w:tc>
        <w:tc>
          <w:tcPr>
            <w:tcW w:w="2693" w:type="dxa"/>
            <w:tcBorders>
              <w:top w:val="nil"/>
              <w:bottom w:val="single" w:sz="4" w:space="0" w:color="auto"/>
            </w:tcBorders>
          </w:tcPr>
          <w:p w:rsidR="00FD52F2" w:rsidRDefault="00663306">
            <w:pPr>
              <w:pStyle w:val="nTable"/>
              <w:spacing w:after="40"/>
              <w:rPr>
                <w:bCs/>
                <w:snapToGrid w:val="0"/>
                <w:spacing w:val="-2"/>
              </w:rPr>
            </w:pPr>
            <w:r>
              <w:t>15 Feb 2021 (see r. 2(c))</w:t>
            </w:r>
          </w:p>
        </w:tc>
      </w:tr>
    </w:tbl>
    <w:p w:rsidR="00FD52F2" w:rsidRDefault="00663306">
      <w:pPr>
        <w:pStyle w:val="nHeading3"/>
      </w:pPr>
      <w:bookmarkStart w:id="987" w:name="_Toc74747380"/>
      <w:r>
        <w:t>Uncommenced provisions table</w:t>
      </w:r>
      <w:bookmarkEnd w:id="987"/>
    </w:p>
    <w:p w:rsidR="00FD52F2" w:rsidRDefault="00663306">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D52F2">
        <w:trPr>
          <w:tblHeader/>
        </w:trPr>
        <w:tc>
          <w:tcPr>
            <w:tcW w:w="3118" w:type="dxa"/>
          </w:tcPr>
          <w:p w:rsidR="00FD52F2" w:rsidRDefault="00663306">
            <w:pPr>
              <w:pStyle w:val="nTable"/>
              <w:spacing w:after="40"/>
              <w:rPr>
                <w:b/>
              </w:rPr>
            </w:pPr>
            <w:r>
              <w:rPr>
                <w:b/>
              </w:rPr>
              <w:t>Citation</w:t>
            </w:r>
          </w:p>
        </w:tc>
        <w:tc>
          <w:tcPr>
            <w:tcW w:w="1276" w:type="dxa"/>
          </w:tcPr>
          <w:p w:rsidR="00FD52F2" w:rsidRDefault="00663306">
            <w:pPr>
              <w:pStyle w:val="nTable"/>
              <w:spacing w:after="40"/>
              <w:rPr>
                <w:b/>
              </w:rPr>
            </w:pPr>
            <w:r>
              <w:rPr>
                <w:b/>
              </w:rPr>
              <w:t>Published</w:t>
            </w:r>
          </w:p>
        </w:tc>
        <w:tc>
          <w:tcPr>
            <w:tcW w:w="2693" w:type="dxa"/>
          </w:tcPr>
          <w:p w:rsidR="00FD52F2" w:rsidRDefault="00663306">
            <w:pPr>
              <w:pStyle w:val="nTable"/>
              <w:spacing w:after="40"/>
              <w:rPr>
                <w:b/>
              </w:rPr>
            </w:pPr>
            <w:r>
              <w:rPr>
                <w:b/>
              </w:rPr>
              <w:t>Commencement</w:t>
            </w:r>
          </w:p>
        </w:tc>
      </w:tr>
      <w:tr w:rsidR="00FD52F2" w:rsidTr="00693B59">
        <w:tc>
          <w:tcPr>
            <w:tcW w:w="3118" w:type="dxa"/>
            <w:tcBorders>
              <w:bottom w:val="nil"/>
            </w:tcBorders>
          </w:tcPr>
          <w:p w:rsidR="00FD52F2" w:rsidRDefault="00663306">
            <w:pPr>
              <w:pStyle w:val="nTable"/>
              <w:spacing w:after="40"/>
            </w:pPr>
            <w:r>
              <w:rPr>
                <w:i/>
              </w:rPr>
              <w:t>Planning Regulations Amendment Regulations 2020</w:t>
            </w:r>
            <w:r>
              <w:t xml:space="preserve"> Pt. 2 Div. 3</w:t>
            </w:r>
          </w:p>
        </w:tc>
        <w:tc>
          <w:tcPr>
            <w:tcW w:w="1276" w:type="dxa"/>
            <w:tcBorders>
              <w:bottom w:val="nil"/>
            </w:tcBorders>
          </w:tcPr>
          <w:p w:rsidR="00FD52F2" w:rsidRDefault="00663306">
            <w:pPr>
              <w:pStyle w:val="nTable"/>
              <w:spacing w:after="40"/>
            </w:pPr>
            <w:r>
              <w:t>SL 2020/252 18 Dec 2020</w:t>
            </w:r>
          </w:p>
        </w:tc>
        <w:tc>
          <w:tcPr>
            <w:tcW w:w="2693" w:type="dxa"/>
            <w:tcBorders>
              <w:bottom w:val="nil"/>
            </w:tcBorders>
          </w:tcPr>
          <w:p w:rsidR="00FD52F2" w:rsidRDefault="00663306">
            <w:pPr>
              <w:pStyle w:val="nTable"/>
              <w:spacing w:after="40"/>
            </w:pPr>
            <w:r>
              <w:t>1 Jul 2021 (see r. 2(b))</w:t>
            </w:r>
          </w:p>
        </w:tc>
      </w:tr>
      <w:tr w:rsidR="00F514C2" w:rsidTr="00693B59">
        <w:tc>
          <w:tcPr>
            <w:tcW w:w="3118" w:type="dxa"/>
            <w:tcBorders>
              <w:top w:val="nil"/>
              <w:bottom w:val="single" w:sz="4" w:space="0" w:color="auto"/>
            </w:tcBorders>
          </w:tcPr>
          <w:p w:rsidR="00F514C2" w:rsidRDefault="00F514C2">
            <w:pPr>
              <w:pStyle w:val="nTable"/>
              <w:spacing w:after="40"/>
              <w:rPr>
                <w:i/>
              </w:rPr>
            </w:pPr>
            <w:r w:rsidRPr="00F514C2">
              <w:rPr>
                <w:i/>
              </w:rPr>
              <w:lastRenderedPageBreak/>
              <w:t>Planning and Development (Local Planning Schemes) Amendment Regulations 2021</w:t>
            </w:r>
          </w:p>
        </w:tc>
        <w:tc>
          <w:tcPr>
            <w:tcW w:w="1276" w:type="dxa"/>
            <w:tcBorders>
              <w:top w:val="nil"/>
              <w:bottom w:val="single" w:sz="4" w:space="0" w:color="auto"/>
            </w:tcBorders>
          </w:tcPr>
          <w:p w:rsidR="00F514C2" w:rsidRDefault="00F514C2">
            <w:pPr>
              <w:pStyle w:val="nTable"/>
              <w:spacing w:after="40"/>
            </w:pPr>
            <w:r>
              <w:t>SL 2021/77 18 Jun 2021</w:t>
            </w:r>
          </w:p>
        </w:tc>
        <w:tc>
          <w:tcPr>
            <w:tcW w:w="2693" w:type="dxa"/>
            <w:tcBorders>
              <w:top w:val="nil"/>
              <w:bottom w:val="single" w:sz="4" w:space="0" w:color="auto"/>
            </w:tcBorders>
          </w:tcPr>
          <w:p w:rsidR="00F514C2" w:rsidRDefault="00F514C2">
            <w:pPr>
              <w:pStyle w:val="nTable"/>
              <w:spacing w:after="40"/>
            </w:pPr>
            <w:r>
              <w:t>30 Jun 2021 (see r. 2(b) and SL 2021/69 cl. 2)</w:t>
            </w:r>
          </w:p>
        </w:tc>
      </w:tr>
    </w:tbl>
    <w:p w:rsidR="00FD52F2" w:rsidRDefault="00663306">
      <w:pPr>
        <w:pStyle w:val="nHeading3"/>
      </w:pPr>
      <w:bookmarkStart w:id="988" w:name="_Toc74747381"/>
      <w:r>
        <w:t>Other notes</w:t>
      </w:r>
      <w:bookmarkEnd w:id="988"/>
    </w:p>
    <w:p w:rsidR="00FD52F2" w:rsidRDefault="00663306">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rsidR="00FD52F2" w:rsidRDefault="00FD52F2">
      <w:pPr>
        <w:sectPr w:rsidR="00FD52F2">
          <w:headerReference w:type="even" r:id="rId84"/>
          <w:headerReference w:type="default" r:id="rId85"/>
          <w:pgSz w:w="11907" w:h="16840" w:code="9"/>
          <w:pgMar w:top="2376" w:right="2404" w:bottom="3544" w:left="2404" w:header="709" w:footer="3544" w:gutter="0"/>
          <w:cols w:space="720"/>
          <w:noEndnote/>
          <w:docGrid w:linePitch="326"/>
        </w:sectPr>
      </w:pPr>
    </w:p>
    <w:p w:rsidR="00FD52F2" w:rsidRDefault="00663306">
      <w:pPr>
        <w:pStyle w:val="nHeading2"/>
        <w:rPr>
          <w:sz w:val="28"/>
        </w:rPr>
      </w:pPr>
      <w:bookmarkStart w:id="990" w:name="_Toc63861819"/>
      <w:bookmarkStart w:id="991" w:name="_Toc63862100"/>
      <w:bookmarkStart w:id="992" w:name="_Toc64273407"/>
      <w:bookmarkStart w:id="993" w:name="_Toc74652239"/>
      <w:bookmarkStart w:id="994" w:name="_Toc74652660"/>
      <w:bookmarkStart w:id="995" w:name="_Toc74747382"/>
      <w:r>
        <w:rPr>
          <w:sz w:val="28"/>
        </w:rPr>
        <w:lastRenderedPageBreak/>
        <w:t>Defined terms</w:t>
      </w:r>
      <w:bookmarkEnd w:id="990"/>
      <w:bookmarkEnd w:id="991"/>
      <w:bookmarkEnd w:id="992"/>
      <w:bookmarkEnd w:id="993"/>
      <w:bookmarkEnd w:id="994"/>
      <w:bookmarkEnd w:id="995"/>
    </w:p>
    <w:p w:rsidR="00FD52F2" w:rsidRDefault="00FD52F2">
      <w:pPr>
        <w:ind w:left="850" w:right="850"/>
        <w:jc w:val="center"/>
        <w:rPr>
          <w:i/>
          <w:sz w:val="18"/>
        </w:rPr>
      </w:pPr>
    </w:p>
    <w:p w:rsidR="00FD52F2" w:rsidRDefault="00663306">
      <w:pPr>
        <w:ind w:left="850" w:right="850"/>
        <w:jc w:val="center"/>
        <w:rPr>
          <w:i/>
          <w:sz w:val="18"/>
        </w:rPr>
      </w:pPr>
      <w:r>
        <w:rPr>
          <w:i/>
          <w:sz w:val="18"/>
        </w:rPr>
        <w:t>[This is a list of terms defined and the provisions where they are defined.  The list is not part of the law.]</w:t>
      </w:r>
    </w:p>
    <w:p w:rsidR="00FD52F2" w:rsidRDefault="00663306">
      <w:pPr>
        <w:pBdr>
          <w:bottom w:val="single" w:sz="4" w:space="1" w:color="auto"/>
        </w:pBdr>
        <w:tabs>
          <w:tab w:val="right" w:pos="7070"/>
        </w:tabs>
        <w:ind w:left="578"/>
        <w:rPr>
          <w:b/>
          <w:sz w:val="20"/>
        </w:rPr>
      </w:pPr>
      <w:r>
        <w:rPr>
          <w:b/>
          <w:sz w:val="20"/>
        </w:rPr>
        <w:t>Defined term</w:t>
      </w:r>
      <w:r>
        <w:rPr>
          <w:b/>
          <w:sz w:val="20"/>
        </w:rPr>
        <w:tab/>
        <w:t>Provision(s)</w:t>
      </w:r>
    </w:p>
    <w:p w:rsidR="00FD52F2" w:rsidRDefault="00663306">
      <w:pPr>
        <w:pStyle w:val="DefinedTerms"/>
      </w:pPr>
      <w:r>
        <w:t>abattoir</w:t>
      </w:r>
      <w:r>
        <w:tab/>
        <w:t>Sch. 1 cl. 38</w:t>
      </w:r>
    </w:p>
    <w:p w:rsidR="00FD52F2" w:rsidRDefault="00663306">
      <w:pPr>
        <w:pStyle w:val="DefinedTerms"/>
      </w:pPr>
      <w:r>
        <w:t>absolute majority</w:t>
      </w:r>
      <w:r>
        <w:tab/>
        <w:t>Sch. 2 cl. 81</w:t>
      </w:r>
    </w:p>
    <w:p w:rsidR="00FD52F2" w:rsidRDefault="00663306">
      <w:pPr>
        <w:pStyle w:val="DefinedTerms"/>
      </w:pPr>
      <w:r>
        <w:t>Act</w:t>
      </w:r>
      <w:r>
        <w:tab/>
        <w:t>Sch. 2 cl. 1</w:t>
      </w:r>
    </w:p>
    <w:p w:rsidR="00FD52F2" w:rsidRDefault="00663306">
      <w:pPr>
        <w:pStyle w:val="DefinedTerms"/>
      </w:pPr>
      <w:r>
        <w:t>activity centre</w:t>
      </w:r>
      <w:r>
        <w:tab/>
        <w:t>Sch. 2 cl. 1</w:t>
      </w:r>
    </w:p>
    <w:p w:rsidR="00FD52F2" w:rsidRDefault="00663306">
      <w:pPr>
        <w:pStyle w:val="DefinedTerms"/>
      </w:pPr>
      <w:r>
        <w:t>additional site and development requirements</w:t>
      </w:r>
      <w:r>
        <w:tab/>
        <w:t>Sch. 1 cl. 34(1)</w:t>
      </w:r>
    </w:p>
    <w:p w:rsidR="00FD52F2" w:rsidRDefault="00663306">
      <w:pPr>
        <w:pStyle w:val="DefinedTerms"/>
      </w:pPr>
      <w:r>
        <w:t>advertisement</w:t>
      </w:r>
      <w:r>
        <w:tab/>
        <w:t>Sch. 2 cl. 1</w:t>
      </w:r>
    </w:p>
    <w:p w:rsidR="00FD52F2" w:rsidRDefault="00663306">
      <w:pPr>
        <w:pStyle w:val="DefinedTerms"/>
      </w:pPr>
      <w:r>
        <w:t>affected land</w:t>
      </w:r>
      <w:r>
        <w:tab/>
        <w:t>74(1)</w:t>
      </w:r>
    </w:p>
    <w:p w:rsidR="00FD52F2" w:rsidRDefault="00663306">
      <w:pPr>
        <w:pStyle w:val="DefinedTerms"/>
      </w:pPr>
      <w:r>
        <w:t>affected person</w:t>
      </w:r>
      <w:r>
        <w:tab/>
        <w:t>Sch. 2 cl. 76(1)</w:t>
      </w:r>
    </w:p>
    <w:p w:rsidR="00FD52F2" w:rsidRDefault="00663306">
      <w:pPr>
        <w:pStyle w:val="DefinedTerms"/>
      </w:pPr>
      <w:r>
        <w:t>agriculture — extensive</w:t>
      </w:r>
      <w:r>
        <w:tab/>
        <w:t>Sch. 1 cl. 38</w:t>
      </w:r>
    </w:p>
    <w:p w:rsidR="00FD52F2" w:rsidRDefault="00663306">
      <w:pPr>
        <w:pStyle w:val="DefinedTerms"/>
      </w:pPr>
      <w:r>
        <w:t>agriculture — intensive</w:t>
      </w:r>
      <w:r>
        <w:tab/>
        <w:t>Sch. 1 cl. 38</w:t>
      </w:r>
    </w:p>
    <w:p w:rsidR="00FD52F2" w:rsidRDefault="00663306">
      <w:pPr>
        <w:pStyle w:val="DefinedTerms"/>
      </w:pPr>
      <w:r>
        <w:t>amended deemed provisions</w:t>
      </w:r>
      <w:r>
        <w:tab/>
        <w:t>Sch. 2 cl. 89</w:t>
      </w:r>
    </w:p>
    <w:p w:rsidR="00FD52F2" w:rsidRDefault="00663306">
      <w:pPr>
        <w:pStyle w:val="DefinedTerms"/>
      </w:pPr>
      <w:r>
        <w:t>amended regulations</w:t>
      </w:r>
      <w:r>
        <w:tab/>
        <w:t>82(1)</w:t>
      </w:r>
    </w:p>
    <w:p w:rsidR="00FD52F2" w:rsidRDefault="00663306">
      <w:pPr>
        <w:pStyle w:val="DefinedTerms"/>
      </w:pPr>
      <w:r>
        <w:t>amenity</w:t>
      </w:r>
      <w:r>
        <w:tab/>
        <w:t>Sch. 2 cl. 1</w:t>
      </w:r>
    </w:p>
    <w:p w:rsidR="00FD52F2" w:rsidRDefault="00663306">
      <w:pPr>
        <w:pStyle w:val="DefinedTerms"/>
      </w:pPr>
      <w:r>
        <w:t>amusement parlour</w:t>
      </w:r>
      <w:r>
        <w:tab/>
        <w:t>Sch. 1 cl. 38</w:t>
      </w:r>
    </w:p>
    <w:p w:rsidR="00FD52F2" w:rsidRDefault="00663306">
      <w:pPr>
        <w:pStyle w:val="DefinedTerms"/>
      </w:pPr>
      <w:r>
        <w:t>ancillary dwelling</w:t>
      </w:r>
      <w:r>
        <w:tab/>
        <w:t>Sch. 2 cl. 1</w:t>
      </w:r>
    </w:p>
    <w:p w:rsidR="00FD52F2" w:rsidRDefault="00663306">
      <w:pPr>
        <w:pStyle w:val="DefinedTerms"/>
      </w:pPr>
      <w:r>
        <w:t>animal establishment</w:t>
      </w:r>
      <w:r>
        <w:tab/>
        <w:t>Sch. 1 cl. 38</w:t>
      </w:r>
    </w:p>
    <w:p w:rsidR="00FD52F2" w:rsidRDefault="00663306">
      <w:pPr>
        <w:pStyle w:val="DefinedTerms"/>
      </w:pPr>
      <w:r>
        <w:t>animal husbandry — intensive</w:t>
      </w:r>
      <w:r>
        <w:tab/>
        <w:t>Sch. 1 cl. 38</w:t>
      </w:r>
    </w:p>
    <w:p w:rsidR="00FD52F2" w:rsidRDefault="00663306">
      <w:pPr>
        <w:pStyle w:val="DefinedTerms"/>
      </w:pPr>
      <w:r>
        <w:t>application</w:t>
      </w:r>
      <w:r>
        <w:tab/>
        <w:t>Sch. 2 cl. 78F(2)</w:t>
      </w:r>
    </w:p>
    <w:p w:rsidR="00FD52F2" w:rsidRDefault="00663306">
      <w:pPr>
        <w:pStyle w:val="DefinedTerms"/>
      </w:pPr>
      <w:r>
        <w:t>art gallery</w:t>
      </w:r>
      <w:r>
        <w:tab/>
        <w:t>Sch. 1 cl. 38</w:t>
      </w:r>
    </w:p>
    <w:p w:rsidR="00FD52F2" w:rsidRDefault="00663306">
      <w:pPr>
        <w:pStyle w:val="DefinedTerms"/>
      </w:pPr>
      <w:r>
        <w:t>AS 3959</w:t>
      </w:r>
      <w:r>
        <w:tab/>
        <w:t>Sch. 2 cl. 78A</w:t>
      </w:r>
    </w:p>
    <w:p w:rsidR="00FD52F2" w:rsidRDefault="00663306">
      <w:pPr>
        <w:pStyle w:val="DefinedTerms"/>
      </w:pPr>
      <w:r>
        <w:t>authorised person</w:t>
      </w:r>
      <w:r>
        <w:tab/>
        <w:t>3</w:t>
      </w:r>
    </w:p>
    <w:p w:rsidR="00FD52F2" w:rsidRDefault="00663306">
      <w:pPr>
        <w:pStyle w:val="DefinedTerms"/>
      </w:pPr>
      <w:r>
        <w:t>BAL contour map</w:t>
      </w:r>
      <w:r>
        <w:tab/>
        <w:t>Sch. 2 cl. 78A</w:t>
      </w:r>
    </w:p>
    <w:p w:rsidR="00FD52F2" w:rsidRDefault="00663306">
      <w:pPr>
        <w:pStyle w:val="DefinedTerms"/>
      </w:pPr>
      <w:r>
        <w:t>basic amendment</w:t>
      </w:r>
      <w:r>
        <w:tab/>
        <w:t>34</w:t>
      </w:r>
    </w:p>
    <w:p w:rsidR="00FD52F2" w:rsidRDefault="00663306">
      <w:pPr>
        <w:pStyle w:val="DefinedTerms"/>
      </w:pPr>
      <w:r>
        <w:t>bed and breakfast</w:t>
      </w:r>
      <w:r>
        <w:tab/>
        <w:t>Sch. 1 cl. 38</w:t>
      </w:r>
    </w:p>
    <w:p w:rsidR="00FD52F2" w:rsidRDefault="00663306">
      <w:pPr>
        <w:pStyle w:val="DefinedTerms"/>
      </w:pPr>
      <w:r>
        <w:t>betting agency</w:t>
      </w:r>
      <w:r>
        <w:tab/>
        <w:t>Sch. 1 cl. 38</w:t>
      </w:r>
    </w:p>
    <w:p w:rsidR="00FD52F2" w:rsidRDefault="00663306">
      <w:pPr>
        <w:pStyle w:val="DefinedTerms"/>
      </w:pPr>
      <w:r>
        <w:t>brewery</w:t>
      </w:r>
      <w:r>
        <w:tab/>
        <w:t>Sch. 1 cl. 38</w:t>
      </w:r>
    </w:p>
    <w:p w:rsidR="00FD52F2" w:rsidRDefault="00663306">
      <w:pPr>
        <w:pStyle w:val="DefinedTerms"/>
      </w:pPr>
      <w:r>
        <w:t>Building Code</w:t>
      </w:r>
      <w:r>
        <w:tab/>
        <w:t>Sch. 2 cl. 1</w:t>
      </w:r>
    </w:p>
    <w:p w:rsidR="00FD52F2" w:rsidRDefault="00663306">
      <w:pPr>
        <w:pStyle w:val="DefinedTerms"/>
      </w:pPr>
      <w:r>
        <w:t>building envelope</w:t>
      </w:r>
      <w:r>
        <w:tab/>
        <w:t>Sch. 1 cl. 37(1)</w:t>
      </w:r>
    </w:p>
    <w:p w:rsidR="00FD52F2" w:rsidRDefault="00663306">
      <w:pPr>
        <w:pStyle w:val="DefinedTerms"/>
      </w:pPr>
      <w:r>
        <w:t>building height</w:t>
      </w:r>
      <w:r>
        <w:tab/>
        <w:t>Sch. 2 cl. 1</w:t>
      </w:r>
    </w:p>
    <w:p w:rsidR="00FD52F2" w:rsidRDefault="00663306">
      <w:pPr>
        <w:pStyle w:val="DefinedTerms"/>
      </w:pPr>
      <w:r>
        <w:t>building permit</w:t>
      </w:r>
      <w:r>
        <w:tab/>
        <w:t>Sch. 2 cl. 78F(1)</w:t>
      </w:r>
    </w:p>
    <w:p w:rsidR="00FD52F2" w:rsidRDefault="00663306">
      <w:pPr>
        <w:pStyle w:val="DefinedTerms"/>
      </w:pPr>
      <w:r>
        <w:t>building work</w:t>
      </w:r>
      <w:r>
        <w:tab/>
        <w:t>Sch. 2 cl. 78F(1)</w:t>
      </w:r>
    </w:p>
    <w:p w:rsidR="00FD52F2" w:rsidRDefault="00663306">
      <w:pPr>
        <w:pStyle w:val="DefinedTerms"/>
      </w:pPr>
      <w:r>
        <w:t>built heritage conservation</w:t>
      </w:r>
      <w:r>
        <w:tab/>
        <w:t>Sch. 2 cl. 1</w:t>
      </w:r>
    </w:p>
    <w:p w:rsidR="00FD52F2" w:rsidRDefault="00663306">
      <w:pPr>
        <w:pStyle w:val="DefinedTerms"/>
      </w:pPr>
      <w:r>
        <w:t>bulky goods showroom</w:t>
      </w:r>
      <w:r>
        <w:tab/>
        <w:t>Sch. 1 cl. 38</w:t>
      </w:r>
    </w:p>
    <w:p w:rsidR="00FD52F2" w:rsidRDefault="00663306">
      <w:pPr>
        <w:pStyle w:val="DefinedTerms"/>
      </w:pPr>
      <w:r>
        <w:t xml:space="preserve">bushfire attack level assessment </w:t>
      </w:r>
      <w:r>
        <w:tab/>
        <w:t>Sch. 2 cl. 78A</w:t>
      </w:r>
    </w:p>
    <w:p w:rsidR="00FD52F2" w:rsidRDefault="00663306">
      <w:pPr>
        <w:pStyle w:val="DefinedTerms"/>
      </w:pPr>
      <w:r>
        <w:t>cabin</w:t>
      </w:r>
      <w:r>
        <w:tab/>
        <w:t>Sch. 1 cl. 37(1)</w:t>
      </w:r>
    </w:p>
    <w:p w:rsidR="00FD52F2" w:rsidRDefault="00663306">
      <w:pPr>
        <w:pStyle w:val="DefinedTerms"/>
      </w:pPr>
      <w:r>
        <w:t>car park</w:t>
      </w:r>
      <w:r>
        <w:tab/>
        <w:t>Sch. 1 cl. 38</w:t>
      </w:r>
    </w:p>
    <w:p w:rsidR="00FD52F2" w:rsidRDefault="00663306">
      <w:pPr>
        <w:pStyle w:val="DefinedTerms"/>
      </w:pPr>
      <w:r>
        <w:t>caravan park</w:t>
      </w:r>
      <w:r>
        <w:tab/>
        <w:t>Sch. 1 cl. 38</w:t>
      </w:r>
    </w:p>
    <w:p w:rsidR="00FD52F2" w:rsidRDefault="00663306">
      <w:pPr>
        <w:pStyle w:val="DefinedTerms"/>
      </w:pPr>
      <w:r>
        <w:t>caretaker’s dwelling</w:t>
      </w:r>
      <w:r>
        <w:tab/>
        <w:t>Sch. 1 cl. 38</w:t>
      </w:r>
    </w:p>
    <w:p w:rsidR="00FD52F2" w:rsidRDefault="00663306">
      <w:pPr>
        <w:pStyle w:val="DefinedTerms"/>
      </w:pPr>
      <w:r>
        <w:t>chalet</w:t>
      </w:r>
      <w:r>
        <w:tab/>
        <w:t>Sch. 1 cl. 37(1)</w:t>
      </w:r>
    </w:p>
    <w:p w:rsidR="00FD52F2" w:rsidRDefault="00663306">
      <w:pPr>
        <w:pStyle w:val="DefinedTerms"/>
      </w:pPr>
      <w:r>
        <w:t>child care premises</w:t>
      </w:r>
      <w:r>
        <w:tab/>
        <w:t>Sch. 1 cl. 38</w:t>
      </w:r>
    </w:p>
    <w:p w:rsidR="00FD52F2" w:rsidRDefault="00663306">
      <w:pPr>
        <w:pStyle w:val="DefinedTerms"/>
      </w:pPr>
      <w:r>
        <w:lastRenderedPageBreak/>
        <w:t>cinema/theatre</w:t>
      </w:r>
      <w:r>
        <w:tab/>
        <w:t>Sch. 1 cl. 38</w:t>
      </w:r>
    </w:p>
    <w:p w:rsidR="00FD52F2" w:rsidRDefault="00663306">
      <w:pPr>
        <w:pStyle w:val="DefinedTerms"/>
      </w:pPr>
      <w:r>
        <w:t>civic use</w:t>
      </w:r>
      <w:r>
        <w:tab/>
        <w:t>Sch. 1 cl. 38</w:t>
      </w:r>
    </w:p>
    <w:p w:rsidR="00FD52F2" w:rsidRDefault="00663306">
      <w:pPr>
        <w:pStyle w:val="DefinedTerms"/>
      </w:pPr>
      <w:r>
        <w:t>class A use</w:t>
      </w:r>
      <w:r>
        <w:tab/>
        <w:t>Sch. 2 cl. 1</w:t>
      </w:r>
    </w:p>
    <w:p w:rsidR="00FD52F2" w:rsidRDefault="00663306">
      <w:pPr>
        <w:pStyle w:val="DefinedTerms"/>
      </w:pPr>
      <w:r>
        <w:t>class D use</w:t>
      </w:r>
      <w:r>
        <w:tab/>
        <w:t>Sch. 2 cl. 1</w:t>
      </w:r>
    </w:p>
    <w:p w:rsidR="00FD52F2" w:rsidRDefault="00663306">
      <w:pPr>
        <w:pStyle w:val="DefinedTerms"/>
      </w:pPr>
      <w:r>
        <w:t>class P use</w:t>
      </w:r>
      <w:r>
        <w:tab/>
        <w:t>Sch. 2 cl. 1</w:t>
      </w:r>
    </w:p>
    <w:p w:rsidR="00FD52F2" w:rsidRDefault="00663306">
      <w:pPr>
        <w:pStyle w:val="DefinedTerms"/>
      </w:pPr>
      <w:r>
        <w:t>class X use</w:t>
      </w:r>
      <w:r>
        <w:tab/>
        <w:t>Sch. 2 cl. 1</w:t>
      </w:r>
    </w:p>
    <w:p w:rsidR="00FD52F2" w:rsidRDefault="00663306">
      <w:pPr>
        <w:pStyle w:val="DefinedTerms"/>
      </w:pPr>
      <w:r>
        <w:t>clause</w:t>
      </w:r>
      <w:r>
        <w:tab/>
        <w:t>10(3), 10(5)</w:t>
      </w:r>
    </w:p>
    <w:p w:rsidR="00FD52F2" w:rsidRDefault="00663306">
      <w:pPr>
        <w:pStyle w:val="DefinedTerms"/>
      </w:pPr>
      <w:r>
        <w:t>club premises</w:t>
      </w:r>
      <w:r>
        <w:tab/>
        <w:t>Sch. 1 cl. 38</w:t>
      </w:r>
    </w:p>
    <w:p w:rsidR="00FD52F2" w:rsidRDefault="00663306">
      <w:pPr>
        <w:pStyle w:val="DefinedTerms"/>
      </w:pPr>
      <w:r>
        <w:t>commencement day</w:t>
      </w:r>
      <w:r>
        <w:tab/>
        <w:t>77, 82(1), Sch. 2 cl. 78G(1) and 89</w:t>
      </w:r>
    </w:p>
    <w:p w:rsidR="00FD52F2" w:rsidRDefault="00663306">
      <w:pPr>
        <w:pStyle w:val="DefinedTerms"/>
      </w:pPr>
      <w:r>
        <w:t>commercial vehicle</w:t>
      </w:r>
      <w:r>
        <w:tab/>
        <w:t>Sch. 1 cl. 37(1)</w:t>
      </w:r>
    </w:p>
    <w:p w:rsidR="00FD52F2" w:rsidRDefault="00663306">
      <w:pPr>
        <w:pStyle w:val="DefinedTerms"/>
      </w:pPr>
      <w:r>
        <w:t>commercial vehicle parking</w:t>
      </w:r>
      <w:r>
        <w:tab/>
        <w:t>Sch. 1 cl. 38</w:t>
      </w:r>
    </w:p>
    <w:p w:rsidR="00FD52F2" w:rsidRDefault="00663306">
      <w:pPr>
        <w:pStyle w:val="DefinedTerms"/>
      </w:pPr>
      <w:r>
        <w:t>commercial, centre or mixed use zone</w:t>
      </w:r>
      <w:r>
        <w:tab/>
        <w:t>Sch. 2 cl. 1</w:t>
      </w:r>
    </w:p>
    <w:p w:rsidR="00FD52F2" w:rsidRDefault="00663306">
      <w:pPr>
        <w:pStyle w:val="DefinedTerms"/>
      </w:pPr>
      <w:r>
        <w:t>committee</w:t>
      </w:r>
      <w:r>
        <w:tab/>
        <w:t>Sch. 2 cl. 81</w:t>
      </w:r>
    </w:p>
    <w:p w:rsidR="00FD52F2" w:rsidRDefault="00663306">
      <w:pPr>
        <w:pStyle w:val="DefinedTerms"/>
      </w:pPr>
      <w:r>
        <w:t>community purpose</w:t>
      </w:r>
      <w:r>
        <w:tab/>
        <w:t>Sch. 1 cl. 38</w:t>
      </w:r>
    </w:p>
    <w:p w:rsidR="00FD52F2" w:rsidRDefault="00663306">
      <w:pPr>
        <w:pStyle w:val="DefinedTerms"/>
      </w:pPr>
      <w:r>
        <w:t>complex amendment</w:t>
      </w:r>
      <w:r>
        <w:tab/>
        <w:t>34</w:t>
      </w:r>
    </w:p>
    <w:p w:rsidR="00FD52F2" w:rsidRDefault="00663306">
      <w:pPr>
        <w:pStyle w:val="DefinedTerms"/>
      </w:pPr>
      <w:r>
        <w:t>complex application</w:t>
      </w:r>
      <w:r>
        <w:tab/>
        <w:t>Sch. 2 cl. 1</w:t>
      </w:r>
    </w:p>
    <w:p w:rsidR="00FD52F2" w:rsidRDefault="00663306">
      <w:pPr>
        <w:pStyle w:val="DefinedTerms"/>
      </w:pPr>
      <w:r>
        <w:t>complex application notice and signage requirements</w:t>
      </w:r>
      <w:r>
        <w:tab/>
        <w:t>Sch. 2 cl. 88(1)</w:t>
      </w:r>
    </w:p>
    <w:p w:rsidR="00FD52F2" w:rsidRDefault="00663306">
      <w:pPr>
        <w:pStyle w:val="DefinedTerms"/>
      </w:pPr>
      <w:r>
        <w:t>consideration period</w:t>
      </w:r>
      <w:r>
        <w:tab/>
        <w:t>25(1), 41(1), 50(1)</w:t>
      </w:r>
    </w:p>
    <w:p w:rsidR="00FD52F2" w:rsidRDefault="00663306">
      <w:pPr>
        <w:pStyle w:val="DefinedTerms"/>
      </w:pPr>
      <w:r>
        <w:t>construction</w:t>
      </w:r>
      <w:r>
        <w:tab/>
        <w:t>Sch. 2 cl. 78A</w:t>
      </w:r>
    </w:p>
    <w:p w:rsidR="00FD52F2" w:rsidRDefault="00663306">
      <w:pPr>
        <w:pStyle w:val="DefinedTerms"/>
      </w:pPr>
      <w:r>
        <w:t>consulting rooms</w:t>
      </w:r>
      <w:r>
        <w:tab/>
        <w:t>Sch. 1 cl. 38</w:t>
      </w:r>
    </w:p>
    <w:p w:rsidR="00FD52F2" w:rsidRDefault="00663306">
      <w:pPr>
        <w:pStyle w:val="DefinedTerms"/>
      </w:pPr>
      <w:r>
        <w:t>container</w:t>
      </w:r>
      <w:r>
        <w:tab/>
        <w:t>Sch. 2 cl. 1</w:t>
      </w:r>
    </w:p>
    <w:p w:rsidR="00FD52F2" w:rsidRDefault="00663306">
      <w:pPr>
        <w:pStyle w:val="DefinedTerms"/>
      </w:pPr>
      <w:r>
        <w:t>container collection cage</w:t>
      </w:r>
      <w:r>
        <w:tab/>
        <w:t>Sch. 2 cl. 1</w:t>
      </w:r>
    </w:p>
    <w:p w:rsidR="00FD52F2" w:rsidRDefault="00663306">
      <w:pPr>
        <w:pStyle w:val="DefinedTerms"/>
      </w:pPr>
      <w:r>
        <w:t>container deposit recycling centre</w:t>
      </w:r>
      <w:r>
        <w:tab/>
        <w:t>Sch. 2 cl. 1</w:t>
      </w:r>
    </w:p>
    <w:p w:rsidR="00FD52F2" w:rsidRDefault="00663306">
      <w:pPr>
        <w:pStyle w:val="DefinedTerms"/>
      </w:pPr>
      <w:r>
        <w:t>container deposit scheme</w:t>
      </w:r>
      <w:r>
        <w:tab/>
        <w:t>Sch. 2 cl. 1</w:t>
      </w:r>
    </w:p>
    <w:p w:rsidR="00FD52F2" w:rsidRDefault="00663306">
      <w:pPr>
        <w:pStyle w:val="DefinedTerms"/>
      </w:pPr>
      <w:r>
        <w:t>convenience store</w:t>
      </w:r>
      <w:r>
        <w:tab/>
        <w:t>Sch. 1 cl. 38</w:t>
      </w:r>
    </w:p>
    <w:p w:rsidR="00FD52F2" w:rsidRDefault="00663306">
      <w:pPr>
        <w:pStyle w:val="DefinedTerms"/>
      </w:pPr>
      <w:r>
        <w:t>corrective institution</w:t>
      </w:r>
      <w:r>
        <w:tab/>
        <w:t>Sch. 1 cl. 38</w:t>
      </w:r>
    </w:p>
    <w:p w:rsidR="00FD52F2" w:rsidRDefault="00663306">
      <w:pPr>
        <w:pStyle w:val="DefinedTerms"/>
      </w:pPr>
      <w:r>
        <w:t>cultural heritage significance</w:t>
      </w:r>
      <w:r>
        <w:tab/>
        <w:t>Sch. 2 cl. 1</w:t>
      </w:r>
    </w:p>
    <w:p w:rsidR="00FD52F2" w:rsidRDefault="00663306">
      <w:pPr>
        <w:pStyle w:val="DefinedTerms"/>
      </w:pPr>
      <w:r>
        <w:t>current activity centre plan</w:t>
      </w:r>
      <w:r>
        <w:tab/>
        <w:t>Sch. 2 cl. 92(1)</w:t>
      </w:r>
    </w:p>
    <w:p w:rsidR="00FD52F2" w:rsidRDefault="00663306">
      <w:pPr>
        <w:pStyle w:val="DefinedTerms"/>
      </w:pPr>
      <w:r>
        <w:t>current structure plan</w:t>
      </w:r>
      <w:r>
        <w:tab/>
        <w:t>Sch. 2 cl. 92(1)</w:t>
      </w:r>
    </w:p>
    <w:p w:rsidR="00FD52F2" w:rsidRDefault="00663306">
      <w:pPr>
        <w:pStyle w:val="DefinedTerms"/>
      </w:pPr>
      <w:r>
        <w:t>deemed provisions</w:t>
      </w:r>
      <w:r>
        <w:tab/>
        <w:t>10(3)</w:t>
      </w:r>
    </w:p>
    <w:p w:rsidR="00FD52F2" w:rsidRDefault="00663306">
      <w:pPr>
        <w:pStyle w:val="DefinedTerms"/>
      </w:pPr>
      <w:r>
        <w:t>deemed</w:t>
      </w:r>
      <w:r>
        <w:noBreakHyphen/>
        <w:t>to</w:t>
      </w:r>
      <w:r>
        <w:noBreakHyphen/>
        <w:t>comply provision</w:t>
      </w:r>
      <w:r>
        <w:tab/>
        <w:t>Sch. 2 cl. 1</w:t>
      </w:r>
    </w:p>
    <w:p w:rsidR="00FD52F2" w:rsidRDefault="00663306">
      <w:pPr>
        <w:pStyle w:val="DefinedTerms"/>
      </w:pPr>
      <w:r>
        <w:t>Department</w:t>
      </w:r>
      <w:r>
        <w:tab/>
        <w:t>3</w:t>
      </w:r>
    </w:p>
    <w:p w:rsidR="00FD52F2" w:rsidRDefault="00663306">
      <w:pPr>
        <w:pStyle w:val="DefinedTerms"/>
      </w:pPr>
      <w:r>
        <w:t>Department of Main Roads</w:t>
      </w:r>
      <w:r>
        <w:tab/>
        <w:t>Sch. 1 cl. 14(1)</w:t>
      </w:r>
    </w:p>
    <w:p w:rsidR="00FD52F2" w:rsidRDefault="00663306">
      <w:pPr>
        <w:pStyle w:val="DefinedTerms"/>
      </w:pPr>
      <w:r>
        <w:t>developer</w:t>
      </w:r>
      <w:r>
        <w:tab/>
        <w:t>Sch. 2 cl. 78D(1)</w:t>
      </w:r>
    </w:p>
    <w:p w:rsidR="00FD52F2" w:rsidRDefault="00663306">
      <w:pPr>
        <w:pStyle w:val="DefinedTerms"/>
      </w:pPr>
      <w:r>
        <w:t>development approval</w:t>
      </w:r>
      <w:r>
        <w:tab/>
        <w:t>Sch. 2 cl. 78A</w:t>
      </w:r>
    </w:p>
    <w:p w:rsidR="00FD52F2" w:rsidRDefault="00663306">
      <w:pPr>
        <w:pStyle w:val="DefinedTerms"/>
      </w:pPr>
      <w:r>
        <w:t>development contribution plan</w:t>
      </w:r>
      <w:r>
        <w:tab/>
        <w:t>3, Sch. 2 cl. 1</w:t>
      </w:r>
    </w:p>
    <w:p w:rsidR="00FD52F2" w:rsidRDefault="00663306">
      <w:pPr>
        <w:pStyle w:val="DefinedTerms"/>
      </w:pPr>
      <w:r>
        <w:t>development site</w:t>
      </w:r>
      <w:r>
        <w:tab/>
        <w:t>Sch. 2 cl. 78A</w:t>
      </w:r>
    </w:p>
    <w:p w:rsidR="00FD52F2" w:rsidRDefault="00663306">
      <w:pPr>
        <w:pStyle w:val="DefinedTerms"/>
      </w:pPr>
      <w:r>
        <w:t>document</w:t>
      </w:r>
      <w:r>
        <w:tab/>
        <w:t>76A(1), 76B(1), Sch. 2 cl. 87(1) and 88(1)</w:t>
      </w:r>
    </w:p>
    <w:p w:rsidR="00FD52F2" w:rsidRDefault="00663306">
      <w:pPr>
        <w:pStyle w:val="DefinedTerms"/>
      </w:pPr>
      <w:r>
        <w:t>drop</w:t>
      </w:r>
      <w:r>
        <w:noBreakHyphen/>
        <w:t>off refund point</w:t>
      </w:r>
      <w:r>
        <w:tab/>
        <w:t>Sch. 2 cl. 1</w:t>
      </w:r>
    </w:p>
    <w:p w:rsidR="00FD52F2" w:rsidRDefault="00663306">
      <w:pPr>
        <w:pStyle w:val="DefinedTerms"/>
      </w:pPr>
      <w:r>
        <w:t>educational establishment</w:t>
      </w:r>
      <w:r>
        <w:tab/>
        <w:t>Sch. 1 cl. 38</w:t>
      </w:r>
    </w:p>
    <w:p w:rsidR="00FD52F2" w:rsidRDefault="00663306">
      <w:pPr>
        <w:pStyle w:val="DefinedTerms"/>
      </w:pPr>
      <w:r>
        <w:t>excluded holiday period day</w:t>
      </w:r>
      <w:r>
        <w:tab/>
        <w:t>3, Sch. 2 cl. 1</w:t>
      </w:r>
    </w:p>
    <w:p w:rsidR="00FD52F2" w:rsidRDefault="00663306">
      <w:pPr>
        <w:pStyle w:val="DefinedTerms"/>
      </w:pPr>
      <w:r>
        <w:t>exhibition centre</w:t>
      </w:r>
      <w:r>
        <w:tab/>
        <w:t>Sch. 1 cl. 38</w:t>
      </w:r>
    </w:p>
    <w:p w:rsidR="00FD52F2" w:rsidRDefault="00663306">
      <w:pPr>
        <w:pStyle w:val="DefinedTerms"/>
      </w:pPr>
      <w:r>
        <w:t>family day care</w:t>
      </w:r>
      <w:r>
        <w:tab/>
        <w:t>Sch. 1 cl. 38</w:t>
      </w:r>
    </w:p>
    <w:p w:rsidR="00FD52F2" w:rsidRDefault="00663306">
      <w:pPr>
        <w:pStyle w:val="DefinedTerms"/>
      </w:pPr>
      <w:r>
        <w:t>fast food outlet/lunch bar</w:t>
      </w:r>
      <w:r>
        <w:tab/>
        <w:t>Sch. 1 cl. 38</w:t>
      </w:r>
    </w:p>
    <w:p w:rsidR="00FD52F2" w:rsidRDefault="00663306">
      <w:pPr>
        <w:pStyle w:val="DefinedTerms"/>
      </w:pPr>
      <w:r>
        <w:t>floor area</w:t>
      </w:r>
      <w:r>
        <w:tab/>
        <w:t>Sch. 1 cl. 37(1)</w:t>
      </w:r>
    </w:p>
    <w:p w:rsidR="00FD52F2" w:rsidRDefault="00663306">
      <w:pPr>
        <w:pStyle w:val="DefinedTerms"/>
      </w:pPr>
      <w:r>
        <w:lastRenderedPageBreak/>
        <w:t>former deemed provisions</w:t>
      </w:r>
      <w:r>
        <w:tab/>
        <w:t>Sch. 2 cl. 89</w:t>
      </w:r>
    </w:p>
    <w:p w:rsidR="00FD52F2" w:rsidRDefault="00663306">
      <w:pPr>
        <w:pStyle w:val="DefinedTerms"/>
      </w:pPr>
      <w:r>
        <w:t>former regulations</w:t>
      </w:r>
      <w:r>
        <w:tab/>
        <w:t>82(1)</w:t>
      </w:r>
    </w:p>
    <w:p w:rsidR="00FD52F2" w:rsidRDefault="00663306">
      <w:pPr>
        <w:pStyle w:val="DefinedTerms"/>
      </w:pPr>
      <w:r>
        <w:t>former Scheme</w:t>
      </w:r>
      <w:r>
        <w:tab/>
        <w:t>Sch. 2 cl. 13A(1)</w:t>
      </w:r>
    </w:p>
    <w:p w:rsidR="00FD52F2" w:rsidRDefault="00663306">
      <w:pPr>
        <w:pStyle w:val="DefinedTerms"/>
      </w:pPr>
      <w:r>
        <w:t>freeway service centre</w:t>
      </w:r>
      <w:r>
        <w:tab/>
        <w:t>Sch. 1 cl. 38</w:t>
      </w:r>
    </w:p>
    <w:p w:rsidR="00FD52F2" w:rsidRDefault="00663306">
      <w:pPr>
        <w:pStyle w:val="DefinedTerms"/>
      </w:pPr>
      <w:r>
        <w:t>frontage</w:t>
      </w:r>
      <w:r>
        <w:tab/>
        <w:t>Sch. 2 cl. 1</w:t>
      </w:r>
    </w:p>
    <w:p w:rsidR="00FD52F2" w:rsidRDefault="00663306">
      <w:pPr>
        <w:pStyle w:val="DefinedTerms"/>
      </w:pPr>
      <w:r>
        <w:t>fuel depot</w:t>
      </w:r>
      <w:r>
        <w:tab/>
        <w:t>Sch. 1 cl. 38</w:t>
      </w:r>
    </w:p>
    <w:p w:rsidR="00FD52F2" w:rsidRDefault="00663306">
      <w:pPr>
        <w:pStyle w:val="DefinedTerms"/>
      </w:pPr>
      <w:r>
        <w:t>funeral parlour</w:t>
      </w:r>
      <w:r>
        <w:tab/>
        <w:t>Sch. 1 cl. 38</w:t>
      </w:r>
    </w:p>
    <w:p w:rsidR="00FD52F2" w:rsidRDefault="00663306">
      <w:pPr>
        <w:pStyle w:val="DefinedTerms"/>
      </w:pPr>
      <w:r>
        <w:t>garden centre</w:t>
      </w:r>
      <w:r>
        <w:tab/>
        <w:t>Sch. 1 cl. 38</w:t>
      </w:r>
    </w:p>
    <w:p w:rsidR="00FD52F2" w:rsidRDefault="00663306">
      <w:pPr>
        <w:pStyle w:val="DefinedTerms"/>
      </w:pPr>
      <w:r>
        <w:t>grouped dwelling</w:t>
      </w:r>
      <w:r>
        <w:tab/>
        <w:t>Sch. 2 cl. 1</w:t>
      </w:r>
    </w:p>
    <w:p w:rsidR="00FD52F2" w:rsidRDefault="00663306">
      <w:pPr>
        <w:pStyle w:val="DefinedTerms"/>
      </w:pPr>
      <w:r>
        <w:t>habitable building</w:t>
      </w:r>
      <w:r>
        <w:tab/>
        <w:t>Sch. 2 cl. 78A</w:t>
      </w:r>
    </w:p>
    <w:p w:rsidR="00FD52F2" w:rsidRDefault="00663306">
      <w:pPr>
        <w:pStyle w:val="DefinedTerms"/>
      </w:pPr>
      <w:r>
        <w:t>heritage area</w:t>
      </w:r>
      <w:r>
        <w:tab/>
        <w:t>Sch. 2 cl. 7</w:t>
      </w:r>
    </w:p>
    <w:p w:rsidR="00FD52F2" w:rsidRDefault="00663306">
      <w:pPr>
        <w:pStyle w:val="DefinedTerms"/>
      </w:pPr>
      <w:r>
        <w:t>heritage conservation notice</w:t>
      </w:r>
      <w:r>
        <w:tab/>
        <w:t>Sch. 2 cl. 13(1)</w:t>
      </w:r>
    </w:p>
    <w:p w:rsidR="00FD52F2" w:rsidRDefault="00663306">
      <w:pPr>
        <w:pStyle w:val="DefinedTerms"/>
      </w:pPr>
      <w:r>
        <w:t>heritage list</w:t>
      </w:r>
      <w:r>
        <w:tab/>
        <w:t>Sch. 2 cl. 7</w:t>
      </w:r>
    </w:p>
    <w:p w:rsidR="00FD52F2" w:rsidRDefault="00663306">
      <w:pPr>
        <w:pStyle w:val="DefinedTerms"/>
      </w:pPr>
      <w:r>
        <w:t>heritage place</w:t>
      </w:r>
      <w:r>
        <w:tab/>
        <w:t>Sch. 2 cl. 13(1)</w:t>
      </w:r>
    </w:p>
    <w:p w:rsidR="00FD52F2" w:rsidRDefault="00663306">
      <w:pPr>
        <w:pStyle w:val="DefinedTerms"/>
      </w:pPr>
      <w:r>
        <w:t>heritage</w:t>
      </w:r>
      <w:r>
        <w:noBreakHyphen/>
        <w:t>protected place</w:t>
      </w:r>
      <w:r>
        <w:tab/>
        <w:t>Sch. 2 cl. 1 and 1A(1)</w:t>
      </w:r>
    </w:p>
    <w:p w:rsidR="00FD52F2" w:rsidRDefault="00663306">
      <w:pPr>
        <w:pStyle w:val="DefinedTerms"/>
      </w:pPr>
      <w:r>
        <w:t>holiday accommodation</w:t>
      </w:r>
      <w:r>
        <w:tab/>
        <w:t>Sch. 1 cl. 38</w:t>
      </w:r>
    </w:p>
    <w:p w:rsidR="00FD52F2" w:rsidRDefault="00663306">
      <w:pPr>
        <w:pStyle w:val="DefinedTerms"/>
      </w:pPr>
      <w:r>
        <w:t>holiday house</w:t>
      </w:r>
      <w:r>
        <w:tab/>
        <w:t>Sch. 1 cl. 38</w:t>
      </w:r>
    </w:p>
    <w:p w:rsidR="00FD52F2" w:rsidRDefault="00663306">
      <w:pPr>
        <w:pStyle w:val="DefinedTerms"/>
      </w:pPr>
      <w:r>
        <w:t>home business</w:t>
      </w:r>
      <w:r>
        <w:tab/>
        <w:t>Sch. 1 cl. 38</w:t>
      </w:r>
    </w:p>
    <w:p w:rsidR="00FD52F2" w:rsidRDefault="00663306">
      <w:pPr>
        <w:pStyle w:val="DefinedTerms"/>
      </w:pPr>
      <w:r>
        <w:t>home occupation</w:t>
      </w:r>
      <w:r>
        <w:tab/>
        <w:t>Sch. 1 cl. 38</w:t>
      </w:r>
    </w:p>
    <w:p w:rsidR="00FD52F2" w:rsidRDefault="00663306">
      <w:pPr>
        <w:pStyle w:val="DefinedTerms"/>
      </w:pPr>
      <w:r>
        <w:t>home office</w:t>
      </w:r>
      <w:r>
        <w:tab/>
        <w:t>Sch. 1 cl. 38</w:t>
      </w:r>
    </w:p>
    <w:p w:rsidR="00FD52F2" w:rsidRDefault="00663306">
      <w:pPr>
        <w:pStyle w:val="DefinedTerms"/>
      </w:pPr>
      <w:r>
        <w:t>home store</w:t>
      </w:r>
      <w:r>
        <w:tab/>
        <w:t>Sch. 1 cl. 38</w:t>
      </w:r>
    </w:p>
    <w:p w:rsidR="00FD52F2" w:rsidRDefault="00663306">
      <w:pPr>
        <w:pStyle w:val="DefinedTerms"/>
      </w:pPr>
      <w:r>
        <w:t>hospital</w:t>
      </w:r>
      <w:r>
        <w:tab/>
        <w:t>Sch. 1 cl. 38</w:t>
      </w:r>
    </w:p>
    <w:p w:rsidR="00FD52F2" w:rsidRDefault="00663306">
      <w:pPr>
        <w:pStyle w:val="DefinedTerms"/>
      </w:pPr>
      <w:r>
        <w:t>hotel</w:t>
      </w:r>
      <w:r>
        <w:tab/>
        <w:t>Sch. 1 cl. 38</w:t>
      </w:r>
    </w:p>
    <w:p w:rsidR="00FD52F2" w:rsidRDefault="00663306">
      <w:pPr>
        <w:pStyle w:val="DefinedTerms"/>
      </w:pPr>
      <w:r>
        <w:t>in a bushfire prone area</w:t>
      </w:r>
      <w:r>
        <w:tab/>
        <w:t>Sch. 2 cl. 78C</w:t>
      </w:r>
    </w:p>
    <w:p w:rsidR="00FD52F2" w:rsidRDefault="00663306">
      <w:pPr>
        <w:pStyle w:val="DefinedTerms"/>
      </w:pPr>
      <w:r>
        <w:t>incidental use</w:t>
      </w:r>
      <w:r>
        <w:tab/>
        <w:t>Sch. 2 cl. 1</w:t>
      </w:r>
    </w:p>
    <w:p w:rsidR="00FD52F2" w:rsidRDefault="00663306">
      <w:pPr>
        <w:pStyle w:val="DefinedTerms"/>
      </w:pPr>
      <w:r>
        <w:t>industry</w:t>
      </w:r>
      <w:r>
        <w:tab/>
        <w:t>Sch. 1 cl. 38</w:t>
      </w:r>
    </w:p>
    <w:p w:rsidR="00FD52F2" w:rsidRDefault="00663306">
      <w:pPr>
        <w:pStyle w:val="DefinedTerms"/>
      </w:pPr>
      <w:r>
        <w:t>industry — extractive</w:t>
      </w:r>
      <w:r>
        <w:tab/>
        <w:t>Sch. 1 cl. 38</w:t>
      </w:r>
    </w:p>
    <w:p w:rsidR="00FD52F2" w:rsidRDefault="00663306">
      <w:pPr>
        <w:pStyle w:val="DefinedTerms"/>
      </w:pPr>
      <w:r>
        <w:t>industry — light</w:t>
      </w:r>
      <w:r>
        <w:tab/>
        <w:t>Sch. 1 cl. 38</w:t>
      </w:r>
    </w:p>
    <w:p w:rsidR="00FD52F2" w:rsidRDefault="00663306">
      <w:pPr>
        <w:pStyle w:val="DefinedTerms"/>
      </w:pPr>
      <w:r>
        <w:t>industry — primary production</w:t>
      </w:r>
      <w:r>
        <w:tab/>
        <w:t>Sch. 1 cl. 38</w:t>
      </w:r>
    </w:p>
    <w:p w:rsidR="00FD52F2" w:rsidRDefault="00663306">
      <w:pPr>
        <w:pStyle w:val="DefinedTerms"/>
      </w:pPr>
      <w:r>
        <w:t>light industry zone</w:t>
      </w:r>
      <w:r>
        <w:tab/>
        <w:t>Sch. 2 cl. 1</w:t>
      </w:r>
    </w:p>
    <w:p w:rsidR="00FD52F2" w:rsidRDefault="00663306">
      <w:pPr>
        <w:pStyle w:val="DefinedTerms"/>
      </w:pPr>
      <w:r>
        <w:t>liquor store — large</w:t>
      </w:r>
      <w:r>
        <w:tab/>
        <w:t>Sch. 1 cl. 38</w:t>
      </w:r>
    </w:p>
    <w:p w:rsidR="00FD52F2" w:rsidRDefault="00663306">
      <w:pPr>
        <w:pStyle w:val="DefinedTerms"/>
      </w:pPr>
      <w:r>
        <w:t>liquor store — small</w:t>
      </w:r>
      <w:r>
        <w:tab/>
        <w:t>Sch. 1 cl. 38</w:t>
      </w:r>
    </w:p>
    <w:p w:rsidR="00FD52F2" w:rsidRDefault="00663306">
      <w:pPr>
        <w:pStyle w:val="DefinedTerms"/>
      </w:pPr>
      <w:r>
        <w:t>local development plan</w:t>
      </w:r>
      <w:r>
        <w:tab/>
        <w:t>Sch. 2 cl. 46</w:t>
      </w:r>
    </w:p>
    <w:p w:rsidR="00FD52F2" w:rsidRDefault="00663306">
      <w:pPr>
        <w:pStyle w:val="DefinedTerms"/>
      </w:pPr>
      <w:r>
        <w:t>local government</w:t>
      </w:r>
      <w:r>
        <w:tab/>
        <w:t>Sch. 2 cl. 1</w:t>
      </w:r>
    </w:p>
    <w:p w:rsidR="00FD52F2" w:rsidRDefault="00663306">
      <w:pPr>
        <w:pStyle w:val="DefinedTerms"/>
      </w:pPr>
      <w:r>
        <w:t>local government CEO</w:t>
      </w:r>
      <w:r>
        <w:tab/>
        <w:t>Sch. 2 cl. 1</w:t>
      </w:r>
    </w:p>
    <w:p w:rsidR="00FD52F2" w:rsidRDefault="00663306">
      <w:pPr>
        <w:pStyle w:val="DefinedTerms"/>
      </w:pPr>
      <w:r>
        <w:t>local planning scheme documents</w:t>
      </w:r>
      <w:r>
        <w:tab/>
        <w:t>3</w:t>
      </w:r>
    </w:p>
    <w:p w:rsidR="00FD52F2" w:rsidRDefault="00663306">
      <w:pPr>
        <w:pStyle w:val="DefinedTerms"/>
      </w:pPr>
      <w:r>
        <w:t>local planning strategy</w:t>
      </w:r>
      <w:r>
        <w:tab/>
        <w:t>Sch. 2 cl. 1</w:t>
      </w:r>
    </w:p>
    <w:p w:rsidR="00FD52F2" w:rsidRDefault="00663306">
      <w:pPr>
        <w:pStyle w:val="DefinedTerms"/>
      </w:pPr>
      <w:r>
        <w:t>maintenance and repair works</w:t>
      </w:r>
      <w:r>
        <w:tab/>
        <w:t>Sch. 2 cl. 1</w:t>
      </w:r>
    </w:p>
    <w:p w:rsidR="00FD52F2" w:rsidRDefault="00663306">
      <w:pPr>
        <w:pStyle w:val="DefinedTerms"/>
      </w:pPr>
      <w:r>
        <w:t>marina</w:t>
      </w:r>
      <w:r>
        <w:tab/>
        <w:t>Sch. 1 cl. 38</w:t>
      </w:r>
    </w:p>
    <w:p w:rsidR="00FD52F2" w:rsidRDefault="00663306">
      <w:pPr>
        <w:pStyle w:val="DefinedTerms"/>
      </w:pPr>
      <w:r>
        <w:t>marine filling station</w:t>
      </w:r>
      <w:r>
        <w:tab/>
        <w:t>Sch. 1 cl. 38</w:t>
      </w:r>
    </w:p>
    <w:p w:rsidR="00FD52F2" w:rsidRDefault="00663306">
      <w:pPr>
        <w:pStyle w:val="DefinedTerms"/>
      </w:pPr>
      <w:r>
        <w:t>market</w:t>
      </w:r>
      <w:r>
        <w:tab/>
        <w:t>Sch. 1 cl. 38</w:t>
      </w:r>
    </w:p>
    <w:p w:rsidR="00FD52F2" w:rsidRDefault="00663306">
      <w:pPr>
        <w:pStyle w:val="DefinedTerms"/>
      </w:pPr>
      <w:r>
        <w:t>medical centre</w:t>
      </w:r>
      <w:r>
        <w:tab/>
        <w:t>Sch. 1 cl. 38</w:t>
      </w:r>
    </w:p>
    <w:p w:rsidR="00FD52F2" w:rsidRDefault="00663306">
      <w:pPr>
        <w:pStyle w:val="DefinedTerms"/>
      </w:pPr>
      <w:r>
        <w:t>method of calculation</w:t>
      </w:r>
      <w:r>
        <w:tab/>
        <w:t>74(1)</w:t>
      </w:r>
    </w:p>
    <w:p w:rsidR="00FD52F2" w:rsidRDefault="00663306">
      <w:pPr>
        <w:pStyle w:val="DefinedTerms"/>
      </w:pPr>
      <w:r>
        <w:t>minerals</w:t>
      </w:r>
      <w:r>
        <w:tab/>
        <w:t>Sch. 1 cl. 37(1)</w:t>
      </w:r>
    </w:p>
    <w:p w:rsidR="00FD52F2" w:rsidRDefault="00663306">
      <w:pPr>
        <w:pStyle w:val="DefinedTerms"/>
      </w:pPr>
      <w:r>
        <w:t>mining operations</w:t>
      </w:r>
      <w:r>
        <w:tab/>
        <w:t>Sch. 1 cl. 38</w:t>
      </w:r>
    </w:p>
    <w:p w:rsidR="00FD52F2" w:rsidRDefault="00663306">
      <w:pPr>
        <w:pStyle w:val="DefinedTerms"/>
      </w:pPr>
      <w:r>
        <w:lastRenderedPageBreak/>
        <w:t>Minister for Heritage</w:t>
      </w:r>
      <w:r>
        <w:tab/>
        <w:t>Sch. 2 cl. 1</w:t>
      </w:r>
    </w:p>
    <w:p w:rsidR="00FD52F2" w:rsidRDefault="00663306">
      <w:pPr>
        <w:pStyle w:val="DefinedTerms"/>
      </w:pPr>
      <w:r>
        <w:t>motel</w:t>
      </w:r>
      <w:r>
        <w:tab/>
        <w:t>Sch. 1 cl. 38</w:t>
      </w:r>
    </w:p>
    <w:p w:rsidR="00FD52F2" w:rsidRDefault="00663306">
      <w:pPr>
        <w:pStyle w:val="DefinedTerms"/>
      </w:pPr>
      <w:r>
        <w:t>motor vehicle repair</w:t>
      </w:r>
      <w:r>
        <w:tab/>
        <w:t>Sch. 1 cl. 38</w:t>
      </w:r>
    </w:p>
    <w:p w:rsidR="00FD52F2" w:rsidRDefault="00663306">
      <w:pPr>
        <w:pStyle w:val="DefinedTerms"/>
      </w:pPr>
      <w:r>
        <w:t>motor vehicle wash</w:t>
      </w:r>
      <w:r>
        <w:tab/>
        <w:t>Sch. 1 cl. 38</w:t>
      </w:r>
    </w:p>
    <w:p w:rsidR="00FD52F2" w:rsidRDefault="00663306">
      <w:pPr>
        <w:pStyle w:val="DefinedTerms"/>
      </w:pPr>
      <w:r>
        <w:t>motor vehicle, boat or caravan sales</w:t>
      </w:r>
      <w:r>
        <w:tab/>
        <w:t>Sch. 1 cl. 38</w:t>
      </w:r>
    </w:p>
    <w:p w:rsidR="00FD52F2" w:rsidRDefault="00663306">
      <w:pPr>
        <w:pStyle w:val="DefinedTerms"/>
      </w:pPr>
      <w:r>
        <w:t>multiple dwelling</w:t>
      </w:r>
      <w:r>
        <w:tab/>
        <w:t>Sch. 2 cl. 1</w:t>
      </w:r>
    </w:p>
    <w:p w:rsidR="00FD52F2" w:rsidRDefault="00663306">
      <w:pPr>
        <w:pStyle w:val="DefinedTerms"/>
      </w:pPr>
      <w:r>
        <w:t>natural ground level</w:t>
      </w:r>
      <w:r>
        <w:tab/>
        <w:t>Sch. 2 cl. 1</w:t>
      </w:r>
    </w:p>
    <w:p w:rsidR="00FD52F2" w:rsidRDefault="00663306">
      <w:pPr>
        <w:pStyle w:val="DefinedTerms"/>
      </w:pPr>
      <w:r>
        <w:t>net lettable area</w:t>
      </w:r>
      <w:r>
        <w:tab/>
        <w:t>Sch. 2 cl. 1</w:t>
      </w:r>
    </w:p>
    <w:p w:rsidR="00FD52F2" w:rsidRDefault="00663306">
      <w:pPr>
        <w:pStyle w:val="DefinedTerms"/>
      </w:pPr>
      <w:r>
        <w:t>nightclub</w:t>
      </w:r>
      <w:r>
        <w:tab/>
        <w:t>Sch. 1 cl. 38</w:t>
      </w:r>
    </w:p>
    <w:p w:rsidR="00FD52F2" w:rsidRDefault="00663306">
      <w:pPr>
        <w:pStyle w:val="DefinedTerms"/>
      </w:pPr>
      <w:r>
        <w:t>nla</w:t>
      </w:r>
      <w:r>
        <w:tab/>
        <w:t>Sch. 2 cl. 1</w:t>
      </w:r>
    </w:p>
    <w:p w:rsidR="00FD52F2" w:rsidRDefault="00663306">
      <w:pPr>
        <w:pStyle w:val="DefinedTerms"/>
      </w:pPr>
      <w:r>
        <w:t>non</w:t>
      </w:r>
      <w:r>
        <w:noBreakHyphen/>
        <w:t>conforming use</w:t>
      </w:r>
      <w:r>
        <w:tab/>
        <w:t>Sch. 2 cl. 1</w:t>
      </w:r>
    </w:p>
    <w:p w:rsidR="00FD52F2" w:rsidRDefault="00663306">
      <w:pPr>
        <w:pStyle w:val="DefinedTerms"/>
      </w:pPr>
      <w:r>
        <w:t>office</w:t>
      </w:r>
      <w:r>
        <w:tab/>
        <w:t>Sch. 1 cl. 38</w:t>
      </w:r>
    </w:p>
    <w:p w:rsidR="00FD52F2" w:rsidRDefault="00663306">
      <w:pPr>
        <w:pStyle w:val="DefinedTerms"/>
      </w:pPr>
      <w:r>
        <w:t>owner</w:t>
      </w:r>
      <w:r>
        <w:tab/>
        <w:t>Sch. 2 cl. 1</w:t>
      </w:r>
    </w:p>
    <w:p w:rsidR="00FD52F2" w:rsidRDefault="00663306">
      <w:pPr>
        <w:pStyle w:val="DefinedTerms"/>
      </w:pPr>
      <w:r>
        <w:t>park home park</w:t>
      </w:r>
      <w:r>
        <w:tab/>
        <w:t>Sch. 1 cl. 38</w:t>
      </w:r>
    </w:p>
    <w:p w:rsidR="00FD52F2" w:rsidRDefault="00663306">
      <w:pPr>
        <w:pStyle w:val="DefinedTerms"/>
      </w:pPr>
      <w:r>
        <w:t>Part</w:t>
      </w:r>
      <w:r>
        <w:tab/>
        <w:t>10(3) and (5)</w:t>
      </w:r>
    </w:p>
    <w:p w:rsidR="00FD52F2" w:rsidRDefault="00663306">
      <w:pPr>
        <w:pStyle w:val="DefinedTerms"/>
      </w:pPr>
      <w:r>
        <w:t>Peel Region Scheme area</w:t>
      </w:r>
      <w:r>
        <w:tab/>
        <w:t>Sch. 2 cl. 1</w:t>
      </w:r>
    </w:p>
    <w:p w:rsidR="00FD52F2" w:rsidRDefault="00663306">
      <w:pPr>
        <w:pStyle w:val="DefinedTerms"/>
      </w:pPr>
      <w:r>
        <w:t>place</w:t>
      </w:r>
      <w:r>
        <w:tab/>
        <w:t>Sch. 2 cl. 7</w:t>
      </w:r>
    </w:p>
    <w:p w:rsidR="00FD52F2" w:rsidRDefault="00663306">
      <w:pPr>
        <w:pStyle w:val="DefinedTerms"/>
      </w:pPr>
      <w:r>
        <w:t>place of worship</w:t>
      </w:r>
      <w:r>
        <w:tab/>
        <w:t>Sch. 1 cl. 38</w:t>
      </w:r>
    </w:p>
    <w:p w:rsidR="00FD52F2" w:rsidRDefault="00663306">
      <w:pPr>
        <w:pStyle w:val="DefinedTerms"/>
      </w:pPr>
      <w:r>
        <w:t>planning instrument</w:t>
      </w:r>
      <w:r>
        <w:tab/>
        <w:t>77</w:t>
      </w:r>
    </w:p>
    <w:p w:rsidR="00FD52F2" w:rsidRDefault="00663306">
      <w:pPr>
        <w:pStyle w:val="DefinedTerms"/>
      </w:pPr>
      <w:r>
        <w:t>plot ratio</w:t>
      </w:r>
      <w:r>
        <w:tab/>
        <w:t>Sch. 1 cl. 37(1)</w:t>
      </w:r>
    </w:p>
    <w:p w:rsidR="00FD52F2" w:rsidRDefault="00663306">
      <w:pPr>
        <w:pStyle w:val="DefinedTerms"/>
      </w:pPr>
      <w:r>
        <w:t>precinct</w:t>
      </w:r>
      <w:r>
        <w:tab/>
        <w:t>Sch. 1 cl. 37(1)</w:t>
      </w:r>
    </w:p>
    <w:p w:rsidR="00FD52F2" w:rsidRDefault="00663306">
      <w:pPr>
        <w:pStyle w:val="DefinedTerms"/>
      </w:pPr>
      <w:r>
        <w:t>precinct structure plan</w:t>
      </w:r>
      <w:r>
        <w:tab/>
        <w:t>Sch. 2 cl. 14</w:t>
      </w:r>
    </w:p>
    <w:p w:rsidR="00FD52F2" w:rsidRDefault="00663306">
      <w:pPr>
        <w:pStyle w:val="DefinedTerms"/>
      </w:pPr>
      <w:r>
        <w:t>predominant use</w:t>
      </w:r>
      <w:r>
        <w:tab/>
        <w:t>Sch. 1 cl. 37(1)</w:t>
      </w:r>
    </w:p>
    <w:p w:rsidR="00FD52F2" w:rsidRDefault="00663306">
      <w:pPr>
        <w:pStyle w:val="DefinedTerms"/>
      </w:pPr>
      <w:r>
        <w:t>premises</w:t>
      </w:r>
      <w:r>
        <w:tab/>
        <w:t>Sch. 2 cl. 1</w:t>
      </w:r>
    </w:p>
    <w:p w:rsidR="00FD52F2" w:rsidRDefault="00663306">
      <w:pPr>
        <w:pStyle w:val="DefinedTerms"/>
      </w:pPr>
      <w:r>
        <w:t>preparation and approval process</w:t>
      </w:r>
      <w:r>
        <w:tab/>
        <w:t>Sch. 2 cl. 93(1)</w:t>
      </w:r>
    </w:p>
    <w:p w:rsidR="00FD52F2" w:rsidRDefault="00663306">
      <w:pPr>
        <w:pStyle w:val="DefinedTerms"/>
      </w:pPr>
      <w:r>
        <w:t>previous bushfire provisions</w:t>
      </w:r>
      <w:r>
        <w:tab/>
        <w:t>Sch. 2 cl. 78G(1)</w:t>
      </w:r>
    </w:p>
    <w:p w:rsidR="00FD52F2" w:rsidRDefault="00663306">
      <w:pPr>
        <w:pStyle w:val="DefinedTerms"/>
      </w:pPr>
      <w:r>
        <w:t>properly maintained</w:t>
      </w:r>
      <w:r>
        <w:tab/>
        <w:t>Sch. 2 cl. 13(1)</w:t>
      </w:r>
    </w:p>
    <w:p w:rsidR="00FD52F2" w:rsidRDefault="00663306">
      <w:pPr>
        <w:pStyle w:val="DefinedTerms"/>
      </w:pPr>
      <w:r>
        <w:t>publication requirements</w:t>
      </w:r>
      <w:r>
        <w:tab/>
        <w:t>76B(1), Sch. 2 cl. 88(1)</w:t>
      </w:r>
    </w:p>
    <w:p w:rsidR="00FD52F2" w:rsidRDefault="00663306">
      <w:pPr>
        <w:pStyle w:val="DefinedTerms"/>
      </w:pPr>
      <w:r>
        <w:t>R-Codes</w:t>
      </w:r>
      <w:r>
        <w:tab/>
        <w:t>Sch. 2 cl. 1</w:t>
      </w:r>
    </w:p>
    <w:p w:rsidR="00FD52F2" w:rsidRDefault="00663306">
      <w:pPr>
        <w:pStyle w:val="DefinedTerms"/>
      </w:pPr>
      <w:r>
        <w:t>reception centre</w:t>
      </w:r>
      <w:r>
        <w:tab/>
        <w:t>Sch. 1 cl. 38</w:t>
      </w:r>
    </w:p>
    <w:p w:rsidR="00FD52F2" w:rsidRDefault="00663306">
      <w:pPr>
        <w:pStyle w:val="DefinedTerms"/>
      </w:pPr>
      <w:r>
        <w:t>recreation — private</w:t>
      </w:r>
      <w:r>
        <w:tab/>
        <w:t>Sch. 1 cl. 38</w:t>
      </w:r>
    </w:p>
    <w:p w:rsidR="00FD52F2" w:rsidRDefault="00663306">
      <w:pPr>
        <w:pStyle w:val="DefinedTerms"/>
      </w:pPr>
      <w:r>
        <w:t>refund amount</w:t>
      </w:r>
      <w:r>
        <w:tab/>
        <w:t>Sch. 2 cl. 1</w:t>
      </w:r>
    </w:p>
    <w:p w:rsidR="00FD52F2" w:rsidRDefault="00663306">
      <w:pPr>
        <w:pStyle w:val="DefinedTerms"/>
      </w:pPr>
      <w:r>
        <w:t>refund point</w:t>
      </w:r>
      <w:r>
        <w:tab/>
        <w:t>Sch. 2 cl. 1</w:t>
      </w:r>
    </w:p>
    <w:p w:rsidR="00FD52F2" w:rsidRDefault="00663306">
      <w:pPr>
        <w:pStyle w:val="DefinedTerms"/>
      </w:pPr>
      <w:r>
        <w:t>region planning scheme</w:t>
      </w:r>
      <w:r>
        <w:tab/>
        <w:t>Sch. 2 cl. 1</w:t>
      </w:r>
    </w:p>
    <w:p w:rsidR="00FD52F2" w:rsidRDefault="00663306">
      <w:pPr>
        <w:pStyle w:val="DefinedTerms"/>
      </w:pPr>
      <w:r>
        <w:t>relevant advertising process</w:t>
      </w:r>
      <w:r>
        <w:tab/>
        <w:t>82(1), Sch. 2 cl. 91(1)</w:t>
      </w:r>
    </w:p>
    <w:p w:rsidR="00FD52F2" w:rsidRDefault="00663306">
      <w:pPr>
        <w:pStyle w:val="DefinedTerms"/>
      </w:pPr>
      <w:r>
        <w:t>relevant planning instrument</w:t>
      </w:r>
      <w:r>
        <w:tab/>
        <w:t>82(3), Sch. 2 cl. 91(3)</w:t>
      </w:r>
    </w:p>
    <w:p w:rsidR="00FD52F2" w:rsidRDefault="00663306">
      <w:pPr>
        <w:pStyle w:val="DefinedTerms"/>
      </w:pPr>
      <w:r>
        <w:t>repealed regulations</w:t>
      </w:r>
      <w:r>
        <w:tab/>
        <w:t>77</w:t>
      </w:r>
    </w:p>
    <w:p w:rsidR="00FD52F2" w:rsidRDefault="00663306">
      <w:pPr>
        <w:pStyle w:val="DefinedTerms"/>
      </w:pPr>
      <w:r>
        <w:t>reserve</w:t>
      </w:r>
      <w:r>
        <w:tab/>
        <w:t>Sch. 2 cl. 1</w:t>
      </w:r>
    </w:p>
    <w:p w:rsidR="00FD52F2" w:rsidRDefault="00663306">
      <w:pPr>
        <w:pStyle w:val="DefinedTerms"/>
      </w:pPr>
      <w:r>
        <w:t>residential zone</w:t>
      </w:r>
      <w:r>
        <w:tab/>
        <w:t>Sch. 2 cl. 1</w:t>
      </w:r>
    </w:p>
    <w:p w:rsidR="00FD52F2" w:rsidRDefault="00663306">
      <w:pPr>
        <w:pStyle w:val="DefinedTerms"/>
      </w:pPr>
      <w:r>
        <w:t>resource recovery centre</w:t>
      </w:r>
      <w:r>
        <w:tab/>
        <w:t>Sch. 1 cl. 38</w:t>
      </w:r>
    </w:p>
    <w:p w:rsidR="00FD52F2" w:rsidRDefault="00663306">
      <w:pPr>
        <w:pStyle w:val="DefinedTerms"/>
      </w:pPr>
      <w:r>
        <w:t>restaurant/cafe</w:t>
      </w:r>
      <w:r>
        <w:tab/>
        <w:t>Sch. 1 cl. 38</w:t>
      </w:r>
    </w:p>
    <w:p w:rsidR="00FD52F2" w:rsidRDefault="00663306">
      <w:pPr>
        <w:pStyle w:val="DefinedTerms"/>
      </w:pPr>
      <w:r>
        <w:t>restricted premises</w:t>
      </w:r>
      <w:r>
        <w:tab/>
        <w:t>Sch. 1 cl. 38</w:t>
      </w:r>
    </w:p>
    <w:p w:rsidR="00FD52F2" w:rsidRDefault="00663306">
      <w:pPr>
        <w:pStyle w:val="DefinedTerms"/>
      </w:pPr>
      <w:r>
        <w:t>retail</w:t>
      </w:r>
      <w:r>
        <w:tab/>
        <w:t>Sch. 1 cl. 37(1)</w:t>
      </w:r>
    </w:p>
    <w:p w:rsidR="00FD52F2" w:rsidRDefault="00663306">
      <w:pPr>
        <w:pStyle w:val="DefinedTerms"/>
      </w:pPr>
      <w:r>
        <w:t>reverse vending machine</w:t>
      </w:r>
      <w:r>
        <w:tab/>
        <w:t>Sch. 2 cl. 1</w:t>
      </w:r>
    </w:p>
    <w:p w:rsidR="00FD52F2" w:rsidRDefault="00663306">
      <w:pPr>
        <w:pStyle w:val="DefinedTerms"/>
      </w:pPr>
      <w:r>
        <w:t>review expenses</w:t>
      </w:r>
      <w:r>
        <w:tab/>
        <w:t>74(1)</w:t>
      </w:r>
    </w:p>
    <w:p w:rsidR="00FD52F2" w:rsidRDefault="00663306">
      <w:pPr>
        <w:pStyle w:val="DefinedTerms"/>
      </w:pPr>
      <w:r>
        <w:lastRenderedPageBreak/>
        <w:t>reviewable determination</w:t>
      </w:r>
      <w:r>
        <w:tab/>
        <w:t>Sch. 2 cl. 76(1)</w:t>
      </w:r>
    </w:p>
    <w:p w:rsidR="00FD52F2" w:rsidRDefault="00663306">
      <w:pPr>
        <w:pStyle w:val="DefinedTerms"/>
      </w:pPr>
      <w:r>
        <w:t>road house</w:t>
      </w:r>
      <w:r>
        <w:tab/>
        <w:t>Sch. 1 cl. 38</w:t>
      </w:r>
    </w:p>
    <w:p w:rsidR="00FD52F2" w:rsidRDefault="00663306">
      <w:pPr>
        <w:pStyle w:val="DefinedTerms"/>
      </w:pPr>
      <w:r>
        <w:t>rural home business</w:t>
      </w:r>
      <w:r>
        <w:tab/>
        <w:t>Sch. 1 cl. 38</w:t>
      </w:r>
    </w:p>
    <w:p w:rsidR="00FD52F2" w:rsidRDefault="00663306">
      <w:pPr>
        <w:pStyle w:val="DefinedTerms"/>
      </w:pPr>
      <w:r>
        <w:t>rural pursuit/hobby farm</w:t>
      </w:r>
      <w:r>
        <w:tab/>
        <w:t>Sch. 1 cl. 38</w:t>
      </w:r>
    </w:p>
    <w:p w:rsidR="00FD52F2" w:rsidRDefault="00663306">
      <w:pPr>
        <w:pStyle w:val="DefinedTerms"/>
      </w:pPr>
      <w:r>
        <w:t>scheme area</w:t>
      </w:r>
      <w:r>
        <w:tab/>
        <w:t>3</w:t>
      </w:r>
    </w:p>
    <w:p w:rsidR="00FD52F2" w:rsidRDefault="00663306">
      <w:pPr>
        <w:pStyle w:val="DefinedTerms"/>
      </w:pPr>
      <w:r>
        <w:t>Scheme area</w:t>
      </w:r>
      <w:r>
        <w:tab/>
        <w:t>Sch. 2 cl. 1</w:t>
      </w:r>
    </w:p>
    <w:p w:rsidR="00FD52F2" w:rsidRDefault="00663306">
      <w:pPr>
        <w:pStyle w:val="DefinedTerms"/>
      </w:pPr>
      <w:r>
        <w:t>Scheme commencement day</w:t>
      </w:r>
      <w:r>
        <w:tab/>
        <w:t>Sch. 1 cl. 37(1)</w:t>
      </w:r>
    </w:p>
    <w:p w:rsidR="00FD52F2" w:rsidRDefault="00663306">
      <w:pPr>
        <w:pStyle w:val="DefinedTerms"/>
      </w:pPr>
      <w:r>
        <w:t>scheme map</w:t>
      </w:r>
      <w:r>
        <w:tab/>
        <w:t>3</w:t>
      </w:r>
    </w:p>
    <w:p w:rsidR="00FD52F2" w:rsidRDefault="00663306">
      <w:pPr>
        <w:pStyle w:val="DefinedTerms"/>
      </w:pPr>
      <w:r>
        <w:t>scheme text), this</w:t>
      </w:r>
      <w:r>
        <w:tab/>
        <w:t>Sch. 1 cl. 7(1)</w:t>
      </w:r>
    </w:p>
    <w:p w:rsidR="00FD52F2" w:rsidRDefault="00663306">
      <w:pPr>
        <w:pStyle w:val="DefinedTerms"/>
      </w:pPr>
      <w:r>
        <w:t>service station</w:t>
      </w:r>
      <w:r>
        <w:tab/>
        <w:t>Sch. 1 cl. 38</w:t>
      </w:r>
    </w:p>
    <w:p w:rsidR="00FD52F2" w:rsidRDefault="00663306">
      <w:pPr>
        <w:pStyle w:val="DefinedTerms"/>
      </w:pPr>
      <w:r>
        <w:t>serviced apartment</w:t>
      </w:r>
      <w:r>
        <w:tab/>
        <w:t>Sch. 1 cl. 38</w:t>
      </w:r>
    </w:p>
    <w:p w:rsidR="00FD52F2" w:rsidRDefault="00663306">
      <w:pPr>
        <w:pStyle w:val="DefinedTerms"/>
      </w:pPr>
      <w:r>
        <w:t>shop</w:t>
      </w:r>
      <w:r>
        <w:tab/>
        <w:t>Sch. 1 cl. 38</w:t>
      </w:r>
    </w:p>
    <w:p w:rsidR="00FD52F2" w:rsidRDefault="00663306">
      <w:pPr>
        <w:pStyle w:val="DefinedTerms"/>
      </w:pPr>
      <w:r>
        <w:t>short-term accommodation</w:t>
      </w:r>
      <w:r>
        <w:tab/>
        <w:t>Sch. 1 cl. 37(1)</w:t>
      </w:r>
    </w:p>
    <w:p w:rsidR="00FD52F2" w:rsidRDefault="00663306">
      <w:pPr>
        <w:pStyle w:val="DefinedTerms"/>
      </w:pPr>
      <w:r>
        <w:t>single house</w:t>
      </w:r>
      <w:r>
        <w:tab/>
        <w:t>Sch. 2 cl. 1</w:t>
      </w:r>
    </w:p>
    <w:p w:rsidR="00FD52F2" w:rsidRDefault="00663306">
      <w:pPr>
        <w:pStyle w:val="DefinedTerms"/>
      </w:pPr>
      <w:r>
        <w:t>site works</w:t>
      </w:r>
      <w:r>
        <w:tab/>
        <w:t>Sch. 2 cl. 1</w:t>
      </w:r>
    </w:p>
    <w:p w:rsidR="00FD52F2" w:rsidRDefault="00663306">
      <w:pPr>
        <w:pStyle w:val="DefinedTerms"/>
      </w:pPr>
      <w:r>
        <w:t>small bar</w:t>
      </w:r>
      <w:r>
        <w:tab/>
        <w:t>Sch. 1 cl. 38</w:t>
      </w:r>
    </w:p>
    <w:p w:rsidR="00FD52F2" w:rsidRDefault="00663306">
      <w:pPr>
        <w:pStyle w:val="DefinedTerms"/>
      </w:pPr>
      <w:r>
        <w:t>special control area</w:t>
      </w:r>
      <w:r>
        <w:tab/>
        <w:t>Sch. 2 cl. 1</w:t>
      </w:r>
    </w:p>
    <w:p w:rsidR="00FD52F2" w:rsidRDefault="00663306">
      <w:pPr>
        <w:pStyle w:val="DefinedTerms"/>
      </w:pPr>
      <w:r>
        <w:t>specified building</w:t>
      </w:r>
      <w:r>
        <w:tab/>
        <w:t>Sch. 2 cl. 78A</w:t>
      </w:r>
    </w:p>
    <w:p w:rsidR="00FD52F2" w:rsidRDefault="00663306">
      <w:pPr>
        <w:pStyle w:val="DefinedTerms"/>
      </w:pPr>
      <w:r>
        <w:t>standard amendment</w:t>
      </w:r>
      <w:r>
        <w:tab/>
        <w:t>34</w:t>
      </w:r>
    </w:p>
    <w:p w:rsidR="00FD52F2" w:rsidRDefault="00663306">
      <w:pPr>
        <w:pStyle w:val="DefinedTerms"/>
      </w:pPr>
      <w:r>
        <w:t>standard structure plan</w:t>
      </w:r>
      <w:r>
        <w:tab/>
        <w:t>Sch. 2 cl. 14</w:t>
      </w:r>
    </w:p>
    <w:p w:rsidR="00FD52F2" w:rsidRDefault="00663306">
      <w:pPr>
        <w:pStyle w:val="DefinedTerms"/>
      </w:pPr>
      <w:r>
        <w:t>street setback area</w:t>
      </w:r>
      <w:r>
        <w:tab/>
        <w:t>Sch. 2 cl. 1</w:t>
      </w:r>
    </w:p>
    <w:p w:rsidR="00FD52F2" w:rsidRDefault="00663306">
      <w:pPr>
        <w:pStyle w:val="DefinedTerms"/>
      </w:pPr>
      <w:r>
        <w:t>structure plan</w:t>
      </w:r>
      <w:r>
        <w:tab/>
        <w:t>Sch. 2 cl. 14</w:t>
      </w:r>
    </w:p>
    <w:p w:rsidR="00FD52F2" w:rsidRDefault="00663306">
      <w:pPr>
        <w:pStyle w:val="DefinedTerms"/>
      </w:pPr>
      <w:r>
        <w:t>submission period</w:t>
      </w:r>
      <w:r>
        <w:tab/>
        <w:t>25(1), 41(1), 50(1)</w:t>
      </w:r>
    </w:p>
    <w:p w:rsidR="00FD52F2" w:rsidRDefault="00663306">
      <w:pPr>
        <w:pStyle w:val="DefinedTerms"/>
      </w:pPr>
      <w:r>
        <w:t>substantially commenced</w:t>
      </w:r>
      <w:r>
        <w:tab/>
        <w:t>Sch. 2 cl. 1</w:t>
      </w:r>
    </w:p>
    <w:p w:rsidR="00FD52F2" w:rsidRDefault="00663306">
      <w:pPr>
        <w:pStyle w:val="DefinedTerms"/>
      </w:pPr>
      <w:r>
        <w:t>tavern</w:t>
      </w:r>
      <w:r>
        <w:tab/>
        <w:t>Sch. 1 cl. 38</w:t>
      </w:r>
    </w:p>
    <w:p w:rsidR="00FD52F2" w:rsidRDefault="00663306">
      <w:pPr>
        <w:pStyle w:val="DefinedTerms"/>
      </w:pPr>
      <w:r>
        <w:t>telecommunications infrastructure</w:t>
      </w:r>
      <w:r>
        <w:tab/>
        <w:t>Sch. 1 cl. 38</w:t>
      </w:r>
    </w:p>
    <w:p w:rsidR="00FD52F2" w:rsidRDefault="00663306">
      <w:pPr>
        <w:pStyle w:val="DefinedTerms"/>
      </w:pPr>
      <w:r>
        <w:t>this Scheme</w:t>
      </w:r>
      <w:r>
        <w:tab/>
        <w:t>10(3), 10(5)</w:t>
      </w:r>
    </w:p>
    <w:p w:rsidR="00FD52F2" w:rsidRDefault="00663306">
      <w:pPr>
        <w:pStyle w:val="DefinedTerms"/>
      </w:pPr>
      <w:r>
        <w:t>tourist development</w:t>
      </w:r>
      <w:r>
        <w:tab/>
        <w:t>Sch. 1 cl. 38</w:t>
      </w:r>
    </w:p>
    <w:p w:rsidR="00FD52F2" w:rsidRDefault="00663306">
      <w:pPr>
        <w:pStyle w:val="DefinedTerms"/>
      </w:pPr>
      <w:r>
        <w:t>trade display</w:t>
      </w:r>
      <w:r>
        <w:tab/>
        <w:t>Sch. 1 cl. 38</w:t>
      </w:r>
    </w:p>
    <w:p w:rsidR="00FD52F2" w:rsidRDefault="00663306">
      <w:pPr>
        <w:pStyle w:val="DefinedTerms"/>
      </w:pPr>
      <w:r>
        <w:t>trade supplies</w:t>
      </w:r>
      <w:r>
        <w:tab/>
        <w:t>Sch. 1 cl. 38</w:t>
      </w:r>
    </w:p>
    <w:p w:rsidR="00FD52F2" w:rsidRDefault="00663306">
      <w:pPr>
        <w:pStyle w:val="DefinedTerms"/>
      </w:pPr>
      <w:r>
        <w:t>transition period</w:t>
      </w:r>
      <w:r>
        <w:tab/>
        <w:t>Sch. 2 cl. 78G(1)</w:t>
      </w:r>
    </w:p>
    <w:p w:rsidR="00FD52F2" w:rsidRDefault="00663306">
      <w:pPr>
        <w:pStyle w:val="DefinedTerms"/>
      </w:pPr>
      <w:r>
        <w:t>transitional development site</w:t>
      </w:r>
      <w:r>
        <w:tab/>
        <w:t>Sch. 2 cl. 78G(1)</w:t>
      </w:r>
    </w:p>
    <w:p w:rsidR="00FD52F2" w:rsidRDefault="00663306">
      <w:pPr>
        <w:pStyle w:val="DefinedTerms"/>
      </w:pPr>
      <w:r>
        <w:t>transitional permit</w:t>
      </w:r>
      <w:r>
        <w:tab/>
        <w:t>Sch. 2 cl. 78F(2)</w:t>
      </w:r>
    </w:p>
    <w:p w:rsidR="00FD52F2" w:rsidRDefault="00663306">
      <w:pPr>
        <w:pStyle w:val="DefinedTerms"/>
      </w:pPr>
      <w:r>
        <w:t>transport depot</w:t>
      </w:r>
      <w:r>
        <w:tab/>
        <w:t>Sch. 1 cl. 38</w:t>
      </w:r>
    </w:p>
    <w:p w:rsidR="00FD52F2" w:rsidRDefault="00663306">
      <w:pPr>
        <w:pStyle w:val="DefinedTerms"/>
      </w:pPr>
      <w:r>
        <w:t>tree farm</w:t>
      </w:r>
      <w:r>
        <w:tab/>
        <w:t>Sch. 1 cl. 38</w:t>
      </w:r>
    </w:p>
    <w:p w:rsidR="00FD52F2" w:rsidRDefault="00663306">
      <w:pPr>
        <w:pStyle w:val="DefinedTerms"/>
      </w:pPr>
      <w:r>
        <w:t>value</w:t>
      </w:r>
      <w:r>
        <w:tab/>
        <w:t>74(1)</w:t>
      </w:r>
    </w:p>
    <w:p w:rsidR="00FD52F2" w:rsidRDefault="00663306">
      <w:pPr>
        <w:pStyle w:val="DefinedTerms"/>
      </w:pPr>
      <w:r>
        <w:t>veterinary centre</w:t>
      </w:r>
      <w:r>
        <w:tab/>
        <w:t>Sch. 1 cl. 38</w:t>
      </w:r>
    </w:p>
    <w:p w:rsidR="00FD52F2" w:rsidRDefault="00663306">
      <w:pPr>
        <w:pStyle w:val="DefinedTerms"/>
      </w:pPr>
      <w:r>
        <w:t>wall height</w:t>
      </w:r>
      <w:r>
        <w:tab/>
        <w:t>Sch. 2 cl. 1</w:t>
      </w:r>
    </w:p>
    <w:p w:rsidR="00FD52F2" w:rsidRDefault="00663306">
      <w:pPr>
        <w:pStyle w:val="DefinedTerms"/>
      </w:pPr>
      <w:r>
        <w:t>warehouse/storage</w:t>
      </w:r>
      <w:r>
        <w:tab/>
        <w:t>Sch. 1 cl. 38</w:t>
      </w:r>
    </w:p>
    <w:p w:rsidR="00FD52F2" w:rsidRDefault="00663306">
      <w:pPr>
        <w:pStyle w:val="DefinedTerms"/>
      </w:pPr>
      <w:r>
        <w:t>WARR Act</w:t>
      </w:r>
      <w:r>
        <w:tab/>
        <w:t>Sch. 2 cl. 1</w:t>
      </w:r>
    </w:p>
    <w:p w:rsidR="00FD52F2" w:rsidRDefault="00663306">
      <w:pPr>
        <w:pStyle w:val="DefinedTerms"/>
      </w:pPr>
      <w:r>
        <w:t>waste disposal facility</w:t>
      </w:r>
      <w:r>
        <w:tab/>
        <w:t>Sch. 1 cl. 38</w:t>
      </w:r>
    </w:p>
    <w:p w:rsidR="00FD52F2" w:rsidRDefault="00663306">
      <w:pPr>
        <w:pStyle w:val="DefinedTerms"/>
      </w:pPr>
      <w:r>
        <w:t>waste storage facility</w:t>
      </w:r>
      <w:r>
        <w:tab/>
        <w:t>Sch. 1 cl. 38</w:t>
      </w:r>
    </w:p>
    <w:p w:rsidR="00FD52F2" w:rsidRDefault="00663306">
      <w:pPr>
        <w:pStyle w:val="DefinedTerms"/>
      </w:pPr>
      <w:r>
        <w:t>Western Australian Road Hierarchy</w:t>
      </w:r>
      <w:r>
        <w:tab/>
        <w:t>Sch. 1 cl. 14(1)</w:t>
      </w:r>
    </w:p>
    <w:p w:rsidR="00FD52F2" w:rsidRDefault="00663306">
      <w:pPr>
        <w:pStyle w:val="DefinedTerms"/>
      </w:pPr>
      <w:r>
        <w:t>wholesale</w:t>
      </w:r>
      <w:r>
        <w:tab/>
        <w:t>Sch. 1 cl. 37(1)</w:t>
      </w:r>
    </w:p>
    <w:p w:rsidR="00FD52F2" w:rsidRDefault="00663306">
      <w:pPr>
        <w:pStyle w:val="DefinedTerms"/>
      </w:pPr>
      <w:r>
        <w:t>wind farm</w:t>
      </w:r>
      <w:r>
        <w:tab/>
        <w:t>Sch. 1 cl. 38</w:t>
      </w:r>
    </w:p>
    <w:p w:rsidR="00FD52F2" w:rsidRDefault="00663306">
      <w:pPr>
        <w:pStyle w:val="DefinedTerms"/>
      </w:pPr>
      <w:r>
        <w:lastRenderedPageBreak/>
        <w:t>winery</w:t>
      </w:r>
      <w:r>
        <w:tab/>
        <w:t>Sch. 1 cl. 38</w:t>
      </w:r>
    </w:p>
    <w:p w:rsidR="00FD52F2" w:rsidRDefault="00663306">
      <w:pPr>
        <w:pStyle w:val="DefinedTerms"/>
      </w:pPr>
      <w:r>
        <w:t>workforce accommodation</w:t>
      </w:r>
      <w:r>
        <w:tab/>
        <w:t>Sch. 1 cl. 38</w:t>
      </w:r>
    </w:p>
    <w:p w:rsidR="00FD52F2" w:rsidRDefault="00663306">
      <w:pPr>
        <w:pStyle w:val="DefinedTerms"/>
      </w:pPr>
      <w:r>
        <w:t>works</w:t>
      </w:r>
      <w:r>
        <w:tab/>
        <w:t>Sch. 2 cl. 1</w:t>
      </w:r>
    </w:p>
    <w:p w:rsidR="00FD52F2" w:rsidRDefault="00663306">
      <w:pPr>
        <w:pStyle w:val="DefinedTerms"/>
      </w:pPr>
      <w:r>
        <w:t>zone</w:t>
      </w:r>
      <w:r>
        <w:tab/>
        <w:t>Sch. 2 cl. 1</w:t>
      </w:r>
    </w:p>
    <w:p w:rsidR="00FD52F2" w:rsidRDefault="00FD52F2"/>
    <w:p w:rsidR="00FD52F2" w:rsidRDefault="00FD52F2">
      <w:pPr>
        <w:sectPr w:rsidR="00FD52F2">
          <w:headerReference w:type="even" r:id="rId86"/>
          <w:headerReference w:type="default" r:id="rId87"/>
          <w:pgSz w:w="11907" w:h="16840" w:code="9"/>
          <w:pgMar w:top="2381" w:right="2410" w:bottom="3544" w:left="2410" w:header="720" w:footer="3379" w:gutter="0"/>
          <w:cols w:space="720"/>
          <w:noEndnote/>
          <w:docGrid w:linePitch="326"/>
        </w:sectPr>
      </w:pPr>
    </w:p>
    <w:p w:rsidR="00FD52F2" w:rsidRDefault="00FD52F2"/>
    <w:sectPr w:rsidR="00FD52F2">
      <w:headerReference w:type="even" r:id="rId88"/>
      <w:headerReference w:type="default" r:id="rId89"/>
      <w:footerReference w:type="even" r:id="rId90"/>
      <w:footerReference w:type="default" r:id="rId91"/>
      <w:headerReference w:type="first" r:id="rId92"/>
      <w:footerReference w:type="first" r:id="rId93"/>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52F2" w:rsidRDefault="00663306">
      <w:pPr>
        <w:rPr>
          <w:b/>
          <w:sz w:val="28"/>
        </w:rPr>
      </w:pPr>
      <w:r>
        <w:rPr>
          <w:b/>
          <w:sz w:val="28"/>
        </w:rPr>
        <w:t>Endnotes</w:t>
      </w:r>
    </w:p>
    <w:p w:rsidR="00FD52F2" w:rsidRDefault="00663306">
      <w:pPr>
        <w:spacing w:after="240"/>
        <w:rPr>
          <w:rFonts w:ascii="Times" w:hAnsi="Times"/>
          <w:sz w:val="18"/>
        </w:rPr>
      </w:pPr>
      <w:r>
        <w:rPr>
          <w:sz w:val="20"/>
        </w:rPr>
        <w:t>[For ease of reference detach these notes and read them alongside the draft.]</w:t>
      </w:r>
    </w:p>
    <w:p w:rsidR="00FD52F2" w:rsidRDefault="00FD52F2"/>
  </w:endnote>
  <w:endnote w:type="continuationSeparator" w:id="0">
    <w:p w:rsidR="00FD52F2" w:rsidRDefault="00FD52F2">
      <w:pPr>
        <w:pStyle w:val="Footer"/>
      </w:pPr>
    </w:p>
    <w:p w:rsidR="00FD52F2" w:rsidRDefault="00FD52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Footer"/>
      <w:pBdr>
        <w:bottom w:val="single" w:sz="4" w:space="1" w:color="auto"/>
      </w:pBdr>
      <w:rPr>
        <w:sz w:val="20"/>
      </w:rPr>
    </w:pPr>
  </w:p>
  <w:p w:rsidR="00FD52F2" w:rsidRDefault="0066330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16ED7">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16ED7">
      <w:rPr>
        <w:sz w:val="20"/>
      </w:rPr>
      <w:t>18 Jun 2021</w:t>
    </w:r>
    <w:r>
      <w:rPr>
        <w:sz w:val="20"/>
      </w:rPr>
      <w:fldChar w:fldCharType="end"/>
    </w:r>
  </w:p>
  <w:p w:rsidR="00FD52F2" w:rsidRDefault="0066330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Footer"/>
      <w:pBdr>
        <w:bottom w:val="single" w:sz="4" w:space="1" w:color="auto"/>
      </w:pBdr>
      <w:rPr>
        <w:sz w:val="20"/>
      </w:rPr>
    </w:pPr>
  </w:p>
  <w:p w:rsidR="00FD52F2" w:rsidRDefault="006633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16ED7">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16ED7">
      <w:rPr>
        <w:sz w:val="20"/>
      </w:rPr>
      <w:t>00-j0-00</w:t>
    </w:r>
    <w:r>
      <w:rPr>
        <w:sz w:val="20"/>
      </w:rPr>
      <w:fldChar w:fldCharType="end"/>
    </w:r>
  </w:p>
  <w:p w:rsidR="00FD52F2" w:rsidRDefault="0066330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Footer"/>
      <w:pBdr>
        <w:bottom w:val="single" w:sz="4" w:space="1" w:color="auto"/>
      </w:pBdr>
      <w:rPr>
        <w:sz w:val="20"/>
      </w:rPr>
    </w:pPr>
  </w:p>
  <w:p w:rsidR="00FD52F2" w:rsidRDefault="006633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16ED7">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16ED7">
      <w:rPr>
        <w:sz w:val="20"/>
      </w:rPr>
      <w:t>00-j0-00</w:t>
    </w:r>
    <w:r>
      <w:rPr>
        <w:sz w:val="20"/>
      </w:rPr>
      <w:fldChar w:fldCharType="end"/>
    </w:r>
  </w:p>
  <w:p w:rsidR="00FD52F2" w:rsidRDefault="0066330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Footer"/>
      <w:pBdr>
        <w:bottom w:val="single" w:sz="4" w:space="1" w:color="auto"/>
      </w:pBdr>
      <w:rPr>
        <w:sz w:val="20"/>
      </w:rPr>
    </w:pPr>
  </w:p>
  <w:p w:rsidR="00FD52F2" w:rsidRDefault="0066330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16ED7">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16ED7">
      <w:rPr>
        <w:sz w:val="20"/>
      </w:rPr>
      <w:t>18 Jun 2021</w:t>
    </w:r>
    <w:r>
      <w:rPr>
        <w:sz w:val="20"/>
      </w:rPr>
      <w:fldChar w:fldCharType="end"/>
    </w:r>
  </w:p>
  <w:p w:rsidR="00FD52F2" w:rsidRDefault="0066330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Footer"/>
      <w:pBdr>
        <w:bottom w:val="single" w:sz="4" w:space="1" w:color="auto"/>
      </w:pBdr>
      <w:rPr>
        <w:sz w:val="20"/>
      </w:rPr>
    </w:pPr>
  </w:p>
  <w:p w:rsidR="00FD52F2" w:rsidRDefault="006633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16ED7">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16ED7">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p>
  <w:p w:rsidR="00FD52F2" w:rsidRDefault="0066330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Footer"/>
      <w:pBdr>
        <w:bottom w:val="single" w:sz="4" w:space="1" w:color="auto"/>
      </w:pBdr>
      <w:rPr>
        <w:sz w:val="20"/>
      </w:rPr>
    </w:pPr>
  </w:p>
  <w:p w:rsidR="00FD52F2" w:rsidRDefault="006633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16ED7">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16ED7">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FD52F2" w:rsidRDefault="0066330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52F2" w:rsidRDefault="00663306">
      <w:r>
        <w:separator/>
      </w:r>
    </w:p>
  </w:footnote>
  <w:footnote w:type="continuationSeparator" w:id="0">
    <w:p w:rsidR="00FD52F2" w:rsidRDefault="00663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ED7" w:rsidRDefault="00016E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ED7" w:rsidRDefault="00016E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D52F2">
      <w:trPr>
        <w:cantSplit/>
        <w:jc w:val="center"/>
      </w:trPr>
      <w:tc>
        <w:tcPr>
          <w:tcW w:w="7258" w:type="dxa"/>
          <w:gridSpan w:val="2"/>
        </w:tcPr>
        <w:p w:rsidR="00FD52F2" w:rsidRDefault="00663306">
          <w:pPr>
            <w:pStyle w:val="Header"/>
          </w:pPr>
          <w:r>
            <w:rPr>
              <w:b/>
              <w:i/>
            </w:rPr>
            <w:fldChar w:fldCharType="begin"/>
          </w:r>
          <w:r>
            <w:rPr>
              <w:b/>
              <w:i/>
            </w:rPr>
            <w:instrText xml:space="preserve"> STYLEREF "Name of Act/Reg" </w:instrText>
          </w:r>
          <w:r>
            <w:rPr>
              <w:b/>
              <w:i/>
            </w:rPr>
            <w:fldChar w:fldCharType="separate"/>
          </w:r>
          <w:r w:rsidR="00016ED7">
            <w:rPr>
              <w:b/>
              <w:i/>
            </w:rPr>
            <w:t>Planning and Development (Local Planning Schemes) Regulations 2015</w:t>
          </w:r>
          <w:r>
            <w:rPr>
              <w:b/>
              <w:i/>
            </w:rPr>
            <w:fldChar w:fldCharType="end"/>
          </w:r>
        </w:p>
      </w:tc>
    </w:tr>
    <w:tr w:rsidR="00FD52F2">
      <w:trPr>
        <w:jc w:val="center"/>
      </w:trPr>
      <w:tc>
        <w:tcPr>
          <w:tcW w:w="1548" w:type="dxa"/>
        </w:tcPr>
        <w:p w:rsidR="00FD52F2" w:rsidRDefault="00FD52F2">
          <w:pPr>
            <w:pStyle w:val="Header"/>
            <w:spacing w:before="40"/>
          </w:pPr>
        </w:p>
      </w:tc>
      <w:tc>
        <w:tcPr>
          <w:tcW w:w="5715" w:type="dxa"/>
        </w:tcPr>
        <w:p w:rsidR="00FD52F2" w:rsidRDefault="00FD52F2">
          <w:pPr>
            <w:pStyle w:val="Header"/>
            <w:spacing w:before="40"/>
          </w:pPr>
        </w:p>
      </w:tc>
    </w:tr>
    <w:tr w:rsidR="00FD52F2">
      <w:trPr>
        <w:jc w:val="center"/>
      </w:trPr>
      <w:tc>
        <w:tcPr>
          <w:tcW w:w="1548" w:type="dxa"/>
        </w:tcPr>
        <w:p w:rsidR="00FD52F2" w:rsidRDefault="00FD52F2">
          <w:pPr>
            <w:pStyle w:val="Header"/>
            <w:spacing w:before="40"/>
          </w:pPr>
        </w:p>
      </w:tc>
      <w:tc>
        <w:tcPr>
          <w:tcW w:w="5715" w:type="dxa"/>
        </w:tcPr>
        <w:p w:rsidR="00FD52F2" w:rsidRDefault="00FD52F2">
          <w:pPr>
            <w:pStyle w:val="Header"/>
            <w:spacing w:before="40"/>
          </w:pPr>
        </w:p>
      </w:tc>
    </w:tr>
    <w:tr w:rsidR="00FD52F2">
      <w:trPr>
        <w:cantSplit/>
        <w:jc w:val="center"/>
      </w:trPr>
      <w:tc>
        <w:tcPr>
          <w:tcW w:w="7258" w:type="dxa"/>
          <w:gridSpan w:val="2"/>
        </w:tcPr>
        <w:p w:rsidR="00FD52F2" w:rsidRDefault="00663306">
          <w:pPr>
            <w:pStyle w:val="Header"/>
            <w:spacing w:before="40"/>
          </w:pPr>
          <w:r>
            <w:t>Contents</w:t>
          </w:r>
        </w:p>
      </w:tc>
    </w:tr>
  </w:tbl>
  <w:p w:rsidR="00FD52F2" w:rsidRDefault="00FD52F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D52F2">
      <w:trPr>
        <w:cantSplit/>
        <w:jc w:val="center"/>
      </w:trPr>
      <w:tc>
        <w:tcPr>
          <w:tcW w:w="7258" w:type="dxa"/>
          <w:gridSpan w:val="2"/>
        </w:tcPr>
        <w:p w:rsidR="00FD52F2" w:rsidRDefault="00663306">
          <w:pPr>
            <w:pStyle w:val="Header"/>
            <w:ind w:right="17"/>
            <w:jc w:val="right"/>
          </w:pPr>
          <w:r>
            <w:rPr>
              <w:b/>
              <w:i/>
            </w:rPr>
            <w:fldChar w:fldCharType="begin"/>
          </w:r>
          <w:r>
            <w:rPr>
              <w:b/>
              <w:i/>
            </w:rPr>
            <w:instrText xml:space="preserve"> STYLEREF "Name of Act/Reg" </w:instrText>
          </w:r>
          <w:r>
            <w:rPr>
              <w:b/>
              <w:i/>
            </w:rPr>
            <w:fldChar w:fldCharType="separate"/>
          </w:r>
          <w:r w:rsidR="00016ED7">
            <w:rPr>
              <w:b/>
              <w:i/>
            </w:rPr>
            <w:t>Planning and Development (Local Planning Schemes) Regulations 2015</w:t>
          </w:r>
          <w:r>
            <w:rPr>
              <w:b/>
              <w:i/>
            </w:rPr>
            <w:fldChar w:fldCharType="end"/>
          </w:r>
        </w:p>
      </w:tc>
    </w:tr>
    <w:tr w:rsidR="00FD52F2">
      <w:trPr>
        <w:jc w:val="center"/>
      </w:trPr>
      <w:tc>
        <w:tcPr>
          <w:tcW w:w="5715" w:type="dxa"/>
        </w:tcPr>
        <w:p w:rsidR="00FD52F2" w:rsidRDefault="00FD52F2">
          <w:pPr>
            <w:pStyle w:val="Header"/>
            <w:spacing w:before="40"/>
            <w:jc w:val="right"/>
          </w:pPr>
        </w:p>
      </w:tc>
      <w:tc>
        <w:tcPr>
          <w:tcW w:w="1548" w:type="dxa"/>
        </w:tcPr>
        <w:p w:rsidR="00FD52F2" w:rsidRDefault="00FD52F2">
          <w:pPr>
            <w:pStyle w:val="Header"/>
            <w:spacing w:before="40"/>
            <w:ind w:right="17"/>
            <w:jc w:val="right"/>
          </w:pPr>
        </w:p>
      </w:tc>
    </w:tr>
    <w:tr w:rsidR="00FD52F2">
      <w:trPr>
        <w:jc w:val="center"/>
      </w:trPr>
      <w:tc>
        <w:tcPr>
          <w:tcW w:w="5715" w:type="dxa"/>
        </w:tcPr>
        <w:p w:rsidR="00FD52F2" w:rsidRDefault="00FD52F2">
          <w:pPr>
            <w:pStyle w:val="Header"/>
            <w:spacing w:before="40"/>
            <w:jc w:val="right"/>
          </w:pPr>
        </w:p>
      </w:tc>
      <w:tc>
        <w:tcPr>
          <w:tcW w:w="1548" w:type="dxa"/>
        </w:tcPr>
        <w:p w:rsidR="00FD52F2" w:rsidRDefault="00FD52F2">
          <w:pPr>
            <w:pStyle w:val="Header"/>
            <w:spacing w:before="40"/>
            <w:ind w:right="17"/>
            <w:jc w:val="right"/>
          </w:pPr>
        </w:p>
      </w:tc>
    </w:tr>
    <w:tr w:rsidR="00FD52F2">
      <w:trPr>
        <w:cantSplit/>
        <w:jc w:val="center"/>
      </w:trPr>
      <w:tc>
        <w:tcPr>
          <w:tcW w:w="7258" w:type="dxa"/>
          <w:gridSpan w:val="2"/>
        </w:tcPr>
        <w:p w:rsidR="00FD52F2" w:rsidRDefault="00663306">
          <w:pPr>
            <w:pStyle w:val="Header"/>
            <w:spacing w:before="40"/>
            <w:ind w:right="17"/>
            <w:jc w:val="right"/>
          </w:pPr>
          <w:r>
            <w:t>Contents</w:t>
          </w:r>
        </w:p>
      </w:tc>
    </w:tr>
  </w:tbl>
  <w:p w:rsidR="00FD52F2" w:rsidRDefault="00FD52F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D52F2">
      <w:trPr>
        <w:cantSplit/>
        <w:jc w:val="center"/>
      </w:trPr>
      <w:tc>
        <w:tcPr>
          <w:tcW w:w="7258" w:type="dxa"/>
          <w:gridSpan w:val="2"/>
        </w:tcPr>
        <w:p w:rsidR="00FD52F2" w:rsidRDefault="00663306">
          <w:pPr>
            <w:pStyle w:val="Header"/>
          </w:pPr>
          <w:r>
            <w:rPr>
              <w:b/>
              <w:i/>
            </w:rPr>
            <w:fldChar w:fldCharType="begin"/>
          </w:r>
          <w:r>
            <w:rPr>
              <w:b/>
              <w:i/>
            </w:rPr>
            <w:instrText xml:space="preserve"> Styleref "Name of Act/Reg" </w:instrText>
          </w:r>
          <w:r>
            <w:rPr>
              <w:b/>
              <w:i/>
            </w:rPr>
            <w:fldChar w:fldCharType="separate"/>
          </w:r>
          <w:r w:rsidR="00016ED7">
            <w:rPr>
              <w:b/>
              <w:i/>
            </w:rPr>
            <w:t>Planning and Development (Local Planning Schemes) Regulations 2015</w:t>
          </w:r>
          <w:r>
            <w:rPr>
              <w:b/>
              <w:i/>
            </w:rPr>
            <w:fldChar w:fldCharType="end"/>
          </w:r>
        </w:p>
      </w:tc>
    </w:tr>
    <w:tr w:rsidR="00FD52F2">
      <w:trPr>
        <w:jc w:val="center"/>
      </w:trPr>
      <w:tc>
        <w:tcPr>
          <w:tcW w:w="1548" w:type="dxa"/>
        </w:tcPr>
        <w:p w:rsidR="00FD52F2" w:rsidRDefault="00663306">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FD52F2" w:rsidRDefault="00663306">
          <w:pPr>
            <w:pStyle w:val="Header"/>
            <w:spacing w:before="40"/>
          </w:pPr>
          <w:r>
            <w:fldChar w:fldCharType="begin"/>
          </w:r>
          <w:r>
            <w:instrText xml:space="preserve"> styleref CharPartText </w:instrText>
          </w:r>
          <w:r>
            <w:fldChar w:fldCharType="end"/>
          </w:r>
        </w:p>
      </w:tc>
    </w:tr>
    <w:tr w:rsidR="00FD52F2">
      <w:trPr>
        <w:jc w:val="center"/>
      </w:trPr>
      <w:tc>
        <w:tcPr>
          <w:tcW w:w="1548" w:type="dxa"/>
        </w:tcPr>
        <w:p w:rsidR="00FD52F2" w:rsidRDefault="00663306">
          <w:pPr>
            <w:pStyle w:val="Header"/>
            <w:spacing w:before="40"/>
          </w:pPr>
          <w:r>
            <w:rPr>
              <w:b/>
            </w:rPr>
            <w:fldChar w:fldCharType="begin"/>
          </w:r>
          <w:r>
            <w:rPr>
              <w:b/>
            </w:rPr>
            <w:instrText xml:space="preserve"> styleref CharDivNo </w:instrText>
          </w:r>
          <w:r>
            <w:rPr>
              <w:b/>
            </w:rPr>
            <w:fldChar w:fldCharType="end"/>
          </w:r>
        </w:p>
      </w:tc>
      <w:tc>
        <w:tcPr>
          <w:tcW w:w="5715" w:type="dxa"/>
        </w:tcPr>
        <w:p w:rsidR="00FD52F2" w:rsidRDefault="00663306">
          <w:pPr>
            <w:pStyle w:val="Header"/>
            <w:spacing w:before="40"/>
          </w:pPr>
          <w:r>
            <w:fldChar w:fldCharType="begin"/>
          </w:r>
          <w:r>
            <w:instrText xml:space="preserve"> styleref CharDivText </w:instrText>
          </w:r>
          <w:r>
            <w:fldChar w:fldCharType="end"/>
          </w:r>
        </w:p>
      </w:tc>
    </w:tr>
    <w:tr w:rsidR="00FD52F2">
      <w:trPr>
        <w:cantSplit/>
        <w:jc w:val="center"/>
      </w:trPr>
      <w:tc>
        <w:tcPr>
          <w:tcW w:w="7258" w:type="dxa"/>
          <w:gridSpan w:val="2"/>
        </w:tcPr>
        <w:p w:rsidR="00FD52F2" w:rsidRDefault="00663306">
          <w:pPr>
            <w:pStyle w:val="Header"/>
            <w:spacing w:before="40"/>
          </w:pPr>
          <w:r>
            <w:rPr>
              <w:b/>
            </w:rPr>
            <w:t xml:space="preserve">r. </w:t>
          </w:r>
          <w:r>
            <w:rPr>
              <w:b/>
            </w:rPr>
            <w:fldChar w:fldCharType="begin"/>
          </w:r>
          <w:r>
            <w:rPr>
              <w:b/>
            </w:rPr>
            <w:instrText xml:space="preserve"> styleref CharSectno </w:instrText>
          </w:r>
          <w:r>
            <w:rPr>
              <w:b/>
            </w:rPr>
            <w:fldChar w:fldCharType="separate"/>
          </w:r>
          <w:r w:rsidR="00016ED7">
            <w:rPr>
              <w:b/>
            </w:rPr>
            <w:t>1</w:t>
          </w:r>
          <w:r>
            <w:rPr>
              <w:b/>
            </w:rPr>
            <w:fldChar w:fldCharType="end"/>
          </w:r>
        </w:p>
      </w:tc>
    </w:tr>
  </w:tbl>
  <w:p w:rsidR="00FD52F2" w:rsidRDefault="00FD52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D52F2">
      <w:trPr>
        <w:cantSplit/>
        <w:jc w:val="center"/>
      </w:trPr>
      <w:tc>
        <w:tcPr>
          <w:tcW w:w="7263" w:type="dxa"/>
          <w:gridSpan w:val="2"/>
        </w:tcPr>
        <w:p w:rsidR="00FD52F2" w:rsidRDefault="00663306">
          <w:pPr>
            <w:pStyle w:val="Header"/>
            <w:ind w:right="17"/>
            <w:jc w:val="right"/>
          </w:pPr>
          <w:r>
            <w:rPr>
              <w:b/>
              <w:i/>
            </w:rPr>
            <w:fldChar w:fldCharType="begin"/>
          </w:r>
          <w:r>
            <w:rPr>
              <w:b/>
              <w:i/>
            </w:rPr>
            <w:instrText xml:space="preserve"> Styleref "Name of Act/Reg" </w:instrText>
          </w:r>
          <w:r>
            <w:rPr>
              <w:b/>
              <w:i/>
            </w:rPr>
            <w:fldChar w:fldCharType="separate"/>
          </w:r>
          <w:r w:rsidR="00016ED7">
            <w:rPr>
              <w:b/>
              <w:i/>
            </w:rPr>
            <w:t>Planning and Development (Local Planning Schemes) Regulations 2015</w:t>
          </w:r>
          <w:r>
            <w:rPr>
              <w:b/>
              <w:i/>
            </w:rPr>
            <w:fldChar w:fldCharType="end"/>
          </w:r>
        </w:p>
      </w:tc>
    </w:tr>
    <w:tr w:rsidR="00FD52F2">
      <w:trPr>
        <w:jc w:val="center"/>
      </w:trPr>
      <w:tc>
        <w:tcPr>
          <w:tcW w:w="5715" w:type="dxa"/>
          <w:vAlign w:val="bottom"/>
        </w:tcPr>
        <w:p w:rsidR="00FD52F2" w:rsidRDefault="00663306">
          <w:pPr>
            <w:pStyle w:val="Header"/>
            <w:spacing w:before="40"/>
            <w:jc w:val="right"/>
          </w:pPr>
          <w:r>
            <w:fldChar w:fldCharType="begin"/>
          </w:r>
          <w:r>
            <w:instrText xml:space="preserve"> styleref CharPartText </w:instrText>
          </w:r>
          <w:r>
            <w:fldChar w:fldCharType="end"/>
          </w:r>
        </w:p>
      </w:tc>
      <w:tc>
        <w:tcPr>
          <w:tcW w:w="1548" w:type="dxa"/>
        </w:tcPr>
        <w:p w:rsidR="00FD52F2" w:rsidRDefault="00663306">
          <w:pPr>
            <w:pStyle w:val="Header"/>
            <w:spacing w:before="40"/>
            <w:ind w:right="17"/>
            <w:jc w:val="right"/>
          </w:pPr>
          <w:r>
            <w:rPr>
              <w:b/>
            </w:rPr>
            <w:fldChar w:fldCharType="begin"/>
          </w:r>
          <w:r>
            <w:rPr>
              <w:b/>
            </w:rPr>
            <w:instrText xml:space="preserve"> styleref CharPartNo </w:instrText>
          </w:r>
          <w:r>
            <w:rPr>
              <w:b/>
            </w:rPr>
            <w:fldChar w:fldCharType="end"/>
          </w:r>
        </w:p>
      </w:tc>
    </w:tr>
    <w:tr w:rsidR="00FD52F2">
      <w:trPr>
        <w:jc w:val="center"/>
      </w:trPr>
      <w:tc>
        <w:tcPr>
          <w:tcW w:w="5715" w:type="dxa"/>
        </w:tcPr>
        <w:p w:rsidR="00FD52F2" w:rsidRDefault="00663306">
          <w:pPr>
            <w:pStyle w:val="Header"/>
            <w:spacing w:before="40"/>
            <w:jc w:val="right"/>
          </w:pPr>
          <w:r>
            <w:fldChar w:fldCharType="begin"/>
          </w:r>
          <w:r>
            <w:instrText xml:space="preserve"> styleref CharDivText </w:instrText>
          </w:r>
          <w:r>
            <w:fldChar w:fldCharType="end"/>
          </w:r>
        </w:p>
      </w:tc>
      <w:tc>
        <w:tcPr>
          <w:tcW w:w="1548" w:type="dxa"/>
        </w:tcPr>
        <w:p w:rsidR="00FD52F2" w:rsidRDefault="00663306">
          <w:pPr>
            <w:pStyle w:val="Header"/>
            <w:spacing w:before="40"/>
            <w:ind w:right="17"/>
            <w:jc w:val="right"/>
          </w:pPr>
          <w:r>
            <w:rPr>
              <w:b/>
            </w:rPr>
            <w:fldChar w:fldCharType="begin"/>
          </w:r>
          <w:r>
            <w:rPr>
              <w:b/>
            </w:rPr>
            <w:instrText xml:space="preserve"> styleref CharDivNo </w:instrText>
          </w:r>
          <w:r>
            <w:rPr>
              <w:b/>
            </w:rPr>
            <w:fldChar w:fldCharType="end"/>
          </w:r>
        </w:p>
      </w:tc>
    </w:tr>
    <w:tr w:rsidR="00FD52F2">
      <w:trPr>
        <w:cantSplit/>
        <w:jc w:val="center"/>
      </w:trPr>
      <w:tc>
        <w:tcPr>
          <w:tcW w:w="7263" w:type="dxa"/>
          <w:gridSpan w:val="2"/>
        </w:tcPr>
        <w:p w:rsidR="00FD52F2" w:rsidRDefault="0066330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16ED7">
            <w:rPr>
              <w:b/>
            </w:rPr>
            <w:t>1</w:t>
          </w:r>
          <w:r>
            <w:rPr>
              <w:b/>
            </w:rPr>
            <w:fldChar w:fldCharType="end"/>
          </w:r>
        </w:p>
      </w:tc>
    </w:tr>
  </w:tbl>
  <w:p w:rsidR="00FD52F2" w:rsidRDefault="00FD52F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D52F2">
      <w:trPr>
        <w:cantSplit/>
        <w:jc w:val="center"/>
      </w:trPr>
      <w:tc>
        <w:tcPr>
          <w:tcW w:w="7258" w:type="dxa"/>
          <w:gridSpan w:val="2"/>
        </w:tcPr>
        <w:p w:rsidR="00FD52F2" w:rsidRDefault="00663306">
          <w:pPr>
            <w:pStyle w:val="Header"/>
          </w:pPr>
          <w:r>
            <w:rPr>
              <w:b/>
              <w:i/>
            </w:rPr>
            <w:fldChar w:fldCharType="begin"/>
          </w:r>
          <w:r>
            <w:rPr>
              <w:b/>
              <w:i/>
            </w:rPr>
            <w:instrText xml:space="preserve"> STYLEREF "Name of Act/Reg" </w:instrText>
          </w:r>
          <w:r>
            <w:rPr>
              <w:b/>
              <w:i/>
            </w:rPr>
            <w:fldChar w:fldCharType="separate"/>
          </w:r>
          <w:r w:rsidR="00016ED7">
            <w:rPr>
              <w:b/>
              <w:i/>
            </w:rPr>
            <w:t>Planning and Development (Local Planning Schemes) Regulations 2015</w:t>
          </w:r>
          <w:r>
            <w:rPr>
              <w:b/>
              <w:i/>
            </w:rPr>
            <w:fldChar w:fldCharType="end"/>
          </w:r>
        </w:p>
      </w:tc>
    </w:tr>
    <w:tr w:rsidR="00FD52F2">
      <w:trPr>
        <w:jc w:val="center"/>
      </w:trPr>
      <w:tc>
        <w:tcPr>
          <w:tcW w:w="1548" w:type="dxa"/>
        </w:tcPr>
        <w:p w:rsidR="00FD52F2" w:rsidRDefault="00663306">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16ED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rsidR="00FD52F2" w:rsidRDefault="00663306">
          <w:pPr>
            <w:pStyle w:val="Header"/>
            <w:spacing w:before="40"/>
          </w:pPr>
          <w:r>
            <w:fldChar w:fldCharType="begin"/>
          </w:r>
          <w:r>
            <w:instrText xml:space="preserve"> styleref CharSchText </w:instrText>
          </w:r>
          <w:r>
            <w:fldChar w:fldCharType="end"/>
          </w:r>
        </w:p>
      </w:tc>
    </w:tr>
    <w:tr w:rsidR="00FD52F2">
      <w:trPr>
        <w:jc w:val="center"/>
      </w:trPr>
      <w:tc>
        <w:tcPr>
          <w:tcW w:w="1548" w:type="dxa"/>
        </w:tcPr>
        <w:p w:rsidR="00FD52F2" w:rsidRDefault="00663306">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16ED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rsidR="00FD52F2" w:rsidRDefault="00663306">
          <w:pPr>
            <w:pStyle w:val="Header"/>
            <w:spacing w:before="40"/>
          </w:pPr>
          <w:r>
            <w:fldChar w:fldCharType="begin"/>
          </w:r>
          <w:r>
            <w:instrText xml:space="preserve"> styleref CharSDivText </w:instrText>
          </w:r>
          <w:r>
            <w:fldChar w:fldCharType="end"/>
          </w:r>
        </w:p>
      </w:tc>
    </w:tr>
    <w:tr w:rsidR="00FD52F2">
      <w:trPr>
        <w:jc w:val="center"/>
      </w:trPr>
      <w:tc>
        <w:tcPr>
          <w:tcW w:w="1548" w:type="dxa"/>
        </w:tcPr>
        <w:p w:rsidR="00FD52F2" w:rsidRDefault="00663306">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016ED7">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016ED7">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sidR="00016ED7">
            <w:rPr>
              <w:b/>
            </w:rPr>
            <w:t>1</w:t>
          </w:r>
          <w:r>
            <w:rPr>
              <w:b/>
            </w:rPr>
            <w:fldChar w:fldCharType="end"/>
          </w:r>
        </w:p>
      </w:tc>
      <w:tc>
        <w:tcPr>
          <w:tcW w:w="5715" w:type="dxa"/>
        </w:tcPr>
        <w:p w:rsidR="00FD52F2" w:rsidRDefault="00FD52F2">
          <w:pPr>
            <w:pStyle w:val="Header"/>
            <w:spacing w:before="40"/>
          </w:pPr>
        </w:p>
      </w:tc>
    </w:tr>
  </w:tbl>
  <w:p w:rsidR="00FD52F2" w:rsidRDefault="00FD52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D52F2">
      <w:trPr>
        <w:jc w:val="center"/>
      </w:trPr>
      <w:tc>
        <w:tcPr>
          <w:tcW w:w="7160" w:type="dxa"/>
          <w:gridSpan w:val="2"/>
        </w:tcPr>
        <w:p w:rsidR="00FD52F2" w:rsidRDefault="00663306">
          <w:pPr>
            <w:pStyle w:val="Header"/>
            <w:ind w:right="17"/>
            <w:jc w:val="right"/>
          </w:pPr>
          <w:r>
            <w:rPr>
              <w:b/>
              <w:i/>
            </w:rPr>
            <w:fldChar w:fldCharType="begin"/>
          </w:r>
          <w:r>
            <w:rPr>
              <w:b/>
              <w:i/>
            </w:rPr>
            <w:instrText xml:space="preserve"> STYLEREF "Name of Act/Reg" </w:instrText>
          </w:r>
          <w:r>
            <w:rPr>
              <w:b/>
              <w:i/>
            </w:rPr>
            <w:fldChar w:fldCharType="separate"/>
          </w:r>
          <w:r w:rsidR="00016ED7">
            <w:rPr>
              <w:b/>
              <w:i/>
            </w:rPr>
            <w:t>Planning and Development (Local Planning Schemes) Regulations 2015</w:t>
          </w:r>
          <w:r>
            <w:rPr>
              <w:b/>
              <w:i/>
            </w:rPr>
            <w:fldChar w:fldCharType="end"/>
          </w:r>
        </w:p>
      </w:tc>
    </w:tr>
    <w:tr w:rsidR="00FD52F2">
      <w:trPr>
        <w:jc w:val="center"/>
      </w:trPr>
      <w:tc>
        <w:tcPr>
          <w:tcW w:w="5715" w:type="dxa"/>
        </w:tcPr>
        <w:p w:rsidR="00FD52F2" w:rsidRDefault="00663306">
          <w:pPr>
            <w:pStyle w:val="Header"/>
            <w:spacing w:before="40"/>
            <w:jc w:val="right"/>
          </w:pPr>
          <w:r>
            <w:fldChar w:fldCharType="begin"/>
          </w:r>
          <w:r>
            <w:instrText xml:space="preserve"> styleref CharSchText </w:instrText>
          </w:r>
          <w:r>
            <w:fldChar w:fldCharType="end"/>
          </w:r>
        </w:p>
      </w:tc>
      <w:tc>
        <w:tcPr>
          <w:tcW w:w="1445" w:type="dxa"/>
        </w:tcPr>
        <w:p w:rsidR="00FD52F2" w:rsidRDefault="0066330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16ED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FD52F2">
      <w:trPr>
        <w:jc w:val="center"/>
      </w:trPr>
      <w:tc>
        <w:tcPr>
          <w:tcW w:w="5715" w:type="dxa"/>
        </w:tcPr>
        <w:p w:rsidR="00FD52F2" w:rsidRDefault="00663306">
          <w:pPr>
            <w:pStyle w:val="Header"/>
            <w:spacing w:before="40"/>
            <w:jc w:val="right"/>
          </w:pPr>
          <w:r>
            <w:fldChar w:fldCharType="begin"/>
          </w:r>
          <w:r>
            <w:instrText xml:space="preserve"> styleref CharSDivText </w:instrText>
          </w:r>
          <w:r>
            <w:fldChar w:fldCharType="end"/>
          </w:r>
        </w:p>
      </w:tc>
      <w:tc>
        <w:tcPr>
          <w:tcW w:w="1445" w:type="dxa"/>
        </w:tcPr>
        <w:p w:rsidR="00FD52F2" w:rsidRDefault="0066330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16ED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FD52F2">
      <w:trPr>
        <w:jc w:val="center"/>
      </w:trPr>
      <w:tc>
        <w:tcPr>
          <w:tcW w:w="5715" w:type="dxa"/>
        </w:tcPr>
        <w:p w:rsidR="00FD52F2" w:rsidRDefault="00FD52F2">
          <w:pPr>
            <w:pStyle w:val="Header"/>
            <w:spacing w:before="40"/>
            <w:jc w:val="right"/>
          </w:pPr>
        </w:p>
      </w:tc>
      <w:tc>
        <w:tcPr>
          <w:tcW w:w="1445" w:type="dxa"/>
        </w:tcPr>
        <w:p w:rsidR="00FD52F2" w:rsidRDefault="0066330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016ED7">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016ED7">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sidR="00016ED7">
            <w:rPr>
              <w:b/>
            </w:rPr>
            <w:t>1</w:t>
          </w:r>
          <w:r>
            <w:rPr>
              <w:b/>
            </w:rPr>
            <w:fldChar w:fldCharType="end"/>
          </w:r>
        </w:p>
      </w:tc>
    </w:tr>
  </w:tbl>
  <w:p w:rsidR="00FD52F2" w:rsidRDefault="00FD52F2">
    <w:pPr>
      <w:pStyle w:val="Header"/>
      <w:pBdr>
        <w:top w:val="single" w:sz="4" w:space="1" w:color="auto"/>
      </w:pBdr>
    </w:pPr>
    <w:bookmarkStart w:id="972" w:name="Schedule"/>
    <w:bookmarkEnd w:id="9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D52F2">
      <w:trPr>
        <w:cantSplit/>
        <w:jc w:val="center"/>
      </w:trPr>
      <w:tc>
        <w:tcPr>
          <w:tcW w:w="7258" w:type="dxa"/>
          <w:gridSpan w:val="2"/>
        </w:tcPr>
        <w:p w:rsidR="00FD52F2" w:rsidRDefault="00663306">
          <w:pPr>
            <w:pStyle w:val="Header"/>
          </w:pPr>
          <w:r>
            <w:rPr>
              <w:b/>
              <w:i/>
            </w:rPr>
            <w:fldChar w:fldCharType="begin"/>
          </w:r>
          <w:r>
            <w:rPr>
              <w:b/>
              <w:i/>
            </w:rPr>
            <w:instrText xml:space="preserve"> STYLEREF "Name of Act/Reg" </w:instrText>
          </w:r>
          <w:r>
            <w:rPr>
              <w:b/>
              <w:i/>
            </w:rPr>
            <w:fldChar w:fldCharType="separate"/>
          </w:r>
          <w:r w:rsidR="00016ED7">
            <w:rPr>
              <w:b/>
              <w:i/>
            </w:rPr>
            <w:t>Planning and Development (Local Planning Schemes) Regulations 2015</w:t>
          </w:r>
          <w:r>
            <w:rPr>
              <w:b/>
              <w:i/>
            </w:rPr>
            <w:fldChar w:fldCharType="end"/>
          </w:r>
        </w:p>
      </w:tc>
    </w:tr>
    <w:tr w:rsidR="00FD52F2">
      <w:trPr>
        <w:jc w:val="center"/>
      </w:trPr>
      <w:tc>
        <w:tcPr>
          <w:tcW w:w="1548" w:type="dxa"/>
        </w:tcPr>
        <w:p w:rsidR="00FD52F2" w:rsidRDefault="00663306">
          <w:pPr>
            <w:pStyle w:val="Header"/>
            <w:spacing w:before="40"/>
          </w:pPr>
          <w:r>
            <w:rPr>
              <w:b/>
            </w:rPr>
            <w:fldChar w:fldCharType="begin"/>
          </w:r>
          <w:r>
            <w:rPr>
              <w:b/>
            </w:rPr>
            <w:instrText xml:space="preserve"> STYLEREF "nHeading 2" </w:instrText>
          </w:r>
          <w:r>
            <w:rPr>
              <w:b/>
            </w:rPr>
            <w:fldChar w:fldCharType="separate"/>
          </w:r>
          <w:r w:rsidR="00016ED7">
            <w:rPr>
              <w:b/>
            </w:rPr>
            <w:t>Notes</w:t>
          </w:r>
          <w:r>
            <w:rPr>
              <w:b/>
            </w:rPr>
            <w:fldChar w:fldCharType="end"/>
          </w:r>
        </w:p>
      </w:tc>
      <w:tc>
        <w:tcPr>
          <w:tcW w:w="5715" w:type="dxa"/>
        </w:tcPr>
        <w:p w:rsidR="00FD52F2" w:rsidRDefault="00663306">
          <w:pPr>
            <w:pStyle w:val="Header"/>
            <w:spacing w:before="40"/>
          </w:pPr>
          <w:r>
            <w:fldChar w:fldCharType="begin"/>
          </w:r>
          <w:r>
            <w:instrText xml:space="preserve"> STYLEREF "nHeading 3" </w:instrText>
          </w:r>
          <w:r>
            <w:fldChar w:fldCharType="separate"/>
          </w:r>
          <w:r w:rsidR="00016ED7">
            <w:t>Compilation table</w:t>
          </w:r>
          <w:r>
            <w:fldChar w:fldCharType="end"/>
          </w:r>
        </w:p>
      </w:tc>
    </w:tr>
    <w:tr w:rsidR="00FD52F2">
      <w:trPr>
        <w:jc w:val="center"/>
      </w:trPr>
      <w:tc>
        <w:tcPr>
          <w:tcW w:w="1548" w:type="dxa"/>
        </w:tcPr>
        <w:p w:rsidR="00FD52F2" w:rsidRDefault="00FD52F2">
          <w:pPr>
            <w:pStyle w:val="Header"/>
            <w:spacing w:before="40"/>
          </w:pPr>
        </w:p>
      </w:tc>
      <w:tc>
        <w:tcPr>
          <w:tcW w:w="5715" w:type="dxa"/>
        </w:tcPr>
        <w:p w:rsidR="00FD52F2" w:rsidRDefault="00FD52F2">
          <w:pPr>
            <w:pStyle w:val="Header"/>
            <w:spacing w:before="40"/>
          </w:pPr>
        </w:p>
      </w:tc>
    </w:tr>
    <w:tr w:rsidR="00FD52F2">
      <w:trPr>
        <w:cantSplit/>
        <w:jc w:val="center"/>
      </w:trPr>
      <w:tc>
        <w:tcPr>
          <w:tcW w:w="7258" w:type="dxa"/>
          <w:gridSpan w:val="2"/>
        </w:tcPr>
        <w:p w:rsidR="00FD52F2" w:rsidRDefault="00FD52F2">
          <w:pPr>
            <w:pStyle w:val="Header"/>
            <w:spacing w:before="40"/>
          </w:pPr>
        </w:p>
      </w:tc>
    </w:tr>
  </w:tbl>
  <w:p w:rsidR="00FD52F2" w:rsidRDefault="00FD52F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D52F2">
      <w:trPr>
        <w:cantSplit/>
        <w:jc w:val="center"/>
      </w:trPr>
      <w:tc>
        <w:tcPr>
          <w:tcW w:w="7258" w:type="dxa"/>
          <w:gridSpan w:val="2"/>
        </w:tcPr>
        <w:p w:rsidR="00FD52F2" w:rsidRDefault="00663306">
          <w:pPr>
            <w:pStyle w:val="Header"/>
            <w:ind w:right="17"/>
            <w:jc w:val="right"/>
          </w:pPr>
          <w:r>
            <w:rPr>
              <w:b/>
              <w:i/>
            </w:rPr>
            <w:fldChar w:fldCharType="begin"/>
          </w:r>
          <w:r>
            <w:rPr>
              <w:b/>
              <w:i/>
            </w:rPr>
            <w:instrText xml:space="preserve"> STYLEREF "Name of Act/Reg" </w:instrText>
          </w:r>
          <w:r>
            <w:rPr>
              <w:b/>
              <w:i/>
            </w:rPr>
            <w:fldChar w:fldCharType="separate"/>
          </w:r>
          <w:r w:rsidR="00016ED7">
            <w:rPr>
              <w:b/>
              <w:i/>
            </w:rPr>
            <w:t>Planning and Development (Local Planning Schemes) Regulations 2015</w:t>
          </w:r>
          <w:r>
            <w:rPr>
              <w:b/>
              <w:i/>
            </w:rPr>
            <w:fldChar w:fldCharType="end"/>
          </w:r>
        </w:p>
      </w:tc>
    </w:tr>
    <w:tr w:rsidR="00FD52F2">
      <w:trPr>
        <w:jc w:val="center"/>
      </w:trPr>
      <w:tc>
        <w:tcPr>
          <w:tcW w:w="5715" w:type="dxa"/>
        </w:tcPr>
        <w:p w:rsidR="00FD52F2" w:rsidRDefault="00663306">
          <w:pPr>
            <w:pStyle w:val="Header"/>
            <w:spacing w:before="40"/>
            <w:jc w:val="right"/>
          </w:pPr>
          <w:r>
            <w:fldChar w:fldCharType="begin"/>
          </w:r>
          <w:r>
            <w:instrText xml:space="preserve"> STYLEREF "nHeading 3" </w:instrText>
          </w:r>
          <w:r>
            <w:fldChar w:fldCharType="separate"/>
          </w:r>
          <w:r w:rsidR="00016ED7">
            <w:t>Compilation table</w:t>
          </w:r>
          <w:r>
            <w:fldChar w:fldCharType="end"/>
          </w:r>
        </w:p>
      </w:tc>
      <w:tc>
        <w:tcPr>
          <w:tcW w:w="1548" w:type="dxa"/>
        </w:tcPr>
        <w:p w:rsidR="00FD52F2" w:rsidRDefault="00663306">
          <w:pPr>
            <w:pStyle w:val="Header"/>
            <w:spacing w:before="40"/>
            <w:ind w:right="17"/>
            <w:jc w:val="right"/>
          </w:pPr>
          <w:r>
            <w:rPr>
              <w:b/>
            </w:rPr>
            <w:fldChar w:fldCharType="begin"/>
          </w:r>
          <w:r>
            <w:rPr>
              <w:b/>
            </w:rPr>
            <w:instrText xml:space="preserve"> STYLEREF "nHeading 2" </w:instrText>
          </w:r>
          <w:r>
            <w:rPr>
              <w:b/>
            </w:rPr>
            <w:fldChar w:fldCharType="separate"/>
          </w:r>
          <w:r w:rsidR="00016ED7">
            <w:rPr>
              <w:b/>
            </w:rPr>
            <w:t>Notes</w:t>
          </w:r>
          <w:r>
            <w:rPr>
              <w:b/>
            </w:rPr>
            <w:fldChar w:fldCharType="end"/>
          </w:r>
        </w:p>
      </w:tc>
    </w:tr>
    <w:tr w:rsidR="00FD52F2">
      <w:trPr>
        <w:jc w:val="center"/>
      </w:trPr>
      <w:tc>
        <w:tcPr>
          <w:tcW w:w="5715" w:type="dxa"/>
        </w:tcPr>
        <w:p w:rsidR="00FD52F2" w:rsidRDefault="00FD52F2">
          <w:pPr>
            <w:pStyle w:val="Header"/>
            <w:spacing w:before="40"/>
            <w:jc w:val="right"/>
          </w:pPr>
        </w:p>
      </w:tc>
      <w:tc>
        <w:tcPr>
          <w:tcW w:w="1548" w:type="dxa"/>
        </w:tcPr>
        <w:p w:rsidR="00FD52F2" w:rsidRDefault="00FD52F2">
          <w:pPr>
            <w:pStyle w:val="Header"/>
            <w:spacing w:before="40"/>
            <w:ind w:right="17"/>
            <w:jc w:val="right"/>
          </w:pPr>
        </w:p>
      </w:tc>
    </w:tr>
    <w:tr w:rsidR="00FD52F2">
      <w:trPr>
        <w:cantSplit/>
        <w:jc w:val="center"/>
      </w:trPr>
      <w:tc>
        <w:tcPr>
          <w:tcW w:w="7258" w:type="dxa"/>
          <w:gridSpan w:val="2"/>
        </w:tcPr>
        <w:p w:rsidR="00FD52F2" w:rsidRDefault="00FD52F2">
          <w:pPr>
            <w:pStyle w:val="Header"/>
            <w:spacing w:before="40"/>
            <w:ind w:right="17"/>
            <w:jc w:val="right"/>
          </w:pPr>
        </w:p>
      </w:tc>
    </w:tr>
  </w:tbl>
  <w:p w:rsidR="00FD52F2" w:rsidRDefault="00FD52F2">
    <w:pPr>
      <w:pStyle w:val="Header"/>
      <w:pBdr>
        <w:top w:val="single" w:sz="4" w:space="1" w:color="auto"/>
      </w:pBdr>
    </w:pPr>
    <w:bookmarkStart w:id="989" w:name="Compilation"/>
    <w:bookmarkEnd w:id="98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D52F2">
      <w:trPr>
        <w:cantSplit/>
        <w:jc w:val="center"/>
      </w:trPr>
      <w:tc>
        <w:tcPr>
          <w:tcW w:w="7263" w:type="dxa"/>
          <w:gridSpan w:val="2"/>
        </w:tcPr>
        <w:p w:rsidR="00FD52F2" w:rsidRDefault="00663306">
          <w:pPr>
            <w:pStyle w:val="Header"/>
          </w:pPr>
          <w:r>
            <w:rPr>
              <w:b/>
              <w:i/>
            </w:rPr>
            <w:fldChar w:fldCharType="begin"/>
          </w:r>
          <w:r>
            <w:rPr>
              <w:b/>
              <w:i/>
            </w:rPr>
            <w:instrText xml:space="preserve"> STYLEREF "Name of Act/Reg" </w:instrText>
          </w:r>
          <w:r>
            <w:rPr>
              <w:b/>
              <w:i/>
            </w:rPr>
            <w:fldChar w:fldCharType="separate"/>
          </w:r>
          <w:r w:rsidR="00016ED7">
            <w:rPr>
              <w:b/>
              <w:i/>
            </w:rPr>
            <w:t>Planning and Development (Local Planning Schemes) Regulations 2015</w:t>
          </w:r>
          <w:r>
            <w:rPr>
              <w:b/>
              <w:i/>
            </w:rPr>
            <w:fldChar w:fldCharType="end"/>
          </w:r>
        </w:p>
      </w:tc>
    </w:tr>
    <w:tr w:rsidR="00FD52F2">
      <w:trPr>
        <w:jc w:val="center"/>
      </w:trPr>
      <w:tc>
        <w:tcPr>
          <w:tcW w:w="1348" w:type="dxa"/>
        </w:tcPr>
        <w:p w:rsidR="00FD52F2" w:rsidRDefault="00FD52F2">
          <w:pPr>
            <w:pStyle w:val="Header"/>
            <w:spacing w:before="40"/>
          </w:pPr>
        </w:p>
      </w:tc>
      <w:tc>
        <w:tcPr>
          <w:tcW w:w="5915" w:type="dxa"/>
        </w:tcPr>
        <w:p w:rsidR="00FD52F2" w:rsidRDefault="00FD52F2">
          <w:pPr>
            <w:pStyle w:val="Header"/>
            <w:spacing w:before="40"/>
          </w:pPr>
        </w:p>
      </w:tc>
    </w:tr>
    <w:tr w:rsidR="00FD52F2">
      <w:trPr>
        <w:jc w:val="center"/>
      </w:trPr>
      <w:tc>
        <w:tcPr>
          <w:tcW w:w="1348" w:type="dxa"/>
        </w:tcPr>
        <w:p w:rsidR="00FD52F2" w:rsidRDefault="00FD52F2">
          <w:pPr>
            <w:pStyle w:val="Header"/>
            <w:spacing w:before="40"/>
          </w:pPr>
        </w:p>
      </w:tc>
      <w:tc>
        <w:tcPr>
          <w:tcW w:w="5915" w:type="dxa"/>
        </w:tcPr>
        <w:p w:rsidR="00FD52F2" w:rsidRDefault="00FD52F2">
          <w:pPr>
            <w:pStyle w:val="Header"/>
            <w:spacing w:before="40"/>
          </w:pPr>
        </w:p>
      </w:tc>
    </w:tr>
    <w:tr w:rsidR="00FD52F2">
      <w:trPr>
        <w:cantSplit/>
        <w:jc w:val="center"/>
      </w:trPr>
      <w:tc>
        <w:tcPr>
          <w:tcW w:w="7263" w:type="dxa"/>
          <w:gridSpan w:val="2"/>
        </w:tcPr>
        <w:p w:rsidR="00FD52F2" w:rsidRDefault="00663306">
          <w:pPr>
            <w:pStyle w:val="Header"/>
            <w:spacing w:before="40"/>
          </w:pPr>
          <w:r>
            <w:t>Defined terms</w:t>
          </w:r>
        </w:p>
      </w:tc>
    </w:tr>
  </w:tbl>
  <w:p w:rsidR="00FD52F2" w:rsidRDefault="00FD52F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D52F2">
      <w:trPr>
        <w:cantSplit/>
        <w:jc w:val="center"/>
      </w:trPr>
      <w:tc>
        <w:tcPr>
          <w:tcW w:w="7263" w:type="dxa"/>
          <w:gridSpan w:val="2"/>
        </w:tcPr>
        <w:p w:rsidR="00FD52F2" w:rsidRDefault="00663306">
          <w:pPr>
            <w:pStyle w:val="Header"/>
            <w:spacing w:before="40"/>
            <w:ind w:right="17"/>
            <w:jc w:val="right"/>
          </w:pPr>
          <w:r>
            <w:rPr>
              <w:b/>
              <w:i/>
            </w:rPr>
            <w:fldChar w:fldCharType="begin"/>
          </w:r>
          <w:r>
            <w:rPr>
              <w:b/>
              <w:i/>
            </w:rPr>
            <w:instrText xml:space="preserve"> STYLEREF "Name of Act/Reg" </w:instrText>
          </w:r>
          <w:r>
            <w:rPr>
              <w:b/>
              <w:i/>
            </w:rPr>
            <w:fldChar w:fldCharType="separate"/>
          </w:r>
          <w:r w:rsidR="00016ED7">
            <w:rPr>
              <w:b/>
              <w:i/>
            </w:rPr>
            <w:t>Planning and Development (Local Planning Schemes) Regulations 2015</w:t>
          </w:r>
          <w:r>
            <w:rPr>
              <w:b/>
              <w:i/>
            </w:rPr>
            <w:fldChar w:fldCharType="end"/>
          </w:r>
        </w:p>
      </w:tc>
    </w:tr>
    <w:tr w:rsidR="00FD52F2">
      <w:trPr>
        <w:jc w:val="center"/>
      </w:trPr>
      <w:tc>
        <w:tcPr>
          <w:tcW w:w="5884" w:type="dxa"/>
        </w:tcPr>
        <w:p w:rsidR="00FD52F2" w:rsidRDefault="00FD52F2">
          <w:pPr>
            <w:pStyle w:val="Header"/>
            <w:spacing w:before="40"/>
            <w:jc w:val="right"/>
          </w:pPr>
        </w:p>
      </w:tc>
      <w:tc>
        <w:tcPr>
          <w:tcW w:w="1379" w:type="dxa"/>
        </w:tcPr>
        <w:p w:rsidR="00FD52F2" w:rsidRDefault="00FD52F2">
          <w:pPr>
            <w:pStyle w:val="Header"/>
            <w:spacing w:before="40"/>
            <w:ind w:right="17"/>
            <w:jc w:val="right"/>
          </w:pPr>
        </w:p>
      </w:tc>
    </w:tr>
    <w:tr w:rsidR="00FD52F2">
      <w:trPr>
        <w:jc w:val="center"/>
      </w:trPr>
      <w:tc>
        <w:tcPr>
          <w:tcW w:w="5884" w:type="dxa"/>
        </w:tcPr>
        <w:p w:rsidR="00FD52F2" w:rsidRDefault="00FD52F2">
          <w:pPr>
            <w:pStyle w:val="Header"/>
            <w:spacing w:before="40"/>
            <w:jc w:val="right"/>
          </w:pPr>
        </w:p>
      </w:tc>
      <w:tc>
        <w:tcPr>
          <w:tcW w:w="1379" w:type="dxa"/>
        </w:tcPr>
        <w:p w:rsidR="00FD52F2" w:rsidRDefault="00FD52F2">
          <w:pPr>
            <w:pStyle w:val="Header"/>
            <w:spacing w:before="40"/>
            <w:ind w:right="17"/>
            <w:jc w:val="right"/>
          </w:pPr>
        </w:p>
      </w:tc>
    </w:tr>
    <w:tr w:rsidR="00FD52F2">
      <w:trPr>
        <w:cantSplit/>
        <w:jc w:val="center"/>
      </w:trPr>
      <w:tc>
        <w:tcPr>
          <w:tcW w:w="7263" w:type="dxa"/>
          <w:gridSpan w:val="2"/>
        </w:tcPr>
        <w:p w:rsidR="00FD52F2" w:rsidRDefault="00663306">
          <w:pPr>
            <w:pStyle w:val="Header"/>
            <w:spacing w:before="40"/>
            <w:ind w:right="17"/>
            <w:jc w:val="right"/>
          </w:pPr>
          <w:r>
            <w:t>Defined terms</w:t>
          </w:r>
        </w:p>
      </w:tc>
    </w:tr>
  </w:tbl>
  <w:p w:rsidR="00FD52F2" w:rsidRDefault="00FD52F2">
    <w:pPr>
      <w:pStyle w:val="Header"/>
      <w:pBdr>
        <w:top w:val="single" w:sz="4" w:space="1" w:color="auto"/>
      </w:pBdr>
    </w:pPr>
    <w:bookmarkStart w:id="996" w:name="DefinedTerms"/>
    <w:bookmarkEnd w:id="9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2F2" w:rsidRDefault="00FD52F2">
    <w:pPr>
      <w:pStyle w:val="Header"/>
    </w:pPr>
    <w:bookmarkStart w:id="997" w:name="Coversheet"/>
    <w:bookmarkEnd w:id="9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34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21514343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s>
  <w:rsids>
    <w:rsidRoot w:val="00F514C2"/>
    <w:rsid w:val="00016ED7"/>
    <w:rsid w:val="00152B9E"/>
    <w:rsid w:val="00663306"/>
    <w:rsid w:val="00693B59"/>
    <w:rsid w:val="00911558"/>
    <w:rsid w:val="00D77B85"/>
    <w:rsid w:val="00E30795"/>
    <w:rsid w:val="00F514C2"/>
    <w:rsid w:val="00FD52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zyMiscellaneousBodyArial">
    <w:name w:val="zyMiscellaneous Body + Arial"/>
    <w:aliases w:val="9 pt,Left:  1.55 cm"/>
    <w:basedOn w:val="yMiscellaneousBody"/>
    <w:pPr>
      <w:tabs>
        <w:tab w:val="left" w:pos="993"/>
        <w:tab w:val="left" w:pos="1418"/>
      </w:tabs>
      <w:ind w:left="1418" w:hanging="1418"/>
    </w:pPr>
    <w:rPr>
      <w:rFonts w:ascii="Arial" w:hAnsi="Arial" w:cs="Arial"/>
      <w:sz w:val="18"/>
      <w:szCs w:val="18"/>
    </w:rPr>
  </w:style>
  <w:style w:type="paragraph" w:customStyle="1" w:styleId="zyTableNAmBold">
    <w:name w:val="zyTableNAm + Bold"/>
    <w:aliases w:val="Centered"/>
    <w:basedOn w:val="yTableNAm"/>
    <w:pPr>
      <w:jc w:val="center"/>
    </w:pPr>
    <w:rPr>
      <w:b/>
    </w:rPr>
  </w:style>
  <w:style w:type="paragraph" w:customStyle="1" w:styleId="CharSci">
    <w:name w:val="CharSci"/>
    <w:basedOn w:val="yHeading5"/>
  </w:style>
  <w:style w:type="paragraph" w:customStyle="1" w:styleId="zyTableNAmLeft0cm">
    <w:name w:val="zyTableNAm + Left:  0 cm"/>
    <w:aliases w:val="Hanging:  1 cm"/>
    <w:basedOn w:val="yTableNAm"/>
    <w:pPr>
      <w:ind w:left="567" w:hanging="567"/>
    </w:pPr>
  </w:style>
  <w:style w:type="paragraph" w:customStyle="1" w:styleId="zyTableNAmLeft1cm">
    <w:name w:val="zyTableNAm + Left:  1 cm"/>
    <w:basedOn w:val="yTableNAm"/>
    <w:pPr>
      <w:ind w:left="567"/>
    </w:pPr>
  </w:style>
  <w:style w:type="paragraph" w:customStyle="1" w:styleId="yTableNAmLeft1cm">
    <w:name w:val="yTableNAm + Left:  1 cm"/>
    <w:basedOn w:val="zyTableNAmLeft1cm"/>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3.xml"/><Relationship Id="rId89" Type="http://schemas.openxmlformats.org/officeDocument/2006/relationships/header" Target="header18.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theme" Target="theme/theme1.xml"/><Relationship Id="rId22" Type="http://schemas.openxmlformats.org/officeDocument/2006/relationships/image" Target="media/image3.wmf"/><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jpeg"/><Relationship Id="rId85" Type="http://schemas.openxmlformats.org/officeDocument/2006/relationships/header" Target="header14.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1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6.xml"/><Relationship Id="rId61" Type="http://schemas.openxmlformats.org/officeDocument/2006/relationships/image" Target="media/image39.png"/><Relationship Id="rId82" Type="http://schemas.openxmlformats.org/officeDocument/2006/relationships/header" Target="header1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1FE00-19BC-4BB8-B41C-DD5C26935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55360</Words>
  <Characters>281783</Characters>
  <Application>Microsoft Office Word</Application>
  <DocSecurity>0</DocSecurity>
  <Lines>8287</Lines>
  <Paragraphs>5108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2015 - 00-j0-00</dc:title>
  <dc:subject/>
  <dc:creator/>
  <cp:keywords/>
  <dc:description/>
  <cp:lastModifiedBy>Master Repository Process</cp:lastModifiedBy>
  <cp:revision>4</cp:revision>
  <cp:lastPrinted>2021-02-10T01:49:00Z</cp:lastPrinted>
  <dcterms:created xsi:type="dcterms:W3CDTF">2021-06-17T08:37:00Z</dcterms:created>
  <dcterms:modified xsi:type="dcterms:W3CDTF">2021-06-17T08:38:00Z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18 Jun 2021</vt:lpwstr>
  </property>
  <property fmtid="{D5CDD505-2E9C-101B-9397-08002B2CF9AE}" pid="5" name="Suffix">
    <vt:lpwstr>00-j0-00</vt:lpwstr>
  </property>
  <property fmtid="{D5CDD505-2E9C-101B-9397-08002B2CF9AE}" pid="6" name="CommencementDate">
    <vt:lpwstr>20210618</vt:lpwstr>
  </property>
</Properties>
</file>