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and Construction Industry (Security of Payment)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_Toc106097286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_Toc106097287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_Toc106097288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5 — Nominating authorities, adjudicators and review adjudicators</w:t>
      </w:r>
    </w:p>
    <w:p>
      <w:pPr>
        <w:pStyle w:val="TOC4"/>
        <w:tabs>
          <w:tab w:val="right" w:leader="dot" w:pos="7077"/>
        </w:tabs>
        <w:rPr>
          <w:rFonts w:asciiTheme="minorHAnsi" w:eastAsiaTheme="minorEastAsia" w:hAnsiTheme="minorHAnsi" w:cstheme="minorBidi"/>
          <w:b w:val="0"/>
          <w:szCs w:val="22"/>
        </w:rPr>
      </w:pPr>
      <w:r>
        <w:t>Division 1 — Authorisation of nominating authorities</w:t>
      </w:r>
    </w:p>
    <w:p>
      <w:pPr>
        <w:pStyle w:val="TOC8"/>
        <w:rPr>
          <w:rFonts w:asciiTheme="minorHAnsi" w:eastAsiaTheme="minorEastAsia" w:hAnsiTheme="minorHAnsi" w:cstheme="minorBidi"/>
          <w:szCs w:val="22"/>
        </w:rPr>
      </w:pPr>
      <w:r>
        <w:t>98.</w:t>
      </w:r>
      <w:r>
        <w:tab/>
        <w:t>Making and determining applications for authorisation before commencement of Division</w:t>
      </w:r>
      <w:r>
        <w:tab/>
      </w:r>
      <w:r>
        <w:fldChar w:fldCharType="begin"/>
      </w:r>
      <w:r>
        <w:instrText xml:space="preserve"> PAGEREF _Toc106097291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_Toc106097293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_Toc106097294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and Construction Industry (Security of Payment) Act 2021</w:t>
      </w:r>
    </w:p>
    <w:p>
      <w:pPr>
        <w:pStyle w:val="LongTitle"/>
      </w:pPr>
      <w:bookmarkStart w:id="3" w:name="BillCited"/>
      <w:bookmarkEnd w:id="3"/>
      <w:r>
        <w:t>An Act to provide an effective and fair process for securing payments under construction contracts in the building and construction industry,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012795"/>
      <w:bookmarkStart w:id="5" w:name="_Toc106013855"/>
      <w:bookmarkStart w:id="6" w:name="_Toc106097284"/>
      <w:r>
        <w:rPr>
          <w:rStyle w:val="CharPartNo"/>
        </w:rPr>
        <w:lastRenderedPageBreak/>
        <w:t>Part 1</w:t>
      </w:r>
      <w:r>
        <w:t> — </w:t>
      </w:r>
      <w:r>
        <w:rPr>
          <w:rStyle w:val="CharPartText"/>
        </w:rPr>
        <w:t>Preliminary</w:t>
      </w:r>
      <w:bookmarkEnd w:id="4"/>
      <w:bookmarkEnd w:id="5"/>
      <w:bookmarkEnd w:id="6"/>
    </w:p>
    <w:p>
      <w:pPr>
        <w:pStyle w:val="Heading3"/>
      </w:pPr>
      <w:bookmarkStart w:id="7" w:name="_Toc106012796"/>
      <w:bookmarkStart w:id="8" w:name="_Toc106013856"/>
      <w:bookmarkStart w:id="9" w:name="_Toc106097285"/>
      <w:r>
        <w:rPr>
          <w:rStyle w:val="CharDivNo"/>
        </w:rPr>
        <w:t>Division 1</w:t>
      </w:r>
      <w:r>
        <w:t> — </w:t>
      </w:r>
      <w:r>
        <w:rPr>
          <w:rStyle w:val="CharDivText"/>
        </w:rPr>
        <w:t>Introductory</w:t>
      </w:r>
      <w:bookmarkEnd w:id="7"/>
      <w:bookmarkEnd w:id="8"/>
      <w:bookmarkEnd w:id="9"/>
    </w:p>
    <w:p>
      <w:pPr>
        <w:pStyle w:val="Heading5"/>
      </w:pPr>
      <w:bookmarkStart w:id="10" w:name="_Toc106097286"/>
      <w:r>
        <w:rPr>
          <w:rStyle w:val="CharSectno"/>
        </w:rPr>
        <w:t>1</w:t>
      </w:r>
      <w:r>
        <w:t>.</w:t>
      </w:r>
      <w:r>
        <w:tab/>
        <w:t>Short title</w:t>
      </w:r>
      <w:bookmarkEnd w:id="10"/>
    </w:p>
    <w:p>
      <w:pPr>
        <w:pStyle w:val="Subsection"/>
      </w:pPr>
      <w:r>
        <w:tab/>
      </w:r>
      <w:r>
        <w:tab/>
        <w:t>This is the</w:t>
      </w:r>
      <w:r>
        <w:rPr>
          <w:i/>
        </w:rPr>
        <w:t xml:space="preserve"> Building and Construction Industry (Security of Payment) Act 2021</w:t>
      </w:r>
      <w:r>
        <w:t>.</w:t>
      </w:r>
    </w:p>
    <w:p>
      <w:pPr>
        <w:pStyle w:val="Heading5"/>
      </w:pPr>
      <w:bookmarkStart w:id="11" w:name="_Toc106097287"/>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2" w:name="_Toc106097288"/>
      <w:r>
        <w:rPr>
          <w:rStyle w:val="CharSectno"/>
        </w:rPr>
        <w:t>3</w:t>
      </w:r>
      <w:r>
        <w:t>.</w:t>
      </w:r>
      <w:r>
        <w:tab/>
        <w:t>Object of Act</w:t>
      </w:r>
      <w:bookmarkEnd w:id="12"/>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pPr>
        <w:pStyle w:val="Ednotedivision"/>
      </w:pPr>
      <w:r>
        <w:t>[Divisions 2 and 3 have not come into operation.]</w:t>
      </w:r>
    </w:p>
    <w:p>
      <w:pPr>
        <w:pStyle w:val="Ednotepart"/>
      </w:pPr>
      <w:r>
        <w:t>[Parts 2</w:t>
      </w:r>
      <w:r>
        <w:noBreakHyphen/>
        <w:t>4 have not come into operation.]</w:t>
      </w:r>
    </w:p>
    <w:p>
      <w:pPr>
        <w:pStyle w:val="Heading2"/>
      </w:pPr>
      <w:bookmarkStart w:id="13" w:name="_Toc106012800"/>
      <w:bookmarkStart w:id="14" w:name="_Toc106013860"/>
      <w:bookmarkStart w:id="15" w:name="_Toc106097289"/>
      <w:r>
        <w:rPr>
          <w:rStyle w:val="CharPartNo"/>
        </w:rPr>
        <w:lastRenderedPageBreak/>
        <w:t>Part 5</w:t>
      </w:r>
      <w:r>
        <w:t> — </w:t>
      </w:r>
      <w:r>
        <w:rPr>
          <w:rStyle w:val="CharPartText"/>
        </w:rPr>
        <w:t>Nominating authorities, adjudicators and review adjudicators</w:t>
      </w:r>
      <w:bookmarkEnd w:id="13"/>
      <w:bookmarkEnd w:id="14"/>
      <w:bookmarkEnd w:id="15"/>
    </w:p>
    <w:p>
      <w:pPr>
        <w:pStyle w:val="Heading3"/>
      </w:pPr>
      <w:bookmarkStart w:id="16" w:name="_Toc106012801"/>
      <w:bookmarkStart w:id="17" w:name="_Toc106013861"/>
      <w:bookmarkStart w:id="18" w:name="_Toc106097290"/>
      <w:r>
        <w:rPr>
          <w:rStyle w:val="CharDivNo"/>
        </w:rPr>
        <w:t>Division 1</w:t>
      </w:r>
      <w:r>
        <w:t> — </w:t>
      </w:r>
      <w:r>
        <w:rPr>
          <w:rStyle w:val="CharDivText"/>
        </w:rPr>
        <w:t>Authorisation of nominating authorities</w:t>
      </w:r>
      <w:bookmarkEnd w:id="16"/>
      <w:bookmarkEnd w:id="17"/>
      <w:bookmarkEnd w:id="18"/>
    </w:p>
    <w:p>
      <w:pPr>
        <w:pStyle w:val="Ednotesection"/>
      </w:pPr>
      <w:r>
        <w:t>[</w:t>
      </w:r>
      <w:r>
        <w:rPr>
          <w:b/>
        </w:rPr>
        <w:t>88-97.</w:t>
      </w:r>
      <w:r>
        <w:tab/>
        <w:t>Have not come into operation.]</w:t>
      </w:r>
    </w:p>
    <w:p>
      <w:pPr>
        <w:pStyle w:val="Heading5"/>
      </w:pPr>
      <w:bookmarkStart w:id="19" w:name="_Toc106097291"/>
      <w:r>
        <w:rPr>
          <w:rStyle w:val="CharSectno"/>
        </w:rPr>
        <w:t>98</w:t>
      </w:r>
      <w:r>
        <w:t>.</w:t>
      </w:r>
      <w:r>
        <w:tab/>
        <w:t>Making and determining applications for authorisation before commencement of Division</w:t>
      </w:r>
      <w:bookmarkEnd w:id="19"/>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Ednotedivision"/>
      </w:pPr>
      <w:r>
        <w:t>[Division 2 has not come into operation.]</w:t>
      </w:r>
    </w:p>
    <w:p>
      <w:pPr>
        <w:pStyle w:val="Ednotepart"/>
      </w:pPr>
      <w:r>
        <w:t>[Parts 6 and 7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0" w:name="_Toc106012803"/>
      <w:bookmarkStart w:id="21" w:name="_Toc106013863"/>
      <w:bookmarkStart w:id="22" w:name="_Toc106097292"/>
      <w:r>
        <w:lastRenderedPageBreak/>
        <w:t>Notes</w:t>
      </w:r>
      <w:bookmarkEnd w:id="20"/>
      <w:bookmarkEnd w:id="21"/>
      <w:bookmarkEnd w:id="22"/>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23" w:name="_Toc106097293"/>
      <w:r>
        <w:t>Compilation table</w:t>
      </w:r>
      <w:bookmarkEnd w:id="2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Pt. 1 Div. 1 and Pt. 5 Div. 1 (s. 98 only)</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rPr>
                <w:noProof/>
              </w:rPr>
              <w:t>Pt. 1 Div. 1: 25 Jun 2021 (see s. 2(a));</w:t>
            </w:r>
            <w:r>
              <w:rPr>
                <w:noProof/>
              </w:rPr>
              <w:br/>
              <w:t>Pt. 5 Div. 1 (s. 98 only): 26 Jun 2021 (see s. 2(b))</w:t>
            </w:r>
          </w:p>
        </w:tc>
      </w:tr>
    </w:tbl>
    <w:p>
      <w:pPr>
        <w:pStyle w:val="nHeading3"/>
      </w:pPr>
      <w:bookmarkStart w:id="24" w:name="_Toc106097294"/>
      <w:r>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(other than Pt. 1 Div. 1 and s. 98)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Pt. 1 Div. 2 and 3, Pt. 2, Pt. 3 (other than s. 57, 59</w:t>
            </w:r>
            <w:r>
              <w:noBreakHyphen/>
              <w:t>61 and 65), s. 88</w:t>
            </w:r>
            <w:r>
              <w:noBreakHyphen/>
              <w:t>97, Pt. 5 Div. 2, Pt. 6 (other than s. 118) and Pt. 7 (other than s. 123 and 124 and Div. 2): 1 Aug 2022 (see s. 2(c) and SL 2022/78 cl. 2(2)(a));</w:t>
            </w:r>
            <w:r>
              <w:br/>
              <w:t>s. 57 and 65, Pt. 4 (other than s. 87), s. 118, 123 and 124 and Pt. 7 Div. 2: 1 Feb 2023 (see s. 2(c) and SL 2022/78 cl. 2(2)(b));</w:t>
            </w:r>
            <w:r>
              <w:br/>
              <w:t>s. 59</w:t>
            </w:r>
            <w:r>
              <w:noBreakHyphen/>
              <w:t>61 and 87: 1 Feb 2024 (see s. 2(c) and SL 2022/78 cl. 2(2)(c))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6" w:name="_Toc106012806"/>
      <w:bookmarkStart w:id="27" w:name="_Toc106013866"/>
      <w:bookmarkStart w:id="28" w:name="_Toc106097295"/>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2061311380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B2761-BBE9-4425-8B8D-26CF0C47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853</Words>
  <Characters>4202</Characters>
  <Application>Microsoft Office Word</Application>
  <DocSecurity>0</DocSecurity>
  <Lines>168</Lines>
  <Paragraphs>97</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4958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2021 - 00-a0-02</dc:title>
  <dc:subject/>
  <dc:creator/>
  <cp:keywords/>
  <dc:description/>
  <cp:lastModifiedBy>Master Repository Process</cp:lastModifiedBy>
  <cp:revision>4</cp:revision>
  <cp:lastPrinted>2021-05-20T09:22:00Z</cp:lastPrinted>
  <dcterms:created xsi:type="dcterms:W3CDTF">2022-06-17T01:33:00Z</dcterms:created>
  <dcterms:modified xsi:type="dcterms:W3CDTF">2022-06-17T01:33:00Z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AsAtDate">
    <vt:lpwstr>26 Jun 2021</vt:lpwstr>
  </property>
  <property fmtid="{D5CDD505-2E9C-101B-9397-08002B2CF9AE}" pid="5" name="Suffix">
    <vt:lpwstr>00-a0-02</vt:lpwstr>
  </property>
  <property fmtid="{D5CDD505-2E9C-101B-9397-08002B2CF9AE}" pid="6" name="CommencementDate">
    <vt:lpwstr>20210626</vt:lpwstr>
  </property>
</Properties>
</file>