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73D" w:rsidRDefault="000E10C0">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9673D" w:rsidRDefault="000E10C0">
      <w:pPr>
        <w:pStyle w:val="PrincipalActRegPage1"/>
      </w:pPr>
      <w:r>
        <w:fldChar w:fldCharType="begin"/>
      </w:r>
      <w:r>
        <w:instrText xml:space="preserve"> STYLEREF "PrincipalAct_Reg"</w:instrText>
      </w:r>
      <w:r>
        <w:fldChar w:fldCharType="separate"/>
      </w:r>
      <w:r w:rsidR="00EF647C">
        <w:rPr>
          <w:noProof/>
        </w:rPr>
        <w:t>Electricity Act 1945</w:t>
      </w:r>
      <w:r>
        <w:fldChar w:fldCharType="end"/>
      </w:r>
    </w:p>
    <w:p w:rsidR="0019673D" w:rsidRDefault="000E10C0">
      <w:pPr>
        <w:pStyle w:val="NameofActRegPage1"/>
        <w:spacing w:before="1800" w:after="4200"/>
        <w:outlineLvl w:val="0"/>
      </w:pPr>
      <w:r>
        <w:fldChar w:fldCharType="begin"/>
      </w:r>
      <w:r>
        <w:instrText xml:space="preserve"> STYLEREF "Name Of Act/Reg"</w:instrText>
      </w:r>
      <w:r>
        <w:fldChar w:fldCharType="separate"/>
      </w:r>
      <w:r w:rsidR="00EF647C">
        <w:rPr>
          <w:noProof/>
        </w:rPr>
        <w:t>Electricity Regulations 1947</w:t>
      </w:r>
      <w:r>
        <w:fldChar w:fldCharType="end"/>
      </w:r>
    </w:p>
    <w:p w:rsidR="0019673D" w:rsidRDefault="0019673D">
      <w:pPr>
        <w:jc w:val="center"/>
        <w:sectPr w:rsidR="0019673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9673D" w:rsidRDefault="000E10C0">
      <w:pPr>
        <w:pStyle w:val="WA"/>
      </w:pPr>
      <w:r>
        <w:lastRenderedPageBreak/>
        <w:t>Western Australia</w:t>
      </w:r>
    </w:p>
    <w:p w:rsidR="0019673D" w:rsidRDefault="000E10C0">
      <w:pPr>
        <w:pStyle w:val="NameofActRegPage1"/>
      </w:pPr>
      <w:r>
        <w:fldChar w:fldCharType="begin"/>
      </w:r>
      <w:r>
        <w:instrText xml:space="preserve"> STYLEREF "Name Of Act/Reg"</w:instrText>
      </w:r>
      <w:r>
        <w:fldChar w:fldCharType="separate"/>
      </w:r>
      <w:r w:rsidR="00EF647C">
        <w:rPr>
          <w:noProof/>
        </w:rPr>
        <w:t>Electricity Regulations 1947</w:t>
      </w:r>
      <w:r>
        <w:fldChar w:fldCharType="end"/>
      </w:r>
    </w:p>
    <w:p w:rsidR="0019673D" w:rsidRDefault="000E10C0">
      <w:pPr>
        <w:pStyle w:val="Arrangement"/>
      </w:pPr>
      <w:r>
        <w:t>Contents</w:t>
      </w:r>
    </w:p>
    <w:p w:rsidR="006A27A9" w:rsidRDefault="000E10C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A27A9">
        <w:t>Part I — Preliminary</w:t>
      </w:r>
    </w:p>
    <w:p w:rsidR="006A27A9" w:rsidRDefault="006A27A9">
      <w:pPr>
        <w:pStyle w:val="TOC8"/>
        <w:rPr>
          <w:rFonts w:asciiTheme="minorHAnsi" w:eastAsiaTheme="minorEastAsia" w:hAnsiTheme="minorHAnsi" w:cstheme="minorBidi"/>
          <w:szCs w:val="22"/>
        </w:rPr>
      </w:pPr>
      <w:r>
        <w:t>1.</w:t>
      </w:r>
      <w:r>
        <w:tab/>
        <w:t>Citation</w:t>
      </w:r>
      <w:r>
        <w:tab/>
      </w:r>
      <w:r>
        <w:fldChar w:fldCharType="begin"/>
      </w:r>
      <w:r>
        <w:instrText xml:space="preserve"> PAGEREF _Toc75332558 \h </w:instrText>
      </w:r>
      <w:r>
        <w:fldChar w:fldCharType="separate"/>
      </w:r>
      <w:r w:rsidR="00EF647C">
        <w:t>1</w:t>
      </w:r>
      <w:r>
        <w:fldChar w:fldCharType="end"/>
      </w:r>
    </w:p>
    <w:p w:rsidR="006A27A9" w:rsidRDefault="006A27A9">
      <w:pPr>
        <w:pStyle w:val="TOC8"/>
        <w:rPr>
          <w:rFonts w:asciiTheme="minorHAnsi" w:eastAsiaTheme="minorEastAsia" w:hAnsiTheme="minorHAnsi" w:cstheme="minorBidi"/>
          <w:szCs w:val="22"/>
        </w:rPr>
      </w:pPr>
      <w:r>
        <w:t>2.</w:t>
      </w:r>
      <w:r>
        <w:tab/>
        <w:t>Terms used</w:t>
      </w:r>
      <w:r>
        <w:tab/>
      </w:r>
      <w:r>
        <w:fldChar w:fldCharType="begin"/>
      </w:r>
      <w:r>
        <w:instrText xml:space="preserve"> PAGEREF _Toc75332559 \h </w:instrText>
      </w:r>
      <w:r>
        <w:fldChar w:fldCharType="separate"/>
      </w:r>
      <w:r w:rsidR="00EF647C">
        <w:t>1</w:t>
      </w:r>
      <w:r>
        <w:fldChar w:fldCharType="end"/>
      </w:r>
    </w:p>
    <w:p w:rsidR="006A27A9" w:rsidRDefault="006A27A9">
      <w:pPr>
        <w:pStyle w:val="TOC2"/>
        <w:tabs>
          <w:tab w:val="right" w:leader="dot" w:pos="7077"/>
        </w:tabs>
        <w:rPr>
          <w:rFonts w:asciiTheme="minorHAnsi" w:eastAsiaTheme="minorEastAsia" w:hAnsiTheme="minorHAnsi" w:cstheme="minorBidi"/>
          <w:b w:val="0"/>
          <w:sz w:val="22"/>
          <w:szCs w:val="22"/>
        </w:rPr>
      </w:pPr>
      <w:r>
        <w:t>Part IV — Residual current devices</w:t>
      </w:r>
    </w:p>
    <w:p w:rsidR="006A27A9" w:rsidRDefault="006A27A9">
      <w:pPr>
        <w:pStyle w:val="TOC8"/>
        <w:rPr>
          <w:rFonts w:asciiTheme="minorHAnsi" w:eastAsiaTheme="minorEastAsia" w:hAnsiTheme="minorHAnsi" w:cstheme="minorBidi"/>
          <w:szCs w:val="22"/>
        </w:rPr>
      </w:pPr>
      <w:r>
        <w:t>12.</w:t>
      </w:r>
      <w:r>
        <w:tab/>
        <w:t>Terms used</w:t>
      </w:r>
      <w:r>
        <w:tab/>
      </w:r>
      <w:r>
        <w:fldChar w:fldCharType="begin"/>
      </w:r>
      <w:r>
        <w:instrText xml:space="preserve"> PAGEREF _Toc75332561 \h </w:instrText>
      </w:r>
      <w:r>
        <w:fldChar w:fldCharType="separate"/>
      </w:r>
      <w:r w:rsidR="00EF647C">
        <w:t>3</w:t>
      </w:r>
      <w:r>
        <w:fldChar w:fldCharType="end"/>
      </w:r>
    </w:p>
    <w:p w:rsidR="006A27A9" w:rsidRDefault="006A27A9">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_Toc75332562 \h </w:instrText>
      </w:r>
      <w:r>
        <w:fldChar w:fldCharType="separate"/>
      </w:r>
      <w:r w:rsidR="00EF647C">
        <w:t>4</w:t>
      </w:r>
      <w:r>
        <w:fldChar w:fldCharType="end"/>
      </w:r>
    </w:p>
    <w:p w:rsidR="006A27A9" w:rsidRDefault="006A27A9">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_Toc75332563 \h </w:instrText>
      </w:r>
      <w:r>
        <w:fldChar w:fldCharType="separate"/>
      </w:r>
      <w:r w:rsidR="00EF647C">
        <w:t>5</w:t>
      </w:r>
      <w:r>
        <w:fldChar w:fldCharType="end"/>
      </w:r>
    </w:p>
    <w:p w:rsidR="006A27A9" w:rsidRDefault="006A27A9">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_Toc75332564 \h </w:instrText>
      </w:r>
      <w:r>
        <w:fldChar w:fldCharType="separate"/>
      </w:r>
      <w:r w:rsidR="00EF647C">
        <w:t>6</w:t>
      </w:r>
      <w:r>
        <w:fldChar w:fldCharType="end"/>
      </w:r>
    </w:p>
    <w:p w:rsidR="006A27A9" w:rsidRDefault="006A27A9">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_Toc75332565 \h </w:instrText>
      </w:r>
      <w:r>
        <w:fldChar w:fldCharType="separate"/>
      </w:r>
      <w:r w:rsidR="00EF647C">
        <w:t>7</w:t>
      </w:r>
      <w:r>
        <w:fldChar w:fldCharType="end"/>
      </w:r>
    </w:p>
    <w:p w:rsidR="006A27A9" w:rsidRDefault="006A27A9">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_Toc75332566 \h </w:instrText>
      </w:r>
      <w:r>
        <w:fldChar w:fldCharType="separate"/>
      </w:r>
      <w:r w:rsidR="00EF647C">
        <w:t>8</w:t>
      </w:r>
      <w:r>
        <w:fldChar w:fldCharType="end"/>
      </w:r>
    </w:p>
    <w:p w:rsidR="006A27A9" w:rsidRDefault="006A27A9">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_Toc75332567 \h </w:instrText>
      </w:r>
      <w:r>
        <w:fldChar w:fldCharType="separate"/>
      </w:r>
      <w:r w:rsidR="00EF647C">
        <w:t>8</w:t>
      </w:r>
      <w:r>
        <w:fldChar w:fldCharType="end"/>
      </w:r>
    </w:p>
    <w:p w:rsidR="006A27A9" w:rsidRDefault="006A27A9">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_Toc75332568 \h </w:instrText>
      </w:r>
      <w:r>
        <w:fldChar w:fldCharType="separate"/>
      </w:r>
      <w:r w:rsidR="00EF647C">
        <w:t>8</w:t>
      </w:r>
      <w:r>
        <w:fldChar w:fldCharType="end"/>
      </w:r>
    </w:p>
    <w:p w:rsidR="006A27A9" w:rsidRDefault="006A27A9">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_Toc75332569 \h </w:instrText>
      </w:r>
      <w:r>
        <w:fldChar w:fldCharType="separate"/>
      </w:r>
      <w:r w:rsidR="00EF647C">
        <w:t>9</w:t>
      </w:r>
      <w:r>
        <w:fldChar w:fldCharType="end"/>
      </w:r>
    </w:p>
    <w:p w:rsidR="006A27A9" w:rsidRDefault="006A27A9">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rsidR="006A27A9" w:rsidRDefault="006A27A9">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_Toc75332571 \h </w:instrText>
      </w:r>
      <w:r>
        <w:fldChar w:fldCharType="separate"/>
      </w:r>
      <w:r w:rsidR="00EF647C">
        <w:t>10</w:t>
      </w:r>
      <w:r>
        <w:fldChar w:fldCharType="end"/>
      </w:r>
    </w:p>
    <w:p w:rsidR="006A27A9" w:rsidRDefault="006A27A9">
      <w:pPr>
        <w:pStyle w:val="TOC2"/>
        <w:tabs>
          <w:tab w:val="right" w:leader="dot" w:pos="7077"/>
        </w:tabs>
        <w:rPr>
          <w:rFonts w:asciiTheme="minorHAnsi" w:eastAsiaTheme="minorEastAsia" w:hAnsiTheme="minorHAnsi" w:cstheme="minorBidi"/>
          <w:b w:val="0"/>
          <w:sz w:val="22"/>
          <w:szCs w:val="22"/>
        </w:rPr>
      </w:pPr>
      <w:r>
        <w:t>Part VIII — Supply of electricity to consumers</w:t>
      </w:r>
    </w:p>
    <w:p w:rsidR="006A27A9" w:rsidRDefault="006A27A9">
      <w:pPr>
        <w:pStyle w:val="TOC8"/>
        <w:rPr>
          <w:rFonts w:asciiTheme="minorHAnsi" w:eastAsiaTheme="minorEastAsia" w:hAnsiTheme="minorHAnsi" w:cstheme="minorBidi"/>
          <w:szCs w:val="22"/>
        </w:rPr>
      </w:pPr>
      <w:r>
        <w:t>241.</w:t>
      </w:r>
      <w:r>
        <w:tab/>
        <w:t>Terms used</w:t>
      </w:r>
      <w:r>
        <w:tab/>
      </w:r>
      <w:r>
        <w:fldChar w:fldCharType="begin"/>
      </w:r>
      <w:r>
        <w:instrText xml:space="preserve"> PAGEREF _Toc75332573 \h </w:instrText>
      </w:r>
      <w:r>
        <w:fldChar w:fldCharType="separate"/>
      </w:r>
      <w:r w:rsidR="00EF647C">
        <w:t>11</w:t>
      </w:r>
      <w:r>
        <w:fldChar w:fldCharType="end"/>
      </w:r>
    </w:p>
    <w:p w:rsidR="006A27A9" w:rsidRDefault="006A27A9">
      <w:pPr>
        <w:pStyle w:val="TOC8"/>
        <w:rPr>
          <w:rFonts w:asciiTheme="minorHAnsi" w:eastAsiaTheme="minorEastAsia" w:hAnsiTheme="minorHAnsi" w:cstheme="minorBidi"/>
          <w:szCs w:val="22"/>
        </w:rPr>
      </w:pPr>
      <w:r>
        <w:t>242</w:t>
      </w:r>
      <w:r w:rsidRPr="00E10D11">
        <w:rPr>
          <w:snapToGrid w:val="0"/>
        </w:rPr>
        <w:t>.</w:t>
      </w:r>
      <w:r w:rsidRPr="00E10D11">
        <w:rPr>
          <w:snapToGrid w:val="0"/>
        </w:rPr>
        <w:tab/>
        <w:t>Connection of supply</w:t>
      </w:r>
      <w:r>
        <w:tab/>
      </w:r>
      <w:r>
        <w:fldChar w:fldCharType="begin"/>
      </w:r>
      <w:r>
        <w:instrText xml:space="preserve"> PAGEREF _Toc75332574 \h </w:instrText>
      </w:r>
      <w:r>
        <w:fldChar w:fldCharType="separate"/>
      </w:r>
      <w:r w:rsidR="00EF647C">
        <w:t>11</w:t>
      </w:r>
      <w:r>
        <w:fldChar w:fldCharType="end"/>
      </w:r>
    </w:p>
    <w:p w:rsidR="006A27A9" w:rsidRDefault="006A27A9">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_Toc75332575 \h </w:instrText>
      </w:r>
      <w:r>
        <w:fldChar w:fldCharType="separate"/>
      </w:r>
      <w:r w:rsidR="00EF647C">
        <w:t>12</w:t>
      </w:r>
      <w:r>
        <w:fldChar w:fldCharType="end"/>
      </w:r>
    </w:p>
    <w:p w:rsidR="006A27A9" w:rsidRDefault="006A27A9">
      <w:pPr>
        <w:pStyle w:val="TOC8"/>
        <w:rPr>
          <w:rFonts w:asciiTheme="minorHAnsi" w:eastAsiaTheme="minorEastAsia" w:hAnsiTheme="minorHAnsi" w:cstheme="minorBidi"/>
          <w:szCs w:val="22"/>
        </w:rPr>
      </w:pPr>
      <w:r>
        <w:lastRenderedPageBreak/>
        <w:t>244.</w:t>
      </w:r>
      <w:r>
        <w:tab/>
        <w:t>Damage by overloading to network operator’s apparatus</w:t>
      </w:r>
      <w:r>
        <w:tab/>
      </w:r>
      <w:r>
        <w:fldChar w:fldCharType="begin"/>
      </w:r>
      <w:r>
        <w:instrText xml:space="preserve"> PAGEREF _Toc75332576 \h </w:instrText>
      </w:r>
      <w:r>
        <w:fldChar w:fldCharType="separate"/>
      </w:r>
      <w:r w:rsidR="00EF647C">
        <w:t>14</w:t>
      </w:r>
      <w:r>
        <w:fldChar w:fldCharType="end"/>
      </w:r>
    </w:p>
    <w:p w:rsidR="006A27A9" w:rsidRDefault="006A27A9">
      <w:pPr>
        <w:pStyle w:val="TOC8"/>
        <w:rPr>
          <w:rFonts w:asciiTheme="minorHAnsi" w:eastAsiaTheme="minorEastAsia" w:hAnsiTheme="minorHAnsi" w:cstheme="minorBidi"/>
          <w:szCs w:val="22"/>
        </w:rPr>
      </w:pPr>
      <w:r>
        <w:t>249</w:t>
      </w:r>
      <w:r w:rsidRPr="00E10D11">
        <w:rPr>
          <w:snapToGrid w:val="0"/>
        </w:rPr>
        <w:t>.</w:t>
      </w:r>
      <w:r w:rsidRPr="00E10D11">
        <w:rPr>
          <w:snapToGrid w:val="0"/>
        </w:rPr>
        <w:tab/>
        <w:t>Fixing leads in fuses, meters etc.</w:t>
      </w:r>
      <w:r>
        <w:tab/>
      </w:r>
      <w:r>
        <w:fldChar w:fldCharType="begin"/>
      </w:r>
      <w:r>
        <w:instrText xml:space="preserve"> PAGEREF _Toc75332577 \h </w:instrText>
      </w:r>
      <w:r>
        <w:fldChar w:fldCharType="separate"/>
      </w:r>
      <w:r w:rsidR="00EF647C">
        <w:t>14</w:t>
      </w:r>
      <w:r>
        <w:fldChar w:fldCharType="end"/>
      </w:r>
    </w:p>
    <w:p w:rsidR="006A27A9" w:rsidRDefault="006A27A9">
      <w:pPr>
        <w:pStyle w:val="TOC8"/>
        <w:rPr>
          <w:rFonts w:asciiTheme="minorHAnsi" w:eastAsiaTheme="minorEastAsia" w:hAnsiTheme="minorHAnsi" w:cstheme="minorBidi"/>
          <w:szCs w:val="22"/>
        </w:rPr>
      </w:pPr>
      <w:r>
        <w:t>253</w:t>
      </w:r>
      <w:r w:rsidRPr="00E10D11">
        <w:rPr>
          <w:snapToGrid w:val="0"/>
        </w:rPr>
        <w:t>.</w:t>
      </w:r>
      <w:r w:rsidRPr="00E10D11">
        <w:rPr>
          <w:snapToGrid w:val="0"/>
        </w:rPr>
        <w:tab/>
        <w:t>Systems of inspection</w:t>
      </w:r>
      <w:r>
        <w:tab/>
      </w:r>
      <w:r>
        <w:fldChar w:fldCharType="begin"/>
      </w:r>
      <w:r>
        <w:instrText xml:space="preserve"> PAGEREF _Toc75332578 \h </w:instrText>
      </w:r>
      <w:r>
        <w:fldChar w:fldCharType="separate"/>
      </w:r>
      <w:r w:rsidR="00EF647C">
        <w:t>14</w:t>
      </w:r>
      <w:r>
        <w:fldChar w:fldCharType="end"/>
      </w:r>
    </w:p>
    <w:p w:rsidR="006A27A9" w:rsidRDefault="006A27A9">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_Toc75332579 \h </w:instrText>
      </w:r>
      <w:r>
        <w:fldChar w:fldCharType="separate"/>
      </w:r>
      <w:r w:rsidR="00EF647C">
        <w:t>19</w:t>
      </w:r>
      <w:r>
        <w:fldChar w:fldCharType="end"/>
      </w:r>
    </w:p>
    <w:p w:rsidR="006A27A9" w:rsidRDefault="006A27A9">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_Toc75332580 \h </w:instrText>
      </w:r>
      <w:r>
        <w:fldChar w:fldCharType="separate"/>
      </w:r>
      <w:r w:rsidR="00EF647C">
        <w:t>20</w:t>
      </w:r>
      <w:r>
        <w:fldChar w:fldCharType="end"/>
      </w:r>
    </w:p>
    <w:p w:rsidR="006A27A9" w:rsidRDefault="006A27A9">
      <w:pPr>
        <w:pStyle w:val="TOC8"/>
        <w:rPr>
          <w:rFonts w:asciiTheme="minorHAnsi" w:eastAsiaTheme="minorEastAsia" w:hAnsiTheme="minorHAnsi" w:cstheme="minorBidi"/>
          <w:szCs w:val="22"/>
        </w:rPr>
      </w:pPr>
      <w:r>
        <w:t>265</w:t>
      </w:r>
      <w:r w:rsidRPr="00E10D11">
        <w:rPr>
          <w:snapToGrid w:val="0"/>
        </w:rPr>
        <w:t>.</w:t>
      </w:r>
      <w:r w:rsidRPr="00E10D11">
        <w:rPr>
          <w:snapToGrid w:val="0"/>
        </w:rPr>
        <w:tab/>
        <w:t>Interference with supply to other consumers</w:t>
      </w:r>
      <w:r>
        <w:tab/>
      </w:r>
      <w:r>
        <w:fldChar w:fldCharType="begin"/>
      </w:r>
      <w:r>
        <w:instrText xml:space="preserve"> PAGEREF _Toc75332581 \h </w:instrText>
      </w:r>
      <w:r>
        <w:fldChar w:fldCharType="separate"/>
      </w:r>
      <w:r w:rsidR="00EF647C">
        <w:t>21</w:t>
      </w:r>
      <w:r>
        <w:fldChar w:fldCharType="end"/>
      </w:r>
    </w:p>
    <w:p w:rsidR="006A27A9" w:rsidRDefault="006A27A9">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_Toc75332582 \h </w:instrText>
      </w:r>
      <w:r>
        <w:fldChar w:fldCharType="separate"/>
      </w:r>
      <w:r w:rsidR="00EF647C">
        <w:t>21</w:t>
      </w:r>
      <w:r>
        <w:fldChar w:fldCharType="end"/>
      </w:r>
    </w:p>
    <w:p w:rsidR="006A27A9" w:rsidRDefault="006A27A9">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_Toc75332583 \h </w:instrText>
      </w:r>
      <w:r>
        <w:fldChar w:fldCharType="separate"/>
      </w:r>
      <w:r w:rsidR="00EF647C">
        <w:t>22</w:t>
      </w:r>
      <w:r>
        <w:fldChar w:fldCharType="end"/>
      </w:r>
    </w:p>
    <w:p w:rsidR="006A27A9" w:rsidRDefault="006A27A9">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_Toc75332584 \h </w:instrText>
      </w:r>
      <w:r>
        <w:fldChar w:fldCharType="separate"/>
      </w:r>
      <w:r w:rsidR="00EF647C">
        <w:t>22</w:t>
      </w:r>
      <w:r>
        <w:fldChar w:fldCharType="end"/>
      </w:r>
    </w:p>
    <w:p w:rsidR="006A27A9" w:rsidRDefault="006A27A9">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_Toc75332585 \h </w:instrText>
      </w:r>
      <w:r>
        <w:fldChar w:fldCharType="separate"/>
      </w:r>
      <w:r w:rsidR="00EF647C">
        <w:t>23</w:t>
      </w:r>
      <w:r>
        <w:fldChar w:fldCharType="end"/>
      </w:r>
    </w:p>
    <w:p w:rsidR="006A27A9" w:rsidRDefault="006A27A9">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_Toc75332586 \h </w:instrText>
      </w:r>
      <w:r>
        <w:fldChar w:fldCharType="separate"/>
      </w:r>
      <w:r w:rsidR="00EF647C">
        <w:t>23</w:t>
      </w:r>
      <w:r>
        <w:fldChar w:fldCharType="end"/>
      </w:r>
    </w:p>
    <w:p w:rsidR="006A27A9" w:rsidRDefault="006A27A9">
      <w:pPr>
        <w:pStyle w:val="TOC2"/>
        <w:tabs>
          <w:tab w:val="right" w:leader="dot" w:pos="7077"/>
        </w:tabs>
        <w:rPr>
          <w:rFonts w:asciiTheme="minorHAnsi" w:eastAsiaTheme="minorEastAsia" w:hAnsiTheme="minorHAnsi" w:cstheme="minorBidi"/>
          <w:b w:val="0"/>
          <w:sz w:val="22"/>
          <w:szCs w:val="22"/>
        </w:rPr>
      </w:pPr>
      <w:r>
        <w:t>Part IX</w:t>
      </w:r>
      <w:r w:rsidRPr="00E10D11">
        <w:rPr>
          <w:b w:val="0"/>
        </w:rPr>
        <w:t> </w:t>
      </w:r>
      <w:r>
        <w:t>—</w:t>
      </w:r>
      <w:r w:rsidRPr="00E10D11">
        <w:rPr>
          <w:b w:val="0"/>
        </w:rPr>
        <w:t> </w:t>
      </w:r>
      <w:r>
        <w:t>Vegetation control safety requirements</w:t>
      </w:r>
    </w:p>
    <w:p w:rsidR="006A27A9" w:rsidRDefault="006A27A9">
      <w:pPr>
        <w:pStyle w:val="TOC8"/>
        <w:rPr>
          <w:rFonts w:asciiTheme="minorHAnsi" w:eastAsiaTheme="minorEastAsia" w:hAnsiTheme="minorHAnsi" w:cstheme="minorBidi"/>
          <w:szCs w:val="22"/>
        </w:rPr>
      </w:pPr>
      <w:r>
        <w:t>316A</w:t>
      </w:r>
      <w:r w:rsidRPr="00E10D11">
        <w:rPr>
          <w:snapToGrid w:val="0"/>
        </w:rPr>
        <w:t>.</w:t>
      </w:r>
      <w:r w:rsidRPr="00E10D11">
        <w:rPr>
          <w:snapToGrid w:val="0"/>
        </w:rPr>
        <w:tab/>
        <w:t>Vegetation control work near overhead power lines</w:t>
      </w:r>
      <w:r>
        <w:tab/>
      </w:r>
      <w:r>
        <w:fldChar w:fldCharType="begin"/>
      </w:r>
      <w:r>
        <w:instrText xml:space="preserve"> PAGEREF _Toc75332588 \h </w:instrText>
      </w:r>
      <w:r>
        <w:fldChar w:fldCharType="separate"/>
      </w:r>
      <w:r w:rsidR="00EF647C">
        <w:t>24</w:t>
      </w:r>
      <w:r>
        <w:fldChar w:fldCharType="end"/>
      </w:r>
    </w:p>
    <w:p w:rsidR="006A27A9" w:rsidRDefault="006A27A9">
      <w:pPr>
        <w:pStyle w:val="TOC2"/>
        <w:tabs>
          <w:tab w:val="right" w:leader="dot" w:pos="7077"/>
        </w:tabs>
        <w:rPr>
          <w:rFonts w:asciiTheme="minorHAnsi" w:eastAsiaTheme="minorEastAsia" w:hAnsiTheme="minorHAnsi" w:cstheme="minorBidi"/>
          <w:b w:val="0"/>
          <w:sz w:val="22"/>
          <w:szCs w:val="22"/>
        </w:rPr>
      </w:pPr>
      <w:r>
        <w:t>Part X — Approval of electrical appliances</w:t>
      </w:r>
    </w:p>
    <w:p w:rsidR="006A27A9" w:rsidRDefault="006A27A9">
      <w:pPr>
        <w:pStyle w:val="TOC8"/>
        <w:rPr>
          <w:rFonts w:asciiTheme="minorHAnsi" w:eastAsiaTheme="minorEastAsia" w:hAnsiTheme="minorHAnsi" w:cstheme="minorBidi"/>
          <w:szCs w:val="22"/>
        </w:rPr>
      </w:pPr>
      <w:r>
        <w:t>321.</w:t>
      </w:r>
      <w:r>
        <w:tab/>
        <w:t>Terms used</w:t>
      </w:r>
      <w:r>
        <w:tab/>
      </w:r>
      <w:r>
        <w:fldChar w:fldCharType="begin"/>
      </w:r>
      <w:r>
        <w:instrText xml:space="preserve"> PAGEREF _Toc75332590 \h </w:instrText>
      </w:r>
      <w:r>
        <w:fldChar w:fldCharType="separate"/>
      </w:r>
      <w:r w:rsidR="00EF647C">
        <w:t>27</w:t>
      </w:r>
      <w:r>
        <w:fldChar w:fldCharType="end"/>
      </w:r>
    </w:p>
    <w:p w:rsidR="006A27A9" w:rsidRDefault="006A27A9">
      <w:pPr>
        <w:pStyle w:val="TOC8"/>
        <w:rPr>
          <w:rFonts w:asciiTheme="minorHAnsi" w:eastAsiaTheme="minorEastAsia" w:hAnsiTheme="minorHAnsi" w:cstheme="minorBidi"/>
          <w:szCs w:val="22"/>
        </w:rPr>
      </w:pPr>
      <w:r>
        <w:t>322</w:t>
      </w:r>
      <w:r w:rsidRPr="00E10D11">
        <w:rPr>
          <w:snapToGrid w:val="0"/>
        </w:rPr>
        <w:t>.</w:t>
      </w:r>
      <w:r w:rsidRPr="00E10D11">
        <w:rPr>
          <w:snapToGrid w:val="0"/>
        </w:rPr>
        <w:tab/>
        <w:t>Application for approval</w:t>
      </w:r>
      <w:r>
        <w:tab/>
      </w:r>
      <w:r>
        <w:fldChar w:fldCharType="begin"/>
      </w:r>
      <w:r>
        <w:instrText xml:space="preserve"> PAGEREF _Toc75332591 \h </w:instrText>
      </w:r>
      <w:r>
        <w:fldChar w:fldCharType="separate"/>
      </w:r>
      <w:r w:rsidR="00EF647C">
        <w:t>28</w:t>
      </w:r>
      <w:r>
        <w:fldChar w:fldCharType="end"/>
      </w:r>
    </w:p>
    <w:p w:rsidR="006A27A9" w:rsidRDefault="006A27A9">
      <w:pPr>
        <w:pStyle w:val="TOC8"/>
        <w:rPr>
          <w:rFonts w:asciiTheme="minorHAnsi" w:eastAsiaTheme="minorEastAsia" w:hAnsiTheme="minorHAnsi" w:cstheme="minorBidi"/>
          <w:szCs w:val="22"/>
        </w:rPr>
      </w:pPr>
      <w:r>
        <w:t>323</w:t>
      </w:r>
      <w:r w:rsidRPr="00E10D11">
        <w:rPr>
          <w:snapToGrid w:val="0"/>
        </w:rPr>
        <w:t>.</w:t>
      </w:r>
      <w:r w:rsidRPr="00E10D11">
        <w:rPr>
          <w:snapToGrid w:val="0"/>
        </w:rPr>
        <w:tab/>
        <w:t>Further testing of electrical appliances approved</w:t>
      </w:r>
      <w:r>
        <w:tab/>
      </w:r>
      <w:r>
        <w:fldChar w:fldCharType="begin"/>
      </w:r>
      <w:r>
        <w:instrText xml:space="preserve"> PAGEREF _Toc75332592 \h </w:instrText>
      </w:r>
      <w:r>
        <w:fldChar w:fldCharType="separate"/>
      </w:r>
      <w:r w:rsidR="00EF647C">
        <w:t>30</w:t>
      </w:r>
      <w:r>
        <w:fldChar w:fldCharType="end"/>
      </w:r>
    </w:p>
    <w:p w:rsidR="006A27A9" w:rsidRDefault="006A27A9">
      <w:pPr>
        <w:pStyle w:val="TOC8"/>
        <w:rPr>
          <w:rFonts w:asciiTheme="minorHAnsi" w:eastAsiaTheme="minorEastAsia" w:hAnsiTheme="minorHAnsi" w:cstheme="minorBidi"/>
          <w:szCs w:val="22"/>
        </w:rPr>
      </w:pPr>
      <w:r>
        <w:t>326</w:t>
      </w:r>
      <w:r w:rsidRPr="00E10D11">
        <w:rPr>
          <w:snapToGrid w:val="0"/>
        </w:rPr>
        <w:t>.</w:t>
      </w:r>
      <w:r w:rsidRPr="00E10D11">
        <w:rPr>
          <w:snapToGrid w:val="0"/>
        </w:rPr>
        <w:tab/>
        <w:t>Certificate of approval</w:t>
      </w:r>
      <w:r>
        <w:tab/>
      </w:r>
      <w:r>
        <w:fldChar w:fldCharType="begin"/>
      </w:r>
      <w:r>
        <w:instrText xml:space="preserve"> PAGEREF _Toc75332593 \h </w:instrText>
      </w:r>
      <w:r>
        <w:fldChar w:fldCharType="separate"/>
      </w:r>
      <w:r w:rsidR="00EF647C">
        <w:t>31</w:t>
      </w:r>
      <w:r>
        <w:fldChar w:fldCharType="end"/>
      </w:r>
    </w:p>
    <w:p w:rsidR="006A27A9" w:rsidRDefault="006A27A9">
      <w:pPr>
        <w:pStyle w:val="TOC8"/>
        <w:rPr>
          <w:rFonts w:asciiTheme="minorHAnsi" w:eastAsiaTheme="minorEastAsia" w:hAnsiTheme="minorHAnsi" w:cstheme="minorBidi"/>
          <w:szCs w:val="22"/>
        </w:rPr>
      </w:pPr>
      <w:r>
        <w:t>327</w:t>
      </w:r>
      <w:r w:rsidRPr="00E10D11">
        <w:rPr>
          <w:snapToGrid w:val="0"/>
        </w:rPr>
        <w:t>.</w:t>
      </w:r>
      <w:r w:rsidRPr="00E10D11">
        <w:rPr>
          <w:snapToGrid w:val="0"/>
        </w:rPr>
        <w:tab/>
        <w:t>Stamping and labelling of approved electrical appliances</w:t>
      </w:r>
      <w:r>
        <w:tab/>
      </w:r>
      <w:r>
        <w:fldChar w:fldCharType="begin"/>
      </w:r>
      <w:r>
        <w:instrText xml:space="preserve"> PAGEREF _Toc75332594 \h </w:instrText>
      </w:r>
      <w:r>
        <w:fldChar w:fldCharType="separate"/>
      </w:r>
      <w:r w:rsidR="00EF647C">
        <w:t>33</w:t>
      </w:r>
      <w:r>
        <w:fldChar w:fldCharType="end"/>
      </w:r>
    </w:p>
    <w:p w:rsidR="006A27A9" w:rsidRDefault="006A27A9">
      <w:pPr>
        <w:pStyle w:val="TOC8"/>
        <w:rPr>
          <w:rFonts w:asciiTheme="minorHAnsi" w:eastAsiaTheme="minorEastAsia" w:hAnsiTheme="minorHAnsi" w:cstheme="minorBidi"/>
          <w:szCs w:val="22"/>
        </w:rPr>
      </w:pPr>
      <w:r>
        <w:t>328</w:t>
      </w:r>
      <w:r w:rsidRPr="00E10D11">
        <w:rPr>
          <w:snapToGrid w:val="0"/>
        </w:rPr>
        <w:t>.</w:t>
      </w:r>
      <w:r w:rsidRPr="00E10D11">
        <w:rPr>
          <w:snapToGrid w:val="0"/>
        </w:rPr>
        <w:tab/>
        <w:t>Modification of design or construction</w:t>
      </w:r>
      <w:r>
        <w:tab/>
      </w:r>
      <w:r>
        <w:fldChar w:fldCharType="begin"/>
      </w:r>
      <w:r>
        <w:instrText xml:space="preserve"> PAGEREF _Toc75332595 \h </w:instrText>
      </w:r>
      <w:r>
        <w:fldChar w:fldCharType="separate"/>
      </w:r>
      <w:r w:rsidR="00EF647C">
        <w:t>35</w:t>
      </w:r>
      <w:r>
        <w:fldChar w:fldCharType="end"/>
      </w:r>
    </w:p>
    <w:p w:rsidR="006A27A9" w:rsidRDefault="006A27A9">
      <w:pPr>
        <w:pStyle w:val="TOC8"/>
        <w:rPr>
          <w:rFonts w:asciiTheme="minorHAnsi" w:eastAsiaTheme="minorEastAsia" w:hAnsiTheme="minorHAnsi" w:cstheme="minorBidi"/>
          <w:szCs w:val="22"/>
        </w:rPr>
      </w:pPr>
      <w:r>
        <w:t>329</w:t>
      </w:r>
      <w:r w:rsidRPr="00E10D11">
        <w:rPr>
          <w:snapToGrid w:val="0"/>
        </w:rPr>
        <w:t>.</w:t>
      </w:r>
      <w:r w:rsidRPr="00E10D11">
        <w:rPr>
          <w:snapToGrid w:val="0"/>
        </w:rPr>
        <w:tab/>
        <w:t>Transfer of certificate of approval</w:t>
      </w:r>
      <w:r>
        <w:tab/>
      </w:r>
      <w:r>
        <w:fldChar w:fldCharType="begin"/>
      </w:r>
      <w:r>
        <w:instrText xml:space="preserve"> PAGEREF _Toc75332596 \h </w:instrText>
      </w:r>
      <w:r>
        <w:fldChar w:fldCharType="separate"/>
      </w:r>
      <w:r w:rsidR="00EF647C">
        <w:t>35</w:t>
      </w:r>
      <w:r>
        <w:fldChar w:fldCharType="end"/>
      </w:r>
    </w:p>
    <w:p w:rsidR="006A27A9" w:rsidRDefault="006A27A9">
      <w:pPr>
        <w:pStyle w:val="TOC8"/>
        <w:rPr>
          <w:rFonts w:asciiTheme="minorHAnsi" w:eastAsiaTheme="minorEastAsia" w:hAnsiTheme="minorHAnsi" w:cstheme="minorBidi"/>
          <w:szCs w:val="22"/>
        </w:rPr>
      </w:pPr>
      <w:r>
        <w:t>330</w:t>
      </w:r>
      <w:r w:rsidRPr="00E10D11">
        <w:rPr>
          <w:snapToGrid w:val="0"/>
        </w:rPr>
        <w:t>.</w:t>
      </w:r>
      <w:r w:rsidRPr="00E10D11">
        <w:rPr>
          <w:snapToGrid w:val="0"/>
        </w:rPr>
        <w:tab/>
        <w:t>Lost or destroyed certificates of approval</w:t>
      </w:r>
      <w:r>
        <w:tab/>
      </w:r>
      <w:r>
        <w:fldChar w:fldCharType="begin"/>
      </w:r>
      <w:r>
        <w:instrText xml:space="preserve"> PAGEREF _Toc75332597 \h </w:instrText>
      </w:r>
      <w:r>
        <w:fldChar w:fldCharType="separate"/>
      </w:r>
      <w:r w:rsidR="00EF647C">
        <w:t>36</w:t>
      </w:r>
      <w:r>
        <w:fldChar w:fldCharType="end"/>
      </w:r>
    </w:p>
    <w:p w:rsidR="006A27A9" w:rsidRDefault="006A27A9">
      <w:pPr>
        <w:pStyle w:val="TOC8"/>
        <w:rPr>
          <w:rFonts w:asciiTheme="minorHAnsi" w:eastAsiaTheme="minorEastAsia" w:hAnsiTheme="minorHAnsi" w:cstheme="minorBidi"/>
          <w:szCs w:val="22"/>
        </w:rPr>
      </w:pPr>
      <w:r>
        <w:t>331</w:t>
      </w:r>
      <w:r w:rsidRPr="00E10D11">
        <w:rPr>
          <w:snapToGrid w:val="0"/>
        </w:rPr>
        <w:t>.</w:t>
      </w:r>
      <w:r w:rsidRPr="00E10D11">
        <w:rPr>
          <w:snapToGrid w:val="0"/>
        </w:rPr>
        <w:tab/>
        <w:t>Delegation by Director</w:t>
      </w:r>
      <w:r>
        <w:tab/>
      </w:r>
      <w:r>
        <w:fldChar w:fldCharType="begin"/>
      </w:r>
      <w:r>
        <w:instrText xml:space="preserve"> PAGEREF _Toc75332598 \h </w:instrText>
      </w:r>
      <w:r>
        <w:fldChar w:fldCharType="separate"/>
      </w:r>
      <w:r w:rsidR="00EF647C">
        <w:t>36</w:t>
      </w:r>
      <w:r>
        <w:fldChar w:fldCharType="end"/>
      </w:r>
    </w:p>
    <w:p w:rsidR="006A27A9" w:rsidRDefault="006A27A9">
      <w:pPr>
        <w:pStyle w:val="TOC8"/>
        <w:rPr>
          <w:rFonts w:asciiTheme="minorHAnsi" w:eastAsiaTheme="minorEastAsia" w:hAnsiTheme="minorHAnsi" w:cstheme="minorBidi"/>
          <w:szCs w:val="22"/>
        </w:rPr>
      </w:pPr>
      <w:r>
        <w:t>332</w:t>
      </w:r>
      <w:r w:rsidRPr="00E10D11">
        <w:rPr>
          <w:snapToGrid w:val="0"/>
        </w:rPr>
        <w:t>.</w:t>
      </w:r>
      <w:r w:rsidRPr="00E10D11">
        <w:rPr>
          <w:snapToGrid w:val="0"/>
        </w:rPr>
        <w:tab/>
        <w:t>Refusal or withdrawal of approval</w:t>
      </w:r>
      <w:r>
        <w:tab/>
      </w:r>
      <w:r>
        <w:fldChar w:fldCharType="begin"/>
      </w:r>
      <w:r>
        <w:instrText xml:space="preserve"> PAGEREF _Toc75332599 \h </w:instrText>
      </w:r>
      <w:r>
        <w:fldChar w:fldCharType="separate"/>
      </w:r>
      <w:r w:rsidR="00EF647C">
        <w:t>37</w:t>
      </w:r>
      <w:r>
        <w:fldChar w:fldCharType="end"/>
      </w:r>
    </w:p>
    <w:p w:rsidR="006A27A9" w:rsidRDefault="006A27A9">
      <w:pPr>
        <w:pStyle w:val="TOC8"/>
        <w:rPr>
          <w:rFonts w:asciiTheme="minorHAnsi" w:eastAsiaTheme="minorEastAsia" w:hAnsiTheme="minorHAnsi" w:cstheme="minorBidi"/>
          <w:szCs w:val="22"/>
        </w:rPr>
      </w:pPr>
      <w:r>
        <w:t>333</w:t>
      </w:r>
      <w:r w:rsidRPr="00E10D11">
        <w:rPr>
          <w:snapToGrid w:val="0"/>
        </w:rPr>
        <w:t>.</w:t>
      </w:r>
      <w:r w:rsidRPr="00E10D11">
        <w:rPr>
          <w:snapToGrid w:val="0"/>
        </w:rPr>
        <w:tab/>
        <w:t>Notification of withdrawal of approval</w:t>
      </w:r>
      <w:r>
        <w:tab/>
      </w:r>
      <w:r>
        <w:fldChar w:fldCharType="begin"/>
      </w:r>
      <w:r>
        <w:instrText xml:space="preserve"> PAGEREF _Toc75332600 \h </w:instrText>
      </w:r>
      <w:r>
        <w:fldChar w:fldCharType="separate"/>
      </w:r>
      <w:r w:rsidR="00EF647C">
        <w:t>39</w:t>
      </w:r>
      <w:r>
        <w:fldChar w:fldCharType="end"/>
      </w:r>
    </w:p>
    <w:p w:rsidR="006A27A9" w:rsidRDefault="006A27A9">
      <w:pPr>
        <w:pStyle w:val="TOC8"/>
        <w:rPr>
          <w:rFonts w:asciiTheme="minorHAnsi" w:eastAsiaTheme="minorEastAsia" w:hAnsiTheme="minorHAnsi" w:cstheme="minorBidi"/>
          <w:szCs w:val="22"/>
        </w:rPr>
      </w:pPr>
      <w:r>
        <w:t>334</w:t>
      </w:r>
      <w:r w:rsidRPr="00E10D11">
        <w:rPr>
          <w:snapToGrid w:val="0"/>
        </w:rPr>
        <w:t>.</w:t>
      </w:r>
      <w:r w:rsidRPr="00E10D11">
        <w:rPr>
          <w:snapToGrid w:val="0"/>
        </w:rPr>
        <w:tab/>
        <w:t>Deferment of approval</w:t>
      </w:r>
      <w:r>
        <w:tab/>
      </w:r>
      <w:r>
        <w:fldChar w:fldCharType="begin"/>
      </w:r>
      <w:r>
        <w:instrText xml:space="preserve"> PAGEREF _Toc75332601 \h </w:instrText>
      </w:r>
      <w:r>
        <w:fldChar w:fldCharType="separate"/>
      </w:r>
      <w:r w:rsidR="00EF647C">
        <w:t>40</w:t>
      </w:r>
      <w:r>
        <w:fldChar w:fldCharType="end"/>
      </w:r>
    </w:p>
    <w:p w:rsidR="006A27A9" w:rsidRDefault="006A27A9">
      <w:pPr>
        <w:pStyle w:val="TOC8"/>
        <w:rPr>
          <w:rFonts w:asciiTheme="minorHAnsi" w:eastAsiaTheme="minorEastAsia" w:hAnsiTheme="minorHAnsi" w:cstheme="minorBidi"/>
          <w:szCs w:val="22"/>
        </w:rPr>
      </w:pPr>
      <w:r>
        <w:t>335</w:t>
      </w:r>
      <w:r w:rsidRPr="00E10D11">
        <w:rPr>
          <w:snapToGrid w:val="0"/>
        </w:rPr>
        <w:t>.</w:t>
      </w:r>
      <w:r w:rsidRPr="00E10D11">
        <w:rPr>
          <w:snapToGrid w:val="0"/>
        </w:rPr>
        <w:tab/>
        <w:t>Purchase of electrical appliances for inspection</w:t>
      </w:r>
      <w:r>
        <w:tab/>
      </w:r>
      <w:r>
        <w:fldChar w:fldCharType="begin"/>
      </w:r>
      <w:r>
        <w:instrText xml:space="preserve"> PAGEREF _Toc75332602 \h </w:instrText>
      </w:r>
      <w:r>
        <w:fldChar w:fldCharType="separate"/>
      </w:r>
      <w:r w:rsidR="00EF647C">
        <w:t>40</w:t>
      </w:r>
      <w:r>
        <w:fldChar w:fldCharType="end"/>
      </w:r>
    </w:p>
    <w:p w:rsidR="006A27A9" w:rsidRDefault="006A27A9">
      <w:pPr>
        <w:pStyle w:val="TOC8"/>
        <w:rPr>
          <w:rFonts w:asciiTheme="minorHAnsi" w:eastAsiaTheme="minorEastAsia" w:hAnsiTheme="minorHAnsi" w:cstheme="minorBidi"/>
          <w:szCs w:val="22"/>
        </w:rPr>
      </w:pPr>
      <w:r>
        <w:t>336</w:t>
      </w:r>
      <w:r w:rsidRPr="00E10D11">
        <w:rPr>
          <w:snapToGrid w:val="0"/>
        </w:rPr>
        <w:t>.</w:t>
      </w:r>
      <w:r w:rsidRPr="00E10D11">
        <w:rPr>
          <w:snapToGrid w:val="0"/>
        </w:rPr>
        <w:tab/>
        <w:t>Obstruction of officers</w:t>
      </w:r>
      <w:r>
        <w:tab/>
      </w:r>
      <w:r>
        <w:fldChar w:fldCharType="begin"/>
      </w:r>
      <w:r>
        <w:instrText xml:space="preserve"> PAGEREF _Toc75332603 \h </w:instrText>
      </w:r>
      <w:r>
        <w:fldChar w:fldCharType="separate"/>
      </w:r>
      <w:r w:rsidR="00EF647C">
        <w:t>41</w:t>
      </w:r>
      <w:r>
        <w:fldChar w:fldCharType="end"/>
      </w:r>
    </w:p>
    <w:p w:rsidR="006A27A9" w:rsidRDefault="006A27A9">
      <w:pPr>
        <w:pStyle w:val="TOC8"/>
        <w:rPr>
          <w:rFonts w:asciiTheme="minorHAnsi" w:eastAsiaTheme="minorEastAsia" w:hAnsiTheme="minorHAnsi" w:cstheme="minorBidi"/>
          <w:szCs w:val="22"/>
        </w:rPr>
      </w:pPr>
      <w:r>
        <w:t>337</w:t>
      </w:r>
      <w:r w:rsidRPr="00E10D11">
        <w:rPr>
          <w:snapToGrid w:val="0"/>
        </w:rPr>
        <w:t>.</w:t>
      </w:r>
      <w:r w:rsidRPr="00E10D11">
        <w:rPr>
          <w:snapToGrid w:val="0"/>
        </w:rPr>
        <w:tab/>
        <w:t>Register of Prescribed Electrical Appliances and Register of Approved Electrical Appliances</w:t>
      </w:r>
      <w:r>
        <w:tab/>
      </w:r>
      <w:r>
        <w:fldChar w:fldCharType="begin"/>
      </w:r>
      <w:r>
        <w:instrText xml:space="preserve"> PAGEREF _Toc75332604 \h </w:instrText>
      </w:r>
      <w:r>
        <w:fldChar w:fldCharType="separate"/>
      </w:r>
      <w:r w:rsidR="00EF647C">
        <w:t>42</w:t>
      </w:r>
      <w:r>
        <w:fldChar w:fldCharType="end"/>
      </w:r>
    </w:p>
    <w:p w:rsidR="006A27A9" w:rsidRDefault="006A27A9">
      <w:pPr>
        <w:pStyle w:val="TOC8"/>
        <w:rPr>
          <w:rFonts w:asciiTheme="minorHAnsi" w:eastAsiaTheme="minorEastAsia" w:hAnsiTheme="minorHAnsi" w:cstheme="minorBidi"/>
          <w:szCs w:val="22"/>
        </w:rPr>
      </w:pPr>
      <w:r>
        <w:t>338</w:t>
      </w:r>
      <w:r w:rsidRPr="00E10D11">
        <w:rPr>
          <w:snapToGrid w:val="0"/>
        </w:rPr>
        <w:t>.</w:t>
      </w:r>
      <w:r w:rsidRPr="00E10D11">
        <w:rPr>
          <w:snapToGrid w:val="0"/>
        </w:rPr>
        <w:tab/>
        <w:t>Change of address</w:t>
      </w:r>
      <w:r>
        <w:tab/>
      </w:r>
      <w:r>
        <w:fldChar w:fldCharType="begin"/>
      </w:r>
      <w:r>
        <w:instrText xml:space="preserve"> PAGEREF _Toc75332605 \h </w:instrText>
      </w:r>
      <w:r>
        <w:fldChar w:fldCharType="separate"/>
      </w:r>
      <w:r w:rsidR="00EF647C">
        <w:t>43</w:t>
      </w:r>
      <w:r>
        <w:fldChar w:fldCharType="end"/>
      </w:r>
    </w:p>
    <w:p w:rsidR="006A27A9" w:rsidRDefault="006A27A9">
      <w:pPr>
        <w:pStyle w:val="TOC2"/>
        <w:tabs>
          <w:tab w:val="right" w:leader="dot" w:pos="7077"/>
        </w:tabs>
        <w:rPr>
          <w:rFonts w:asciiTheme="minorHAnsi" w:eastAsiaTheme="minorEastAsia" w:hAnsiTheme="minorHAnsi" w:cstheme="minorBidi"/>
          <w:b w:val="0"/>
          <w:sz w:val="22"/>
          <w:szCs w:val="22"/>
        </w:rPr>
      </w:pPr>
      <w:r>
        <w:lastRenderedPageBreak/>
        <w:t>Part XI — Penalties and enforcement</w:t>
      </w:r>
    </w:p>
    <w:p w:rsidR="006A27A9" w:rsidRDefault="006A27A9">
      <w:pPr>
        <w:pStyle w:val="TOC8"/>
        <w:rPr>
          <w:rFonts w:asciiTheme="minorHAnsi" w:eastAsiaTheme="minorEastAsia" w:hAnsiTheme="minorHAnsi" w:cstheme="minorBidi"/>
          <w:szCs w:val="22"/>
        </w:rPr>
      </w:pPr>
      <w:r>
        <w:t>340</w:t>
      </w:r>
      <w:r w:rsidRPr="00E10D11">
        <w:rPr>
          <w:snapToGrid w:val="0"/>
        </w:rPr>
        <w:t>.</w:t>
      </w:r>
      <w:r w:rsidRPr="00E10D11">
        <w:rPr>
          <w:snapToGrid w:val="0"/>
        </w:rPr>
        <w:tab/>
        <w:t>Penalties</w:t>
      </w:r>
      <w:r>
        <w:tab/>
      </w:r>
      <w:r>
        <w:fldChar w:fldCharType="begin"/>
      </w:r>
      <w:r>
        <w:instrText xml:space="preserve"> PAGEREF _Toc75332607 \h </w:instrText>
      </w:r>
      <w:r>
        <w:fldChar w:fldCharType="separate"/>
      </w:r>
      <w:r w:rsidR="00EF647C">
        <w:t>44</w:t>
      </w:r>
      <w:r>
        <w:fldChar w:fldCharType="end"/>
      </w:r>
    </w:p>
    <w:p w:rsidR="006A27A9" w:rsidRDefault="006A27A9">
      <w:pPr>
        <w:pStyle w:val="TOC8"/>
        <w:rPr>
          <w:rFonts w:asciiTheme="minorHAnsi" w:eastAsiaTheme="minorEastAsia" w:hAnsiTheme="minorHAnsi" w:cstheme="minorBidi"/>
          <w:szCs w:val="22"/>
        </w:rPr>
      </w:pPr>
      <w:r>
        <w:t>341</w:t>
      </w:r>
      <w:r w:rsidRPr="00E10D11">
        <w:rPr>
          <w:snapToGrid w:val="0"/>
        </w:rPr>
        <w:t>.</w:t>
      </w:r>
      <w:r w:rsidRPr="00E10D11">
        <w:rPr>
          <w:snapToGrid w:val="0"/>
        </w:rPr>
        <w:tab/>
        <w:t>Proceedings</w:t>
      </w:r>
      <w:r>
        <w:tab/>
      </w:r>
      <w:r>
        <w:fldChar w:fldCharType="begin"/>
      </w:r>
      <w:r>
        <w:instrText xml:space="preserve"> PAGEREF _Toc75332608 \h </w:instrText>
      </w:r>
      <w:r>
        <w:fldChar w:fldCharType="separate"/>
      </w:r>
      <w:r w:rsidR="00EF647C">
        <w:t>44</w:t>
      </w:r>
      <w:r>
        <w:fldChar w:fldCharType="end"/>
      </w:r>
    </w:p>
    <w:p w:rsidR="006A27A9" w:rsidRDefault="006A27A9">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_Toc75332609 \h </w:instrText>
      </w:r>
      <w:r>
        <w:fldChar w:fldCharType="separate"/>
      </w:r>
      <w:r w:rsidR="00EF647C">
        <w:t>44</w:t>
      </w:r>
      <w:r>
        <w:fldChar w:fldCharType="end"/>
      </w:r>
    </w:p>
    <w:p w:rsidR="006A27A9" w:rsidRDefault="006A27A9">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_Toc75332610 \h </w:instrText>
      </w:r>
      <w:r>
        <w:fldChar w:fldCharType="separate"/>
      </w:r>
      <w:r w:rsidR="00EF647C">
        <w:t>44</w:t>
      </w:r>
      <w:r>
        <w:fldChar w:fldCharType="end"/>
      </w:r>
    </w:p>
    <w:p w:rsidR="006A27A9" w:rsidRDefault="006A27A9">
      <w:pPr>
        <w:pStyle w:val="TOC8"/>
        <w:rPr>
          <w:rFonts w:asciiTheme="minorHAnsi" w:eastAsiaTheme="minorEastAsia" w:hAnsiTheme="minorHAnsi" w:cstheme="minorBidi"/>
          <w:szCs w:val="22"/>
        </w:rPr>
      </w:pPr>
      <w:r>
        <w:t>344.</w:t>
      </w:r>
      <w:r>
        <w:tab/>
        <w:t>Forms</w:t>
      </w:r>
      <w:r>
        <w:tab/>
      </w:r>
      <w:r>
        <w:fldChar w:fldCharType="begin"/>
      </w:r>
      <w:r>
        <w:instrText xml:space="preserve"> PAGEREF _Toc75332611 \h </w:instrText>
      </w:r>
      <w:r>
        <w:fldChar w:fldCharType="separate"/>
      </w:r>
      <w:r w:rsidR="00EF647C">
        <w:t>45</w:t>
      </w:r>
      <w:r>
        <w:fldChar w:fldCharType="end"/>
      </w:r>
    </w:p>
    <w:p w:rsidR="006A27A9" w:rsidRDefault="006A27A9">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rsidR="006A27A9" w:rsidRDefault="006A27A9">
      <w:pPr>
        <w:pStyle w:val="TOC2"/>
        <w:tabs>
          <w:tab w:val="right" w:leader="dot" w:pos="7077"/>
        </w:tabs>
        <w:rPr>
          <w:rFonts w:asciiTheme="minorHAnsi" w:eastAsiaTheme="minorEastAsia" w:hAnsiTheme="minorHAnsi" w:cstheme="minorBidi"/>
          <w:b w:val="0"/>
          <w:sz w:val="22"/>
          <w:szCs w:val="22"/>
        </w:rPr>
      </w:pPr>
      <w:r>
        <w:t>Schedule 2 — Forms</w:t>
      </w:r>
    </w:p>
    <w:p w:rsidR="006A27A9" w:rsidRDefault="006A27A9">
      <w:pPr>
        <w:pStyle w:val="TOC2"/>
        <w:tabs>
          <w:tab w:val="right" w:leader="dot" w:pos="7077"/>
        </w:tabs>
        <w:rPr>
          <w:rFonts w:asciiTheme="minorHAnsi" w:eastAsiaTheme="minorEastAsia" w:hAnsiTheme="minorHAnsi" w:cstheme="minorBidi"/>
          <w:b w:val="0"/>
          <w:sz w:val="22"/>
          <w:szCs w:val="22"/>
        </w:rPr>
      </w:pPr>
      <w:r>
        <w:t>Notes</w:t>
      </w:r>
    </w:p>
    <w:p w:rsidR="006A27A9" w:rsidRDefault="006A27A9" w:rsidP="006A27A9">
      <w:pPr>
        <w:pStyle w:val="TOC8"/>
        <w:rPr>
          <w:rFonts w:asciiTheme="minorHAnsi" w:eastAsiaTheme="minorEastAsia" w:hAnsiTheme="minorHAnsi" w:cstheme="minorBidi"/>
          <w:szCs w:val="22"/>
        </w:rPr>
      </w:pPr>
      <w:r>
        <w:tab/>
        <w:t>Compilation table</w:t>
      </w:r>
      <w:r>
        <w:tab/>
      </w:r>
      <w:r>
        <w:fldChar w:fldCharType="begin"/>
      </w:r>
      <w:r>
        <w:instrText xml:space="preserve"> PAGEREF _Toc75332615 \h </w:instrText>
      </w:r>
      <w:r>
        <w:fldChar w:fldCharType="separate"/>
      </w:r>
      <w:r w:rsidR="00EF647C">
        <w:t>56</w:t>
      </w:r>
      <w:r>
        <w:fldChar w:fldCharType="end"/>
      </w:r>
    </w:p>
    <w:p w:rsidR="006A27A9" w:rsidRDefault="006A27A9" w:rsidP="006A27A9">
      <w:pPr>
        <w:pStyle w:val="TOC8"/>
        <w:rPr>
          <w:rFonts w:asciiTheme="minorHAnsi" w:eastAsiaTheme="minorEastAsia" w:hAnsiTheme="minorHAnsi" w:cstheme="minorBidi"/>
          <w:szCs w:val="22"/>
        </w:rPr>
      </w:pPr>
      <w:r>
        <w:tab/>
        <w:t>Other notes</w:t>
      </w:r>
      <w:r>
        <w:tab/>
      </w:r>
      <w:r>
        <w:fldChar w:fldCharType="begin"/>
      </w:r>
      <w:r>
        <w:instrText xml:space="preserve"> PAGEREF _Toc75332616 \h </w:instrText>
      </w:r>
      <w:r>
        <w:fldChar w:fldCharType="separate"/>
      </w:r>
      <w:r w:rsidR="00EF647C">
        <w:t>60</w:t>
      </w:r>
      <w:r>
        <w:fldChar w:fldCharType="end"/>
      </w:r>
    </w:p>
    <w:p w:rsidR="006A27A9" w:rsidRDefault="006A27A9">
      <w:pPr>
        <w:pStyle w:val="TOC2"/>
        <w:tabs>
          <w:tab w:val="right" w:leader="dot" w:pos="7077"/>
        </w:tabs>
        <w:rPr>
          <w:rFonts w:asciiTheme="minorHAnsi" w:eastAsiaTheme="minorEastAsia" w:hAnsiTheme="minorHAnsi" w:cstheme="minorBidi"/>
          <w:b w:val="0"/>
          <w:sz w:val="22"/>
          <w:szCs w:val="22"/>
        </w:rPr>
      </w:pPr>
      <w:r>
        <w:t>Defined terms</w:t>
      </w:r>
    </w:p>
    <w:p w:rsidR="0019673D" w:rsidRDefault="000E10C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9673D" w:rsidRDefault="0019673D">
      <w:pPr>
        <w:pStyle w:val="NoteHeading"/>
        <w:sectPr w:rsidR="0019673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9673D" w:rsidRDefault="000E10C0">
      <w:pPr>
        <w:pStyle w:val="PrincipalActReg"/>
        <w:spacing w:before="120" w:after="600"/>
        <w:rPr>
          <w:snapToGrid w:val="0"/>
        </w:rPr>
      </w:pPr>
      <w:r>
        <w:rPr>
          <w:snapToGrid w:val="0"/>
        </w:rPr>
        <w:lastRenderedPageBreak/>
        <w:t>Electricity Act 1945</w:t>
      </w:r>
    </w:p>
    <w:p w:rsidR="0019673D" w:rsidRDefault="000E10C0">
      <w:pPr>
        <w:pStyle w:val="NameofActReg"/>
        <w:spacing w:before="720" w:after="720"/>
      </w:pPr>
      <w:r>
        <w:t>Electricity Regulations 1947</w:t>
      </w:r>
    </w:p>
    <w:p w:rsidR="0019673D" w:rsidRDefault="000E10C0">
      <w:pPr>
        <w:pStyle w:val="Heading2"/>
        <w:keepNext w:val="0"/>
        <w:pageBreakBefore w:val="0"/>
        <w:spacing w:before="280"/>
      </w:pPr>
      <w:bookmarkStart w:id="3" w:name="_Toc75167872"/>
      <w:bookmarkStart w:id="4" w:name="_Toc75168198"/>
      <w:bookmarkStart w:id="5" w:name="_Toc75332557"/>
      <w:r>
        <w:rPr>
          <w:rStyle w:val="CharPartNo"/>
        </w:rPr>
        <w:t>Part I</w:t>
      </w:r>
      <w:r>
        <w:t xml:space="preserve"> — </w:t>
      </w:r>
      <w:r>
        <w:rPr>
          <w:rStyle w:val="CharPartText"/>
        </w:rPr>
        <w:t>Preliminary</w:t>
      </w:r>
      <w:bookmarkEnd w:id="3"/>
      <w:bookmarkEnd w:id="4"/>
      <w:bookmarkEnd w:id="5"/>
    </w:p>
    <w:p w:rsidR="0019673D" w:rsidRDefault="000E10C0">
      <w:pPr>
        <w:pStyle w:val="Footnoteheading"/>
      </w:pPr>
      <w:r>
        <w:tab/>
        <w:t>[Heading inserted: Gazette 30 May 2000 p. 2567.]</w:t>
      </w:r>
    </w:p>
    <w:p w:rsidR="0019673D" w:rsidRDefault="000E10C0">
      <w:pPr>
        <w:pStyle w:val="Heading5"/>
        <w:spacing w:before="300"/>
      </w:pPr>
      <w:bookmarkStart w:id="6" w:name="_Toc75332558"/>
      <w:r>
        <w:rPr>
          <w:rStyle w:val="CharSectno"/>
        </w:rPr>
        <w:t>1</w:t>
      </w:r>
      <w:r>
        <w:t>.</w:t>
      </w:r>
      <w:r>
        <w:tab/>
        <w:t>Citation</w:t>
      </w:r>
      <w:bookmarkEnd w:id="6"/>
    </w:p>
    <w:p w:rsidR="0019673D" w:rsidRDefault="000E10C0">
      <w:pPr>
        <w:pStyle w:val="Subsection"/>
        <w:spacing w:before="220"/>
      </w:pPr>
      <w:r>
        <w:tab/>
      </w:r>
      <w:r>
        <w:tab/>
        <w:t xml:space="preserve">These regulations may be cited as the </w:t>
      </w:r>
      <w:r>
        <w:rPr>
          <w:i/>
        </w:rPr>
        <w:t>Electricity Regulations 1947</w:t>
      </w:r>
      <w:r>
        <w:t>.</w:t>
      </w:r>
    </w:p>
    <w:p w:rsidR="0019673D" w:rsidRDefault="000E10C0">
      <w:pPr>
        <w:pStyle w:val="Footnotesection"/>
        <w:spacing w:before="160"/>
        <w:ind w:left="890" w:hanging="890"/>
      </w:pPr>
      <w:r>
        <w:tab/>
        <w:t>[Regulation 1 inserted: Gazette 30 May 2000 p. 2567.]</w:t>
      </w:r>
    </w:p>
    <w:p w:rsidR="0019673D" w:rsidRDefault="000E10C0">
      <w:pPr>
        <w:pStyle w:val="Heading5"/>
      </w:pPr>
      <w:bookmarkStart w:id="7" w:name="_Toc75332559"/>
      <w:r>
        <w:rPr>
          <w:rStyle w:val="CharSectno"/>
        </w:rPr>
        <w:t>2</w:t>
      </w:r>
      <w:r>
        <w:t>.</w:t>
      </w:r>
      <w:r>
        <w:tab/>
        <w:t>Terms used</w:t>
      </w:r>
      <w:bookmarkEnd w:id="7"/>
    </w:p>
    <w:p w:rsidR="0019673D" w:rsidRDefault="000E10C0">
      <w:pPr>
        <w:pStyle w:val="Subsection"/>
      </w:pPr>
      <w:r>
        <w:tab/>
      </w:r>
      <w:r>
        <w:tab/>
        <w:t xml:space="preserve">In these regulations, unless the contrary intention appears — </w:t>
      </w:r>
    </w:p>
    <w:p w:rsidR="0019673D" w:rsidRDefault="000E10C0">
      <w:pPr>
        <w:pStyle w:val="Defstart"/>
      </w:pPr>
      <w:r>
        <w:tab/>
      </w:r>
      <w:r>
        <w:rPr>
          <w:rStyle w:val="CharDefText"/>
        </w:rPr>
        <w:t>active conductor</w:t>
      </w:r>
      <w:r>
        <w:t xml:space="preserve"> means — </w:t>
      </w:r>
    </w:p>
    <w:p w:rsidR="0019673D" w:rsidRDefault="000E10C0">
      <w:pPr>
        <w:pStyle w:val="Defpara"/>
      </w:pPr>
      <w:r>
        <w:tab/>
        <w:t>(a)</w:t>
      </w:r>
      <w:r>
        <w:tab/>
        <w:t>in a system that includes a neutral conductor — a conductor in the system maintained at a difference of potential from the neutral conductor; and</w:t>
      </w:r>
    </w:p>
    <w:p w:rsidR="0019673D" w:rsidRDefault="000E10C0">
      <w:pPr>
        <w:pStyle w:val="Defpara"/>
      </w:pPr>
      <w:r>
        <w:tab/>
        <w:t>(b)</w:t>
      </w:r>
      <w:r>
        <w:tab/>
        <w:t>in a system that does not include a neutral conductor — any conductor in the system;</w:t>
      </w:r>
    </w:p>
    <w:p w:rsidR="0019673D" w:rsidRDefault="000E10C0">
      <w:pPr>
        <w:pStyle w:val="Defstart"/>
      </w:pPr>
      <w:r>
        <w:tab/>
      </w:r>
      <w:r>
        <w:rPr>
          <w:rStyle w:val="CharDefText"/>
        </w:rPr>
        <w:t>appliance</w:t>
      </w:r>
      <w:r>
        <w:t xml:space="preserve"> means a consuming device, other than a lamp, in which electricity is — </w:t>
      </w:r>
    </w:p>
    <w:p w:rsidR="0019673D" w:rsidRDefault="000E10C0">
      <w:pPr>
        <w:pStyle w:val="Defpara"/>
      </w:pPr>
      <w:r>
        <w:tab/>
        <w:t>(a)</w:t>
      </w:r>
      <w:r>
        <w:tab/>
        <w:t>converted into heat, motion or other form of energy; or</w:t>
      </w:r>
    </w:p>
    <w:p w:rsidR="0019673D" w:rsidRDefault="000E10C0">
      <w:pPr>
        <w:pStyle w:val="Defpara"/>
      </w:pPr>
      <w:r>
        <w:tab/>
        <w:t>(b)</w:t>
      </w:r>
      <w:r>
        <w:tab/>
        <w:t>substantially changed in its electrical character;</w:t>
      </w:r>
    </w:p>
    <w:p w:rsidR="0019673D" w:rsidRDefault="000E10C0">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rsidR="0019673D" w:rsidRDefault="000E10C0">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rsidR="0019673D" w:rsidRDefault="000E10C0">
      <w:pPr>
        <w:pStyle w:val="Defpara"/>
      </w:pPr>
      <w:r>
        <w:tab/>
        <w:t>(a)</w:t>
      </w:r>
      <w:r>
        <w:tab/>
        <w:t>wiring systems;</w:t>
      </w:r>
    </w:p>
    <w:p w:rsidR="0019673D" w:rsidRDefault="000E10C0">
      <w:pPr>
        <w:pStyle w:val="Defpara"/>
      </w:pPr>
      <w:r>
        <w:tab/>
        <w:t>(b)</w:t>
      </w:r>
      <w:r>
        <w:tab/>
        <w:t>switchgear;</w:t>
      </w:r>
    </w:p>
    <w:p w:rsidR="0019673D" w:rsidRDefault="000E10C0">
      <w:pPr>
        <w:pStyle w:val="Defpara"/>
      </w:pPr>
      <w:r>
        <w:tab/>
        <w:t>(c)</w:t>
      </w:r>
      <w:r>
        <w:tab/>
        <w:t>controlgear;</w:t>
      </w:r>
    </w:p>
    <w:p w:rsidR="0019673D" w:rsidRDefault="000E10C0">
      <w:pPr>
        <w:pStyle w:val="Defpara"/>
      </w:pPr>
      <w:r>
        <w:tab/>
        <w:t>(d)</w:t>
      </w:r>
      <w:r>
        <w:tab/>
        <w:t>accessories;</w:t>
      </w:r>
    </w:p>
    <w:p w:rsidR="0019673D" w:rsidRDefault="000E10C0">
      <w:pPr>
        <w:pStyle w:val="Defpara"/>
      </w:pPr>
      <w:r>
        <w:tab/>
        <w:t>(e)</w:t>
      </w:r>
      <w:r>
        <w:tab/>
        <w:t>appliances;</w:t>
      </w:r>
    </w:p>
    <w:p w:rsidR="0019673D" w:rsidRDefault="000E10C0">
      <w:pPr>
        <w:pStyle w:val="Defpara"/>
      </w:pPr>
      <w:r>
        <w:tab/>
        <w:t>(f)</w:t>
      </w:r>
      <w:r>
        <w:tab/>
        <w:t>luminaires;</w:t>
      </w:r>
    </w:p>
    <w:p w:rsidR="0019673D" w:rsidRDefault="000E10C0">
      <w:pPr>
        <w:pStyle w:val="Defpara"/>
      </w:pPr>
      <w:r>
        <w:tab/>
        <w:t>(g)</w:t>
      </w:r>
      <w:r>
        <w:tab/>
        <w:t>fittings;</w:t>
      </w:r>
    </w:p>
    <w:p w:rsidR="0019673D" w:rsidRDefault="000E10C0">
      <w:pPr>
        <w:pStyle w:val="Defstart"/>
      </w:pPr>
      <w:r>
        <w:tab/>
      </w:r>
      <w:r>
        <w:rPr>
          <w:rStyle w:val="CharDefText"/>
        </w:rPr>
        <w:t>neutral conductor</w:t>
      </w:r>
      <w:r>
        <w:t xml:space="preserve"> means — </w:t>
      </w:r>
    </w:p>
    <w:p w:rsidR="0019673D" w:rsidRDefault="000E10C0">
      <w:pPr>
        <w:pStyle w:val="Defpara"/>
      </w:pPr>
      <w:r>
        <w:tab/>
        <w:t>(a)</w:t>
      </w:r>
      <w:r>
        <w:tab/>
        <w:t>the conductor of a 3</w:t>
      </w:r>
      <w:r>
        <w:noBreakHyphen/>
        <w:t>phase system that is maintained at an intermediate and approximately uniform potential in respect of the active conductors; or</w:t>
      </w:r>
    </w:p>
    <w:p w:rsidR="0019673D" w:rsidRDefault="000E10C0">
      <w:pPr>
        <w:pStyle w:val="Defpara"/>
      </w:pPr>
      <w:r>
        <w:tab/>
        <w:t>(b)</w:t>
      </w:r>
      <w:r>
        <w:tab/>
        <w:t>the conductor of a single</w:t>
      </w:r>
      <w:r>
        <w:noBreakHyphen/>
        <w:t>phase system that is connected to earth at its origin.</w:t>
      </w:r>
    </w:p>
    <w:p w:rsidR="0019673D" w:rsidRDefault="000E10C0">
      <w:pPr>
        <w:pStyle w:val="Footnotesection"/>
      </w:pPr>
      <w:r>
        <w:tab/>
        <w:t>[Regulation 2 inserted: Gazette 2 Oct 2018 p. 3785.</w:t>
      </w:r>
    </w:p>
    <w:p w:rsidR="0019673D" w:rsidRDefault="000E10C0">
      <w:pPr>
        <w:pStyle w:val="Ednotepart"/>
      </w:pPr>
      <w:r>
        <w:t>[Pts. II and III (r. 3</w:t>
      </w:r>
      <w:r>
        <w:noBreakHyphen/>
        <w:t>11) deleted: Gazette 14 Apr 2015 p. 1324.]</w:t>
      </w:r>
    </w:p>
    <w:p w:rsidR="0019673D" w:rsidRDefault="000E10C0">
      <w:pPr>
        <w:pStyle w:val="Heading2"/>
      </w:pPr>
      <w:bookmarkStart w:id="8" w:name="_Toc75167875"/>
      <w:bookmarkStart w:id="9" w:name="_Toc75168201"/>
      <w:bookmarkStart w:id="10" w:name="_Toc75332560"/>
      <w:r>
        <w:rPr>
          <w:rStyle w:val="CharPartNo"/>
        </w:rPr>
        <w:lastRenderedPageBreak/>
        <w:t>Part IV</w:t>
      </w:r>
      <w:r>
        <w:rPr>
          <w:rStyle w:val="CharDivNo"/>
        </w:rPr>
        <w:t> </w:t>
      </w:r>
      <w:r>
        <w:t>—</w:t>
      </w:r>
      <w:r>
        <w:rPr>
          <w:rStyle w:val="CharDivText"/>
        </w:rPr>
        <w:t> </w:t>
      </w:r>
      <w:r>
        <w:rPr>
          <w:rStyle w:val="CharPartText"/>
        </w:rPr>
        <w:t>Residual current devices</w:t>
      </w:r>
      <w:bookmarkEnd w:id="8"/>
      <w:bookmarkEnd w:id="9"/>
      <w:bookmarkEnd w:id="10"/>
    </w:p>
    <w:p w:rsidR="0019673D" w:rsidRDefault="000E10C0">
      <w:pPr>
        <w:pStyle w:val="Footnoteheading"/>
      </w:pPr>
      <w:r>
        <w:tab/>
        <w:t>[Heading inserted: Gazette 8 May 2009 p. 1493.]</w:t>
      </w:r>
    </w:p>
    <w:p w:rsidR="0019673D" w:rsidRDefault="000E10C0">
      <w:pPr>
        <w:pStyle w:val="Heading5"/>
      </w:pPr>
      <w:bookmarkStart w:id="11" w:name="_Toc75332561"/>
      <w:r>
        <w:rPr>
          <w:rStyle w:val="CharSectno"/>
        </w:rPr>
        <w:t>12</w:t>
      </w:r>
      <w:r>
        <w:t>.</w:t>
      </w:r>
      <w:r>
        <w:tab/>
        <w:t>Terms used</w:t>
      </w:r>
      <w:bookmarkEnd w:id="11"/>
    </w:p>
    <w:p w:rsidR="0019673D" w:rsidRDefault="000E10C0">
      <w:pPr>
        <w:pStyle w:val="Subsection"/>
      </w:pPr>
      <w:r>
        <w:tab/>
      </w:r>
      <w:r>
        <w:tab/>
        <w:t>In this Part —</w:t>
      </w:r>
    </w:p>
    <w:p w:rsidR="0019673D" w:rsidRDefault="000E10C0">
      <w:pPr>
        <w:pStyle w:val="Defstart"/>
      </w:pPr>
      <w:r>
        <w:tab/>
      </w:r>
      <w:r>
        <w:rPr>
          <w:rStyle w:val="CharDefText"/>
        </w:rPr>
        <w:t>building permit</w:t>
      </w:r>
      <w:r>
        <w:t xml:space="preserve"> has the meaning given in the </w:t>
      </w:r>
      <w:r>
        <w:rPr>
          <w:i/>
        </w:rPr>
        <w:t>Building Act 2011</w:t>
      </w:r>
      <w:r>
        <w:t xml:space="preserve"> section 3;</w:t>
      </w:r>
    </w:p>
    <w:p w:rsidR="0019673D" w:rsidRDefault="000E10C0">
      <w:pPr>
        <w:pStyle w:val="Defstart"/>
        <w:rPr>
          <w:b/>
        </w:rPr>
      </w:pPr>
      <w:r>
        <w:tab/>
      </w:r>
      <w:r>
        <w:rPr>
          <w:rStyle w:val="CharDefText"/>
        </w:rPr>
        <w:t>common property</w:t>
      </w:r>
      <w:r>
        <w:rPr>
          <w:bCs/>
        </w:rPr>
        <w:t>, relating to residential premises</w:t>
      </w:r>
      <w:r>
        <w:rPr>
          <w:b/>
        </w:rPr>
        <w:t> —</w:t>
      </w:r>
    </w:p>
    <w:p w:rsidR="0019673D" w:rsidRDefault="000E10C0">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rsidR="00B369F2" w:rsidRDefault="00B369F2" w:rsidP="00B369F2">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rsidR="0019673D" w:rsidRDefault="000E10C0">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rsidR="0019673D" w:rsidRDefault="000E10C0">
      <w:pPr>
        <w:pStyle w:val="Defstart"/>
      </w:pPr>
      <w:r>
        <w:tab/>
      </w:r>
      <w:r>
        <w:rPr>
          <w:rStyle w:val="CharDefText"/>
        </w:rPr>
        <w:t>new owner</w:t>
      </w:r>
      <w:r>
        <w:t>, in relation to transferred residential premises, means the person to whom the title was transferred;</w:t>
      </w:r>
    </w:p>
    <w:p w:rsidR="0019673D" w:rsidRDefault="000E10C0">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rsidR="0019673D" w:rsidRDefault="000E10C0">
      <w:pPr>
        <w:pStyle w:val="Defstart"/>
      </w:pPr>
      <w:r>
        <w:tab/>
      </w:r>
      <w:r>
        <w:rPr>
          <w:rStyle w:val="CharDefText"/>
        </w:rPr>
        <w:t>occupied by an owner</w:t>
      </w:r>
      <w:r>
        <w:t>, in relation to residential premises, means occupied by an owner, whether legal or beneficial, of those premises as the owner’s principal place of residence;</w:t>
      </w:r>
    </w:p>
    <w:p w:rsidR="0019673D" w:rsidRDefault="000E10C0">
      <w:pPr>
        <w:pStyle w:val="Defstart"/>
      </w:pPr>
      <w:r>
        <w:tab/>
      </w:r>
      <w:r>
        <w:rPr>
          <w:rStyle w:val="CharDefText"/>
        </w:rPr>
        <w:t>premises</w:t>
      </w:r>
      <w:r>
        <w:t xml:space="preserve"> does not include a transportable structure or vehicle;</w:t>
      </w:r>
    </w:p>
    <w:p w:rsidR="0019673D" w:rsidRDefault="000E10C0">
      <w:pPr>
        <w:pStyle w:val="Defstart"/>
      </w:pPr>
      <w:r>
        <w:tab/>
      </w:r>
      <w:r>
        <w:rPr>
          <w:rStyle w:val="CharDefText"/>
        </w:rPr>
        <w:t>prior owner</w:t>
      </w:r>
      <w:r>
        <w:t>, in relation to transferred residential premises, means the person from whom the title was transferred;</w:t>
      </w:r>
    </w:p>
    <w:p w:rsidR="0019673D" w:rsidRDefault="000E10C0">
      <w:pPr>
        <w:pStyle w:val="Defstart"/>
      </w:pPr>
      <w:r>
        <w:lastRenderedPageBreak/>
        <w:tab/>
      </w:r>
      <w:r>
        <w:rPr>
          <w:rStyle w:val="CharDefText"/>
        </w:rPr>
        <w:t>properly installed</w:t>
      </w:r>
      <w:r>
        <w:t xml:space="preserve">, in relation to residential premises or common property relating to residential premises, means — </w:t>
      </w:r>
    </w:p>
    <w:p w:rsidR="0019673D" w:rsidRDefault="000E10C0">
      <w:pPr>
        <w:pStyle w:val="Defpara"/>
      </w:pPr>
      <w:r>
        <w:tab/>
        <w:t>(a)</w:t>
      </w:r>
      <w:r>
        <w:tab/>
        <w:t>installed in accordance with regulation 12A in relation to those premises or that property; and</w:t>
      </w:r>
    </w:p>
    <w:p w:rsidR="0019673D" w:rsidRDefault="000E10C0">
      <w:pPr>
        <w:pStyle w:val="Defpara"/>
      </w:pPr>
      <w:r>
        <w:tab/>
        <w:t>(b)</w:t>
      </w:r>
      <w:r>
        <w:tab/>
        <w:t>not installed in relation to any other premises or property;</w:t>
      </w:r>
    </w:p>
    <w:p w:rsidR="0019673D" w:rsidRDefault="000E10C0">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rsidR="0019673D" w:rsidRDefault="000E10C0">
      <w:pPr>
        <w:pStyle w:val="Defstart"/>
      </w:pPr>
      <w:r>
        <w:tab/>
      </w:r>
      <w:r>
        <w:rPr>
          <w:rStyle w:val="CharDefText"/>
        </w:rPr>
        <w:t>residential tenancy agreement</w:t>
      </w:r>
      <w:r>
        <w:t xml:space="preserve"> has the meaning given in the </w:t>
      </w:r>
      <w:r>
        <w:rPr>
          <w:i/>
          <w:iCs/>
        </w:rPr>
        <w:t>Residential Tenancies Act 1987</w:t>
      </w:r>
      <w:r>
        <w:t xml:space="preserve"> section 3;</w:t>
      </w:r>
    </w:p>
    <w:p w:rsidR="0019673D" w:rsidRDefault="000E10C0">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rsidR="0019673D" w:rsidRDefault="000E10C0">
      <w:pPr>
        <w:pStyle w:val="Defstart"/>
      </w:pPr>
      <w:r>
        <w:tab/>
      </w:r>
      <w:r>
        <w:rPr>
          <w:rStyle w:val="CharDefText"/>
        </w:rPr>
        <w:t>transferred residential premises</w:t>
      </w:r>
      <w:r>
        <w:t xml:space="preserve"> means residential premises the title to which has been transferred.</w:t>
      </w:r>
    </w:p>
    <w:p w:rsidR="0019673D" w:rsidRDefault="000E10C0">
      <w:pPr>
        <w:pStyle w:val="Footnotesection"/>
      </w:pPr>
      <w:r>
        <w:tab/>
        <w:t>[Regulation 12 inserted: Gazette 8 May 2009 p. 1493</w:t>
      </w:r>
      <w:r>
        <w:noBreakHyphen/>
        <w:t>4; amended: Gazette 5 Mar 2010 p. 842; 10 May 2011 p. 1663; 2 Oct 2018 p. 3786.]</w:t>
      </w:r>
    </w:p>
    <w:p w:rsidR="0019673D" w:rsidRDefault="000E10C0">
      <w:pPr>
        <w:pStyle w:val="Footnotesection"/>
        <w:ind w:left="890" w:hanging="890"/>
      </w:pPr>
      <w:r>
        <w:tab/>
        <w:t>[Regulation 12 amended: Gazette 31 Dec 2019 p. 4641</w:t>
      </w:r>
      <w:r w:rsidR="00776448">
        <w:t>; SL 2021/71 r. 4</w:t>
      </w:r>
      <w:r>
        <w:t>.]</w:t>
      </w:r>
    </w:p>
    <w:p w:rsidR="0019673D" w:rsidRDefault="000E10C0">
      <w:pPr>
        <w:pStyle w:val="Heading5"/>
      </w:pPr>
      <w:bookmarkStart w:id="12" w:name="_Toc75332562"/>
      <w:r>
        <w:rPr>
          <w:rStyle w:val="CharSectno"/>
        </w:rPr>
        <w:t>12A</w:t>
      </w:r>
      <w:r>
        <w:t>.</w:t>
      </w:r>
      <w:r>
        <w:tab/>
        <w:t>Installation of residual current devices</w:t>
      </w:r>
      <w:bookmarkEnd w:id="12"/>
    </w:p>
    <w:p w:rsidR="0019673D" w:rsidRDefault="000E10C0">
      <w:pPr>
        <w:pStyle w:val="Subsection"/>
      </w:pPr>
      <w:r>
        <w:tab/>
        <w:t>(1)</w:t>
      </w:r>
      <w:r>
        <w:tab/>
        <w:t xml:space="preserve">In this regulation — </w:t>
      </w:r>
    </w:p>
    <w:p w:rsidR="0019673D" w:rsidRDefault="000E10C0">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rsidR="0019673D" w:rsidRDefault="000E10C0" w:rsidP="00A31714">
      <w:pPr>
        <w:pStyle w:val="Subsection"/>
        <w:keepNext/>
      </w:pPr>
      <w:r>
        <w:tab/>
        <w:t>(2)</w:t>
      </w:r>
      <w:r>
        <w:tab/>
        <w:t xml:space="preserve">Residual current devices are installed in accordance with this regulation in relation to residential premises, or common </w:t>
      </w:r>
      <w:r>
        <w:lastRenderedPageBreak/>
        <w:t xml:space="preserve">property relating to residential premises, if all of the following apply — </w:t>
      </w:r>
    </w:p>
    <w:p w:rsidR="0019673D" w:rsidRDefault="000E10C0">
      <w:pPr>
        <w:pStyle w:val="Indenta"/>
      </w:pPr>
      <w:r>
        <w:tab/>
        <w:t>(a)</w:t>
      </w:r>
      <w:r>
        <w:tab/>
        <w:t xml:space="preserve">the number of residual current devices installed on the premises is at least — </w:t>
      </w:r>
    </w:p>
    <w:p w:rsidR="0019673D" w:rsidRDefault="000E10C0">
      <w:pPr>
        <w:pStyle w:val="Indenti"/>
      </w:pPr>
      <w:r>
        <w:tab/>
        <w:t>(i)</w:t>
      </w:r>
      <w:r>
        <w:tab/>
        <w:t>1, if the premises have 1 final subcircuit; and</w:t>
      </w:r>
    </w:p>
    <w:p w:rsidR="0019673D" w:rsidRDefault="000E10C0">
      <w:pPr>
        <w:pStyle w:val="Indenti"/>
      </w:pPr>
      <w:r>
        <w:tab/>
        <w:t>(ii)</w:t>
      </w:r>
      <w:r>
        <w:tab/>
        <w:t>2, if the premises have more than 1 final subcircuit;</w:t>
      </w:r>
    </w:p>
    <w:p w:rsidR="0019673D" w:rsidRDefault="000E10C0">
      <w:pPr>
        <w:pStyle w:val="Indenta"/>
      </w:pPr>
      <w:r>
        <w:tab/>
        <w:t>(b)</w:t>
      </w:r>
      <w:r>
        <w:tab/>
        <w:t>if 2 or more residual current devices are installed on the premises, lighting points connected to final subcircuits are distributed between the devices;</w:t>
      </w:r>
    </w:p>
    <w:p w:rsidR="0019673D" w:rsidRDefault="000E10C0">
      <w:pPr>
        <w:pStyle w:val="Indenta"/>
      </w:pPr>
      <w:r>
        <w:tab/>
        <w:t>(c)</w:t>
      </w:r>
      <w:r>
        <w:tab/>
        <w:t>each residual current device complies with AS/NZS 3190:2016 Approval and test specification — Residual current devices (current</w:t>
      </w:r>
      <w:r>
        <w:noBreakHyphen/>
        <w:t>operated earth</w:t>
      </w:r>
      <w:r>
        <w:noBreakHyphen/>
        <w:t>leakage devices);</w:t>
      </w:r>
    </w:p>
    <w:p w:rsidR="0019673D" w:rsidRDefault="000E10C0">
      <w:pPr>
        <w:pStyle w:val="Indenta"/>
      </w:pPr>
      <w:r>
        <w:tab/>
        <w:t>(d)</w:t>
      </w:r>
      <w:r>
        <w:tab/>
        <w:t>each residual current device has a maximum rated residual current of 30 mA;</w:t>
      </w:r>
    </w:p>
    <w:p w:rsidR="0019673D" w:rsidRDefault="000E10C0">
      <w:pPr>
        <w:pStyle w:val="Indenta"/>
      </w:pPr>
      <w:r>
        <w:tab/>
        <w:t>(e)</w:t>
      </w:r>
      <w:r>
        <w:tab/>
        <w:t xml:space="preserve">each residual current device protects not more than 3 final subcircuits; </w:t>
      </w:r>
    </w:p>
    <w:p w:rsidR="0019673D" w:rsidRDefault="000E10C0">
      <w:pPr>
        <w:pStyle w:val="Indenta"/>
      </w:pPr>
      <w:r>
        <w:tab/>
        <w:t>(f)</w:t>
      </w:r>
      <w:r>
        <w:tab/>
        <w:t>each residual current device is installed at the switchboard at which each final subcircuit protected by it originates.</w:t>
      </w:r>
    </w:p>
    <w:p w:rsidR="0019673D" w:rsidRDefault="000E10C0">
      <w:pPr>
        <w:pStyle w:val="Footnotesection"/>
      </w:pPr>
      <w:r>
        <w:tab/>
        <w:t>[Regulation 12A inserted: Gazette 2 Oct 2018 p. 3787.]</w:t>
      </w:r>
    </w:p>
    <w:p w:rsidR="0019673D" w:rsidRDefault="000E10C0">
      <w:pPr>
        <w:pStyle w:val="Heading5"/>
      </w:pPr>
      <w:bookmarkStart w:id="13" w:name="_Toc75332563"/>
      <w:r>
        <w:rPr>
          <w:rStyle w:val="CharSectno"/>
        </w:rPr>
        <w:t>13</w:t>
      </w:r>
      <w:r>
        <w:t>.</w:t>
      </w:r>
      <w:r>
        <w:tab/>
        <w:t>Residential premises occupied by owner</w:t>
      </w:r>
      <w:bookmarkEnd w:id="13"/>
    </w:p>
    <w:p w:rsidR="0019673D" w:rsidRDefault="000E10C0">
      <w:pPr>
        <w:pStyle w:val="Subsection"/>
      </w:pPr>
      <w:r>
        <w:tab/>
      </w:r>
      <w:r>
        <w:tab/>
        <w:t>Subject to any exemption under regulation 18, an owner of residential premises that are occupied by an owner must ensure that residual current devices are properly installed in relation to the premises —</w:t>
      </w:r>
    </w:p>
    <w:p w:rsidR="0019673D" w:rsidRDefault="000E10C0">
      <w:pPr>
        <w:pStyle w:val="Indenta"/>
      </w:pPr>
      <w:r>
        <w:tab/>
        <w:t>(a)</w:t>
      </w:r>
      <w:r>
        <w:tab/>
        <w:t xml:space="preserve">before title to the premises is transferred; or </w:t>
      </w:r>
    </w:p>
    <w:p w:rsidR="0019673D" w:rsidRDefault="000E10C0">
      <w:pPr>
        <w:pStyle w:val="Indenta"/>
      </w:pPr>
      <w:r>
        <w:tab/>
        <w:t>(b)</w:t>
      </w:r>
      <w:r>
        <w:tab/>
        <w:t>before the owner enters into a residential tenancy agreement in respect of some or all of the premises; or</w:t>
      </w:r>
    </w:p>
    <w:p w:rsidR="0019673D" w:rsidRDefault="000E10C0" w:rsidP="00A31714">
      <w:pPr>
        <w:pStyle w:val="Indenta"/>
        <w:keepNext/>
      </w:pPr>
      <w:r>
        <w:lastRenderedPageBreak/>
        <w:tab/>
        <w:t>(c)</w:t>
      </w:r>
      <w:r>
        <w:tab/>
        <w:t>before the owner makes some or all of the premises available for hire.</w:t>
      </w:r>
    </w:p>
    <w:p w:rsidR="0019673D" w:rsidRDefault="000E10C0" w:rsidP="00A31714">
      <w:pPr>
        <w:pStyle w:val="Penstart"/>
        <w:keepNext/>
      </w:pPr>
      <w:r>
        <w:tab/>
        <w:t xml:space="preserve">Penalty: </w:t>
      </w:r>
    </w:p>
    <w:p w:rsidR="0019673D" w:rsidRDefault="000E10C0">
      <w:pPr>
        <w:pStyle w:val="Penpara"/>
      </w:pPr>
      <w:r>
        <w:tab/>
        <w:t>(a)</w:t>
      </w:r>
      <w:r>
        <w:tab/>
        <w:t>in the case of an individual — a fine of $15 000;</w:t>
      </w:r>
    </w:p>
    <w:p w:rsidR="0019673D" w:rsidRDefault="000E10C0">
      <w:pPr>
        <w:pStyle w:val="Penpara"/>
      </w:pPr>
      <w:r>
        <w:tab/>
        <w:t>(b)</w:t>
      </w:r>
      <w:r>
        <w:tab/>
        <w:t>in the case of a body corporate — a fine of $100 000.</w:t>
      </w:r>
    </w:p>
    <w:p w:rsidR="0019673D" w:rsidRDefault="000E10C0">
      <w:pPr>
        <w:pStyle w:val="Footnotesection"/>
      </w:pPr>
      <w:r>
        <w:tab/>
        <w:t>[Regulation 13 inserted: Gazette 8 May 2009 p. 1494; amended: Gazette 10 May 2011 p. 1663; 13 Apr 2012 p. 1647; 2 Oct 2018 p. 3787.]</w:t>
      </w:r>
    </w:p>
    <w:p w:rsidR="0019673D" w:rsidRDefault="000E10C0">
      <w:pPr>
        <w:pStyle w:val="Heading5"/>
      </w:pPr>
      <w:bookmarkStart w:id="14" w:name="_Toc75332564"/>
      <w:r>
        <w:rPr>
          <w:rStyle w:val="CharSectno"/>
        </w:rPr>
        <w:t>14</w:t>
      </w:r>
      <w:r>
        <w:t>.</w:t>
      </w:r>
      <w:r>
        <w:tab/>
        <w:t>Residential premises not occupied by owner</w:t>
      </w:r>
      <w:bookmarkEnd w:id="14"/>
    </w:p>
    <w:p w:rsidR="0019673D" w:rsidRDefault="000E10C0">
      <w:pPr>
        <w:pStyle w:val="Subsection"/>
      </w:pPr>
      <w:r>
        <w:tab/>
      </w:r>
      <w:r>
        <w:tab/>
        <w:t>Subject to any exemption under regulation 18, an owner of residential premises that are not occupied by an owner must ensure that residual current devices are properly installed in relation to the premises —</w:t>
      </w:r>
    </w:p>
    <w:p w:rsidR="0019673D" w:rsidRDefault="000E10C0">
      <w:pPr>
        <w:pStyle w:val="Indenta"/>
      </w:pPr>
      <w:r>
        <w:tab/>
        <w:t>(a)</w:t>
      </w:r>
      <w:r>
        <w:tab/>
        <w:t>before title to the premises is transferred; or</w:t>
      </w:r>
    </w:p>
    <w:p w:rsidR="0019673D" w:rsidRDefault="000E10C0">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rsidR="0019673D" w:rsidRDefault="000E10C0">
      <w:pPr>
        <w:pStyle w:val="Indenta"/>
      </w:pPr>
      <w:r>
        <w:tab/>
        <w:t>(c)</w:t>
      </w:r>
      <w:r>
        <w:tab/>
        <w:t>before the completion of any building works on the premises, if those works require the grant of a building permit.</w:t>
      </w:r>
    </w:p>
    <w:p w:rsidR="0019673D" w:rsidRDefault="000E10C0">
      <w:pPr>
        <w:pStyle w:val="Penstart"/>
      </w:pPr>
      <w:r>
        <w:tab/>
        <w:t>Penalty:</w:t>
      </w:r>
    </w:p>
    <w:p w:rsidR="0019673D" w:rsidRDefault="000E10C0">
      <w:pPr>
        <w:pStyle w:val="Penpara"/>
      </w:pPr>
      <w:r>
        <w:tab/>
        <w:t>(a)</w:t>
      </w:r>
      <w:r>
        <w:tab/>
        <w:t>in the case of an individual — a fine of $15 000;</w:t>
      </w:r>
    </w:p>
    <w:p w:rsidR="0019673D" w:rsidRDefault="000E10C0">
      <w:pPr>
        <w:pStyle w:val="Penpara"/>
      </w:pPr>
      <w:r>
        <w:tab/>
        <w:t>(b)</w:t>
      </w:r>
      <w:r>
        <w:tab/>
        <w:t>in the case of a body corporate — a fine of $100 000.</w:t>
      </w:r>
    </w:p>
    <w:p w:rsidR="0019673D" w:rsidRDefault="000E10C0">
      <w:pPr>
        <w:pStyle w:val="Footnotesection"/>
        <w:ind w:left="890" w:hanging="890"/>
      </w:pPr>
      <w:r>
        <w:tab/>
        <w:t>[Regulation 14 inserted: Gazette 8 May 2009 p. 1494; amended: Gazette 10 May 2011 p. 1663; 2 Oct 2018 p. 3788.]</w:t>
      </w:r>
    </w:p>
    <w:p w:rsidR="0019673D" w:rsidRDefault="000E10C0">
      <w:pPr>
        <w:pStyle w:val="Heading5"/>
      </w:pPr>
      <w:bookmarkStart w:id="15" w:name="_Toc75332565"/>
      <w:r>
        <w:rPr>
          <w:rStyle w:val="CharSectno"/>
        </w:rPr>
        <w:lastRenderedPageBreak/>
        <w:t>15A</w:t>
      </w:r>
      <w:r>
        <w:t>.</w:t>
      </w:r>
      <w:r>
        <w:tab/>
        <w:t>New owner’s obligation to install residual current devices and right to recover costs</w:t>
      </w:r>
      <w:bookmarkEnd w:id="15"/>
    </w:p>
    <w:p w:rsidR="0019673D" w:rsidRDefault="000E10C0" w:rsidP="00A31714">
      <w:pPr>
        <w:pStyle w:val="Subsection"/>
        <w:keepNext/>
      </w:pPr>
      <w:r>
        <w:tab/>
        <w:t>(1)</w:t>
      </w:r>
      <w:r>
        <w:tab/>
        <w:t>In this regulation —</w:t>
      </w:r>
    </w:p>
    <w:p w:rsidR="0019673D" w:rsidRDefault="000E10C0">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rsidR="0019673D" w:rsidRDefault="000E10C0">
      <w:pPr>
        <w:pStyle w:val="Defpara"/>
      </w:pPr>
      <w:r>
        <w:tab/>
        <w:t>(a)</w:t>
      </w:r>
      <w:r>
        <w:tab/>
        <w:t>if the new owner has given a notice of intended demolition — 6 months after the transfer;</w:t>
      </w:r>
    </w:p>
    <w:p w:rsidR="0019673D" w:rsidRDefault="000E10C0">
      <w:pPr>
        <w:pStyle w:val="Defpara"/>
      </w:pPr>
      <w:r>
        <w:tab/>
        <w:t>(b)</w:t>
      </w:r>
      <w:r>
        <w:tab/>
        <w:t>if the new owner has not given a notice of intended demolition — 2 months after the transfer.</w:t>
      </w:r>
    </w:p>
    <w:p w:rsidR="0019673D" w:rsidRDefault="000E10C0">
      <w:pPr>
        <w:pStyle w:val="Subsection"/>
      </w:pPr>
      <w:r>
        <w:tab/>
        <w:t>(2)</w:t>
      </w:r>
      <w:r>
        <w:tab/>
        <w:t>If —</w:t>
      </w:r>
    </w:p>
    <w:p w:rsidR="0019673D" w:rsidRDefault="000E10C0">
      <w:pPr>
        <w:pStyle w:val="Indenta"/>
      </w:pPr>
      <w:r>
        <w:tab/>
        <w:t>(a)</w:t>
      </w:r>
      <w:r>
        <w:tab/>
        <w:t>the title to residential premises is transferred; and</w:t>
      </w:r>
    </w:p>
    <w:p w:rsidR="0019673D" w:rsidRDefault="000E10C0">
      <w:pPr>
        <w:pStyle w:val="Indenta"/>
      </w:pPr>
      <w:r>
        <w:tab/>
        <w:t>(b)</w:t>
      </w:r>
      <w:r>
        <w:tab/>
        <w:t>the prior owner has not complied with regulation 13(a) or 14(a); and</w:t>
      </w:r>
    </w:p>
    <w:p w:rsidR="0019673D" w:rsidRDefault="000E10C0">
      <w:pPr>
        <w:pStyle w:val="Indenta"/>
      </w:pPr>
      <w:r>
        <w:tab/>
        <w:t>(c)</w:t>
      </w:r>
      <w:r>
        <w:tab/>
        <w:t>demolition of the premises has not commenced within the post</w:t>
      </w:r>
      <w:r>
        <w:noBreakHyphen/>
        <w:t>transfer period,</w:t>
      </w:r>
    </w:p>
    <w:p w:rsidR="0019673D" w:rsidRDefault="000E10C0">
      <w:pPr>
        <w:pStyle w:val="Subsection"/>
      </w:pPr>
      <w:r>
        <w:tab/>
      </w:r>
      <w:r>
        <w:tab/>
        <w:t>the new owner must, on or before the expiry of the post</w:t>
      </w:r>
      <w:r>
        <w:noBreakHyphen/>
        <w:t>transfer period, ensure that residual current devices are properly installed in relation to the premises.</w:t>
      </w:r>
    </w:p>
    <w:p w:rsidR="0019673D" w:rsidRDefault="000E10C0">
      <w:pPr>
        <w:pStyle w:val="Penstart"/>
      </w:pPr>
      <w:r>
        <w:tab/>
        <w:t xml:space="preserve">Penalty: </w:t>
      </w:r>
    </w:p>
    <w:p w:rsidR="0019673D" w:rsidRDefault="000E10C0">
      <w:pPr>
        <w:pStyle w:val="Penpara"/>
      </w:pPr>
      <w:r>
        <w:tab/>
        <w:t>(a)</w:t>
      </w:r>
      <w:r>
        <w:tab/>
        <w:t>in the case of an individual — a fine of $15 000;</w:t>
      </w:r>
    </w:p>
    <w:p w:rsidR="0019673D" w:rsidRDefault="000E10C0">
      <w:pPr>
        <w:pStyle w:val="Penpara"/>
      </w:pPr>
      <w:r>
        <w:tab/>
        <w:t>(b)</w:t>
      </w:r>
      <w:r>
        <w:tab/>
        <w:t>in the case of a body corporate — a fine of $100 000.</w:t>
      </w:r>
    </w:p>
    <w:p w:rsidR="0019673D" w:rsidRDefault="000E10C0">
      <w:pPr>
        <w:pStyle w:val="Subsection"/>
      </w:pPr>
      <w:r>
        <w:tab/>
        <w:t>(3)</w:t>
      </w:r>
      <w:r>
        <w:tab/>
        <w:t>If the new owner has not given a notice of intended demolition, the new owner’s reasonable costs of complying with subregulation (2) —</w:t>
      </w:r>
    </w:p>
    <w:p w:rsidR="0019673D" w:rsidRDefault="000E10C0">
      <w:pPr>
        <w:pStyle w:val="Indenta"/>
      </w:pPr>
      <w:r>
        <w:tab/>
        <w:t>(a)</w:t>
      </w:r>
      <w:r>
        <w:tab/>
        <w:t>are a debt due by the prior owner to the new owner; and</w:t>
      </w:r>
    </w:p>
    <w:p w:rsidR="0019673D" w:rsidRDefault="000E10C0">
      <w:pPr>
        <w:pStyle w:val="Indenta"/>
      </w:pPr>
      <w:r>
        <w:tab/>
        <w:t>(b)</w:t>
      </w:r>
      <w:r>
        <w:tab/>
        <w:t>may be recovered in a court of competent jurisdiction.</w:t>
      </w:r>
    </w:p>
    <w:p w:rsidR="0019673D" w:rsidRDefault="000E10C0">
      <w:pPr>
        <w:pStyle w:val="Footnotesection"/>
        <w:ind w:left="890" w:hanging="890"/>
      </w:pPr>
      <w:r>
        <w:tab/>
        <w:t>[Regulation 15A inserted: Gazette 10 May 2011 p. 1664; amended: Gazette 2 Oct 2018 p. 3788.]</w:t>
      </w:r>
    </w:p>
    <w:p w:rsidR="0019673D" w:rsidRDefault="000E10C0">
      <w:pPr>
        <w:pStyle w:val="Heading5"/>
      </w:pPr>
      <w:bookmarkStart w:id="16" w:name="_Toc75332566"/>
      <w:r>
        <w:rPr>
          <w:rStyle w:val="CharSectno"/>
        </w:rPr>
        <w:lastRenderedPageBreak/>
        <w:t>15</w:t>
      </w:r>
      <w:r>
        <w:t>.</w:t>
      </w:r>
      <w:r>
        <w:tab/>
        <w:t>Common property relating to residential premises</w:t>
      </w:r>
      <w:bookmarkEnd w:id="16"/>
    </w:p>
    <w:p w:rsidR="0019673D" w:rsidRDefault="000E10C0">
      <w:pPr>
        <w:pStyle w:val="Subsection"/>
      </w:pPr>
      <w:r>
        <w:tab/>
      </w:r>
      <w:r>
        <w:tab/>
        <w:t>Subject to any exemption under regulation 18, an owner of common property relating to residential premises must ensure that residual current devices are properly installed in relation to the common property.</w:t>
      </w:r>
    </w:p>
    <w:p w:rsidR="0019673D" w:rsidRDefault="000E10C0">
      <w:pPr>
        <w:pStyle w:val="Penstart"/>
      </w:pPr>
      <w:r>
        <w:tab/>
        <w:t>Penalty:</w:t>
      </w:r>
    </w:p>
    <w:p w:rsidR="0019673D" w:rsidRDefault="000E10C0">
      <w:pPr>
        <w:pStyle w:val="Penpara"/>
      </w:pPr>
      <w:r>
        <w:tab/>
        <w:t>(a)</w:t>
      </w:r>
      <w:r>
        <w:tab/>
        <w:t>in the case of an individual — a fine of $15 000;</w:t>
      </w:r>
    </w:p>
    <w:p w:rsidR="0019673D" w:rsidRDefault="000E10C0">
      <w:pPr>
        <w:pStyle w:val="Penpara"/>
      </w:pPr>
      <w:r>
        <w:tab/>
        <w:t>(b)</w:t>
      </w:r>
      <w:r>
        <w:tab/>
        <w:t>in the case of a body corporate — a fine of $100 000.</w:t>
      </w:r>
    </w:p>
    <w:p w:rsidR="0019673D" w:rsidRDefault="000E10C0">
      <w:pPr>
        <w:pStyle w:val="Footnotesection"/>
      </w:pPr>
      <w:r>
        <w:tab/>
        <w:t>[Regulation 15 inserted: Gazette 2 Oct 2018 p. 3788.</w:t>
      </w:r>
    </w:p>
    <w:p w:rsidR="0019673D" w:rsidRDefault="000E10C0">
      <w:pPr>
        <w:pStyle w:val="Heading5"/>
      </w:pPr>
      <w:bookmarkStart w:id="17" w:name="_Toc75332567"/>
      <w:r>
        <w:rPr>
          <w:rStyle w:val="CharSectno"/>
        </w:rPr>
        <w:t>16</w:t>
      </w:r>
      <w:r>
        <w:t>.</w:t>
      </w:r>
      <w:r>
        <w:tab/>
        <w:t>Defences in case of demolition</w:t>
      </w:r>
      <w:bookmarkEnd w:id="17"/>
    </w:p>
    <w:p w:rsidR="0019673D" w:rsidRDefault="000E10C0">
      <w:pPr>
        <w:pStyle w:val="Subsection"/>
      </w:pPr>
      <w:r>
        <w:tab/>
        <w:t>(1)</w:t>
      </w:r>
      <w:r>
        <w:tab/>
        <w:t>It is a defence to a charge of an offence under regulation 13(a) or 14(a) for the person charged to prove that the new owner of the transferred residential premises gave a notice of intended demolition.</w:t>
      </w:r>
    </w:p>
    <w:p w:rsidR="0019673D" w:rsidRDefault="000E10C0">
      <w:pPr>
        <w:pStyle w:val="Subsection"/>
      </w:pPr>
      <w:r>
        <w:tab/>
        <w:t>(2)</w:t>
      </w:r>
      <w:r>
        <w:tab/>
        <w:t>It is a defence to a charge of an offence under regulation 15 for the person charged to prove that the person had, before the charge was laid, arranged for the demolition of the premises.</w:t>
      </w:r>
    </w:p>
    <w:p w:rsidR="0019673D" w:rsidRDefault="000E10C0">
      <w:pPr>
        <w:pStyle w:val="Footnotesection"/>
      </w:pPr>
      <w:r>
        <w:tab/>
        <w:t>[Regulation 16 inserted: Gazette 10 May 2011 p. 1665; amended: Gazette 2 Oct 2018 p. 3788</w:t>
      </w:r>
      <w:r>
        <w:noBreakHyphen/>
        <w:t>9.]</w:t>
      </w:r>
    </w:p>
    <w:p w:rsidR="0019673D" w:rsidRDefault="000E10C0">
      <w:pPr>
        <w:pStyle w:val="Heading5"/>
      </w:pPr>
      <w:bookmarkStart w:id="18" w:name="_Toc75332568"/>
      <w:r>
        <w:rPr>
          <w:rStyle w:val="CharSectno"/>
        </w:rPr>
        <w:t>17</w:t>
      </w:r>
      <w:r>
        <w:t>.</w:t>
      </w:r>
      <w:r>
        <w:tab/>
        <w:t>Transportable structures or vehicles used for accommodation</w:t>
      </w:r>
      <w:bookmarkEnd w:id="18"/>
    </w:p>
    <w:p w:rsidR="0019673D" w:rsidRDefault="000E10C0">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rsidR="0019673D" w:rsidRDefault="000E10C0">
      <w:pPr>
        <w:pStyle w:val="Penstart"/>
      </w:pPr>
      <w:r>
        <w:tab/>
        <w:t>Penalty:</w:t>
      </w:r>
    </w:p>
    <w:p w:rsidR="0019673D" w:rsidRDefault="000E10C0">
      <w:pPr>
        <w:pStyle w:val="Penpara"/>
      </w:pPr>
      <w:r>
        <w:tab/>
        <w:t>(a)</w:t>
      </w:r>
      <w:r>
        <w:tab/>
        <w:t>in the case of an individual — a fine of $15 000;</w:t>
      </w:r>
    </w:p>
    <w:p w:rsidR="0019673D" w:rsidRDefault="000E10C0">
      <w:pPr>
        <w:pStyle w:val="Penpara"/>
      </w:pPr>
      <w:r>
        <w:lastRenderedPageBreak/>
        <w:tab/>
        <w:t>(b)</w:t>
      </w:r>
      <w:r>
        <w:tab/>
        <w:t>in the case of a body corporate — a fine of $100 000.</w:t>
      </w:r>
    </w:p>
    <w:p w:rsidR="0019673D" w:rsidRDefault="000E10C0">
      <w:pPr>
        <w:pStyle w:val="Footnotesection"/>
      </w:pPr>
      <w:r>
        <w:tab/>
        <w:t>[Regulation 17 inserted: Gazette 2 Oct 2018 p. 3789.</w:t>
      </w:r>
    </w:p>
    <w:p w:rsidR="0019673D" w:rsidRDefault="000E10C0">
      <w:pPr>
        <w:pStyle w:val="Heading5"/>
      </w:pPr>
      <w:bookmarkStart w:id="19" w:name="_Toc75332569"/>
      <w:r>
        <w:rPr>
          <w:rStyle w:val="CharSectno"/>
        </w:rPr>
        <w:t>18</w:t>
      </w:r>
      <w:r>
        <w:t>.</w:t>
      </w:r>
      <w:r>
        <w:tab/>
        <w:t>Director may grant temporary exemptions</w:t>
      </w:r>
      <w:bookmarkEnd w:id="19"/>
    </w:p>
    <w:p w:rsidR="0019673D" w:rsidRDefault="000E10C0">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rsidR="0019673D" w:rsidRDefault="000E10C0">
      <w:pPr>
        <w:pStyle w:val="Subsection"/>
        <w:keepNext/>
      </w:pPr>
      <w:r>
        <w:tab/>
        <w:t>(2)</w:t>
      </w:r>
      <w:r>
        <w:tab/>
        <w:t>The Director must not grant an exemption under subregulation (1) unless the Director is satisfied that —</w:t>
      </w:r>
    </w:p>
    <w:p w:rsidR="0019673D" w:rsidRDefault="000E10C0">
      <w:pPr>
        <w:pStyle w:val="Indenta"/>
      </w:pPr>
      <w:r>
        <w:tab/>
        <w:t>(a)</w:t>
      </w:r>
      <w:r>
        <w:tab/>
        <w:t>there are special circumstances which justify exempting the owner from the requirements of regulation 13, 14, 15 or 17, as the case requires; and</w:t>
      </w:r>
    </w:p>
    <w:p w:rsidR="0019673D" w:rsidRDefault="000E10C0">
      <w:pPr>
        <w:pStyle w:val="Indenta"/>
      </w:pPr>
      <w:r>
        <w:tab/>
        <w:t>(b)</w:t>
      </w:r>
      <w:r>
        <w:tab/>
        <w:t>those circumstances are temporary; and</w:t>
      </w:r>
    </w:p>
    <w:p w:rsidR="0019673D" w:rsidRDefault="000E10C0">
      <w:pPr>
        <w:pStyle w:val="Indenta"/>
      </w:pPr>
      <w:r>
        <w:tab/>
        <w:t>(c)</w:t>
      </w:r>
      <w:r>
        <w:tab/>
        <w:t>the exemption will not cause or allow to continue any undue risk of —</w:t>
      </w:r>
    </w:p>
    <w:p w:rsidR="0019673D" w:rsidRDefault="000E10C0">
      <w:pPr>
        <w:pStyle w:val="Indenti"/>
      </w:pPr>
      <w:r>
        <w:tab/>
        <w:t>(i)</w:t>
      </w:r>
      <w:r>
        <w:tab/>
        <w:t>injury to a person; or</w:t>
      </w:r>
    </w:p>
    <w:p w:rsidR="0019673D" w:rsidRDefault="000E10C0">
      <w:pPr>
        <w:pStyle w:val="Indenti"/>
      </w:pPr>
      <w:r>
        <w:tab/>
        <w:t>(ii)</w:t>
      </w:r>
      <w:r>
        <w:tab/>
        <w:t>damage to property.</w:t>
      </w:r>
    </w:p>
    <w:p w:rsidR="0019673D" w:rsidRDefault="000E10C0">
      <w:pPr>
        <w:pStyle w:val="Footnotesection"/>
      </w:pPr>
      <w:r>
        <w:tab/>
        <w:t>[Regulation 18 inserted: Gazette 5 Mar 2010 p. 842; amended: Gazette 2 Oct 2018 p. 3789.]</w:t>
      </w:r>
    </w:p>
    <w:p w:rsidR="0019673D" w:rsidRDefault="000E10C0">
      <w:pPr>
        <w:pStyle w:val="Heading2"/>
      </w:pPr>
      <w:bookmarkStart w:id="20" w:name="_Toc75167885"/>
      <w:bookmarkStart w:id="21" w:name="_Toc75168211"/>
      <w:bookmarkStart w:id="22" w:name="_Toc75332570"/>
      <w:r>
        <w:rPr>
          <w:rStyle w:val="CharPartNo"/>
        </w:rPr>
        <w:lastRenderedPageBreak/>
        <w:t>Part V</w:t>
      </w:r>
      <w:r>
        <w:t xml:space="preserve"> — </w:t>
      </w:r>
      <w:r>
        <w:rPr>
          <w:rStyle w:val="CharPartText"/>
        </w:rPr>
        <w:t>Interfering with electrical installations</w:t>
      </w:r>
      <w:bookmarkEnd w:id="20"/>
      <w:bookmarkEnd w:id="21"/>
      <w:bookmarkEnd w:id="22"/>
    </w:p>
    <w:p w:rsidR="0019673D" w:rsidRDefault="000E10C0">
      <w:pPr>
        <w:pStyle w:val="Footnoteheading"/>
      </w:pPr>
      <w:r>
        <w:tab/>
        <w:t>[Heading inserted: Gazette 13 Apr 2012 p. 1648.]</w:t>
      </w:r>
    </w:p>
    <w:p w:rsidR="0019673D" w:rsidRDefault="000E10C0">
      <w:pPr>
        <w:pStyle w:val="Heading5"/>
      </w:pPr>
      <w:bookmarkStart w:id="23" w:name="_Toc75332571"/>
      <w:r>
        <w:rPr>
          <w:rStyle w:val="CharSectno"/>
        </w:rPr>
        <w:t>19</w:t>
      </w:r>
      <w:r>
        <w:t>.</w:t>
      </w:r>
      <w:r>
        <w:tab/>
        <w:t>Interfering with electrical installations</w:t>
      </w:r>
      <w:bookmarkEnd w:id="23"/>
    </w:p>
    <w:p w:rsidR="0019673D" w:rsidRDefault="000E10C0">
      <w:pPr>
        <w:pStyle w:val="Subsection"/>
      </w:pPr>
      <w:r>
        <w:tab/>
        <w:t>(1)</w:t>
      </w:r>
      <w:r>
        <w:tab/>
        <w:t>A person must not alter or interfere with an electrical installation unless the person is authorised to do so under a written law.</w:t>
      </w:r>
    </w:p>
    <w:p w:rsidR="0019673D" w:rsidRDefault="000E10C0">
      <w:pPr>
        <w:pStyle w:val="Subsection"/>
      </w:pPr>
      <w:r>
        <w:tab/>
        <w:t>(2)</w:t>
      </w:r>
      <w:r>
        <w:tab/>
        <w:t xml:space="preserve">A person must not, in relation to premises to which electricity is or is likely to be supplied, install or otherwise place thermal insulation so that a part of the electrical installation — </w:t>
      </w:r>
    </w:p>
    <w:p w:rsidR="0019673D" w:rsidRDefault="000E10C0">
      <w:pPr>
        <w:pStyle w:val="Indenta"/>
      </w:pPr>
      <w:r>
        <w:tab/>
        <w:t>(a)</w:t>
      </w:r>
      <w:r>
        <w:tab/>
        <w:t>is unsafe; or</w:t>
      </w:r>
    </w:p>
    <w:p w:rsidR="0019673D" w:rsidRDefault="000E10C0">
      <w:pPr>
        <w:pStyle w:val="Indenta"/>
      </w:pPr>
      <w:r>
        <w:tab/>
        <w:t>(b)</w:t>
      </w:r>
      <w:r>
        <w:tab/>
        <w:t>is likely to become unsafe; or</w:t>
      </w:r>
    </w:p>
    <w:p w:rsidR="0019673D" w:rsidRDefault="000E10C0">
      <w:pPr>
        <w:pStyle w:val="Indenta"/>
      </w:pPr>
      <w:r>
        <w:tab/>
        <w:t>(c)</w:t>
      </w:r>
      <w:r>
        <w:tab/>
        <w:t>does not comply with the electrical work requirements applicable at the time electrical work was last carried out on that part of the electrical installation.</w:t>
      </w:r>
    </w:p>
    <w:p w:rsidR="0019673D" w:rsidRDefault="000E10C0">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rsidR="0019673D" w:rsidRDefault="000E10C0">
      <w:pPr>
        <w:pStyle w:val="Subsection"/>
      </w:pPr>
      <w:r>
        <w:tab/>
        <w:t>(4)</w:t>
      </w:r>
      <w:r>
        <w:tab/>
        <w:t>In subregulation (1), interference includes harmonic frequency interference but does not include electromagnetic interference.</w:t>
      </w:r>
    </w:p>
    <w:p w:rsidR="0019673D" w:rsidRDefault="000E10C0">
      <w:pPr>
        <w:pStyle w:val="Footnotesection"/>
      </w:pPr>
      <w:r>
        <w:tab/>
        <w:t>[Regulation 19 inserted: Gazette 13 Apr 2012 p. 1648.]</w:t>
      </w:r>
    </w:p>
    <w:p w:rsidR="0019673D" w:rsidRDefault="000E10C0">
      <w:pPr>
        <w:pStyle w:val="Ednotesection"/>
      </w:pPr>
      <w:r>
        <w:t>[</w:t>
      </w:r>
      <w:r>
        <w:rPr>
          <w:b/>
          <w:bCs/>
        </w:rPr>
        <w:t>20</w:t>
      </w:r>
      <w:r>
        <w:rPr>
          <w:b/>
          <w:bCs/>
        </w:rPr>
        <w:noBreakHyphen/>
        <w:t>70.</w:t>
      </w:r>
      <w:r>
        <w:tab/>
        <w:t>Deleted: Gazette 14 Oct 1991 p. 5294.]</w:t>
      </w:r>
    </w:p>
    <w:p w:rsidR="0019673D" w:rsidRDefault="000E10C0">
      <w:pPr>
        <w:pStyle w:val="Ednotesection"/>
      </w:pPr>
      <w:r>
        <w:t>[</w:t>
      </w:r>
      <w:r>
        <w:rPr>
          <w:b/>
          <w:bCs/>
        </w:rPr>
        <w:t>71</w:t>
      </w:r>
      <w:r>
        <w:rPr>
          <w:b/>
          <w:bCs/>
        </w:rPr>
        <w:noBreakHyphen/>
        <w:t>107.</w:t>
      </w:r>
      <w:r>
        <w:tab/>
        <w:t>Deleted: Gazette 20 Dec 1985 p. 4881.]</w:t>
      </w:r>
    </w:p>
    <w:p w:rsidR="0019673D" w:rsidRDefault="000E10C0">
      <w:pPr>
        <w:pStyle w:val="Ednotesection"/>
      </w:pPr>
      <w:r>
        <w:t>[</w:t>
      </w:r>
      <w:r>
        <w:rPr>
          <w:b/>
          <w:bCs/>
        </w:rPr>
        <w:t>108</w:t>
      </w:r>
      <w:r>
        <w:rPr>
          <w:b/>
          <w:bCs/>
        </w:rPr>
        <w:noBreakHyphen/>
        <w:t xml:space="preserve">142. </w:t>
      </w:r>
      <w:r>
        <w:t>Deleted: Gazette 12 Sep 1956 p. 2294.]</w:t>
      </w:r>
    </w:p>
    <w:p w:rsidR="0019673D" w:rsidRDefault="000E10C0">
      <w:pPr>
        <w:pStyle w:val="Ednotepart"/>
      </w:pPr>
      <w:r>
        <w:t>[Parts V1 and VII (r. 143</w:t>
      </w:r>
      <w:r>
        <w:noBreakHyphen/>
        <w:t>236) deleted: Gazette 14 Oct 1991 p. 5294.]</w:t>
      </w:r>
    </w:p>
    <w:p w:rsidR="0019673D" w:rsidRDefault="000E10C0">
      <w:pPr>
        <w:pStyle w:val="Heading2"/>
      </w:pPr>
      <w:bookmarkStart w:id="24" w:name="_Toc75167887"/>
      <w:bookmarkStart w:id="25" w:name="_Toc75168213"/>
      <w:bookmarkStart w:id="26" w:name="_Toc75332572"/>
      <w:r>
        <w:rPr>
          <w:rStyle w:val="CharPartNo"/>
        </w:rPr>
        <w:lastRenderedPageBreak/>
        <w:t>Part VIII</w:t>
      </w:r>
      <w:r>
        <w:t xml:space="preserve"> — </w:t>
      </w:r>
      <w:r>
        <w:rPr>
          <w:rStyle w:val="CharPartText"/>
        </w:rPr>
        <w:t>Supply of electricity to consumers</w:t>
      </w:r>
      <w:bookmarkEnd w:id="24"/>
      <w:bookmarkEnd w:id="25"/>
      <w:bookmarkEnd w:id="26"/>
    </w:p>
    <w:p w:rsidR="0019673D" w:rsidRDefault="000E10C0">
      <w:pPr>
        <w:pStyle w:val="Footnoteheading"/>
      </w:pPr>
      <w:r>
        <w:tab/>
        <w:t>[Heading inserted: Gazette 30 May 2000 p. 2571.]</w:t>
      </w:r>
    </w:p>
    <w:p w:rsidR="0019673D" w:rsidRDefault="000E10C0">
      <w:pPr>
        <w:pStyle w:val="Ednotesection"/>
        <w:spacing w:before="240"/>
      </w:pPr>
      <w:r>
        <w:t>[</w:t>
      </w:r>
      <w:r>
        <w:rPr>
          <w:b/>
          <w:bCs/>
        </w:rPr>
        <w:t>237.</w:t>
      </w:r>
      <w:r>
        <w:tab/>
        <w:t>Deleted: Gazette 31 Mar 2006 p. 1348.]</w:t>
      </w:r>
    </w:p>
    <w:p w:rsidR="0019673D" w:rsidRDefault="000E10C0">
      <w:pPr>
        <w:pStyle w:val="Ednotesection"/>
        <w:spacing w:before="240"/>
      </w:pPr>
      <w:r>
        <w:t>[</w:t>
      </w:r>
      <w:r>
        <w:rPr>
          <w:b/>
          <w:bCs/>
        </w:rPr>
        <w:t>238</w:t>
      </w:r>
      <w:r>
        <w:rPr>
          <w:b/>
          <w:bCs/>
        </w:rPr>
        <w:noBreakHyphen/>
        <w:t>240.</w:t>
      </w:r>
      <w:r>
        <w:tab/>
        <w:t>Deleted: Gazette 31 Oct 2006 p. 4597.]</w:t>
      </w:r>
    </w:p>
    <w:p w:rsidR="0019673D" w:rsidRDefault="000E10C0">
      <w:pPr>
        <w:pStyle w:val="Heading5"/>
        <w:spacing w:before="240"/>
      </w:pPr>
      <w:bookmarkStart w:id="27" w:name="_Toc75332573"/>
      <w:r>
        <w:rPr>
          <w:rStyle w:val="CharSectno"/>
        </w:rPr>
        <w:t>241</w:t>
      </w:r>
      <w:r>
        <w:t>.</w:t>
      </w:r>
      <w:r>
        <w:tab/>
        <w:t>Terms used</w:t>
      </w:r>
      <w:bookmarkEnd w:id="27"/>
    </w:p>
    <w:p w:rsidR="0019673D" w:rsidRDefault="000E10C0">
      <w:pPr>
        <w:pStyle w:val="Subsection"/>
      </w:pPr>
      <w:r>
        <w:tab/>
        <w:t>(1)</w:t>
      </w:r>
      <w:r>
        <w:tab/>
        <w:t>In this Part —</w:t>
      </w:r>
    </w:p>
    <w:p w:rsidR="0019673D" w:rsidRDefault="000E10C0">
      <w:pPr>
        <w:pStyle w:val="Defstart"/>
      </w:pPr>
      <w:r>
        <w:tab/>
      </w:r>
      <w:r>
        <w:rPr>
          <w:rStyle w:val="CharDefText"/>
        </w:rPr>
        <w:t>fuse</w:t>
      </w:r>
      <w:r>
        <w:t xml:space="preserve"> means a device to protect a circuit against damage from an excessive current by opening the circuit when the current melts an element in the device;</w:t>
      </w:r>
    </w:p>
    <w:p w:rsidR="0019673D" w:rsidRDefault="000E10C0">
      <w:pPr>
        <w:pStyle w:val="Defstart"/>
      </w:pPr>
      <w:r>
        <w:tab/>
      </w:r>
      <w:r>
        <w:rPr>
          <w:rStyle w:val="CharDefText"/>
        </w:rPr>
        <w:t>network operator</w:t>
      </w:r>
      <w:r>
        <w:t xml:space="preserve"> means a supply authority and any person lawfully operating transmission or distribution works, and service apparatus.</w:t>
      </w:r>
    </w:p>
    <w:p w:rsidR="0019673D" w:rsidRDefault="000E10C0">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rsidR="0019673D" w:rsidRDefault="000E10C0">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rsidR="0019673D" w:rsidRDefault="000E10C0">
      <w:pPr>
        <w:pStyle w:val="Footnotesection"/>
      </w:pPr>
      <w:r>
        <w:tab/>
        <w:t>[Regulation 241 inserted: Gazette 31 Oct 2006 p. 4597</w:t>
      </w:r>
      <w:r>
        <w:noBreakHyphen/>
        <w:t>8; amended: Gazette 2 Oct 2018 p. 3790.]</w:t>
      </w:r>
    </w:p>
    <w:p w:rsidR="0019673D" w:rsidRDefault="000E10C0">
      <w:pPr>
        <w:pStyle w:val="Heading5"/>
        <w:spacing w:before="240"/>
        <w:rPr>
          <w:snapToGrid w:val="0"/>
        </w:rPr>
      </w:pPr>
      <w:bookmarkStart w:id="28" w:name="_Toc75332574"/>
      <w:r>
        <w:rPr>
          <w:rStyle w:val="CharSectno"/>
        </w:rPr>
        <w:t>242</w:t>
      </w:r>
      <w:r>
        <w:rPr>
          <w:snapToGrid w:val="0"/>
        </w:rPr>
        <w:t>.</w:t>
      </w:r>
      <w:r>
        <w:rPr>
          <w:snapToGrid w:val="0"/>
        </w:rPr>
        <w:tab/>
        <w:t>Connection of supply</w:t>
      </w:r>
      <w:bookmarkEnd w:id="28"/>
    </w:p>
    <w:p w:rsidR="0019673D" w:rsidRDefault="000E10C0">
      <w:pPr>
        <w:pStyle w:val="Subsection"/>
      </w:pPr>
      <w:r>
        <w:tab/>
        <w:t>(1A)</w:t>
      </w:r>
      <w:r>
        <w:tab/>
        <w:t>In this regulation —</w:t>
      </w:r>
    </w:p>
    <w:p w:rsidR="0019673D" w:rsidRDefault="000E10C0">
      <w:pPr>
        <w:pStyle w:val="Defstart"/>
      </w:pPr>
      <w:r>
        <w:tab/>
      </w:r>
      <w:r>
        <w:rPr>
          <w:rStyle w:val="CharDefText"/>
        </w:rPr>
        <w:t>inspection plan</w:t>
      </w:r>
      <w:r>
        <w:t xml:space="preserve"> means a plan or policy statement approved by the Director under regulation 253;</w:t>
      </w:r>
    </w:p>
    <w:p w:rsidR="0019673D" w:rsidRDefault="000E10C0">
      <w:pPr>
        <w:pStyle w:val="Defstart"/>
      </w:pPr>
      <w:r>
        <w:lastRenderedPageBreak/>
        <w:tab/>
      </w:r>
      <w:r>
        <w:rPr>
          <w:rStyle w:val="CharDefText"/>
        </w:rPr>
        <w:t>notice of completion</w:t>
      </w:r>
      <w:r>
        <w:t xml:space="preserve"> means a notice of completion required under the </w:t>
      </w:r>
      <w:r>
        <w:rPr>
          <w:i/>
          <w:iCs/>
        </w:rPr>
        <w:t>Electricity (Licensing) Regulations 1991</w:t>
      </w:r>
      <w:r>
        <w:t xml:space="preserve"> regulations 52 and 53.</w:t>
      </w:r>
    </w:p>
    <w:p w:rsidR="0019673D" w:rsidRDefault="000E10C0">
      <w:pPr>
        <w:pStyle w:val="Subsection"/>
        <w:keepNext/>
      </w:pPr>
      <w:r>
        <w:tab/>
        <w:t>(1)</w:t>
      </w:r>
      <w:r>
        <w:tab/>
        <w:t>A network operator must not supply electricity to any premises unless —</w:t>
      </w:r>
    </w:p>
    <w:p w:rsidR="0019673D" w:rsidRDefault="000E10C0">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rsidR="0019673D" w:rsidRDefault="000E10C0">
      <w:pPr>
        <w:pStyle w:val="Indenta"/>
      </w:pPr>
      <w:r>
        <w:tab/>
        <w:t>(b)</w:t>
      </w:r>
      <w:r>
        <w:tab/>
        <w:t>the connection of the supply of electricity to the premises does not cause, or is unlikely to cause, any consumers’ electric installations to become unsafe; and</w:t>
      </w:r>
    </w:p>
    <w:p w:rsidR="0019673D" w:rsidRDefault="000E10C0">
      <w:pPr>
        <w:pStyle w:val="Indenta"/>
      </w:pPr>
      <w:r>
        <w:tab/>
        <w:t>(c)</w:t>
      </w:r>
      <w:r>
        <w:tab/>
        <w:t>any notice of completion in relation to that supply of electricity has been produced to the network operator.</w:t>
      </w:r>
    </w:p>
    <w:p w:rsidR="0019673D" w:rsidRDefault="000E10C0">
      <w:pPr>
        <w:pStyle w:val="Subsection"/>
      </w:pPr>
      <w:r>
        <w:tab/>
        <w:t>(2)</w:t>
      </w:r>
      <w:r>
        <w:tab/>
        <w:t>The Director may, in a particular case or class of case, exempt a network operator from subregulation (1)(c).</w:t>
      </w:r>
    </w:p>
    <w:p w:rsidR="0019673D" w:rsidRDefault="000E10C0">
      <w:pPr>
        <w:pStyle w:val="Subsection"/>
      </w:pPr>
      <w:r>
        <w:tab/>
        <w:t>(3)</w:t>
      </w:r>
      <w:r>
        <w:tab/>
        <w:t>Subregulation (1)(c) does not apply to a connection of the premises to the network operator’s network before the network operator receives a notice of completion if —</w:t>
      </w:r>
    </w:p>
    <w:p w:rsidR="0019673D" w:rsidRDefault="000E10C0">
      <w:pPr>
        <w:pStyle w:val="Indenta"/>
      </w:pPr>
      <w:r>
        <w:tab/>
        <w:t>(a)</w:t>
      </w:r>
      <w:r>
        <w:tab/>
        <w:t>the network operator’s inspection plan sets out a process for managing such a connection; and</w:t>
      </w:r>
    </w:p>
    <w:p w:rsidR="0019673D" w:rsidRDefault="000E10C0">
      <w:pPr>
        <w:pStyle w:val="Indenta"/>
      </w:pPr>
      <w:r>
        <w:tab/>
        <w:t>(b)</w:t>
      </w:r>
      <w:r>
        <w:tab/>
        <w:t>the connection is made in accordance with the inspection plan.</w:t>
      </w:r>
    </w:p>
    <w:p w:rsidR="0019673D" w:rsidRDefault="000E10C0">
      <w:pPr>
        <w:pStyle w:val="Footnotesection"/>
      </w:pPr>
      <w:r>
        <w:tab/>
        <w:t>[Regulation 242 inserted: Gazette 23 Dec 1994 p. 7125; amended: Gazette 19 Dec 2000 p. 7274; 31 Oct 2006 p. 4598; 10 May 2011 p. 1665</w:t>
      </w:r>
      <w:r>
        <w:noBreakHyphen/>
        <w:t>6.]</w:t>
      </w:r>
    </w:p>
    <w:p w:rsidR="0019673D" w:rsidRDefault="000E10C0">
      <w:pPr>
        <w:pStyle w:val="Heading5"/>
      </w:pPr>
      <w:bookmarkStart w:id="29" w:name="_Toc75332575"/>
      <w:r>
        <w:rPr>
          <w:rStyle w:val="CharSectno"/>
        </w:rPr>
        <w:t>243</w:t>
      </w:r>
      <w:r>
        <w:t>.</w:t>
      </w:r>
      <w:r>
        <w:tab/>
        <w:t>Voltage on neutral conductor</w:t>
      </w:r>
      <w:bookmarkEnd w:id="29"/>
    </w:p>
    <w:p w:rsidR="0019673D" w:rsidRDefault="000E10C0">
      <w:pPr>
        <w:pStyle w:val="Subsection"/>
      </w:pPr>
      <w:r>
        <w:tab/>
        <w:t>(1)</w:t>
      </w:r>
      <w:r>
        <w:tab/>
        <w:t>The voltage on the neutral conductor of a consumer’s installation must be below 6 volts AC.</w:t>
      </w:r>
    </w:p>
    <w:p w:rsidR="0019673D" w:rsidRDefault="000E10C0">
      <w:pPr>
        <w:pStyle w:val="Subsection"/>
      </w:pPr>
      <w:r>
        <w:tab/>
        <w:t>(2)</w:t>
      </w:r>
      <w:r>
        <w:tab/>
        <w:t>The voltage on the neutral conductor is to be measured in accordance with AS 4741</w:t>
      </w:r>
      <w:r>
        <w:noBreakHyphen/>
        <w:t>2010 Appendix A.</w:t>
      </w:r>
    </w:p>
    <w:p w:rsidR="0019673D" w:rsidRDefault="000E10C0">
      <w:pPr>
        <w:pStyle w:val="Subsection"/>
        <w:keepNext/>
      </w:pPr>
      <w:r>
        <w:lastRenderedPageBreak/>
        <w:tab/>
        <w:t>(3)</w:t>
      </w:r>
      <w:r>
        <w:tab/>
        <w:t xml:space="preserve">If a network operator becomes aware that the voltage on the neutral conductor of a consumer’s installation is not below 6 volts AC, the network operator must — </w:t>
      </w:r>
    </w:p>
    <w:p w:rsidR="0019673D" w:rsidRDefault="000E10C0">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rsidR="0019673D" w:rsidRDefault="000E10C0">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rsidR="0019673D" w:rsidRDefault="000E10C0">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rsidR="0019673D" w:rsidRDefault="000E10C0">
      <w:pPr>
        <w:pStyle w:val="Subsection"/>
      </w:pPr>
      <w:r>
        <w:tab/>
        <w:t>(4)</w:t>
      </w:r>
      <w:r>
        <w:tab/>
        <w:t xml:space="preserve">A notice given under subregulation (3)(b) or (c) — </w:t>
      </w:r>
    </w:p>
    <w:p w:rsidR="0019673D" w:rsidRDefault="000E10C0">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rsidR="0019673D" w:rsidRDefault="000E10C0">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rsidR="0019673D" w:rsidRDefault="000E10C0">
      <w:pPr>
        <w:pStyle w:val="Indenta"/>
      </w:pPr>
      <w:r>
        <w:tab/>
        <w:t>(c)</w:t>
      </w:r>
      <w:r>
        <w:tab/>
        <w:t>must specify the period, of at least 7 days, within which the consumer must remedy the fault; and</w:t>
      </w:r>
    </w:p>
    <w:p w:rsidR="0019673D" w:rsidRDefault="000E10C0">
      <w:pPr>
        <w:pStyle w:val="Indenta"/>
        <w:keepNext/>
      </w:pPr>
      <w:r>
        <w:lastRenderedPageBreak/>
        <w:tab/>
        <w:t>(d)</w:t>
      </w:r>
      <w:r>
        <w:tab/>
        <w:t>may include any other relevant matter.</w:t>
      </w:r>
    </w:p>
    <w:p w:rsidR="0019673D" w:rsidRDefault="000E10C0">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rsidR="0019673D" w:rsidRDefault="000E10C0">
      <w:pPr>
        <w:pStyle w:val="Footnotesection"/>
      </w:pPr>
      <w:r>
        <w:tab/>
        <w:t>[Regulation 243 inserted: Gazette 13 Apr 2012 p. 1648</w:t>
      </w:r>
      <w:r>
        <w:noBreakHyphen/>
        <w:t>9; amended: Gazette 2 Oct 2018 p. 3790.]</w:t>
      </w:r>
    </w:p>
    <w:p w:rsidR="0019673D" w:rsidRDefault="000E10C0">
      <w:pPr>
        <w:pStyle w:val="Heading5"/>
        <w:spacing w:before="180"/>
      </w:pPr>
      <w:bookmarkStart w:id="30" w:name="_Toc75332576"/>
      <w:r>
        <w:rPr>
          <w:rStyle w:val="CharSectno"/>
        </w:rPr>
        <w:t>244</w:t>
      </w:r>
      <w:r>
        <w:t>.</w:t>
      </w:r>
      <w:r>
        <w:tab/>
        <w:t>Damage by overloading to network operator’s apparatus</w:t>
      </w:r>
      <w:bookmarkEnd w:id="30"/>
    </w:p>
    <w:p w:rsidR="0019673D" w:rsidRDefault="000E10C0">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rsidR="0019673D" w:rsidRDefault="000E10C0">
      <w:pPr>
        <w:pStyle w:val="Footnotesection"/>
      </w:pPr>
      <w:r>
        <w:tab/>
        <w:t>[Regulation 244 inserted: Gazette 31 Oct 2006 p. 4598.]</w:t>
      </w:r>
    </w:p>
    <w:p w:rsidR="0019673D" w:rsidRDefault="000E10C0">
      <w:pPr>
        <w:pStyle w:val="Ednotesection"/>
        <w:spacing w:before="180"/>
        <w:rPr>
          <w:b/>
        </w:rPr>
      </w:pPr>
      <w:r>
        <w:t>[</w:t>
      </w:r>
      <w:r>
        <w:rPr>
          <w:b/>
        </w:rPr>
        <w:t>245</w:t>
      </w:r>
      <w:r>
        <w:rPr>
          <w:b/>
        </w:rPr>
        <w:noBreakHyphen/>
        <w:t xml:space="preserve">248. </w:t>
      </w:r>
      <w:r>
        <w:t>Deleted: Gazette 19 Dec 2000 p. 7274.]</w:t>
      </w:r>
    </w:p>
    <w:p w:rsidR="0019673D" w:rsidRDefault="000E10C0">
      <w:pPr>
        <w:pStyle w:val="Heading5"/>
        <w:spacing w:before="180"/>
        <w:rPr>
          <w:snapToGrid w:val="0"/>
        </w:rPr>
      </w:pPr>
      <w:bookmarkStart w:id="31" w:name="_Toc75332577"/>
      <w:r>
        <w:rPr>
          <w:rStyle w:val="CharSectno"/>
        </w:rPr>
        <w:t>249</w:t>
      </w:r>
      <w:r>
        <w:rPr>
          <w:snapToGrid w:val="0"/>
        </w:rPr>
        <w:t>.</w:t>
      </w:r>
      <w:r>
        <w:rPr>
          <w:snapToGrid w:val="0"/>
        </w:rPr>
        <w:tab/>
        <w:t>Fixing leads in fuses, meters etc.</w:t>
      </w:r>
      <w:bookmarkEnd w:id="31"/>
    </w:p>
    <w:p w:rsidR="0019673D" w:rsidRDefault="000E10C0">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rsidR="0019673D" w:rsidRDefault="000E10C0">
      <w:pPr>
        <w:pStyle w:val="Footnotesection"/>
      </w:pPr>
      <w:r>
        <w:tab/>
        <w:t>[Regulation 249 amended: Gazette 23 Dec 1994 p. 7125; 31 Oct 2006 p. 4598.]</w:t>
      </w:r>
    </w:p>
    <w:p w:rsidR="0019673D" w:rsidRDefault="000E10C0">
      <w:pPr>
        <w:pStyle w:val="Ednotesection"/>
        <w:spacing w:before="180"/>
      </w:pPr>
      <w:r>
        <w:t>[</w:t>
      </w:r>
      <w:r>
        <w:rPr>
          <w:b/>
          <w:bCs/>
        </w:rPr>
        <w:t>250.</w:t>
      </w:r>
      <w:r>
        <w:rPr>
          <w:b/>
          <w:bCs/>
        </w:rPr>
        <w:tab/>
      </w:r>
      <w:r>
        <w:t>Deleted: Gazette 31 Oct 2006 p. 4598.]</w:t>
      </w:r>
    </w:p>
    <w:p w:rsidR="0019673D" w:rsidRDefault="000E10C0">
      <w:pPr>
        <w:pStyle w:val="Ednotesection"/>
        <w:spacing w:before="180"/>
        <w:rPr>
          <w:b/>
        </w:rPr>
      </w:pPr>
      <w:r>
        <w:t>[</w:t>
      </w:r>
      <w:r>
        <w:rPr>
          <w:b/>
        </w:rPr>
        <w:t>251.</w:t>
      </w:r>
      <w:r>
        <w:rPr>
          <w:b/>
        </w:rPr>
        <w:tab/>
      </w:r>
      <w:r>
        <w:t>Deleted: Gazette 19 Dec 2000 p. 7274.]</w:t>
      </w:r>
    </w:p>
    <w:p w:rsidR="0019673D" w:rsidRDefault="000E10C0">
      <w:pPr>
        <w:pStyle w:val="Ednotesection"/>
        <w:spacing w:before="180"/>
      </w:pPr>
      <w:r>
        <w:t>[</w:t>
      </w:r>
      <w:r>
        <w:rPr>
          <w:b/>
          <w:bCs/>
        </w:rPr>
        <w:t>252.</w:t>
      </w:r>
      <w:r>
        <w:rPr>
          <w:b/>
          <w:bCs/>
        </w:rPr>
        <w:tab/>
      </w:r>
      <w:r>
        <w:t>Deleted: Gazette 31 Oct 2006 p. 4598.]</w:t>
      </w:r>
    </w:p>
    <w:p w:rsidR="0019673D" w:rsidRDefault="000E10C0">
      <w:pPr>
        <w:pStyle w:val="Heading5"/>
        <w:spacing w:before="180"/>
        <w:rPr>
          <w:snapToGrid w:val="0"/>
        </w:rPr>
      </w:pPr>
      <w:bookmarkStart w:id="32" w:name="_Toc75332578"/>
      <w:r>
        <w:rPr>
          <w:rStyle w:val="CharSectno"/>
        </w:rPr>
        <w:t>253</w:t>
      </w:r>
      <w:r>
        <w:rPr>
          <w:snapToGrid w:val="0"/>
        </w:rPr>
        <w:t>.</w:t>
      </w:r>
      <w:r>
        <w:rPr>
          <w:snapToGrid w:val="0"/>
        </w:rPr>
        <w:tab/>
        <w:t>Systems of inspection</w:t>
      </w:r>
      <w:bookmarkEnd w:id="32"/>
    </w:p>
    <w:p w:rsidR="0019673D" w:rsidRDefault="000E10C0">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w:t>
      </w:r>
      <w:r>
        <w:rPr>
          <w:snapToGrid w:val="0"/>
        </w:rPr>
        <w:lastRenderedPageBreak/>
        <w:t xml:space="preserve">of monitoring the work of electrical contractors and other persons licensed under the Act, each </w:t>
      </w:r>
      <w:r>
        <w:t>network operator shall —</w:t>
      </w:r>
    </w:p>
    <w:p w:rsidR="0019673D" w:rsidRDefault="000E10C0">
      <w:pPr>
        <w:pStyle w:val="Indenta"/>
      </w:pPr>
      <w:r>
        <w:tab/>
        <w:t>(a)</w:t>
      </w:r>
      <w:r>
        <w:tab/>
        <w:t>establish and maintain an effective system of inspection in accordance with this regulation; or</w:t>
      </w:r>
    </w:p>
    <w:p w:rsidR="0019673D" w:rsidRDefault="000E10C0">
      <w:pPr>
        <w:pStyle w:val="Indenta"/>
        <w:rPr>
          <w:snapToGrid w:val="0"/>
        </w:rPr>
      </w:pPr>
      <w:r>
        <w:tab/>
        <w:t>(b)</w:t>
      </w:r>
      <w:r>
        <w:tab/>
        <w:t>ensure that any consumers’ electric installation is individually inspected in accordance with regulation 254.</w:t>
      </w:r>
    </w:p>
    <w:p w:rsidR="0019673D" w:rsidRDefault="000E10C0">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rsidR="0019673D" w:rsidRDefault="000E10C0">
      <w:pPr>
        <w:pStyle w:val="Indenta"/>
        <w:rPr>
          <w:snapToGrid w:val="0"/>
        </w:rPr>
      </w:pPr>
      <w:r>
        <w:rPr>
          <w:snapToGrid w:val="0"/>
        </w:rPr>
        <w:tab/>
        <w:t>(a)</w:t>
      </w:r>
      <w:r>
        <w:rPr>
          <w:snapToGrid w:val="0"/>
        </w:rPr>
        <w:tab/>
        <w:t>relate to work on all types of consumers’ electric installations, whether new or by way of alteration or addition;</w:t>
      </w:r>
    </w:p>
    <w:p w:rsidR="0019673D" w:rsidRDefault="000E10C0">
      <w:pPr>
        <w:pStyle w:val="Indenta"/>
        <w:keepNext/>
        <w:rPr>
          <w:snapToGrid w:val="0"/>
        </w:rPr>
      </w:pPr>
      <w:r>
        <w:rPr>
          <w:snapToGrid w:val="0"/>
        </w:rPr>
        <w:tab/>
        <w:t>(b)</w:t>
      </w:r>
      <w:r>
        <w:rPr>
          <w:snapToGrid w:val="0"/>
        </w:rPr>
        <w:tab/>
        <w:t>provide for —</w:t>
      </w:r>
    </w:p>
    <w:p w:rsidR="0019673D" w:rsidRDefault="000E10C0">
      <w:pPr>
        <w:pStyle w:val="Indenti"/>
        <w:rPr>
          <w:snapToGrid w:val="0"/>
        </w:rPr>
      </w:pPr>
      <w:r>
        <w:rPr>
          <w:snapToGrid w:val="0"/>
        </w:rPr>
        <w:tab/>
        <w:t>(i)</w:t>
      </w:r>
      <w:r>
        <w:rPr>
          <w:snapToGrid w:val="0"/>
        </w:rPr>
        <w:tab/>
        <w:t>safety from fire and electrical shock; and</w:t>
      </w:r>
    </w:p>
    <w:p w:rsidR="0019673D" w:rsidRDefault="000E10C0">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rsidR="0019673D" w:rsidRDefault="000E10C0">
      <w:pPr>
        <w:pStyle w:val="Indenta"/>
        <w:rPr>
          <w:snapToGrid w:val="0"/>
        </w:rPr>
      </w:pPr>
      <w:r>
        <w:rPr>
          <w:snapToGrid w:val="0"/>
        </w:rPr>
        <w:tab/>
        <w:t>(c)</w:t>
      </w:r>
      <w:r>
        <w:rPr>
          <w:snapToGrid w:val="0"/>
        </w:rPr>
        <w:tab/>
        <w:t>subject to subregulation (6), give effect —</w:t>
      </w:r>
    </w:p>
    <w:p w:rsidR="0019673D" w:rsidRDefault="000E10C0">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rsidR="0019673D" w:rsidRDefault="000E10C0">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rsidR="0019673D" w:rsidRDefault="000E10C0">
      <w:pPr>
        <w:pStyle w:val="Indenti"/>
        <w:rPr>
          <w:snapToGrid w:val="0"/>
        </w:rPr>
      </w:pPr>
      <w:r>
        <w:rPr>
          <w:snapToGrid w:val="0"/>
        </w:rPr>
        <w:lastRenderedPageBreak/>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rsidR="0019673D" w:rsidRDefault="000E10C0">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rsidR="0019673D" w:rsidRDefault="000E10C0">
      <w:pPr>
        <w:pStyle w:val="Indenta"/>
        <w:rPr>
          <w:snapToGrid w:val="0"/>
        </w:rPr>
      </w:pPr>
      <w:r>
        <w:rPr>
          <w:snapToGrid w:val="0"/>
        </w:rPr>
        <w:tab/>
        <w:t>(a)</w:t>
      </w:r>
      <w:r>
        <w:rPr>
          <w:snapToGrid w:val="0"/>
        </w:rPr>
        <w:tab/>
        <w:t>a written law, or a term of an agreement, otherwise specifically requires; or</w:t>
      </w:r>
    </w:p>
    <w:p w:rsidR="0019673D" w:rsidRDefault="000E10C0">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rsidR="0019673D" w:rsidRDefault="000E10C0">
      <w:pPr>
        <w:pStyle w:val="Subsection"/>
        <w:rPr>
          <w:snapToGrid w:val="0"/>
        </w:rPr>
      </w:pPr>
      <w:r>
        <w:rPr>
          <w:snapToGrid w:val="0"/>
        </w:rPr>
        <w:tab/>
        <w:t>(4)</w:t>
      </w:r>
      <w:r>
        <w:rPr>
          <w:snapToGrid w:val="0"/>
        </w:rPr>
        <w:tab/>
        <w:t>If an inspection to which this regulation applies is proposed to be carried out —</w:t>
      </w:r>
    </w:p>
    <w:p w:rsidR="0019673D" w:rsidRDefault="000E10C0">
      <w:pPr>
        <w:pStyle w:val="Indenta"/>
        <w:rPr>
          <w:snapToGrid w:val="0"/>
        </w:rPr>
      </w:pPr>
      <w:r>
        <w:rPr>
          <w:snapToGrid w:val="0"/>
        </w:rPr>
        <w:tab/>
        <w:t>(a)</w:t>
      </w:r>
      <w:r>
        <w:rPr>
          <w:snapToGrid w:val="0"/>
        </w:rPr>
        <w:tab/>
        <w:t>after the installation or apparatus to which it relates has been energised; or</w:t>
      </w:r>
    </w:p>
    <w:p w:rsidR="0019673D" w:rsidRDefault="000E10C0">
      <w:pPr>
        <w:pStyle w:val="Indenta"/>
        <w:rPr>
          <w:snapToGrid w:val="0"/>
        </w:rPr>
      </w:pPr>
      <w:r>
        <w:rPr>
          <w:snapToGrid w:val="0"/>
        </w:rPr>
        <w:tab/>
        <w:t>(b)</w:t>
      </w:r>
      <w:r>
        <w:rPr>
          <w:snapToGrid w:val="0"/>
        </w:rPr>
        <w:tab/>
        <w:t>by way of the examination only of a sample of the work,</w:t>
      </w:r>
    </w:p>
    <w:p w:rsidR="0019673D" w:rsidRDefault="000E10C0">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rsidR="0019673D" w:rsidRDefault="000E10C0">
      <w:pPr>
        <w:pStyle w:val="Subsection"/>
        <w:rPr>
          <w:snapToGrid w:val="0"/>
        </w:rPr>
      </w:pPr>
      <w:r>
        <w:rPr>
          <w:snapToGrid w:val="0"/>
        </w:rPr>
        <w:tab/>
        <w:t>(5)</w:t>
      </w:r>
      <w:r>
        <w:rPr>
          <w:snapToGrid w:val="0"/>
        </w:rPr>
        <w:tab/>
        <w:t>If —</w:t>
      </w:r>
    </w:p>
    <w:p w:rsidR="0019673D" w:rsidRDefault="000E10C0">
      <w:pPr>
        <w:pStyle w:val="Indenta"/>
        <w:rPr>
          <w:snapToGrid w:val="0"/>
        </w:rPr>
      </w:pPr>
      <w:r>
        <w:rPr>
          <w:snapToGrid w:val="0"/>
        </w:rPr>
        <w:tab/>
        <w:t>(a)</w:t>
      </w:r>
      <w:r>
        <w:rPr>
          <w:snapToGrid w:val="0"/>
        </w:rPr>
        <w:tab/>
        <w:t>in good faith, the authorised inspector decides not to carry out an inspection; or</w:t>
      </w:r>
    </w:p>
    <w:p w:rsidR="0019673D" w:rsidRDefault="000E10C0">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rsidR="0019673D" w:rsidRDefault="000E10C0">
      <w:pPr>
        <w:pStyle w:val="Indenta"/>
        <w:keepNext/>
        <w:rPr>
          <w:snapToGrid w:val="0"/>
        </w:rPr>
      </w:pPr>
      <w:r>
        <w:rPr>
          <w:snapToGrid w:val="0"/>
        </w:rPr>
        <w:lastRenderedPageBreak/>
        <w:tab/>
        <w:t>(c)</w:t>
      </w:r>
      <w:r>
        <w:rPr>
          <w:snapToGrid w:val="0"/>
        </w:rPr>
        <w:tab/>
        <w:t>the approval of the Director has been given to an inspection not being carried out,</w:t>
      </w:r>
    </w:p>
    <w:p w:rsidR="0019673D" w:rsidRDefault="000E10C0">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rsidR="0019673D" w:rsidRDefault="000E10C0">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rsidR="0019673D" w:rsidRDefault="000E10C0">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rsidR="0019673D" w:rsidRDefault="000E10C0">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rsidR="0019673D" w:rsidRDefault="000E10C0">
      <w:pPr>
        <w:pStyle w:val="Indenta"/>
        <w:spacing w:before="120"/>
        <w:rPr>
          <w:snapToGrid w:val="0"/>
        </w:rPr>
      </w:pPr>
      <w:r>
        <w:rPr>
          <w:snapToGrid w:val="0"/>
        </w:rPr>
        <w:tab/>
        <w:t>(c)</w:t>
      </w:r>
      <w:r>
        <w:rPr>
          <w:snapToGrid w:val="0"/>
        </w:rPr>
        <w:tab/>
        <w:t>reject the submission, wholly or in part, and require a further submission,</w:t>
      </w:r>
    </w:p>
    <w:p w:rsidR="0019673D" w:rsidRDefault="000E10C0">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rsidR="0019673D" w:rsidRDefault="000E10C0">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rsidR="0019673D" w:rsidRDefault="000E10C0">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 xml:space="preserve">if it is found by the Director not to </w:t>
      </w:r>
      <w:r>
        <w:rPr>
          <w:snapToGrid w:val="0"/>
        </w:rPr>
        <w:lastRenderedPageBreak/>
        <w:t>conform with the approved system plan and policy statement; or</w:t>
      </w:r>
    </w:p>
    <w:p w:rsidR="0019673D" w:rsidRDefault="000E10C0">
      <w:pPr>
        <w:pStyle w:val="Indenta"/>
        <w:rPr>
          <w:snapToGrid w:val="0"/>
        </w:rPr>
      </w:pPr>
      <w:r>
        <w:rPr>
          <w:snapToGrid w:val="0"/>
        </w:rPr>
        <w:tab/>
        <w:t>(b)</w:t>
      </w:r>
      <w:r>
        <w:rPr>
          <w:snapToGrid w:val="0"/>
        </w:rPr>
        <w:tab/>
        <w:t>require the</w:t>
      </w:r>
      <w:r>
        <w:t xml:space="preserve"> network operator</w:t>
      </w:r>
      <w:r>
        <w:rPr>
          <w:snapToGrid w:val="0"/>
        </w:rPr>
        <w:t> —</w:t>
      </w:r>
    </w:p>
    <w:p w:rsidR="0019673D" w:rsidRDefault="000E10C0">
      <w:pPr>
        <w:pStyle w:val="Indenti"/>
        <w:rPr>
          <w:snapToGrid w:val="0"/>
        </w:rPr>
      </w:pPr>
      <w:r>
        <w:rPr>
          <w:snapToGrid w:val="0"/>
        </w:rPr>
        <w:tab/>
        <w:t>(i)</w:t>
      </w:r>
      <w:r>
        <w:rPr>
          <w:snapToGrid w:val="0"/>
        </w:rPr>
        <w:tab/>
        <w:t>to review those practices, or such of those practices as are specified in the order; and</w:t>
      </w:r>
    </w:p>
    <w:p w:rsidR="0019673D" w:rsidRDefault="000E10C0">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rsidR="0019673D" w:rsidRDefault="000E10C0">
      <w:pPr>
        <w:pStyle w:val="Indenta"/>
        <w:rPr>
          <w:snapToGrid w:val="0"/>
        </w:rPr>
      </w:pPr>
      <w:r>
        <w:rPr>
          <w:snapToGrid w:val="0"/>
        </w:rPr>
        <w:tab/>
      </w:r>
      <w:r>
        <w:rPr>
          <w:snapToGrid w:val="0"/>
        </w:rPr>
        <w:tab/>
        <w:t>within such time as is specified in the order,</w:t>
      </w:r>
    </w:p>
    <w:p w:rsidR="0019673D" w:rsidRDefault="000E10C0">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rsidR="0019673D" w:rsidRDefault="000E10C0">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rsidR="0019673D" w:rsidRDefault="000E10C0">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rsidR="0019673D" w:rsidRDefault="000E10C0">
      <w:pPr>
        <w:pStyle w:val="Indenta"/>
        <w:rPr>
          <w:snapToGrid w:val="0"/>
        </w:rPr>
      </w:pPr>
      <w:r>
        <w:rPr>
          <w:snapToGrid w:val="0"/>
        </w:rPr>
        <w:tab/>
        <w:t>(a)</w:t>
      </w:r>
      <w:r>
        <w:rPr>
          <w:snapToGrid w:val="0"/>
        </w:rPr>
        <w:tab/>
        <w:t>supply electricity in contravention of subregulation (1); or</w:t>
      </w:r>
    </w:p>
    <w:p w:rsidR="0019673D" w:rsidRDefault="000E10C0">
      <w:pPr>
        <w:pStyle w:val="Indenta"/>
        <w:keepNext/>
        <w:rPr>
          <w:snapToGrid w:val="0"/>
        </w:rPr>
      </w:pPr>
      <w:r>
        <w:rPr>
          <w:snapToGrid w:val="0"/>
        </w:rPr>
        <w:tab/>
        <w:t>(b)</w:t>
      </w:r>
      <w:r>
        <w:rPr>
          <w:snapToGrid w:val="0"/>
        </w:rPr>
        <w:tab/>
        <w:t>otherwise contravene a requirement of —</w:t>
      </w:r>
    </w:p>
    <w:p w:rsidR="0019673D" w:rsidRDefault="000E10C0">
      <w:pPr>
        <w:pStyle w:val="Indenti"/>
        <w:rPr>
          <w:snapToGrid w:val="0"/>
        </w:rPr>
      </w:pPr>
      <w:r>
        <w:rPr>
          <w:snapToGrid w:val="0"/>
        </w:rPr>
        <w:tab/>
        <w:t>(i)</w:t>
      </w:r>
      <w:r>
        <w:rPr>
          <w:snapToGrid w:val="0"/>
        </w:rPr>
        <w:tab/>
        <w:t>this regulation; or</w:t>
      </w:r>
    </w:p>
    <w:p w:rsidR="0019673D" w:rsidRDefault="000E10C0">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 xml:space="preserve">under subregulation (1), relating to any system of </w:t>
      </w:r>
      <w:r>
        <w:rPr>
          <w:snapToGrid w:val="0"/>
        </w:rPr>
        <w:lastRenderedPageBreak/>
        <w:t>inspection approved by the Director under this regulation.</w:t>
      </w:r>
    </w:p>
    <w:p w:rsidR="0019673D" w:rsidRDefault="000E10C0">
      <w:pPr>
        <w:pStyle w:val="Footnotesection"/>
        <w:ind w:left="890" w:hanging="890"/>
      </w:pPr>
      <w:r>
        <w:tab/>
        <w:t>[Regulation 253 inserted: Gazette 23 Dec 1994 p. 7126</w:t>
      </w:r>
      <w:r>
        <w:noBreakHyphen/>
        <w:t>8; amended: Gazette 31 Oct 2006 p. 4599; 27 Oct 2009 p. 4211</w:t>
      </w:r>
      <w:r>
        <w:noBreakHyphen/>
        <w:t>12.]</w:t>
      </w:r>
    </w:p>
    <w:p w:rsidR="0019673D" w:rsidRDefault="000E10C0">
      <w:pPr>
        <w:pStyle w:val="Heading5"/>
      </w:pPr>
      <w:bookmarkStart w:id="33" w:name="_Toc75332579"/>
      <w:r>
        <w:rPr>
          <w:rStyle w:val="CharSectno"/>
        </w:rPr>
        <w:t>254</w:t>
      </w:r>
      <w:r>
        <w:t>.</w:t>
      </w:r>
      <w:r>
        <w:tab/>
        <w:t>Individual inspection and reporting for electric installation</w:t>
      </w:r>
      <w:bookmarkEnd w:id="33"/>
    </w:p>
    <w:p w:rsidR="0019673D" w:rsidRDefault="000E10C0">
      <w:pPr>
        <w:pStyle w:val="Subsection"/>
      </w:pPr>
      <w:r>
        <w:tab/>
        <w:t>(1)</w:t>
      </w:r>
      <w:r>
        <w:tab/>
        <w:t>If a network operator does not have an inspection plan or policy statement that either complies with regulation 253, or is approved by the Director under regulation 253, the network operator must not —</w:t>
      </w:r>
    </w:p>
    <w:p w:rsidR="0019673D" w:rsidRDefault="000E10C0">
      <w:pPr>
        <w:pStyle w:val="Indenta"/>
      </w:pPr>
      <w:r>
        <w:tab/>
        <w:t>(a)</w:t>
      </w:r>
      <w:r>
        <w:tab/>
        <w:t>supply electricity to a newly installed consumer’s electric installation; or</w:t>
      </w:r>
    </w:p>
    <w:p w:rsidR="0019673D" w:rsidRDefault="000E10C0">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rsidR="0019673D" w:rsidRDefault="000E10C0">
      <w:pPr>
        <w:pStyle w:val="Subsection"/>
      </w:pPr>
      <w:r>
        <w:tab/>
      </w:r>
      <w:r>
        <w:tab/>
        <w:t>unless the installation has been inspected by an inspector and complies with the requirements, if any, prescribed in respect of that installation.</w:t>
      </w:r>
    </w:p>
    <w:p w:rsidR="0019673D" w:rsidRDefault="000E10C0">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rsidR="0019673D" w:rsidRDefault="000E10C0">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rsidR="0019673D" w:rsidRDefault="000E10C0">
      <w:pPr>
        <w:pStyle w:val="Indenta"/>
      </w:pPr>
      <w:r>
        <w:tab/>
        <w:t>(a)</w:t>
      </w:r>
      <w:r>
        <w:tab/>
        <w:t>within 3 days of the accident; or</w:t>
      </w:r>
    </w:p>
    <w:p w:rsidR="0019673D" w:rsidRDefault="000E10C0">
      <w:pPr>
        <w:pStyle w:val="Indenta"/>
      </w:pPr>
      <w:r>
        <w:tab/>
        <w:t>(b)</w:t>
      </w:r>
      <w:r>
        <w:tab/>
        <w:t>within any longer period approved, in writing and on a case</w:t>
      </w:r>
      <w:r>
        <w:noBreakHyphen/>
        <w:t>by</w:t>
      </w:r>
      <w:r>
        <w:noBreakHyphen/>
        <w:t>case basis, by the Director.</w:t>
      </w:r>
    </w:p>
    <w:p w:rsidR="0019673D" w:rsidRDefault="000E10C0">
      <w:pPr>
        <w:pStyle w:val="Ednotesubsection"/>
      </w:pPr>
      <w:r>
        <w:lastRenderedPageBreak/>
        <w:tab/>
        <w:t>[(4)</w:t>
      </w:r>
      <w:r>
        <w:tab/>
        <w:t>deleted]</w:t>
      </w:r>
    </w:p>
    <w:p w:rsidR="0019673D" w:rsidRDefault="000E10C0">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rsidR="0019673D" w:rsidRDefault="000E10C0">
      <w:pPr>
        <w:pStyle w:val="Footnotesection"/>
      </w:pPr>
      <w:r>
        <w:tab/>
        <w:t>[Regulation 254 inserted: Gazette 31 Oct 2006 p. 4599</w:t>
      </w:r>
      <w:r>
        <w:noBreakHyphen/>
        <w:t>600; amended: Gazette 27 Oct 2009 p. 4212.]</w:t>
      </w:r>
    </w:p>
    <w:p w:rsidR="0019673D" w:rsidRDefault="000E10C0">
      <w:pPr>
        <w:pStyle w:val="Ednotesection"/>
      </w:pPr>
      <w:r>
        <w:t>[</w:t>
      </w:r>
      <w:r>
        <w:rPr>
          <w:b/>
          <w:bCs/>
        </w:rPr>
        <w:t>255.</w:t>
      </w:r>
      <w:r>
        <w:rPr>
          <w:b/>
          <w:bCs/>
        </w:rPr>
        <w:tab/>
      </w:r>
      <w:r>
        <w:t>Deleted: Gazette 31 Oct 2006 p. 4600.]</w:t>
      </w:r>
    </w:p>
    <w:p w:rsidR="0019673D" w:rsidRDefault="000E10C0">
      <w:pPr>
        <w:pStyle w:val="Ednotesection"/>
        <w:rPr>
          <w:b/>
        </w:rPr>
      </w:pPr>
      <w:r>
        <w:t>[</w:t>
      </w:r>
      <w:r>
        <w:rPr>
          <w:b/>
        </w:rPr>
        <w:t>256.</w:t>
      </w:r>
      <w:r>
        <w:rPr>
          <w:b/>
        </w:rPr>
        <w:tab/>
      </w:r>
      <w:r>
        <w:t>Deleted: Gazette 19 Dec 2000 p. 7274.]</w:t>
      </w:r>
    </w:p>
    <w:p w:rsidR="0019673D" w:rsidRDefault="000E10C0">
      <w:pPr>
        <w:pStyle w:val="Heading5"/>
      </w:pPr>
      <w:bookmarkStart w:id="34" w:name="_Toc75332580"/>
      <w:r>
        <w:rPr>
          <w:rStyle w:val="CharSectno"/>
        </w:rPr>
        <w:t>257</w:t>
      </w:r>
      <w:r>
        <w:t>.</w:t>
      </w:r>
      <w:r>
        <w:tab/>
        <w:t>Supply to premises requiring transformers</w:t>
      </w:r>
      <w:bookmarkEnd w:id="34"/>
    </w:p>
    <w:p w:rsidR="0019673D" w:rsidRDefault="000E10C0">
      <w:pPr>
        <w:pStyle w:val="Subsection"/>
      </w:pPr>
      <w:r>
        <w:tab/>
        <w:t>(1)</w:t>
      </w:r>
      <w:r>
        <w:tab/>
        <w:t xml:space="preserve">If a network operator considers it necessary to install transformers in relation to premises, the owner of the premises must — </w:t>
      </w:r>
    </w:p>
    <w:p w:rsidR="0019673D" w:rsidRDefault="000E10C0">
      <w:pPr>
        <w:pStyle w:val="Indenta"/>
      </w:pPr>
      <w:r>
        <w:tab/>
        <w:t>(a)</w:t>
      </w:r>
      <w:r>
        <w:tab/>
        <w:t xml:space="preserve">at the site where the transformers are installed, provide the following — </w:t>
      </w:r>
    </w:p>
    <w:p w:rsidR="0019673D" w:rsidRDefault="000E10C0">
      <w:pPr>
        <w:pStyle w:val="Indenti"/>
      </w:pPr>
      <w:r>
        <w:tab/>
        <w:t>(i)</w:t>
      </w:r>
      <w:r>
        <w:tab/>
        <w:t>an accessible space, to the satisfaction of the network operator, for electrical equipment;</w:t>
      </w:r>
    </w:p>
    <w:p w:rsidR="0019673D" w:rsidRDefault="000E10C0">
      <w:pPr>
        <w:pStyle w:val="Indenti"/>
      </w:pPr>
      <w:r>
        <w:tab/>
        <w:t>(ii)</w:t>
      </w:r>
      <w:r>
        <w:tab/>
        <w:t>an enclosure, to the satisfaction of the network operator, for the protection of electrical equipment against external influences and contact with live parts;</w:t>
      </w:r>
    </w:p>
    <w:p w:rsidR="0019673D" w:rsidRDefault="000E10C0">
      <w:pPr>
        <w:pStyle w:val="Indenta"/>
      </w:pPr>
      <w:r>
        <w:tab/>
      </w:r>
      <w:r>
        <w:tab/>
        <w:t>and</w:t>
      </w:r>
    </w:p>
    <w:p w:rsidR="0019673D" w:rsidRDefault="000E10C0">
      <w:pPr>
        <w:pStyle w:val="Indenta"/>
      </w:pPr>
      <w:r>
        <w:tab/>
        <w:t>(b)</w:t>
      </w:r>
      <w:r>
        <w:tab/>
        <w:t>ensure that circuit breakers and fuses on the premises have a fault rating to the satisfaction of the network operator.</w:t>
      </w:r>
    </w:p>
    <w:p w:rsidR="0019673D" w:rsidRDefault="000E10C0">
      <w:pPr>
        <w:pStyle w:val="Penstart"/>
      </w:pPr>
      <w:r>
        <w:tab/>
        <w:t>Penalty for this subregulation:</w:t>
      </w:r>
    </w:p>
    <w:p w:rsidR="0019673D" w:rsidRDefault="000E10C0">
      <w:pPr>
        <w:pStyle w:val="Penpara"/>
      </w:pPr>
      <w:r>
        <w:tab/>
        <w:t>(a)</w:t>
      </w:r>
      <w:r>
        <w:tab/>
        <w:t>in the case of an individual — a fine of $50 000;</w:t>
      </w:r>
    </w:p>
    <w:p w:rsidR="0019673D" w:rsidRDefault="000E10C0">
      <w:pPr>
        <w:pStyle w:val="Penpara"/>
      </w:pPr>
      <w:r>
        <w:tab/>
        <w:t>(b)</w:t>
      </w:r>
      <w:r>
        <w:tab/>
        <w:t>in the case of a body corporate — a fine of $250 000.</w:t>
      </w:r>
    </w:p>
    <w:p w:rsidR="0019673D" w:rsidRDefault="000E10C0">
      <w:pPr>
        <w:pStyle w:val="Subsection"/>
      </w:pPr>
      <w:r>
        <w:lastRenderedPageBreak/>
        <w:tab/>
        <w:t>(2)</w:t>
      </w:r>
      <w:r>
        <w:tab/>
        <w:t>The network operator may use electrical equipment referred to in subregulation (1) for the supply of electricity to consumers other than the occupier of the premises.</w:t>
      </w:r>
    </w:p>
    <w:p w:rsidR="0019673D" w:rsidRDefault="000E10C0">
      <w:pPr>
        <w:pStyle w:val="Footnotesection"/>
      </w:pPr>
      <w:r>
        <w:tab/>
        <w:t>[Regulation 257 inserted: Gazette 2 Oct 2018 p. 3790.]</w:t>
      </w:r>
    </w:p>
    <w:p w:rsidR="0019673D" w:rsidRDefault="000E10C0">
      <w:pPr>
        <w:pStyle w:val="Ednotesection"/>
        <w:rPr>
          <w:b/>
        </w:rPr>
      </w:pPr>
      <w:r>
        <w:t>[</w:t>
      </w:r>
      <w:r>
        <w:rPr>
          <w:b/>
        </w:rPr>
        <w:t>258</w:t>
      </w:r>
      <w:r>
        <w:rPr>
          <w:b/>
        </w:rPr>
        <w:noBreakHyphen/>
        <w:t>264.</w:t>
      </w:r>
      <w:r>
        <w:rPr>
          <w:b/>
        </w:rPr>
        <w:tab/>
      </w:r>
      <w:r>
        <w:t>Deleted: Gazette 19 Dec 2000 p. 7274.]</w:t>
      </w:r>
    </w:p>
    <w:p w:rsidR="0019673D" w:rsidRDefault="000E10C0">
      <w:pPr>
        <w:pStyle w:val="Heading5"/>
        <w:rPr>
          <w:snapToGrid w:val="0"/>
        </w:rPr>
      </w:pPr>
      <w:bookmarkStart w:id="35" w:name="_Toc75332581"/>
      <w:r>
        <w:rPr>
          <w:rStyle w:val="CharSectno"/>
        </w:rPr>
        <w:t>265</w:t>
      </w:r>
      <w:r>
        <w:rPr>
          <w:snapToGrid w:val="0"/>
        </w:rPr>
        <w:t>.</w:t>
      </w:r>
      <w:r>
        <w:rPr>
          <w:snapToGrid w:val="0"/>
        </w:rPr>
        <w:tab/>
        <w:t>Interference with supply to other consumers</w:t>
      </w:r>
      <w:bookmarkEnd w:id="35"/>
    </w:p>
    <w:p w:rsidR="0019673D" w:rsidRDefault="000E10C0">
      <w:pPr>
        <w:pStyle w:val="Ednotesubsection"/>
      </w:pPr>
      <w:r>
        <w:tab/>
        <w:t>[(1), (2)</w:t>
      </w:r>
      <w:r>
        <w:tab/>
        <w:t>deleted]</w:t>
      </w:r>
    </w:p>
    <w:p w:rsidR="0019673D" w:rsidRDefault="000E10C0">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rsidR="0019673D" w:rsidRDefault="000E10C0">
      <w:pPr>
        <w:pStyle w:val="Footnotesection"/>
      </w:pPr>
      <w:r>
        <w:tab/>
        <w:t>[Regulation 265 amended: Gazette 31 Oct 2006 p. 4601.]</w:t>
      </w:r>
    </w:p>
    <w:p w:rsidR="0019673D" w:rsidRDefault="000E10C0">
      <w:pPr>
        <w:pStyle w:val="Ednotesection"/>
        <w:rPr>
          <w:b/>
        </w:rPr>
      </w:pPr>
      <w:r>
        <w:t>[</w:t>
      </w:r>
      <w:r>
        <w:rPr>
          <w:b/>
        </w:rPr>
        <w:t>266, 267.</w:t>
      </w:r>
      <w:r>
        <w:rPr>
          <w:b/>
        </w:rPr>
        <w:tab/>
      </w:r>
      <w:r>
        <w:rPr>
          <w:bCs/>
        </w:rPr>
        <w:t>Deleted</w:t>
      </w:r>
      <w:r>
        <w:t>: Gazette 19 Dec 2000 p. 7274.]</w:t>
      </w:r>
    </w:p>
    <w:p w:rsidR="0019673D" w:rsidRDefault="000E10C0">
      <w:pPr>
        <w:pStyle w:val="Ednotesection"/>
      </w:pPr>
      <w:r>
        <w:t>[</w:t>
      </w:r>
      <w:r>
        <w:rPr>
          <w:b/>
          <w:bCs/>
        </w:rPr>
        <w:t>268.</w:t>
      </w:r>
      <w:r>
        <w:rPr>
          <w:b/>
          <w:bCs/>
        </w:rPr>
        <w:tab/>
      </w:r>
      <w:r>
        <w:t>Deleted: Gazette 31 Oct 2006 p. 4601.]</w:t>
      </w:r>
    </w:p>
    <w:p w:rsidR="0019673D" w:rsidRDefault="000E10C0">
      <w:pPr>
        <w:pStyle w:val="Ednotesection"/>
      </w:pPr>
      <w:r>
        <w:t>[</w:t>
      </w:r>
      <w:r>
        <w:rPr>
          <w:b/>
        </w:rPr>
        <w:t>269, 270.</w:t>
      </w:r>
      <w:r>
        <w:rPr>
          <w:b/>
        </w:rPr>
        <w:tab/>
      </w:r>
      <w:r>
        <w:t>Deleted: Gazette 23 Dec 1994 p. 7128.]</w:t>
      </w:r>
    </w:p>
    <w:p w:rsidR="0019673D" w:rsidRDefault="000E10C0">
      <w:pPr>
        <w:pStyle w:val="Heading5"/>
      </w:pPr>
      <w:bookmarkStart w:id="36" w:name="_Toc75332582"/>
      <w:r>
        <w:rPr>
          <w:rStyle w:val="CharSectno"/>
        </w:rPr>
        <w:t>271</w:t>
      </w:r>
      <w:r>
        <w:t>.</w:t>
      </w:r>
      <w:r>
        <w:tab/>
        <w:t>Apparatus, interruptions, responsibility</w:t>
      </w:r>
      <w:bookmarkEnd w:id="36"/>
    </w:p>
    <w:p w:rsidR="0019673D" w:rsidRDefault="000E10C0">
      <w:pPr>
        <w:pStyle w:val="Subsection"/>
        <w:rPr>
          <w:snapToGrid w:val="0"/>
        </w:rPr>
      </w:pPr>
      <w:r>
        <w:rPr>
          <w:snapToGrid w:val="0"/>
        </w:rPr>
        <w:tab/>
      </w:r>
      <w:r>
        <w:rPr>
          <w:snapToGrid w:val="0"/>
        </w:rPr>
        <w:tab/>
        <w:t>The supply authority</w:t>
      </w:r>
      <w:r>
        <w:t> —</w:t>
      </w:r>
    </w:p>
    <w:p w:rsidR="0019673D" w:rsidRDefault="000E10C0">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rsidR="0019673D" w:rsidRDefault="000E10C0">
      <w:pPr>
        <w:pStyle w:val="Indenta"/>
        <w:rPr>
          <w:snapToGrid w:val="0"/>
        </w:rPr>
      </w:pPr>
      <w:r>
        <w:rPr>
          <w:snapToGrid w:val="0"/>
        </w:rPr>
        <w:lastRenderedPageBreak/>
        <w:tab/>
        <w:t>(b)</w:t>
      </w:r>
      <w:r>
        <w:rPr>
          <w:snapToGrid w:val="0"/>
        </w:rPr>
        <w:tab/>
        <w:t>may at any time interrupt the supply to make a test or to effect alterations, or repairs to the supply authority’s system, or for any other purpose;</w:t>
      </w:r>
    </w:p>
    <w:p w:rsidR="0019673D" w:rsidRDefault="000E10C0">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rsidR="0019673D" w:rsidRDefault="000E10C0">
      <w:pPr>
        <w:pStyle w:val="Footnotesection"/>
      </w:pPr>
      <w:r>
        <w:tab/>
        <w:t>[Regulation 271 amended: Gazette 31 Oct 2006 p. 4601.]</w:t>
      </w:r>
    </w:p>
    <w:p w:rsidR="0019673D" w:rsidRDefault="000E10C0">
      <w:pPr>
        <w:pStyle w:val="Heading5"/>
      </w:pPr>
      <w:bookmarkStart w:id="37" w:name="_Toc75332583"/>
      <w:r>
        <w:rPr>
          <w:rStyle w:val="CharSectno"/>
        </w:rPr>
        <w:t>272</w:t>
      </w:r>
      <w:r>
        <w:t>.</w:t>
      </w:r>
      <w:r>
        <w:tab/>
        <w:t>Disconnections</w:t>
      </w:r>
      <w:bookmarkEnd w:id="37"/>
    </w:p>
    <w:p w:rsidR="0019673D" w:rsidRDefault="000E10C0">
      <w:pPr>
        <w:pStyle w:val="Subsection"/>
        <w:keepNext/>
      </w:pPr>
      <w:r>
        <w:tab/>
      </w:r>
      <w:r>
        <w:tab/>
        <w:t>The supply authority shall have the right to disconnect a consumer’s installation without notice if the consumer —</w:t>
      </w:r>
    </w:p>
    <w:p w:rsidR="0019673D" w:rsidRDefault="000E10C0">
      <w:pPr>
        <w:pStyle w:val="Indenta"/>
      </w:pPr>
      <w:r>
        <w:tab/>
        <w:t>(a)</w:t>
      </w:r>
      <w:r>
        <w:tab/>
        <w:t>has an installation that is faulty or unsafe; or</w:t>
      </w:r>
    </w:p>
    <w:p w:rsidR="0019673D" w:rsidRDefault="000E10C0">
      <w:pPr>
        <w:pStyle w:val="Indenta"/>
      </w:pPr>
      <w:r>
        <w:tab/>
        <w:t>(b)</w:t>
      </w:r>
      <w:r>
        <w:tab/>
        <w:t>uses the service in a way that interferes with the general supply to other consumers; or</w:t>
      </w:r>
    </w:p>
    <w:p w:rsidR="0019673D" w:rsidRDefault="000E10C0">
      <w:pPr>
        <w:pStyle w:val="Indenta"/>
      </w:pPr>
      <w:r>
        <w:tab/>
        <w:t>(c)</w:t>
      </w:r>
      <w:r>
        <w:tab/>
        <w:t>connects substantial increased load without first obtaining the consent of the supply authority.</w:t>
      </w:r>
    </w:p>
    <w:p w:rsidR="0019673D" w:rsidRDefault="000E10C0">
      <w:pPr>
        <w:pStyle w:val="Footnotesection"/>
      </w:pPr>
      <w:r>
        <w:tab/>
        <w:t>[Regulation 272 inserted: Gazette 31 Oct 2006 p. 4601</w:t>
      </w:r>
      <w:r>
        <w:noBreakHyphen/>
        <w:t>2.]</w:t>
      </w:r>
    </w:p>
    <w:p w:rsidR="0019673D" w:rsidRDefault="000E10C0">
      <w:pPr>
        <w:pStyle w:val="Ednotesection"/>
      </w:pPr>
      <w:r>
        <w:t>[</w:t>
      </w:r>
      <w:r>
        <w:rPr>
          <w:b/>
          <w:bCs/>
        </w:rPr>
        <w:t>273.</w:t>
      </w:r>
      <w:r>
        <w:rPr>
          <w:b/>
          <w:bCs/>
        </w:rPr>
        <w:tab/>
      </w:r>
      <w:r>
        <w:t>Deleted: Gazette 31 Oct 2006 p. 4602.]</w:t>
      </w:r>
    </w:p>
    <w:p w:rsidR="0019673D" w:rsidRDefault="000E10C0">
      <w:pPr>
        <w:pStyle w:val="Heading5"/>
      </w:pPr>
      <w:bookmarkStart w:id="38" w:name="_Toc75332584"/>
      <w:r>
        <w:rPr>
          <w:rStyle w:val="CharSectno"/>
        </w:rPr>
        <w:t>274</w:t>
      </w:r>
      <w:r>
        <w:t>.</w:t>
      </w:r>
      <w:r>
        <w:tab/>
        <w:t>Consumer’s liability for loss</w:t>
      </w:r>
      <w:bookmarkEnd w:id="38"/>
    </w:p>
    <w:p w:rsidR="0019673D" w:rsidRDefault="000E10C0">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rsidR="0019673D" w:rsidRDefault="000E10C0">
      <w:pPr>
        <w:pStyle w:val="Footnotesection"/>
      </w:pPr>
      <w:r>
        <w:tab/>
        <w:t>[Regulation 274 amended: Gazette 31 Oct 2006 p. 4602.]</w:t>
      </w:r>
    </w:p>
    <w:p w:rsidR="0019673D" w:rsidRDefault="000E10C0">
      <w:pPr>
        <w:pStyle w:val="Ednotesection"/>
      </w:pPr>
      <w:r>
        <w:lastRenderedPageBreak/>
        <w:t>[</w:t>
      </w:r>
      <w:r>
        <w:rPr>
          <w:b/>
          <w:bCs/>
        </w:rPr>
        <w:t>275.</w:t>
      </w:r>
      <w:r>
        <w:rPr>
          <w:b/>
          <w:bCs/>
        </w:rPr>
        <w:tab/>
      </w:r>
      <w:r>
        <w:t>Deleted: Gazette 31 Oct 2006 p. 4602.]</w:t>
      </w:r>
    </w:p>
    <w:p w:rsidR="0019673D" w:rsidRDefault="000E10C0">
      <w:pPr>
        <w:pStyle w:val="Heading5"/>
      </w:pPr>
      <w:bookmarkStart w:id="39" w:name="_Toc75332585"/>
      <w:r>
        <w:rPr>
          <w:rStyle w:val="CharSectno"/>
        </w:rPr>
        <w:t>276</w:t>
      </w:r>
      <w:r>
        <w:t>.</w:t>
      </w:r>
      <w:r>
        <w:tab/>
        <w:t>Alteration to system</w:t>
      </w:r>
      <w:bookmarkEnd w:id="39"/>
    </w:p>
    <w:p w:rsidR="0019673D" w:rsidRDefault="000E10C0">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rsidR="0019673D" w:rsidRDefault="000E10C0">
      <w:pPr>
        <w:pStyle w:val="Footnotesection"/>
      </w:pPr>
      <w:r>
        <w:tab/>
        <w:t>[Regulation 276 amended: Gazette 23 Dec 1994 p. 7125; 31 Oct 2006 p. 4602.]</w:t>
      </w:r>
    </w:p>
    <w:p w:rsidR="0019673D" w:rsidRDefault="000E10C0">
      <w:pPr>
        <w:pStyle w:val="Ednotesection"/>
      </w:pPr>
      <w:r>
        <w:t>[</w:t>
      </w:r>
      <w:r>
        <w:rPr>
          <w:b/>
          <w:bCs/>
        </w:rPr>
        <w:t>277.</w:t>
      </w:r>
      <w:r>
        <w:rPr>
          <w:b/>
          <w:bCs/>
        </w:rPr>
        <w:tab/>
      </w:r>
      <w:r>
        <w:t>Deleted: Gazette 31 Oct 2006 p. 4602.]</w:t>
      </w:r>
    </w:p>
    <w:p w:rsidR="0019673D" w:rsidRDefault="000E10C0">
      <w:pPr>
        <w:pStyle w:val="Ednotesection"/>
      </w:pPr>
      <w:r>
        <w:t>[</w:t>
      </w:r>
      <w:r>
        <w:rPr>
          <w:b/>
        </w:rPr>
        <w:t>278.</w:t>
      </w:r>
      <w:r>
        <w:tab/>
        <w:t>Disallowed: Gazette 1 Oct 1948 p. 2375.]</w:t>
      </w:r>
    </w:p>
    <w:p w:rsidR="0019673D" w:rsidRDefault="000E10C0">
      <w:pPr>
        <w:pStyle w:val="Ednotesection"/>
      </w:pPr>
      <w:r>
        <w:t>[</w:t>
      </w:r>
      <w:r>
        <w:rPr>
          <w:b/>
          <w:bCs/>
        </w:rPr>
        <w:t>279.</w:t>
      </w:r>
      <w:r>
        <w:rPr>
          <w:b/>
          <w:bCs/>
        </w:rPr>
        <w:tab/>
      </w:r>
      <w:r>
        <w:t>Deleted: Gazette 31 Oct 2006 p. 4602.]</w:t>
      </w:r>
    </w:p>
    <w:p w:rsidR="0019673D" w:rsidRDefault="000E10C0">
      <w:pPr>
        <w:pStyle w:val="Heading5"/>
      </w:pPr>
      <w:bookmarkStart w:id="40" w:name="_Toc75332586"/>
      <w:r>
        <w:rPr>
          <w:rStyle w:val="CharSectno"/>
        </w:rPr>
        <w:t>280</w:t>
      </w:r>
      <w:r>
        <w:t>.</w:t>
      </w:r>
      <w:r>
        <w:tab/>
        <w:t>Charges for services</w:t>
      </w:r>
      <w:bookmarkEnd w:id="40"/>
    </w:p>
    <w:p w:rsidR="0019673D" w:rsidRDefault="000E10C0">
      <w:pPr>
        <w:pStyle w:val="Subsection"/>
      </w:pPr>
      <w:r>
        <w:tab/>
      </w:r>
      <w:r>
        <w:tab/>
        <w:t>For any service rendered by the Director to a network operator, the Director may impose a reasonable charge (sufficient to cover labour, travelling and other expenses including overheads) for the service rendered.</w:t>
      </w:r>
    </w:p>
    <w:p w:rsidR="0019673D" w:rsidRDefault="000E10C0">
      <w:pPr>
        <w:pStyle w:val="Footnotesection"/>
      </w:pPr>
      <w:r>
        <w:tab/>
        <w:t>[Regulation 280 inserted: Gazette 31 Oct 2006 p. 4602.]</w:t>
      </w:r>
    </w:p>
    <w:p w:rsidR="0019673D" w:rsidRDefault="000E10C0">
      <w:pPr>
        <w:pStyle w:val="Heading2"/>
      </w:pPr>
      <w:bookmarkStart w:id="41" w:name="_Toc75167902"/>
      <w:bookmarkStart w:id="42" w:name="_Toc75168228"/>
      <w:bookmarkStart w:id="43" w:name="_Toc75332587"/>
      <w:r>
        <w:rPr>
          <w:rStyle w:val="CharPartNo"/>
        </w:rPr>
        <w:lastRenderedPageBreak/>
        <w:t>Part IX</w:t>
      </w:r>
      <w:r>
        <w:rPr>
          <w:b w:val="0"/>
        </w:rPr>
        <w:t> </w:t>
      </w:r>
      <w:r>
        <w:t>—</w:t>
      </w:r>
      <w:r>
        <w:rPr>
          <w:b w:val="0"/>
        </w:rPr>
        <w:t> </w:t>
      </w:r>
      <w:r>
        <w:rPr>
          <w:rStyle w:val="CharPartText"/>
        </w:rPr>
        <w:t>Vegetation control safety requirements</w:t>
      </w:r>
      <w:bookmarkEnd w:id="41"/>
      <w:bookmarkEnd w:id="42"/>
      <w:bookmarkEnd w:id="43"/>
    </w:p>
    <w:p w:rsidR="0019673D" w:rsidRDefault="000E10C0">
      <w:pPr>
        <w:pStyle w:val="Footnoteheading"/>
      </w:pPr>
      <w:r>
        <w:tab/>
        <w:t>[Heading inserted: Gazette 27 Oct 2009 p. 4212.]</w:t>
      </w:r>
    </w:p>
    <w:p w:rsidR="0019673D" w:rsidRDefault="000E10C0">
      <w:pPr>
        <w:pStyle w:val="Ednotesection"/>
      </w:pPr>
      <w:r>
        <w:t>[</w:t>
      </w:r>
      <w:r>
        <w:rPr>
          <w:b/>
          <w:bCs/>
        </w:rPr>
        <w:t>281</w:t>
      </w:r>
      <w:r>
        <w:rPr>
          <w:b/>
          <w:bCs/>
        </w:rPr>
        <w:noBreakHyphen/>
        <w:t>316.</w:t>
      </w:r>
      <w:r>
        <w:rPr>
          <w:b/>
          <w:bCs/>
        </w:rPr>
        <w:tab/>
      </w:r>
      <w:r>
        <w:t>Deleted: Gazette 27 Oct 2009 p. 4212.]</w:t>
      </w:r>
    </w:p>
    <w:p w:rsidR="0019673D" w:rsidRDefault="000E10C0">
      <w:pPr>
        <w:pStyle w:val="Heading5"/>
        <w:rPr>
          <w:snapToGrid w:val="0"/>
        </w:rPr>
      </w:pPr>
      <w:bookmarkStart w:id="44" w:name="_Toc75332588"/>
      <w:r>
        <w:rPr>
          <w:rStyle w:val="CharSectno"/>
        </w:rPr>
        <w:t>316A</w:t>
      </w:r>
      <w:r>
        <w:rPr>
          <w:snapToGrid w:val="0"/>
        </w:rPr>
        <w:t>.</w:t>
      </w:r>
      <w:r>
        <w:rPr>
          <w:snapToGrid w:val="0"/>
        </w:rPr>
        <w:tab/>
        <w:t>Vegetation control work near overhead power lines</w:t>
      </w:r>
      <w:bookmarkEnd w:id="44"/>
    </w:p>
    <w:p w:rsidR="0019673D" w:rsidRDefault="000E10C0">
      <w:pPr>
        <w:pStyle w:val="Subsection"/>
      </w:pPr>
      <w:r>
        <w:tab/>
        <w:t>(1A)</w:t>
      </w:r>
      <w:r>
        <w:tab/>
        <w:t>In this regulation —</w:t>
      </w:r>
    </w:p>
    <w:p w:rsidR="0019673D" w:rsidRDefault="000E10C0">
      <w:pPr>
        <w:pStyle w:val="Defstart"/>
      </w:pPr>
      <w:r>
        <w:tab/>
      </w:r>
      <w:r>
        <w:rPr>
          <w:rStyle w:val="CharDefText"/>
        </w:rPr>
        <w:t>conductor</w:t>
      </w:r>
      <w:r>
        <w:t xml:space="preserve"> includes any of the following — </w:t>
      </w:r>
    </w:p>
    <w:p w:rsidR="0019673D" w:rsidRDefault="000E10C0">
      <w:pPr>
        <w:pStyle w:val="Defpara"/>
      </w:pPr>
      <w:r>
        <w:tab/>
        <w:t>(a)</w:t>
      </w:r>
      <w:r>
        <w:tab/>
        <w:t>an active conductor;</w:t>
      </w:r>
    </w:p>
    <w:p w:rsidR="0019673D" w:rsidRDefault="000E10C0">
      <w:pPr>
        <w:pStyle w:val="Defpara"/>
      </w:pPr>
      <w:r>
        <w:tab/>
        <w:t>(b)</w:t>
      </w:r>
      <w:r>
        <w:tab/>
        <w:t xml:space="preserve">a neutral conductor; </w:t>
      </w:r>
    </w:p>
    <w:p w:rsidR="0019673D" w:rsidRDefault="000E10C0">
      <w:pPr>
        <w:pStyle w:val="Defpara"/>
      </w:pPr>
      <w:r>
        <w:tab/>
        <w:t>(c)</w:t>
      </w:r>
      <w:r>
        <w:tab/>
        <w:t>a catenary supported conductor;</w:t>
      </w:r>
    </w:p>
    <w:p w:rsidR="0019673D" w:rsidRDefault="000E10C0">
      <w:pPr>
        <w:pStyle w:val="Defpara"/>
      </w:pPr>
      <w:r>
        <w:tab/>
        <w:t>(d)</w:t>
      </w:r>
      <w:r>
        <w:tab/>
        <w:t>a neutral screened conductor;</w:t>
      </w:r>
    </w:p>
    <w:p w:rsidR="0019673D" w:rsidRDefault="000E10C0">
      <w:pPr>
        <w:pStyle w:val="Defpara"/>
      </w:pPr>
      <w:r>
        <w:tab/>
        <w:t>(e)</w:t>
      </w:r>
      <w:r>
        <w:tab/>
        <w:t>a stranded conductor (whether bundled or not) that is supported by insulators or purpose</w:t>
      </w:r>
      <w:r>
        <w:noBreakHyphen/>
        <w:t>designed fittings so that it remains above the ground and is directly exposed to the weather;</w:t>
      </w:r>
    </w:p>
    <w:p w:rsidR="0019673D" w:rsidRDefault="000E10C0">
      <w:pPr>
        <w:pStyle w:val="Defstart"/>
      </w:pPr>
      <w:r>
        <w:tab/>
      </w:r>
      <w:r>
        <w:rPr>
          <w:rStyle w:val="CharDefText"/>
        </w:rPr>
        <w:t>overhead power lines</w:t>
      </w:r>
      <w:r>
        <w:t xml:space="preserve"> means overhead lines for the transmission of electrical energy.</w:t>
      </w:r>
    </w:p>
    <w:p w:rsidR="0019673D" w:rsidRDefault="000E10C0">
      <w:pPr>
        <w:pStyle w:val="Subsection"/>
      </w:pPr>
      <w:r>
        <w:tab/>
        <w:t>(1B)</w:t>
      </w:r>
      <w:r>
        <w:tab/>
        <w:t xml:space="preserve">In this regulation — </w:t>
      </w:r>
    </w:p>
    <w:p w:rsidR="0019673D" w:rsidRDefault="000E10C0">
      <w:pPr>
        <w:pStyle w:val="Defpara"/>
      </w:pPr>
      <w:r>
        <w:tab/>
        <w:t>(a)</w:t>
      </w:r>
      <w:r>
        <w:tab/>
        <w:t>a reference to performing work includes a reference to assisting to perform work; and</w:t>
      </w:r>
    </w:p>
    <w:p w:rsidR="0019673D" w:rsidRDefault="000E10C0">
      <w:pPr>
        <w:pStyle w:val="Defpara"/>
      </w:pPr>
      <w:r>
        <w:tab/>
        <w:t>(b)</w:t>
      </w:r>
      <w:r>
        <w:tab/>
        <w:t>performing work in the course of employment is to be regarded as being for reward; and</w:t>
      </w:r>
    </w:p>
    <w:p w:rsidR="0019673D" w:rsidRDefault="000E10C0">
      <w:pPr>
        <w:pStyle w:val="Defpara"/>
      </w:pPr>
      <w:r>
        <w:tab/>
        <w:t>(c)</w:t>
      </w:r>
      <w:r>
        <w:tab/>
        <w:t>vegetation control work is performed within a danger zone if any part of the following comes within the danger zone at any time while the work is being performed —</w:t>
      </w:r>
    </w:p>
    <w:p w:rsidR="0019673D" w:rsidRDefault="000E10C0">
      <w:pPr>
        <w:pStyle w:val="Defsubpara"/>
      </w:pPr>
      <w:r>
        <w:tab/>
        <w:t>(i)</w:t>
      </w:r>
      <w:r>
        <w:tab/>
        <w:t>the vegetation;</w:t>
      </w:r>
    </w:p>
    <w:p w:rsidR="0019673D" w:rsidRDefault="000E10C0">
      <w:pPr>
        <w:pStyle w:val="Defsubpara"/>
      </w:pPr>
      <w:r>
        <w:tab/>
        <w:t>(ii)</w:t>
      </w:r>
      <w:r>
        <w:tab/>
        <w:t>the body of, or any tool, vehicle, or other equipment used by, a person performing the work.</w:t>
      </w:r>
    </w:p>
    <w:p w:rsidR="0019673D" w:rsidRDefault="000E10C0">
      <w:pPr>
        <w:pStyle w:val="Subsection"/>
        <w:rPr>
          <w:snapToGrid w:val="0"/>
        </w:rPr>
      </w:pPr>
      <w:r>
        <w:rPr>
          <w:snapToGrid w:val="0"/>
        </w:rPr>
        <w:lastRenderedPageBreak/>
        <w:tab/>
        <w:t>(1)</w:t>
      </w:r>
      <w:r>
        <w:rPr>
          <w:snapToGrid w:val="0"/>
        </w:rPr>
        <w:tab/>
        <w:t>A person performing vegetation control work for reward shall not do so within the danger zone of overhead power lines unless exempted by subregulation (4).</w:t>
      </w:r>
    </w:p>
    <w:p w:rsidR="0019673D" w:rsidRDefault="000E10C0">
      <w:pPr>
        <w:pStyle w:val="Subsection"/>
        <w:rPr>
          <w:snapToGrid w:val="0"/>
        </w:rPr>
      </w:pPr>
      <w:r>
        <w:rPr>
          <w:snapToGrid w:val="0"/>
        </w:rPr>
        <w:tab/>
        <w:t>(2)</w:t>
      </w:r>
      <w:r>
        <w:rPr>
          <w:snapToGrid w:val="0"/>
        </w:rPr>
        <w:tab/>
        <w:t>The danger zone of an overhead power line is anywhere that —</w:t>
      </w:r>
    </w:p>
    <w:p w:rsidR="0019673D" w:rsidRDefault="000E10C0">
      <w:pPr>
        <w:pStyle w:val="Indenta"/>
        <w:rPr>
          <w:snapToGrid w:val="0"/>
        </w:rPr>
      </w:pPr>
      <w:r>
        <w:rPr>
          <w:snapToGrid w:val="0"/>
        </w:rPr>
        <w:tab/>
        <w:t>(a)</w:t>
      </w:r>
      <w:r>
        <w:rPr>
          <w:snapToGrid w:val="0"/>
        </w:rPr>
        <w:tab/>
        <w:t>is at the same height as, higher than, or not more than the specified distance lower than, the power line conductors; and</w:t>
      </w:r>
    </w:p>
    <w:p w:rsidR="0019673D" w:rsidRDefault="000E10C0">
      <w:pPr>
        <w:pStyle w:val="Indenta"/>
        <w:rPr>
          <w:snapToGrid w:val="0"/>
        </w:rPr>
      </w:pPr>
      <w:r>
        <w:rPr>
          <w:snapToGrid w:val="0"/>
        </w:rPr>
        <w:tab/>
        <w:t>(b)</w:t>
      </w:r>
      <w:r>
        <w:rPr>
          <w:snapToGrid w:val="0"/>
        </w:rPr>
        <w:tab/>
        <w:t>is directly above or below, or not more than the specified distance to either side of, the power line conductors.</w:t>
      </w:r>
    </w:p>
    <w:p w:rsidR="0019673D" w:rsidRDefault="000E10C0">
      <w:pPr>
        <w:pStyle w:val="Subsection"/>
        <w:rPr>
          <w:snapToGrid w:val="0"/>
        </w:rPr>
      </w:pPr>
      <w:r>
        <w:rPr>
          <w:snapToGrid w:val="0"/>
        </w:rPr>
        <w:tab/>
        <w:t>(3)</w:t>
      </w:r>
      <w:r>
        <w:rPr>
          <w:snapToGrid w:val="0"/>
        </w:rPr>
        <w:tab/>
        <w:t>The specified distance is —</w:t>
      </w:r>
    </w:p>
    <w:p w:rsidR="0019673D" w:rsidRDefault="000E10C0">
      <w:pPr>
        <w:pStyle w:val="Indenta"/>
        <w:rPr>
          <w:snapToGrid w:val="0"/>
        </w:rPr>
      </w:pPr>
      <w:r>
        <w:rPr>
          <w:snapToGrid w:val="0"/>
        </w:rPr>
        <w:tab/>
        <w:t>(a)</w:t>
      </w:r>
      <w:r>
        <w:rPr>
          <w:snapToGrid w:val="0"/>
        </w:rPr>
        <w:tab/>
        <w:t>3 m for an overhead power line carrying electricity at a nominal voltage of not more than 33 000 volts; and</w:t>
      </w:r>
    </w:p>
    <w:p w:rsidR="0019673D" w:rsidRDefault="000E10C0">
      <w:pPr>
        <w:pStyle w:val="Indenta"/>
        <w:rPr>
          <w:snapToGrid w:val="0"/>
        </w:rPr>
      </w:pPr>
      <w:r>
        <w:rPr>
          <w:snapToGrid w:val="0"/>
        </w:rPr>
        <w:tab/>
        <w:t>(b)</w:t>
      </w:r>
      <w:r>
        <w:rPr>
          <w:snapToGrid w:val="0"/>
        </w:rPr>
        <w:tab/>
        <w:t>6 m for an overhead power line carrying electricity at a nominal voltage of more than 33 000 volts.</w:t>
      </w:r>
    </w:p>
    <w:p w:rsidR="0019673D" w:rsidRDefault="000E10C0">
      <w:pPr>
        <w:pStyle w:val="Subsection"/>
        <w:rPr>
          <w:snapToGrid w:val="0"/>
        </w:rPr>
      </w:pPr>
      <w:r>
        <w:rPr>
          <w:snapToGrid w:val="0"/>
        </w:rPr>
        <w:tab/>
        <w:t>(4)</w:t>
      </w:r>
      <w:r>
        <w:rPr>
          <w:snapToGrid w:val="0"/>
        </w:rPr>
        <w:tab/>
        <w:t>A person is exempt from subregulation (1) if —</w:t>
      </w:r>
    </w:p>
    <w:p w:rsidR="0019673D" w:rsidRDefault="000E10C0">
      <w:pPr>
        <w:pStyle w:val="Indenta"/>
        <w:rPr>
          <w:snapToGrid w:val="0"/>
        </w:rPr>
      </w:pPr>
      <w:r>
        <w:rPr>
          <w:snapToGrid w:val="0"/>
        </w:rPr>
        <w:tab/>
        <w:t>(a)</w:t>
      </w:r>
      <w:r>
        <w:rPr>
          <w:snapToGrid w:val="0"/>
        </w:rPr>
        <w:tab/>
        <w:t>the person —</w:t>
      </w:r>
    </w:p>
    <w:p w:rsidR="0019673D" w:rsidRDefault="000E10C0">
      <w:pPr>
        <w:pStyle w:val="Indenti"/>
        <w:rPr>
          <w:snapToGrid w:val="0"/>
        </w:rPr>
      </w:pPr>
      <w:r>
        <w:rPr>
          <w:snapToGrid w:val="0"/>
        </w:rPr>
        <w:tab/>
        <w:t>(i)</w:t>
      </w:r>
      <w:r>
        <w:rPr>
          <w:snapToGrid w:val="0"/>
        </w:rPr>
        <w:tab/>
        <w:t>has been trained in electrical linework to the satisfaction of the Director; or</w:t>
      </w:r>
    </w:p>
    <w:p w:rsidR="0019673D" w:rsidRDefault="000E10C0">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rsidR="0019673D" w:rsidRDefault="000E10C0">
      <w:pPr>
        <w:pStyle w:val="Indenta"/>
        <w:rPr>
          <w:snapToGrid w:val="0"/>
        </w:rPr>
      </w:pPr>
      <w:r>
        <w:rPr>
          <w:snapToGrid w:val="0"/>
        </w:rPr>
        <w:tab/>
      </w:r>
      <w:r>
        <w:rPr>
          <w:snapToGrid w:val="0"/>
        </w:rPr>
        <w:tab/>
        <w:t>and</w:t>
      </w:r>
    </w:p>
    <w:p w:rsidR="0019673D" w:rsidRDefault="000E10C0">
      <w:pPr>
        <w:pStyle w:val="Indenta"/>
        <w:rPr>
          <w:snapToGrid w:val="0"/>
        </w:rPr>
      </w:pPr>
      <w:r>
        <w:rPr>
          <w:snapToGrid w:val="0"/>
        </w:rPr>
        <w:tab/>
        <w:t>(b)</w:t>
      </w:r>
      <w:r>
        <w:rPr>
          <w:snapToGrid w:val="0"/>
        </w:rPr>
        <w:tab/>
        <w:t>the work is carried out in accordance with —</w:t>
      </w:r>
    </w:p>
    <w:p w:rsidR="0019673D" w:rsidRDefault="000E10C0">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rsidR="0019673D" w:rsidRDefault="000E10C0">
      <w:pPr>
        <w:pStyle w:val="Indenti"/>
        <w:keepNext/>
        <w:rPr>
          <w:snapToGrid w:val="0"/>
        </w:rPr>
      </w:pPr>
      <w:r>
        <w:rPr>
          <w:snapToGrid w:val="0"/>
        </w:rPr>
        <w:lastRenderedPageBreak/>
        <w:tab/>
        <w:t>(ii)</w:t>
      </w:r>
      <w:r>
        <w:rPr>
          <w:snapToGrid w:val="0"/>
        </w:rPr>
        <w:tab/>
        <w:t>such other safety requirements as the Director has approved in writing.</w:t>
      </w:r>
    </w:p>
    <w:p w:rsidR="0019673D" w:rsidRDefault="000E10C0">
      <w:pPr>
        <w:pStyle w:val="Ednotesubsection"/>
      </w:pPr>
      <w:r>
        <w:tab/>
        <w:t>[(5)</w:t>
      </w:r>
      <w:r>
        <w:tab/>
        <w:t>deleted]</w:t>
      </w:r>
    </w:p>
    <w:p w:rsidR="0019673D" w:rsidRDefault="000E10C0">
      <w:pPr>
        <w:pStyle w:val="Footnotesection"/>
      </w:pPr>
      <w:r>
        <w:tab/>
        <w:t>[Regulation 316A inserted: Gazette 30 Aug 1996 p. 4316</w:t>
      </w:r>
      <w:r>
        <w:noBreakHyphen/>
        <w:t>17; 2 Oct 2018 p. 3791.]</w:t>
      </w:r>
    </w:p>
    <w:p w:rsidR="0019673D" w:rsidRDefault="000E10C0">
      <w:pPr>
        <w:pStyle w:val="Ednotesection"/>
      </w:pPr>
      <w:r>
        <w:t>[</w:t>
      </w:r>
      <w:r>
        <w:rPr>
          <w:b/>
          <w:bCs/>
        </w:rPr>
        <w:t>317</w:t>
      </w:r>
      <w:r>
        <w:rPr>
          <w:b/>
          <w:bCs/>
        </w:rPr>
        <w:noBreakHyphen/>
        <w:t>319.</w:t>
      </w:r>
      <w:r>
        <w:rPr>
          <w:b/>
          <w:bCs/>
        </w:rPr>
        <w:tab/>
      </w:r>
      <w:r>
        <w:t>Deleted: Gazette 27 Oct 2009 p. 4212.]</w:t>
      </w:r>
    </w:p>
    <w:p w:rsidR="0019673D" w:rsidRDefault="000E10C0">
      <w:pPr>
        <w:pStyle w:val="Heading2"/>
      </w:pPr>
      <w:bookmarkStart w:id="45" w:name="_Toc75167904"/>
      <w:bookmarkStart w:id="46" w:name="_Toc75168230"/>
      <w:bookmarkStart w:id="47" w:name="_Toc75332589"/>
      <w:r>
        <w:rPr>
          <w:rStyle w:val="CharPartNo"/>
        </w:rPr>
        <w:lastRenderedPageBreak/>
        <w:t>Part X</w:t>
      </w:r>
      <w:r>
        <w:rPr>
          <w:rStyle w:val="CharDivNo"/>
        </w:rPr>
        <w:t> </w:t>
      </w:r>
      <w:r>
        <w:t>—</w:t>
      </w:r>
      <w:r>
        <w:rPr>
          <w:rStyle w:val="CharDivText"/>
        </w:rPr>
        <w:t> </w:t>
      </w:r>
      <w:r>
        <w:rPr>
          <w:rStyle w:val="CharPartText"/>
        </w:rPr>
        <w:t>Approval of electrical appliances</w:t>
      </w:r>
      <w:bookmarkEnd w:id="45"/>
      <w:bookmarkEnd w:id="46"/>
      <w:bookmarkEnd w:id="47"/>
    </w:p>
    <w:p w:rsidR="0019673D" w:rsidRDefault="000E10C0">
      <w:pPr>
        <w:pStyle w:val="Footnoteheading"/>
        <w:rPr>
          <w:snapToGrid w:val="0"/>
        </w:rPr>
      </w:pPr>
      <w:r>
        <w:rPr>
          <w:snapToGrid w:val="0"/>
        </w:rPr>
        <w:tab/>
        <w:t>[Heading inserted: Gazette 7 Sep 1955 p. 2143.]</w:t>
      </w:r>
    </w:p>
    <w:p w:rsidR="0019673D" w:rsidRDefault="000E10C0">
      <w:pPr>
        <w:pStyle w:val="Ednotesection"/>
      </w:pPr>
      <w:r>
        <w:t>[</w:t>
      </w:r>
      <w:r>
        <w:rPr>
          <w:b/>
        </w:rPr>
        <w:t>320.</w:t>
      </w:r>
      <w:r>
        <w:tab/>
        <w:t>Deleted: Gazette 23 Dec 1994 p. 7128.]</w:t>
      </w:r>
    </w:p>
    <w:p w:rsidR="0019673D" w:rsidRDefault="000E10C0">
      <w:pPr>
        <w:pStyle w:val="Heading5"/>
      </w:pPr>
      <w:bookmarkStart w:id="48" w:name="_Toc75332590"/>
      <w:r>
        <w:rPr>
          <w:rStyle w:val="CharSectno"/>
        </w:rPr>
        <w:t>321</w:t>
      </w:r>
      <w:r>
        <w:t>.</w:t>
      </w:r>
      <w:r>
        <w:tab/>
        <w:t>Terms used</w:t>
      </w:r>
      <w:bookmarkEnd w:id="48"/>
    </w:p>
    <w:p w:rsidR="0019673D" w:rsidRDefault="000E10C0">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rsidR="0019673D" w:rsidRDefault="000E10C0">
      <w:pPr>
        <w:pStyle w:val="Defstart"/>
      </w:pPr>
      <w:r>
        <w:rPr>
          <w:b/>
        </w:rPr>
        <w:tab/>
      </w:r>
      <w:r>
        <w:rPr>
          <w:rStyle w:val="CharDefText"/>
        </w:rPr>
        <w:t>Act</w:t>
      </w:r>
      <w:r>
        <w:t xml:space="preserve"> means the </w:t>
      </w:r>
      <w:r>
        <w:rPr>
          <w:i/>
        </w:rPr>
        <w:t>Electricity Act 1945</w:t>
      </w:r>
      <w:r>
        <w:t>;</w:t>
      </w:r>
    </w:p>
    <w:p w:rsidR="0019673D" w:rsidRDefault="000E10C0">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rsidR="0019673D" w:rsidRDefault="000E10C0">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rsidR="0019673D" w:rsidRDefault="000E10C0">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rsidR="0019673D" w:rsidRDefault="000E10C0">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rsidR="0019673D" w:rsidRDefault="000E10C0">
      <w:pPr>
        <w:pStyle w:val="Defstart"/>
      </w:pPr>
      <w:r>
        <w:rPr>
          <w:b/>
        </w:rPr>
        <w:tab/>
      </w:r>
      <w:r>
        <w:rPr>
          <w:rStyle w:val="CharDefText"/>
        </w:rPr>
        <w:t>approved</w:t>
      </w:r>
      <w:r>
        <w:t xml:space="preserve"> in relation to an electrical appliance means approved —</w:t>
      </w:r>
    </w:p>
    <w:p w:rsidR="0019673D" w:rsidRDefault="000E10C0">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rsidR="0019673D" w:rsidRDefault="000E10C0">
      <w:pPr>
        <w:pStyle w:val="Defpara"/>
      </w:pPr>
      <w:r>
        <w:tab/>
        <w:t>(b)</w:t>
      </w:r>
      <w:r>
        <w:tab/>
        <w:t>thereafter, by the Director,</w:t>
      </w:r>
    </w:p>
    <w:p w:rsidR="0019673D" w:rsidRDefault="000E10C0">
      <w:pPr>
        <w:pStyle w:val="Defstart"/>
      </w:pPr>
      <w:r>
        <w:tab/>
        <w:t>for the purposes of the Act;</w:t>
      </w:r>
    </w:p>
    <w:p w:rsidR="0019673D" w:rsidRDefault="000E10C0">
      <w:pPr>
        <w:pStyle w:val="Defstart"/>
      </w:pPr>
      <w:r>
        <w:rPr>
          <w:b/>
        </w:rPr>
        <w:lastRenderedPageBreak/>
        <w:tab/>
      </w:r>
      <w:r>
        <w:rPr>
          <w:rStyle w:val="CharDefText"/>
        </w:rPr>
        <w:t>duly constituted authority in another State of the Commonwealth</w:t>
      </w:r>
      <w:r>
        <w:t xml:space="preserve"> means —</w:t>
      </w:r>
    </w:p>
    <w:p w:rsidR="0019673D" w:rsidRDefault="000E10C0">
      <w:pPr>
        <w:pStyle w:val="Defpara"/>
      </w:pPr>
      <w:r>
        <w:tab/>
        <w:t>(a)</w:t>
      </w:r>
      <w:r>
        <w:tab/>
        <w:t>the Department of Mines and Energy, Queensland; or</w:t>
      </w:r>
    </w:p>
    <w:p w:rsidR="0019673D" w:rsidRDefault="000E10C0">
      <w:pPr>
        <w:pStyle w:val="Defpara"/>
      </w:pPr>
      <w:r>
        <w:tab/>
        <w:t>(b)</w:t>
      </w:r>
      <w:r>
        <w:tab/>
        <w:t>the Department of Energy, New South Wales; or</w:t>
      </w:r>
    </w:p>
    <w:p w:rsidR="0019673D" w:rsidRDefault="000E10C0">
      <w:pPr>
        <w:pStyle w:val="Defpara"/>
      </w:pPr>
      <w:r>
        <w:tab/>
        <w:t>(c)</w:t>
      </w:r>
      <w:r>
        <w:tab/>
        <w:t>the Office of the Chief Electrical Inspector, Victoria; or</w:t>
      </w:r>
    </w:p>
    <w:p w:rsidR="0019673D" w:rsidRDefault="000E10C0">
      <w:pPr>
        <w:pStyle w:val="Defpara"/>
      </w:pPr>
      <w:r>
        <w:tab/>
        <w:t>(d)</w:t>
      </w:r>
      <w:r>
        <w:tab/>
        <w:t>the Office of Energy Policy, South Australia; or</w:t>
      </w:r>
    </w:p>
    <w:p w:rsidR="0019673D" w:rsidRDefault="000E10C0">
      <w:pPr>
        <w:pStyle w:val="Defpara"/>
      </w:pPr>
      <w:r>
        <w:tab/>
        <w:t>(e)</w:t>
      </w:r>
      <w:r>
        <w:tab/>
        <w:t>the Hydro Electric Corporation of Tasmania; or</w:t>
      </w:r>
    </w:p>
    <w:p w:rsidR="0019673D" w:rsidRDefault="000E10C0">
      <w:pPr>
        <w:pStyle w:val="Defpara"/>
      </w:pPr>
      <w:r>
        <w:tab/>
        <w:t>(f)</w:t>
      </w:r>
      <w:r>
        <w:tab/>
        <w:t>the Department of Urban Services, Australian Capital Territory;</w:t>
      </w:r>
    </w:p>
    <w:p w:rsidR="0019673D" w:rsidRDefault="000E10C0">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rsidR="0019673D" w:rsidRDefault="000E10C0">
      <w:pPr>
        <w:pStyle w:val="Defpara"/>
      </w:pPr>
      <w:r>
        <w:tab/>
        <w:t>(a)</w:t>
      </w:r>
      <w:r>
        <w:tab/>
        <w:t>the classification letters, numbers, month (if any) and year of publication or title of Approval and Test Specifications published by Standards Australia;</w:t>
      </w:r>
    </w:p>
    <w:p w:rsidR="0019673D" w:rsidRDefault="000E10C0">
      <w:pPr>
        <w:pStyle w:val="Defpara"/>
      </w:pPr>
      <w:r>
        <w:tab/>
        <w:t>(b)</w:t>
      </w:r>
      <w:r>
        <w:tab/>
        <w:t>any amendment of the Approval and Test Specifications published by Standards Australia;</w:t>
      </w:r>
    </w:p>
    <w:p w:rsidR="0019673D" w:rsidRDefault="000E10C0">
      <w:pPr>
        <w:pStyle w:val="Defpara"/>
      </w:pPr>
      <w:r>
        <w:tab/>
        <w:t>(c)</w:t>
      </w:r>
      <w:r>
        <w:tab/>
        <w:t>any part of the Approval and Test Specifications or any amendment thereof published by Standards Australia.</w:t>
      </w:r>
    </w:p>
    <w:p w:rsidR="0019673D" w:rsidRDefault="000E10C0">
      <w:pPr>
        <w:pStyle w:val="Footnotesection"/>
      </w:pPr>
      <w:r>
        <w:tab/>
        <w:t>[Regulation 321 inserted: Gazette 7 Sep 1955 p. 2144; amended: Gazette 22 May 1987 p. 2189; 23 Dec 1994 p. 7128</w:t>
      </w:r>
      <w:r>
        <w:noBreakHyphen/>
        <w:t>9; 23 May 1997 p. 2418; 2 Oct 2018 p. 3791.]</w:t>
      </w:r>
    </w:p>
    <w:p w:rsidR="0019673D" w:rsidRDefault="000E10C0">
      <w:pPr>
        <w:pStyle w:val="Heading5"/>
        <w:rPr>
          <w:snapToGrid w:val="0"/>
        </w:rPr>
      </w:pPr>
      <w:bookmarkStart w:id="49" w:name="_Toc75332591"/>
      <w:r>
        <w:rPr>
          <w:rStyle w:val="CharSectno"/>
        </w:rPr>
        <w:t>322</w:t>
      </w:r>
      <w:r>
        <w:rPr>
          <w:snapToGrid w:val="0"/>
        </w:rPr>
        <w:t>.</w:t>
      </w:r>
      <w:r>
        <w:rPr>
          <w:snapToGrid w:val="0"/>
        </w:rPr>
        <w:tab/>
        <w:t>Application for approval</w:t>
      </w:r>
      <w:bookmarkEnd w:id="49"/>
    </w:p>
    <w:p w:rsidR="0019673D" w:rsidRDefault="000E10C0">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rsidR="0019673D" w:rsidRDefault="000E10C0">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rsidR="0019673D" w:rsidRDefault="000E10C0">
      <w:pPr>
        <w:pStyle w:val="Subsection"/>
        <w:rPr>
          <w:snapToGrid w:val="0"/>
        </w:rPr>
      </w:pPr>
      <w:r>
        <w:rPr>
          <w:snapToGrid w:val="0"/>
        </w:rPr>
        <w:lastRenderedPageBreak/>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rsidR="0019673D" w:rsidRDefault="000E10C0">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rsidR="0019673D" w:rsidRDefault="000E10C0">
      <w:pPr>
        <w:pStyle w:val="Indenta"/>
        <w:rPr>
          <w:snapToGrid w:val="0"/>
        </w:rPr>
      </w:pPr>
      <w:r>
        <w:rPr>
          <w:snapToGrid w:val="0"/>
        </w:rPr>
        <w:tab/>
        <w:t>(a)</w:t>
      </w:r>
      <w:r>
        <w:rPr>
          <w:snapToGrid w:val="0"/>
        </w:rPr>
        <w:tab/>
        <w:t>the name in full of the applicant;</w:t>
      </w:r>
    </w:p>
    <w:p w:rsidR="0019673D" w:rsidRDefault="000E10C0">
      <w:pPr>
        <w:pStyle w:val="Indenta"/>
        <w:rPr>
          <w:snapToGrid w:val="0"/>
        </w:rPr>
      </w:pPr>
      <w:r>
        <w:rPr>
          <w:snapToGrid w:val="0"/>
        </w:rPr>
        <w:tab/>
        <w:t>(b)</w:t>
      </w:r>
      <w:r>
        <w:rPr>
          <w:snapToGrid w:val="0"/>
        </w:rPr>
        <w:tab/>
        <w:t>the date of application to the Director for the approval of the electrical appliance;</w:t>
      </w:r>
    </w:p>
    <w:p w:rsidR="0019673D" w:rsidRDefault="000E10C0">
      <w:pPr>
        <w:pStyle w:val="Indenta"/>
        <w:rPr>
          <w:snapToGrid w:val="0"/>
        </w:rPr>
      </w:pPr>
      <w:r>
        <w:rPr>
          <w:snapToGrid w:val="0"/>
        </w:rPr>
        <w:tab/>
        <w:t>(c)</w:t>
      </w:r>
      <w:r>
        <w:rPr>
          <w:snapToGrid w:val="0"/>
        </w:rPr>
        <w:tab/>
        <w:t>the designation of the class of electrical appliance under which it is prescribed;</w:t>
      </w:r>
    </w:p>
    <w:p w:rsidR="0019673D" w:rsidRDefault="000E10C0">
      <w:pPr>
        <w:pStyle w:val="Indenta"/>
        <w:rPr>
          <w:snapToGrid w:val="0"/>
        </w:rPr>
      </w:pPr>
      <w:r>
        <w:rPr>
          <w:snapToGrid w:val="0"/>
        </w:rPr>
        <w:tab/>
        <w:t>(d)</w:t>
      </w:r>
      <w:r>
        <w:rPr>
          <w:snapToGrid w:val="0"/>
        </w:rPr>
        <w:tab/>
        <w:t>the type and description of the electrical appliance;</w:t>
      </w:r>
    </w:p>
    <w:p w:rsidR="0019673D" w:rsidRDefault="000E10C0">
      <w:pPr>
        <w:pStyle w:val="Indenta"/>
        <w:rPr>
          <w:snapToGrid w:val="0"/>
        </w:rPr>
      </w:pPr>
      <w:r>
        <w:rPr>
          <w:snapToGrid w:val="0"/>
        </w:rPr>
        <w:tab/>
        <w:t>(e)</w:t>
      </w:r>
      <w:r>
        <w:rPr>
          <w:snapToGrid w:val="0"/>
        </w:rPr>
        <w:tab/>
        <w:t>the manufacturer’s catalogue number, type number, or other means of distinguishing the type of electrical appliance,</w:t>
      </w:r>
    </w:p>
    <w:p w:rsidR="0019673D" w:rsidRDefault="000E10C0">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rsidR="0019673D" w:rsidRDefault="000E10C0">
      <w:pPr>
        <w:pStyle w:val="Subsection"/>
        <w:rPr>
          <w:snapToGrid w:val="0"/>
        </w:rPr>
      </w:pPr>
      <w:r>
        <w:rPr>
          <w:snapToGrid w:val="0"/>
        </w:rPr>
        <w:tab/>
        <w:t>(4)</w:t>
      </w:r>
      <w:r>
        <w:rPr>
          <w:snapToGrid w:val="0"/>
        </w:rPr>
        <w:tab/>
        <w:t>There shall be payable in respect of any application for an approval under this regulation —</w:t>
      </w:r>
    </w:p>
    <w:p w:rsidR="0019673D" w:rsidRDefault="000E10C0">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rsidR="0019673D" w:rsidRDefault="000E10C0">
      <w:pPr>
        <w:pStyle w:val="Indenta"/>
        <w:keepNext/>
        <w:rPr>
          <w:snapToGrid w:val="0"/>
        </w:rPr>
      </w:pPr>
      <w:r>
        <w:rPr>
          <w:snapToGrid w:val="0"/>
        </w:rPr>
        <w:lastRenderedPageBreak/>
        <w:tab/>
        <w:t>(b)</w:t>
      </w:r>
      <w:r>
        <w:rPr>
          <w:snapToGrid w:val="0"/>
        </w:rPr>
        <w:tab/>
        <w:t>such other expenses related to that application as the Director may certify to have been incurred,</w:t>
      </w:r>
    </w:p>
    <w:p w:rsidR="0019673D" w:rsidRDefault="000E10C0">
      <w:pPr>
        <w:pStyle w:val="Subsection"/>
        <w:rPr>
          <w:snapToGrid w:val="0"/>
        </w:rPr>
      </w:pPr>
      <w:r>
        <w:rPr>
          <w:snapToGrid w:val="0"/>
        </w:rPr>
        <w:tab/>
      </w:r>
      <w:r>
        <w:rPr>
          <w:snapToGrid w:val="0"/>
        </w:rPr>
        <w:tab/>
        <w:t>by the applicant to the Director, within 30 days of demand by the Director.</w:t>
      </w:r>
    </w:p>
    <w:p w:rsidR="0019673D" w:rsidRDefault="000E10C0">
      <w:pPr>
        <w:pStyle w:val="Footnotesection"/>
        <w:ind w:left="890" w:hanging="890"/>
      </w:pPr>
      <w:r>
        <w:tab/>
        <w:t>[Regulation 322 inserted: Gazette 7 Sep 1955 p. 2145; amended: Gazette 22 Dec 1964 p. 4081; 23 Dec 1994 p. 7125 and 7129</w:t>
      </w:r>
      <w:r>
        <w:noBreakHyphen/>
        <w:t>30; 23 May 1997 p. 2418.]</w:t>
      </w:r>
    </w:p>
    <w:p w:rsidR="0019673D" w:rsidRDefault="000E10C0">
      <w:pPr>
        <w:pStyle w:val="Heading5"/>
        <w:rPr>
          <w:snapToGrid w:val="0"/>
        </w:rPr>
      </w:pPr>
      <w:bookmarkStart w:id="50" w:name="_Toc75332592"/>
      <w:r>
        <w:rPr>
          <w:rStyle w:val="CharSectno"/>
        </w:rPr>
        <w:t>323</w:t>
      </w:r>
      <w:r>
        <w:rPr>
          <w:snapToGrid w:val="0"/>
        </w:rPr>
        <w:t>.</w:t>
      </w:r>
      <w:r>
        <w:rPr>
          <w:snapToGrid w:val="0"/>
        </w:rPr>
        <w:tab/>
        <w:t>Further testing of electrical appliances approved</w:t>
      </w:r>
      <w:bookmarkEnd w:id="50"/>
    </w:p>
    <w:p w:rsidR="0019673D" w:rsidRDefault="000E10C0">
      <w:pPr>
        <w:pStyle w:val="Subsection"/>
        <w:rPr>
          <w:snapToGrid w:val="0"/>
        </w:rPr>
      </w:pPr>
      <w:r>
        <w:rPr>
          <w:snapToGrid w:val="0"/>
        </w:rPr>
        <w:tab/>
        <w:t>(1)</w:t>
      </w:r>
      <w:r>
        <w:rPr>
          <w:snapToGrid w:val="0"/>
        </w:rPr>
        <w:tab/>
        <w:t>The Director, at any time, may —</w:t>
      </w:r>
    </w:p>
    <w:p w:rsidR="0019673D" w:rsidRDefault="000E10C0">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rsidR="0019673D" w:rsidRDefault="000E10C0">
      <w:pPr>
        <w:pStyle w:val="Indenta"/>
        <w:rPr>
          <w:snapToGrid w:val="0"/>
        </w:rPr>
      </w:pPr>
      <w:r>
        <w:rPr>
          <w:snapToGrid w:val="0"/>
        </w:rPr>
        <w:tab/>
        <w:t>(b)</w:t>
      </w:r>
      <w:r>
        <w:rPr>
          <w:snapToGrid w:val="0"/>
        </w:rPr>
        <w:tab/>
        <w:t>arrange for another or further examination or testing, or both, of those appliances,</w:t>
      </w:r>
    </w:p>
    <w:p w:rsidR="0019673D" w:rsidRDefault="000E10C0">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rsidR="0019673D" w:rsidRDefault="000E10C0">
      <w:pPr>
        <w:pStyle w:val="Subsection"/>
        <w:keepNext/>
        <w:rPr>
          <w:snapToGrid w:val="0"/>
        </w:rPr>
      </w:pPr>
      <w:r>
        <w:rPr>
          <w:snapToGrid w:val="0"/>
        </w:rPr>
        <w:tab/>
        <w:t>(2)</w:t>
      </w:r>
      <w:r>
        <w:rPr>
          <w:snapToGrid w:val="0"/>
        </w:rPr>
        <w:tab/>
        <w:t>The holder of the certificate shall be responsible —</w:t>
      </w:r>
    </w:p>
    <w:p w:rsidR="0019673D" w:rsidRDefault="000E10C0">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rsidR="0019673D" w:rsidRDefault="000E10C0">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rsidR="0019673D" w:rsidRDefault="000E10C0">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rsidR="0019673D" w:rsidRDefault="000E10C0">
      <w:pPr>
        <w:pStyle w:val="Indenta"/>
        <w:rPr>
          <w:snapToGrid w:val="0"/>
        </w:rPr>
      </w:pPr>
      <w:r>
        <w:rPr>
          <w:snapToGrid w:val="0"/>
        </w:rPr>
        <w:tab/>
        <w:t>(d)</w:t>
      </w:r>
      <w:r>
        <w:rPr>
          <w:snapToGrid w:val="0"/>
        </w:rPr>
        <w:tab/>
        <w:t xml:space="preserve">for the submission of evidence, additional to, or in verification of, the test report, if so required by the </w:t>
      </w:r>
      <w:r>
        <w:rPr>
          <w:snapToGrid w:val="0"/>
        </w:rPr>
        <w:lastRenderedPageBreak/>
        <w:t>Director, as to the performance and suitability of the appliance.</w:t>
      </w:r>
    </w:p>
    <w:p w:rsidR="0019673D" w:rsidRDefault="000E10C0">
      <w:pPr>
        <w:pStyle w:val="Subsection"/>
        <w:rPr>
          <w:snapToGrid w:val="0"/>
        </w:rPr>
      </w:pPr>
      <w:r>
        <w:rPr>
          <w:snapToGrid w:val="0"/>
        </w:rPr>
        <w:tab/>
        <w:t>(3)</w:t>
      </w:r>
      <w:r>
        <w:rPr>
          <w:snapToGrid w:val="0"/>
        </w:rPr>
        <w:tab/>
        <w:t>A direction under subregulation (1) shall be given in writing and specify —</w:t>
      </w:r>
    </w:p>
    <w:p w:rsidR="0019673D" w:rsidRDefault="000E10C0">
      <w:pPr>
        <w:pStyle w:val="Indenta"/>
        <w:rPr>
          <w:snapToGrid w:val="0"/>
        </w:rPr>
      </w:pPr>
      <w:r>
        <w:rPr>
          <w:snapToGrid w:val="0"/>
        </w:rPr>
        <w:tab/>
        <w:t>(a)</w:t>
      </w:r>
      <w:r>
        <w:rPr>
          <w:snapToGrid w:val="0"/>
        </w:rPr>
        <w:tab/>
        <w:t>the period, being not less than 1 month, within which the appliances are to be made available; and</w:t>
      </w:r>
    </w:p>
    <w:p w:rsidR="0019673D" w:rsidRDefault="000E10C0">
      <w:pPr>
        <w:pStyle w:val="Indenta"/>
        <w:rPr>
          <w:snapToGrid w:val="0"/>
        </w:rPr>
      </w:pPr>
      <w:r>
        <w:rPr>
          <w:snapToGrid w:val="0"/>
        </w:rPr>
        <w:tab/>
        <w:t>(b)</w:t>
      </w:r>
      <w:r>
        <w:rPr>
          <w:snapToGrid w:val="0"/>
        </w:rPr>
        <w:tab/>
        <w:t>the place to which the appliances are to be delivered.</w:t>
      </w:r>
    </w:p>
    <w:p w:rsidR="0019673D" w:rsidRDefault="000E10C0">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rsidR="0019673D" w:rsidRDefault="000E10C0">
      <w:pPr>
        <w:pStyle w:val="Indenta"/>
        <w:rPr>
          <w:snapToGrid w:val="0"/>
        </w:rPr>
      </w:pPr>
      <w:r>
        <w:rPr>
          <w:snapToGrid w:val="0"/>
        </w:rPr>
        <w:tab/>
        <w:t>(a)</w:t>
      </w:r>
      <w:r>
        <w:rPr>
          <w:snapToGrid w:val="0"/>
        </w:rPr>
        <w:tab/>
        <w:t>a fee of such amount as is determined by the Director having regard to the cost and nature of the testing; and</w:t>
      </w:r>
    </w:p>
    <w:p w:rsidR="0019673D" w:rsidRDefault="000E10C0">
      <w:pPr>
        <w:pStyle w:val="Indenta"/>
        <w:rPr>
          <w:snapToGrid w:val="0"/>
        </w:rPr>
      </w:pPr>
      <w:r>
        <w:rPr>
          <w:snapToGrid w:val="0"/>
        </w:rPr>
        <w:tab/>
        <w:t>(b)</w:t>
      </w:r>
      <w:r>
        <w:rPr>
          <w:snapToGrid w:val="0"/>
        </w:rPr>
        <w:tab/>
        <w:t>such other expenses related to that testing as the Director may certify to have been incurred,</w:t>
      </w:r>
    </w:p>
    <w:p w:rsidR="0019673D" w:rsidRDefault="000E10C0">
      <w:pPr>
        <w:pStyle w:val="Subsection"/>
        <w:keepNext/>
        <w:rPr>
          <w:snapToGrid w:val="0"/>
        </w:rPr>
      </w:pPr>
      <w:r>
        <w:rPr>
          <w:snapToGrid w:val="0"/>
        </w:rPr>
        <w:tab/>
      </w:r>
      <w:r>
        <w:rPr>
          <w:snapToGrid w:val="0"/>
        </w:rPr>
        <w:tab/>
        <w:t>by the holder of the approval certificate to the Director, within 30 days of demand by the Director.</w:t>
      </w:r>
    </w:p>
    <w:p w:rsidR="0019673D" w:rsidRDefault="000E10C0">
      <w:pPr>
        <w:pStyle w:val="Footnotesection"/>
      </w:pPr>
      <w:r>
        <w:tab/>
        <w:t>[Regulation 323 inserted: Gazette 23 Dec 1994 p. 7130</w:t>
      </w:r>
      <w:r>
        <w:noBreakHyphen/>
        <w:t>1.]</w:t>
      </w:r>
    </w:p>
    <w:p w:rsidR="0019673D" w:rsidRDefault="000E10C0">
      <w:pPr>
        <w:pStyle w:val="Ednotesection"/>
      </w:pPr>
      <w:r>
        <w:t>[</w:t>
      </w:r>
      <w:r>
        <w:rPr>
          <w:b/>
        </w:rPr>
        <w:t>324, 325.</w:t>
      </w:r>
      <w:r>
        <w:rPr>
          <w:b/>
        </w:rPr>
        <w:tab/>
      </w:r>
      <w:r>
        <w:t>Deleted: Gazette 23 Dec 1994 p. 7130.]</w:t>
      </w:r>
    </w:p>
    <w:p w:rsidR="0019673D" w:rsidRDefault="000E10C0">
      <w:pPr>
        <w:pStyle w:val="Heading5"/>
        <w:rPr>
          <w:snapToGrid w:val="0"/>
        </w:rPr>
      </w:pPr>
      <w:bookmarkStart w:id="51" w:name="_Toc75332593"/>
      <w:r>
        <w:rPr>
          <w:rStyle w:val="CharSectno"/>
        </w:rPr>
        <w:t>326</w:t>
      </w:r>
      <w:r>
        <w:rPr>
          <w:snapToGrid w:val="0"/>
        </w:rPr>
        <w:t>.</w:t>
      </w:r>
      <w:r>
        <w:rPr>
          <w:snapToGrid w:val="0"/>
        </w:rPr>
        <w:tab/>
        <w:t>Certificate of approval</w:t>
      </w:r>
      <w:bookmarkEnd w:id="51"/>
    </w:p>
    <w:p w:rsidR="0019673D" w:rsidRDefault="000E10C0">
      <w:pPr>
        <w:pStyle w:val="Subsection"/>
        <w:rPr>
          <w:snapToGrid w:val="0"/>
        </w:rPr>
      </w:pPr>
      <w:r>
        <w:rPr>
          <w:snapToGrid w:val="0"/>
        </w:rPr>
        <w:tab/>
        <w:t>(1)</w:t>
      </w:r>
      <w:r>
        <w:rPr>
          <w:snapToGrid w:val="0"/>
        </w:rPr>
        <w:tab/>
        <w:t>Approval of an electrical appliance may be granted by the Director —</w:t>
      </w:r>
    </w:p>
    <w:p w:rsidR="0019673D" w:rsidRDefault="000E10C0">
      <w:pPr>
        <w:pStyle w:val="Indenta"/>
      </w:pPr>
      <w:r>
        <w:tab/>
        <w:t>(a)</w:t>
      </w:r>
      <w:r>
        <w:tab/>
        <w:t>by issuing to the applicant a certificate, signed by the Director, that the approval has been granted; or</w:t>
      </w:r>
    </w:p>
    <w:p w:rsidR="0019673D" w:rsidRDefault="000E10C0">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rsidR="0019673D" w:rsidRDefault="000E10C0">
      <w:pPr>
        <w:pStyle w:val="Subsection"/>
        <w:rPr>
          <w:snapToGrid w:val="0"/>
        </w:rPr>
      </w:pPr>
      <w:r>
        <w:rPr>
          <w:snapToGrid w:val="0"/>
        </w:rPr>
        <w:tab/>
        <w:t>(2)</w:t>
      </w:r>
      <w:r>
        <w:rPr>
          <w:snapToGrid w:val="0"/>
        </w:rPr>
        <w:tab/>
        <w:t xml:space="preserve">Approval of an electrical appliance may be granted unconditionally or may at the discretion of the Director be </w:t>
      </w:r>
      <w:r>
        <w:rPr>
          <w:snapToGrid w:val="0"/>
        </w:rPr>
        <w:lastRenderedPageBreak/>
        <w:t>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rsidR="0019673D" w:rsidRDefault="000E10C0">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rsidR="0019673D" w:rsidRDefault="000E10C0">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rsidR="0019673D" w:rsidRDefault="000E10C0">
      <w:pPr>
        <w:pStyle w:val="Indenta"/>
        <w:rPr>
          <w:snapToGrid w:val="0"/>
        </w:rPr>
      </w:pPr>
      <w:r>
        <w:rPr>
          <w:snapToGrid w:val="0"/>
        </w:rPr>
        <w:tab/>
        <w:t>(a)</w:t>
      </w:r>
      <w:r>
        <w:rPr>
          <w:snapToGrid w:val="0"/>
        </w:rPr>
        <w:tab/>
        <w:t>forbidden by the Act or any regulations or by</w:t>
      </w:r>
      <w:r>
        <w:rPr>
          <w:snapToGrid w:val="0"/>
        </w:rPr>
        <w:noBreakHyphen/>
        <w:t>laws made thereunder; or</w:t>
      </w:r>
    </w:p>
    <w:p w:rsidR="0019673D" w:rsidRDefault="000E10C0">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rsidR="0019673D" w:rsidRDefault="000E10C0">
      <w:pPr>
        <w:pStyle w:val="Subsection"/>
        <w:keepNext/>
        <w:rPr>
          <w:snapToGrid w:val="0"/>
        </w:rPr>
      </w:pPr>
      <w:r>
        <w:rPr>
          <w:snapToGrid w:val="0"/>
        </w:rPr>
        <w:tab/>
        <w:t>(5)</w:t>
      </w:r>
      <w:r>
        <w:rPr>
          <w:snapToGrid w:val="0"/>
        </w:rPr>
        <w:tab/>
        <w:t>No electrical appliance shall be, or be deemed to be approved at any time when —</w:t>
      </w:r>
    </w:p>
    <w:p w:rsidR="0019673D" w:rsidRDefault="000E10C0">
      <w:pPr>
        <w:pStyle w:val="Indenta"/>
        <w:rPr>
          <w:snapToGrid w:val="0"/>
        </w:rPr>
      </w:pPr>
      <w:r>
        <w:rPr>
          <w:snapToGrid w:val="0"/>
        </w:rPr>
        <w:tab/>
        <w:t>(a)</w:t>
      </w:r>
      <w:r>
        <w:rPr>
          <w:snapToGrid w:val="0"/>
        </w:rPr>
        <w:tab/>
        <w:t>a certificate of approval has not been issued for the electrical appliance; or</w:t>
      </w:r>
    </w:p>
    <w:p w:rsidR="0019673D" w:rsidRDefault="000E10C0">
      <w:pPr>
        <w:pStyle w:val="Indenta"/>
        <w:rPr>
          <w:snapToGrid w:val="0"/>
        </w:rPr>
      </w:pPr>
      <w:r>
        <w:rPr>
          <w:snapToGrid w:val="0"/>
        </w:rPr>
        <w:tab/>
        <w:t>(b)</w:t>
      </w:r>
      <w:r>
        <w:rPr>
          <w:snapToGrid w:val="0"/>
        </w:rPr>
        <w:tab/>
        <w:t>the approval of the electrical appliance has been withdrawn; or</w:t>
      </w:r>
    </w:p>
    <w:p w:rsidR="0019673D" w:rsidRDefault="000E10C0">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rsidR="0019673D" w:rsidRDefault="000E10C0">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rsidR="0019673D" w:rsidRDefault="000E10C0">
      <w:pPr>
        <w:pStyle w:val="Subsection"/>
        <w:keepNext/>
        <w:rPr>
          <w:snapToGrid w:val="0"/>
        </w:rPr>
      </w:pPr>
      <w:r>
        <w:rPr>
          <w:snapToGrid w:val="0"/>
        </w:rPr>
        <w:lastRenderedPageBreak/>
        <w:tab/>
        <w:t>(7)</w:t>
      </w:r>
      <w:r>
        <w:rPr>
          <w:snapToGrid w:val="0"/>
        </w:rPr>
        <w:tab/>
        <w:t>A certificate of approval, at all times, shall —</w:t>
      </w:r>
    </w:p>
    <w:p w:rsidR="0019673D" w:rsidRDefault="000E10C0">
      <w:pPr>
        <w:pStyle w:val="Indenta"/>
        <w:rPr>
          <w:snapToGrid w:val="0"/>
        </w:rPr>
      </w:pPr>
      <w:r>
        <w:rPr>
          <w:snapToGrid w:val="0"/>
        </w:rPr>
        <w:tab/>
        <w:t>(a)</w:t>
      </w:r>
      <w:r>
        <w:rPr>
          <w:snapToGrid w:val="0"/>
        </w:rPr>
        <w:tab/>
        <w:t>remain the property of the Director; and</w:t>
      </w:r>
    </w:p>
    <w:p w:rsidR="0019673D" w:rsidRDefault="000E10C0">
      <w:pPr>
        <w:pStyle w:val="Indenta"/>
        <w:rPr>
          <w:snapToGrid w:val="0"/>
        </w:rPr>
      </w:pPr>
      <w:r>
        <w:rPr>
          <w:snapToGrid w:val="0"/>
        </w:rPr>
        <w:tab/>
        <w:t>(b)</w:t>
      </w:r>
      <w:r>
        <w:rPr>
          <w:snapToGrid w:val="0"/>
        </w:rPr>
        <w:tab/>
        <w:t>be made available, upon request, for inspection by an inspector.</w:t>
      </w:r>
    </w:p>
    <w:p w:rsidR="0019673D" w:rsidRDefault="000E10C0">
      <w:pPr>
        <w:pStyle w:val="Subsection"/>
        <w:rPr>
          <w:snapToGrid w:val="0"/>
        </w:rPr>
      </w:pPr>
      <w:r>
        <w:rPr>
          <w:snapToGrid w:val="0"/>
        </w:rPr>
        <w:tab/>
        <w:t>(8)</w:t>
      </w:r>
      <w:r>
        <w:rPr>
          <w:snapToGrid w:val="0"/>
        </w:rPr>
        <w:tab/>
        <w:t>A certificate of approval —</w:t>
      </w:r>
    </w:p>
    <w:p w:rsidR="0019673D" w:rsidRDefault="000E10C0">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rsidR="0019673D" w:rsidRDefault="000E10C0">
      <w:pPr>
        <w:pStyle w:val="Indenta"/>
      </w:pPr>
      <w:r>
        <w:tab/>
        <w:t>(b)</w:t>
      </w:r>
      <w:r>
        <w:tab/>
        <w:t>cannot be renewed.</w:t>
      </w:r>
    </w:p>
    <w:p w:rsidR="0019673D" w:rsidRDefault="000E10C0">
      <w:pPr>
        <w:pStyle w:val="Footnotesection"/>
      </w:pPr>
      <w:r>
        <w:tab/>
        <w:t>[Regulation 326 inserted: Gazette 7 Sep 1955 p. 2146</w:t>
      </w:r>
      <w:r>
        <w:noBreakHyphen/>
        <w:t>7; amended: Gazette 22 Dec 1964 p. 4081; 23 Dec 1994 p. 7125 and 7131; 31 Oct 2006 p. 4602; 31 Dec 2010 p. 6888; 5 Jan 2016 p. 3.]</w:t>
      </w:r>
    </w:p>
    <w:p w:rsidR="0019673D" w:rsidRDefault="000E10C0">
      <w:pPr>
        <w:pStyle w:val="Heading5"/>
        <w:spacing w:before="180"/>
        <w:rPr>
          <w:snapToGrid w:val="0"/>
        </w:rPr>
      </w:pPr>
      <w:bookmarkStart w:id="52" w:name="_Toc75332594"/>
      <w:r>
        <w:rPr>
          <w:rStyle w:val="CharSectno"/>
        </w:rPr>
        <w:t>327</w:t>
      </w:r>
      <w:r>
        <w:rPr>
          <w:snapToGrid w:val="0"/>
        </w:rPr>
        <w:t>.</w:t>
      </w:r>
      <w:r>
        <w:rPr>
          <w:snapToGrid w:val="0"/>
        </w:rPr>
        <w:tab/>
        <w:t>Stamping and labelling of approved electrical appliances</w:t>
      </w:r>
      <w:bookmarkEnd w:id="52"/>
    </w:p>
    <w:p w:rsidR="0019673D" w:rsidRDefault="000E10C0">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rsidR="0019673D" w:rsidRDefault="000E10C0">
      <w:pPr>
        <w:pStyle w:val="Subsection"/>
        <w:rPr>
          <w:snapToGrid w:val="0"/>
        </w:rPr>
      </w:pPr>
      <w:r>
        <w:rPr>
          <w:snapToGrid w:val="0"/>
        </w:rPr>
        <w:tab/>
        <w:t>(2)</w:t>
      </w:r>
      <w:r>
        <w:rPr>
          <w:snapToGrid w:val="0"/>
        </w:rPr>
        <w:tab/>
        <w:t xml:space="preserve">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w:t>
      </w:r>
      <w:r>
        <w:rPr>
          <w:snapToGrid w:val="0"/>
        </w:rPr>
        <w:lastRenderedPageBreak/>
        <w:t>container or wrapping marked, or to which container or wrapping is affixed, a label marked with —</w:t>
      </w:r>
    </w:p>
    <w:p w:rsidR="0019673D" w:rsidRDefault="000E10C0">
      <w:pPr>
        <w:pStyle w:val="Indenta"/>
        <w:rPr>
          <w:snapToGrid w:val="0"/>
        </w:rPr>
      </w:pPr>
      <w:r>
        <w:rPr>
          <w:snapToGrid w:val="0"/>
        </w:rPr>
        <w:tab/>
        <w:t>(a)</w:t>
      </w:r>
      <w:r>
        <w:rPr>
          <w:snapToGrid w:val="0"/>
        </w:rPr>
        <w:tab/>
        <w:t>the approvals marking on the certificate of approval issued for the electrical appliance; and</w:t>
      </w:r>
    </w:p>
    <w:p w:rsidR="0019673D" w:rsidRDefault="000E10C0">
      <w:pPr>
        <w:pStyle w:val="Indenta"/>
        <w:rPr>
          <w:snapToGrid w:val="0"/>
        </w:rPr>
      </w:pPr>
      <w:r>
        <w:rPr>
          <w:snapToGrid w:val="0"/>
        </w:rPr>
        <w:tab/>
        <w:t>(b)</w:t>
      </w:r>
      <w:r>
        <w:rPr>
          <w:snapToGrid w:val="0"/>
        </w:rPr>
        <w:tab/>
        <w:t>the nature of the electrical appliance.</w:t>
      </w:r>
    </w:p>
    <w:p w:rsidR="0019673D" w:rsidRDefault="000E10C0">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rsidR="0019673D" w:rsidRDefault="000E10C0">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rsidR="0019673D" w:rsidRDefault="000E10C0">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rsidR="0019673D" w:rsidRDefault="000E10C0">
      <w:pPr>
        <w:pStyle w:val="Indenta"/>
        <w:rPr>
          <w:snapToGrid w:val="0"/>
        </w:rPr>
      </w:pPr>
      <w:r>
        <w:rPr>
          <w:snapToGrid w:val="0"/>
        </w:rPr>
        <w:tab/>
        <w:t>(a)</w:t>
      </w:r>
      <w:r>
        <w:rPr>
          <w:snapToGrid w:val="0"/>
        </w:rPr>
        <w:tab/>
        <w:t>stamp or label or cause or permit to be stamped or labelled the appliance; or</w:t>
      </w:r>
    </w:p>
    <w:p w:rsidR="0019673D" w:rsidRDefault="000E10C0">
      <w:pPr>
        <w:pStyle w:val="Indenta"/>
        <w:rPr>
          <w:snapToGrid w:val="0"/>
        </w:rPr>
      </w:pPr>
      <w:r>
        <w:rPr>
          <w:snapToGrid w:val="0"/>
        </w:rPr>
        <w:tab/>
        <w:t>(b)</w:t>
      </w:r>
      <w:r>
        <w:rPr>
          <w:snapToGrid w:val="0"/>
        </w:rPr>
        <w:tab/>
        <w:t>place or cause or permit the appliance to be placed in any container or wrapping which is stamped or labelled or marked; or</w:t>
      </w:r>
    </w:p>
    <w:p w:rsidR="0019673D" w:rsidRDefault="000E10C0">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rsidR="0019673D" w:rsidRDefault="000E10C0">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rsidR="0019673D" w:rsidRDefault="000E10C0">
      <w:pPr>
        <w:pStyle w:val="Footnotesection"/>
        <w:spacing w:before="60"/>
        <w:ind w:left="890" w:hanging="890"/>
      </w:pPr>
      <w:r>
        <w:tab/>
        <w:t>[Regulation 327 inserted: Gazette 7 Sep 1955 p. 2147</w:t>
      </w:r>
      <w:r>
        <w:noBreakHyphen/>
        <w:t>8; amended: Gazette 23 Dec 1994 p. 7125.]</w:t>
      </w:r>
    </w:p>
    <w:p w:rsidR="0019673D" w:rsidRDefault="000E10C0">
      <w:pPr>
        <w:pStyle w:val="Heading5"/>
        <w:pageBreakBefore/>
        <w:spacing w:before="0"/>
        <w:rPr>
          <w:snapToGrid w:val="0"/>
        </w:rPr>
      </w:pPr>
      <w:bookmarkStart w:id="53" w:name="_Toc75332595"/>
      <w:r>
        <w:rPr>
          <w:rStyle w:val="CharSectno"/>
        </w:rPr>
        <w:lastRenderedPageBreak/>
        <w:t>328</w:t>
      </w:r>
      <w:r>
        <w:rPr>
          <w:snapToGrid w:val="0"/>
        </w:rPr>
        <w:t>.</w:t>
      </w:r>
      <w:r>
        <w:rPr>
          <w:snapToGrid w:val="0"/>
        </w:rPr>
        <w:tab/>
        <w:t>Modification of design or construction</w:t>
      </w:r>
      <w:bookmarkEnd w:id="53"/>
    </w:p>
    <w:p w:rsidR="0019673D" w:rsidRDefault="000E10C0">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rsidR="0019673D" w:rsidRDefault="000E10C0">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rsidR="0019673D" w:rsidRDefault="000E10C0">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rsidR="0019673D" w:rsidRDefault="000E10C0">
      <w:pPr>
        <w:pStyle w:val="Footnotesection"/>
      </w:pPr>
      <w:r>
        <w:tab/>
        <w:t>[Regulation 328 inserted: Gazette 7 Sep 1955 p. 2148; amended: Gazette 23 Dec 1994 p. 7125 and 7131.]</w:t>
      </w:r>
    </w:p>
    <w:p w:rsidR="0019673D" w:rsidRDefault="000E10C0">
      <w:pPr>
        <w:pStyle w:val="Heading5"/>
        <w:rPr>
          <w:snapToGrid w:val="0"/>
        </w:rPr>
      </w:pPr>
      <w:bookmarkStart w:id="54" w:name="_Toc75332596"/>
      <w:r>
        <w:rPr>
          <w:rStyle w:val="CharSectno"/>
        </w:rPr>
        <w:t>329</w:t>
      </w:r>
      <w:r>
        <w:rPr>
          <w:snapToGrid w:val="0"/>
        </w:rPr>
        <w:t>.</w:t>
      </w:r>
      <w:r>
        <w:rPr>
          <w:snapToGrid w:val="0"/>
        </w:rPr>
        <w:tab/>
        <w:t>Transfer of certificate of approval</w:t>
      </w:r>
      <w:bookmarkEnd w:id="54"/>
    </w:p>
    <w:p w:rsidR="0019673D" w:rsidRDefault="000E10C0">
      <w:pPr>
        <w:pStyle w:val="Subsection"/>
        <w:rPr>
          <w:snapToGrid w:val="0"/>
        </w:rPr>
      </w:pPr>
      <w:r>
        <w:rPr>
          <w:snapToGrid w:val="0"/>
        </w:rPr>
        <w:tab/>
        <w:t>(1)</w:t>
      </w:r>
      <w:r>
        <w:rPr>
          <w:snapToGrid w:val="0"/>
        </w:rPr>
        <w:tab/>
        <w:t xml:space="preserve">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w:t>
      </w:r>
      <w:r>
        <w:rPr>
          <w:snapToGrid w:val="0"/>
        </w:rPr>
        <w:lastRenderedPageBreak/>
        <w:t>transferred to the person to whom the business or portion of the business has been disposed. Every such application shall be countersigned by the person to whom the business or portion of the business has been disposed and shall be accompanied by the prescribed fee.</w:t>
      </w:r>
    </w:p>
    <w:p w:rsidR="0019673D" w:rsidRDefault="000E10C0">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rsidR="0019673D" w:rsidRDefault="000E10C0">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rsidR="0019673D" w:rsidRDefault="000E10C0">
      <w:pPr>
        <w:pStyle w:val="Footnotesection"/>
      </w:pPr>
      <w:r>
        <w:tab/>
        <w:t>[Regulation 329 inserted: Gazette 7 Sep 1955 p. 2148; amended: Gazette 23 Dec 1994 p. 7125 and 7131.]</w:t>
      </w:r>
    </w:p>
    <w:p w:rsidR="0019673D" w:rsidRDefault="000E10C0">
      <w:pPr>
        <w:pStyle w:val="Heading5"/>
        <w:spacing w:before="180"/>
        <w:rPr>
          <w:snapToGrid w:val="0"/>
        </w:rPr>
      </w:pPr>
      <w:bookmarkStart w:id="55" w:name="_Toc75332597"/>
      <w:r>
        <w:rPr>
          <w:rStyle w:val="CharSectno"/>
        </w:rPr>
        <w:t>330</w:t>
      </w:r>
      <w:r>
        <w:rPr>
          <w:snapToGrid w:val="0"/>
        </w:rPr>
        <w:t>.</w:t>
      </w:r>
      <w:r>
        <w:rPr>
          <w:snapToGrid w:val="0"/>
        </w:rPr>
        <w:tab/>
        <w:t>Lost or destroyed certificates of approval</w:t>
      </w:r>
      <w:bookmarkEnd w:id="55"/>
    </w:p>
    <w:p w:rsidR="0019673D" w:rsidRDefault="000E10C0">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rsidR="0019673D" w:rsidRDefault="000E10C0">
      <w:pPr>
        <w:pStyle w:val="Footnotesection"/>
      </w:pPr>
      <w:r>
        <w:tab/>
        <w:t>[Regulation 330 inserted: Gazette 7 Sep 1955 p. 2149; amended: Gazette 23 Dec 1994 p. 7125 and 7131; 20 Mar 2007 p. 1038.]</w:t>
      </w:r>
    </w:p>
    <w:p w:rsidR="0019673D" w:rsidRDefault="000E10C0">
      <w:pPr>
        <w:pStyle w:val="Heading5"/>
        <w:spacing w:before="180"/>
        <w:rPr>
          <w:snapToGrid w:val="0"/>
        </w:rPr>
      </w:pPr>
      <w:bookmarkStart w:id="56" w:name="_Toc75332598"/>
      <w:r>
        <w:rPr>
          <w:rStyle w:val="CharSectno"/>
        </w:rPr>
        <w:t>331</w:t>
      </w:r>
      <w:r>
        <w:rPr>
          <w:snapToGrid w:val="0"/>
        </w:rPr>
        <w:t>.</w:t>
      </w:r>
      <w:r>
        <w:rPr>
          <w:snapToGrid w:val="0"/>
        </w:rPr>
        <w:tab/>
        <w:t>Delegation by Director</w:t>
      </w:r>
      <w:bookmarkEnd w:id="56"/>
    </w:p>
    <w:p w:rsidR="0019673D" w:rsidRDefault="000E10C0">
      <w:pPr>
        <w:pStyle w:val="Subsection"/>
        <w:rPr>
          <w:snapToGrid w:val="0"/>
        </w:rPr>
      </w:pPr>
      <w:r>
        <w:rPr>
          <w:snapToGrid w:val="0"/>
        </w:rPr>
        <w:tab/>
        <w:t>(1)</w:t>
      </w:r>
      <w:r>
        <w:rPr>
          <w:snapToGrid w:val="0"/>
        </w:rPr>
        <w:tab/>
        <w:t xml:space="preserve">The Director may, either generally or as otherwise provided by the instrument of delegation, by writing signed by the Director, delegate to a person authorised by the Director the power of making any assessment, examination or test for the purposes of </w:t>
      </w:r>
      <w:r>
        <w:rPr>
          <w:snapToGrid w:val="0"/>
        </w:rPr>
        <w:lastRenderedPageBreak/>
        <w:t>this Part, or of granting or refusing to grant any approval under this Part.</w:t>
      </w:r>
    </w:p>
    <w:p w:rsidR="0019673D" w:rsidRDefault="000E10C0">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rsidR="0019673D" w:rsidRDefault="000E10C0">
      <w:pPr>
        <w:pStyle w:val="Indenta"/>
        <w:rPr>
          <w:snapToGrid w:val="0"/>
        </w:rPr>
      </w:pPr>
      <w:r>
        <w:rPr>
          <w:snapToGrid w:val="0"/>
        </w:rPr>
        <w:tab/>
        <w:t>(a)</w:t>
      </w:r>
      <w:r>
        <w:rPr>
          <w:snapToGrid w:val="0"/>
        </w:rPr>
        <w:tab/>
        <w:t>compliance with all requirements where safety is an issue; and</w:t>
      </w:r>
    </w:p>
    <w:p w:rsidR="0019673D" w:rsidRDefault="000E10C0">
      <w:pPr>
        <w:pStyle w:val="Indenta"/>
        <w:rPr>
          <w:snapToGrid w:val="0"/>
        </w:rPr>
      </w:pPr>
      <w:r>
        <w:rPr>
          <w:snapToGrid w:val="0"/>
        </w:rPr>
        <w:tab/>
        <w:t>(b)</w:t>
      </w:r>
      <w:r>
        <w:rPr>
          <w:snapToGrid w:val="0"/>
        </w:rPr>
        <w:tab/>
        <w:t>the approval of the Director having first been obtained to the exercise of that discretion in a matter of that kind.</w:t>
      </w:r>
    </w:p>
    <w:p w:rsidR="0019673D" w:rsidRDefault="000E10C0">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rsidR="0019673D" w:rsidRDefault="000E10C0">
      <w:pPr>
        <w:pStyle w:val="Footnotesection"/>
        <w:keepLines w:val="0"/>
      </w:pPr>
      <w:r>
        <w:tab/>
        <w:t>[Regulation 331 inserted: Gazette 23 Dec 1994 p. 7132.]</w:t>
      </w:r>
    </w:p>
    <w:p w:rsidR="0019673D" w:rsidRDefault="000E10C0">
      <w:pPr>
        <w:pStyle w:val="Heading5"/>
        <w:rPr>
          <w:snapToGrid w:val="0"/>
        </w:rPr>
      </w:pPr>
      <w:bookmarkStart w:id="57" w:name="_Toc75332599"/>
      <w:r>
        <w:rPr>
          <w:rStyle w:val="CharSectno"/>
        </w:rPr>
        <w:t>332</w:t>
      </w:r>
      <w:r>
        <w:rPr>
          <w:snapToGrid w:val="0"/>
        </w:rPr>
        <w:t>.</w:t>
      </w:r>
      <w:r>
        <w:rPr>
          <w:snapToGrid w:val="0"/>
        </w:rPr>
        <w:tab/>
        <w:t>Refusal or withdrawal of approval</w:t>
      </w:r>
      <w:bookmarkEnd w:id="57"/>
    </w:p>
    <w:p w:rsidR="0019673D" w:rsidRDefault="000E10C0">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rsidR="0019673D" w:rsidRDefault="000E10C0">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rsidR="0019673D" w:rsidRDefault="000E10C0">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rsidR="0019673D" w:rsidRDefault="000E10C0">
      <w:pPr>
        <w:pStyle w:val="Indenta"/>
        <w:rPr>
          <w:snapToGrid w:val="0"/>
        </w:rPr>
      </w:pPr>
      <w:r>
        <w:rPr>
          <w:snapToGrid w:val="0"/>
        </w:rPr>
        <w:tab/>
        <w:t>(c)</w:t>
      </w:r>
      <w:r>
        <w:rPr>
          <w:snapToGrid w:val="0"/>
        </w:rPr>
        <w:tab/>
        <w:t xml:space="preserve">if an electrical appliance of the same type or of the same class for which approval is sought when examined and tested in accordance with the provisions of the relevant </w:t>
      </w:r>
      <w:r>
        <w:rPr>
          <w:snapToGrid w:val="0"/>
        </w:rPr>
        <w:lastRenderedPageBreak/>
        <w:t>published specifications, fails to comply with the published specifications;</w:t>
      </w:r>
    </w:p>
    <w:p w:rsidR="0019673D" w:rsidRDefault="000E10C0">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rsidR="0019673D" w:rsidRDefault="000E10C0">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rsidR="0019673D" w:rsidRDefault="000E10C0">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rsidR="0019673D" w:rsidRDefault="000E10C0">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rsidR="0019673D" w:rsidRDefault="000E10C0">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rsidR="0019673D" w:rsidRDefault="000E10C0">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rsidR="0019673D" w:rsidRDefault="000E10C0">
      <w:pPr>
        <w:pStyle w:val="Indenta"/>
        <w:keepNext/>
        <w:keepLines/>
        <w:rPr>
          <w:snapToGrid w:val="0"/>
        </w:rPr>
      </w:pPr>
      <w:r>
        <w:rPr>
          <w:snapToGrid w:val="0"/>
        </w:rPr>
        <w:tab/>
        <w:t>(d)</w:t>
      </w:r>
      <w:r>
        <w:rPr>
          <w:snapToGrid w:val="0"/>
        </w:rPr>
        <w:tab/>
        <w:t>if the applicant shall at any time fail or refuse to supply particulars required under this Part;</w:t>
      </w:r>
    </w:p>
    <w:p w:rsidR="0019673D" w:rsidRDefault="000E10C0">
      <w:pPr>
        <w:pStyle w:val="Indenta"/>
        <w:rPr>
          <w:snapToGrid w:val="0"/>
        </w:rPr>
      </w:pPr>
      <w:r>
        <w:rPr>
          <w:snapToGrid w:val="0"/>
        </w:rPr>
        <w:tab/>
        <w:t>(e)</w:t>
      </w:r>
      <w:r>
        <w:rPr>
          <w:snapToGrid w:val="0"/>
        </w:rPr>
        <w:tab/>
        <w:t xml:space="preserve">if in the opinion of the Director representations are made by the applicant or advertisements are employed by the applicant in connection with the selling or hiring of electrical appliances of the type or class for which approval has been granted which would mislead as to </w:t>
      </w:r>
      <w:r>
        <w:rPr>
          <w:snapToGrid w:val="0"/>
        </w:rPr>
        <w:lastRenderedPageBreak/>
        <w:t>the significance of approval or the use for which approval is granted;</w:t>
      </w:r>
    </w:p>
    <w:p w:rsidR="0019673D" w:rsidRDefault="000E10C0">
      <w:pPr>
        <w:pStyle w:val="Indenta"/>
        <w:rPr>
          <w:snapToGrid w:val="0"/>
        </w:rPr>
      </w:pPr>
      <w:r>
        <w:rPr>
          <w:snapToGrid w:val="0"/>
        </w:rPr>
        <w:tab/>
        <w:t>(f)</w:t>
      </w:r>
      <w:r>
        <w:rPr>
          <w:snapToGrid w:val="0"/>
        </w:rPr>
        <w:tab/>
        <w:t>if any information delivered to the Director pursuant to this Part is found to be false or misleading;</w:t>
      </w:r>
    </w:p>
    <w:p w:rsidR="0019673D" w:rsidRDefault="000E10C0">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rsidR="0019673D" w:rsidRDefault="000E10C0">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rsidR="0019673D" w:rsidRDefault="000E10C0">
      <w:pPr>
        <w:pStyle w:val="Indenta"/>
        <w:keepNext/>
        <w:rPr>
          <w:snapToGrid w:val="0"/>
        </w:rPr>
      </w:pPr>
      <w:r>
        <w:rPr>
          <w:snapToGrid w:val="0"/>
        </w:rPr>
        <w:tab/>
        <w:t>(i)</w:t>
      </w:r>
      <w:r>
        <w:rPr>
          <w:snapToGrid w:val="0"/>
        </w:rPr>
        <w:tab/>
        <w:t>if the applicant so requests.</w:t>
      </w:r>
    </w:p>
    <w:p w:rsidR="0019673D" w:rsidRDefault="000E10C0">
      <w:pPr>
        <w:pStyle w:val="Footnotesection"/>
      </w:pPr>
      <w:r>
        <w:tab/>
        <w:t>[Regulation 332 inserted: Gazette 7 Sep 1955 p. 2149</w:t>
      </w:r>
      <w:r>
        <w:noBreakHyphen/>
        <w:t>50; amended: Gazette 23 Dec 1994 p. 7125; 23 May 1997 p. 2418.]</w:t>
      </w:r>
    </w:p>
    <w:p w:rsidR="0019673D" w:rsidRDefault="000E10C0">
      <w:pPr>
        <w:pStyle w:val="Heading5"/>
        <w:rPr>
          <w:snapToGrid w:val="0"/>
        </w:rPr>
      </w:pPr>
      <w:bookmarkStart w:id="58" w:name="_Toc75332600"/>
      <w:r>
        <w:rPr>
          <w:rStyle w:val="CharSectno"/>
        </w:rPr>
        <w:t>333</w:t>
      </w:r>
      <w:r>
        <w:rPr>
          <w:snapToGrid w:val="0"/>
        </w:rPr>
        <w:t>.</w:t>
      </w:r>
      <w:r>
        <w:rPr>
          <w:snapToGrid w:val="0"/>
        </w:rPr>
        <w:tab/>
        <w:t>Notification of withdrawal of approval</w:t>
      </w:r>
      <w:bookmarkEnd w:id="58"/>
    </w:p>
    <w:p w:rsidR="0019673D" w:rsidRDefault="000E10C0">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rsidR="0019673D" w:rsidRDefault="000E10C0">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rsidR="0019673D" w:rsidRDefault="000E10C0">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rsidR="0019673D" w:rsidRDefault="000E10C0">
      <w:pPr>
        <w:pStyle w:val="Subsection"/>
        <w:rPr>
          <w:snapToGrid w:val="0"/>
        </w:rPr>
      </w:pPr>
      <w:r>
        <w:rPr>
          <w:snapToGrid w:val="0"/>
        </w:rPr>
        <w:lastRenderedPageBreak/>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rsidR="0019673D" w:rsidRDefault="000E10C0">
      <w:pPr>
        <w:pStyle w:val="Footnotesection"/>
      </w:pPr>
      <w:r>
        <w:tab/>
        <w:t>[Regulation 333 inserted: Gazette 7 Sep 1955 p. 2150; amended: Gazette 23 Dec 1994 p. 7125; 23 May 1997 p. 2418.]</w:t>
      </w:r>
    </w:p>
    <w:p w:rsidR="0019673D" w:rsidRDefault="000E10C0">
      <w:pPr>
        <w:pStyle w:val="Heading5"/>
        <w:rPr>
          <w:snapToGrid w:val="0"/>
        </w:rPr>
      </w:pPr>
      <w:bookmarkStart w:id="59" w:name="_Toc75332601"/>
      <w:r>
        <w:rPr>
          <w:rStyle w:val="CharSectno"/>
        </w:rPr>
        <w:t>334</w:t>
      </w:r>
      <w:r>
        <w:rPr>
          <w:snapToGrid w:val="0"/>
        </w:rPr>
        <w:t>.</w:t>
      </w:r>
      <w:r>
        <w:rPr>
          <w:snapToGrid w:val="0"/>
        </w:rPr>
        <w:tab/>
        <w:t>Deferment of approval</w:t>
      </w:r>
      <w:bookmarkEnd w:id="59"/>
    </w:p>
    <w:p w:rsidR="0019673D" w:rsidRDefault="000E10C0">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rsidR="0019673D" w:rsidRDefault="000E10C0">
      <w:pPr>
        <w:pStyle w:val="Footnotesection"/>
      </w:pPr>
      <w:r>
        <w:tab/>
        <w:t>[Regulation 334 inserted: Gazette 7 Sep 1955 p. 2150; amended: Gazette 23 Dec 1994 p. 7125 and 7132.]</w:t>
      </w:r>
    </w:p>
    <w:p w:rsidR="0019673D" w:rsidRDefault="000E10C0">
      <w:pPr>
        <w:pStyle w:val="Heading5"/>
        <w:rPr>
          <w:snapToGrid w:val="0"/>
        </w:rPr>
      </w:pPr>
      <w:bookmarkStart w:id="60" w:name="_Toc75332602"/>
      <w:r>
        <w:rPr>
          <w:rStyle w:val="CharSectno"/>
        </w:rPr>
        <w:t>335</w:t>
      </w:r>
      <w:r>
        <w:rPr>
          <w:snapToGrid w:val="0"/>
        </w:rPr>
        <w:t>.</w:t>
      </w:r>
      <w:r>
        <w:rPr>
          <w:snapToGrid w:val="0"/>
        </w:rPr>
        <w:tab/>
        <w:t>Purchase of electrical appliances for inspection</w:t>
      </w:r>
      <w:bookmarkEnd w:id="60"/>
    </w:p>
    <w:p w:rsidR="0019673D" w:rsidRDefault="000E10C0">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rsidR="0019673D" w:rsidRDefault="000E10C0">
      <w:pPr>
        <w:pStyle w:val="Indenta"/>
        <w:rPr>
          <w:snapToGrid w:val="0"/>
        </w:rPr>
      </w:pPr>
      <w:r>
        <w:rPr>
          <w:snapToGrid w:val="0"/>
        </w:rPr>
        <w:tab/>
        <w:t>(a)</w:t>
      </w:r>
      <w:r>
        <w:rPr>
          <w:snapToGrid w:val="0"/>
        </w:rPr>
        <w:tab/>
        <w:t>a label showing in legible writing —</w:t>
      </w:r>
    </w:p>
    <w:p w:rsidR="0019673D" w:rsidRDefault="000E10C0">
      <w:pPr>
        <w:pStyle w:val="Indenti"/>
        <w:rPr>
          <w:snapToGrid w:val="0"/>
        </w:rPr>
      </w:pPr>
      <w:r>
        <w:rPr>
          <w:snapToGrid w:val="0"/>
        </w:rPr>
        <w:tab/>
        <w:t>(i)</w:t>
      </w:r>
      <w:r>
        <w:rPr>
          <w:snapToGrid w:val="0"/>
        </w:rPr>
        <w:tab/>
        <w:t>the name and address of the dealer;</w:t>
      </w:r>
    </w:p>
    <w:p w:rsidR="0019673D" w:rsidRDefault="000E10C0">
      <w:pPr>
        <w:pStyle w:val="Indenti"/>
        <w:rPr>
          <w:snapToGrid w:val="0"/>
        </w:rPr>
      </w:pPr>
      <w:r>
        <w:rPr>
          <w:snapToGrid w:val="0"/>
        </w:rPr>
        <w:tab/>
        <w:t>(ii)</w:t>
      </w:r>
      <w:r>
        <w:rPr>
          <w:snapToGrid w:val="0"/>
        </w:rPr>
        <w:tab/>
        <w:t>the date of purchase as aforesaid;</w:t>
      </w:r>
    </w:p>
    <w:p w:rsidR="0019673D" w:rsidRDefault="000E10C0">
      <w:pPr>
        <w:pStyle w:val="Indenti"/>
        <w:rPr>
          <w:snapToGrid w:val="0"/>
        </w:rPr>
      </w:pPr>
      <w:r>
        <w:rPr>
          <w:snapToGrid w:val="0"/>
        </w:rPr>
        <w:lastRenderedPageBreak/>
        <w:tab/>
        <w:t>(iii)</w:t>
      </w:r>
      <w:r>
        <w:rPr>
          <w:snapToGrid w:val="0"/>
        </w:rPr>
        <w:tab/>
        <w:t>the nature of the electrical appliance;</w:t>
      </w:r>
    </w:p>
    <w:p w:rsidR="0019673D" w:rsidRDefault="000E10C0">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rsidR="0019673D" w:rsidRDefault="000E10C0">
      <w:pPr>
        <w:pStyle w:val="Indenti"/>
        <w:rPr>
          <w:snapToGrid w:val="0"/>
        </w:rPr>
      </w:pPr>
      <w:r>
        <w:rPr>
          <w:snapToGrid w:val="0"/>
        </w:rPr>
        <w:tab/>
        <w:t>(v)</w:t>
      </w:r>
      <w:r>
        <w:rPr>
          <w:snapToGrid w:val="0"/>
        </w:rPr>
        <w:tab/>
        <w:t>the type of flexible cord (if any) supplied with or sold for use with the electrical appliance purchased;</w:t>
      </w:r>
    </w:p>
    <w:p w:rsidR="0019673D" w:rsidRDefault="000E10C0">
      <w:pPr>
        <w:pStyle w:val="Indenti"/>
        <w:rPr>
          <w:snapToGrid w:val="0"/>
        </w:rPr>
      </w:pPr>
      <w:r>
        <w:rPr>
          <w:snapToGrid w:val="0"/>
        </w:rPr>
        <w:tab/>
        <w:t>(vi)</w:t>
      </w:r>
      <w:r>
        <w:rPr>
          <w:snapToGrid w:val="0"/>
        </w:rPr>
        <w:tab/>
        <w:t>the signature of the authorised officer;</w:t>
      </w:r>
    </w:p>
    <w:p w:rsidR="0019673D" w:rsidRDefault="000E10C0">
      <w:pPr>
        <w:pStyle w:val="Indenta"/>
        <w:rPr>
          <w:snapToGrid w:val="0"/>
        </w:rPr>
      </w:pPr>
      <w:r>
        <w:rPr>
          <w:snapToGrid w:val="0"/>
        </w:rPr>
        <w:tab/>
      </w:r>
      <w:r>
        <w:rPr>
          <w:snapToGrid w:val="0"/>
        </w:rPr>
        <w:tab/>
        <w:t>and</w:t>
      </w:r>
    </w:p>
    <w:p w:rsidR="0019673D" w:rsidRDefault="000E10C0">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rsidR="0019673D" w:rsidRDefault="000E10C0">
      <w:pPr>
        <w:pStyle w:val="Indenta"/>
        <w:rPr>
          <w:snapToGrid w:val="0"/>
        </w:rPr>
      </w:pPr>
      <w:r>
        <w:rPr>
          <w:snapToGrid w:val="0"/>
        </w:rPr>
        <w:tab/>
        <w:t>(c)</w:t>
      </w:r>
      <w:r>
        <w:rPr>
          <w:snapToGrid w:val="0"/>
        </w:rPr>
        <w:tab/>
        <w:t>the receipt of the dealer (or his servant or agent) for the money paid for the electrical appliance so purchased,</w:t>
      </w:r>
    </w:p>
    <w:p w:rsidR="0019673D" w:rsidRDefault="000E10C0">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rsidR="0019673D" w:rsidRDefault="000E10C0">
      <w:pPr>
        <w:pStyle w:val="Footnotesection"/>
      </w:pPr>
      <w:r>
        <w:tab/>
        <w:t>[Regulation 335 inserted: Gazette 7 Sep 1955 p. 2150</w:t>
      </w:r>
      <w:r>
        <w:noBreakHyphen/>
        <w:t>1; amended: Gazette 23 Dec 1994 p. 7132.]</w:t>
      </w:r>
    </w:p>
    <w:p w:rsidR="0019673D" w:rsidRDefault="000E10C0">
      <w:pPr>
        <w:pStyle w:val="Heading5"/>
        <w:spacing w:before="180"/>
        <w:rPr>
          <w:snapToGrid w:val="0"/>
        </w:rPr>
      </w:pPr>
      <w:bookmarkStart w:id="61" w:name="_Toc75332603"/>
      <w:r>
        <w:rPr>
          <w:rStyle w:val="CharSectno"/>
        </w:rPr>
        <w:t>336</w:t>
      </w:r>
      <w:r>
        <w:rPr>
          <w:snapToGrid w:val="0"/>
        </w:rPr>
        <w:t>.</w:t>
      </w:r>
      <w:r>
        <w:rPr>
          <w:snapToGrid w:val="0"/>
        </w:rPr>
        <w:tab/>
        <w:t>Obstruction of officers</w:t>
      </w:r>
      <w:bookmarkEnd w:id="61"/>
    </w:p>
    <w:p w:rsidR="0019673D" w:rsidRDefault="000E10C0">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rsidR="0019673D" w:rsidRDefault="000E10C0">
      <w:pPr>
        <w:pStyle w:val="Subsection"/>
        <w:rPr>
          <w:snapToGrid w:val="0"/>
        </w:rPr>
      </w:pPr>
      <w:r>
        <w:rPr>
          <w:snapToGrid w:val="0"/>
        </w:rPr>
        <w:tab/>
        <w:t>(2)</w:t>
      </w:r>
      <w:r>
        <w:rPr>
          <w:snapToGrid w:val="0"/>
        </w:rPr>
        <w:tab/>
        <w:t xml:space="preserve">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w:t>
      </w:r>
      <w:r>
        <w:rPr>
          <w:snapToGrid w:val="0"/>
        </w:rPr>
        <w:lastRenderedPageBreak/>
        <w:t>to the marking or labelling of any container or wrapping in which it is sold or hired or exposed for sale or hire.</w:t>
      </w:r>
    </w:p>
    <w:p w:rsidR="0019673D" w:rsidRDefault="000E10C0">
      <w:pPr>
        <w:pStyle w:val="Footnotesection"/>
        <w:ind w:left="890" w:hanging="890"/>
      </w:pPr>
      <w:r>
        <w:tab/>
        <w:t>[Regulation 336 inserted: Gazette 7 Sep 1955 p. 2151; amended: Gazette 23 Dec 1994 p. 7125 and 7132.]</w:t>
      </w:r>
    </w:p>
    <w:p w:rsidR="0019673D" w:rsidRDefault="000E10C0">
      <w:pPr>
        <w:pStyle w:val="Heading5"/>
        <w:rPr>
          <w:snapToGrid w:val="0"/>
        </w:rPr>
      </w:pPr>
      <w:bookmarkStart w:id="62" w:name="_Toc75332604"/>
      <w:r>
        <w:rPr>
          <w:rStyle w:val="CharSectno"/>
        </w:rPr>
        <w:t>337</w:t>
      </w:r>
      <w:r>
        <w:rPr>
          <w:snapToGrid w:val="0"/>
        </w:rPr>
        <w:t>.</w:t>
      </w:r>
      <w:r>
        <w:rPr>
          <w:snapToGrid w:val="0"/>
        </w:rPr>
        <w:tab/>
        <w:t>Register of Prescribed Electrical Appliances and Register of Approved Electrical Appliances</w:t>
      </w:r>
      <w:bookmarkEnd w:id="62"/>
    </w:p>
    <w:p w:rsidR="0019673D" w:rsidRDefault="000E10C0">
      <w:pPr>
        <w:pStyle w:val="Subsection"/>
        <w:rPr>
          <w:snapToGrid w:val="0"/>
        </w:rPr>
      </w:pPr>
      <w:r>
        <w:rPr>
          <w:snapToGrid w:val="0"/>
        </w:rPr>
        <w:tab/>
        <w:t>(1)</w:t>
      </w:r>
      <w:r>
        <w:rPr>
          <w:snapToGrid w:val="0"/>
        </w:rPr>
        <w:tab/>
        <w:t>The Director shall cause to be kept —</w:t>
      </w:r>
    </w:p>
    <w:p w:rsidR="0019673D" w:rsidRDefault="000E10C0">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rsidR="0019673D" w:rsidRDefault="000E10C0">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rsidR="0019673D" w:rsidRDefault="000E10C0">
      <w:pPr>
        <w:pStyle w:val="Indenti"/>
        <w:rPr>
          <w:snapToGrid w:val="0"/>
        </w:rPr>
      </w:pPr>
      <w:r>
        <w:rPr>
          <w:snapToGrid w:val="0"/>
        </w:rPr>
        <w:tab/>
        <w:t>(i)</w:t>
      </w:r>
      <w:r>
        <w:rPr>
          <w:snapToGrid w:val="0"/>
        </w:rPr>
        <w:tab/>
        <w:t>particulars of the electrical appliance;</w:t>
      </w:r>
    </w:p>
    <w:p w:rsidR="0019673D" w:rsidRDefault="000E10C0">
      <w:pPr>
        <w:pStyle w:val="Indenti"/>
        <w:rPr>
          <w:snapToGrid w:val="0"/>
        </w:rPr>
      </w:pPr>
      <w:r>
        <w:rPr>
          <w:snapToGrid w:val="0"/>
        </w:rPr>
        <w:tab/>
        <w:t>(ii)</w:t>
      </w:r>
      <w:r>
        <w:rPr>
          <w:snapToGrid w:val="0"/>
        </w:rPr>
        <w:tab/>
        <w:t>the marking required by these regulations;</w:t>
      </w:r>
    </w:p>
    <w:p w:rsidR="0019673D" w:rsidRDefault="000E10C0">
      <w:pPr>
        <w:pStyle w:val="Indenti"/>
        <w:rPr>
          <w:snapToGrid w:val="0"/>
        </w:rPr>
      </w:pPr>
      <w:r>
        <w:rPr>
          <w:snapToGrid w:val="0"/>
        </w:rPr>
        <w:tab/>
        <w:t>(iii)</w:t>
      </w:r>
      <w:r>
        <w:rPr>
          <w:snapToGrid w:val="0"/>
        </w:rPr>
        <w:tab/>
        <w:t>all conditions imposed by the Director upon approval;</w:t>
      </w:r>
    </w:p>
    <w:p w:rsidR="0019673D" w:rsidRDefault="000E10C0">
      <w:pPr>
        <w:pStyle w:val="Indenti"/>
        <w:rPr>
          <w:snapToGrid w:val="0"/>
        </w:rPr>
      </w:pPr>
      <w:r>
        <w:rPr>
          <w:snapToGrid w:val="0"/>
        </w:rPr>
        <w:tab/>
        <w:t>(iv)</w:t>
      </w:r>
      <w:r>
        <w:rPr>
          <w:snapToGrid w:val="0"/>
        </w:rPr>
        <w:tab/>
        <w:t>the purpose or purposes for which approval has been given;</w:t>
      </w:r>
    </w:p>
    <w:p w:rsidR="0019673D" w:rsidRDefault="000E10C0">
      <w:pPr>
        <w:pStyle w:val="Indenti"/>
        <w:rPr>
          <w:snapToGrid w:val="0"/>
        </w:rPr>
      </w:pPr>
      <w:r>
        <w:rPr>
          <w:snapToGrid w:val="0"/>
        </w:rPr>
        <w:tab/>
        <w:t>(v)</w:t>
      </w:r>
      <w:r>
        <w:rPr>
          <w:snapToGrid w:val="0"/>
        </w:rPr>
        <w:tab/>
        <w:t>the date of approval;</w:t>
      </w:r>
    </w:p>
    <w:p w:rsidR="0019673D" w:rsidRDefault="000E10C0">
      <w:pPr>
        <w:pStyle w:val="Indenti"/>
        <w:rPr>
          <w:snapToGrid w:val="0"/>
        </w:rPr>
      </w:pPr>
      <w:r>
        <w:rPr>
          <w:snapToGrid w:val="0"/>
        </w:rPr>
        <w:tab/>
        <w:t>(vi)</w:t>
      </w:r>
      <w:r>
        <w:rPr>
          <w:snapToGrid w:val="0"/>
        </w:rPr>
        <w:tab/>
        <w:t>the name (in full), place of abode and place of business of the applicant;</w:t>
      </w:r>
    </w:p>
    <w:p w:rsidR="0019673D" w:rsidRDefault="000E10C0">
      <w:pPr>
        <w:pStyle w:val="Indenti"/>
        <w:rPr>
          <w:snapToGrid w:val="0"/>
        </w:rPr>
      </w:pPr>
      <w:r>
        <w:rPr>
          <w:snapToGrid w:val="0"/>
        </w:rPr>
        <w:tab/>
        <w:t>(vii)</w:t>
      </w:r>
      <w:r>
        <w:rPr>
          <w:snapToGrid w:val="0"/>
        </w:rPr>
        <w:tab/>
        <w:t>particulars of approved modifications of design, materials or construction (if any);</w:t>
      </w:r>
    </w:p>
    <w:p w:rsidR="0019673D" w:rsidRDefault="000E10C0">
      <w:pPr>
        <w:pStyle w:val="Indenti"/>
        <w:rPr>
          <w:snapToGrid w:val="0"/>
        </w:rPr>
      </w:pPr>
      <w:r>
        <w:rPr>
          <w:snapToGrid w:val="0"/>
        </w:rPr>
        <w:tab/>
        <w:t>(viii)</w:t>
      </w:r>
      <w:r>
        <w:rPr>
          <w:snapToGrid w:val="0"/>
        </w:rPr>
        <w:tab/>
        <w:t>such further or other particulars as the Director may from time to time think fit.</w:t>
      </w:r>
    </w:p>
    <w:p w:rsidR="0019673D" w:rsidRDefault="000E10C0">
      <w:pPr>
        <w:pStyle w:val="Subsection"/>
        <w:keepNext/>
        <w:rPr>
          <w:snapToGrid w:val="0"/>
        </w:rPr>
      </w:pPr>
      <w:r>
        <w:rPr>
          <w:snapToGrid w:val="0"/>
        </w:rPr>
        <w:tab/>
        <w:t>(2)</w:t>
      </w:r>
      <w:r>
        <w:rPr>
          <w:snapToGrid w:val="0"/>
        </w:rPr>
        <w:tab/>
        <w:t>A person upon payment of the prescribed fee or fees may —</w:t>
      </w:r>
    </w:p>
    <w:p w:rsidR="0019673D" w:rsidRDefault="000E10C0">
      <w:pPr>
        <w:pStyle w:val="Indenta"/>
        <w:rPr>
          <w:snapToGrid w:val="0"/>
        </w:rPr>
      </w:pPr>
      <w:r>
        <w:rPr>
          <w:snapToGrid w:val="0"/>
        </w:rPr>
        <w:tab/>
        <w:t>(a)</w:t>
      </w:r>
      <w:r>
        <w:rPr>
          <w:snapToGrid w:val="0"/>
        </w:rPr>
        <w:tab/>
        <w:t>inspect the registers during the normal business hours of the Director;</w:t>
      </w:r>
    </w:p>
    <w:p w:rsidR="0019673D" w:rsidRDefault="000E10C0">
      <w:pPr>
        <w:pStyle w:val="Indenta"/>
        <w:rPr>
          <w:snapToGrid w:val="0"/>
        </w:rPr>
      </w:pPr>
      <w:r>
        <w:rPr>
          <w:snapToGrid w:val="0"/>
        </w:rPr>
        <w:lastRenderedPageBreak/>
        <w:tab/>
        <w:t>(b)</w:t>
      </w:r>
      <w:r>
        <w:rPr>
          <w:snapToGrid w:val="0"/>
        </w:rPr>
        <w:tab/>
        <w:t>obtain certified copies of entries in the registers.</w:t>
      </w:r>
    </w:p>
    <w:p w:rsidR="0019673D" w:rsidRDefault="000E10C0">
      <w:pPr>
        <w:pStyle w:val="Footnotesection"/>
      </w:pPr>
      <w:r>
        <w:tab/>
        <w:t>[Regulation 337 inserted: Gazette 7 Sep 1955 p. 2151; amended: Gazette 23 Dec 1994 p. 7125.]</w:t>
      </w:r>
    </w:p>
    <w:p w:rsidR="0019673D" w:rsidRDefault="000E10C0">
      <w:pPr>
        <w:pStyle w:val="Heading5"/>
        <w:rPr>
          <w:snapToGrid w:val="0"/>
        </w:rPr>
      </w:pPr>
      <w:bookmarkStart w:id="63" w:name="_Toc75332605"/>
      <w:r>
        <w:rPr>
          <w:rStyle w:val="CharSectno"/>
        </w:rPr>
        <w:t>338</w:t>
      </w:r>
      <w:r>
        <w:rPr>
          <w:snapToGrid w:val="0"/>
        </w:rPr>
        <w:t>.</w:t>
      </w:r>
      <w:r>
        <w:rPr>
          <w:snapToGrid w:val="0"/>
        </w:rPr>
        <w:tab/>
        <w:t>Change of address</w:t>
      </w:r>
      <w:bookmarkEnd w:id="63"/>
    </w:p>
    <w:p w:rsidR="0019673D" w:rsidRDefault="000E10C0">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rsidR="0019673D" w:rsidRDefault="000E10C0">
      <w:pPr>
        <w:pStyle w:val="Footnotesection"/>
      </w:pPr>
      <w:r>
        <w:tab/>
        <w:t>[Regulation 338 inserted: Gazette 7 Sep 1955 p. 2152; amended: Gazette 23 Dec 1994 p. 7125.]</w:t>
      </w:r>
    </w:p>
    <w:p w:rsidR="0019673D" w:rsidRDefault="000E10C0">
      <w:pPr>
        <w:pStyle w:val="Ednotesection"/>
      </w:pPr>
      <w:r>
        <w:t>[</w:t>
      </w:r>
      <w:r>
        <w:rPr>
          <w:b/>
        </w:rPr>
        <w:t>339.</w:t>
      </w:r>
      <w:r>
        <w:rPr>
          <w:b/>
        </w:rPr>
        <w:tab/>
      </w:r>
      <w:r>
        <w:t>Deleted: Gazette 23 Dec 1994 p. 7133.]</w:t>
      </w:r>
    </w:p>
    <w:p w:rsidR="0019673D" w:rsidRDefault="000E10C0">
      <w:pPr>
        <w:pStyle w:val="Heading2"/>
      </w:pPr>
      <w:bookmarkStart w:id="64" w:name="_Toc75167921"/>
      <w:bookmarkStart w:id="65" w:name="_Toc75168247"/>
      <w:bookmarkStart w:id="66" w:name="_Toc75332606"/>
      <w:r>
        <w:rPr>
          <w:rStyle w:val="CharPartNo"/>
        </w:rPr>
        <w:lastRenderedPageBreak/>
        <w:t>Part XI</w:t>
      </w:r>
      <w:r>
        <w:rPr>
          <w:rStyle w:val="CharDivNo"/>
        </w:rPr>
        <w:t> </w:t>
      </w:r>
      <w:r>
        <w:t>—</w:t>
      </w:r>
      <w:r>
        <w:rPr>
          <w:rStyle w:val="CharDivText"/>
        </w:rPr>
        <w:t> </w:t>
      </w:r>
      <w:r>
        <w:rPr>
          <w:rStyle w:val="CharPartText"/>
        </w:rPr>
        <w:t>Penalties and enforcement</w:t>
      </w:r>
      <w:bookmarkEnd w:id="64"/>
      <w:bookmarkEnd w:id="65"/>
      <w:bookmarkEnd w:id="66"/>
    </w:p>
    <w:p w:rsidR="0019673D" w:rsidRDefault="000E10C0">
      <w:pPr>
        <w:pStyle w:val="Footnoteheading"/>
        <w:rPr>
          <w:snapToGrid w:val="0"/>
        </w:rPr>
      </w:pPr>
      <w:r>
        <w:rPr>
          <w:snapToGrid w:val="0"/>
        </w:rPr>
        <w:tab/>
        <w:t>[Heading inserted: Gazette 23 Dec 1994 p. 7133; amended: Gazette 20 Mar 2007 p. 1038.]</w:t>
      </w:r>
    </w:p>
    <w:p w:rsidR="0019673D" w:rsidRDefault="000E10C0">
      <w:pPr>
        <w:pStyle w:val="Heading5"/>
        <w:rPr>
          <w:snapToGrid w:val="0"/>
        </w:rPr>
      </w:pPr>
      <w:bookmarkStart w:id="67" w:name="_Toc75332607"/>
      <w:r>
        <w:rPr>
          <w:rStyle w:val="CharSectno"/>
        </w:rPr>
        <w:t>340</w:t>
      </w:r>
      <w:r>
        <w:rPr>
          <w:snapToGrid w:val="0"/>
        </w:rPr>
        <w:t>.</w:t>
      </w:r>
      <w:r>
        <w:rPr>
          <w:snapToGrid w:val="0"/>
        </w:rPr>
        <w:tab/>
        <w:t>Penalties</w:t>
      </w:r>
      <w:bookmarkEnd w:id="67"/>
    </w:p>
    <w:p w:rsidR="0019673D" w:rsidRDefault="000E10C0">
      <w:pPr>
        <w:pStyle w:val="Subsection"/>
        <w:rPr>
          <w:snapToGrid w:val="0"/>
        </w:rPr>
      </w:pPr>
      <w:r>
        <w:rPr>
          <w:snapToGrid w:val="0"/>
        </w:rPr>
        <w:tab/>
      </w:r>
      <w:r>
        <w:rPr>
          <w:snapToGrid w:val="0"/>
        </w:rPr>
        <w:tab/>
        <w:t>A person who, either by act or omission, contravenes these regulations commits an offence.</w:t>
      </w:r>
    </w:p>
    <w:p w:rsidR="0019673D" w:rsidRDefault="000E10C0">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rsidR="0019673D" w:rsidRDefault="000E10C0">
      <w:pPr>
        <w:pStyle w:val="Footnotesection"/>
      </w:pPr>
      <w:r>
        <w:tab/>
        <w:t>[Regulation 340 inserted: Gazette 23 May 1997 p. 2419; amended: Gazette 27 Oct 2009 p. 4213.]</w:t>
      </w:r>
    </w:p>
    <w:p w:rsidR="0019673D" w:rsidRDefault="000E10C0">
      <w:pPr>
        <w:pStyle w:val="Heading5"/>
        <w:rPr>
          <w:snapToGrid w:val="0"/>
        </w:rPr>
      </w:pPr>
      <w:bookmarkStart w:id="68" w:name="_Toc75332608"/>
      <w:r>
        <w:rPr>
          <w:rStyle w:val="CharSectno"/>
        </w:rPr>
        <w:t>341</w:t>
      </w:r>
      <w:r>
        <w:rPr>
          <w:snapToGrid w:val="0"/>
        </w:rPr>
        <w:t>.</w:t>
      </w:r>
      <w:r>
        <w:rPr>
          <w:snapToGrid w:val="0"/>
        </w:rPr>
        <w:tab/>
        <w:t>Proceedings</w:t>
      </w:r>
      <w:bookmarkEnd w:id="68"/>
    </w:p>
    <w:p w:rsidR="0019673D" w:rsidRDefault="000E10C0">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rsidR="0019673D" w:rsidRDefault="000E10C0">
      <w:pPr>
        <w:pStyle w:val="Footnotesection"/>
      </w:pPr>
      <w:r>
        <w:tab/>
        <w:t>[Regulation 341 inserted: Gazette 7 Sep 1955 p. 2152; amended: Gazette 23 Dec 1994 p. 7125.]</w:t>
      </w:r>
    </w:p>
    <w:p w:rsidR="0019673D" w:rsidRDefault="000E10C0">
      <w:pPr>
        <w:pStyle w:val="Heading5"/>
      </w:pPr>
      <w:bookmarkStart w:id="69" w:name="_Toc75332609"/>
      <w:r>
        <w:rPr>
          <w:rStyle w:val="CharSectno"/>
        </w:rPr>
        <w:t>342</w:t>
      </w:r>
      <w:r>
        <w:t>.</w:t>
      </w:r>
      <w:r>
        <w:tab/>
        <w:t>Prescribed offences and modified penalties</w:t>
      </w:r>
      <w:bookmarkEnd w:id="69"/>
    </w:p>
    <w:p w:rsidR="0019673D" w:rsidRDefault="000E10C0">
      <w:pPr>
        <w:pStyle w:val="Subsection"/>
      </w:pPr>
      <w:r>
        <w:tab/>
        <w:t>(1)</w:t>
      </w:r>
      <w:r>
        <w:tab/>
        <w:t xml:space="preserve">The offences specified in Schedule 1 are offences for which an infringement notice may be issued under Part 2 of the </w:t>
      </w:r>
      <w:r>
        <w:rPr>
          <w:i/>
        </w:rPr>
        <w:t>Criminal Procedure Act 2004</w:t>
      </w:r>
      <w:r>
        <w:t>.</w:t>
      </w:r>
    </w:p>
    <w:p w:rsidR="0019673D" w:rsidRDefault="000E10C0">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rsidR="0019673D" w:rsidRDefault="000E10C0">
      <w:pPr>
        <w:pStyle w:val="Footnotesection"/>
      </w:pPr>
      <w:r>
        <w:tab/>
        <w:t>[Regulation 342 inserted: Gazette 20 Mar 2007 p. 1039.]</w:t>
      </w:r>
    </w:p>
    <w:p w:rsidR="0019673D" w:rsidRDefault="000E10C0">
      <w:pPr>
        <w:pStyle w:val="Heading5"/>
      </w:pPr>
      <w:bookmarkStart w:id="70" w:name="_Toc75332610"/>
      <w:r>
        <w:rPr>
          <w:rStyle w:val="CharSectno"/>
        </w:rPr>
        <w:t>343</w:t>
      </w:r>
      <w:r>
        <w:t>.</w:t>
      </w:r>
      <w:r>
        <w:tab/>
        <w:t>Authorised officers and approved officers</w:t>
      </w:r>
      <w:bookmarkEnd w:id="70"/>
    </w:p>
    <w:p w:rsidR="0019673D" w:rsidRDefault="000E10C0">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rsidR="0019673D" w:rsidRDefault="000E10C0">
      <w:pPr>
        <w:pStyle w:val="Subsection"/>
      </w:pPr>
      <w:r>
        <w:lastRenderedPageBreak/>
        <w:tab/>
        <w:t>(2)</w:t>
      </w:r>
      <w:r>
        <w:tab/>
        <w:t>The Director is to issue to each authorised officer a certificate of his or her appointment.</w:t>
      </w:r>
    </w:p>
    <w:p w:rsidR="0019673D" w:rsidRDefault="000E10C0">
      <w:pPr>
        <w:pStyle w:val="Footnotesection"/>
      </w:pPr>
      <w:r>
        <w:tab/>
        <w:t>[Regulation 343 inserted: Gazette 20 Mar 2007 p. 1039.]</w:t>
      </w:r>
    </w:p>
    <w:p w:rsidR="0019673D" w:rsidRDefault="000E10C0">
      <w:pPr>
        <w:pStyle w:val="Heading5"/>
      </w:pPr>
      <w:bookmarkStart w:id="71" w:name="_Toc75332611"/>
      <w:r>
        <w:rPr>
          <w:rStyle w:val="CharSectno"/>
        </w:rPr>
        <w:t>344</w:t>
      </w:r>
      <w:r>
        <w:t>.</w:t>
      </w:r>
      <w:r>
        <w:tab/>
        <w:t>Forms</w:t>
      </w:r>
      <w:bookmarkEnd w:id="71"/>
    </w:p>
    <w:p w:rsidR="0019673D" w:rsidRDefault="000E10C0">
      <w:pPr>
        <w:pStyle w:val="Subsection"/>
      </w:pPr>
      <w:r>
        <w:tab/>
      </w:r>
      <w:r>
        <w:tab/>
        <w:t>The forms set out in Schedule 2 are prescribed in relation to the matters specified in those forms.</w:t>
      </w:r>
    </w:p>
    <w:p w:rsidR="0019673D" w:rsidRDefault="000E10C0">
      <w:pPr>
        <w:pStyle w:val="Footnotesection"/>
      </w:pPr>
      <w:r>
        <w:tab/>
        <w:t>[Regulation 344 inserted: Gazette 20 Mar 2007 p. 1039.]</w:t>
      </w:r>
    </w:p>
    <w:p w:rsidR="0019673D" w:rsidRDefault="0019673D">
      <w:pPr>
        <w:sectPr w:rsidR="0019673D">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19673D" w:rsidRDefault="000E10C0">
      <w:pPr>
        <w:pStyle w:val="yScheduleHeading"/>
      </w:pPr>
      <w:bookmarkStart w:id="72" w:name="_Toc75167927"/>
      <w:bookmarkStart w:id="73" w:name="_Toc75168253"/>
      <w:bookmarkStart w:id="74" w:name="_Toc75332612"/>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72"/>
      <w:bookmarkEnd w:id="73"/>
      <w:bookmarkEnd w:id="74"/>
    </w:p>
    <w:p w:rsidR="0019673D" w:rsidRDefault="000E10C0">
      <w:pPr>
        <w:pStyle w:val="yShoulderClause"/>
      </w:pPr>
      <w:r>
        <w:t>[r. 342]</w:t>
      </w:r>
    </w:p>
    <w:p w:rsidR="0019673D" w:rsidRDefault="000E10C0">
      <w:pPr>
        <w:pStyle w:val="yFootnoteheading"/>
      </w:pPr>
      <w:r>
        <w:tab/>
        <w:t>[Heading inserted: Gazette 31 Dec 2010 p. 6888.]</w:t>
      </w:r>
    </w:p>
    <w:p w:rsidR="0019673D" w:rsidRDefault="000E10C0">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19673D">
        <w:trPr>
          <w:cantSplit/>
          <w:tblHeader/>
        </w:trPr>
        <w:tc>
          <w:tcPr>
            <w:tcW w:w="1531" w:type="dxa"/>
            <w:vMerge w:val="restart"/>
          </w:tcPr>
          <w:p w:rsidR="0019673D" w:rsidRDefault="000E10C0">
            <w:pPr>
              <w:pStyle w:val="yTableNAm"/>
              <w:rPr>
                <w:b/>
                <w:bCs/>
                <w:sz w:val="20"/>
              </w:rPr>
            </w:pPr>
            <w:r>
              <w:rPr>
                <w:b/>
                <w:bCs/>
                <w:sz w:val="20"/>
              </w:rPr>
              <w:t>Provision(s)</w:t>
            </w:r>
          </w:p>
        </w:tc>
        <w:tc>
          <w:tcPr>
            <w:tcW w:w="3515" w:type="dxa"/>
            <w:vMerge w:val="restart"/>
          </w:tcPr>
          <w:p w:rsidR="0019673D" w:rsidRDefault="000E10C0">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rsidR="0019673D" w:rsidRDefault="000E10C0">
            <w:pPr>
              <w:pStyle w:val="yTableNAm"/>
              <w:jc w:val="center"/>
              <w:rPr>
                <w:b/>
                <w:bCs/>
                <w:sz w:val="20"/>
              </w:rPr>
            </w:pPr>
            <w:r>
              <w:rPr>
                <w:b/>
                <w:bCs/>
                <w:sz w:val="20"/>
              </w:rPr>
              <w:t>Modified penalty</w:t>
            </w:r>
          </w:p>
        </w:tc>
      </w:tr>
      <w:tr w:rsidR="0019673D">
        <w:trPr>
          <w:cantSplit/>
        </w:trPr>
        <w:tc>
          <w:tcPr>
            <w:tcW w:w="1531" w:type="dxa"/>
            <w:vMerge/>
            <w:tcBorders>
              <w:bottom w:val="double" w:sz="4" w:space="0" w:color="auto"/>
            </w:tcBorders>
          </w:tcPr>
          <w:p w:rsidR="0019673D" w:rsidRDefault="0019673D">
            <w:pPr>
              <w:pStyle w:val="yTableNAm"/>
              <w:rPr>
                <w:sz w:val="20"/>
              </w:rPr>
            </w:pPr>
          </w:p>
        </w:tc>
        <w:tc>
          <w:tcPr>
            <w:tcW w:w="3515" w:type="dxa"/>
            <w:vMerge/>
            <w:tcBorders>
              <w:bottom w:val="double" w:sz="4" w:space="0" w:color="auto"/>
            </w:tcBorders>
          </w:tcPr>
          <w:p w:rsidR="0019673D" w:rsidRDefault="0019673D">
            <w:pPr>
              <w:pStyle w:val="yTableNAm"/>
              <w:rPr>
                <w:sz w:val="20"/>
              </w:rPr>
            </w:pPr>
          </w:p>
        </w:tc>
        <w:tc>
          <w:tcPr>
            <w:tcW w:w="964" w:type="dxa"/>
            <w:tcBorders>
              <w:bottom w:val="double" w:sz="4" w:space="0" w:color="auto"/>
            </w:tcBorders>
          </w:tcPr>
          <w:p w:rsidR="0019673D" w:rsidRDefault="000E10C0">
            <w:pPr>
              <w:pStyle w:val="yTableNAm"/>
              <w:rPr>
                <w:sz w:val="20"/>
              </w:rPr>
            </w:pPr>
            <w:r>
              <w:rPr>
                <w:sz w:val="20"/>
              </w:rPr>
              <w:t>For individual</w:t>
            </w:r>
          </w:p>
        </w:tc>
        <w:tc>
          <w:tcPr>
            <w:tcW w:w="1078" w:type="dxa"/>
            <w:tcBorders>
              <w:bottom w:val="double" w:sz="4" w:space="0" w:color="auto"/>
            </w:tcBorders>
          </w:tcPr>
          <w:p w:rsidR="0019673D" w:rsidRDefault="000E10C0">
            <w:pPr>
              <w:pStyle w:val="yTableNAm"/>
              <w:rPr>
                <w:sz w:val="20"/>
              </w:rPr>
            </w:pPr>
            <w:r>
              <w:rPr>
                <w:sz w:val="20"/>
              </w:rPr>
              <w:t>For body corporate</w:t>
            </w:r>
          </w:p>
        </w:tc>
      </w:tr>
      <w:tr w:rsidR="0019673D">
        <w:trPr>
          <w:cantSplit/>
        </w:trPr>
        <w:tc>
          <w:tcPr>
            <w:tcW w:w="1531" w:type="dxa"/>
            <w:tcBorders>
              <w:top w:val="double" w:sz="4" w:space="0" w:color="auto"/>
            </w:tcBorders>
          </w:tcPr>
          <w:p w:rsidR="0019673D" w:rsidRDefault="000E10C0">
            <w:pPr>
              <w:pStyle w:val="yTableNAm"/>
              <w:spacing w:before="0"/>
              <w:rPr>
                <w:sz w:val="20"/>
              </w:rPr>
            </w:pPr>
            <w:r>
              <w:rPr>
                <w:sz w:val="20"/>
              </w:rPr>
              <w:t>s. 25(1)(a) &amp; 52</w:t>
            </w:r>
          </w:p>
        </w:tc>
        <w:tc>
          <w:tcPr>
            <w:tcW w:w="3515" w:type="dxa"/>
            <w:tcBorders>
              <w:top w:val="double" w:sz="4" w:space="0" w:color="auto"/>
            </w:tcBorders>
          </w:tcPr>
          <w:p w:rsidR="0019673D" w:rsidRDefault="000E10C0">
            <w:pPr>
              <w:pStyle w:val="yTableNAm"/>
              <w:spacing w:before="0"/>
              <w:rPr>
                <w:sz w:val="20"/>
              </w:rPr>
            </w:pPr>
            <w:r>
              <w:rPr>
                <w:sz w:val="20"/>
              </w:rPr>
              <w:t>Failing to maintain service apparatus in safe and fit condition</w:t>
            </w:r>
          </w:p>
        </w:tc>
        <w:tc>
          <w:tcPr>
            <w:tcW w:w="964" w:type="dxa"/>
            <w:tcBorders>
              <w:top w:val="double" w:sz="4" w:space="0" w:color="auto"/>
            </w:tcBorders>
          </w:tcPr>
          <w:p w:rsidR="0019673D" w:rsidRDefault="0019673D">
            <w:pPr>
              <w:pStyle w:val="yTableNAm"/>
              <w:spacing w:before="0"/>
              <w:rPr>
                <w:sz w:val="20"/>
              </w:rPr>
            </w:pPr>
          </w:p>
        </w:tc>
        <w:tc>
          <w:tcPr>
            <w:tcW w:w="1078" w:type="dxa"/>
            <w:tcBorders>
              <w:top w:val="doub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$50 000</w:t>
            </w:r>
          </w:p>
        </w:tc>
      </w:tr>
      <w:tr w:rsidR="0019673D">
        <w:trPr>
          <w:cantSplit/>
        </w:trPr>
        <w:tc>
          <w:tcPr>
            <w:tcW w:w="1531" w:type="dxa"/>
          </w:tcPr>
          <w:p w:rsidR="0019673D" w:rsidRDefault="000E10C0">
            <w:pPr>
              <w:pStyle w:val="yTableNAm"/>
              <w:spacing w:before="0"/>
              <w:rPr>
                <w:sz w:val="20"/>
              </w:rPr>
            </w:pPr>
            <w:r>
              <w:rPr>
                <w:sz w:val="20"/>
              </w:rPr>
              <w:t xml:space="preserve">s. 25(1)(d) &amp; 52 </w:t>
            </w:r>
          </w:p>
        </w:tc>
        <w:tc>
          <w:tcPr>
            <w:tcW w:w="3515" w:type="dxa"/>
          </w:tcPr>
          <w:p w:rsidR="0019673D" w:rsidRDefault="000E10C0">
            <w:pPr>
              <w:pStyle w:val="yTableNAm"/>
              <w:spacing w:before="0"/>
              <w:rPr>
                <w:sz w:val="20"/>
              </w:rPr>
            </w:pPr>
            <w:r>
              <w:rPr>
                <w:sz w:val="20"/>
              </w:rPr>
              <w:t>Failing to maintain pressure within the limit of ± 6% of the declared pressure</w:t>
            </w:r>
          </w:p>
        </w:tc>
        <w:tc>
          <w:tcPr>
            <w:tcW w:w="964" w:type="dxa"/>
          </w:tcPr>
          <w:p w:rsidR="0019673D" w:rsidRDefault="0019673D">
            <w:pPr>
              <w:pStyle w:val="yTableNAm"/>
              <w:spacing w:before="0"/>
              <w:rPr>
                <w:sz w:val="20"/>
              </w:rPr>
            </w:pPr>
          </w:p>
        </w:tc>
        <w:tc>
          <w:tcPr>
            <w:tcW w:w="1078" w:type="dxa"/>
          </w:tcPr>
          <w:p w:rsidR="0019673D" w:rsidRDefault="0019673D">
            <w:pPr>
              <w:pStyle w:val="yTableNAm"/>
              <w:spacing w:before="0"/>
              <w:rPr>
                <w:sz w:val="20"/>
              </w:rPr>
            </w:pPr>
          </w:p>
          <w:p w:rsidR="0019673D" w:rsidRDefault="000E10C0">
            <w:pPr>
              <w:pStyle w:val="yTableNAm"/>
              <w:spacing w:before="0"/>
              <w:rPr>
                <w:sz w:val="20"/>
              </w:rPr>
            </w:pPr>
            <w:r>
              <w:rPr>
                <w:sz w:val="20"/>
              </w:rPr>
              <w:t>$50 000</w:t>
            </w:r>
          </w:p>
        </w:tc>
      </w:tr>
      <w:tr w:rsidR="0019673D">
        <w:trPr>
          <w:cantSplit/>
        </w:trPr>
        <w:tc>
          <w:tcPr>
            <w:tcW w:w="1531" w:type="dxa"/>
          </w:tcPr>
          <w:p w:rsidR="0019673D" w:rsidRDefault="000E10C0">
            <w:pPr>
              <w:pStyle w:val="yTableNAm"/>
              <w:spacing w:before="0"/>
              <w:rPr>
                <w:sz w:val="20"/>
              </w:rPr>
            </w:pPr>
            <w:r>
              <w:rPr>
                <w:sz w:val="20"/>
              </w:rPr>
              <w:t>s. 33B(2) &amp; 33D</w:t>
            </w:r>
          </w:p>
        </w:tc>
        <w:tc>
          <w:tcPr>
            <w:tcW w:w="3515" w:type="dxa"/>
          </w:tcPr>
          <w:p w:rsidR="0019673D" w:rsidRDefault="000E10C0">
            <w:pPr>
              <w:pStyle w:val="yTableNAm"/>
              <w:spacing w:before="0"/>
              <w:rPr>
                <w:sz w:val="20"/>
              </w:rPr>
            </w:pPr>
            <w:r>
              <w:rPr>
                <w:sz w:val="20"/>
              </w:rPr>
              <w:t>Selling or hiring, or exposing or advertising for sale or hire, prescribed appliance without approval</w:t>
            </w:r>
          </w:p>
        </w:tc>
        <w:tc>
          <w:tcPr>
            <w:tcW w:w="964" w:type="dxa"/>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$5 000</w:t>
            </w:r>
          </w:p>
        </w:tc>
      </w:tr>
      <w:tr w:rsidR="0019673D">
        <w:trPr>
          <w:cantSplit/>
        </w:trPr>
        <w:tc>
          <w:tcPr>
            <w:tcW w:w="1531" w:type="dxa"/>
          </w:tcPr>
          <w:p w:rsidR="0019673D" w:rsidRDefault="000E10C0">
            <w:pPr>
              <w:pStyle w:val="yTableNAm"/>
              <w:spacing w:before="0"/>
              <w:rPr>
                <w:sz w:val="20"/>
              </w:rPr>
            </w:pPr>
            <w:r>
              <w:rPr>
                <w:sz w:val="20"/>
              </w:rPr>
              <w:t>s. 33C(3) &amp; 33D</w:t>
            </w:r>
          </w:p>
        </w:tc>
        <w:tc>
          <w:tcPr>
            <w:tcW w:w="3515" w:type="dxa"/>
          </w:tcPr>
          <w:p w:rsidR="0019673D" w:rsidRDefault="000E10C0">
            <w:pPr>
              <w:pStyle w:val="yTableNAm"/>
              <w:spacing w:before="0"/>
              <w:rPr>
                <w:sz w:val="20"/>
              </w:rPr>
            </w:pPr>
            <w:r>
              <w:rPr>
                <w:sz w:val="20"/>
              </w:rPr>
              <w:t>Failing to comply with notice prohibiting sale, hire or use of unsafe or dangerous apparatus</w:t>
            </w:r>
          </w:p>
        </w:tc>
        <w:tc>
          <w:tcPr>
            <w:tcW w:w="964" w:type="dxa"/>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$2 500</w:t>
            </w:r>
          </w:p>
        </w:tc>
        <w:tc>
          <w:tcPr>
            <w:tcW w:w="1078" w:type="dxa"/>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$10 000</w:t>
            </w:r>
          </w:p>
        </w:tc>
      </w:tr>
      <w:tr w:rsidR="0019673D">
        <w:trPr>
          <w:cantSplit/>
        </w:trPr>
        <w:tc>
          <w:tcPr>
            <w:tcW w:w="1531" w:type="dxa"/>
          </w:tcPr>
          <w:p w:rsidR="0019673D" w:rsidRDefault="000E10C0">
            <w:pPr>
              <w:pStyle w:val="yTableNAm"/>
              <w:spacing w:before="0"/>
              <w:rPr>
                <w:sz w:val="20"/>
              </w:rPr>
            </w:pPr>
            <w:r>
              <w:rPr>
                <w:sz w:val="20"/>
              </w:rPr>
              <w:t>s. 33F</w:t>
            </w:r>
          </w:p>
        </w:tc>
        <w:tc>
          <w:tcPr>
            <w:tcW w:w="3515" w:type="dxa"/>
          </w:tcPr>
          <w:p w:rsidR="0019673D" w:rsidRDefault="000E10C0">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Pr>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$5 000</w:t>
            </w:r>
          </w:p>
        </w:tc>
      </w:tr>
    </w:tbl>
    <w:p w:rsidR="0019673D" w:rsidRDefault="000E10C0">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19673D">
        <w:trPr>
          <w:cantSplit/>
          <w:tblHeader/>
        </w:trPr>
        <w:tc>
          <w:tcPr>
            <w:tcW w:w="1531" w:type="dxa"/>
            <w:vMerge w:val="restart"/>
          </w:tcPr>
          <w:p w:rsidR="0019673D" w:rsidRDefault="000E10C0">
            <w:pPr>
              <w:pStyle w:val="yTableNAm"/>
              <w:rPr>
                <w:b/>
                <w:bCs/>
                <w:sz w:val="20"/>
              </w:rPr>
            </w:pPr>
            <w:r>
              <w:rPr>
                <w:b/>
                <w:bCs/>
                <w:sz w:val="20"/>
              </w:rPr>
              <w:t>Provision(s)</w:t>
            </w:r>
          </w:p>
        </w:tc>
        <w:tc>
          <w:tcPr>
            <w:tcW w:w="3515" w:type="dxa"/>
            <w:vMerge w:val="restart"/>
          </w:tcPr>
          <w:p w:rsidR="0019673D" w:rsidRDefault="000E10C0">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rsidR="0019673D" w:rsidRDefault="000E10C0">
            <w:pPr>
              <w:pStyle w:val="yTableNAm"/>
              <w:jc w:val="center"/>
              <w:rPr>
                <w:b/>
                <w:bCs/>
                <w:sz w:val="20"/>
              </w:rPr>
            </w:pPr>
            <w:r>
              <w:rPr>
                <w:b/>
                <w:bCs/>
                <w:sz w:val="20"/>
              </w:rPr>
              <w:t>Modified penalty</w:t>
            </w:r>
          </w:p>
        </w:tc>
      </w:tr>
      <w:tr w:rsidR="0019673D">
        <w:trPr>
          <w:cantSplit/>
          <w:tblHeader/>
        </w:trPr>
        <w:tc>
          <w:tcPr>
            <w:tcW w:w="1531" w:type="dxa"/>
            <w:vMerge/>
            <w:tcBorders>
              <w:bottom w:val="double" w:sz="4" w:space="0" w:color="auto"/>
            </w:tcBorders>
          </w:tcPr>
          <w:p w:rsidR="0019673D" w:rsidRDefault="0019673D">
            <w:pPr>
              <w:pStyle w:val="yTableNAm"/>
              <w:rPr>
                <w:sz w:val="20"/>
              </w:rPr>
            </w:pPr>
          </w:p>
        </w:tc>
        <w:tc>
          <w:tcPr>
            <w:tcW w:w="3515" w:type="dxa"/>
            <w:vMerge/>
            <w:tcBorders>
              <w:bottom w:val="double" w:sz="4" w:space="0" w:color="auto"/>
            </w:tcBorders>
          </w:tcPr>
          <w:p w:rsidR="0019673D" w:rsidRDefault="0019673D">
            <w:pPr>
              <w:pStyle w:val="yTableNAm"/>
              <w:rPr>
                <w:sz w:val="20"/>
              </w:rPr>
            </w:pPr>
          </w:p>
        </w:tc>
        <w:tc>
          <w:tcPr>
            <w:tcW w:w="964" w:type="dxa"/>
            <w:tcBorders>
              <w:bottom w:val="double" w:sz="4" w:space="0" w:color="auto"/>
            </w:tcBorders>
          </w:tcPr>
          <w:p w:rsidR="0019673D" w:rsidRDefault="000E10C0">
            <w:pPr>
              <w:pStyle w:val="yTableNAm"/>
              <w:rPr>
                <w:sz w:val="20"/>
              </w:rPr>
            </w:pPr>
            <w:r>
              <w:rPr>
                <w:sz w:val="20"/>
              </w:rPr>
              <w:t>For individual</w:t>
            </w:r>
          </w:p>
        </w:tc>
        <w:tc>
          <w:tcPr>
            <w:tcW w:w="1078" w:type="dxa"/>
            <w:tcBorders>
              <w:bottom w:val="double" w:sz="4" w:space="0" w:color="auto"/>
            </w:tcBorders>
          </w:tcPr>
          <w:p w:rsidR="0019673D" w:rsidRDefault="000E10C0">
            <w:pPr>
              <w:pStyle w:val="yTableNAm"/>
              <w:rPr>
                <w:sz w:val="20"/>
              </w:rPr>
            </w:pPr>
            <w:r>
              <w:rPr>
                <w:sz w:val="20"/>
              </w:rPr>
              <w:t>For body corporate</w:t>
            </w:r>
          </w:p>
        </w:tc>
      </w:tr>
      <w:tr w:rsidR="0019673D">
        <w:trPr>
          <w:cantSplit/>
        </w:trPr>
        <w:tc>
          <w:tcPr>
            <w:tcW w:w="1531"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br/>
            </w:r>
            <w:r>
              <w:rPr>
                <w:sz w:val="20"/>
              </w:rPr>
              <w:br/>
            </w:r>
            <w:r>
              <w:rPr>
                <w:sz w:val="20"/>
              </w:rPr>
              <w:br/>
              <w:t>$4 000</w:t>
            </w:r>
          </w:p>
        </w:tc>
      </w:tr>
      <w:tr w:rsidR="0019673D">
        <w:trPr>
          <w:cantSplit/>
        </w:trPr>
        <w:tc>
          <w:tcPr>
            <w:tcW w:w="1531"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br/>
            </w:r>
            <w:r>
              <w:rPr>
                <w:sz w:val="20"/>
              </w:rPr>
              <w:br/>
              <w:t>$4 000</w:t>
            </w:r>
          </w:p>
        </w:tc>
      </w:tr>
      <w:tr w:rsidR="0019673D">
        <w:trPr>
          <w:cantSplit/>
        </w:trPr>
        <w:tc>
          <w:tcPr>
            <w:tcW w:w="1531"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lastRenderedPageBreak/>
              <w:t>r. 15A</w:t>
            </w:r>
          </w:p>
        </w:tc>
        <w:tc>
          <w:tcPr>
            <w:tcW w:w="3515"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rsidR="0019673D" w:rsidRDefault="000E10C0">
            <w:pPr>
              <w:pStyle w:val="yTableNAm"/>
              <w:spacing w:before="0"/>
              <w:rPr>
                <w:sz w:val="20"/>
              </w:rPr>
            </w:pPr>
            <w:r>
              <w:rPr>
                <w:sz w:val="20"/>
              </w:rPr>
              <w:br/>
            </w:r>
            <w:r>
              <w:rPr>
                <w:sz w:val="20"/>
              </w:rPr>
              <w:br/>
              <w:t>$4 000</w:t>
            </w:r>
          </w:p>
        </w:tc>
      </w:tr>
      <w:tr w:rsidR="0019673D">
        <w:trPr>
          <w:cantSplit/>
        </w:trPr>
        <w:tc>
          <w:tcPr>
            <w:tcW w:w="1531" w:type="dxa"/>
            <w:tcBorders>
              <w:top w:val="single" w:sz="4" w:space="0" w:color="auto"/>
            </w:tcBorders>
          </w:tcPr>
          <w:p w:rsidR="0019673D" w:rsidRDefault="000E10C0">
            <w:pPr>
              <w:pStyle w:val="yTableNAm"/>
              <w:spacing w:before="0"/>
              <w:rPr>
                <w:sz w:val="20"/>
              </w:rPr>
            </w:pPr>
            <w:r>
              <w:rPr>
                <w:sz w:val="20"/>
              </w:rPr>
              <w:t>r. 15</w:t>
            </w:r>
          </w:p>
        </w:tc>
        <w:tc>
          <w:tcPr>
            <w:tcW w:w="3515" w:type="dxa"/>
            <w:tcBorders>
              <w:top w:val="single" w:sz="4" w:space="0" w:color="auto"/>
            </w:tcBorders>
          </w:tcPr>
          <w:p w:rsidR="0019673D" w:rsidRDefault="000E10C0">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$4 000</w:t>
            </w:r>
          </w:p>
        </w:tc>
      </w:tr>
      <w:tr w:rsidR="0019673D">
        <w:trPr>
          <w:cantSplit/>
        </w:trPr>
        <w:tc>
          <w:tcPr>
            <w:tcW w:w="1531" w:type="dxa"/>
            <w:tcBorders>
              <w:top w:val="single" w:sz="4" w:space="0" w:color="auto"/>
            </w:tcBorders>
          </w:tcPr>
          <w:p w:rsidR="0019673D" w:rsidRDefault="000E10C0">
            <w:pPr>
              <w:pStyle w:val="yTableNAm"/>
              <w:spacing w:before="0"/>
              <w:rPr>
                <w:sz w:val="20"/>
              </w:rPr>
            </w:pPr>
            <w:r>
              <w:rPr>
                <w:sz w:val="20"/>
              </w:rPr>
              <w:t>r. 242(1) &amp; 340</w:t>
            </w:r>
          </w:p>
        </w:tc>
        <w:tc>
          <w:tcPr>
            <w:tcW w:w="3515" w:type="dxa"/>
            <w:tcBorders>
              <w:top w:val="single" w:sz="4" w:space="0" w:color="auto"/>
            </w:tcBorders>
          </w:tcPr>
          <w:p w:rsidR="0019673D" w:rsidRDefault="000E10C0">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rsidR="0019673D" w:rsidRDefault="0019673D">
            <w:pPr>
              <w:pStyle w:val="yTableNAm"/>
              <w:spacing w:before="0"/>
              <w:rPr>
                <w:sz w:val="20"/>
              </w:rPr>
            </w:pPr>
          </w:p>
        </w:tc>
        <w:tc>
          <w:tcPr>
            <w:tcW w:w="1078" w:type="dxa"/>
            <w:tcBorders>
              <w:top w:val="single" w:sz="4" w:space="0" w:color="auto"/>
            </w:tcBorders>
          </w:tcPr>
          <w:p w:rsidR="0019673D" w:rsidRDefault="000E10C0">
            <w:pPr>
              <w:pStyle w:val="yTableNAm"/>
              <w:spacing w:before="0"/>
              <w:rPr>
                <w:sz w:val="20"/>
              </w:rPr>
            </w:pPr>
            <w:r>
              <w:rPr>
                <w:sz w:val="20"/>
              </w:rPr>
              <w:br/>
            </w:r>
            <w:r>
              <w:rPr>
                <w:sz w:val="20"/>
              </w:rPr>
              <w:br/>
              <w:t>$10 000</w:t>
            </w:r>
          </w:p>
        </w:tc>
      </w:tr>
      <w:tr w:rsidR="0019673D">
        <w:trPr>
          <w:cantSplit/>
        </w:trPr>
        <w:tc>
          <w:tcPr>
            <w:tcW w:w="1531" w:type="dxa"/>
          </w:tcPr>
          <w:p w:rsidR="0019673D" w:rsidRDefault="000E10C0">
            <w:pPr>
              <w:pStyle w:val="yTableNAm"/>
              <w:spacing w:before="0"/>
              <w:rPr>
                <w:sz w:val="20"/>
              </w:rPr>
            </w:pPr>
            <w:r>
              <w:rPr>
                <w:sz w:val="20"/>
              </w:rPr>
              <w:t>r. 253(7)(a), (9)(b) &amp; 340</w:t>
            </w:r>
          </w:p>
        </w:tc>
        <w:tc>
          <w:tcPr>
            <w:tcW w:w="3515" w:type="dxa"/>
          </w:tcPr>
          <w:p w:rsidR="0019673D" w:rsidRDefault="000E10C0">
            <w:pPr>
              <w:pStyle w:val="yTableNAm"/>
              <w:spacing w:before="0"/>
              <w:rPr>
                <w:sz w:val="20"/>
              </w:rPr>
            </w:pPr>
            <w:r>
              <w:rPr>
                <w:sz w:val="20"/>
              </w:rPr>
              <w:t>Failing to give effect to an order to modify inspection practice</w:t>
            </w:r>
          </w:p>
        </w:tc>
        <w:tc>
          <w:tcPr>
            <w:tcW w:w="964" w:type="dxa"/>
          </w:tcPr>
          <w:p w:rsidR="0019673D" w:rsidRDefault="0019673D">
            <w:pPr>
              <w:pStyle w:val="yTableNAm"/>
              <w:spacing w:before="0"/>
              <w:rPr>
                <w:sz w:val="20"/>
              </w:rPr>
            </w:pPr>
          </w:p>
        </w:tc>
        <w:tc>
          <w:tcPr>
            <w:tcW w:w="1078" w:type="dxa"/>
          </w:tcPr>
          <w:p w:rsidR="0019673D" w:rsidRDefault="0019673D">
            <w:pPr>
              <w:pStyle w:val="yTableNAm"/>
              <w:spacing w:before="0"/>
              <w:rPr>
                <w:sz w:val="20"/>
              </w:rPr>
            </w:pPr>
          </w:p>
          <w:p w:rsidR="0019673D" w:rsidRDefault="000E10C0">
            <w:pPr>
              <w:pStyle w:val="yTableNAm"/>
              <w:spacing w:before="0"/>
              <w:rPr>
                <w:sz w:val="20"/>
              </w:rPr>
            </w:pPr>
            <w:r>
              <w:rPr>
                <w:sz w:val="20"/>
              </w:rPr>
              <w:t>$20 000</w:t>
            </w:r>
          </w:p>
        </w:tc>
      </w:tr>
      <w:tr w:rsidR="0019673D">
        <w:trPr>
          <w:cantSplit/>
        </w:trPr>
        <w:tc>
          <w:tcPr>
            <w:tcW w:w="1531" w:type="dxa"/>
          </w:tcPr>
          <w:p w:rsidR="0019673D" w:rsidRDefault="000E10C0">
            <w:pPr>
              <w:pStyle w:val="yTableNAm"/>
              <w:spacing w:before="0"/>
              <w:rPr>
                <w:sz w:val="20"/>
              </w:rPr>
            </w:pPr>
            <w:r>
              <w:rPr>
                <w:sz w:val="20"/>
              </w:rPr>
              <w:t>r. 253(7)(b), (9)(b) &amp; 340</w:t>
            </w:r>
          </w:p>
        </w:tc>
        <w:tc>
          <w:tcPr>
            <w:tcW w:w="3515" w:type="dxa"/>
          </w:tcPr>
          <w:p w:rsidR="0019673D" w:rsidRDefault="000E10C0">
            <w:pPr>
              <w:pStyle w:val="yTableNAm"/>
              <w:spacing w:before="0"/>
              <w:rPr>
                <w:sz w:val="20"/>
              </w:rPr>
            </w:pPr>
            <w:r>
              <w:rPr>
                <w:sz w:val="20"/>
              </w:rPr>
              <w:t>Failing to give effect to an order to review inspection practice and submit revised system plan and policy statement</w:t>
            </w:r>
          </w:p>
        </w:tc>
        <w:tc>
          <w:tcPr>
            <w:tcW w:w="964" w:type="dxa"/>
          </w:tcPr>
          <w:p w:rsidR="0019673D" w:rsidRDefault="0019673D">
            <w:pPr>
              <w:pStyle w:val="yTableNAm"/>
              <w:spacing w:before="0"/>
              <w:rPr>
                <w:sz w:val="20"/>
              </w:rPr>
            </w:pPr>
          </w:p>
        </w:tc>
        <w:tc>
          <w:tcPr>
            <w:tcW w:w="1078" w:type="dxa"/>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$10 000</w:t>
            </w:r>
          </w:p>
        </w:tc>
      </w:tr>
      <w:tr w:rsidR="0019673D">
        <w:trPr>
          <w:cantSplit/>
        </w:trPr>
        <w:tc>
          <w:tcPr>
            <w:tcW w:w="1531" w:type="dxa"/>
          </w:tcPr>
          <w:p w:rsidR="0019673D" w:rsidRDefault="000E10C0">
            <w:pPr>
              <w:pStyle w:val="yTableNAm"/>
              <w:spacing w:before="0"/>
              <w:rPr>
                <w:sz w:val="20"/>
              </w:rPr>
            </w:pPr>
            <w:r>
              <w:rPr>
                <w:sz w:val="20"/>
              </w:rPr>
              <w:t xml:space="preserve">r. 254(1) &amp; 340 </w:t>
            </w:r>
          </w:p>
        </w:tc>
        <w:tc>
          <w:tcPr>
            <w:tcW w:w="3515" w:type="dxa"/>
          </w:tcPr>
          <w:p w:rsidR="0019673D" w:rsidRDefault="000E10C0">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rsidR="0019673D" w:rsidRDefault="0019673D">
            <w:pPr>
              <w:pStyle w:val="yTableNAm"/>
              <w:spacing w:before="0"/>
              <w:rPr>
                <w:sz w:val="20"/>
              </w:rPr>
            </w:pPr>
          </w:p>
        </w:tc>
        <w:tc>
          <w:tcPr>
            <w:tcW w:w="1078" w:type="dxa"/>
          </w:tcPr>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$20 000</w:t>
            </w:r>
          </w:p>
        </w:tc>
      </w:tr>
      <w:tr w:rsidR="0019673D">
        <w:trPr>
          <w:cantSplit/>
        </w:trPr>
        <w:tc>
          <w:tcPr>
            <w:tcW w:w="1531" w:type="dxa"/>
          </w:tcPr>
          <w:p w:rsidR="0019673D" w:rsidRDefault="000E10C0">
            <w:pPr>
              <w:pStyle w:val="yTableNAm"/>
              <w:spacing w:before="0"/>
              <w:rPr>
                <w:sz w:val="20"/>
              </w:rPr>
            </w:pPr>
            <w:r>
              <w:rPr>
                <w:sz w:val="20"/>
              </w:rPr>
              <w:t>r. 254(2) &amp; 340</w:t>
            </w:r>
          </w:p>
        </w:tc>
        <w:tc>
          <w:tcPr>
            <w:tcW w:w="3515" w:type="dxa"/>
          </w:tcPr>
          <w:p w:rsidR="0019673D" w:rsidRDefault="000E10C0">
            <w:pPr>
              <w:pStyle w:val="yTableNAm"/>
              <w:spacing w:before="0"/>
              <w:rPr>
                <w:sz w:val="20"/>
              </w:rPr>
            </w:pPr>
            <w:r>
              <w:rPr>
                <w:sz w:val="20"/>
              </w:rPr>
              <w:t>Failing to send copy of order to Director within 28 days after inspection</w:t>
            </w:r>
          </w:p>
        </w:tc>
        <w:tc>
          <w:tcPr>
            <w:tcW w:w="964" w:type="dxa"/>
          </w:tcPr>
          <w:p w:rsidR="0019673D" w:rsidRDefault="0019673D">
            <w:pPr>
              <w:pStyle w:val="yTableNAm"/>
              <w:spacing w:before="0"/>
              <w:rPr>
                <w:sz w:val="20"/>
              </w:rPr>
            </w:pPr>
          </w:p>
        </w:tc>
        <w:tc>
          <w:tcPr>
            <w:tcW w:w="1078" w:type="dxa"/>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Pr>
          <w:p w:rsidR="0019673D" w:rsidRDefault="000E10C0">
            <w:pPr>
              <w:pStyle w:val="yTableNAm"/>
              <w:spacing w:before="0"/>
              <w:rPr>
                <w:sz w:val="20"/>
              </w:rPr>
            </w:pPr>
            <w:r>
              <w:rPr>
                <w:sz w:val="20"/>
              </w:rPr>
              <w:t>r. 254(3) &amp; 340</w:t>
            </w:r>
          </w:p>
        </w:tc>
        <w:tc>
          <w:tcPr>
            <w:tcW w:w="3515" w:type="dxa"/>
          </w:tcPr>
          <w:p w:rsidR="0019673D" w:rsidRDefault="000E10C0">
            <w:pPr>
              <w:pStyle w:val="yTableNAm"/>
              <w:spacing w:before="0"/>
              <w:rPr>
                <w:sz w:val="20"/>
              </w:rPr>
            </w:pPr>
            <w:r>
              <w:rPr>
                <w:sz w:val="20"/>
              </w:rPr>
              <w:t>Failing to give Director report after accident</w:t>
            </w:r>
          </w:p>
        </w:tc>
        <w:tc>
          <w:tcPr>
            <w:tcW w:w="964" w:type="dxa"/>
          </w:tcPr>
          <w:p w:rsidR="0019673D" w:rsidRDefault="0019673D">
            <w:pPr>
              <w:pStyle w:val="yTableNAm"/>
              <w:spacing w:before="0"/>
              <w:rPr>
                <w:sz w:val="20"/>
              </w:rPr>
            </w:pPr>
          </w:p>
        </w:tc>
        <w:tc>
          <w:tcPr>
            <w:tcW w:w="1078" w:type="dxa"/>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Pr>
          <w:p w:rsidR="0019673D" w:rsidRDefault="000E10C0">
            <w:pPr>
              <w:pStyle w:val="yTableNAm"/>
              <w:spacing w:before="0"/>
              <w:rPr>
                <w:sz w:val="20"/>
              </w:rPr>
            </w:pPr>
            <w:r>
              <w:rPr>
                <w:sz w:val="20"/>
              </w:rPr>
              <w:t>r. 316A &amp; 340</w:t>
            </w:r>
          </w:p>
        </w:tc>
        <w:tc>
          <w:tcPr>
            <w:tcW w:w="3515" w:type="dxa"/>
          </w:tcPr>
          <w:p w:rsidR="0019673D" w:rsidRDefault="000E10C0">
            <w:pPr>
              <w:pStyle w:val="yTableNAm"/>
              <w:spacing w:before="0"/>
              <w:rPr>
                <w:sz w:val="20"/>
              </w:rPr>
            </w:pPr>
            <w:r>
              <w:rPr>
                <w:sz w:val="20"/>
              </w:rPr>
              <w:t>Performing vegetation control work for reward in danger zone of overhead power lines</w:t>
            </w:r>
          </w:p>
        </w:tc>
        <w:tc>
          <w:tcPr>
            <w:tcW w:w="964" w:type="dxa"/>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$2 000</w:t>
            </w:r>
          </w:p>
        </w:tc>
        <w:tc>
          <w:tcPr>
            <w:tcW w:w="1078" w:type="dxa"/>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$8 000</w:t>
            </w:r>
          </w:p>
        </w:tc>
      </w:tr>
    </w:tbl>
    <w:p w:rsidR="0019673D" w:rsidRDefault="0019673D">
      <w:pPr>
        <w:rPr>
          <w:b/>
          <w:bCs/>
          <w:sz w:val="22"/>
        </w:rPr>
      </w:pPr>
    </w:p>
    <w:p w:rsidR="0019673D" w:rsidRDefault="000E10C0">
      <w:pPr>
        <w:pStyle w:val="yTHeadingNAm"/>
        <w:keepLines/>
      </w:pPr>
      <w:r>
        <w:lastRenderedPageBreak/>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19673D">
        <w:trPr>
          <w:cantSplit/>
          <w:tblHeader/>
        </w:trPr>
        <w:tc>
          <w:tcPr>
            <w:tcW w:w="1531" w:type="dxa"/>
            <w:vMerge w:val="restart"/>
          </w:tcPr>
          <w:p w:rsidR="0019673D" w:rsidRDefault="000E10C0">
            <w:pPr>
              <w:pStyle w:val="yTableNAm"/>
              <w:keepNext/>
              <w:keepLines/>
              <w:rPr>
                <w:b/>
                <w:bCs/>
                <w:sz w:val="20"/>
              </w:rPr>
            </w:pPr>
            <w:r>
              <w:rPr>
                <w:b/>
                <w:bCs/>
                <w:sz w:val="20"/>
              </w:rPr>
              <w:t>Provision(s)</w:t>
            </w:r>
          </w:p>
        </w:tc>
        <w:tc>
          <w:tcPr>
            <w:tcW w:w="3515" w:type="dxa"/>
            <w:vMerge w:val="restart"/>
          </w:tcPr>
          <w:p w:rsidR="0019673D" w:rsidRDefault="000E10C0">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rsidR="0019673D" w:rsidRDefault="000E10C0">
            <w:pPr>
              <w:pStyle w:val="yTableNAm"/>
              <w:keepNext/>
              <w:keepLines/>
              <w:jc w:val="center"/>
              <w:rPr>
                <w:b/>
                <w:bCs/>
                <w:sz w:val="20"/>
              </w:rPr>
            </w:pPr>
            <w:r>
              <w:rPr>
                <w:b/>
                <w:bCs/>
                <w:sz w:val="20"/>
              </w:rPr>
              <w:t>Modified penalty</w:t>
            </w:r>
          </w:p>
        </w:tc>
      </w:tr>
      <w:tr w:rsidR="0019673D">
        <w:trPr>
          <w:cantSplit/>
          <w:tblHeader/>
        </w:trPr>
        <w:tc>
          <w:tcPr>
            <w:tcW w:w="1531" w:type="dxa"/>
            <w:vMerge/>
            <w:tcBorders>
              <w:bottom w:val="double" w:sz="4" w:space="0" w:color="auto"/>
            </w:tcBorders>
          </w:tcPr>
          <w:p w:rsidR="0019673D" w:rsidRDefault="0019673D">
            <w:pPr>
              <w:pStyle w:val="yTableNAm"/>
              <w:rPr>
                <w:sz w:val="20"/>
              </w:rPr>
            </w:pPr>
          </w:p>
        </w:tc>
        <w:tc>
          <w:tcPr>
            <w:tcW w:w="3515" w:type="dxa"/>
            <w:vMerge/>
            <w:tcBorders>
              <w:bottom w:val="double" w:sz="4" w:space="0" w:color="auto"/>
            </w:tcBorders>
          </w:tcPr>
          <w:p w:rsidR="0019673D" w:rsidRDefault="0019673D">
            <w:pPr>
              <w:pStyle w:val="yTableNAm"/>
              <w:rPr>
                <w:sz w:val="20"/>
              </w:rPr>
            </w:pPr>
          </w:p>
        </w:tc>
        <w:tc>
          <w:tcPr>
            <w:tcW w:w="964" w:type="dxa"/>
            <w:tcBorders>
              <w:bottom w:val="double" w:sz="4" w:space="0" w:color="auto"/>
            </w:tcBorders>
          </w:tcPr>
          <w:p w:rsidR="0019673D" w:rsidRDefault="000E10C0">
            <w:pPr>
              <w:pStyle w:val="yTableNAm"/>
              <w:rPr>
                <w:sz w:val="20"/>
              </w:rPr>
            </w:pPr>
            <w:r>
              <w:rPr>
                <w:sz w:val="20"/>
              </w:rPr>
              <w:t>For individual</w:t>
            </w:r>
          </w:p>
        </w:tc>
        <w:tc>
          <w:tcPr>
            <w:tcW w:w="1078" w:type="dxa"/>
            <w:tcBorders>
              <w:bottom w:val="double" w:sz="4" w:space="0" w:color="auto"/>
            </w:tcBorders>
          </w:tcPr>
          <w:p w:rsidR="0019673D" w:rsidRDefault="000E10C0">
            <w:pPr>
              <w:pStyle w:val="yTableNAm"/>
              <w:rPr>
                <w:sz w:val="20"/>
              </w:rPr>
            </w:pPr>
            <w:r>
              <w:rPr>
                <w:sz w:val="20"/>
              </w:rPr>
              <w:t>For body corporate</w:t>
            </w:r>
          </w:p>
        </w:tc>
      </w:tr>
      <w:tr w:rsidR="0019673D">
        <w:trPr>
          <w:cantSplit/>
        </w:trPr>
        <w:tc>
          <w:tcPr>
            <w:tcW w:w="1531" w:type="dxa"/>
            <w:tcBorders>
              <w:top w:val="double" w:sz="4" w:space="0" w:color="auto"/>
              <w:bottom w:val="single" w:sz="4" w:space="0" w:color="auto"/>
            </w:tcBorders>
          </w:tcPr>
          <w:p w:rsidR="0019673D" w:rsidRDefault="000E10C0">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rsidR="0019673D" w:rsidRDefault="000E10C0">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double" w:sz="4" w:space="0" w:color="auto"/>
              <w:bottom w:val="single" w:sz="4" w:space="0" w:color="auto"/>
            </w:tcBorders>
          </w:tcPr>
          <w:p w:rsidR="0019673D" w:rsidRDefault="0019673D">
            <w:pPr>
              <w:pStyle w:val="yTableNAm"/>
              <w:spacing w:before="0"/>
              <w:rPr>
                <w:sz w:val="20"/>
              </w:rPr>
            </w:pP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19(2a)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$4 000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28(1)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$400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33(1)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34</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35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37(1)</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38(4)</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38(5)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Borders>
              <w:top w:val="single" w:sz="4" w:space="0" w:color="auto"/>
              <w:bottom w:val="single" w:sz="4" w:space="0" w:color="auto"/>
            </w:tcBorders>
          </w:tcPr>
          <w:p w:rsidR="0019673D" w:rsidRDefault="0019673D">
            <w:pPr>
              <w:pStyle w:val="yTableNAm"/>
              <w:spacing w:before="0"/>
              <w:rPr>
                <w:sz w:val="20"/>
              </w:rPr>
            </w:pP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44A(2)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45(1)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45(1)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$200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$800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lastRenderedPageBreak/>
              <w:t>r. 45(2)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$400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47C</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$4 000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$4 000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50AA(2)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$500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$2 000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50AA(3)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$500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$2 000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51(1)</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$400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52(1)</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52(1a)</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$400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52(2AC)</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rsidR="0019673D" w:rsidRDefault="000E10C0">
            <w:pPr>
              <w:pStyle w:val="yTableNAm"/>
              <w:spacing w:before="0"/>
              <w:rPr>
                <w:sz w:val="20"/>
              </w:rPr>
            </w:pPr>
            <w:r>
              <w:rPr>
                <w:sz w:val="20"/>
              </w:rPr>
              <w:br/>
              <w:t>$500</w:t>
            </w:r>
          </w:p>
        </w:tc>
        <w:tc>
          <w:tcPr>
            <w:tcW w:w="1078" w:type="dxa"/>
            <w:tcBorders>
              <w:top w:val="single" w:sz="4" w:space="0" w:color="auto"/>
              <w:bottom w:val="single" w:sz="4" w:space="0" w:color="auto"/>
            </w:tcBorders>
          </w:tcPr>
          <w:p w:rsidR="0019673D" w:rsidRDefault="000E10C0">
            <w:pPr>
              <w:pStyle w:val="yTableNAm"/>
              <w:spacing w:before="0"/>
              <w:rPr>
                <w:sz w:val="20"/>
              </w:rPr>
            </w:pPr>
            <w:r>
              <w:rPr>
                <w:sz w:val="20"/>
              </w:rPr>
              <w:br/>
              <w:t>$2 000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52(2AC)</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t>$400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52(3)</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$4 000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52A(6)</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lastRenderedPageBreak/>
              <w:t>r. 52A(6)</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52B(1)</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r>
            <w:r>
              <w:rPr>
                <w:sz w:val="20"/>
              </w:rPr>
              <w:br/>
              <w:t>$2 000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52B(2)</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$200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$800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52B(4C)</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rsidR="0019673D" w:rsidRDefault="000E10C0">
            <w:pPr>
              <w:pStyle w:val="yTableNAm"/>
              <w:spacing w:before="0"/>
              <w:rPr>
                <w:sz w:val="20"/>
              </w:rPr>
            </w:pPr>
            <w:r>
              <w:rPr>
                <w:sz w:val="20"/>
              </w:rPr>
              <w:br/>
              <w:t>$500</w:t>
            </w:r>
          </w:p>
        </w:tc>
        <w:tc>
          <w:tcPr>
            <w:tcW w:w="1078" w:type="dxa"/>
            <w:tcBorders>
              <w:top w:val="single" w:sz="4" w:space="0" w:color="auto"/>
              <w:bottom w:val="single" w:sz="4" w:space="0" w:color="auto"/>
            </w:tcBorders>
          </w:tcPr>
          <w:p w:rsidR="0019673D" w:rsidRDefault="000E10C0">
            <w:pPr>
              <w:pStyle w:val="yTableNAm"/>
              <w:spacing w:before="0"/>
              <w:rPr>
                <w:sz w:val="20"/>
              </w:rPr>
            </w:pPr>
            <w:r>
              <w:rPr>
                <w:sz w:val="20"/>
              </w:rPr>
              <w:br/>
              <w:t>$2 000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52B(4C)</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rsidR="0019673D" w:rsidRDefault="000E10C0">
            <w:pPr>
              <w:pStyle w:val="yTableNAm"/>
              <w:spacing w:before="0"/>
              <w:rPr>
                <w:sz w:val="20"/>
              </w:rPr>
            </w:pPr>
            <w:r>
              <w:rPr>
                <w:sz w:val="20"/>
              </w:rPr>
              <w:br/>
            </w:r>
            <w:r>
              <w:rPr>
                <w:sz w:val="20"/>
              </w:rPr>
              <w:br/>
              <w:t>$400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53(2)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$4 000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53(3)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$1 000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$4 000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54(1)</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54(2)</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57(1)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$200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$800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57(3)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58(2)</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lastRenderedPageBreak/>
              <w:t>r. 59(1)</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$1 250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19673D">
            <w:pPr>
              <w:pStyle w:val="yTableNAm"/>
              <w:spacing w:before="0"/>
              <w:rPr>
                <w:sz w:val="20"/>
              </w:rPr>
            </w:pPr>
          </w:p>
          <w:p w:rsidR="0019673D" w:rsidRDefault="0019673D">
            <w:pPr>
              <w:pStyle w:val="yTableNAm"/>
              <w:spacing w:before="0"/>
              <w:rPr>
                <w:sz w:val="20"/>
              </w:rPr>
            </w:pPr>
          </w:p>
          <w:p w:rsidR="0019673D" w:rsidRDefault="000E10C0">
            <w:pPr>
              <w:pStyle w:val="yTableNAm"/>
              <w:spacing w:before="0"/>
              <w:rPr>
                <w:sz w:val="20"/>
              </w:rPr>
            </w:pPr>
            <w:r>
              <w:rPr>
                <w:sz w:val="20"/>
              </w:rPr>
              <w:t>$5 000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62(1)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62(2)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63(2)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rsidR="0019673D" w:rsidRDefault="0019673D">
            <w:pPr>
              <w:pStyle w:val="yTableNAm"/>
              <w:spacing w:before="0"/>
              <w:rPr>
                <w:sz w:val="20"/>
              </w:rPr>
            </w:pP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r w:rsidR="0019673D">
        <w:trPr>
          <w:cantSplit/>
        </w:trPr>
        <w:tc>
          <w:tcPr>
            <w:tcW w:w="1531" w:type="dxa"/>
            <w:tcBorders>
              <w:top w:val="single" w:sz="4" w:space="0" w:color="auto"/>
              <w:bottom w:val="single" w:sz="4" w:space="0" w:color="auto"/>
            </w:tcBorders>
          </w:tcPr>
          <w:p w:rsidR="0019673D" w:rsidRDefault="000E10C0">
            <w:pPr>
              <w:pStyle w:val="yTableNAm"/>
              <w:spacing w:before="0"/>
              <w:rPr>
                <w:sz w:val="20"/>
              </w:rPr>
            </w:pPr>
            <w:r>
              <w:rPr>
                <w:sz w:val="20"/>
              </w:rPr>
              <w:t>r. 63(4) &amp; 65</w:t>
            </w:r>
          </w:p>
        </w:tc>
        <w:tc>
          <w:tcPr>
            <w:tcW w:w="3515" w:type="dxa"/>
            <w:tcBorders>
              <w:top w:val="single" w:sz="4" w:space="0" w:color="auto"/>
              <w:bottom w:val="single" w:sz="4" w:space="0" w:color="auto"/>
            </w:tcBorders>
          </w:tcPr>
          <w:p w:rsidR="0019673D" w:rsidRDefault="000E10C0">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$750</w:t>
            </w:r>
          </w:p>
        </w:tc>
        <w:tc>
          <w:tcPr>
            <w:tcW w:w="1078" w:type="dxa"/>
            <w:tcBorders>
              <w:top w:val="single" w:sz="4" w:space="0" w:color="auto"/>
              <w:bottom w:val="single" w:sz="4" w:space="0" w:color="auto"/>
            </w:tcBorders>
          </w:tcPr>
          <w:p w:rsidR="0019673D" w:rsidRDefault="0019673D">
            <w:pPr>
              <w:pStyle w:val="yTableNAm"/>
              <w:spacing w:before="0"/>
              <w:rPr>
                <w:sz w:val="20"/>
              </w:rPr>
            </w:pPr>
          </w:p>
          <w:p w:rsidR="0019673D" w:rsidRDefault="000E10C0">
            <w:pPr>
              <w:pStyle w:val="yTableNAm"/>
              <w:spacing w:before="0"/>
              <w:rPr>
                <w:sz w:val="20"/>
              </w:rPr>
            </w:pPr>
            <w:r>
              <w:rPr>
                <w:sz w:val="20"/>
              </w:rPr>
              <w:t>$3 000</w:t>
            </w:r>
          </w:p>
        </w:tc>
      </w:tr>
    </w:tbl>
    <w:p w:rsidR="0019673D" w:rsidRDefault="000E10C0">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rsidR="0019673D">
        <w:trPr>
          <w:cantSplit/>
          <w:tblHeader/>
        </w:trPr>
        <w:tc>
          <w:tcPr>
            <w:tcW w:w="1512" w:type="dxa"/>
            <w:vMerge w:val="restart"/>
          </w:tcPr>
          <w:p w:rsidR="0019673D" w:rsidRDefault="000E10C0">
            <w:pPr>
              <w:pStyle w:val="yTableNAm"/>
            </w:pPr>
            <w:r>
              <w:rPr>
                <w:b/>
                <w:sz w:val="20"/>
              </w:rPr>
              <w:t>Provision(s)</w:t>
            </w:r>
          </w:p>
        </w:tc>
        <w:tc>
          <w:tcPr>
            <w:tcW w:w="3458" w:type="dxa"/>
            <w:vMerge w:val="restart"/>
          </w:tcPr>
          <w:p w:rsidR="0019673D" w:rsidRDefault="000E10C0">
            <w:pPr>
              <w:pStyle w:val="yTableNAm"/>
            </w:pPr>
            <w:r>
              <w:rPr>
                <w:b/>
                <w:sz w:val="20"/>
              </w:rPr>
              <w:t xml:space="preserve">Description of offence under </w:t>
            </w:r>
            <w:r>
              <w:rPr>
                <w:b/>
                <w:i/>
                <w:sz w:val="20"/>
              </w:rPr>
              <w:t>Electricity (Network Safety) Regulations 2015</w:t>
            </w:r>
          </w:p>
        </w:tc>
        <w:tc>
          <w:tcPr>
            <w:tcW w:w="2118" w:type="dxa"/>
            <w:gridSpan w:val="2"/>
          </w:tcPr>
          <w:p w:rsidR="0019673D" w:rsidRDefault="000E10C0">
            <w:pPr>
              <w:pStyle w:val="yTableNAm"/>
              <w:jc w:val="center"/>
            </w:pPr>
            <w:r>
              <w:rPr>
                <w:b/>
                <w:sz w:val="20"/>
              </w:rPr>
              <w:t>Modified penalty</w:t>
            </w:r>
          </w:p>
        </w:tc>
      </w:tr>
      <w:tr w:rsidR="0019673D">
        <w:trPr>
          <w:cantSplit/>
          <w:tblHeader/>
        </w:trPr>
        <w:tc>
          <w:tcPr>
            <w:tcW w:w="1512" w:type="dxa"/>
            <w:vMerge/>
            <w:tcBorders>
              <w:bottom w:val="double" w:sz="4" w:space="0" w:color="auto"/>
            </w:tcBorders>
          </w:tcPr>
          <w:p w:rsidR="0019673D" w:rsidRDefault="0019673D">
            <w:pPr>
              <w:pStyle w:val="zyTableNAm"/>
              <w:rPr>
                <w:b/>
                <w:sz w:val="20"/>
              </w:rPr>
            </w:pPr>
          </w:p>
        </w:tc>
        <w:tc>
          <w:tcPr>
            <w:tcW w:w="3458" w:type="dxa"/>
            <w:vMerge/>
            <w:tcBorders>
              <w:bottom w:val="double" w:sz="4" w:space="0" w:color="auto"/>
            </w:tcBorders>
          </w:tcPr>
          <w:p w:rsidR="0019673D" w:rsidRDefault="0019673D">
            <w:pPr>
              <w:pStyle w:val="yTableNAm"/>
            </w:pPr>
          </w:p>
        </w:tc>
        <w:tc>
          <w:tcPr>
            <w:tcW w:w="1049" w:type="dxa"/>
            <w:tcBorders>
              <w:bottom w:val="double" w:sz="4" w:space="0" w:color="auto"/>
            </w:tcBorders>
          </w:tcPr>
          <w:p w:rsidR="0019673D" w:rsidRDefault="000E10C0">
            <w:pPr>
              <w:pStyle w:val="yTableNAm"/>
              <w:jc w:val="center"/>
            </w:pPr>
            <w:r>
              <w:rPr>
                <w:b/>
                <w:sz w:val="20"/>
              </w:rPr>
              <w:t>For individual</w:t>
            </w:r>
          </w:p>
        </w:tc>
        <w:tc>
          <w:tcPr>
            <w:tcW w:w="1069" w:type="dxa"/>
            <w:tcBorders>
              <w:bottom w:val="double" w:sz="4" w:space="0" w:color="auto"/>
            </w:tcBorders>
          </w:tcPr>
          <w:p w:rsidR="0019673D" w:rsidRDefault="000E10C0">
            <w:pPr>
              <w:pStyle w:val="yTableNAm"/>
              <w:jc w:val="center"/>
            </w:pPr>
            <w:r>
              <w:rPr>
                <w:b/>
                <w:sz w:val="20"/>
              </w:rPr>
              <w:t>For body corporate</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13(1)</w:t>
            </w:r>
          </w:p>
        </w:tc>
        <w:tc>
          <w:tcPr>
            <w:tcW w:w="3458" w:type="dxa"/>
            <w:tcBorders>
              <w:top w:val="single" w:sz="4" w:space="0" w:color="auto"/>
              <w:bottom w:val="single" w:sz="4" w:space="0" w:color="auto"/>
            </w:tcBorders>
          </w:tcPr>
          <w:p w:rsidR="0019673D" w:rsidRDefault="000E10C0">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$50 000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14(1)</w:t>
            </w:r>
          </w:p>
        </w:tc>
        <w:tc>
          <w:tcPr>
            <w:tcW w:w="3458" w:type="dxa"/>
            <w:tcBorders>
              <w:top w:val="single" w:sz="4" w:space="0" w:color="auto"/>
              <w:bottom w:val="single" w:sz="4" w:space="0" w:color="auto"/>
            </w:tcBorders>
          </w:tcPr>
          <w:p w:rsidR="0019673D" w:rsidRDefault="000E10C0">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$50 000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 xml:space="preserve">r. 14(2) </w:t>
            </w:r>
          </w:p>
        </w:tc>
        <w:tc>
          <w:tcPr>
            <w:tcW w:w="3458" w:type="dxa"/>
            <w:tcBorders>
              <w:top w:val="single" w:sz="4" w:space="0" w:color="auto"/>
              <w:bottom w:val="single" w:sz="4" w:space="0" w:color="auto"/>
            </w:tcBorders>
          </w:tcPr>
          <w:p w:rsidR="0019673D" w:rsidRDefault="000E10C0">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$50 000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23(6)</w:t>
            </w:r>
          </w:p>
        </w:tc>
        <w:tc>
          <w:tcPr>
            <w:tcW w:w="3458" w:type="dxa"/>
            <w:tcBorders>
              <w:top w:val="single" w:sz="4" w:space="0" w:color="auto"/>
              <w:bottom w:val="single" w:sz="4" w:space="0" w:color="auto"/>
            </w:tcBorders>
          </w:tcPr>
          <w:p w:rsidR="0019673D" w:rsidRDefault="000E10C0">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rsidR="0019673D" w:rsidRDefault="000E10C0">
            <w:pPr>
              <w:pStyle w:val="yTableNAm"/>
            </w:pPr>
            <w:r>
              <w:rPr>
                <w:sz w:val="20"/>
              </w:rPr>
              <w:t>$5 000</w:t>
            </w:r>
          </w:p>
        </w:tc>
        <w:tc>
          <w:tcPr>
            <w:tcW w:w="1069" w:type="dxa"/>
            <w:tcBorders>
              <w:top w:val="single" w:sz="4" w:space="0" w:color="auto"/>
              <w:bottom w:val="single" w:sz="4" w:space="0" w:color="auto"/>
            </w:tcBorders>
            <w:vAlign w:val="bottom"/>
          </w:tcPr>
          <w:p w:rsidR="0019673D" w:rsidRDefault="000E10C0">
            <w:pPr>
              <w:pStyle w:val="yTableNAm"/>
            </w:pPr>
            <w:r>
              <w:rPr>
                <w:sz w:val="20"/>
              </w:rPr>
              <w:t>$50 000</w:t>
            </w:r>
          </w:p>
        </w:tc>
      </w:tr>
      <w:tr w:rsidR="0019673D">
        <w:trPr>
          <w:cantSplit/>
        </w:trPr>
        <w:tc>
          <w:tcPr>
            <w:tcW w:w="1512" w:type="dxa"/>
            <w:tcBorders>
              <w:top w:val="single" w:sz="4" w:space="0" w:color="auto"/>
            </w:tcBorders>
          </w:tcPr>
          <w:p w:rsidR="0019673D" w:rsidRDefault="000E10C0">
            <w:pPr>
              <w:pStyle w:val="yTableNAm"/>
            </w:pPr>
            <w:r>
              <w:rPr>
                <w:sz w:val="20"/>
              </w:rPr>
              <w:lastRenderedPageBreak/>
              <w:t>r. 24(1)</w:t>
            </w:r>
          </w:p>
        </w:tc>
        <w:tc>
          <w:tcPr>
            <w:tcW w:w="3458" w:type="dxa"/>
            <w:tcBorders>
              <w:top w:val="single" w:sz="4" w:space="0" w:color="auto"/>
            </w:tcBorders>
          </w:tcPr>
          <w:p w:rsidR="0019673D" w:rsidRDefault="000E10C0">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rsidR="0019673D" w:rsidRDefault="0019673D">
            <w:pPr>
              <w:pStyle w:val="yTableNAm"/>
            </w:pPr>
          </w:p>
        </w:tc>
        <w:tc>
          <w:tcPr>
            <w:tcW w:w="1069" w:type="dxa"/>
            <w:tcBorders>
              <w:top w:val="single" w:sz="4" w:space="0" w:color="auto"/>
            </w:tcBorders>
            <w:vAlign w:val="bottom"/>
          </w:tcPr>
          <w:p w:rsidR="0019673D" w:rsidRDefault="000E10C0">
            <w:pPr>
              <w:pStyle w:val="yTableNAm"/>
            </w:pPr>
            <w:r>
              <w:rPr>
                <w:sz w:val="20"/>
              </w:rPr>
              <w:t>$10 000</w:t>
            </w:r>
          </w:p>
        </w:tc>
      </w:tr>
      <w:tr w:rsidR="0019673D">
        <w:trPr>
          <w:cantSplit/>
        </w:trPr>
        <w:tc>
          <w:tcPr>
            <w:tcW w:w="1512" w:type="dxa"/>
            <w:tcBorders>
              <w:top w:val="single" w:sz="4" w:space="0" w:color="auto"/>
            </w:tcBorders>
          </w:tcPr>
          <w:p w:rsidR="0019673D" w:rsidRDefault="000E10C0">
            <w:pPr>
              <w:pStyle w:val="yTableNAm"/>
            </w:pPr>
            <w:r>
              <w:rPr>
                <w:sz w:val="20"/>
              </w:rPr>
              <w:t>r. 24(1)</w:t>
            </w:r>
          </w:p>
        </w:tc>
        <w:tc>
          <w:tcPr>
            <w:tcW w:w="3458" w:type="dxa"/>
            <w:tcBorders>
              <w:top w:val="single" w:sz="4" w:space="0" w:color="auto"/>
            </w:tcBorders>
          </w:tcPr>
          <w:p w:rsidR="0019673D" w:rsidRDefault="000E10C0">
            <w:pPr>
              <w:pStyle w:val="yTableNAm"/>
            </w:pPr>
            <w:r>
              <w:rPr>
                <w:sz w:val="20"/>
              </w:rPr>
              <w:t>Failure by network operator to give report on incident within required time</w:t>
            </w:r>
          </w:p>
        </w:tc>
        <w:tc>
          <w:tcPr>
            <w:tcW w:w="1049" w:type="dxa"/>
            <w:tcBorders>
              <w:top w:val="single" w:sz="4" w:space="0" w:color="auto"/>
            </w:tcBorders>
            <w:vAlign w:val="bottom"/>
          </w:tcPr>
          <w:p w:rsidR="0019673D" w:rsidRDefault="0019673D">
            <w:pPr>
              <w:pStyle w:val="yTableNAm"/>
            </w:pPr>
          </w:p>
        </w:tc>
        <w:tc>
          <w:tcPr>
            <w:tcW w:w="1069" w:type="dxa"/>
            <w:tcBorders>
              <w:top w:val="single" w:sz="4" w:space="0" w:color="auto"/>
            </w:tcBorders>
            <w:vAlign w:val="bottom"/>
          </w:tcPr>
          <w:p w:rsidR="0019673D" w:rsidRDefault="000E10C0">
            <w:pPr>
              <w:pStyle w:val="yTableNAm"/>
            </w:pPr>
            <w:r>
              <w:rPr>
                <w:sz w:val="20"/>
              </w:rPr>
              <w:t>$50 000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26(3)</w:t>
            </w:r>
          </w:p>
        </w:tc>
        <w:tc>
          <w:tcPr>
            <w:tcW w:w="3458" w:type="dxa"/>
            <w:tcBorders>
              <w:top w:val="single" w:sz="4" w:space="0" w:color="auto"/>
              <w:bottom w:val="single" w:sz="4" w:space="0" w:color="auto"/>
            </w:tcBorders>
          </w:tcPr>
          <w:p w:rsidR="0019673D" w:rsidRDefault="000E10C0">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$50 000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31(1)</w:t>
            </w:r>
          </w:p>
        </w:tc>
        <w:tc>
          <w:tcPr>
            <w:tcW w:w="3458" w:type="dxa"/>
            <w:tcBorders>
              <w:top w:val="single" w:sz="4" w:space="0" w:color="auto"/>
              <w:bottom w:val="single" w:sz="4" w:space="0" w:color="auto"/>
            </w:tcBorders>
          </w:tcPr>
          <w:p w:rsidR="0019673D" w:rsidRDefault="000E10C0">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$10 000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32(2)</w:t>
            </w:r>
          </w:p>
        </w:tc>
        <w:tc>
          <w:tcPr>
            <w:tcW w:w="3458" w:type="dxa"/>
            <w:tcBorders>
              <w:top w:val="single" w:sz="4" w:space="0" w:color="auto"/>
              <w:bottom w:val="single" w:sz="4" w:space="0" w:color="auto"/>
            </w:tcBorders>
          </w:tcPr>
          <w:p w:rsidR="0019673D" w:rsidRDefault="000E10C0">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$10 000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41(2)</w:t>
            </w:r>
          </w:p>
        </w:tc>
        <w:tc>
          <w:tcPr>
            <w:tcW w:w="3458" w:type="dxa"/>
            <w:tcBorders>
              <w:top w:val="single" w:sz="4" w:space="0" w:color="auto"/>
              <w:bottom w:val="single" w:sz="4" w:space="0" w:color="auto"/>
            </w:tcBorders>
          </w:tcPr>
          <w:p w:rsidR="0019673D" w:rsidRDefault="000E10C0">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$5 000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41(3)</w:t>
            </w:r>
          </w:p>
        </w:tc>
        <w:tc>
          <w:tcPr>
            <w:tcW w:w="3458" w:type="dxa"/>
            <w:tcBorders>
              <w:top w:val="single" w:sz="4" w:space="0" w:color="auto"/>
              <w:bottom w:val="single" w:sz="4" w:space="0" w:color="auto"/>
            </w:tcBorders>
          </w:tcPr>
          <w:p w:rsidR="0019673D" w:rsidRDefault="000E10C0">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$5 000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41(4)</w:t>
            </w:r>
          </w:p>
        </w:tc>
        <w:tc>
          <w:tcPr>
            <w:tcW w:w="3458" w:type="dxa"/>
            <w:tcBorders>
              <w:top w:val="single" w:sz="4" w:space="0" w:color="auto"/>
              <w:bottom w:val="single" w:sz="4" w:space="0" w:color="auto"/>
            </w:tcBorders>
          </w:tcPr>
          <w:p w:rsidR="0019673D" w:rsidRDefault="000E10C0">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$5 000</w:t>
            </w:r>
          </w:p>
        </w:tc>
      </w:tr>
      <w:tr w:rsidR="0019673D">
        <w:trPr>
          <w:cantSplit/>
        </w:trPr>
        <w:tc>
          <w:tcPr>
            <w:tcW w:w="1512" w:type="dxa"/>
            <w:tcBorders>
              <w:top w:val="single" w:sz="4" w:space="0" w:color="auto"/>
              <w:bottom w:val="single" w:sz="4" w:space="0" w:color="auto"/>
            </w:tcBorders>
          </w:tcPr>
          <w:p w:rsidR="0019673D" w:rsidRDefault="000E10C0">
            <w:pPr>
              <w:pStyle w:val="yTableNAm"/>
            </w:pPr>
            <w:r>
              <w:rPr>
                <w:sz w:val="20"/>
              </w:rPr>
              <w:t>r. 41(5)</w:t>
            </w:r>
          </w:p>
        </w:tc>
        <w:tc>
          <w:tcPr>
            <w:tcW w:w="3458" w:type="dxa"/>
            <w:tcBorders>
              <w:top w:val="single" w:sz="4" w:space="0" w:color="auto"/>
              <w:bottom w:val="single" w:sz="4" w:space="0" w:color="auto"/>
            </w:tcBorders>
          </w:tcPr>
          <w:p w:rsidR="0019673D" w:rsidRDefault="000E10C0">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rsidR="0019673D" w:rsidRDefault="0019673D">
            <w:pPr>
              <w:pStyle w:val="yTableNAm"/>
            </w:pPr>
          </w:p>
        </w:tc>
        <w:tc>
          <w:tcPr>
            <w:tcW w:w="1069" w:type="dxa"/>
            <w:tcBorders>
              <w:top w:val="single" w:sz="4" w:space="0" w:color="auto"/>
              <w:bottom w:val="single" w:sz="4" w:space="0" w:color="auto"/>
            </w:tcBorders>
            <w:vAlign w:val="bottom"/>
          </w:tcPr>
          <w:p w:rsidR="0019673D" w:rsidRDefault="000E10C0">
            <w:pPr>
              <w:pStyle w:val="yTableNAm"/>
            </w:pPr>
            <w:r>
              <w:rPr>
                <w:sz w:val="20"/>
              </w:rPr>
              <w:t>$5 000</w:t>
            </w:r>
          </w:p>
        </w:tc>
      </w:tr>
    </w:tbl>
    <w:p w:rsidR="0019673D" w:rsidRDefault="000E10C0">
      <w:pPr>
        <w:pStyle w:val="yFootnotesection"/>
      </w:pPr>
      <w:r>
        <w:tab/>
        <w:t>[Schedule 1 inserted: Gazette 31 Dec 2010 p. 6888-92; amended: Gazette 13 Apr 2012 p. 1649</w:t>
      </w:r>
      <w:r>
        <w:noBreakHyphen/>
        <w:t xml:space="preserve">51; 14 Apr 2015 p. 1324; 5 Aug 2015 p. 3185-6; 2 Oct 2018 p. 3792.] </w:t>
      </w:r>
    </w:p>
    <w:p w:rsidR="0019673D" w:rsidRDefault="0019673D">
      <w:pPr>
        <w:pStyle w:val="yFootnotesection"/>
        <w:sectPr w:rsidR="0019673D">
          <w:headerReference w:type="even" r:id="rId24"/>
          <w:headerReference w:type="default" r:id="rId25"/>
          <w:pgSz w:w="11907" w:h="16840" w:code="9"/>
          <w:pgMar w:top="2376" w:right="2405" w:bottom="3542" w:left="2405" w:header="706" w:footer="3380" w:gutter="0"/>
          <w:cols w:space="720"/>
          <w:noEndnote/>
          <w:docGrid w:linePitch="326"/>
        </w:sectPr>
      </w:pPr>
    </w:p>
    <w:p w:rsidR="0019673D" w:rsidRDefault="000E10C0">
      <w:pPr>
        <w:pStyle w:val="yScheduleHeading"/>
      </w:pPr>
      <w:bookmarkStart w:id="76" w:name="_Toc75167928"/>
      <w:bookmarkStart w:id="77" w:name="_Toc75168254"/>
      <w:bookmarkStart w:id="78" w:name="_Toc75332613"/>
      <w:r>
        <w:rPr>
          <w:rStyle w:val="CharSchNo"/>
        </w:rPr>
        <w:lastRenderedPageBreak/>
        <w:t>Schedule 2</w:t>
      </w:r>
      <w:r>
        <w:t> — </w:t>
      </w:r>
      <w:r>
        <w:rPr>
          <w:rStyle w:val="CharSchText"/>
        </w:rPr>
        <w:t>Forms</w:t>
      </w:r>
      <w:bookmarkEnd w:id="76"/>
      <w:bookmarkEnd w:id="77"/>
      <w:bookmarkEnd w:id="78"/>
    </w:p>
    <w:p w:rsidR="0019673D" w:rsidRDefault="000E10C0">
      <w:pPr>
        <w:pStyle w:val="yShoulderClause"/>
      </w:pPr>
      <w:r>
        <w:t>[r. 344]</w:t>
      </w:r>
    </w:p>
    <w:p w:rsidR="0019673D" w:rsidRDefault="000E10C0">
      <w:pPr>
        <w:pStyle w:val="yFootnoteheading"/>
        <w:spacing w:after="120"/>
      </w:pPr>
      <w:r>
        <w:tab/>
        <w:t>[Heading inserted: Gazette 20 Mar 2007 p. 1042.]</w:t>
      </w:r>
    </w:p>
    <w:p w:rsidR="0019673D" w:rsidRDefault="000E10C0">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rsidR="0019673D">
        <w:trPr>
          <w:cantSplit/>
          <w:trHeight w:val="282"/>
        </w:trPr>
        <w:tc>
          <w:tcPr>
            <w:tcW w:w="4820" w:type="dxa"/>
            <w:gridSpan w:val="5"/>
          </w:tcPr>
          <w:p w:rsidR="0019673D" w:rsidRDefault="000E10C0">
            <w:pPr>
              <w:pStyle w:val="yTableNAm"/>
              <w:spacing w:before="40"/>
              <w:rPr>
                <w:b/>
                <w:iCs/>
                <w:sz w:val="20"/>
              </w:rPr>
            </w:pPr>
            <w:r>
              <w:rPr>
                <w:i/>
                <w:iCs/>
                <w:sz w:val="20"/>
              </w:rPr>
              <w:t>Electricity Act 1945</w:t>
            </w:r>
          </w:p>
          <w:p w:rsidR="0019673D" w:rsidRDefault="000E10C0">
            <w:pPr>
              <w:pStyle w:val="yTableNAm"/>
              <w:spacing w:before="40"/>
              <w:rPr>
                <w:b/>
                <w:sz w:val="28"/>
              </w:rPr>
            </w:pPr>
            <w:r>
              <w:rPr>
                <w:b/>
                <w:sz w:val="28"/>
              </w:rPr>
              <w:t>Infringement notice</w:t>
            </w:r>
          </w:p>
        </w:tc>
        <w:tc>
          <w:tcPr>
            <w:tcW w:w="1984" w:type="dxa"/>
            <w:tcBorders>
              <w:bottom w:val="single" w:sz="4" w:space="0" w:color="auto"/>
            </w:tcBorders>
          </w:tcPr>
          <w:p w:rsidR="0019673D" w:rsidRDefault="000E10C0">
            <w:pPr>
              <w:pStyle w:val="yTableNAm"/>
              <w:spacing w:before="40"/>
              <w:rPr>
                <w:sz w:val="20"/>
              </w:rPr>
            </w:pPr>
            <w:r>
              <w:rPr>
                <w:sz w:val="20"/>
              </w:rPr>
              <w:t xml:space="preserve">Infringement </w:t>
            </w:r>
            <w:r>
              <w:rPr>
                <w:sz w:val="20"/>
              </w:rPr>
              <w:br/>
              <w:t>notice no.</w:t>
            </w:r>
          </w:p>
        </w:tc>
      </w:tr>
      <w:tr w:rsidR="0019673D">
        <w:trPr>
          <w:cantSplit/>
          <w:trHeight w:val="150"/>
        </w:trPr>
        <w:tc>
          <w:tcPr>
            <w:tcW w:w="1276" w:type="dxa"/>
            <w:vMerge w:val="restart"/>
          </w:tcPr>
          <w:p w:rsidR="0019673D" w:rsidRDefault="000E10C0">
            <w:pPr>
              <w:pStyle w:val="yTableNAm"/>
              <w:spacing w:before="40"/>
              <w:rPr>
                <w:b/>
                <w:sz w:val="20"/>
              </w:rPr>
            </w:pPr>
            <w:r>
              <w:rPr>
                <w:b/>
                <w:sz w:val="20"/>
              </w:rPr>
              <w:t>Alleged offender</w:t>
            </w:r>
          </w:p>
        </w:tc>
        <w:tc>
          <w:tcPr>
            <w:tcW w:w="5528" w:type="dxa"/>
            <w:gridSpan w:val="5"/>
          </w:tcPr>
          <w:p w:rsidR="0019673D" w:rsidRDefault="000E10C0">
            <w:pPr>
              <w:pStyle w:val="yTableNAm"/>
              <w:tabs>
                <w:tab w:val="clear" w:pos="567"/>
                <w:tab w:val="left" w:pos="634"/>
              </w:tabs>
              <w:spacing w:before="40"/>
              <w:rPr>
                <w:i/>
                <w:sz w:val="20"/>
              </w:rPr>
            </w:pPr>
            <w:r>
              <w:rPr>
                <w:sz w:val="20"/>
              </w:rPr>
              <w:t>Name:</w:t>
            </w:r>
            <w:r>
              <w:rPr>
                <w:sz w:val="20"/>
              </w:rPr>
              <w:tab/>
              <w:t>Family name</w:t>
            </w:r>
          </w:p>
        </w:tc>
      </w:tr>
      <w:tr w:rsidR="0019673D">
        <w:trPr>
          <w:cantSplit/>
          <w:trHeight w:val="150"/>
        </w:trPr>
        <w:tc>
          <w:tcPr>
            <w:tcW w:w="1276" w:type="dxa"/>
            <w:vMerge/>
          </w:tcPr>
          <w:p w:rsidR="0019673D" w:rsidRDefault="0019673D">
            <w:pPr>
              <w:pStyle w:val="yTableNAm"/>
              <w:spacing w:before="40"/>
              <w:rPr>
                <w:b/>
                <w:sz w:val="20"/>
              </w:rPr>
            </w:pPr>
          </w:p>
        </w:tc>
        <w:tc>
          <w:tcPr>
            <w:tcW w:w="5528" w:type="dxa"/>
            <w:gridSpan w:val="5"/>
          </w:tcPr>
          <w:p w:rsidR="0019673D" w:rsidRDefault="000E10C0">
            <w:pPr>
              <w:pStyle w:val="yTableNAm"/>
              <w:tabs>
                <w:tab w:val="clear" w:pos="567"/>
                <w:tab w:val="left" w:pos="634"/>
              </w:tabs>
              <w:spacing w:before="40"/>
              <w:rPr>
                <w:i/>
                <w:sz w:val="20"/>
              </w:rPr>
            </w:pPr>
            <w:r>
              <w:rPr>
                <w:sz w:val="20"/>
              </w:rPr>
              <w:tab/>
              <w:t>Given names</w:t>
            </w:r>
          </w:p>
        </w:tc>
      </w:tr>
      <w:tr w:rsidR="0019673D">
        <w:trPr>
          <w:cantSplit/>
          <w:trHeight w:val="180"/>
        </w:trPr>
        <w:tc>
          <w:tcPr>
            <w:tcW w:w="1276" w:type="dxa"/>
            <w:vMerge/>
          </w:tcPr>
          <w:p w:rsidR="0019673D" w:rsidRDefault="0019673D">
            <w:pPr>
              <w:pStyle w:val="yTableNAm"/>
              <w:spacing w:before="40"/>
              <w:rPr>
                <w:b/>
                <w:sz w:val="20"/>
              </w:rPr>
            </w:pPr>
          </w:p>
        </w:tc>
        <w:tc>
          <w:tcPr>
            <w:tcW w:w="567" w:type="dxa"/>
            <w:tcBorders>
              <w:bottom w:val="nil"/>
              <w:right w:val="nil"/>
            </w:tcBorders>
          </w:tcPr>
          <w:p w:rsidR="0019673D" w:rsidRDefault="000E10C0">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rsidR="0019673D" w:rsidRDefault="000E10C0">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rsidR="0019673D" w:rsidRDefault="0019673D">
            <w:pPr>
              <w:pStyle w:val="yTableNAm"/>
              <w:tabs>
                <w:tab w:val="clear" w:pos="567"/>
                <w:tab w:val="left" w:pos="3754"/>
              </w:tabs>
              <w:spacing w:before="40"/>
              <w:jc w:val="both"/>
              <w:rPr>
                <w:sz w:val="20"/>
              </w:rPr>
            </w:pPr>
          </w:p>
        </w:tc>
      </w:tr>
      <w:tr w:rsidR="0019673D">
        <w:trPr>
          <w:cantSplit/>
          <w:trHeight w:val="180"/>
        </w:trPr>
        <w:tc>
          <w:tcPr>
            <w:tcW w:w="1276" w:type="dxa"/>
            <w:vMerge/>
            <w:tcBorders>
              <w:bottom w:val="nil"/>
            </w:tcBorders>
          </w:tcPr>
          <w:p w:rsidR="0019673D" w:rsidRDefault="0019673D">
            <w:pPr>
              <w:pStyle w:val="yTableNAm"/>
              <w:spacing w:before="40"/>
              <w:rPr>
                <w:b/>
                <w:sz w:val="20"/>
              </w:rPr>
            </w:pPr>
          </w:p>
        </w:tc>
        <w:tc>
          <w:tcPr>
            <w:tcW w:w="567" w:type="dxa"/>
            <w:tcBorders>
              <w:top w:val="nil"/>
              <w:bottom w:val="single" w:sz="4" w:space="0" w:color="auto"/>
              <w:right w:val="nil"/>
            </w:tcBorders>
          </w:tcPr>
          <w:p w:rsidR="0019673D" w:rsidRDefault="0019673D">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rsidR="0019673D" w:rsidRDefault="0019673D">
            <w:pPr>
              <w:pStyle w:val="yTableNAm"/>
              <w:tabs>
                <w:tab w:val="clear" w:pos="567"/>
                <w:tab w:val="left" w:pos="3754"/>
              </w:tabs>
              <w:spacing w:before="40"/>
              <w:rPr>
                <w:sz w:val="19"/>
                <w:szCs w:val="19"/>
              </w:rPr>
            </w:pPr>
          </w:p>
        </w:tc>
        <w:tc>
          <w:tcPr>
            <w:tcW w:w="1418" w:type="dxa"/>
            <w:tcBorders>
              <w:left w:val="nil"/>
              <w:right w:val="nil"/>
            </w:tcBorders>
          </w:tcPr>
          <w:p w:rsidR="0019673D" w:rsidRDefault="0019673D">
            <w:pPr>
              <w:pStyle w:val="yTableNAm"/>
              <w:tabs>
                <w:tab w:val="clear" w:pos="567"/>
                <w:tab w:val="left" w:pos="3754"/>
              </w:tabs>
              <w:spacing w:before="40"/>
              <w:jc w:val="center"/>
              <w:rPr>
                <w:sz w:val="19"/>
                <w:szCs w:val="19"/>
              </w:rPr>
            </w:pPr>
          </w:p>
        </w:tc>
        <w:tc>
          <w:tcPr>
            <w:tcW w:w="1984" w:type="dxa"/>
            <w:tcBorders>
              <w:left w:val="nil"/>
            </w:tcBorders>
          </w:tcPr>
          <w:p w:rsidR="0019673D" w:rsidRDefault="000E10C0">
            <w:pPr>
              <w:pStyle w:val="yTableNAm"/>
              <w:tabs>
                <w:tab w:val="clear" w:pos="567"/>
                <w:tab w:val="left" w:pos="3754"/>
              </w:tabs>
              <w:spacing w:before="40"/>
              <w:rPr>
                <w:sz w:val="20"/>
              </w:rPr>
            </w:pPr>
            <w:r>
              <w:rPr>
                <w:sz w:val="20"/>
              </w:rPr>
              <w:t>ACN</w:t>
            </w:r>
          </w:p>
        </w:tc>
      </w:tr>
      <w:tr w:rsidR="0019673D">
        <w:trPr>
          <w:cantSplit/>
          <w:trHeight w:val="180"/>
        </w:trPr>
        <w:tc>
          <w:tcPr>
            <w:tcW w:w="1276" w:type="dxa"/>
            <w:tcBorders>
              <w:top w:val="nil"/>
              <w:bottom w:val="nil"/>
            </w:tcBorders>
          </w:tcPr>
          <w:p w:rsidR="0019673D" w:rsidRDefault="0019673D">
            <w:pPr>
              <w:pStyle w:val="yTableNAm"/>
              <w:spacing w:before="40"/>
              <w:rPr>
                <w:b/>
                <w:sz w:val="20"/>
              </w:rPr>
            </w:pPr>
          </w:p>
        </w:tc>
        <w:tc>
          <w:tcPr>
            <w:tcW w:w="2126" w:type="dxa"/>
            <w:gridSpan w:val="3"/>
            <w:tcBorders>
              <w:top w:val="single" w:sz="4" w:space="0" w:color="auto"/>
              <w:bottom w:val="nil"/>
              <w:right w:val="nil"/>
            </w:tcBorders>
          </w:tcPr>
          <w:p w:rsidR="0019673D" w:rsidRDefault="000E10C0">
            <w:pPr>
              <w:pStyle w:val="yTableNAm"/>
              <w:tabs>
                <w:tab w:val="clear" w:pos="567"/>
                <w:tab w:val="left" w:pos="3754"/>
              </w:tabs>
              <w:spacing w:before="40"/>
              <w:rPr>
                <w:sz w:val="20"/>
              </w:rPr>
            </w:pPr>
            <w:r>
              <w:rPr>
                <w:sz w:val="20"/>
              </w:rPr>
              <w:t>Address</w:t>
            </w:r>
          </w:p>
        </w:tc>
        <w:tc>
          <w:tcPr>
            <w:tcW w:w="3402" w:type="dxa"/>
            <w:gridSpan w:val="2"/>
            <w:tcBorders>
              <w:left w:val="nil"/>
            </w:tcBorders>
          </w:tcPr>
          <w:p w:rsidR="0019673D" w:rsidRDefault="0019673D">
            <w:pPr>
              <w:pStyle w:val="yTableNAm"/>
              <w:tabs>
                <w:tab w:val="clear" w:pos="567"/>
                <w:tab w:val="left" w:pos="3754"/>
              </w:tabs>
              <w:spacing w:before="40"/>
              <w:jc w:val="center"/>
              <w:rPr>
                <w:sz w:val="19"/>
                <w:szCs w:val="19"/>
              </w:rPr>
            </w:pPr>
          </w:p>
        </w:tc>
      </w:tr>
      <w:tr w:rsidR="0019673D">
        <w:trPr>
          <w:cantSplit/>
          <w:trHeight w:val="180"/>
        </w:trPr>
        <w:tc>
          <w:tcPr>
            <w:tcW w:w="1276" w:type="dxa"/>
            <w:tcBorders>
              <w:top w:val="nil"/>
            </w:tcBorders>
          </w:tcPr>
          <w:p w:rsidR="0019673D" w:rsidRDefault="0019673D">
            <w:pPr>
              <w:pStyle w:val="yTableNAm"/>
              <w:spacing w:before="40"/>
              <w:rPr>
                <w:b/>
                <w:sz w:val="20"/>
              </w:rPr>
            </w:pPr>
          </w:p>
        </w:tc>
        <w:tc>
          <w:tcPr>
            <w:tcW w:w="850" w:type="dxa"/>
            <w:gridSpan w:val="2"/>
            <w:tcBorders>
              <w:top w:val="nil"/>
              <w:bottom w:val="single" w:sz="4" w:space="0" w:color="auto"/>
              <w:right w:val="nil"/>
            </w:tcBorders>
          </w:tcPr>
          <w:p w:rsidR="0019673D" w:rsidRDefault="0019673D">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rsidR="0019673D" w:rsidRDefault="0019673D">
            <w:pPr>
              <w:pStyle w:val="yTableNAm"/>
              <w:tabs>
                <w:tab w:val="clear" w:pos="567"/>
                <w:tab w:val="left" w:pos="3754"/>
              </w:tabs>
              <w:spacing w:before="40"/>
              <w:rPr>
                <w:sz w:val="19"/>
                <w:szCs w:val="19"/>
              </w:rPr>
            </w:pPr>
          </w:p>
        </w:tc>
        <w:tc>
          <w:tcPr>
            <w:tcW w:w="3402" w:type="dxa"/>
            <w:gridSpan w:val="2"/>
            <w:tcBorders>
              <w:left w:val="nil"/>
            </w:tcBorders>
          </w:tcPr>
          <w:p w:rsidR="0019673D" w:rsidRDefault="000E10C0">
            <w:pPr>
              <w:pStyle w:val="yTableNAm"/>
              <w:tabs>
                <w:tab w:val="clear" w:pos="567"/>
                <w:tab w:val="left" w:pos="3754"/>
              </w:tabs>
              <w:spacing w:before="40"/>
              <w:jc w:val="center"/>
              <w:rPr>
                <w:sz w:val="20"/>
              </w:rPr>
            </w:pPr>
            <w:r>
              <w:rPr>
                <w:sz w:val="20"/>
              </w:rPr>
              <w:t xml:space="preserve">       Postcode</w:t>
            </w:r>
          </w:p>
        </w:tc>
      </w:tr>
      <w:tr w:rsidR="0019673D">
        <w:trPr>
          <w:cantSplit/>
          <w:trHeight w:val="184"/>
        </w:trPr>
        <w:tc>
          <w:tcPr>
            <w:tcW w:w="1276" w:type="dxa"/>
            <w:vMerge w:val="restart"/>
          </w:tcPr>
          <w:p w:rsidR="0019673D" w:rsidRDefault="000E10C0">
            <w:pPr>
              <w:pStyle w:val="yTableNAm"/>
              <w:spacing w:before="40"/>
              <w:rPr>
                <w:b/>
                <w:i/>
                <w:sz w:val="20"/>
              </w:rPr>
            </w:pPr>
            <w:r>
              <w:rPr>
                <w:b/>
                <w:sz w:val="20"/>
              </w:rPr>
              <w:t>Alleged offence</w:t>
            </w:r>
          </w:p>
        </w:tc>
        <w:tc>
          <w:tcPr>
            <w:tcW w:w="2126" w:type="dxa"/>
            <w:gridSpan w:val="3"/>
            <w:tcBorders>
              <w:bottom w:val="nil"/>
              <w:right w:val="nil"/>
            </w:tcBorders>
          </w:tcPr>
          <w:p w:rsidR="0019673D" w:rsidRDefault="000E10C0">
            <w:pPr>
              <w:pStyle w:val="yTableNAm"/>
              <w:spacing w:before="40"/>
              <w:rPr>
                <w:sz w:val="20"/>
              </w:rPr>
            </w:pPr>
            <w:r>
              <w:rPr>
                <w:sz w:val="20"/>
              </w:rPr>
              <w:t xml:space="preserve">Description of offence </w:t>
            </w:r>
          </w:p>
        </w:tc>
        <w:tc>
          <w:tcPr>
            <w:tcW w:w="3402" w:type="dxa"/>
            <w:gridSpan w:val="2"/>
            <w:tcBorders>
              <w:left w:val="nil"/>
            </w:tcBorders>
          </w:tcPr>
          <w:p w:rsidR="0019673D" w:rsidRDefault="0019673D">
            <w:pPr>
              <w:pStyle w:val="yTableNAm"/>
              <w:spacing w:before="40"/>
              <w:rPr>
                <w:sz w:val="20"/>
              </w:rPr>
            </w:pPr>
          </w:p>
        </w:tc>
      </w:tr>
      <w:tr w:rsidR="0019673D">
        <w:trPr>
          <w:cantSplit/>
          <w:trHeight w:val="184"/>
        </w:trPr>
        <w:tc>
          <w:tcPr>
            <w:tcW w:w="1276" w:type="dxa"/>
            <w:vMerge/>
          </w:tcPr>
          <w:p w:rsidR="0019673D" w:rsidRDefault="0019673D">
            <w:pPr>
              <w:pStyle w:val="yTableNAm"/>
              <w:spacing w:before="40"/>
              <w:rPr>
                <w:b/>
                <w:sz w:val="20"/>
              </w:rPr>
            </w:pPr>
          </w:p>
        </w:tc>
        <w:tc>
          <w:tcPr>
            <w:tcW w:w="2126" w:type="dxa"/>
            <w:gridSpan w:val="3"/>
            <w:tcBorders>
              <w:top w:val="nil"/>
              <w:right w:val="nil"/>
            </w:tcBorders>
          </w:tcPr>
          <w:p w:rsidR="0019673D" w:rsidRDefault="0019673D">
            <w:pPr>
              <w:pStyle w:val="yTableNAm"/>
              <w:spacing w:before="40"/>
              <w:rPr>
                <w:sz w:val="20"/>
              </w:rPr>
            </w:pPr>
          </w:p>
        </w:tc>
        <w:tc>
          <w:tcPr>
            <w:tcW w:w="3402" w:type="dxa"/>
            <w:gridSpan w:val="2"/>
            <w:tcBorders>
              <w:left w:val="nil"/>
            </w:tcBorders>
          </w:tcPr>
          <w:p w:rsidR="0019673D" w:rsidRDefault="0019673D">
            <w:pPr>
              <w:pStyle w:val="yTableNAm"/>
              <w:spacing w:before="40"/>
              <w:rPr>
                <w:sz w:val="20"/>
              </w:rPr>
            </w:pPr>
          </w:p>
        </w:tc>
      </w:tr>
      <w:tr w:rsidR="0019673D">
        <w:trPr>
          <w:cantSplit/>
        </w:trPr>
        <w:tc>
          <w:tcPr>
            <w:tcW w:w="1276" w:type="dxa"/>
            <w:vMerge/>
          </w:tcPr>
          <w:p w:rsidR="0019673D" w:rsidRDefault="0019673D">
            <w:pPr>
              <w:pStyle w:val="yTableNAm"/>
              <w:spacing w:before="40"/>
              <w:rPr>
                <w:sz w:val="20"/>
              </w:rPr>
            </w:pPr>
          </w:p>
        </w:tc>
        <w:tc>
          <w:tcPr>
            <w:tcW w:w="5528" w:type="dxa"/>
            <w:gridSpan w:val="5"/>
          </w:tcPr>
          <w:p w:rsidR="0019673D" w:rsidRDefault="000E10C0">
            <w:pPr>
              <w:pStyle w:val="yTableNAm"/>
              <w:spacing w:before="40"/>
              <w:rPr>
                <w:i/>
                <w:sz w:val="20"/>
              </w:rPr>
            </w:pPr>
            <w:r>
              <w:rPr>
                <w:i/>
                <w:iCs/>
                <w:sz w:val="20"/>
              </w:rPr>
              <w:t>Electricity Act 1945</w:t>
            </w:r>
            <w:r>
              <w:rPr>
                <w:sz w:val="20"/>
              </w:rPr>
              <w:t xml:space="preserve"> s. </w:t>
            </w:r>
          </w:p>
          <w:p w:rsidR="0019673D" w:rsidRDefault="000E10C0">
            <w:pPr>
              <w:pStyle w:val="yTableNAm"/>
              <w:spacing w:before="40"/>
              <w:rPr>
                <w:i/>
                <w:sz w:val="20"/>
              </w:rPr>
            </w:pPr>
            <w:r>
              <w:rPr>
                <w:i/>
                <w:iCs/>
                <w:sz w:val="20"/>
              </w:rPr>
              <w:t>Electricity Regulations 1947</w:t>
            </w:r>
            <w:r>
              <w:rPr>
                <w:sz w:val="20"/>
              </w:rPr>
              <w:t xml:space="preserve"> r. </w:t>
            </w:r>
          </w:p>
          <w:p w:rsidR="0019673D" w:rsidRDefault="000E10C0">
            <w:pPr>
              <w:pStyle w:val="yTableNAm"/>
              <w:spacing w:before="40"/>
              <w:rPr>
                <w:i/>
                <w:sz w:val="20"/>
              </w:rPr>
            </w:pPr>
            <w:r>
              <w:rPr>
                <w:i/>
                <w:iCs/>
                <w:sz w:val="20"/>
              </w:rPr>
              <w:t>Electricity (Licensing) Regulations 1991</w:t>
            </w:r>
            <w:r>
              <w:rPr>
                <w:sz w:val="20"/>
              </w:rPr>
              <w:t xml:space="preserve"> r. </w:t>
            </w:r>
          </w:p>
          <w:p w:rsidR="0019673D" w:rsidRDefault="000E10C0">
            <w:pPr>
              <w:pStyle w:val="yTableNAm"/>
              <w:spacing w:before="40"/>
              <w:ind w:left="567" w:hanging="567"/>
              <w:rPr>
                <w:i/>
                <w:sz w:val="20"/>
              </w:rPr>
            </w:pPr>
            <w:r>
              <w:rPr>
                <w:i/>
                <w:iCs/>
                <w:sz w:val="20"/>
              </w:rPr>
              <w:t xml:space="preserve">Electricity (Network Safety) Regulations 2015 </w:t>
            </w:r>
            <w:r>
              <w:rPr>
                <w:iCs/>
                <w:sz w:val="20"/>
              </w:rPr>
              <w:t>r.</w:t>
            </w:r>
          </w:p>
        </w:tc>
      </w:tr>
      <w:tr w:rsidR="0019673D">
        <w:trPr>
          <w:cantSplit/>
        </w:trPr>
        <w:tc>
          <w:tcPr>
            <w:tcW w:w="1276" w:type="dxa"/>
            <w:vMerge/>
          </w:tcPr>
          <w:p w:rsidR="0019673D" w:rsidRDefault="0019673D">
            <w:pPr>
              <w:pStyle w:val="yTableNAm"/>
              <w:spacing w:before="0"/>
              <w:rPr>
                <w:sz w:val="20"/>
              </w:rPr>
            </w:pPr>
          </w:p>
        </w:tc>
        <w:tc>
          <w:tcPr>
            <w:tcW w:w="5528" w:type="dxa"/>
            <w:gridSpan w:val="5"/>
          </w:tcPr>
          <w:p w:rsidR="0019673D" w:rsidRDefault="000E10C0">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rsidR="0019673D">
        <w:trPr>
          <w:cantSplit/>
        </w:trPr>
        <w:tc>
          <w:tcPr>
            <w:tcW w:w="1276" w:type="dxa"/>
            <w:vMerge/>
          </w:tcPr>
          <w:p w:rsidR="0019673D" w:rsidRDefault="0019673D">
            <w:pPr>
              <w:pStyle w:val="yTableNAm"/>
              <w:spacing w:before="0"/>
              <w:rPr>
                <w:b/>
                <w:sz w:val="20"/>
              </w:rPr>
            </w:pPr>
          </w:p>
        </w:tc>
        <w:tc>
          <w:tcPr>
            <w:tcW w:w="5528" w:type="dxa"/>
            <w:gridSpan w:val="5"/>
          </w:tcPr>
          <w:p w:rsidR="0019673D" w:rsidRDefault="000E10C0">
            <w:pPr>
              <w:pStyle w:val="yTableNAm"/>
              <w:spacing w:before="40"/>
              <w:rPr>
                <w:i/>
                <w:sz w:val="20"/>
              </w:rPr>
            </w:pPr>
            <w:r>
              <w:rPr>
                <w:sz w:val="20"/>
              </w:rPr>
              <w:t>Modified penalty  $</w:t>
            </w:r>
          </w:p>
        </w:tc>
      </w:tr>
      <w:tr w:rsidR="0019673D">
        <w:trPr>
          <w:cantSplit/>
        </w:trPr>
        <w:tc>
          <w:tcPr>
            <w:tcW w:w="1276" w:type="dxa"/>
            <w:vMerge w:val="restart"/>
          </w:tcPr>
          <w:p w:rsidR="0019673D" w:rsidRDefault="000E10C0">
            <w:pPr>
              <w:pStyle w:val="yTableNAm"/>
              <w:spacing w:before="40"/>
              <w:rPr>
                <w:b/>
                <w:i/>
                <w:sz w:val="20"/>
              </w:rPr>
            </w:pPr>
            <w:r>
              <w:rPr>
                <w:b/>
                <w:sz w:val="20"/>
              </w:rPr>
              <w:t>Officer issuing notice</w:t>
            </w:r>
          </w:p>
        </w:tc>
        <w:tc>
          <w:tcPr>
            <w:tcW w:w="5528" w:type="dxa"/>
            <w:gridSpan w:val="5"/>
          </w:tcPr>
          <w:p w:rsidR="0019673D" w:rsidRDefault="000E10C0">
            <w:pPr>
              <w:pStyle w:val="yTableNAm"/>
              <w:spacing w:before="40"/>
              <w:rPr>
                <w:i/>
                <w:sz w:val="20"/>
              </w:rPr>
            </w:pPr>
            <w:r>
              <w:rPr>
                <w:sz w:val="20"/>
              </w:rPr>
              <w:t>Name</w:t>
            </w:r>
          </w:p>
        </w:tc>
      </w:tr>
      <w:tr w:rsidR="0019673D">
        <w:trPr>
          <w:cantSplit/>
        </w:trPr>
        <w:tc>
          <w:tcPr>
            <w:tcW w:w="1276" w:type="dxa"/>
            <w:vMerge/>
          </w:tcPr>
          <w:p w:rsidR="0019673D" w:rsidRDefault="0019673D">
            <w:pPr>
              <w:pStyle w:val="yTableNAm"/>
              <w:spacing w:before="0"/>
              <w:rPr>
                <w:sz w:val="20"/>
              </w:rPr>
            </w:pPr>
          </w:p>
        </w:tc>
        <w:tc>
          <w:tcPr>
            <w:tcW w:w="5528" w:type="dxa"/>
            <w:gridSpan w:val="5"/>
          </w:tcPr>
          <w:p w:rsidR="0019673D" w:rsidRDefault="000E10C0">
            <w:pPr>
              <w:pStyle w:val="yTableNAm"/>
              <w:spacing w:before="40"/>
              <w:rPr>
                <w:i/>
                <w:sz w:val="20"/>
              </w:rPr>
            </w:pPr>
            <w:r>
              <w:rPr>
                <w:sz w:val="20"/>
              </w:rPr>
              <w:t>Signature</w:t>
            </w:r>
          </w:p>
        </w:tc>
      </w:tr>
      <w:tr w:rsidR="0019673D">
        <w:trPr>
          <w:cantSplit/>
        </w:trPr>
        <w:tc>
          <w:tcPr>
            <w:tcW w:w="1276" w:type="dxa"/>
            <w:vMerge/>
          </w:tcPr>
          <w:p w:rsidR="0019673D" w:rsidRDefault="0019673D">
            <w:pPr>
              <w:pStyle w:val="yTableNAm"/>
              <w:spacing w:before="0"/>
              <w:rPr>
                <w:sz w:val="20"/>
              </w:rPr>
            </w:pPr>
          </w:p>
        </w:tc>
        <w:tc>
          <w:tcPr>
            <w:tcW w:w="5528" w:type="dxa"/>
            <w:gridSpan w:val="5"/>
          </w:tcPr>
          <w:p w:rsidR="0019673D" w:rsidRDefault="000E10C0">
            <w:pPr>
              <w:pStyle w:val="yTableNAm"/>
              <w:spacing w:before="40"/>
              <w:rPr>
                <w:i/>
                <w:sz w:val="20"/>
              </w:rPr>
            </w:pPr>
            <w:r>
              <w:rPr>
                <w:sz w:val="20"/>
              </w:rPr>
              <w:t>Office</w:t>
            </w:r>
          </w:p>
        </w:tc>
      </w:tr>
      <w:tr w:rsidR="0019673D">
        <w:tc>
          <w:tcPr>
            <w:tcW w:w="1276" w:type="dxa"/>
            <w:tcBorders>
              <w:bottom w:val="single" w:sz="4" w:space="0" w:color="auto"/>
            </w:tcBorders>
          </w:tcPr>
          <w:p w:rsidR="0019673D" w:rsidRDefault="000E10C0">
            <w:pPr>
              <w:pStyle w:val="yTableNAm"/>
              <w:spacing w:before="40"/>
              <w:rPr>
                <w:b/>
                <w:i/>
                <w:sz w:val="20"/>
              </w:rPr>
            </w:pPr>
            <w:r>
              <w:rPr>
                <w:b/>
                <w:sz w:val="20"/>
              </w:rPr>
              <w:t xml:space="preserve">Date </w:t>
            </w:r>
          </w:p>
        </w:tc>
        <w:tc>
          <w:tcPr>
            <w:tcW w:w="5528" w:type="dxa"/>
            <w:gridSpan w:val="5"/>
            <w:tcBorders>
              <w:bottom w:val="single" w:sz="4" w:space="0" w:color="auto"/>
            </w:tcBorders>
          </w:tcPr>
          <w:p w:rsidR="0019673D" w:rsidRDefault="000E10C0">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rsidR="0019673D">
        <w:tc>
          <w:tcPr>
            <w:tcW w:w="1276" w:type="dxa"/>
            <w:tcBorders>
              <w:bottom w:val="nil"/>
            </w:tcBorders>
          </w:tcPr>
          <w:p w:rsidR="0019673D" w:rsidRDefault="000E10C0">
            <w:pPr>
              <w:pStyle w:val="yTableNAm"/>
              <w:spacing w:before="40"/>
              <w:rPr>
                <w:b/>
                <w:i/>
                <w:sz w:val="20"/>
              </w:rPr>
            </w:pPr>
            <w:r>
              <w:rPr>
                <w:b/>
                <w:sz w:val="20"/>
              </w:rPr>
              <w:t>Notice to alleged offender</w:t>
            </w:r>
          </w:p>
        </w:tc>
        <w:tc>
          <w:tcPr>
            <w:tcW w:w="5528" w:type="dxa"/>
            <w:gridSpan w:val="5"/>
            <w:tcBorders>
              <w:bottom w:val="nil"/>
            </w:tcBorders>
          </w:tcPr>
          <w:p w:rsidR="0019673D" w:rsidRDefault="000E10C0">
            <w:pPr>
              <w:pStyle w:val="yTableNAm"/>
              <w:spacing w:before="40"/>
              <w:rPr>
                <w:i/>
                <w:sz w:val="20"/>
              </w:rPr>
            </w:pPr>
            <w:r>
              <w:rPr>
                <w:sz w:val="20"/>
              </w:rPr>
              <w:t>It is alleged that you have committed the above offence.</w:t>
            </w:r>
          </w:p>
          <w:p w:rsidR="0019673D" w:rsidRDefault="000E10C0">
            <w:pPr>
              <w:pStyle w:val="yTableNAm"/>
              <w:spacing w:before="0"/>
              <w:rPr>
                <w:sz w:val="20"/>
              </w:rPr>
            </w:pPr>
            <w:r>
              <w:rPr>
                <w:sz w:val="20"/>
              </w:rPr>
              <w:t>If you do not want to be prosecuted in court for the offence, pay the modified penalty within 28 days after the date of this notice.</w:t>
            </w:r>
          </w:p>
        </w:tc>
      </w:tr>
      <w:tr w:rsidR="0019673D">
        <w:tc>
          <w:tcPr>
            <w:tcW w:w="1276" w:type="dxa"/>
            <w:tcBorders>
              <w:top w:val="nil"/>
              <w:bottom w:val="single" w:sz="4" w:space="0" w:color="auto"/>
            </w:tcBorders>
          </w:tcPr>
          <w:p w:rsidR="0019673D" w:rsidRDefault="0019673D">
            <w:pPr>
              <w:pStyle w:val="yTableNAm"/>
              <w:spacing w:before="0"/>
              <w:rPr>
                <w:b/>
                <w:sz w:val="20"/>
              </w:rPr>
            </w:pPr>
          </w:p>
        </w:tc>
        <w:tc>
          <w:tcPr>
            <w:tcW w:w="5528" w:type="dxa"/>
            <w:gridSpan w:val="5"/>
            <w:tcBorders>
              <w:top w:val="nil"/>
              <w:bottom w:val="single" w:sz="4" w:space="0" w:color="auto"/>
            </w:tcBorders>
          </w:tcPr>
          <w:p w:rsidR="0019673D" w:rsidRDefault="000E10C0">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rsidR="0019673D" w:rsidRDefault="000E10C0">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rsidR="0019673D" w:rsidRDefault="000E10C0">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rsidR="0019673D" w:rsidRDefault="000E10C0">
            <w:pPr>
              <w:pStyle w:val="yTableNAm"/>
              <w:tabs>
                <w:tab w:val="clear" w:pos="567"/>
                <w:tab w:val="left" w:pos="274"/>
              </w:tabs>
              <w:spacing w:before="40"/>
              <w:rPr>
                <w:sz w:val="20"/>
              </w:rPr>
            </w:pPr>
            <w:r>
              <w:rPr>
                <w:b/>
                <w:sz w:val="20"/>
              </w:rPr>
              <w:tab/>
              <w:t>In person:</w:t>
            </w:r>
            <w:r>
              <w:rPr>
                <w:sz w:val="20"/>
              </w:rPr>
              <w:t xml:space="preserve"> Pay the cashier at: </w:t>
            </w:r>
          </w:p>
          <w:p w:rsidR="0019673D" w:rsidRDefault="000E10C0">
            <w:pPr>
              <w:pStyle w:val="yTableNAm"/>
              <w:tabs>
                <w:tab w:val="clear" w:pos="567"/>
                <w:tab w:val="left" w:pos="274"/>
              </w:tabs>
              <w:spacing w:before="0"/>
              <w:rPr>
                <w:sz w:val="20"/>
              </w:rPr>
            </w:pPr>
            <w:r>
              <w:rPr>
                <w:sz w:val="20"/>
              </w:rPr>
              <w:tab/>
            </w:r>
            <w:r>
              <w:rPr>
                <w:sz w:val="20"/>
              </w:rPr>
              <w:tab/>
              <w:t>Energy Safety</w:t>
            </w:r>
          </w:p>
          <w:p w:rsidR="0019673D" w:rsidRDefault="000E10C0">
            <w:pPr>
              <w:pStyle w:val="yTableNAm"/>
              <w:spacing w:before="0"/>
              <w:rPr>
                <w:i/>
                <w:iCs/>
                <w:sz w:val="20"/>
              </w:rPr>
            </w:pPr>
            <w:r>
              <w:rPr>
                <w:sz w:val="20"/>
              </w:rPr>
              <w:t xml:space="preserve">   </w:t>
            </w:r>
            <w:r>
              <w:rPr>
                <w:sz w:val="20"/>
              </w:rPr>
              <w:tab/>
            </w:r>
            <w:r>
              <w:rPr>
                <w:sz w:val="20"/>
              </w:rPr>
              <w:tab/>
            </w:r>
            <w:r>
              <w:rPr>
                <w:i/>
                <w:iCs/>
                <w:sz w:val="20"/>
              </w:rPr>
              <w:t>[Address]</w:t>
            </w:r>
          </w:p>
          <w:p w:rsidR="0019673D" w:rsidRDefault="0019673D">
            <w:pPr>
              <w:pStyle w:val="yTableNAm"/>
              <w:spacing w:before="0"/>
              <w:rPr>
                <w:i/>
                <w:iCs/>
                <w:sz w:val="20"/>
              </w:rPr>
            </w:pPr>
          </w:p>
        </w:tc>
      </w:tr>
      <w:tr w:rsidR="0019673D">
        <w:trPr>
          <w:cantSplit/>
        </w:trPr>
        <w:tc>
          <w:tcPr>
            <w:tcW w:w="1276" w:type="dxa"/>
            <w:tcBorders>
              <w:top w:val="single" w:sz="4" w:space="0" w:color="auto"/>
              <w:bottom w:val="single" w:sz="4" w:space="0" w:color="auto"/>
            </w:tcBorders>
          </w:tcPr>
          <w:p w:rsidR="0019673D" w:rsidRDefault="0019673D">
            <w:pPr>
              <w:pStyle w:val="yTableNAm"/>
              <w:spacing w:before="0"/>
              <w:rPr>
                <w:b/>
                <w:sz w:val="20"/>
              </w:rPr>
            </w:pPr>
          </w:p>
        </w:tc>
        <w:tc>
          <w:tcPr>
            <w:tcW w:w="5528" w:type="dxa"/>
            <w:gridSpan w:val="5"/>
            <w:tcBorders>
              <w:top w:val="single" w:sz="4" w:space="0" w:color="auto"/>
              <w:bottom w:val="single" w:sz="4" w:space="0" w:color="auto"/>
            </w:tcBorders>
          </w:tcPr>
          <w:p w:rsidR="0019673D" w:rsidRDefault="000E10C0">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19673D" w:rsidRDefault="000E10C0">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rsidR="0019673D">
        <w:tc>
          <w:tcPr>
            <w:tcW w:w="1276" w:type="dxa"/>
            <w:tcBorders>
              <w:top w:val="single" w:sz="4" w:space="0" w:color="auto"/>
              <w:bottom w:val="single" w:sz="4" w:space="0" w:color="auto"/>
            </w:tcBorders>
          </w:tcPr>
          <w:p w:rsidR="0019673D" w:rsidRDefault="0019673D">
            <w:pPr>
              <w:pStyle w:val="yTableNAm"/>
              <w:spacing w:before="0"/>
              <w:rPr>
                <w:b/>
                <w:sz w:val="20"/>
              </w:rPr>
            </w:pPr>
          </w:p>
        </w:tc>
        <w:tc>
          <w:tcPr>
            <w:tcW w:w="5528" w:type="dxa"/>
            <w:gridSpan w:val="5"/>
            <w:tcBorders>
              <w:top w:val="single" w:sz="4" w:space="0" w:color="auto"/>
              <w:bottom w:val="single" w:sz="4" w:space="0" w:color="auto"/>
            </w:tcBorders>
          </w:tcPr>
          <w:p w:rsidR="0019673D" w:rsidRDefault="000E10C0">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19673D" w:rsidRDefault="000E10C0">
      <w:pPr>
        <w:pStyle w:val="yFootnotesection"/>
      </w:pPr>
      <w:r>
        <w:tab/>
        <w:t>[Form 1 inserted: Gazette 20 Mar 2007 p. 1042; amended: Gazette 20 Aug 2013 p. 3829; 5 Aug 2015 p. 3186; SL 2020/163 r. 22.]</w:t>
      </w:r>
    </w:p>
    <w:p w:rsidR="0019673D" w:rsidRDefault="000E10C0">
      <w:pPr>
        <w:pStyle w:val="yMiscellaneousHeading"/>
        <w:pageBreakBefore/>
        <w:tabs>
          <w:tab w:val="left" w:pos="600"/>
        </w:tabs>
        <w:spacing w:before="0" w:after="60"/>
        <w:jc w:val="left"/>
        <w:rPr>
          <w:b/>
          <w:bCs/>
        </w:rPr>
      </w:pPr>
      <w:r>
        <w:lastRenderedPageBreak/>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rsidR="0019673D">
        <w:trPr>
          <w:cantSplit/>
          <w:trHeight w:val="282"/>
        </w:trPr>
        <w:tc>
          <w:tcPr>
            <w:tcW w:w="4820" w:type="dxa"/>
            <w:gridSpan w:val="4"/>
          </w:tcPr>
          <w:p w:rsidR="0019673D" w:rsidRDefault="000E10C0">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rsidR="0019673D" w:rsidRDefault="000E10C0">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rsidR="0019673D" w:rsidRDefault="000E10C0">
            <w:pPr>
              <w:pStyle w:val="yTableNAm"/>
              <w:spacing w:before="40" w:after="20"/>
              <w:rPr>
                <w:sz w:val="19"/>
                <w:szCs w:val="19"/>
              </w:rPr>
            </w:pPr>
            <w:r>
              <w:rPr>
                <w:sz w:val="19"/>
                <w:szCs w:val="19"/>
              </w:rPr>
              <w:t>Withdrawal no.</w:t>
            </w:r>
          </w:p>
        </w:tc>
      </w:tr>
      <w:tr w:rsidR="0019673D">
        <w:trPr>
          <w:cantSplit/>
          <w:trHeight w:val="150"/>
        </w:trPr>
        <w:tc>
          <w:tcPr>
            <w:tcW w:w="1418" w:type="dxa"/>
            <w:vMerge w:val="restart"/>
          </w:tcPr>
          <w:p w:rsidR="0019673D" w:rsidRDefault="000E10C0">
            <w:pPr>
              <w:pStyle w:val="yTableNAm"/>
              <w:spacing w:before="40" w:after="20"/>
              <w:rPr>
                <w:b/>
                <w:sz w:val="19"/>
                <w:szCs w:val="19"/>
              </w:rPr>
            </w:pPr>
            <w:r>
              <w:rPr>
                <w:b/>
                <w:sz w:val="19"/>
                <w:szCs w:val="19"/>
              </w:rPr>
              <w:t>Alleged offender</w:t>
            </w:r>
          </w:p>
        </w:tc>
        <w:tc>
          <w:tcPr>
            <w:tcW w:w="5386" w:type="dxa"/>
            <w:gridSpan w:val="5"/>
          </w:tcPr>
          <w:p w:rsidR="0019673D" w:rsidRDefault="000E10C0">
            <w:pPr>
              <w:pStyle w:val="yTableNAm"/>
              <w:spacing w:before="40" w:after="20"/>
              <w:rPr>
                <w:sz w:val="19"/>
                <w:szCs w:val="19"/>
              </w:rPr>
            </w:pPr>
            <w:r>
              <w:rPr>
                <w:sz w:val="19"/>
                <w:szCs w:val="19"/>
              </w:rPr>
              <w:t>Name:</w:t>
            </w:r>
            <w:r>
              <w:rPr>
                <w:sz w:val="19"/>
                <w:szCs w:val="19"/>
              </w:rPr>
              <w:tab/>
              <w:t xml:space="preserve"> Family name</w:t>
            </w:r>
          </w:p>
        </w:tc>
      </w:tr>
      <w:tr w:rsidR="0019673D">
        <w:trPr>
          <w:cantSplit/>
          <w:trHeight w:val="150"/>
        </w:trPr>
        <w:tc>
          <w:tcPr>
            <w:tcW w:w="1418" w:type="dxa"/>
            <w:vMerge/>
          </w:tcPr>
          <w:p w:rsidR="0019673D" w:rsidRDefault="0019673D">
            <w:pPr>
              <w:pStyle w:val="yTableNAm"/>
              <w:spacing w:before="40" w:after="20"/>
              <w:rPr>
                <w:b/>
                <w:sz w:val="19"/>
                <w:szCs w:val="19"/>
              </w:rPr>
            </w:pPr>
          </w:p>
        </w:tc>
        <w:tc>
          <w:tcPr>
            <w:tcW w:w="5386" w:type="dxa"/>
            <w:gridSpan w:val="5"/>
          </w:tcPr>
          <w:p w:rsidR="0019673D" w:rsidRDefault="000E10C0">
            <w:pPr>
              <w:pStyle w:val="yTableNAm"/>
              <w:spacing w:before="40" w:after="20"/>
              <w:rPr>
                <w:sz w:val="19"/>
                <w:szCs w:val="19"/>
              </w:rPr>
            </w:pPr>
            <w:r>
              <w:rPr>
                <w:sz w:val="19"/>
                <w:szCs w:val="19"/>
              </w:rPr>
              <w:tab/>
              <w:t xml:space="preserve"> Given names</w:t>
            </w:r>
          </w:p>
        </w:tc>
      </w:tr>
      <w:tr w:rsidR="0019673D">
        <w:trPr>
          <w:cantSplit/>
          <w:trHeight w:val="117"/>
        </w:trPr>
        <w:tc>
          <w:tcPr>
            <w:tcW w:w="1418" w:type="dxa"/>
            <w:vMerge/>
          </w:tcPr>
          <w:p w:rsidR="0019673D" w:rsidRDefault="0019673D">
            <w:pPr>
              <w:pStyle w:val="yTableNAm"/>
              <w:spacing w:before="40" w:after="20"/>
              <w:rPr>
                <w:b/>
                <w:sz w:val="19"/>
                <w:szCs w:val="19"/>
              </w:rPr>
            </w:pPr>
          </w:p>
        </w:tc>
        <w:tc>
          <w:tcPr>
            <w:tcW w:w="1984" w:type="dxa"/>
            <w:gridSpan w:val="2"/>
            <w:tcBorders>
              <w:bottom w:val="nil"/>
              <w:right w:val="nil"/>
            </w:tcBorders>
          </w:tcPr>
          <w:p w:rsidR="0019673D" w:rsidRDefault="000E10C0">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rsidR="0019673D" w:rsidRDefault="0019673D">
            <w:pPr>
              <w:pStyle w:val="yTableNAm"/>
              <w:tabs>
                <w:tab w:val="left" w:pos="4045"/>
              </w:tabs>
              <w:spacing w:before="40" w:after="20"/>
              <w:rPr>
                <w:sz w:val="19"/>
                <w:szCs w:val="19"/>
              </w:rPr>
            </w:pPr>
          </w:p>
        </w:tc>
      </w:tr>
      <w:tr w:rsidR="0019673D">
        <w:trPr>
          <w:cantSplit/>
          <w:trHeight w:val="117"/>
        </w:trPr>
        <w:tc>
          <w:tcPr>
            <w:tcW w:w="1418" w:type="dxa"/>
            <w:vMerge/>
          </w:tcPr>
          <w:p w:rsidR="0019673D" w:rsidRDefault="0019673D">
            <w:pPr>
              <w:pStyle w:val="yTableNAm"/>
              <w:spacing w:before="40" w:after="20"/>
              <w:rPr>
                <w:b/>
                <w:sz w:val="19"/>
                <w:szCs w:val="19"/>
              </w:rPr>
            </w:pPr>
          </w:p>
        </w:tc>
        <w:tc>
          <w:tcPr>
            <w:tcW w:w="1984" w:type="dxa"/>
            <w:gridSpan w:val="2"/>
            <w:tcBorders>
              <w:top w:val="nil"/>
              <w:right w:val="nil"/>
            </w:tcBorders>
          </w:tcPr>
          <w:p w:rsidR="0019673D" w:rsidRDefault="0019673D">
            <w:pPr>
              <w:pStyle w:val="yTableNAm"/>
              <w:spacing w:before="40" w:after="20"/>
              <w:rPr>
                <w:sz w:val="19"/>
                <w:szCs w:val="19"/>
              </w:rPr>
            </w:pPr>
          </w:p>
        </w:tc>
        <w:tc>
          <w:tcPr>
            <w:tcW w:w="1701" w:type="dxa"/>
            <w:gridSpan w:val="2"/>
            <w:tcBorders>
              <w:left w:val="nil"/>
              <w:right w:val="nil"/>
            </w:tcBorders>
          </w:tcPr>
          <w:p w:rsidR="0019673D" w:rsidRDefault="0019673D">
            <w:pPr>
              <w:pStyle w:val="yTableNAm"/>
              <w:spacing w:before="40" w:after="20"/>
              <w:rPr>
                <w:sz w:val="19"/>
                <w:szCs w:val="19"/>
              </w:rPr>
            </w:pPr>
          </w:p>
        </w:tc>
        <w:tc>
          <w:tcPr>
            <w:tcW w:w="1701" w:type="dxa"/>
            <w:tcBorders>
              <w:left w:val="nil"/>
            </w:tcBorders>
          </w:tcPr>
          <w:p w:rsidR="0019673D" w:rsidRDefault="000E10C0">
            <w:pPr>
              <w:pStyle w:val="yTableNAm"/>
              <w:spacing w:before="40" w:after="20"/>
              <w:rPr>
                <w:sz w:val="19"/>
                <w:szCs w:val="19"/>
              </w:rPr>
            </w:pPr>
            <w:r>
              <w:rPr>
                <w:sz w:val="19"/>
                <w:szCs w:val="19"/>
              </w:rPr>
              <w:t>ACN</w:t>
            </w:r>
          </w:p>
        </w:tc>
      </w:tr>
      <w:tr w:rsidR="0019673D">
        <w:trPr>
          <w:cantSplit/>
          <w:trHeight w:val="117"/>
        </w:trPr>
        <w:tc>
          <w:tcPr>
            <w:tcW w:w="1418" w:type="dxa"/>
            <w:vMerge/>
          </w:tcPr>
          <w:p w:rsidR="0019673D" w:rsidRDefault="0019673D">
            <w:pPr>
              <w:pStyle w:val="yTableNAm"/>
              <w:spacing w:before="40" w:after="20"/>
              <w:rPr>
                <w:b/>
                <w:sz w:val="19"/>
                <w:szCs w:val="19"/>
              </w:rPr>
            </w:pPr>
          </w:p>
        </w:tc>
        <w:tc>
          <w:tcPr>
            <w:tcW w:w="283" w:type="dxa"/>
            <w:tcBorders>
              <w:top w:val="nil"/>
              <w:bottom w:val="nil"/>
              <w:right w:val="nil"/>
            </w:tcBorders>
          </w:tcPr>
          <w:p w:rsidR="0019673D" w:rsidRDefault="0019673D">
            <w:pPr>
              <w:pStyle w:val="yTableNAm"/>
              <w:spacing w:before="40" w:after="20"/>
              <w:rPr>
                <w:sz w:val="19"/>
                <w:szCs w:val="19"/>
              </w:rPr>
            </w:pPr>
          </w:p>
        </w:tc>
        <w:tc>
          <w:tcPr>
            <w:tcW w:w="1701" w:type="dxa"/>
            <w:tcBorders>
              <w:top w:val="nil"/>
              <w:left w:val="nil"/>
              <w:right w:val="nil"/>
            </w:tcBorders>
          </w:tcPr>
          <w:p w:rsidR="0019673D" w:rsidRDefault="000E10C0">
            <w:pPr>
              <w:pStyle w:val="yTableNAm"/>
              <w:spacing w:before="40" w:after="20"/>
              <w:rPr>
                <w:sz w:val="19"/>
                <w:szCs w:val="19"/>
              </w:rPr>
            </w:pPr>
            <w:r>
              <w:rPr>
                <w:sz w:val="19"/>
                <w:szCs w:val="19"/>
              </w:rPr>
              <w:t>Address</w:t>
            </w:r>
          </w:p>
        </w:tc>
        <w:tc>
          <w:tcPr>
            <w:tcW w:w="1701" w:type="dxa"/>
            <w:gridSpan w:val="2"/>
            <w:tcBorders>
              <w:left w:val="nil"/>
              <w:right w:val="nil"/>
            </w:tcBorders>
          </w:tcPr>
          <w:p w:rsidR="0019673D" w:rsidRDefault="0019673D">
            <w:pPr>
              <w:pStyle w:val="yTableNAm"/>
              <w:spacing w:before="40" w:after="20"/>
              <w:rPr>
                <w:sz w:val="19"/>
                <w:szCs w:val="19"/>
              </w:rPr>
            </w:pPr>
          </w:p>
        </w:tc>
        <w:tc>
          <w:tcPr>
            <w:tcW w:w="1701" w:type="dxa"/>
            <w:tcBorders>
              <w:left w:val="nil"/>
            </w:tcBorders>
          </w:tcPr>
          <w:p w:rsidR="0019673D" w:rsidRDefault="0019673D">
            <w:pPr>
              <w:pStyle w:val="yTableNAm"/>
              <w:spacing w:before="40" w:after="20"/>
              <w:rPr>
                <w:sz w:val="19"/>
                <w:szCs w:val="19"/>
              </w:rPr>
            </w:pPr>
          </w:p>
        </w:tc>
      </w:tr>
      <w:tr w:rsidR="0019673D">
        <w:trPr>
          <w:cantSplit/>
          <w:trHeight w:val="117"/>
        </w:trPr>
        <w:tc>
          <w:tcPr>
            <w:tcW w:w="1418" w:type="dxa"/>
            <w:vMerge/>
          </w:tcPr>
          <w:p w:rsidR="0019673D" w:rsidRDefault="0019673D">
            <w:pPr>
              <w:pStyle w:val="yTableNAm"/>
              <w:spacing w:before="40" w:after="20"/>
              <w:rPr>
                <w:b/>
                <w:sz w:val="19"/>
                <w:szCs w:val="19"/>
              </w:rPr>
            </w:pPr>
          </w:p>
        </w:tc>
        <w:tc>
          <w:tcPr>
            <w:tcW w:w="283" w:type="dxa"/>
            <w:tcBorders>
              <w:top w:val="nil"/>
              <w:bottom w:val="nil"/>
              <w:right w:val="nil"/>
            </w:tcBorders>
          </w:tcPr>
          <w:p w:rsidR="0019673D" w:rsidRDefault="0019673D">
            <w:pPr>
              <w:pStyle w:val="yTableNAm"/>
              <w:spacing w:before="40" w:after="20"/>
              <w:rPr>
                <w:sz w:val="19"/>
                <w:szCs w:val="19"/>
              </w:rPr>
            </w:pPr>
          </w:p>
        </w:tc>
        <w:tc>
          <w:tcPr>
            <w:tcW w:w="1701" w:type="dxa"/>
            <w:tcBorders>
              <w:left w:val="nil"/>
              <w:right w:val="nil"/>
            </w:tcBorders>
          </w:tcPr>
          <w:p w:rsidR="0019673D" w:rsidRDefault="0019673D">
            <w:pPr>
              <w:pStyle w:val="yTableNAm"/>
              <w:spacing w:before="40" w:after="20"/>
              <w:rPr>
                <w:sz w:val="19"/>
                <w:szCs w:val="19"/>
              </w:rPr>
            </w:pPr>
          </w:p>
        </w:tc>
        <w:tc>
          <w:tcPr>
            <w:tcW w:w="1701" w:type="dxa"/>
            <w:gridSpan w:val="2"/>
            <w:tcBorders>
              <w:left w:val="nil"/>
              <w:right w:val="nil"/>
            </w:tcBorders>
          </w:tcPr>
          <w:p w:rsidR="0019673D" w:rsidRDefault="0019673D">
            <w:pPr>
              <w:pStyle w:val="yTableNAm"/>
              <w:spacing w:before="40" w:after="20"/>
              <w:rPr>
                <w:sz w:val="19"/>
                <w:szCs w:val="19"/>
              </w:rPr>
            </w:pPr>
          </w:p>
        </w:tc>
        <w:tc>
          <w:tcPr>
            <w:tcW w:w="1701" w:type="dxa"/>
            <w:tcBorders>
              <w:left w:val="nil"/>
            </w:tcBorders>
          </w:tcPr>
          <w:p w:rsidR="0019673D" w:rsidRDefault="0019673D">
            <w:pPr>
              <w:pStyle w:val="yTableNAm"/>
              <w:spacing w:before="40" w:after="20"/>
              <w:rPr>
                <w:sz w:val="19"/>
                <w:szCs w:val="19"/>
              </w:rPr>
            </w:pPr>
          </w:p>
        </w:tc>
      </w:tr>
      <w:tr w:rsidR="0019673D">
        <w:trPr>
          <w:cantSplit/>
          <w:trHeight w:val="117"/>
        </w:trPr>
        <w:tc>
          <w:tcPr>
            <w:tcW w:w="1418" w:type="dxa"/>
            <w:vMerge/>
          </w:tcPr>
          <w:p w:rsidR="0019673D" w:rsidRDefault="0019673D">
            <w:pPr>
              <w:pStyle w:val="yTableNAm"/>
              <w:spacing w:before="40" w:after="20"/>
              <w:rPr>
                <w:b/>
                <w:sz w:val="19"/>
                <w:szCs w:val="19"/>
              </w:rPr>
            </w:pPr>
          </w:p>
        </w:tc>
        <w:tc>
          <w:tcPr>
            <w:tcW w:w="283" w:type="dxa"/>
            <w:tcBorders>
              <w:top w:val="nil"/>
              <w:bottom w:val="nil"/>
              <w:right w:val="nil"/>
            </w:tcBorders>
          </w:tcPr>
          <w:p w:rsidR="0019673D" w:rsidRDefault="0019673D">
            <w:pPr>
              <w:pStyle w:val="yTableNAm"/>
              <w:spacing w:before="40" w:after="20"/>
              <w:rPr>
                <w:sz w:val="19"/>
                <w:szCs w:val="19"/>
              </w:rPr>
            </w:pPr>
          </w:p>
        </w:tc>
        <w:tc>
          <w:tcPr>
            <w:tcW w:w="1701" w:type="dxa"/>
            <w:tcBorders>
              <w:left w:val="nil"/>
              <w:right w:val="nil"/>
            </w:tcBorders>
          </w:tcPr>
          <w:p w:rsidR="0019673D" w:rsidRDefault="0019673D">
            <w:pPr>
              <w:pStyle w:val="yTableNAm"/>
              <w:spacing w:before="40" w:after="20"/>
              <w:rPr>
                <w:sz w:val="19"/>
                <w:szCs w:val="19"/>
              </w:rPr>
            </w:pPr>
          </w:p>
        </w:tc>
        <w:tc>
          <w:tcPr>
            <w:tcW w:w="1701" w:type="dxa"/>
            <w:gridSpan w:val="2"/>
            <w:tcBorders>
              <w:left w:val="nil"/>
              <w:right w:val="nil"/>
            </w:tcBorders>
          </w:tcPr>
          <w:p w:rsidR="0019673D" w:rsidRDefault="0019673D">
            <w:pPr>
              <w:pStyle w:val="yTableNAm"/>
              <w:spacing w:before="40" w:after="20"/>
              <w:rPr>
                <w:sz w:val="19"/>
                <w:szCs w:val="19"/>
              </w:rPr>
            </w:pPr>
          </w:p>
        </w:tc>
        <w:tc>
          <w:tcPr>
            <w:tcW w:w="1701" w:type="dxa"/>
            <w:tcBorders>
              <w:left w:val="nil"/>
            </w:tcBorders>
          </w:tcPr>
          <w:p w:rsidR="0019673D" w:rsidRDefault="000E10C0">
            <w:pPr>
              <w:pStyle w:val="yTableNAm"/>
              <w:spacing w:before="40" w:after="20"/>
              <w:rPr>
                <w:sz w:val="19"/>
                <w:szCs w:val="19"/>
              </w:rPr>
            </w:pPr>
            <w:r>
              <w:rPr>
                <w:sz w:val="19"/>
                <w:szCs w:val="19"/>
              </w:rPr>
              <w:t>Postcode</w:t>
            </w:r>
          </w:p>
        </w:tc>
      </w:tr>
      <w:tr w:rsidR="0019673D">
        <w:trPr>
          <w:cantSplit/>
        </w:trPr>
        <w:tc>
          <w:tcPr>
            <w:tcW w:w="1418" w:type="dxa"/>
            <w:vMerge w:val="restart"/>
            <w:tcMar>
              <w:right w:w="57" w:type="dxa"/>
            </w:tcMar>
          </w:tcPr>
          <w:p w:rsidR="0019673D" w:rsidRDefault="000E10C0">
            <w:pPr>
              <w:pStyle w:val="yTableNAm"/>
              <w:spacing w:before="40" w:after="20"/>
              <w:rPr>
                <w:b/>
                <w:sz w:val="19"/>
                <w:szCs w:val="19"/>
              </w:rPr>
            </w:pPr>
            <w:r>
              <w:rPr>
                <w:b/>
                <w:sz w:val="19"/>
                <w:szCs w:val="19"/>
              </w:rPr>
              <w:t>Infringement notice</w:t>
            </w:r>
          </w:p>
        </w:tc>
        <w:tc>
          <w:tcPr>
            <w:tcW w:w="5386" w:type="dxa"/>
            <w:gridSpan w:val="5"/>
          </w:tcPr>
          <w:p w:rsidR="0019673D" w:rsidRDefault="000E10C0">
            <w:pPr>
              <w:pStyle w:val="yTableNAm"/>
              <w:spacing w:before="40" w:after="20"/>
              <w:rPr>
                <w:sz w:val="19"/>
                <w:szCs w:val="19"/>
              </w:rPr>
            </w:pPr>
            <w:r>
              <w:rPr>
                <w:sz w:val="19"/>
                <w:szCs w:val="19"/>
              </w:rPr>
              <w:t>Infringement notice no.</w:t>
            </w:r>
          </w:p>
        </w:tc>
      </w:tr>
      <w:tr w:rsidR="0019673D">
        <w:trPr>
          <w:cantSplit/>
        </w:trPr>
        <w:tc>
          <w:tcPr>
            <w:tcW w:w="1418" w:type="dxa"/>
            <w:vMerge/>
            <w:tcBorders>
              <w:bottom w:val="single" w:sz="4" w:space="0" w:color="auto"/>
            </w:tcBorders>
          </w:tcPr>
          <w:p w:rsidR="0019673D" w:rsidRDefault="0019673D">
            <w:pPr>
              <w:pStyle w:val="yTableNAm"/>
              <w:spacing w:before="40" w:after="20"/>
              <w:rPr>
                <w:sz w:val="19"/>
                <w:szCs w:val="19"/>
              </w:rPr>
            </w:pPr>
          </w:p>
        </w:tc>
        <w:tc>
          <w:tcPr>
            <w:tcW w:w="5386" w:type="dxa"/>
            <w:gridSpan w:val="5"/>
          </w:tcPr>
          <w:p w:rsidR="0019673D" w:rsidRDefault="000E10C0">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rsidR="0019673D">
        <w:trPr>
          <w:cantSplit/>
        </w:trPr>
        <w:tc>
          <w:tcPr>
            <w:tcW w:w="1418" w:type="dxa"/>
            <w:tcBorders>
              <w:bottom w:val="nil"/>
            </w:tcBorders>
          </w:tcPr>
          <w:p w:rsidR="0019673D" w:rsidRDefault="000E10C0">
            <w:pPr>
              <w:pStyle w:val="yTableNAm"/>
              <w:spacing w:before="40" w:after="20"/>
              <w:rPr>
                <w:sz w:val="19"/>
                <w:szCs w:val="19"/>
              </w:rPr>
            </w:pPr>
            <w:r>
              <w:rPr>
                <w:b/>
                <w:sz w:val="19"/>
                <w:szCs w:val="19"/>
              </w:rPr>
              <w:t>Alleged offence</w:t>
            </w:r>
          </w:p>
        </w:tc>
        <w:tc>
          <w:tcPr>
            <w:tcW w:w="1984" w:type="dxa"/>
            <w:gridSpan w:val="2"/>
            <w:tcBorders>
              <w:bottom w:val="nil"/>
              <w:right w:val="nil"/>
            </w:tcBorders>
          </w:tcPr>
          <w:p w:rsidR="0019673D" w:rsidRDefault="000E10C0">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rsidR="0019673D" w:rsidRDefault="0019673D">
            <w:pPr>
              <w:pStyle w:val="yTableNAm"/>
              <w:tabs>
                <w:tab w:val="left" w:pos="1645"/>
                <w:tab w:val="left" w:pos="2365"/>
              </w:tabs>
              <w:spacing w:before="40" w:after="20"/>
              <w:rPr>
                <w:sz w:val="19"/>
                <w:szCs w:val="19"/>
              </w:rPr>
            </w:pPr>
          </w:p>
        </w:tc>
      </w:tr>
      <w:tr w:rsidR="0019673D">
        <w:trPr>
          <w:cantSplit/>
        </w:trPr>
        <w:tc>
          <w:tcPr>
            <w:tcW w:w="1418" w:type="dxa"/>
            <w:vMerge w:val="restart"/>
            <w:tcBorders>
              <w:top w:val="nil"/>
            </w:tcBorders>
          </w:tcPr>
          <w:p w:rsidR="0019673D" w:rsidRDefault="0019673D">
            <w:pPr>
              <w:pStyle w:val="yTableNAm"/>
              <w:spacing w:before="40" w:after="20"/>
              <w:rPr>
                <w:b/>
                <w:sz w:val="19"/>
                <w:szCs w:val="19"/>
              </w:rPr>
            </w:pPr>
          </w:p>
        </w:tc>
        <w:tc>
          <w:tcPr>
            <w:tcW w:w="1984" w:type="dxa"/>
            <w:gridSpan w:val="2"/>
            <w:tcBorders>
              <w:top w:val="nil"/>
              <w:right w:val="nil"/>
            </w:tcBorders>
          </w:tcPr>
          <w:p w:rsidR="0019673D" w:rsidRDefault="0019673D">
            <w:pPr>
              <w:pStyle w:val="yTableNAm"/>
              <w:spacing w:before="40" w:after="20"/>
              <w:rPr>
                <w:sz w:val="19"/>
                <w:szCs w:val="19"/>
              </w:rPr>
            </w:pPr>
          </w:p>
        </w:tc>
        <w:tc>
          <w:tcPr>
            <w:tcW w:w="3402" w:type="dxa"/>
            <w:gridSpan w:val="3"/>
            <w:tcBorders>
              <w:left w:val="nil"/>
            </w:tcBorders>
          </w:tcPr>
          <w:p w:rsidR="0019673D" w:rsidRDefault="0019673D">
            <w:pPr>
              <w:pStyle w:val="yTableNAm"/>
              <w:spacing w:before="40" w:after="20"/>
              <w:rPr>
                <w:sz w:val="19"/>
                <w:szCs w:val="19"/>
              </w:rPr>
            </w:pPr>
          </w:p>
        </w:tc>
      </w:tr>
      <w:tr w:rsidR="0019673D">
        <w:trPr>
          <w:cantSplit/>
        </w:trPr>
        <w:tc>
          <w:tcPr>
            <w:tcW w:w="1418" w:type="dxa"/>
            <w:vMerge/>
          </w:tcPr>
          <w:p w:rsidR="0019673D" w:rsidRDefault="0019673D">
            <w:pPr>
              <w:pStyle w:val="yTableNAm"/>
              <w:spacing w:before="40" w:after="20"/>
              <w:rPr>
                <w:b/>
                <w:sz w:val="19"/>
                <w:szCs w:val="19"/>
              </w:rPr>
            </w:pPr>
          </w:p>
        </w:tc>
        <w:tc>
          <w:tcPr>
            <w:tcW w:w="5386" w:type="dxa"/>
            <w:gridSpan w:val="5"/>
          </w:tcPr>
          <w:p w:rsidR="0019673D" w:rsidRDefault="000E10C0">
            <w:pPr>
              <w:pStyle w:val="yTableNAm"/>
              <w:spacing w:before="40" w:after="20"/>
              <w:rPr>
                <w:sz w:val="19"/>
                <w:szCs w:val="19"/>
              </w:rPr>
            </w:pPr>
            <w:r>
              <w:rPr>
                <w:i/>
                <w:iCs/>
                <w:sz w:val="19"/>
                <w:szCs w:val="19"/>
              </w:rPr>
              <w:t>Electricity Act 1945</w:t>
            </w:r>
            <w:r>
              <w:rPr>
                <w:sz w:val="19"/>
                <w:szCs w:val="19"/>
              </w:rPr>
              <w:t xml:space="preserve"> s. </w:t>
            </w:r>
          </w:p>
          <w:p w:rsidR="0019673D" w:rsidRDefault="000E10C0">
            <w:pPr>
              <w:pStyle w:val="yTableNAm"/>
              <w:spacing w:before="40" w:after="20"/>
              <w:rPr>
                <w:sz w:val="19"/>
                <w:szCs w:val="19"/>
              </w:rPr>
            </w:pPr>
            <w:r>
              <w:rPr>
                <w:i/>
                <w:iCs/>
                <w:sz w:val="19"/>
                <w:szCs w:val="19"/>
              </w:rPr>
              <w:t>Electricity Regulations 1947</w:t>
            </w:r>
            <w:r>
              <w:rPr>
                <w:sz w:val="19"/>
                <w:szCs w:val="19"/>
              </w:rPr>
              <w:t xml:space="preserve"> r. </w:t>
            </w:r>
          </w:p>
          <w:p w:rsidR="0019673D" w:rsidRDefault="000E10C0">
            <w:pPr>
              <w:pStyle w:val="yTableNAm"/>
              <w:spacing w:before="40" w:after="20"/>
              <w:rPr>
                <w:sz w:val="19"/>
                <w:szCs w:val="19"/>
              </w:rPr>
            </w:pPr>
            <w:r>
              <w:rPr>
                <w:i/>
                <w:iCs/>
                <w:sz w:val="19"/>
                <w:szCs w:val="19"/>
              </w:rPr>
              <w:t>Electricity (Licensing) Regulations 1991</w:t>
            </w:r>
            <w:r>
              <w:rPr>
                <w:sz w:val="19"/>
                <w:szCs w:val="19"/>
              </w:rPr>
              <w:t xml:space="preserve"> r. </w:t>
            </w:r>
          </w:p>
          <w:p w:rsidR="0019673D" w:rsidRDefault="000E10C0">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rsidR="0019673D">
        <w:trPr>
          <w:cantSplit/>
        </w:trPr>
        <w:tc>
          <w:tcPr>
            <w:tcW w:w="1418" w:type="dxa"/>
            <w:vMerge/>
          </w:tcPr>
          <w:p w:rsidR="0019673D" w:rsidRDefault="0019673D">
            <w:pPr>
              <w:pStyle w:val="yTableNAm"/>
              <w:spacing w:before="40" w:after="20"/>
              <w:rPr>
                <w:sz w:val="19"/>
                <w:szCs w:val="19"/>
              </w:rPr>
            </w:pPr>
          </w:p>
        </w:tc>
        <w:tc>
          <w:tcPr>
            <w:tcW w:w="5386" w:type="dxa"/>
            <w:gridSpan w:val="5"/>
          </w:tcPr>
          <w:p w:rsidR="0019673D" w:rsidRDefault="000E10C0">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rsidR="0019673D">
        <w:trPr>
          <w:cantSplit/>
        </w:trPr>
        <w:tc>
          <w:tcPr>
            <w:tcW w:w="1418" w:type="dxa"/>
            <w:vMerge w:val="restart"/>
          </w:tcPr>
          <w:p w:rsidR="0019673D" w:rsidRDefault="000E10C0">
            <w:pPr>
              <w:pStyle w:val="yTableNAm"/>
              <w:spacing w:before="40" w:after="20"/>
              <w:rPr>
                <w:b/>
                <w:sz w:val="19"/>
                <w:szCs w:val="19"/>
              </w:rPr>
            </w:pPr>
            <w:r>
              <w:rPr>
                <w:b/>
                <w:sz w:val="19"/>
                <w:szCs w:val="19"/>
              </w:rPr>
              <w:t>Officer withdrawing notice</w:t>
            </w:r>
          </w:p>
        </w:tc>
        <w:tc>
          <w:tcPr>
            <w:tcW w:w="5386" w:type="dxa"/>
            <w:gridSpan w:val="5"/>
          </w:tcPr>
          <w:p w:rsidR="0019673D" w:rsidRDefault="000E10C0">
            <w:pPr>
              <w:pStyle w:val="yTableNAm"/>
              <w:spacing w:before="40" w:after="20"/>
              <w:rPr>
                <w:sz w:val="19"/>
                <w:szCs w:val="19"/>
              </w:rPr>
            </w:pPr>
            <w:r>
              <w:rPr>
                <w:sz w:val="19"/>
                <w:szCs w:val="19"/>
              </w:rPr>
              <w:t>Name</w:t>
            </w:r>
          </w:p>
        </w:tc>
      </w:tr>
      <w:tr w:rsidR="0019673D">
        <w:trPr>
          <w:cantSplit/>
        </w:trPr>
        <w:tc>
          <w:tcPr>
            <w:tcW w:w="1418" w:type="dxa"/>
            <w:vMerge/>
          </w:tcPr>
          <w:p w:rsidR="0019673D" w:rsidRDefault="0019673D">
            <w:pPr>
              <w:pStyle w:val="yTableNAm"/>
              <w:spacing w:before="40" w:after="20"/>
              <w:rPr>
                <w:sz w:val="19"/>
                <w:szCs w:val="19"/>
              </w:rPr>
            </w:pPr>
          </w:p>
        </w:tc>
        <w:tc>
          <w:tcPr>
            <w:tcW w:w="5386" w:type="dxa"/>
            <w:gridSpan w:val="5"/>
          </w:tcPr>
          <w:p w:rsidR="0019673D" w:rsidRDefault="000E10C0">
            <w:pPr>
              <w:pStyle w:val="yTableNAm"/>
              <w:spacing w:before="40" w:after="20"/>
              <w:rPr>
                <w:sz w:val="19"/>
                <w:szCs w:val="19"/>
              </w:rPr>
            </w:pPr>
            <w:r>
              <w:rPr>
                <w:sz w:val="19"/>
                <w:szCs w:val="19"/>
              </w:rPr>
              <w:t>Signature</w:t>
            </w:r>
          </w:p>
        </w:tc>
      </w:tr>
      <w:tr w:rsidR="0019673D">
        <w:trPr>
          <w:cantSplit/>
        </w:trPr>
        <w:tc>
          <w:tcPr>
            <w:tcW w:w="1418" w:type="dxa"/>
            <w:vMerge/>
          </w:tcPr>
          <w:p w:rsidR="0019673D" w:rsidRDefault="0019673D">
            <w:pPr>
              <w:pStyle w:val="yTableNAm"/>
              <w:spacing w:before="40" w:after="20"/>
              <w:rPr>
                <w:sz w:val="19"/>
                <w:szCs w:val="19"/>
              </w:rPr>
            </w:pPr>
          </w:p>
        </w:tc>
        <w:tc>
          <w:tcPr>
            <w:tcW w:w="5386" w:type="dxa"/>
            <w:gridSpan w:val="5"/>
          </w:tcPr>
          <w:p w:rsidR="0019673D" w:rsidRDefault="000E10C0">
            <w:pPr>
              <w:pStyle w:val="yTableNAm"/>
              <w:spacing w:before="40" w:after="20"/>
              <w:rPr>
                <w:sz w:val="19"/>
                <w:szCs w:val="19"/>
              </w:rPr>
            </w:pPr>
            <w:r>
              <w:rPr>
                <w:sz w:val="19"/>
                <w:szCs w:val="19"/>
              </w:rPr>
              <w:t>Office</w:t>
            </w:r>
          </w:p>
        </w:tc>
      </w:tr>
      <w:tr w:rsidR="0019673D">
        <w:tc>
          <w:tcPr>
            <w:tcW w:w="1418" w:type="dxa"/>
          </w:tcPr>
          <w:p w:rsidR="0019673D" w:rsidRDefault="000E10C0">
            <w:pPr>
              <w:pStyle w:val="yTableNAm"/>
              <w:spacing w:before="40" w:after="20"/>
              <w:rPr>
                <w:b/>
                <w:sz w:val="19"/>
                <w:szCs w:val="19"/>
              </w:rPr>
            </w:pPr>
            <w:r>
              <w:rPr>
                <w:b/>
                <w:sz w:val="19"/>
                <w:szCs w:val="19"/>
              </w:rPr>
              <w:t>Date</w:t>
            </w:r>
          </w:p>
        </w:tc>
        <w:tc>
          <w:tcPr>
            <w:tcW w:w="5386" w:type="dxa"/>
            <w:gridSpan w:val="5"/>
          </w:tcPr>
          <w:p w:rsidR="0019673D" w:rsidRDefault="000E10C0">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rsidR="0019673D">
        <w:tc>
          <w:tcPr>
            <w:tcW w:w="1418" w:type="dxa"/>
            <w:tcBorders>
              <w:bottom w:val="single" w:sz="4" w:space="0" w:color="auto"/>
            </w:tcBorders>
          </w:tcPr>
          <w:p w:rsidR="0019673D" w:rsidRDefault="000E10C0">
            <w:pPr>
              <w:pStyle w:val="yTableNAm"/>
              <w:spacing w:before="40" w:after="20"/>
              <w:rPr>
                <w:b/>
                <w:sz w:val="19"/>
                <w:szCs w:val="19"/>
              </w:rPr>
            </w:pPr>
            <w:r>
              <w:rPr>
                <w:b/>
                <w:sz w:val="19"/>
                <w:szCs w:val="19"/>
              </w:rPr>
              <w:t>Withdrawal of infringement notice</w:t>
            </w:r>
          </w:p>
          <w:p w:rsidR="0019673D" w:rsidRDefault="0019673D">
            <w:pPr>
              <w:pStyle w:val="yTableNAm"/>
              <w:spacing w:before="40" w:after="20"/>
              <w:rPr>
                <w:sz w:val="19"/>
                <w:szCs w:val="19"/>
              </w:rPr>
            </w:pPr>
          </w:p>
          <w:p w:rsidR="0019673D" w:rsidRDefault="000E10C0">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rsidR="0019673D" w:rsidRDefault="000E10C0">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rsidR="0019673D" w:rsidRDefault="000E10C0">
            <w:pPr>
              <w:pStyle w:val="yTableNAm"/>
              <w:spacing w:before="40" w:after="20"/>
              <w:rPr>
                <w:sz w:val="19"/>
                <w:szCs w:val="19"/>
              </w:rPr>
            </w:pPr>
            <w:r>
              <w:rPr>
                <w:sz w:val="19"/>
                <w:szCs w:val="19"/>
              </w:rPr>
              <w:t>If you have already paid the modified penalty for the alleged offence you are entitled to a refund.</w:t>
            </w:r>
          </w:p>
          <w:p w:rsidR="0019673D" w:rsidRDefault="000E10C0">
            <w:pPr>
              <w:pStyle w:val="yTableNAm"/>
              <w:tabs>
                <w:tab w:val="clear" w:pos="567"/>
                <w:tab w:val="left" w:pos="325"/>
              </w:tabs>
              <w:spacing w:before="40" w:after="20"/>
              <w:rPr>
                <w:sz w:val="19"/>
                <w:szCs w:val="19"/>
              </w:rPr>
            </w:pPr>
            <w:r>
              <w:rPr>
                <w:sz w:val="19"/>
                <w:szCs w:val="19"/>
              </w:rPr>
              <w:t>*</w:t>
            </w:r>
            <w:r>
              <w:rPr>
                <w:sz w:val="19"/>
                <w:szCs w:val="19"/>
              </w:rPr>
              <w:tab/>
              <w:t>Your refund is enclosed.</w:t>
            </w:r>
          </w:p>
          <w:p w:rsidR="0019673D" w:rsidRDefault="000E10C0">
            <w:pPr>
              <w:pStyle w:val="yTableNAm"/>
              <w:tabs>
                <w:tab w:val="clear" w:pos="567"/>
                <w:tab w:val="left" w:pos="325"/>
              </w:tabs>
              <w:spacing w:before="40" w:after="20"/>
              <w:rPr>
                <w:sz w:val="19"/>
                <w:szCs w:val="19"/>
              </w:rPr>
            </w:pPr>
            <w:r>
              <w:rPr>
                <w:sz w:val="19"/>
                <w:szCs w:val="19"/>
              </w:rPr>
              <w:t>or</w:t>
            </w:r>
          </w:p>
          <w:p w:rsidR="0019673D" w:rsidRDefault="000E10C0">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rsidR="0019673D" w:rsidRDefault="000E10C0">
            <w:pPr>
              <w:pStyle w:val="yTableNAm"/>
              <w:tabs>
                <w:tab w:val="clear" w:pos="567"/>
                <w:tab w:val="left" w:pos="325"/>
              </w:tabs>
              <w:spacing w:before="40" w:after="20"/>
              <w:ind w:left="1134" w:hanging="567"/>
              <w:rPr>
                <w:sz w:val="19"/>
                <w:szCs w:val="19"/>
              </w:rPr>
            </w:pPr>
            <w:r>
              <w:rPr>
                <w:sz w:val="19"/>
                <w:szCs w:val="19"/>
              </w:rPr>
              <w:t>Director of Energy Safety</w:t>
            </w:r>
          </w:p>
          <w:p w:rsidR="0019673D" w:rsidRDefault="000E10C0">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rsidR="0019673D" w:rsidRDefault="000E10C0">
            <w:pPr>
              <w:pStyle w:val="yTableNAm"/>
              <w:spacing w:before="40" w:after="20"/>
              <w:rPr>
                <w:sz w:val="19"/>
                <w:szCs w:val="19"/>
              </w:rPr>
            </w:pPr>
            <w:r>
              <w:rPr>
                <w:sz w:val="19"/>
                <w:szCs w:val="19"/>
              </w:rPr>
              <w:t>Signature</w:t>
            </w:r>
            <w:r>
              <w:rPr>
                <w:sz w:val="19"/>
                <w:szCs w:val="19"/>
              </w:rPr>
              <w:tab/>
              <w:t>/</w:t>
            </w:r>
            <w:r>
              <w:rPr>
                <w:sz w:val="19"/>
                <w:szCs w:val="19"/>
              </w:rPr>
              <w:tab/>
              <w:t>/20</w:t>
            </w:r>
          </w:p>
        </w:tc>
      </w:tr>
    </w:tbl>
    <w:p w:rsidR="0019673D" w:rsidRDefault="000E10C0">
      <w:pPr>
        <w:pStyle w:val="yFootnotesection"/>
        <w:spacing w:before="80"/>
      </w:pPr>
      <w:r>
        <w:tab/>
        <w:t>[Form 2 inserted: Gazette 20 Mar 2007 p. 1043; amended: Gazette 5 Aug 2015 p. 3186.]</w:t>
      </w:r>
    </w:p>
    <w:p w:rsidR="0019673D" w:rsidRDefault="000E10C0">
      <w:pPr>
        <w:pStyle w:val="CentredBaseLine"/>
        <w:spacing w:before="80"/>
        <w:jc w:val="center"/>
        <w:sectPr w:rsidR="0019673D">
          <w:headerReference w:type="even" r:id="rId26"/>
          <w:headerReference w:type="default" r:id="rId27"/>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9673D" w:rsidRDefault="000E10C0">
      <w:pPr>
        <w:pStyle w:val="nHeading2"/>
      </w:pPr>
      <w:bookmarkStart w:id="79" w:name="_Toc75167929"/>
      <w:bookmarkStart w:id="80" w:name="_Toc75168255"/>
      <w:bookmarkStart w:id="81" w:name="_Toc75332614"/>
      <w:r>
        <w:lastRenderedPageBreak/>
        <w:t>Notes</w:t>
      </w:r>
      <w:bookmarkEnd w:id="79"/>
      <w:bookmarkEnd w:id="80"/>
      <w:bookmarkEnd w:id="81"/>
    </w:p>
    <w:p w:rsidR="00776448" w:rsidRDefault="00776448">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rsidR="0019673D" w:rsidRDefault="000E10C0">
      <w:pPr>
        <w:pStyle w:val="nHeading3"/>
      </w:pPr>
      <w:bookmarkStart w:id="82" w:name="_Toc75332615"/>
      <w:r>
        <w:t>Compilation table</w:t>
      </w:r>
      <w:bookmarkEnd w:id="8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9673D" w:rsidTr="00776448">
        <w:trPr>
          <w:tblHeader/>
        </w:trPr>
        <w:tc>
          <w:tcPr>
            <w:tcW w:w="3119" w:type="dxa"/>
          </w:tcPr>
          <w:p w:rsidR="0019673D" w:rsidRDefault="000E10C0">
            <w:pPr>
              <w:pStyle w:val="nTable"/>
              <w:spacing w:after="40"/>
              <w:rPr>
                <w:b/>
              </w:rPr>
            </w:pPr>
            <w:r>
              <w:rPr>
                <w:b/>
              </w:rPr>
              <w:t>Citation</w:t>
            </w:r>
          </w:p>
        </w:tc>
        <w:tc>
          <w:tcPr>
            <w:tcW w:w="1276" w:type="dxa"/>
          </w:tcPr>
          <w:p w:rsidR="0019673D" w:rsidRDefault="000E10C0">
            <w:pPr>
              <w:pStyle w:val="nTable"/>
              <w:spacing w:after="40"/>
              <w:rPr>
                <w:b/>
              </w:rPr>
            </w:pPr>
            <w:r>
              <w:rPr>
                <w:b/>
              </w:rPr>
              <w:t>Published</w:t>
            </w:r>
          </w:p>
        </w:tc>
        <w:tc>
          <w:tcPr>
            <w:tcW w:w="2693" w:type="dxa"/>
          </w:tcPr>
          <w:p w:rsidR="0019673D" w:rsidRDefault="000E10C0">
            <w:pPr>
              <w:pStyle w:val="nTable"/>
              <w:spacing w:after="40"/>
              <w:rPr>
                <w:b/>
              </w:rPr>
            </w:pPr>
            <w:r>
              <w:rPr>
                <w:b/>
              </w:rPr>
              <w:t>Commencement</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Act Regulations 1947</w:t>
            </w:r>
            <w:r>
              <w:rPr>
                <w:snapToGrid w:val="0"/>
              </w:rPr>
              <w:t> </w:t>
            </w:r>
            <w:r>
              <w:rPr>
                <w:vertAlign w:val="superscript"/>
              </w:rPr>
              <w:t>3, 4</w:t>
            </w:r>
          </w:p>
        </w:tc>
        <w:tc>
          <w:tcPr>
            <w:tcW w:w="1276" w:type="dxa"/>
          </w:tcPr>
          <w:p w:rsidR="0019673D" w:rsidRDefault="000E10C0">
            <w:pPr>
              <w:pStyle w:val="nTable"/>
              <w:spacing w:after="40"/>
            </w:pPr>
            <w:r>
              <w:t>27 Jun 1947 p. 1156</w:t>
            </w:r>
            <w:r>
              <w:noBreakHyphen/>
              <w:t>94</w:t>
            </w:r>
          </w:p>
        </w:tc>
        <w:tc>
          <w:tcPr>
            <w:tcW w:w="2693" w:type="dxa"/>
          </w:tcPr>
          <w:p w:rsidR="0019673D" w:rsidRDefault="000E10C0">
            <w:pPr>
              <w:pStyle w:val="nTable"/>
              <w:spacing w:after="40"/>
            </w:pPr>
            <w:r>
              <w:t>27 Jun 1947</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11 Jul 1947 p. 1262</w:t>
            </w:r>
            <w:r>
              <w:noBreakHyphen/>
              <w:t>4</w:t>
            </w:r>
          </w:p>
        </w:tc>
        <w:tc>
          <w:tcPr>
            <w:tcW w:w="2693" w:type="dxa"/>
          </w:tcPr>
          <w:p w:rsidR="0019673D" w:rsidRDefault="000E10C0">
            <w:pPr>
              <w:pStyle w:val="nTable"/>
              <w:spacing w:after="40"/>
            </w:pPr>
            <w:r>
              <w:t>11 Jul 1947</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t>Untitled regulations</w:t>
            </w:r>
            <w:r>
              <w:rPr>
                <w:vertAlign w:val="superscript"/>
              </w:rPr>
              <w:t> 5</w:t>
            </w:r>
          </w:p>
        </w:tc>
        <w:tc>
          <w:tcPr>
            <w:tcW w:w="1276" w:type="dxa"/>
          </w:tcPr>
          <w:p w:rsidR="0019673D" w:rsidRDefault="000E10C0">
            <w:pPr>
              <w:pStyle w:val="nTable"/>
              <w:spacing w:after="40"/>
            </w:pPr>
            <w:r>
              <w:t>25 Mar 1948 p. 695</w:t>
            </w:r>
            <w:r>
              <w:noBreakHyphen/>
              <w:t xml:space="preserve">6 </w:t>
            </w:r>
          </w:p>
        </w:tc>
        <w:tc>
          <w:tcPr>
            <w:tcW w:w="2693" w:type="dxa"/>
          </w:tcPr>
          <w:p w:rsidR="0019673D" w:rsidRDefault="000E10C0">
            <w:pPr>
              <w:pStyle w:val="nTable"/>
              <w:spacing w:after="40"/>
            </w:pPr>
            <w:r>
              <w:t>25 Mar 1948</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7 Sep 1955 p. 2143</w:t>
            </w:r>
            <w:r>
              <w:noBreakHyphen/>
              <w:t>56</w:t>
            </w:r>
          </w:p>
        </w:tc>
        <w:tc>
          <w:tcPr>
            <w:tcW w:w="2693" w:type="dxa"/>
          </w:tcPr>
          <w:p w:rsidR="0019673D" w:rsidRDefault="000E10C0">
            <w:pPr>
              <w:pStyle w:val="nTable"/>
              <w:spacing w:after="40"/>
            </w:pPr>
            <w:r>
              <w:t>7 Sep 1955</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12 Sep 1956 p. 2294</w:t>
            </w:r>
            <w:r>
              <w:noBreakHyphen/>
              <w:t>6</w:t>
            </w:r>
          </w:p>
        </w:tc>
        <w:tc>
          <w:tcPr>
            <w:tcW w:w="2693" w:type="dxa"/>
          </w:tcPr>
          <w:p w:rsidR="0019673D" w:rsidRDefault="000E10C0">
            <w:pPr>
              <w:pStyle w:val="nTable"/>
              <w:spacing w:after="40"/>
            </w:pPr>
            <w:r>
              <w:t>12 Sep 1956</w:t>
            </w:r>
          </w:p>
        </w:tc>
      </w:tr>
      <w:tr w:rsidR="0019673D" w:rsidTr="00776448">
        <w:tblPrEx>
          <w:tblBorders>
            <w:top w:val="none" w:sz="0" w:space="0" w:color="auto"/>
            <w:bottom w:val="none" w:sz="0" w:space="0" w:color="auto"/>
            <w:insideH w:val="none" w:sz="0" w:space="0" w:color="auto"/>
          </w:tblBorders>
        </w:tblPrEx>
        <w:trPr>
          <w:cantSplit/>
        </w:trPr>
        <w:tc>
          <w:tcPr>
            <w:tcW w:w="7088" w:type="dxa"/>
            <w:gridSpan w:val="3"/>
          </w:tcPr>
          <w:p w:rsidR="0019673D" w:rsidRDefault="000E10C0">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5 Mar 1958 p. 448</w:t>
            </w:r>
          </w:p>
        </w:tc>
        <w:tc>
          <w:tcPr>
            <w:tcW w:w="2693" w:type="dxa"/>
          </w:tcPr>
          <w:p w:rsidR="0019673D" w:rsidRDefault="000E10C0">
            <w:pPr>
              <w:pStyle w:val="nTable"/>
              <w:spacing w:after="40"/>
            </w:pPr>
            <w:r>
              <w:t>5 Mar 1958</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31 May 1960 p. 1522</w:t>
            </w:r>
          </w:p>
        </w:tc>
        <w:tc>
          <w:tcPr>
            <w:tcW w:w="2693" w:type="dxa"/>
          </w:tcPr>
          <w:p w:rsidR="0019673D" w:rsidRDefault="000E10C0">
            <w:pPr>
              <w:pStyle w:val="nTable"/>
              <w:spacing w:after="40"/>
            </w:pPr>
            <w:r>
              <w:t>31 May 1960</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29 Dec 1961 p. 3960</w:t>
            </w:r>
            <w:r>
              <w:noBreakHyphen/>
              <w:t>1</w:t>
            </w:r>
          </w:p>
        </w:tc>
        <w:tc>
          <w:tcPr>
            <w:tcW w:w="2693" w:type="dxa"/>
          </w:tcPr>
          <w:p w:rsidR="0019673D" w:rsidRDefault="000E10C0">
            <w:pPr>
              <w:pStyle w:val="nTable"/>
              <w:spacing w:after="40"/>
            </w:pPr>
            <w:r>
              <w:t>29 Dec 1961</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1 May 1962 p. 1027</w:t>
            </w:r>
          </w:p>
        </w:tc>
        <w:tc>
          <w:tcPr>
            <w:tcW w:w="2693" w:type="dxa"/>
          </w:tcPr>
          <w:p w:rsidR="0019673D" w:rsidRDefault="000E10C0">
            <w:pPr>
              <w:pStyle w:val="nTable"/>
              <w:spacing w:after="40"/>
            </w:pPr>
            <w:r>
              <w:t>1 May 1962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7 Feb 1963 p. 597</w:t>
            </w:r>
          </w:p>
        </w:tc>
        <w:tc>
          <w:tcPr>
            <w:tcW w:w="2693" w:type="dxa"/>
          </w:tcPr>
          <w:p w:rsidR="0019673D" w:rsidRDefault="000E10C0">
            <w:pPr>
              <w:pStyle w:val="nTable"/>
              <w:spacing w:after="40"/>
            </w:pPr>
            <w:r>
              <w:t>7 Feb 1963</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22 Dec 1964 p. 4081</w:t>
            </w:r>
          </w:p>
        </w:tc>
        <w:tc>
          <w:tcPr>
            <w:tcW w:w="2693" w:type="dxa"/>
          </w:tcPr>
          <w:p w:rsidR="0019673D" w:rsidRDefault="000E10C0">
            <w:pPr>
              <w:pStyle w:val="nTable"/>
              <w:spacing w:after="40"/>
            </w:pPr>
            <w:r>
              <w:t>22 Dec 1964</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31 Aug 1965 p. 2560</w:t>
            </w:r>
            <w:r>
              <w:noBreakHyphen/>
              <w:t>2</w:t>
            </w:r>
          </w:p>
        </w:tc>
        <w:tc>
          <w:tcPr>
            <w:tcW w:w="2693" w:type="dxa"/>
          </w:tcPr>
          <w:p w:rsidR="0019673D" w:rsidRDefault="000E10C0">
            <w:pPr>
              <w:pStyle w:val="nTable"/>
              <w:spacing w:after="40"/>
            </w:pPr>
            <w:r>
              <w:t>31 Aug 1965</w:t>
            </w:r>
          </w:p>
        </w:tc>
      </w:tr>
      <w:tr w:rsidR="0019673D" w:rsidTr="00776448">
        <w:tblPrEx>
          <w:tblBorders>
            <w:top w:val="none" w:sz="0" w:space="0" w:color="auto"/>
            <w:bottom w:val="none" w:sz="0" w:space="0" w:color="auto"/>
            <w:insideH w:val="none" w:sz="0" w:space="0" w:color="auto"/>
          </w:tblBorders>
        </w:tblPrEx>
        <w:trPr>
          <w:cantSplit/>
        </w:trPr>
        <w:tc>
          <w:tcPr>
            <w:tcW w:w="4395" w:type="dxa"/>
            <w:gridSpan w:val="2"/>
          </w:tcPr>
          <w:p w:rsidR="0019673D" w:rsidRDefault="000E10C0">
            <w:pPr>
              <w:pStyle w:val="nTable"/>
              <w:spacing w:after="40"/>
            </w:pPr>
            <w:r>
              <w:rPr>
                <w:i/>
                <w:iCs/>
              </w:rPr>
              <w:t>Decimal Currency Act 1965</w:t>
            </w:r>
            <w:r>
              <w:t xml:space="preserve"> assented to 21 Dec 1965</w:t>
            </w:r>
          </w:p>
        </w:tc>
        <w:tc>
          <w:tcPr>
            <w:tcW w:w="2693" w:type="dxa"/>
          </w:tcPr>
          <w:p w:rsidR="0019673D" w:rsidRDefault="000E10C0">
            <w:pPr>
              <w:pStyle w:val="nTable"/>
              <w:spacing w:after="40"/>
            </w:pPr>
            <w:r>
              <w:t>Act other than s. 4</w:t>
            </w:r>
            <w:r>
              <w:noBreakHyphen/>
              <w:t>9:</w:t>
            </w:r>
            <w:r>
              <w:br/>
              <w:t>21 Dec 1965 (see s. 2(1));</w:t>
            </w:r>
            <w:r>
              <w:br/>
              <w:t>s. 4</w:t>
            </w:r>
            <w:r>
              <w:noBreakHyphen/>
              <w:t>9: 14 Feb 1966 (see s. 2(2))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14 Jun 1967 p. 1608</w:t>
            </w:r>
            <w:r>
              <w:noBreakHyphen/>
              <w:t>9</w:t>
            </w:r>
          </w:p>
        </w:tc>
        <w:tc>
          <w:tcPr>
            <w:tcW w:w="2693" w:type="dxa"/>
          </w:tcPr>
          <w:p w:rsidR="0019673D" w:rsidRDefault="000E10C0">
            <w:pPr>
              <w:pStyle w:val="nTable"/>
              <w:spacing w:after="40"/>
            </w:pPr>
            <w:r>
              <w:t>14 Jun 1967</w:t>
            </w:r>
          </w:p>
        </w:tc>
      </w:tr>
      <w:tr w:rsidR="0019673D" w:rsidTr="00776448">
        <w:tblPrEx>
          <w:tblBorders>
            <w:top w:val="none" w:sz="0" w:space="0" w:color="auto"/>
            <w:bottom w:val="none" w:sz="0" w:space="0" w:color="auto"/>
            <w:insideH w:val="none" w:sz="0" w:space="0" w:color="auto"/>
          </w:tblBorders>
        </w:tblPrEx>
        <w:trPr>
          <w:cantSplit/>
        </w:trPr>
        <w:tc>
          <w:tcPr>
            <w:tcW w:w="7088" w:type="dxa"/>
            <w:gridSpan w:val="3"/>
          </w:tcPr>
          <w:p w:rsidR="0019673D" w:rsidRDefault="000E10C0">
            <w:pPr>
              <w:pStyle w:val="nTable"/>
              <w:spacing w:after="40"/>
            </w:pPr>
            <w:r>
              <w:rPr>
                <w:b/>
                <w:bCs/>
              </w:rPr>
              <w:lastRenderedPageBreak/>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25 Jun 1969 p. 1868</w:t>
            </w:r>
          </w:p>
        </w:tc>
        <w:tc>
          <w:tcPr>
            <w:tcW w:w="2693" w:type="dxa"/>
          </w:tcPr>
          <w:p w:rsidR="0019673D" w:rsidRDefault="000E10C0">
            <w:pPr>
              <w:pStyle w:val="nTable"/>
              <w:spacing w:after="40"/>
            </w:pPr>
            <w:r>
              <w:t>25 Jun 1969</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25 Sep 1970 p. 3061</w:t>
            </w:r>
            <w:r>
              <w:noBreakHyphen/>
              <w:t>3</w:t>
            </w:r>
            <w:r>
              <w:br/>
              <w:t>(erratum 9 Oct 1970 p. 3145)</w:t>
            </w:r>
          </w:p>
        </w:tc>
        <w:tc>
          <w:tcPr>
            <w:tcW w:w="2693" w:type="dxa"/>
          </w:tcPr>
          <w:p w:rsidR="0019673D" w:rsidRDefault="000E10C0">
            <w:pPr>
              <w:pStyle w:val="nTable"/>
              <w:spacing w:after="40"/>
            </w:pPr>
            <w:r>
              <w:t>25 Sep 1970</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8 Feb 1972 p. 265</w:t>
            </w:r>
          </w:p>
        </w:tc>
        <w:tc>
          <w:tcPr>
            <w:tcW w:w="2693" w:type="dxa"/>
          </w:tcPr>
          <w:p w:rsidR="0019673D" w:rsidRDefault="000E10C0">
            <w:pPr>
              <w:pStyle w:val="nTable"/>
              <w:spacing w:after="40"/>
            </w:pPr>
            <w:r>
              <w:t>8 Feb 1972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7 Jun 1972 p. 1707</w:t>
            </w:r>
          </w:p>
        </w:tc>
        <w:tc>
          <w:tcPr>
            <w:tcW w:w="2693" w:type="dxa"/>
          </w:tcPr>
          <w:p w:rsidR="0019673D" w:rsidRDefault="000E10C0">
            <w:pPr>
              <w:pStyle w:val="nTable"/>
              <w:spacing w:after="40"/>
            </w:pPr>
            <w:r>
              <w:t>7 Jun 1972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7 Jul 1972 p. 2346</w:t>
            </w:r>
            <w:r>
              <w:noBreakHyphen/>
              <w:t>7</w:t>
            </w:r>
            <w:r>
              <w:br/>
              <w:t>(erratum 14 Jul 1972 p. 2467)</w:t>
            </w:r>
          </w:p>
        </w:tc>
        <w:tc>
          <w:tcPr>
            <w:tcW w:w="2693" w:type="dxa"/>
          </w:tcPr>
          <w:p w:rsidR="0019673D" w:rsidRDefault="000E10C0">
            <w:pPr>
              <w:pStyle w:val="nTable"/>
              <w:spacing w:after="40"/>
            </w:pPr>
            <w:r>
              <w:t>7 Jul 1972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24 Nov 1972 p. 4512</w:t>
            </w:r>
            <w:r>
              <w:noBreakHyphen/>
              <w:t>14</w:t>
            </w:r>
          </w:p>
        </w:tc>
        <w:tc>
          <w:tcPr>
            <w:tcW w:w="2693" w:type="dxa"/>
          </w:tcPr>
          <w:p w:rsidR="0019673D" w:rsidRDefault="000E10C0">
            <w:pPr>
              <w:pStyle w:val="nTable"/>
              <w:spacing w:after="40"/>
            </w:pPr>
            <w:r>
              <w:t>1 Jan 1973</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28 Jun 1973 p. 2469</w:t>
            </w:r>
          </w:p>
        </w:tc>
        <w:tc>
          <w:tcPr>
            <w:tcW w:w="2693" w:type="dxa"/>
          </w:tcPr>
          <w:p w:rsidR="0019673D" w:rsidRDefault="000E10C0">
            <w:pPr>
              <w:pStyle w:val="nTable"/>
              <w:spacing w:after="40"/>
            </w:pPr>
            <w:r>
              <w:t>1 Jul 1973</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21 Feb 1975 p. 667</w:t>
            </w:r>
            <w:r>
              <w:noBreakHyphen/>
              <w:t>9</w:t>
            </w:r>
          </w:p>
        </w:tc>
        <w:tc>
          <w:tcPr>
            <w:tcW w:w="2693" w:type="dxa"/>
          </w:tcPr>
          <w:p w:rsidR="0019673D" w:rsidRDefault="000E10C0">
            <w:pPr>
              <w:pStyle w:val="nTable"/>
              <w:spacing w:after="40"/>
            </w:pPr>
            <w:r>
              <w:t>1 Mar 1975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5 Mar 1976 p. 688</w:t>
            </w:r>
          </w:p>
        </w:tc>
        <w:tc>
          <w:tcPr>
            <w:tcW w:w="2693" w:type="dxa"/>
          </w:tcPr>
          <w:p w:rsidR="0019673D" w:rsidRDefault="000E10C0">
            <w:pPr>
              <w:pStyle w:val="nTable"/>
              <w:spacing w:after="40"/>
            </w:pPr>
            <w:r>
              <w:t>1 Mar 1976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9 Sep 1977 p. 3307</w:t>
            </w:r>
            <w:r>
              <w:noBreakHyphen/>
              <w:t>10</w:t>
            </w:r>
          </w:p>
        </w:tc>
        <w:tc>
          <w:tcPr>
            <w:tcW w:w="2693" w:type="dxa"/>
          </w:tcPr>
          <w:p w:rsidR="0019673D" w:rsidRDefault="000E10C0">
            <w:pPr>
              <w:pStyle w:val="nTable"/>
              <w:spacing w:after="40"/>
            </w:pPr>
            <w:r>
              <w:t>9 Sep 1977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t>Untitled regulations</w:t>
            </w:r>
          </w:p>
        </w:tc>
        <w:tc>
          <w:tcPr>
            <w:tcW w:w="1276" w:type="dxa"/>
          </w:tcPr>
          <w:p w:rsidR="0019673D" w:rsidRDefault="000E10C0">
            <w:pPr>
              <w:pStyle w:val="nTable"/>
              <w:spacing w:after="40"/>
            </w:pPr>
            <w:r>
              <w:t>15 Jun 1979 p. 1620</w:t>
            </w:r>
            <w:r>
              <w:noBreakHyphen/>
              <w:t>3</w:t>
            </w:r>
          </w:p>
        </w:tc>
        <w:tc>
          <w:tcPr>
            <w:tcW w:w="2693" w:type="dxa"/>
          </w:tcPr>
          <w:p w:rsidR="0019673D" w:rsidRDefault="000E10C0">
            <w:pPr>
              <w:pStyle w:val="nTable"/>
              <w:spacing w:after="40"/>
              <w:rPr>
                <w:i/>
              </w:rPr>
            </w:pPr>
            <w:r>
              <w:t>15 Jun 1979</w:t>
            </w:r>
            <w:r>
              <w:rPr>
                <w:snapToGrid w:val="0"/>
              </w:rPr>
              <w:t> </w:t>
            </w:r>
            <w:r>
              <w:rPr>
                <w:snapToGrid w:val="0"/>
                <w:vertAlign w:val="superscript"/>
              </w:rPr>
              <w:t>6</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keepNext/>
              <w:spacing w:after="40"/>
              <w:ind w:right="170"/>
              <w:rPr>
                <w:i/>
              </w:rPr>
            </w:pPr>
            <w:r>
              <w:rPr>
                <w:i/>
              </w:rPr>
              <w:t>Electricity Amendment Regulations (No. 2) 1981</w:t>
            </w:r>
          </w:p>
        </w:tc>
        <w:tc>
          <w:tcPr>
            <w:tcW w:w="1276" w:type="dxa"/>
          </w:tcPr>
          <w:p w:rsidR="0019673D" w:rsidRDefault="000E10C0">
            <w:pPr>
              <w:pStyle w:val="nTable"/>
              <w:keepNext/>
              <w:spacing w:after="40"/>
            </w:pPr>
            <w:r>
              <w:t>2 Oct 1981 p. 4214</w:t>
            </w:r>
            <w:r>
              <w:noBreakHyphen/>
              <w:t>17</w:t>
            </w:r>
          </w:p>
        </w:tc>
        <w:tc>
          <w:tcPr>
            <w:tcW w:w="2693" w:type="dxa"/>
          </w:tcPr>
          <w:p w:rsidR="0019673D" w:rsidRDefault="000E10C0">
            <w:pPr>
              <w:pStyle w:val="nTable"/>
              <w:keepNext/>
              <w:spacing w:after="40"/>
            </w:pPr>
            <w:r>
              <w:t>2 Oct 1981</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1982</w:t>
            </w:r>
          </w:p>
        </w:tc>
        <w:tc>
          <w:tcPr>
            <w:tcW w:w="1276" w:type="dxa"/>
          </w:tcPr>
          <w:p w:rsidR="0019673D" w:rsidRDefault="000E10C0">
            <w:pPr>
              <w:pStyle w:val="nTable"/>
              <w:spacing w:after="40"/>
            </w:pPr>
            <w:r>
              <w:t>7 Jan 1983 p. 30</w:t>
            </w:r>
            <w:r>
              <w:noBreakHyphen/>
              <w:t>2</w:t>
            </w:r>
          </w:p>
        </w:tc>
        <w:tc>
          <w:tcPr>
            <w:tcW w:w="2693" w:type="dxa"/>
          </w:tcPr>
          <w:p w:rsidR="0019673D" w:rsidRDefault="000E10C0">
            <w:pPr>
              <w:pStyle w:val="nTable"/>
              <w:spacing w:after="40"/>
            </w:pPr>
            <w:r>
              <w:t>7 Jan 1983</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keepNext/>
              <w:spacing w:after="40"/>
              <w:ind w:right="170"/>
            </w:pPr>
            <w:r>
              <w:rPr>
                <w:i/>
              </w:rPr>
              <w:t>Electricity Amendment Regulations 1985</w:t>
            </w:r>
          </w:p>
        </w:tc>
        <w:tc>
          <w:tcPr>
            <w:tcW w:w="1276" w:type="dxa"/>
          </w:tcPr>
          <w:p w:rsidR="0019673D" w:rsidRDefault="000E10C0">
            <w:pPr>
              <w:pStyle w:val="nTable"/>
              <w:keepNext/>
              <w:spacing w:after="40"/>
            </w:pPr>
            <w:r>
              <w:t>20 Dec 1985 p. 4881</w:t>
            </w:r>
          </w:p>
        </w:tc>
        <w:tc>
          <w:tcPr>
            <w:tcW w:w="2693" w:type="dxa"/>
          </w:tcPr>
          <w:p w:rsidR="0019673D" w:rsidRDefault="000E10C0">
            <w:pPr>
              <w:pStyle w:val="nTable"/>
              <w:keepNext/>
              <w:spacing w:after="40"/>
            </w:pPr>
            <w:r>
              <w:t>1 Jan 1986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1987</w:t>
            </w:r>
          </w:p>
        </w:tc>
        <w:tc>
          <w:tcPr>
            <w:tcW w:w="1276" w:type="dxa"/>
          </w:tcPr>
          <w:p w:rsidR="0019673D" w:rsidRDefault="000E10C0">
            <w:pPr>
              <w:pStyle w:val="nTable"/>
              <w:spacing w:after="40"/>
            </w:pPr>
            <w:r>
              <w:t>22 May 1987 p. 2187</w:t>
            </w:r>
            <w:r>
              <w:noBreakHyphen/>
              <w:t>8</w:t>
            </w:r>
          </w:p>
        </w:tc>
        <w:tc>
          <w:tcPr>
            <w:tcW w:w="2693" w:type="dxa"/>
          </w:tcPr>
          <w:p w:rsidR="0019673D" w:rsidRDefault="000E10C0">
            <w:pPr>
              <w:pStyle w:val="nTable"/>
              <w:spacing w:after="40"/>
            </w:pPr>
            <w:r>
              <w:t>22 May 1987</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lastRenderedPageBreak/>
              <w:t>Electricity Amendment Regulations (No. 2) 1987</w:t>
            </w:r>
          </w:p>
        </w:tc>
        <w:tc>
          <w:tcPr>
            <w:tcW w:w="1276" w:type="dxa"/>
          </w:tcPr>
          <w:p w:rsidR="0019673D" w:rsidRDefault="000E10C0">
            <w:pPr>
              <w:pStyle w:val="nTable"/>
              <w:spacing w:after="40"/>
            </w:pPr>
            <w:r>
              <w:t>22 May 1987 p. 2188</w:t>
            </w:r>
          </w:p>
        </w:tc>
        <w:tc>
          <w:tcPr>
            <w:tcW w:w="2693" w:type="dxa"/>
          </w:tcPr>
          <w:p w:rsidR="0019673D" w:rsidRDefault="000E10C0">
            <w:pPr>
              <w:pStyle w:val="nTable"/>
              <w:spacing w:after="40"/>
            </w:pPr>
            <w:r>
              <w:t>1 Jul 1987 (see r. 3)</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3) 1987</w:t>
            </w:r>
          </w:p>
        </w:tc>
        <w:tc>
          <w:tcPr>
            <w:tcW w:w="1276" w:type="dxa"/>
          </w:tcPr>
          <w:p w:rsidR="0019673D" w:rsidRDefault="000E10C0">
            <w:pPr>
              <w:pStyle w:val="nTable"/>
              <w:spacing w:after="40"/>
            </w:pPr>
            <w:r>
              <w:t>22 May 1987 p. 2188</w:t>
            </w:r>
            <w:r>
              <w:noBreakHyphen/>
              <w:t>9</w:t>
            </w:r>
          </w:p>
        </w:tc>
        <w:tc>
          <w:tcPr>
            <w:tcW w:w="2693" w:type="dxa"/>
          </w:tcPr>
          <w:p w:rsidR="0019673D" w:rsidRDefault="000E10C0">
            <w:pPr>
              <w:pStyle w:val="nTable"/>
              <w:spacing w:after="40"/>
            </w:pPr>
            <w:r>
              <w:t>1 Jan 1988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4) 1987</w:t>
            </w:r>
          </w:p>
        </w:tc>
        <w:tc>
          <w:tcPr>
            <w:tcW w:w="1276" w:type="dxa"/>
          </w:tcPr>
          <w:p w:rsidR="0019673D" w:rsidRDefault="000E10C0">
            <w:pPr>
              <w:pStyle w:val="nTable"/>
              <w:spacing w:after="40"/>
            </w:pPr>
            <w:r>
              <w:t>22 May 1987 p. 2189</w:t>
            </w:r>
            <w:r>
              <w:noBreakHyphen/>
              <w:t>93</w:t>
            </w:r>
          </w:p>
        </w:tc>
        <w:tc>
          <w:tcPr>
            <w:tcW w:w="2693" w:type="dxa"/>
          </w:tcPr>
          <w:p w:rsidR="0019673D" w:rsidRDefault="000E10C0">
            <w:pPr>
              <w:pStyle w:val="nTable"/>
              <w:spacing w:after="40"/>
            </w:pPr>
            <w:r>
              <w:t>22 May 1987</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Amendment Regulations 1988</w:t>
            </w:r>
          </w:p>
        </w:tc>
        <w:tc>
          <w:tcPr>
            <w:tcW w:w="1276" w:type="dxa"/>
          </w:tcPr>
          <w:p w:rsidR="0019673D" w:rsidRDefault="000E10C0">
            <w:pPr>
              <w:pStyle w:val="nTable"/>
              <w:spacing w:after="40"/>
            </w:pPr>
            <w:r>
              <w:t>31 Mar 1988 p. 971</w:t>
            </w:r>
          </w:p>
        </w:tc>
        <w:tc>
          <w:tcPr>
            <w:tcW w:w="2693" w:type="dxa"/>
          </w:tcPr>
          <w:p w:rsidR="0019673D" w:rsidRDefault="000E10C0">
            <w:pPr>
              <w:pStyle w:val="nTable"/>
              <w:spacing w:after="40"/>
            </w:pPr>
            <w:r>
              <w:t>31 Mar 1988</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Amendment Regulations 1989</w:t>
            </w:r>
          </w:p>
        </w:tc>
        <w:tc>
          <w:tcPr>
            <w:tcW w:w="1276" w:type="dxa"/>
          </w:tcPr>
          <w:p w:rsidR="0019673D" w:rsidRDefault="000E10C0">
            <w:pPr>
              <w:pStyle w:val="nTable"/>
              <w:spacing w:after="40"/>
            </w:pPr>
            <w:r>
              <w:t>27 Oct 1989 p. 3911</w:t>
            </w:r>
          </w:p>
        </w:tc>
        <w:tc>
          <w:tcPr>
            <w:tcW w:w="2693" w:type="dxa"/>
          </w:tcPr>
          <w:p w:rsidR="0019673D" w:rsidRDefault="000E10C0">
            <w:pPr>
              <w:pStyle w:val="nTable"/>
              <w:spacing w:after="40"/>
            </w:pPr>
            <w:r>
              <w:t>31 Oct 1989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Amendment Regulations (No. 2) 1989</w:t>
            </w:r>
          </w:p>
        </w:tc>
        <w:tc>
          <w:tcPr>
            <w:tcW w:w="1276" w:type="dxa"/>
          </w:tcPr>
          <w:p w:rsidR="0019673D" w:rsidRDefault="000E10C0">
            <w:pPr>
              <w:pStyle w:val="nTable"/>
              <w:spacing w:after="40"/>
            </w:pPr>
            <w:r>
              <w:t>29 Dec 1989 p. 4701</w:t>
            </w:r>
          </w:p>
        </w:tc>
        <w:tc>
          <w:tcPr>
            <w:tcW w:w="2693" w:type="dxa"/>
          </w:tcPr>
          <w:p w:rsidR="0019673D" w:rsidRDefault="000E10C0">
            <w:pPr>
              <w:pStyle w:val="nTable"/>
              <w:spacing w:after="40"/>
            </w:pPr>
            <w:r>
              <w:t>29 Dec 1989</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(Licensing) Regulations 1991</w:t>
            </w:r>
            <w:r>
              <w:t xml:space="preserve"> r. 66</w:t>
            </w:r>
          </w:p>
        </w:tc>
        <w:tc>
          <w:tcPr>
            <w:tcW w:w="1276" w:type="dxa"/>
          </w:tcPr>
          <w:p w:rsidR="0019673D" w:rsidRDefault="000E10C0">
            <w:pPr>
              <w:pStyle w:val="nTable"/>
              <w:spacing w:after="40"/>
            </w:pPr>
            <w:r>
              <w:t>14 Oct 1991 p. 5249</w:t>
            </w:r>
            <w:r>
              <w:noBreakHyphen/>
              <w:t>99</w:t>
            </w:r>
          </w:p>
        </w:tc>
        <w:tc>
          <w:tcPr>
            <w:tcW w:w="2693" w:type="dxa"/>
          </w:tcPr>
          <w:p w:rsidR="0019673D" w:rsidRDefault="000E10C0">
            <w:pPr>
              <w:pStyle w:val="nTable"/>
              <w:spacing w:after="40"/>
            </w:pPr>
            <w:r>
              <w:t>1 Nov 1991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(Amendment) Regulations 1995</w:t>
            </w:r>
          </w:p>
        </w:tc>
        <w:tc>
          <w:tcPr>
            <w:tcW w:w="1276" w:type="dxa"/>
          </w:tcPr>
          <w:p w:rsidR="0019673D" w:rsidRDefault="000E10C0">
            <w:pPr>
              <w:pStyle w:val="nTable"/>
              <w:spacing w:after="40"/>
            </w:pPr>
            <w:r>
              <w:t>23 Dec 1994 p. 7124</w:t>
            </w:r>
            <w:r>
              <w:noBreakHyphen/>
              <w:t>33</w:t>
            </w:r>
          </w:p>
        </w:tc>
        <w:tc>
          <w:tcPr>
            <w:tcW w:w="2693" w:type="dxa"/>
          </w:tcPr>
          <w:p w:rsidR="0019673D" w:rsidRDefault="000E10C0">
            <w:pPr>
              <w:pStyle w:val="nTable"/>
              <w:spacing w:after="40"/>
            </w:pPr>
            <w:r>
              <w:t>1 Jan 1995 (see r. 3 and </w:t>
            </w:r>
            <w:r>
              <w:rPr>
                <w:i/>
              </w:rPr>
              <w:t xml:space="preserve">Gazette </w:t>
            </w:r>
            <w:r>
              <w:t>23 Dec 1994 p. 7069)</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(Amendment) (No. 2) Regulations 1995</w:t>
            </w:r>
          </w:p>
        </w:tc>
        <w:tc>
          <w:tcPr>
            <w:tcW w:w="1276" w:type="dxa"/>
          </w:tcPr>
          <w:p w:rsidR="0019673D" w:rsidRDefault="000E10C0">
            <w:pPr>
              <w:pStyle w:val="nTable"/>
              <w:spacing w:after="40"/>
            </w:pPr>
            <w:r>
              <w:t>20 Jun 1995 p. 2400</w:t>
            </w:r>
          </w:p>
        </w:tc>
        <w:tc>
          <w:tcPr>
            <w:tcW w:w="2693" w:type="dxa"/>
          </w:tcPr>
          <w:p w:rsidR="0019673D" w:rsidRDefault="000E10C0">
            <w:pPr>
              <w:pStyle w:val="nTable"/>
              <w:spacing w:after="40"/>
            </w:pPr>
            <w:r>
              <w:t>20 Jun 1995</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Amendment Regulations 1996</w:t>
            </w:r>
          </w:p>
        </w:tc>
        <w:tc>
          <w:tcPr>
            <w:tcW w:w="1276" w:type="dxa"/>
          </w:tcPr>
          <w:p w:rsidR="0019673D" w:rsidRDefault="000E10C0">
            <w:pPr>
              <w:pStyle w:val="nTable"/>
              <w:spacing w:after="40"/>
            </w:pPr>
            <w:r>
              <w:t>30 Aug 1996 p. 4316</w:t>
            </w:r>
            <w:r>
              <w:noBreakHyphen/>
              <w:t>17</w:t>
            </w:r>
          </w:p>
        </w:tc>
        <w:tc>
          <w:tcPr>
            <w:tcW w:w="2693" w:type="dxa"/>
          </w:tcPr>
          <w:p w:rsidR="0019673D" w:rsidRDefault="000E10C0">
            <w:pPr>
              <w:pStyle w:val="nTable"/>
              <w:spacing w:after="40"/>
            </w:pPr>
            <w:r>
              <w:t>30 Nov 1996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pPr>
            <w:r>
              <w:rPr>
                <w:i/>
              </w:rPr>
              <w:t>Electricity Amendment Regulations 1997</w:t>
            </w:r>
          </w:p>
        </w:tc>
        <w:tc>
          <w:tcPr>
            <w:tcW w:w="1276" w:type="dxa"/>
          </w:tcPr>
          <w:p w:rsidR="0019673D" w:rsidRDefault="000E10C0">
            <w:pPr>
              <w:pStyle w:val="nTable"/>
              <w:spacing w:after="40"/>
            </w:pPr>
            <w:r>
              <w:t>23 May 1997 p. 2417</w:t>
            </w:r>
            <w:r>
              <w:noBreakHyphen/>
              <w:t>19</w:t>
            </w:r>
          </w:p>
        </w:tc>
        <w:tc>
          <w:tcPr>
            <w:tcW w:w="2693" w:type="dxa"/>
          </w:tcPr>
          <w:p w:rsidR="0019673D" w:rsidRDefault="000E10C0">
            <w:pPr>
              <w:pStyle w:val="nTable"/>
              <w:spacing w:after="40"/>
            </w:pPr>
            <w:r>
              <w:t>23 May 1997</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iCs/>
              </w:rPr>
            </w:pPr>
            <w:r>
              <w:rPr>
                <w:i/>
              </w:rPr>
              <w:t>Electricity Amendment Regulations 2000</w:t>
            </w:r>
            <w:r>
              <w:rPr>
                <w:iCs/>
                <w:vertAlign w:val="superscript"/>
              </w:rPr>
              <w:t> 7</w:t>
            </w:r>
          </w:p>
        </w:tc>
        <w:tc>
          <w:tcPr>
            <w:tcW w:w="1276" w:type="dxa"/>
          </w:tcPr>
          <w:p w:rsidR="0019673D" w:rsidRDefault="000E10C0">
            <w:pPr>
              <w:pStyle w:val="nTable"/>
              <w:spacing w:after="40"/>
            </w:pPr>
            <w:r>
              <w:t>30 May 2000 p. 2567</w:t>
            </w:r>
            <w:r>
              <w:noBreakHyphen/>
              <w:t>72</w:t>
            </w:r>
          </w:p>
        </w:tc>
        <w:tc>
          <w:tcPr>
            <w:tcW w:w="2693" w:type="dxa"/>
          </w:tcPr>
          <w:p w:rsidR="0019673D" w:rsidRDefault="000E10C0">
            <w:pPr>
              <w:pStyle w:val="nTable"/>
              <w:spacing w:after="40"/>
            </w:pPr>
            <w:r>
              <w:t>30 May 2000</w:t>
            </w:r>
          </w:p>
        </w:tc>
      </w:tr>
      <w:tr w:rsidR="0019673D" w:rsidTr="00776448">
        <w:tblPrEx>
          <w:tblBorders>
            <w:top w:val="none" w:sz="0" w:space="0" w:color="auto"/>
            <w:bottom w:val="none" w:sz="0" w:space="0" w:color="auto"/>
            <w:insideH w:val="none" w:sz="0" w:space="0" w:color="auto"/>
          </w:tblBorders>
        </w:tblPrEx>
        <w:trPr>
          <w:cantSplit/>
        </w:trPr>
        <w:tc>
          <w:tcPr>
            <w:tcW w:w="7088" w:type="dxa"/>
            <w:gridSpan w:val="3"/>
          </w:tcPr>
          <w:p w:rsidR="0019673D" w:rsidRDefault="000E10C0">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2) 2000</w:t>
            </w:r>
          </w:p>
        </w:tc>
        <w:tc>
          <w:tcPr>
            <w:tcW w:w="1276" w:type="dxa"/>
          </w:tcPr>
          <w:p w:rsidR="0019673D" w:rsidRDefault="000E10C0">
            <w:pPr>
              <w:pStyle w:val="nTable"/>
              <w:spacing w:after="40"/>
            </w:pPr>
            <w:r>
              <w:t>19 Dec 2000 p. 7274</w:t>
            </w:r>
          </w:p>
        </w:tc>
        <w:tc>
          <w:tcPr>
            <w:tcW w:w="2693" w:type="dxa"/>
          </w:tcPr>
          <w:p w:rsidR="0019673D" w:rsidRDefault="000E10C0">
            <w:pPr>
              <w:pStyle w:val="nTable"/>
              <w:spacing w:after="40"/>
            </w:pPr>
            <w:r>
              <w:t>19 Dec 2000</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2004</w:t>
            </w:r>
          </w:p>
        </w:tc>
        <w:tc>
          <w:tcPr>
            <w:tcW w:w="1276" w:type="dxa"/>
          </w:tcPr>
          <w:p w:rsidR="0019673D" w:rsidRDefault="000E10C0">
            <w:pPr>
              <w:pStyle w:val="nTable"/>
              <w:spacing w:after="40"/>
            </w:pPr>
            <w:r>
              <w:t>9 Nov 2004 p. 5005</w:t>
            </w:r>
            <w:r>
              <w:noBreakHyphen/>
              <w:t>6</w:t>
            </w:r>
          </w:p>
        </w:tc>
        <w:tc>
          <w:tcPr>
            <w:tcW w:w="2693" w:type="dxa"/>
          </w:tcPr>
          <w:p w:rsidR="0019673D" w:rsidRDefault="000E10C0">
            <w:pPr>
              <w:pStyle w:val="nTable"/>
              <w:spacing w:after="40"/>
            </w:pPr>
            <w:r>
              <w:t>9 Nov 2004</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Corporations (Consequential Amendments) Regulations 2006</w:t>
            </w:r>
            <w:r>
              <w:rPr>
                <w:iCs/>
              </w:rPr>
              <w:t xml:space="preserve"> r. 78</w:t>
            </w:r>
          </w:p>
        </w:tc>
        <w:tc>
          <w:tcPr>
            <w:tcW w:w="1276" w:type="dxa"/>
          </w:tcPr>
          <w:p w:rsidR="0019673D" w:rsidRDefault="000E10C0">
            <w:pPr>
              <w:pStyle w:val="nTable"/>
              <w:spacing w:after="40"/>
            </w:pPr>
            <w:r>
              <w:t>31 Mar 2006 p. 1299</w:t>
            </w:r>
            <w:r>
              <w:noBreakHyphen/>
              <w:t>357</w:t>
            </w:r>
          </w:p>
        </w:tc>
        <w:tc>
          <w:tcPr>
            <w:tcW w:w="2693" w:type="dxa"/>
          </w:tcPr>
          <w:p w:rsidR="0019673D" w:rsidRDefault="000E10C0">
            <w:pPr>
              <w:pStyle w:val="nTable"/>
              <w:spacing w:after="40"/>
            </w:pPr>
            <w:r>
              <w:t>1 Apr 2006 (see r. 2)</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2) 2006</w:t>
            </w:r>
          </w:p>
        </w:tc>
        <w:tc>
          <w:tcPr>
            <w:tcW w:w="1276" w:type="dxa"/>
          </w:tcPr>
          <w:p w:rsidR="0019673D" w:rsidRDefault="000E10C0">
            <w:pPr>
              <w:pStyle w:val="nTable"/>
              <w:spacing w:after="40"/>
            </w:pPr>
            <w:r>
              <w:t>31 Oct 2006 p. 4597</w:t>
            </w:r>
            <w:r>
              <w:noBreakHyphen/>
              <w:t>602</w:t>
            </w:r>
          </w:p>
        </w:tc>
        <w:tc>
          <w:tcPr>
            <w:tcW w:w="2693" w:type="dxa"/>
          </w:tcPr>
          <w:p w:rsidR="0019673D" w:rsidRDefault="000E10C0">
            <w:pPr>
              <w:pStyle w:val="nTable"/>
              <w:spacing w:after="40"/>
            </w:pPr>
            <w:r>
              <w:t>31 Oct 2006</w:t>
            </w:r>
          </w:p>
        </w:tc>
      </w:tr>
      <w:tr w:rsidR="0019673D" w:rsidTr="00776448">
        <w:tblPrEx>
          <w:tblBorders>
            <w:top w:val="none" w:sz="0" w:space="0" w:color="auto"/>
            <w:bottom w:val="none" w:sz="0" w:space="0" w:color="auto"/>
            <w:insideH w:val="none" w:sz="0" w:space="0" w:color="auto"/>
          </w:tblBorders>
        </w:tblPrEx>
        <w:trPr>
          <w:cantSplit/>
        </w:trPr>
        <w:tc>
          <w:tcPr>
            <w:tcW w:w="7088" w:type="dxa"/>
            <w:gridSpan w:val="3"/>
          </w:tcPr>
          <w:p w:rsidR="0019673D" w:rsidRDefault="000E10C0">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2) 2007</w:t>
            </w:r>
            <w:r>
              <w:t> </w:t>
            </w:r>
            <w:r>
              <w:rPr>
                <w:vertAlign w:val="superscript"/>
              </w:rPr>
              <w:t>8</w:t>
            </w:r>
          </w:p>
        </w:tc>
        <w:tc>
          <w:tcPr>
            <w:tcW w:w="1276" w:type="dxa"/>
          </w:tcPr>
          <w:p w:rsidR="0019673D" w:rsidRDefault="000E10C0">
            <w:pPr>
              <w:pStyle w:val="nTable"/>
              <w:spacing w:after="40"/>
            </w:pPr>
            <w:r>
              <w:t>20 Mar 2007 p. 1038</w:t>
            </w:r>
            <w:r>
              <w:noBreakHyphen/>
              <w:t>43</w:t>
            </w:r>
          </w:p>
        </w:tc>
        <w:tc>
          <w:tcPr>
            <w:tcW w:w="2693" w:type="dxa"/>
          </w:tcPr>
          <w:p w:rsidR="0019673D" w:rsidRDefault="000E10C0">
            <w:pPr>
              <w:pStyle w:val="nTable"/>
              <w:spacing w:after="40"/>
            </w:pPr>
            <w:r>
              <w:t>20 Mar 2007</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lastRenderedPageBreak/>
              <w:t>Electricity Amendment Regulations 2009</w:t>
            </w:r>
          </w:p>
        </w:tc>
        <w:tc>
          <w:tcPr>
            <w:tcW w:w="1276" w:type="dxa"/>
          </w:tcPr>
          <w:p w:rsidR="0019673D" w:rsidRDefault="000E10C0">
            <w:pPr>
              <w:pStyle w:val="nTable"/>
              <w:spacing w:after="40"/>
            </w:pPr>
            <w:r>
              <w:t>8 May 2009 p. 1492</w:t>
            </w:r>
            <w:r>
              <w:noBreakHyphen/>
              <w:t>7</w:t>
            </w:r>
          </w:p>
        </w:tc>
        <w:tc>
          <w:tcPr>
            <w:tcW w:w="2693" w:type="dxa"/>
          </w:tcPr>
          <w:p w:rsidR="0019673D" w:rsidRDefault="000E10C0">
            <w:pPr>
              <w:pStyle w:val="nTable"/>
              <w:spacing w:after="40"/>
            </w:pPr>
            <w:r>
              <w:t>r. 1 and 2: 8 May 2009 (see r. 2(a));</w:t>
            </w:r>
            <w:r>
              <w:br/>
              <w:t>Regulations other than r. 1 and 2: 9 Aug 2009 (see r. 2(b))</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4) 2009</w:t>
            </w:r>
          </w:p>
        </w:tc>
        <w:tc>
          <w:tcPr>
            <w:tcW w:w="1276" w:type="dxa"/>
          </w:tcPr>
          <w:p w:rsidR="0019673D" w:rsidRDefault="000E10C0">
            <w:pPr>
              <w:pStyle w:val="nTable"/>
              <w:spacing w:after="40"/>
            </w:pPr>
            <w:r>
              <w:t>29 Sep 2009 p. 3847</w:t>
            </w:r>
          </w:p>
        </w:tc>
        <w:tc>
          <w:tcPr>
            <w:tcW w:w="2693" w:type="dxa"/>
          </w:tcPr>
          <w:p w:rsidR="0019673D" w:rsidRDefault="000E10C0">
            <w:pPr>
              <w:pStyle w:val="nTable"/>
              <w:spacing w:after="40"/>
            </w:pPr>
            <w:r>
              <w:rPr>
                <w:snapToGrid w:val="0"/>
                <w:spacing w:val="-2"/>
              </w:rPr>
              <w:t>r. 1 and 2: 29 Sep 2009 (see r. 2(a));</w:t>
            </w:r>
            <w:r>
              <w:rPr>
                <w:snapToGrid w:val="0"/>
                <w:spacing w:val="-2"/>
              </w:rPr>
              <w:br/>
              <w:t>Regulations other than r. 1 and 2: 30 Sep 2009 (see r. 2(b))</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3) 2009</w:t>
            </w:r>
          </w:p>
        </w:tc>
        <w:tc>
          <w:tcPr>
            <w:tcW w:w="1276" w:type="dxa"/>
          </w:tcPr>
          <w:p w:rsidR="0019673D" w:rsidRDefault="000E10C0">
            <w:pPr>
              <w:pStyle w:val="nTable"/>
              <w:spacing w:after="40"/>
            </w:pPr>
            <w:r>
              <w:t>27 Oct 2009 p. 4211</w:t>
            </w:r>
            <w:r>
              <w:noBreakHyphen/>
              <w:t>13</w:t>
            </w:r>
          </w:p>
        </w:tc>
        <w:tc>
          <w:tcPr>
            <w:tcW w:w="2693" w:type="dxa"/>
          </w:tcPr>
          <w:p w:rsidR="0019673D" w:rsidRDefault="000E10C0">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rsidR="0019673D" w:rsidTr="00776448">
        <w:tblPrEx>
          <w:tblBorders>
            <w:top w:val="none" w:sz="0" w:space="0" w:color="auto"/>
            <w:bottom w:val="none" w:sz="0" w:space="0" w:color="auto"/>
            <w:insideH w:val="none" w:sz="0" w:space="0" w:color="auto"/>
          </w:tblBorders>
        </w:tblPrEx>
        <w:trPr>
          <w:cantSplit/>
        </w:trPr>
        <w:tc>
          <w:tcPr>
            <w:tcW w:w="7088" w:type="dxa"/>
            <w:gridSpan w:val="3"/>
          </w:tcPr>
          <w:p w:rsidR="0019673D" w:rsidRDefault="000E10C0">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5) 2009</w:t>
            </w:r>
          </w:p>
        </w:tc>
        <w:tc>
          <w:tcPr>
            <w:tcW w:w="1276" w:type="dxa"/>
          </w:tcPr>
          <w:p w:rsidR="0019673D" w:rsidRDefault="000E10C0">
            <w:pPr>
              <w:pStyle w:val="nTable"/>
              <w:spacing w:after="40"/>
            </w:pPr>
            <w:r>
              <w:t>5 Mar 2010 p. 841</w:t>
            </w:r>
            <w:r>
              <w:noBreakHyphen/>
              <w:t>2</w:t>
            </w:r>
          </w:p>
        </w:tc>
        <w:tc>
          <w:tcPr>
            <w:tcW w:w="2693" w:type="dxa"/>
          </w:tcPr>
          <w:p w:rsidR="0019673D" w:rsidRDefault="000E10C0">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2010</w:t>
            </w:r>
          </w:p>
        </w:tc>
        <w:tc>
          <w:tcPr>
            <w:tcW w:w="1276" w:type="dxa"/>
          </w:tcPr>
          <w:p w:rsidR="0019673D" w:rsidRDefault="000E10C0">
            <w:pPr>
              <w:pStyle w:val="nTable"/>
              <w:spacing w:after="40"/>
            </w:pPr>
            <w:r>
              <w:t>31 Dec 2010 p. 6888-92</w:t>
            </w:r>
          </w:p>
        </w:tc>
        <w:tc>
          <w:tcPr>
            <w:tcW w:w="2693" w:type="dxa"/>
          </w:tcPr>
          <w:p w:rsidR="0019673D" w:rsidRDefault="000E10C0">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3) 2010</w:t>
            </w:r>
          </w:p>
        </w:tc>
        <w:tc>
          <w:tcPr>
            <w:tcW w:w="1276" w:type="dxa"/>
          </w:tcPr>
          <w:p w:rsidR="0019673D" w:rsidRDefault="000E10C0">
            <w:pPr>
              <w:pStyle w:val="nTable"/>
              <w:spacing w:after="40"/>
            </w:pPr>
            <w:r>
              <w:t>10 May 2011 p. 1662</w:t>
            </w:r>
            <w:r>
              <w:noBreakHyphen/>
              <w:t>6</w:t>
            </w:r>
          </w:p>
        </w:tc>
        <w:tc>
          <w:tcPr>
            <w:tcW w:w="2693" w:type="dxa"/>
          </w:tcPr>
          <w:p w:rsidR="0019673D" w:rsidRDefault="000E10C0">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2012</w:t>
            </w:r>
          </w:p>
        </w:tc>
        <w:tc>
          <w:tcPr>
            <w:tcW w:w="1276" w:type="dxa"/>
          </w:tcPr>
          <w:p w:rsidR="0019673D" w:rsidRDefault="000E10C0">
            <w:pPr>
              <w:pStyle w:val="nTable"/>
              <w:spacing w:after="40"/>
            </w:pPr>
            <w:r>
              <w:t>13 Apr 2012 p. 1647</w:t>
            </w:r>
            <w:r>
              <w:noBreakHyphen/>
              <w:t>51</w:t>
            </w:r>
          </w:p>
        </w:tc>
        <w:tc>
          <w:tcPr>
            <w:tcW w:w="2693" w:type="dxa"/>
          </w:tcPr>
          <w:p w:rsidR="0019673D" w:rsidRDefault="000E10C0">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2013</w:t>
            </w:r>
          </w:p>
        </w:tc>
        <w:tc>
          <w:tcPr>
            <w:tcW w:w="1276" w:type="dxa"/>
          </w:tcPr>
          <w:p w:rsidR="0019673D" w:rsidRDefault="000E10C0">
            <w:pPr>
              <w:pStyle w:val="nTable"/>
              <w:spacing w:after="40"/>
            </w:pPr>
            <w:r>
              <w:t>20 Aug 2013 p. 3829</w:t>
            </w:r>
          </w:p>
        </w:tc>
        <w:tc>
          <w:tcPr>
            <w:tcW w:w="2693" w:type="dxa"/>
          </w:tcPr>
          <w:p w:rsidR="0019673D" w:rsidRDefault="000E10C0">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rsidR="0019673D" w:rsidTr="00776448">
        <w:tblPrEx>
          <w:tblBorders>
            <w:top w:val="none" w:sz="0" w:space="0" w:color="auto"/>
            <w:bottom w:val="none" w:sz="0" w:space="0" w:color="auto"/>
            <w:insideH w:val="none" w:sz="0" w:space="0" w:color="auto"/>
          </w:tblBorders>
        </w:tblPrEx>
        <w:trPr>
          <w:cantSplit/>
        </w:trPr>
        <w:tc>
          <w:tcPr>
            <w:tcW w:w="7088" w:type="dxa"/>
            <w:gridSpan w:val="3"/>
          </w:tcPr>
          <w:p w:rsidR="0019673D" w:rsidRDefault="000E10C0">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2015</w:t>
            </w:r>
          </w:p>
        </w:tc>
        <w:tc>
          <w:tcPr>
            <w:tcW w:w="1276" w:type="dxa"/>
          </w:tcPr>
          <w:p w:rsidR="0019673D" w:rsidRDefault="000E10C0">
            <w:pPr>
              <w:pStyle w:val="nTable"/>
              <w:spacing w:after="40"/>
            </w:pPr>
            <w:r>
              <w:t>14 Apr 2015 p. 1324</w:t>
            </w:r>
          </w:p>
        </w:tc>
        <w:tc>
          <w:tcPr>
            <w:tcW w:w="2693" w:type="dxa"/>
          </w:tcPr>
          <w:p w:rsidR="0019673D" w:rsidRDefault="000E10C0">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lastRenderedPageBreak/>
              <w:t xml:space="preserve">Electricity (Network Safety) Regulations 2015 </w:t>
            </w:r>
            <w:r>
              <w:t>r. 44</w:t>
            </w:r>
          </w:p>
        </w:tc>
        <w:tc>
          <w:tcPr>
            <w:tcW w:w="1276" w:type="dxa"/>
          </w:tcPr>
          <w:p w:rsidR="0019673D" w:rsidRDefault="000E10C0">
            <w:pPr>
              <w:pStyle w:val="nTable"/>
              <w:spacing w:after="40"/>
            </w:pPr>
            <w:r>
              <w:t>5 Aug 2015 p. 3141</w:t>
            </w:r>
            <w:r>
              <w:noBreakHyphen/>
              <w:t>96</w:t>
            </w:r>
          </w:p>
        </w:tc>
        <w:tc>
          <w:tcPr>
            <w:tcW w:w="2693" w:type="dxa"/>
          </w:tcPr>
          <w:p w:rsidR="0019673D" w:rsidRDefault="000E10C0">
            <w:pPr>
              <w:pStyle w:val="nTable"/>
              <w:spacing w:after="40"/>
              <w:rPr>
                <w:snapToGrid w:val="0"/>
                <w:spacing w:val="-2"/>
              </w:rPr>
            </w:pPr>
            <w:r>
              <w:rPr>
                <w:snapToGrid w:val="0"/>
                <w:spacing w:val="-2"/>
              </w:rPr>
              <w:t>6 Aug 2015 (see r. 2(b))</w:t>
            </w:r>
          </w:p>
        </w:tc>
      </w:tr>
      <w:tr w:rsidR="0019673D" w:rsidTr="00776448">
        <w:tblPrEx>
          <w:tblBorders>
            <w:top w:val="none" w:sz="0" w:space="0" w:color="auto"/>
            <w:bottom w:val="none" w:sz="0" w:space="0" w:color="auto"/>
            <w:insideH w:val="none" w:sz="0" w:space="0" w:color="auto"/>
          </w:tblBorders>
        </w:tblPrEx>
        <w:trPr>
          <w:cantSplit/>
        </w:trPr>
        <w:tc>
          <w:tcPr>
            <w:tcW w:w="3119" w:type="dxa"/>
          </w:tcPr>
          <w:p w:rsidR="0019673D" w:rsidRDefault="000E10C0">
            <w:pPr>
              <w:pStyle w:val="nTable"/>
              <w:spacing w:after="40"/>
              <w:ind w:right="170"/>
              <w:rPr>
                <w:i/>
              </w:rPr>
            </w:pPr>
            <w:r>
              <w:rPr>
                <w:i/>
              </w:rPr>
              <w:t>Electricity Amendment Regulations (No. 2) 2015</w:t>
            </w:r>
          </w:p>
        </w:tc>
        <w:tc>
          <w:tcPr>
            <w:tcW w:w="1276" w:type="dxa"/>
          </w:tcPr>
          <w:p w:rsidR="0019673D" w:rsidRDefault="000E10C0">
            <w:pPr>
              <w:pStyle w:val="nTable"/>
              <w:spacing w:after="40"/>
            </w:pPr>
            <w:r>
              <w:t>5 Jan 2016 p. 3</w:t>
            </w:r>
          </w:p>
        </w:tc>
        <w:tc>
          <w:tcPr>
            <w:tcW w:w="2693" w:type="dxa"/>
          </w:tcPr>
          <w:p w:rsidR="0019673D" w:rsidRDefault="000E10C0">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rsidR="0019673D" w:rsidTr="00776448">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19673D" w:rsidRDefault="000E10C0">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rsidR="0019673D" w:rsidTr="00A31714">
        <w:trPr>
          <w:cantSplit/>
        </w:trPr>
        <w:tc>
          <w:tcPr>
            <w:tcW w:w="3119" w:type="dxa"/>
            <w:tcBorders>
              <w:top w:val="nil"/>
              <w:bottom w:val="nil"/>
            </w:tcBorders>
          </w:tcPr>
          <w:p w:rsidR="0019673D" w:rsidRDefault="000E10C0">
            <w:pPr>
              <w:pStyle w:val="nTable"/>
              <w:spacing w:after="40"/>
              <w:ind w:right="170"/>
              <w:rPr>
                <w:i/>
              </w:rPr>
            </w:pPr>
            <w:r>
              <w:rPr>
                <w:i/>
              </w:rPr>
              <w:t xml:space="preserve">Electricity Amendment Regulations 2018 </w:t>
            </w:r>
            <w:r>
              <w:t>Pt. 2</w:t>
            </w:r>
          </w:p>
        </w:tc>
        <w:tc>
          <w:tcPr>
            <w:tcW w:w="1276" w:type="dxa"/>
            <w:tcBorders>
              <w:top w:val="nil"/>
              <w:bottom w:val="nil"/>
            </w:tcBorders>
          </w:tcPr>
          <w:p w:rsidR="0019673D" w:rsidRDefault="000E10C0">
            <w:pPr>
              <w:pStyle w:val="nTable"/>
              <w:spacing w:after="40"/>
            </w:pPr>
            <w:r>
              <w:t>2 Oct 2018 p. 3784-94</w:t>
            </w:r>
          </w:p>
        </w:tc>
        <w:tc>
          <w:tcPr>
            <w:tcW w:w="2693" w:type="dxa"/>
            <w:tcBorders>
              <w:top w:val="nil"/>
              <w:bottom w:val="nil"/>
            </w:tcBorders>
          </w:tcPr>
          <w:p w:rsidR="0019673D" w:rsidRDefault="000E10C0">
            <w:pPr>
              <w:pStyle w:val="nTable"/>
              <w:spacing w:after="40"/>
              <w:rPr>
                <w:snapToGrid w:val="0"/>
                <w:spacing w:val="-2"/>
              </w:rPr>
            </w:pPr>
            <w:r>
              <w:rPr>
                <w:snapToGrid w:val="0"/>
                <w:spacing w:val="-2"/>
              </w:rPr>
              <w:t>1 Jan 2019 (see r. 2(b))</w:t>
            </w:r>
          </w:p>
        </w:tc>
      </w:tr>
      <w:tr w:rsidR="0019673D" w:rsidTr="00A31714">
        <w:trPr>
          <w:cantSplit/>
        </w:trPr>
        <w:tc>
          <w:tcPr>
            <w:tcW w:w="3119" w:type="dxa"/>
            <w:tcBorders>
              <w:top w:val="nil"/>
              <w:bottom w:val="nil"/>
            </w:tcBorders>
          </w:tcPr>
          <w:p w:rsidR="0019673D" w:rsidRDefault="000E10C0">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rsidR="0019673D" w:rsidRDefault="000E10C0">
            <w:pPr>
              <w:pStyle w:val="nTable"/>
              <w:spacing w:after="40"/>
            </w:pPr>
            <w:r>
              <w:t>31 Dec 2019 p. 4637-46</w:t>
            </w:r>
          </w:p>
        </w:tc>
        <w:tc>
          <w:tcPr>
            <w:tcW w:w="2693" w:type="dxa"/>
            <w:tcBorders>
              <w:top w:val="nil"/>
              <w:bottom w:val="nil"/>
            </w:tcBorders>
          </w:tcPr>
          <w:p w:rsidR="0019673D" w:rsidRDefault="000E10C0">
            <w:pPr>
              <w:pStyle w:val="nTable"/>
              <w:spacing w:after="40"/>
              <w:rPr>
                <w:snapToGrid w:val="0"/>
                <w:spacing w:val="-2"/>
              </w:rPr>
            </w:pPr>
            <w:r>
              <w:t>1 May 2020 (see r. 2(b) and SL 2020/39 cl. 2)</w:t>
            </w:r>
          </w:p>
        </w:tc>
      </w:tr>
      <w:tr w:rsidR="0019673D" w:rsidTr="00A31714">
        <w:trPr>
          <w:cantSplit/>
        </w:trPr>
        <w:tc>
          <w:tcPr>
            <w:tcW w:w="3119" w:type="dxa"/>
            <w:tcBorders>
              <w:top w:val="nil"/>
              <w:bottom w:val="nil"/>
            </w:tcBorders>
          </w:tcPr>
          <w:p w:rsidR="0019673D" w:rsidRDefault="000E10C0">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rsidR="0019673D" w:rsidRDefault="000E10C0">
            <w:pPr>
              <w:pStyle w:val="nTable"/>
              <w:spacing w:after="40"/>
            </w:pPr>
            <w:r>
              <w:t>SL 2020/163 25 Sep 2020</w:t>
            </w:r>
          </w:p>
        </w:tc>
        <w:tc>
          <w:tcPr>
            <w:tcW w:w="2693" w:type="dxa"/>
            <w:tcBorders>
              <w:top w:val="nil"/>
              <w:bottom w:val="nil"/>
            </w:tcBorders>
          </w:tcPr>
          <w:p w:rsidR="0019673D" w:rsidRDefault="000E10C0">
            <w:pPr>
              <w:pStyle w:val="nTable"/>
              <w:spacing w:after="40"/>
            </w:pPr>
            <w:r>
              <w:t>29 Sep 2020 (see r. 2(b) and SL 2020/159 cl. 2(a))</w:t>
            </w:r>
          </w:p>
        </w:tc>
      </w:tr>
      <w:tr w:rsidR="00776448" w:rsidTr="00A31714">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rsidR="00776448" w:rsidRDefault="00776448" w:rsidP="00776448">
            <w:pPr>
              <w:pStyle w:val="nTable"/>
              <w:spacing w:after="40"/>
              <w:ind w:right="170"/>
              <w:rPr>
                <w:i/>
              </w:rPr>
            </w:pPr>
            <w:r>
              <w:rPr>
                <w:i/>
              </w:rPr>
              <w:t xml:space="preserve">Commerce Regulations Amendment (Community Titles) Regulations 2021 </w:t>
            </w:r>
            <w:r>
              <w:t>Pt. 2</w:t>
            </w:r>
          </w:p>
        </w:tc>
        <w:tc>
          <w:tcPr>
            <w:tcW w:w="1276" w:type="dxa"/>
            <w:tcBorders>
              <w:bottom w:val="single" w:sz="4" w:space="0" w:color="auto"/>
            </w:tcBorders>
          </w:tcPr>
          <w:p w:rsidR="00776448" w:rsidRDefault="00776448" w:rsidP="00776448">
            <w:pPr>
              <w:pStyle w:val="nTable"/>
              <w:spacing w:after="40"/>
            </w:pPr>
            <w:r>
              <w:t>SL 2021/71 18 Jun 2021</w:t>
            </w:r>
          </w:p>
        </w:tc>
        <w:tc>
          <w:tcPr>
            <w:tcW w:w="2693" w:type="dxa"/>
            <w:tcBorders>
              <w:bottom w:val="single" w:sz="4" w:space="0" w:color="auto"/>
            </w:tcBorders>
          </w:tcPr>
          <w:p w:rsidR="00776448" w:rsidRDefault="00776448" w:rsidP="00776448">
            <w:pPr>
              <w:pStyle w:val="nTable"/>
              <w:spacing w:after="40"/>
            </w:pPr>
            <w:r>
              <w:t>30 Jun 2021 (see r. 2(b) and SL 2021/69 cl. 2)</w:t>
            </w:r>
          </w:p>
        </w:tc>
      </w:tr>
    </w:tbl>
    <w:p w:rsidR="0019673D" w:rsidRDefault="000E10C0">
      <w:pPr>
        <w:pStyle w:val="nHeading3"/>
      </w:pPr>
      <w:bookmarkStart w:id="83" w:name="_Toc75332616"/>
      <w:r>
        <w:t>Other notes</w:t>
      </w:r>
      <w:bookmarkEnd w:id="83"/>
    </w:p>
    <w:p w:rsidR="0019673D" w:rsidRDefault="000E10C0">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rsidR="0019673D" w:rsidRDefault="000E10C0">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rsidR="0019673D" w:rsidRDefault="000E10C0">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rsidR="0019673D" w:rsidRDefault="000E10C0">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rsidR="0019673D" w:rsidRDefault="000E10C0">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rsidR="0019673D" w:rsidRDefault="000E10C0">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rsidR="0019673D" w:rsidRDefault="000E10C0">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rsidR="0019673D" w:rsidRDefault="000E10C0">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rsidR="0019673D" w:rsidRDefault="000E10C0">
      <w:pPr>
        <w:pStyle w:val="nNote"/>
        <w:rPr>
          <w:snapToGrid w:val="0"/>
        </w:rPr>
      </w:pPr>
      <w:r>
        <w:rPr>
          <w:snapToGrid w:val="0"/>
          <w:vertAlign w:val="superscript"/>
        </w:rPr>
        <w:t>6</w:t>
      </w:r>
      <w:r>
        <w:rPr>
          <w:snapToGrid w:val="0"/>
        </w:rPr>
        <w:tab/>
        <w:t>The commencement date of 1 Jun 1979 that was specified was before the date of gazettal.</w:t>
      </w:r>
    </w:p>
    <w:p w:rsidR="0019673D" w:rsidRDefault="000E10C0">
      <w:pPr>
        <w:pStyle w:val="nNote"/>
        <w:rPr>
          <w:i/>
          <w:snapToGrid w:val="0"/>
        </w:rPr>
      </w:pPr>
      <w:r>
        <w:rPr>
          <w:snapToGrid w:val="0"/>
          <w:vertAlign w:val="superscript"/>
        </w:rPr>
        <w:lastRenderedPageBreak/>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rsidR="0019673D" w:rsidRDefault="000E10C0">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rsidR="0019673D" w:rsidRDefault="0019673D">
      <w:pPr>
        <w:sectPr w:rsidR="0019673D">
          <w:headerReference w:type="even" r:id="rId29"/>
          <w:headerReference w:type="default" r:id="rId30"/>
          <w:pgSz w:w="11907" w:h="16840" w:code="9"/>
          <w:pgMar w:top="2376" w:right="2404" w:bottom="3544" w:left="2404" w:header="720" w:footer="3380" w:gutter="0"/>
          <w:cols w:space="720"/>
          <w:noEndnote/>
          <w:docGrid w:linePitch="326"/>
        </w:sectPr>
      </w:pPr>
    </w:p>
    <w:p w:rsidR="0019673D" w:rsidRDefault="000E10C0">
      <w:pPr>
        <w:pStyle w:val="nHeading2"/>
        <w:rPr>
          <w:sz w:val="28"/>
        </w:rPr>
      </w:pPr>
      <w:bookmarkStart w:id="85" w:name="_Toc75167933"/>
      <w:bookmarkStart w:id="86" w:name="_Toc75168258"/>
      <w:bookmarkStart w:id="87" w:name="_Toc75332617"/>
      <w:r>
        <w:rPr>
          <w:sz w:val="28"/>
        </w:rPr>
        <w:lastRenderedPageBreak/>
        <w:t>Defined terms</w:t>
      </w:r>
      <w:bookmarkEnd w:id="85"/>
      <w:bookmarkEnd w:id="86"/>
      <w:bookmarkEnd w:id="87"/>
    </w:p>
    <w:p w:rsidR="0019673D" w:rsidRDefault="0019673D">
      <w:pPr>
        <w:ind w:left="850" w:right="850"/>
        <w:jc w:val="center"/>
        <w:rPr>
          <w:i/>
          <w:sz w:val="18"/>
        </w:rPr>
      </w:pPr>
    </w:p>
    <w:p w:rsidR="0019673D" w:rsidRDefault="000E10C0">
      <w:pPr>
        <w:ind w:left="850" w:right="850"/>
        <w:jc w:val="center"/>
        <w:rPr>
          <w:i/>
          <w:sz w:val="18"/>
        </w:rPr>
      </w:pPr>
      <w:r>
        <w:rPr>
          <w:i/>
          <w:sz w:val="18"/>
        </w:rPr>
        <w:t>[This is a list of terms defined and the provisions where they are defined.  The list is not part of the law.]</w:t>
      </w:r>
    </w:p>
    <w:p w:rsidR="0019673D" w:rsidRDefault="000E10C0">
      <w:pPr>
        <w:pBdr>
          <w:bottom w:val="single" w:sz="4" w:space="1" w:color="auto"/>
        </w:pBdr>
        <w:tabs>
          <w:tab w:val="right" w:pos="7070"/>
        </w:tabs>
        <w:ind w:left="578"/>
        <w:rPr>
          <w:b/>
          <w:sz w:val="20"/>
        </w:rPr>
      </w:pPr>
      <w:r>
        <w:rPr>
          <w:b/>
          <w:sz w:val="20"/>
        </w:rPr>
        <w:t>Defined term</w:t>
      </w:r>
      <w:r>
        <w:rPr>
          <w:b/>
          <w:sz w:val="20"/>
        </w:rPr>
        <w:tab/>
        <w:t>Provision(s)</w:t>
      </w:r>
    </w:p>
    <w:p w:rsidR="0019673D" w:rsidRDefault="000E10C0">
      <w:pPr>
        <w:pStyle w:val="DefinedTerms"/>
      </w:pPr>
      <w:r>
        <w:t>Act</w:t>
      </w:r>
      <w:r>
        <w:tab/>
        <w:t>321</w:t>
      </w:r>
    </w:p>
    <w:p w:rsidR="0019673D" w:rsidRDefault="000E10C0">
      <w:pPr>
        <w:pStyle w:val="DefinedTerms"/>
      </w:pPr>
      <w:r>
        <w:t>active conductor</w:t>
      </w:r>
      <w:r>
        <w:tab/>
        <w:t>2</w:t>
      </w:r>
    </w:p>
    <w:p w:rsidR="0019673D" w:rsidRDefault="000E10C0">
      <w:pPr>
        <w:pStyle w:val="DefinedTerms"/>
      </w:pPr>
      <w:r>
        <w:t>appliance</w:t>
      </w:r>
      <w:r>
        <w:tab/>
        <w:t>2</w:t>
      </w:r>
    </w:p>
    <w:p w:rsidR="0019673D" w:rsidRDefault="000E10C0">
      <w:pPr>
        <w:pStyle w:val="DefinedTerms"/>
      </w:pPr>
      <w:r>
        <w:t>appliances of the same class</w:t>
      </w:r>
      <w:r>
        <w:tab/>
        <w:t>321</w:t>
      </w:r>
    </w:p>
    <w:p w:rsidR="0019673D" w:rsidRDefault="000E10C0">
      <w:pPr>
        <w:pStyle w:val="DefinedTerms"/>
      </w:pPr>
      <w:r>
        <w:t>appliances of the same type</w:t>
      </w:r>
      <w:r>
        <w:tab/>
        <w:t>321</w:t>
      </w:r>
    </w:p>
    <w:p w:rsidR="0019673D" w:rsidRDefault="000E10C0">
      <w:pPr>
        <w:pStyle w:val="DefinedTerms"/>
      </w:pPr>
      <w:r>
        <w:t>applicant</w:t>
      </w:r>
      <w:r>
        <w:tab/>
        <w:t>321</w:t>
      </w:r>
    </w:p>
    <w:p w:rsidR="0019673D" w:rsidRDefault="000E10C0">
      <w:pPr>
        <w:pStyle w:val="DefinedTerms"/>
      </w:pPr>
      <w:r>
        <w:t>approvals marking</w:t>
      </w:r>
      <w:r>
        <w:tab/>
        <w:t>321</w:t>
      </w:r>
    </w:p>
    <w:p w:rsidR="0019673D" w:rsidRDefault="000E10C0">
      <w:pPr>
        <w:pStyle w:val="DefinedTerms"/>
      </w:pPr>
      <w:r>
        <w:t>approved</w:t>
      </w:r>
      <w:r>
        <w:tab/>
        <w:t>321</w:t>
      </w:r>
    </w:p>
    <w:p w:rsidR="0019673D" w:rsidRDefault="000E10C0">
      <w:pPr>
        <w:pStyle w:val="DefinedTerms"/>
      </w:pPr>
      <w:r>
        <w:t>Australian/New Zealand Wiring Rules</w:t>
      </w:r>
      <w:r>
        <w:tab/>
        <w:t>2(1)</w:t>
      </w:r>
    </w:p>
    <w:p w:rsidR="0019673D" w:rsidRDefault="000E10C0">
      <w:pPr>
        <w:pStyle w:val="DefinedTerms"/>
      </w:pPr>
      <w:r>
        <w:t>building permit</w:t>
      </w:r>
      <w:r>
        <w:tab/>
        <w:t>12</w:t>
      </w:r>
    </w:p>
    <w:p w:rsidR="0019673D" w:rsidRDefault="000E10C0">
      <w:pPr>
        <w:pStyle w:val="DefinedTerms"/>
      </w:pPr>
      <w:r>
        <w:t>common property</w:t>
      </w:r>
      <w:r>
        <w:tab/>
        <w:t>12</w:t>
      </w:r>
    </w:p>
    <w:p w:rsidR="0019673D" w:rsidRDefault="000E10C0">
      <w:pPr>
        <w:pStyle w:val="DefinedTerms"/>
      </w:pPr>
      <w:r>
        <w:t>conductor</w:t>
      </w:r>
      <w:r>
        <w:tab/>
        <w:t>2, 316A(1A)</w:t>
      </w:r>
    </w:p>
    <w:p w:rsidR="0019673D" w:rsidRDefault="000E10C0">
      <w:pPr>
        <w:pStyle w:val="DefinedTerms"/>
      </w:pPr>
      <w:r>
        <w:t>duly constituted authority in another State of the Commonwealth</w:t>
      </w:r>
      <w:r>
        <w:tab/>
        <w:t>321</w:t>
      </w:r>
    </w:p>
    <w:p w:rsidR="0019673D" w:rsidRDefault="000E10C0">
      <w:pPr>
        <w:pStyle w:val="DefinedTerms"/>
      </w:pPr>
      <w:r>
        <w:t>electrical equipment</w:t>
      </w:r>
      <w:r>
        <w:tab/>
        <w:t>2</w:t>
      </w:r>
    </w:p>
    <w:p w:rsidR="0019673D" w:rsidRDefault="000E10C0">
      <w:pPr>
        <w:pStyle w:val="DefinedTerms"/>
      </w:pPr>
      <w:r>
        <w:t>final subcircuit</w:t>
      </w:r>
      <w:r>
        <w:tab/>
        <w:t>12A(1)</w:t>
      </w:r>
    </w:p>
    <w:p w:rsidR="0019673D" w:rsidRDefault="000E10C0">
      <w:pPr>
        <w:pStyle w:val="DefinedTerms"/>
      </w:pPr>
      <w:r>
        <w:t>fuse</w:t>
      </w:r>
      <w:r>
        <w:tab/>
        <w:t>241(1)</w:t>
      </w:r>
    </w:p>
    <w:p w:rsidR="0019673D" w:rsidRDefault="000E10C0">
      <w:pPr>
        <w:pStyle w:val="DefinedTerms"/>
      </w:pPr>
      <w:r>
        <w:t>inspection plan</w:t>
      </w:r>
      <w:r>
        <w:tab/>
        <w:t>242(1A)</w:t>
      </w:r>
    </w:p>
    <w:p w:rsidR="0019673D" w:rsidRDefault="000E10C0">
      <w:pPr>
        <w:pStyle w:val="DefinedTerms"/>
      </w:pPr>
      <w:r>
        <w:t>network</w:t>
      </w:r>
      <w:r>
        <w:tab/>
        <w:t>241(2)</w:t>
      </w:r>
    </w:p>
    <w:p w:rsidR="0019673D" w:rsidRDefault="000E10C0">
      <w:pPr>
        <w:pStyle w:val="DefinedTerms"/>
      </w:pPr>
      <w:r>
        <w:t>network operator</w:t>
      </w:r>
      <w:r>
        <w:tab/>
        <w:t>241(1), 241(3)</w:t>
      </w:r>
    </w:p>
    <w:p w:rsidR="0019673D" w:rsidRDefault="000E10C0">
      <w:pPr>
        <w:pStyle w:val="DefinedTerms"/>
      </w:pPr>
      <w:r>
        <w:t>neutral conductor</w:t>
      </w:r>
      <w:r>
        <w:tab/>
        <w:t>2</w:t>
      </w:r>
    </w:p>
    <w:p w:rsidR="0019673D" w:rsidRDefault="000E10C0">
      <w:pPr>
        <w:pStyle w:val="DefinedTerms"/>
      </w:pPr>
      <w:r>
        <w:t>new owner</w:t>
      </w:r>
      <w:r>
        <w:tab/>
        <w:t>12</w:t>
      </w:r>
    </w:p>
    <w:p w:rsidR="0019673D" w:rsidRDefault="000E10C0">
      <w:pPr>
        <w:pStyle w:val="DefinedTerms"/>
      </w:pPr>
      <w:r>
        <w:t>notice of completion</w:t>
      </w:r>
      <w:r>
        <w:tab/>
        <w:t>242(1A)</w:t>
      </w:r>
    </w:p>
    <w:p w:rsidR="0019673D" w:rsidRDefault="000E10C0">
      <w:pPr>
        <w:pStyle w:val="DefinedTerms"/>
      </w:pPr>
      <w:r>
        <w:t>notice of intended demolition</w:t>
      </w:r>
      <w:r>
        <w:tab/>
        <w:t>12</w:t>
      </w:r>
    </w:p>
    <w:p w:rsidR="0019673D" w:rsidRDefault="000E10C0">
      <w:pPr>
        <w:pStyle w:val="DefinedTerms"/>
      </w:pPr>
      <w:r>
        <w:t>occupied by an owner</w:t>
      </w:r>
      <w:r>
        <w:tab/>
        <w:t>12</w:t>
      </w:r>
    </w:p>
    <w:p w:rsidR="0019673D" w:rsidRDefault="000E10C0">
      <w:pPr>
        <w:pStyle w:val="DefinedTerms"/>
      </w:pPr>
      <w:r>
        <w:t>overhead power lines</w:t>
      </w:r>
      <w:r>
        <w:tab/>
        <w:t>316A(1A)</w:t>
      </w:r>
    </w:p>
    <w:p w:rsidR="0019673D" w:rsidRDefault="000E10C0">
      <w:pPr>
        <w:pStyle w:val="DefinedTerms"/>
      </w:pPr>
      <w:r>
        <w:t>post</w:t>
      </w:r>
      <w:r>
        <w:noBreakHyphen/>
        <w:t>transfer period,</w:t>
      </w:r>
      <w:r>
        <w:tab/>
        <w:t>15A(1)</w:t>
      </w:r>
    </w:p>
    <w:p w:rsidR="0019673D" w:rsidRDefault="000E10C0">
      <w:pPr>
        <w:pStyle w:val="DefinedTerms"/>
      </w:pPr>
      <w:r>
        <w:t>premises</w:t>
      </w:r>
      <w:r>
        <w:tab/>
        <w:t>12</w:t>
      </w:r>
    </w:p>
    <w:p w:rsidR="0019673D" w:rsidRDefault="000E10C0">
      <w:pPr>
        <w:pStyle w:val="DefinedTerms"/>
      </w:pPr>
      <w:r>
        <w:t>prior owner</w:t>
      </w:r>
      <w:r>
        <w:tab/>
        <w:t>12</w:t>
      </w:r>
    </w:p>
    <w:p w:rsidR="0019673D" w:rsidRDefault="000E10C0">
      <w:pPr>
        <w:pStyle w:val="DefinedTerms"/>
      </w:pPr>
      <w:r>
        <w:t>properly installed</w:t>
      </w:r>
      <w:r>
        <w:tab/>
        <w:t>12</w:t>
      </w:r>
    </w:p>
    <w:p w:rsidR="0019673D" w:rsidRDefault="000E10C0">
      <w:pPr>
        <w:pStyle w:val="DefinedTerms"/>
      </w:pPr>
      <w:r>
        <w:t>published specification</w:t>
      </w:r>
      <w:r>
        <w:tab/>
        <w:t>321</w:t>
      </w:r>
    </w:p>
    <w:p w:rsidR="0019673D" w:rsidRDefault="000E10C0">
      <w:pPr>
        <w:pStyle w:val="DefinedTerms"/>
      </w:pPr>
      <w:r>
        <w:t>residential premises</w:t>
      </w:r>
      <w:r>
        <w:tab/>
        <w:t>12</w:t>
      </w:r>
    </w:p>
    <w:p w:rsidR="0019673D" w:rsidRDefault="000E10C0">
      <w:pPr>
        <w:pStyle w:val="DefinedTerms"/>
      </w:pPr>
      <w:r>
        <w:t>residential tenancy agreement</w:t>
      </w:r>
      <w:r>
        <w:tab/>
        <w:t>12</w:t>
      </w:r>
    </w:p>
    <w:p w:rsidR="0019673D" w:rsidRDefault="000E10C0">
      <w:pPr>
        <w:pStyle w:val="DefinedTerms"/>
      </w:pPr>
      <w:r>
        <w:t>residual current device</w:t>
      </w:r>
      <w:r>
        <w:tab/>
        <w:t>12</w:t>
      </w:r>
    </w:p>
    <w:p w:rsidR="0019673D" w:rsidRDefault="000E10C0">
      <w:pPr>
        <w:pStyle w:val="DefinedTerms"/>
      </w:pPr>
      <w:r>
        <w:t>transferred residential premises</w:t>
      </w:r>
      <w:r>
        <w:tab/>
        <w:t>12</w:t>
      </w:r>
    </w:p>
    <w:p w:rsidR="0019673D" w:rsidRDefault="0019673D"/>
    <w:p w:rsidR="0019673D" w:rsidRDefault="0019673D">
      <w:pPr>
        <w:sectPr w:rsidR="0019673D">
          <w:headerReference w:type="even" r:id="rId31"/>
          <w:headerReference w:type="default" r:id="rId32"/>
          <w:pgSz w:w="11907" w:h="16840" w:code="9"/>
          <w:pgMar w:top="2381" w:right="2409" w:bottom="3543" w:left="2409" w:header="720" w:footer="3380" w:gutter="0"/>
          <w:cols w:space="720"/>
          <w:noEndnote/>
          <w:docGrid w:linePitch="326"/>
        </w:sectPr>
      </w:pPr>
    </w:p>
    <w:p w:rsidR="0019673D" w:rsidRDefault="0019673D"/>
    <w:sectPr w:rsidR="0019673D">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1714" w:rsidRDefault="00A31714">
      <w:r>
        <w:separator/>
      </w:r>
    </w:p>
  </w:endnote>
  <w:endnote w:type="continuationSeparator" w:id="0">
    <w:p w:rsidR="00A31714" w:rsidRDefault="00A31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Bdr>
        <w:bottom w:val="single" w:sz="4" w:space="1" w:color="auto"/>
      </w:pBdr>
      <w:rPr>
        <w:sz w:val="20"/>
      </w:rPr>
    </w:pPr>
  </w:p>
  <w:p w:rsidR="00A31714" w:rsidRDefault="00A3171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F647C">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F647C">
      <w:rPr>
        <w:sz w:val="20"/>
      </w:rPr>
      <w:t>30 Jun 2021</w:t>
    </w:r>
    <w:r>
      <w:rPr>
        <w:sz w:val="20"/>
      </w:rPr>
      <w:fldChar w:fldCharType="end"/>
    </w:r>
  </w:p>
  <w:p w:rsidR="00A31714" w:rsidRDefault="00A3171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Bdr>
        <w:bottom w:val="single" w:sz="4" w:space="1" w:color="auto"/>
      </w:pBdr>
      <w:rPr>
        <w:sz w:val="20"/>
      </w:rPr>
    </w:pPr>
  </w:p>
  <w:p w:rsidR="00A31714" w:rsidRDefault="00A317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F647C">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47C">
      <w:rPr>
        <w:sz w:val="20"/>
      </w:rPr>
      <w:t>07-h0-00</w:t>
    </w:r>
    <w:r>
      <w:rPr>
        <w:sz w:val="20"/>
      </w:rPr>
      <w:fldChar w:fldCharType="end"/>
    </w:r>
  </w:p>
  <w:p w:rsidR="00A31714" w:rsidRDefault="00A3171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Bdr>
        <w:bottom w:val="single" w:sz="4" w:space="1" w:color="auto"/>
      </w:pBdr>
      <w:rPr>
        <w:sz w:val="20"/>
      </w:rPr>
    </w:pPr>
  </w:p>
  <w:p w:rsidR="00A31714" w:rsidRDefault="00A317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F647C">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47C">
      <w:rPr>
        <w:sz w:val="20"/>
      </w:rPr>
      <w:t>07-h0-00</w:t>
    </w:r>
    <w:r>
      <w:rPr>
        <w:sz w:val="20"/>
      </w:rPr>
      <w:fldChar w:fldCharType="end"/>
    </w:r>
  </w:p>
  <w:p w:rsidR="00A31714" w:rsidRDefault="00A3171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Bdr>
        <w:bottom w:val="single" w:sz="4" w:space="1" w:color="auto"/>
      </w:pBdr>
      <w:rPr>
        <w:sz w:val="20"/>
      </w:rPr>
    </w:pPr>
  </w:p>
  <w:p w:rsidR="00A31714" w:rsidRDefault="00A3171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47C">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F647C">
      <w:rPr>
        <w:sz w:val="20"/>
      </w:rPr>
      <w:t>30 Jun 2021</w:t>
    </w:r>
    <w:r>
      <w:rPr>
        <w:sz w:val="20"/>
      </w:rPr>
      <w:fldChar w:fldCharType="end"/>
    </w:r>
  </w:p>
  <w:p w:rsidR="00A31714" w:rsidRDefault="00A3171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Bdr>
        <w:bottom w:val="single" w:sz="4" w:space="1" w:color="auto"/>
      </w:pBdr>
      <w:rPr>
        <w:sz w:val="20"/>
      </w:rPr>
    </w:pPr>
  </w:p>
  <w:p w:rsidR="00A31714" w:rsidRDefault="00A317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F647C">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47C">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A31714" w:rsidRDefault="00A3171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Bdr>
        <w:bottom w:val="single" w:sz="4" w:space="1" w:color="auto"/>
      </w:pBdr>
      <w:rPr>
        <w:sz w:val="20"/>
      </w:rPr>
    </w:pPr>
  </w:p>
  <w:p w:rsidR="00A31714" w:rsidRDefault="00A3171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F647C">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47C">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31714" w:rsidRDefault="00A3171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1714" w:rsidRDefault="00A31714">
      <w:r>
        <w:separator/>
      </w:r>
    </w:p>
  </w:footnote>
  <w:footnote w:type="continuationSeparator" w:id="0">
    <w:p w:rsidR="00A31714" w:rsidRDefault="00A31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47C" w:rsidRDefault="00EF6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47C" w:rsidRDefault="00EF6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1714">
      <w:trPr>
        <w:cantSplit/>
        <w:jc w:val="center"/>
      </w:trPr>
      <w:tc>
        <w:tcPr>
          <w:tcW w:w="7258" w:type="dxa"/>
          <w:gridSpan w:val="2"/>
        </w:tcPr>
        <w:p w:rsidR="00A31714" w:rsidRDefault="00A31714">
          <w:pPr>
            <w:pStyle w:val="Header"/>
          </w:pPr>
          <w:r>
            <w:rPr>
              <w:b/>
              <w:i/>
            </w:rPr>
            <w:fldChar w:fldCharType="begin"/>
          </w:r>
          <w:r>
            <w:rPr>
              <w:b/>
              <w:i/>
            </w:rPr>
            <w:instrText xml:space="preserve"> STYLEREF "Name of Act/Reg" </w:instrText>
          </w:r>
          <w:r>
            <w:rPr>
              <w:b/>
              <w:i/>
            </w:rPr>
            <w:fldChar w:fldCharType="separate"/>
          </w:r>
          <w:r w:rsidR="00EF647C">
            <w:rPr>
              <w:b/>
              <w:i/>
            </w:rPr>
            <w:t>Electricity Regulations 1947</w:t>
          </w:r>
          <w:r>
            <w:rPr>
              <w:b/>
              <w:i/>
            </w:rPr>
            <w:fldChar w:fldCharType="end"/>
          </w:r>
        </w:p>
      </w:tc>
    </w:tr>
    <w:tr w:rsidR="00A31714">
      <w:trPr>
        <w:jc w:val="center"/>
      </w:trPr>
      <w:tc>
        <w:tcPr>
          <w:tcW w:w="1548" w:type="dxa"/>
        </w:tcPr>
        <w:p w:rsidR="00A31714" w:rsidRDefault="00A31714">
          <w:pPr>
            <w:pStyle w:val="Header"/>
            <w:spacing w:before="40"/>
          </w:pPr>
        </w:p>
      </w:tc>
      <w:tc>
        <w:tcPr>
          <w:tcW w:w="5715" w:type="dxa"/>
        </w:tcPr>
        <w:p w:rsidR="00A31714" w:rsidRDefault="00A31714">
          <w:pPr>
            <w:pStyle w:val="Header"/>
            <w:spacing w:before="40"/>
          </w:pPr>
        </w:p>
      </w:tc>
    </w:tr>
    <w:tr w:rsidR="00A31714">
      <w:trPr>
        <w:jc w:val="center"/>
      </w:trPr>
      <w:tc>
        <w:tcPr>
          <w:tcW w:w="1548" w:type="dxa"/>
        </w:tcPr>
        <w:p w:rsidR="00A31714" w:rsidRDefault="00A31714">
          <w:pPr>
            <w:pStyle w:val="Header"/>
            <w:spacing w:before="40"/>
          </w:pPr>
        </w:p>
      </w:tc>
      <w:tc>
        <w:tcPr>
          <w:tcW w:w="5715" w:type="dxa"/>
        </w:tcPr>
        <w:p w:rsidR="00A31714" w:rsidRDefault="00A31714">
          <w:pPr>
            <w:pStyle w:val="Header"/>
            <w:spacing w:before="40"/>
          </w:pPr>
        </w:p>
      </w:tc>
    </w:tr>
    <w:tr w:rsidR="00A31714">
      <w:trPr>
        <w:cantSplit/>
        <w:jc w:val="center"/>
      </w:trPr>
      <w:tc>
        <w:tcPr>
          <w:tcW w:w="7258" w:type="dxa"/>
          <w:gridSpan w:val="2"/>
        </w:tcPr>
        <w:p w:rsidR="00A31714" w:rsidRDefault="00A31714">
          <w:pPr>
            <w:pStyle w:val="Header"/>
            <w:spacing w:before="40"/>
          </w:pPr>
          <w:r>
            <w:t>Contents</w:t>
          </w:r>
        </w:p>
      </w:tc>
    </w:tr>
  </w:tbl>
  <w:p w:rsidR="00A31714" w:rsidRDefault="00A3171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1714">
      <w:trPr>
        <w:cantSplit/>
        <w:jc w:val="center"/>
      </w:trPr>
      <w:tc>
        <w:tcPr>
          <w:tcW w:w="7258" w:type="dxa"/>
          <w:gridSpan w:val="2"/>
        </w:tcPr>
        <w:p w:rsidR="00A31714" w:rsidRDefault="00A31714">
          <w:pPr>
            <w:pStyle w:val="Header"/>
            <w:ind w:right="17"/>
            <w:jc w:val="right"/>
          </w:pPr>
          <w:r>
            <w:rPr>
              <w:b/>
              <w:i/>
            </w:rPr>
            <w:fldChar w:fldCharType="begin"/>
          </w:r>
          <w:r>
            <w:rPr>
              <w:b/>
              <w:i/>
            </w:rPr>
            <w:instrText xml:space="preserve"> STYLEREF "Name of Act/Reg" </w:instrText>
          </w:r>
          <w:r>
            <w:rPr>
              <w:b/>
              <w:i/>
            </w:rPr>
            <w:fldChar w:fldCharType="separate"/>
          </w:r>
          <w:r w:rsidR="00EF647C">
            <w:rPr>
              <w:b/>
              <w:i/>
            </w:rPr>
            <w:t>Electricity Regulations 1947</w:t>
          </w:r>
          <w:r>
            <w:rPr>
              <w:b/>
              <w:i/>
            </w:rPr>
            <w:fldChar w:fldCharType="end"/>
          </w:r>
        </w:p>
      </w:tc>
    </w:tr>
    <w:tr w:rsidR="00A31714">
      <w:trPr>
        <w:jc w:val="center"/>
      </w:trPr>
      <w:tc>
        <w:tcPr>
          <w:tcW w:w="5715" w:type="dxa"/>
        </w:tcPr>
        <w:p w:rsidR="00A31714" w:rsidRDefault="00A31714">
          <w:pPr>
            <w:pStyle w:val="Header"/>
            <w:spacing w:before="40"/>
            <w:jc w:val="right"/>
          </w:pPr>
        </w:p>
      </w:tc>
      <w:tc>
        <w:tcPr>
          <w:tcW w:w="1548" w:type="dxa"/>
        </w:tcPr>
        <w:p w:rsidR="00A31714" w:rsidRDefault="00A31714">
          <w:pPr>
            <w:pStyle w:val="Header"/>
            <w:spacing w:before="40"/>
            <w:ind w:right="17"/>
            <w:jc w:val="right"/>
          </w:pPr>
        </w:p>
      </w:tc>
    </w:tr>
    <w:tr w:rsidR="00A31714">
      <w:trPr>
        <w:jc w:val="center"/>
      </w:trPr>
      <w:tc>
        <w:tcPr>
          <w:tcW w:w="5715" w:type="dxa"/>
        </w:tcPr>
        <w:p w:rsidR="00A31714" w:rsidRDefault="00A31714">
          <w:pPr>
            <w:pStyle w:val="Header"/>
            <w:spacing w:before="40"/>
            <w:jc w:val="right"/>
          </w:pPr>
        </w:p>
      </w:tc>
      <w:tc>
        <w:tcPr>
          <w:tcW w:w="1548" w:type="dxa"/>
        </w:tcPr>
        <w:p w:rsidR="00A31714" w:rsidRDefault="00A31714">
          <w:pPr>
            <w:pStyle w:val="Header"/>
            <w:spacing w:before="40"/>
            <w:ind w:right="17"/>
            <w:jc w:val="right"/>
          </w:pPr>
        </w:p>
      </w:tc>
    </w:tr>
    <w:tr w:rsidR="00A31714">
      <w:trPr>
        <w:cantSplit/>
        <w:jc w:val="center"/>
      </w:trPr>
      <w:tc>
        <w:tcPr>
          <w:tcW w:w="7258" w:type="dxa"/>
          <w:gridSpan w:val="2"/>
        </w:tcPr>
        <w:p w:rsidR="00A31714" w:rsidRDefault="00A31714">
          <w:pPr>
            <w:pStyle w:val="Header"/>
            <w:spacing w:before="40"/>
            <w:ind w:right="17"/>
            <w:jc w:val="right"/>
          </w:pPr>
          <w:r>
            <w:t>Contents</w:t>
          </w:r>
        </w:p>
      </w:tc>
    </w:tr>
  </w:tbl>
  <w:p w:rsidR="00A31714" w:rsidRDefault="00A3171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A31714">
      <w:trPr>
        <w:cantSplit/>
        <w:jc w:val="center"/>
      </w:trPr>
      <w:tc>
        <w:tcPr>
          <w:tcW w:w="7312" w:type="dxa"/>
          <w:gridSpan w:val="2"/>
        </w:tcPr>
        <w:p w:rsidR="00A31714" w:rsidRDefault="00A31714">
          <w:pPr>
            <w:pStyle w:val="Header"/>
          </w:pPr>
          <w:r>
            <w:rPr>
              <w:b/>
              <w:i/>
            </w:rPr>
            <w:fldChar w:fldCharType="begin"/>
          </w:r>
          <w:r>
            <w:rPr>
              <w:b/>
              <w:i/>
            </w:rPr>
            <w:instrText>Styleref "Name of Act/Reg"</w:instrText>
          </w:r>
          <w:r>
            <w:rPr>
              <w:b/>
              <w:i/>
            </w:rPr>
            <w:fldChar w:fldCharType="separate"/>
          </w:r>
          <w:r w:rsidR="00EF647C">
            <w:rPr>
              <w:b/>
              <w:i/>
            </w:rPr>
            <w:t>Electricity Regulations 1947</w:t>
          </w:r>
          <w:r>
            <w:rPr>
              <w:b/>
              <w:i/>
            </w:rPr>
            <w:fldChar w:fldCharType="end"/>
          </w:r>
        </w:p>
      </w:tc>
    </w:tr>
    <w:tr w:rsidR="00A31714">
      <w:trPr>
        <w:jc w:val="center"/>
      </w:trPr>
      <w:tc>
        <w:tcPr>
          <w:tcW w:w="1305" w:type="dxa"/>
        </w:tcPr>
        <w:p w:rsidR="00A31714" w:rsidRDefault="00A31714">
          <w:pPr>
            <w:pStyle w:val="Header"/>
            <w:spacing w:before="40"/>
          </w:pPr>
          <w:r>
            <w:rPr>
              <w:b/>
            </w:rPr>
            <w:fldChar w:fldCharType="begin"/>
          </w:r>
          <w:r>
            <w:rPr>
              <w:b/>
            </w:rPr>
            <w:instrText>styleref CharPartNo</w:instrText>
          </w:r>
          <w:r>
            <w:rPr>
              <w:b/>
            </w:rPr>
            <w:fldChar w:fldCharType="end"/>
          </w:r>
        </w:p>
      </w:tc>
      <w:tc>
        <w:tcPr>
          <w:tcW w:w="6007" w:type="dxa"/>
        </w:tcPr>
        <w:p w:rsidR="00A31714" w:rsidRDefault="00A31714">
          <w:pPr>
            <w:pStyle w:val="Header"/>
            <w:spacing w:before="40"/>
          </w:pPr>
          <w:r>
            <w:fldChar w:fldCharType="begin"/>
          </w:r>
          <w:r>
            <w:instrText>styleref CharPartText</w:instrText>
          </w:r>
          <w:r>
            <w:fldChar w:fldCharType="end"/>
          </w:r>
        </w:p>
      </w:tc>
    </w:tr>
    <w:tr w:rsidR="00A31714">
      <w:trPr>
        <w:jc w:val="center"/>
      </w:trPr>
      <w:tc>
        <w:tcPr>
          <w:tcW w:w="1305" w:type="dxa"/>
        </w:tcPr>
        <w:p w:rsidR="00A31714" w:rsidRDefault="00A31714">
          <w:pPr>
            <w:pStyle w:val="Header"/>
            <w:spacing w:before="40"/>
          </w:pPr>
          <w:r>
            <w:rPr>
              <w:b/>
            </w:rPr>
            <w:fldChar w:fldCharType="begin"/>
          </w:r>
          <w:r>
            <w:rPr>
              <w:b/>
            </w:rPr>
            <w:instrText xml:space="preserve"> styleref CharDivNo </w:instrText>
          </w:r>
          <w:r>
            <w:rPr>
              <w:b/>
            </w:rPr>
            <w:fldChar w:fldCharType="end"/>
          </w:r>
        </w:p>
      </w:tc>
      <w:tc>
        <w:tcPr>
          <w:tcW w:w="6007" w:type="dxa"/>
        </w:tcPr>
        <w:p w:rsidR="00A31714" w:rsidRDefault="00A31714">
          <w:pPr>
            <w:pStyle w:val="Header"/>
            <w:spacing w:before="40"/>
          </w:pPr>
          <w:r>
            <w:fldChar w:fldCharType="begin"/>
          </w:r>
          <w:r>
            <w:instrText xml:space="preserve"> styleref CharDivText </w:instrText>
          </w:r>
          <w:r>
            <w:fldChar w:fldCharType="end"/>
          </w:r>
        </w:p>
      </w:tc>
    </w:tr>
    <w:tr w:rsidR="00A31714">
      <w:trPr>
        <w:cantSplit/>
        <w:jc w:val="center"/>
      </w:trPr>
      <w:tc>
        <w:tcPr>
          <w:tcW w:w="7312" w:type="dxa"/>
          <w:gridSpan w:val="2"/>
        </w:tcPr>
        <w:p w:rsidR="00A31714" w:rsidRDefault="00A31714">
          <w:pPr>
            <w:pStyle w:val="Header"/>
            <w:spacing w:before="40"/>
          </w:pPr>
          <w:r>
            <w:rPr>
              <w:b/>
            </w:rPr>
            <w:t xml:space="preserve">r. </w:t>
          </w:r>
          <w:r>
            <w:rPr>
              <w:b/>
            </w:rPr>
            <w:fldChar w:fldCharType="begin"/>
          </w:r>
          <w:r>
            <w:rPr>
              <w:b/>
            </w:rPr>
            <w:instrText>styleref CharSectno</w:instrText>
          </w:r>
          <w:r>
            <w:rPr>
              <w:b/>
            </w:rPr>
            <w:fldChar w:fldCharType="separate"/>
          </w:r>
          <w:r w:rsidR="00EF647C">
            <w:rPr>
              <w:b/>
            </w:rPr>
            <w:t>1</w:t>
          </w:r>
          <w:r>
            <w:rPr>
              <w:b/>
            </w:rPr>
            <w:fldChar w:fldCharType="end"/>
          </w:r>
        </w:p>
      </w:tc>
    </w:tr>
  </w:tbl>
  <w:p w:rsidR="00A31714" w:rsidRDefault="00A317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A31714">
      <w:trPr>
        <w:cantSplit/>
        <w:jc w:val="center"/>
      </w:trPr>
      <w:tc>
        <w:tcPr>
          <w:tcW w:w="7312" w:type="dxa"/>
          <w:gridSpan w:val="2"/>
        </w:tcPr>
        <w:p w:rsidR="00A31714" w:rsidRDefault="00A31714">
          <w:pPr>
            <w:pStyle w:val="Header"/>
            <w:ind w:right="17"/>
            <w:jc w:val="right"/>
          </w:pPr>
          <w:r>
            <w:rPr>
              <w:b/>
              <w:i/>
            </w:rPr>
            <w:fldChar w:fldCharType="begin"/>
          </w:r>
          <w:r>
            <w:rPr>
              <w:b/>
              <w:i/>
            </w:rPr>
            <w:instrText>Styleref "Name of Act/Reg"</w:instrText>
          </w:r>
          <w:r>
            <w:rPr>
              <w:b/>
              <w:i/>
            </w:rPr>
            <w:fldChar w:fldCharType="separate"/>
          </w:r>
          <w:r w:rsidR="00EF647C">
            <w:rPr>
              <w:b/>
              <w:i/>
            </w:rPr>
            <w:t>Electricity Regulations 1947</w:t>
          </w:r>
          <w:r>
            <w:rPr>
              <w:b/>
              <w:i/>
            </w:rPr>
            <w:fldChar w:fldCharType="end"/>
          </w:r>
        </w:p>
      </w:tc>
    </w:tr>
    <w:tr w:rsidR="00A31714">
      <w:trPr>
        <w:jc w:val="center"/>
      </w:trPr>
      <w:tc>
        <w:tcPr>
          <w:tcW w:w="5985" w:type="dxa"/>
        </w:tcPr>
        <w:p w:rsidR="00A31714" w:rsidRDefault="00A31714">
          <w:pPr>
            <w:pStyle w:val="Header"/>
            <w:spacing w:before="40"/>
            <w:jc w:val="right"/>
          </w:pPr>
          <w:r>
            <w:fldChar w:fldCharType="begin"/>
          </w:r>
          <w:r>
            <w:instrText>styleref CharPartText</w:instrText>
          </w:r>
          <w:r>
            <w:fldChar w:fldCharType="end"/>
          </w:r>
        </w:p>
      </w:tc>
      <w:tc>
        <w:tcPr>
          <w:tcW w:w="1327" w:type="dxa"/>
        </w:tcPr>
        <w:p w:rsidR="00A31714" w:rsidRDefault="00A31714">
          <w:pPr>
            <w:pStyle w:val="Header"/>
            <w:spacing w:before="40"/>
            <w:ind w:right="17"/>
            <w:jc w:val="right"/>
          </w:pPr>
          <w:r>
            <w:rPr>
              <w:b/>
            </w:rPr>
            <w:fldChar w:fldCharType="begin"/>
          </w:r>
          <w:r>
            <w:rPr>
              <w:b/>
            </w:rPr>
            <w:instrText>styleref CharPartNo</w:instrText>
          </w:r>
          <w:r>
            <w:rPr>
              <w:b/>
            </w:rPr>
            <w:fldChar w:fldCharType="end"/>
          </w:r>
        </w:p>
      </w:tc>
    </w:tr>
    <w:tr w:rsidR="00A31714">
      <w:trPr>
        <w:jc w:val="center"/>
      </w:trPr>
      <w:tc>
        <w:tcPr>
          <w:tcW w:w="5985" w:type="dxa"/>
        </w:tcPr>
        <w:p w:rsidR="00A31714" w:rsidRDefault="00A31714">
          <w:pPr>
            <w:pStyle w:val="Header"/>
            <w:spacing w:before="40"/>
            <w:jc w:val="right"/>
          </w:pPr>
          <w:r>
            <w:fldChar w:fldCharType="begin"/>
          </w:r>
          <w:r>
            <w:instrText xml:space="preserve"> styleref CharDivText </w:instrText>
          </w:r>
          <w:r>
            <w:fldChar w:fldCharType="end"/>
          </w:r>
        </w:p>
      </w:tc>
      <w:tc>
        <w:tcPr>
          <w:tcW w:w="1327" w:type="dxa"/>
        </w:tcPr>
        <w:p w:rsidR="00A31714" w:rsidRDefault="00A31714">
          <w:pPr>
            <w:pStyle w:val="Header"/>
            <w:spacing w:before="40"/>
            <w:ind w:right="17"/>
            <w:jc w:val="right"/>
          </w:pPr>
          <w:r>
            <w:rPr>
              <w:b/>
            </w:rPr>
            <w:fldChar w:fldCharType="begin"/>
          </w:r>
          <w:r>
            <w:rPr>
              <w:b/>
            </w:rPr>
            <w:instrText xml:space="preserve"> styleref CharDivNo </w:instrText>
          </w:r>
          <w:r>
            <w:rPr>
              <w:b/>
            </w:rPr>
            <w:fldChar w:fldCharType="end"/>
          </w:r>
        </w:p>
      </w:tc>
    </w:tr>
    <w:tr w:rsidR="00A31714">
      <w:trPr>
        <w:cantSplit/>
        <w:jc w:val="center"/>
      </w:trPr>
      <w:tc>
        <w:tcPr>
          <w:tcW w:w="7312" w:type="dxa"/>
          <w:gridSpan w:val="2"/>
        </w:tcPr>
        <w:p w:rsidR="00A31714" w:rsidRDefault="00A3171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F647C">
            <w:rPr>
              <w:b/>
            </w:rPr>
            <w:t>1</w:t>
          </w:r>
          <w:r>
            <w:rPr>
              <w:b/>
            </w:rPr>
            <w:fldChar w:fldCharType="end"/>
          </w:r>
        </w:p>
      </w:tc>
    </w:tr>
  </w:tbl>
  <w:p w:rsidR="00A31714" w:rsidRDefault="00A3171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1714">
      <w:trPr>
        <w:cantSplit/>
        <w:jc w:val="center"/>
      </w:trPr>
      <w:tc>
        <w:tcPr>
          <w:tcW w:w="7258" w:type="dxa"/>
          <w:gridSpan w:val="2"/>
        </w:tcPr>
        <w:p w:rsidR="00A31714" w:rsidRDefault="00A31714">
          <w:pPr>
            <w:pStyle w:val="Header"/>
          </w:pPr>
          <w:r>
            <w:rPr>
              <w:b/>
              <w:i/>
            </w:rPr>
            <w:fldChar w:fldCharType="begin"/>
          </w:r>
          <w:r>
            <w:rPr>
              <w:b/>
              <w:i/>
            </w:rPr>
            <w:instrText>STYLEREF "Name of Act/Reg"</w:instrText>
          </w:r>
          <w:r>
            <w:rPr>
              <w:b/>
              <w:i/>
            </w:rPr>
            <w:fldChar w:fldCharType="separate"/>
          </w:r>
          <w:r w:rsidR="00EF647C">
            <w:rPr>
              <w:b/>
              <w:i/>
            </w:rPr>
            <w:t>Electricity Regulations 1947</w:t>
          </w:r>
          <w:r>
            <w:rPr>
              <w:b/>
              <w:i/>
            </w:rPr>
            <w:fldChar w:fldCharType="end"/>
          </w:r>
        </w:p>
      </w:tc>
    </w:tr>
    <w:tr w:rsidR="00A31714">
      <w:trPr>
        <w:jc w:val="center"/>
      </w:trPr>
      <w:tc>
        <w:tcPr>
          <w:tcW w:w="1548" w:type="dxa"/>
        </w:tcPr>
        <w:p w:rsidR="00A31714" w:rsidRDefault="00A31714">
          <w:pPr>
            <w:pStyle w:val="Header"/>
            <w:spacing w:before="40"/>
          </w:pPr>
          <w:r>
            <w:rPr>
              <w:b/>
            </w:rPr>
            <w:fldChar w:fldCharType="begin"/>
          </w:r>
          <w:r>
            <w:rPr>
              <w:b/>
            </w:rPr>
            <w:instrText>styleref CharSchno</w:instrText>
          </w:r>
          <w:r>
            <w:rPr>
              <w:b/>
            </w:rPr>
            <w:fldChar w:fldCharType="end"/>
          </w:r>
        </w:p>
      </w:tc>
      <w:tc>
        <w:tcPr>
          <w:tcW w:w="5715" w:type="dxa"/>
        </w:tcPr>
        <w:p w:rsidR="00A31714" w:rsidRDefault="00A31714">
          <w:pPr>
            <w:pStyle w:val="Header"/>
            <w:spacing w:before="40"/>
          </w:pPr>
          <w:r>
            <w:fldChar w:fldCharType="begin"/>
          </w:r>
          <w:r>
            <w:instrText>styleref CharSchText</w:instrText>
          </w:r>
          <w:r>
            <w:fldChar w:fldCharType="end"/>
          </w:r>
        </w:p>
      </w:tc>
    </w:tr>
    <w:tr w:rsidR="00A31714">
      <w:trPr>
        <w:jc w:val="center"/>
      </w:trPr>
      <w:tc>
        <w:tcPr>
          <w:tcW w:w="1548" w:type="dxa"/>
        </w:tcPr>
        <w:p w:rsidR="00A31714" w:rsidRDefault="00A31714">
          <w:pPr>
            <w:pStyle w:val="Header"/>
            <w:spacing w:before="40"/>
          </w:pPr>
        </w:p>
      </w:tc>
      <w:tc>
        <w:tcPr>
          <w:tcW w:w="5715" w:type="dxa"/>
        </w:tcPr>
        <w:p w:rsidR="00A31714" w:rsidRDefault="00A31714">
          <w:pPr>
            <w:pStyle w:val="Header"/>
            <w:spacing w:before="40"/>
          </w:pPr>
        </w:p>
      </w:tc>
    </w:tr>
    <w:tr w:rsidR="00A31714">
      <w:trPr>
        <w:jc w:val="center"/>
      </w:trPr>
      <w:tc>
        <w:tcPr>
          <w:tcW w:w="1548" w:type="dxa"/>
        </w:tcPr>
        <w:p w:rsidR="00A31714" w:rsidRDefault="00A31714">
          <w:pPr>
            <w:pStyle w:val="Header"/>
            <w:spacing w:before="40"/>
          </w:pPr>
        </w:p>
      </w:tc>
      <w:tc>
        <w:tcPr>
          <w:tcW w:w="5715" w:type="dxa"/>
        </w:tcPr>
        <w:p w:rsidR="00A31714" w:rsidRDefault="00A31714">
          <w:pPr>
            <w:pStyle w:val="Header"/>
            <w:spacing w:before="40"/>
          </w:pPr>
        </w:p>
      </w:tc>
    </w:tr>
  </w:tbl>
  <w:p w:rsidR="00A31714" w:rsidRDefault="00A3171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31714">
      <w:trPr>
        <w:cantSplit/>
        <w:jc w:val="center"/>
      </w:trPr>
      <w:tc>
        <w:tcPr>
          <w:tcW w:w="7263" w:type="dxa"/>
          <w:gridSpan w:val="2"/>
        </w:tcPr>
        <w:p w:rsidR="00A31714" w:rsidRDefault="00A31714">
          <w:pPr>
            <w:pStyle w:val="Header"/>
            <w:ind w:right="17"/>
            <w:jc w:val="right"/>
          </w:pPr>
          <w:r>
            <w:rPr>
              <w:b/>
              <w:i/>
            </w:rPr>
            <w:fldChar w:fldCharType="begin"/>
          </w:r>
          <w:r>
            <w:rPr>
              <w:b/>
              <w:i/>
            </w:rPr>
            <w:instrText>Styleref "Name of Act/Reg"</w:instrText>
          </w:r>
          <w:r>
            <w:rPr>
              <w:b/>
              <w:i/>
            </w:rPr>
            <w:fldChar w:fldCharType="separate"/>
          </w:r>
          <w:r w:rsidR="00EF647C">
            <w:rPr>
              <w:b/>
              <w:i/>
            </w:rPr>
            <w:t>Electricity Regulations 1947</w:t>
          </w:r>
          <w:r>
            <w:rPr>
              <w:b/>
              <w:i/>
            </w:rPr>
            <w:fldChar w:fldCharType="end"/>
          </w:r>
        </w:p>
      </w:tc>
    </w:tr>
    <w:tr w:rsidR="00A31714">
      <w:trPr>
        <w:jc w:val="center"/>
      </w:trPr>
      <w:tc>
        <w:tcPr>
          <w:tcW w:w="5715" w:type="dxa"/>
          <w:vAlign w:val="bottom"/>
        </w:tcPr>
        <w:p w:rsidR="00A31714" w:rsidRDefault="00A31714">
          <w:pPr>
            <w:pStyle w:val="Header"/>
            <w:spacing w:before="40"/>
            <w:jc w:val="right"/>
          </w:pPr>
          <w:r>
            <w:fldChar w:fldCharType="begin"/>
          </w:r>
          <w:r>
            <w:instrText>styleref CharSchText</w:instrText>
          </w:r>
          <w:r>
            <w:fldChar w:fldCharType="end"/>
          </w:r>
        </w:p>
      </w:tc>
      <w:tc>
        <w:tcPr>
          <w:tcW w:w="1548" w:type="dxa"/>
        </w:tcPr>
        <w:p w:rsidR="00A31714" w:rsidRDefault="00A31714">
          <w:pPr>
            <w:pStyle w:val="Header"/>
            <w:spacing w:before="40"/>
            <w:ind w:right="17"/>
            <w:jc w:val="right"/>
          </w:pPr>
          <w:r>
            <w:rPr>
              <w:b/>
            </w:rPr>
            <w:fldChar w:fldCharType="begin"/>
          </w:r>
          <w:r>
            <w:rPr>
              <w:b/>
            </w:rPr>
            <w:instrText>styleref CharSchno</w:instrText>
          </w:r>
          <w:r>
            <w:rPr>
              <w:b/>
            </w:rPr>
            <w:fldChar w:fldCharType="end"/>
          </w:r>
        </w:p>
      </w:tc>
    </w:tr>
    <w:tr w:rsidR="00A31714">
      <w:trPr>
        <w:jc w:val="center"/>
      </w:trPr>
      <w:tc>
        <w:tcPr>
          <w:tcW w:w="5715" w:type="dxa"/>
        </w:tcPr>
        <w:p w:rsidR="00A31714" w:rsidRDefault="00A31714">
          <w:pPr>
            <w:pStyle w:val="Header"/>
            <w:spacing w:before="40"/>
            <w:jc w:val="right"/>
          </w:pPr>
        </w:p>
      </w:tc>
      <w:tc>
        <w:tcPr>
          <w:tcW w:w="1548" w:type="dxa"/>
        </w:tcPr>
        <w:p w:rsidR="00A31714" w:rsidRDefault="00A31714">
          <w:pPr>
            <w:pStyle w:val="Header"/>
            <w:spacing w:before="40"/>
            <w:ind w:right="17"/>
            <w:jc w:val="right"/>
          </w:pPr>
        </w:p>
      </w:tc>
    </w:tr>
    <w:tr w:rsidR="00A31714">
      <w:trPr>
        <w:jc w:val="center"/>
      </w:trPr>
      <w:tc>
        <w:tcPr>
          <w:tcW w:w="5715" w:type="dxa"/>
        </w:tcPr>
        <w:p w:rsidR="00A31714" w:rsidRDefault="00A31714">
          <w:pPr>
            <w:pStyle w:val="Header"/>
            <w:spacing w:before="40"/>
            <w:jc w:val="right"/>
          </w:pPr>
        </w:p>
      </w:tc>
      <w:tc>
        <w:tcPr>
          <w:tcW w:w="1548" w:type="dxa"/>
        </w:tcPr>
        <w:p w:rsidR="00A31714" w:rsidRDefault="00A31714">
          <w:pPr>
            <w:pStyle w:val="Header"/>
            <w:spacing w:before="40"/>
            <w:ind w:right="17"/>
            <w:jc w:val="right"/>
          </w:pPr>
        </w:p>
      </w:tc>
    </w:tr>
  </w:tbl>
  <w:p w:rsidR="00A31714" w:rsidRDefault="00A31714">
    <w:pPr>
      <w:pStyle w:val="Header"/>
      <w:pBdr>
        <w:top w:val="single" w:sz="4" w:space="1" w:color="auto"/>
      </w:pBdr>
    </w:pPr>
    <w:bookmarkStart w:id="75" w:name="Schedule"/>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1714">
      <w:trPr>
        <w:cantSplit/>
        <w:jc w:val="center"/>
      </w:trPr>
      <w:tc>
        <w:tcPr>
          <w:tcW w:w="7258" w:type="dxa"/>
          <w:gridSpan w:val="2"/>
        </w:tcPr>
        <w:p w:rsidR="00A31714" w:rsidRDefault="00A31714">
          <w:pPr>
            <w:pStyle w:val="Header"/>
          </w:pPr>
          <w:r>
            <w:rPr>
              <w:b/>
              <w:i/>
            </w:rPr>
            <w:fldChar w:fldCharType="begin"/>
          </w:r>
          <w:r>
            <w:rPr>
              <w:b/>
              <w:i/>
            </w:rPr>
            <w:instrText>STYLEREF "Name of Act/Reg"</w:instrText>
          </w:r>
          <w:r>
            <w:rPr>
              <w:b/>
              <w:i/>
            </w:rPr>
            <w:fldChar w:fldCharType="separate"/>
          </w:r>
          <w:r w:rsidR="00EF647C">
            <w:rPr>
              <w:b/>
              <w:i/>
            </w:rPr>
            <w:t>Electricity Regulations 1947</w:t>
          </w:r>
          <w:r>
            <w:rPr>
              <w:b/>
              <w:i/>
            </w:rPr>
            <w:fldChar w:fldCharType="end"/>
          </w:r>
        </w:p>
      </w:tc>
    </w:tr>
    <w:tr w:rsidR="00A31714">
      <w:trPr>
        <w:jc w:val="center"/>
      </w:trPr>
      <w:tc>
        <w:tcPr>
          <w:tcW w:w="1548" w:type="dxa"/>
        </w:tcPr>
        <w:p w:rsidR="00A31714" w:rsidRDefault="00A31714">
          <w:pPr>
            <w:pStyle w:val="Header"/>
            <w:spacing w:before="40"/>
          </w:pPr>
          <w:r>
            <w:rPr>
              <w:b/>
            </w:rPr>
            <w:fldChar w:fldCharType="begin"/>
          </w:r>
          <w:r>
            <w:rPr>
              <w:b/>
            </w:rPr>
            <w:instrText>styleref CharSchno</w:instrText>
          </w:r>
          <w:r>
            <w:rPr>
              <w:b/>
            </w:rPr>
            <w:fldChar w:fldCharType="separate"/>
          </w:r>
          <w:r w:rsidR="00EF647C">
            <w:rPr>
              <w:b/>
            </w:rPr>
            <w:t>Schedule 1</w:t>
          </w:r>
          <w:r>
            <w:rPr>
              <w:b/>
            </w:rPr>
            <w:fldChar w:fldCharType="end"/>
          </w:r>
        </w:p>
      </w:tc>
      <w:tc>
        <w:tcPr>
          <w:tcW w:w="5715" w:type="dxa"/>
        </w:tcPr>
        <w:p w:rsidR="00A31714" w:rsidRDefault="00A31714">
          <w:pPr>
            <w:pStyle w:val="Header"/>
            <w:spacing w:before="40"/>
          </w:pPr>
          <w:r>
            <w:fldChar w:fldCharType="begin"/>
          </w:r>
          <w:r>
            <w:instrText>styleref CharSchText</w:instrText>
          </w:r>
          <w:r>
            <w:fldChar w:fldCharType="separate"/>
          </w:r>
          <w:r w:rsidR="00EF647C">
            <w:t>Prescribed offences and modified penalties</w:t>
          </w:r>
          <w:r>
            <w:fldChar w:fldCharType="end"/>
          </w:r>
        </w:p>
      </w:tc>
    </w:tr>
    <w:tr w:rsidR="00A31714">
      <w:trPr>
        <w:jc w:val="center"/>
      </w:trPr>
      <w:tc>
        <w:tcPr>
          <w:tcW w:w="1548" w:type="dxa"/>
        </w:tcPr>
        <w:p w:rsidR="00A31714" w:rsidRDefault="00A31714">
          <w:pPr>
            <w:pStyle w:val="Header"/>
            <w:spacing w:before="40"/>
          </w:pPr>
        </w:p>
      </w:tc>
      <w:tc>
        <w:tcPr>
          <w:tcW w:w="5715" w:type="dxa"/>
        </w:tcPr>
        <w:p w:rsidR="00A31714" w:rsidRDefault="00A31714">
          <w:pPr>
            <w:pStyle w:val="Header"/>
            <w:spacing w:before="40"/>
          </w:pPr>
        </w:p>
      </w:tc>
    </w:tr>
    <w:tr w:rsidR="00A31714">
      <w:trPr>
        <w:jc w:val="center"/>
      </w:trPr>
      <w:tc>
        <w:tcPr>
          <w:tcW w:w="1548" w:type="dxa"/>
        </w:tcPr>
        <w:p w:rsidR="00A31714" w:rsidRDefault="00A31714">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EF647C">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F647C">
            <w:rPr>
              <w:b/>
            </w:rPr>
            <w:instrText>Form 1</w:instrText>
          </w:r>
          <w:r>
            <w:rPr>
              <w:b/>
            </w:rPr>
            <w:fldChar w:fldCharType="end"/>
          </w:r>
          <w:r>
            <w:rPr>
              <w:b/>
            </w:rPr>
            <w:instrText xml:space="preserve"> </w:instrText>
          </w:r>
          <w:r>
            <w:rPr>
              <w:b/>
            </w:rPr>
            <w:fldChar w:fldCharType="separate"/>
          </w:r>
          <w:r w:rsidR="00EF647C">
            <w:rPr>
              <w:b/>
            </w:rPr>
            <w:t>Form 1</w:t>
          </w:r>
          <w:r>
            <w:rPr>
              <w:b/>
            </w:rPr>
            <w:fldChar w:fldCharType="end"/>
          </w:r>
        </w:p>
      </w:tc>
      <w:tc>
        <w:tcPr>
          <w:tcW w:w="5715" w:type="dxa"/>
        </w:tcPr>
        <w:p w:rsidR="00A31714" w:rsidRDefault="00A31714">
          <w:pPr>
            <w:pStyle w:val="Header"/>
            <w:spacing w:before="40"/>
          </w:pPr>
        </w:p>
      </w:tc>
    </w:tr>
  </w:tbl>
  <w:p w:rsidR="00A31714" w:rsidRDefault="00A3171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31714">
      <w:trPr>
        <w:cantSplit/>
        <w:jc w:val="center"/>
      </w:trPr>
      <w:tc>
        <w:tcPr>
          <w:tcW w:w="7263" w:type="dxa"/>
          <w:gridSpan w:val="2"/>
        </w:tcPr>
        <w:p w:rsidR="00A31714" w:rsidRDefault="00A31714">
          <w:pPr>
            <w:pStyle w:val="Header"/>
            <w:ind w:right="17"/>
            <w:jc w:val="right"/>
          </w:pPr>
          <w:r>
            <w:rPr>
              <w:b/>
              <w:i/>
            </w:rPr>
            <w:fldChar w:fldCharType="begin"/>
          </w:r>
          <w:r>
            <w:rPr>
              <w:b/>
              <w:i/>
            </w:rPr>
            <w:instrText>Styleref "Name of Act/Reg"</w:instrText>
          </w:r>
          <w:r>
            <w:rPr>
              <w:b/>
              <w:i/>
            </w:rPr>
            <w:fldChar w:fldCharType="separate"/>
          </w:r>
          <w:r w:rsidR="00EF647C">
            <w:rPr>
              <w:b/>
              <w:i/>
            </w:rPr>
            <w:t>Electricity Regulations 1947</w:t>
          </w:r>
          <w:r>
            <w:rPr>
              <w:b/>
              <w:i/>
            </w:rPr>
            <w:fldChar w:fldCharType="end"/>
          </w:r>
        </w:p>
      </w:tc>
    </w:tr>
    <w:tr w:rsidR="00A31714">
      <w:trPr>
        <w:jc w:val="center"/>
      </w:trPr>
      <w:tc>
        <w:tcPr>
          <w:tcW w:w="5715" w:type="dxa"/>
          <w:vAlign w:val="bottom"/>
        </w:tcPr>
        <w:p w:rsidR="00A31714" w:rsidRDefault="00A31714">
          <w:pPr>
            <w:pStyle w:val="Header"/>
            <w:spacing w:before="40"/>
            <w:jc w:val="right"/>
          </w:pPr>
          <w:r>
            <w:fldChar w:fldCharType="begin"/>
          </w:r>
          <w:r>
            <w:instrText>styleref CharSchText</w:instrText>
          </w:r>
          <w:r>
            <w:fldChar w:fldCharType="separate"/>
          </w:r>
          <w:r w:rsidR="00EF647C">
            <w:t>Prescribed offences and modified penalties</w:t>
          </w:r>
          <w:r>
            <w:fldChar w:fldCharType="end"/>
          </w:r>
        </w:p>
      </w:tc>
      <w:tc>
        <w:tcPr>
          <w:tcW w:w="1548" w:type="dxa"/>
        </w:tcPr>
        <w:p w:rsidR="00A31714" w:rsidRDefault="00A31714">
          <w:pPr>
            <w:pStyle w:val="Header"/>
            <w:spacing w:before="40"/>
            <w:ind w:right="17"/>
            <w:jc w:val="right"/>
          </w:pPr>
          <w:r>
            <w:rPr>
              <w:b/>
            </w:rPr>
            <w:fldChar w:fldCharType="begin"/>
          </w:r>
          <w:r>
            <w:rPr>
              <w:b/>
            </w:rPr>
            <w:instrText>styleref CharSchno</w:instrText>
          </w:r>
          <w:r>
            <w:rPr>
              <w:b/>
            </w:rPr>
            <w:fldChar w:fldCharType="separate"/>
          </w:r>
          <w:r w:rsidR="00EF647C">
            <w:rPr>
              <w:b/>
            </w:rPr>
            <w:t>Schedule 1</w:t>
          </w:r>
          <w:r>
            <w:rPr>
              <w:b/>
            </w:rPr>
            <w:fldChar w:fldCharType="end"/>
          </w:r>
        </w:p>
      </w:tc>
    </w:tr>
    <w:tr w:rsidR="00A31714">
      <w:trPr>
        <w:jc w:val="center"/>
      </w:trPr>
      <w:tc>
        <w:tcPr>
          <w:tcW w:w="5715" w:type="dxa"/>
        </w:tcPr>
        <w:p w:rsidR="00A31714" w:rsidRDefault="00A31714">
          <w:pPr>
            <w:pStyle w:val="Header"/>
            <w:spacing w:before="40"/>
            <w:jc w:val="right"/>
          </w:pPr>
        </w:p>
      </w:tc>
      <w:tc>
        <w:tcPr>
          <w:tcW w:w="1548" w:type="dxa"/>
        </w:tcPr>
        <w:p w:rsidR="00A31714" w:rsidRDefault="00A31714">
          <w:pPr>
            <w:pStyle w:val="Header"/>
            <w:spacing w:before="40"/>
            <w:ind w:right="17"/>
            <w:jc w:val="right"/>
          </w:pPr>
        </w:p>
      </w:tc>
    </w:tr>
    <w:tr w:rsidR="00A31714">
      <w:trPr>
        <w:jc w:val="center"/>
      </w:trPr>
      <w:tc>
        <w:tcPr>
          <w:tcW w:w="5715" w:type="dxa"/>
        </w:tcPr>
        <w:p w:rsidR="00A31714" w:rsidRDefault="00A31714">
          <w:pPr>
            <w:pStyle w:val="Header"/>
            <w:spacing w:before="40"/>
            <w:jc w:val="right"/>
          </w:pPr>
        </w:p>
      </w:tc>
      <w:tc>
        <w:tcPr>
          <w:tcW w:w="1548" w:type="dxa"/>
        </w:tcPr>
        <w:p w:rsidR="00A31714" w:rsidRDefault="00A31714">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EF647C">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F647C">
            <w:rPr>
              <w:b/>
            </w:rPr>
            <w:instrText>Form 1</w:instrText>
          </w:r>
          <w:r>
            <w:rPr>
              <w:b/>
            </w:rPr>
            <w:fldChar w:fldCharType="end"/>
          </w:r>
          <w:r>
            <w:rPr>
              <w:b/>
            </w:rPr>
            <w:instrText xml:space="preserve"> </w:instrText>
          </w:r>
          <w:r>
            <w:rPr>
              <w:b/>
            </w:rPr>
            <w:fldChar w:fldCharType="separate"/>
          </w:r>
          <w:r w:rsidR="00EF647C">
            <w:rPr>
              <w:b/>
            </w:rPr>
            <w:t>Form 1</w:t>
          </w:r>
          <w:r>
            <w:rPr>
              <w:b/>
            </w:rPr>
            <w:fldChar w:fldCharType="end"/>
          </w:r>
        </w:p>
      </w:tc>
    </w:tr>
  </w:tbl>
  <w:p w:rsidR="00A31714" w:rsidRDefault="00A3171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1714">
      <w:trPr>
        <w:cantSplit/>
        <w:jc w:val="center"/>
      </w:trPr>
      <w:tc>
        <w:tcPr>
          <w:tcW w:w="7258" w:type="dxa"/>
          <w:gridSpan w:val="2"/>
        </w:tcPr>
        <w:p w:rsidR="00A31714" w:rsidRDefault="00A31714">
          <w:pPr>
            <w:pStyle w:val="Header"/>
          </w:pPr>
          <w:r>
            <w:rPr>
              <w:b/>
              <w:i/>
            </w:rPr>
            <w:fldChar w:fldCharType="begin"/>
          </w:r>
          <w:r>
            <w:rPr>
              <w:b/>
              <w:i/>
            </w:rPr>
            <w:instrText xml:space="preserve"> STYLEREF "Name of Act/Reg" </w:instrText>
          </w:r>
          <w:r>
            <w:rPr>
              <w:b/>
              <w:i/>
            </w:rPr>
            <w:fldChar w:fldCharType="separate"/>
          </w:r>
          <w:r w:rsidR="00EF647C">
            <w:rPr>
              <w:b/>
              <w:i/>
            </w:rPr>
            <w:t>Electricity Regulations 1947</w:t>
          </w:r>
          <w:r>
            <w:rPr>
              <w:b/>
              <w:i/>
            </w:rPr>
            <w:fldChar w:fldCharType="end"/>
          </w:r>
        </w:p>
      </w:tc>
    </w:tr>
    <w:tr w:rsidR="00A31714">
      <w:trPr>
        <w:jc w:val="center"/>
      </w:trPr>
      <w:tc>
        <w:tcPr>
          <w:tcW w:w="1548" w:type="dxa"/>
        </w:tcPr>
        <w:p w:rsidR="00A31714" w:rsidRDefault="00A31714">
          <w:pPr>
            <w:pStyle w:val="Header"/>
            <w:spacing w:before="40"/>
          </w:pPr>
          <w:r>
            <w:rPr>
              <w:b/>
            </w:rPr>
            <w:fldChar w:fldCharType="begin"/>
          </w:r>
          <w:r>
            <w:rPr>
              <w:b/>
            </w:rPr>
            <w:instrText xml:space="preserve"> STYLEREF "nHeading 2" </w:instrText>
          </w:r>
          <w:r>
            <w:rPr>
              <w:b/>
            </w:rPr>
            <w:fldChar w:fldCharType="separate"/>
          </w:r>
          <w:r w:rsidR="00EF647C">
            <w:rPr>
              <w:b/>
            </w:rPr>
            <w:t>Notes</w:t>
          </w:r>
          <w:r>
            <w:rPr>
              <w:b/>
            </w:rPr>
            <w:fldChar w:fldCharType="end"/>
          </w:r>
        </w:p>
      </w:tc>
      <w:tc>
        <w:tcPr>
          <w:tcW w:w="5715" w:type="dxa"/>
        </w:tcPr>
        <w:p w:rsidR="00A31714" w:rsidRDefault="00A31714">
          <w:pPr>
            <w:pStyle w:val="Header"/>
            <w:spacing w:before="40"/>
          </w:pPr>
          <w:r>
            <w:fldChar w:fldCharType="begin"/>
          </w:r>
          <w:r>
            <w:instrText xml:space="preserve"> STYLEREF "nHeading 3" </w:instrText>
          </w:r>
          <w:r>
            <w:fldChar w:fldCharType="separate"/>
          </w:r>
          <w:r w:rsidR="00EF647C">
            <w:t>Compilation table</w:t>
          </w:r>
          <w:r>
            <w:fldChar w:fldCharType="end"/>
          </w:r>
        </w:p>
      </w:tc>
    </w:tr>
    <w:tr w:rsidR="00A31714">
      <w:trPr>
        <w:jc w:val="center"/>
      </w:trPr>
      <w:tc>
        <w:tcPr>
          <w:tcW w:w="1548" w:type="dxa"/>
        </w:tcPr>
        <w:p w:rsidR="00A31714" w:rsidRDefault="00A31714">
          <w:pPr>
            <w:pStyle w:val="Header"/>
            <w:spacing w:before="40"/>
          </w:pPr>
        </w:p>
      </w:tc>
      <w:tc>
        <w:tcPr>
          <w:tcW w:w="5715" w:type="dxa"/>
        </w:tcPr>
        <w:p w:rsidR="00A31714" w:rsidRDefault="00A31714">
          <w:pPr>
            <w:pStyle w:val="Header"/>
            <w:spacing w:before="40"/>
          </w:pPr>
        </w:p>
      </w:tc>
    </w:tr>
    <w:tr w:rsidR="00A31714">
      <w:trPr>
        <w:cantSplit/>
        <w:jc w:val="center"/>
      </w:trPr>
      <w:tc>
        <w:tcPr>
          <w:tcW w:w="7258" w:type="dxa"/>
          <w:gridSpan w:val="2"/>
        </w:tcPr>
        <w:p w:rsidR="00A31714" w:rsidRDefault="00A31714">
          <w:pPr>
            <w:pStyle w:val="Header"/>
            <w:spacing w:before="40"/>
          </w:pPr>
        </w:p>
      </w:tc>
    </w:tr>
  </w:tbl>
  <w:p w:rsidR="00A31714" w:rsidRDefault="00A3171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1714">
      <w:trPr>
        <w:cantSplit/>
        <w:jc w:val="center"/>
      </w:trPr>
      <w:tc>
        <w:tcPr>
          <w:tcW w:w="7258" w:type="dxa"/>
          <w:gridSpan w:val="2"/>
        </w:tcPr>
        <w:p w:rsidR="00A31714" w:rsidRDefault="00A31714">
          <w:pPr>
            <w:pStyle w:val="Header"/>
            <w:ind w:right="17"/>
            <w:jc w:val="right"/>
          </w:pPr>
          <w:r>
            <w:rPr>
              <w:b/>
              <w:i/>
            </w:rPr>
            <w:fldChar w:fldCharType="begin"/>
          </w:r>
          <w:r>
            <w:rPr>
              <w:b/>
              <w:i/>
            </w:rPr>
            <w:instrText xml:space="preserve"> STYLEREF "Name of Act/Reg" </w:instrText>
          </w:r>
          <w:r>
            <w:rPr>
              <w:b/>
              <w:i/>
            </w:rPr>
            <w:fldChar w:fldCharType="separate"/>
          </w:r>
          <w:r w:rsidR="00EF647C">
            <w:rPr>
              <w:b/>
              <w:i/>
            </w:rPr>
            <w:t>Electricity Regulations 1947</w:t>
          </w:r>
          <w:r>
            <w:rPr>
              <w:b/>
              <w:i/>
            </w:rPr>
            <w:fldChar w:fldCharType="end"/>
          </w:r>
        </w:p>
      </w:tc>
    </w:tr>
    <w:tr w:rsidR="00A31714">
      <w:trPr>
        <w:jc w:val="center"/>
      </w:trPr>
      <w:tc>
        <w:tcPr>
          <w:tcW w:w="5715" w:type="dxa"/>
        </w:tcPr>
        <w:p w:rsidR="00A31714" w:rsidRDefault="00A31714">
          <w:pPr>
            <w:pStyle w:val="Header"/>
            <w:spacing w:before="40"/>
            <w:jc w:val="right"/>
          </w:pPr>
          <w:r>
            <w:fldChar w:fldCharType="begin"/>
          </w:r>
          <w:r>
            <w:instrText xml:space="preserve"> STYLEREF "nHeading 3" </w:instrText>
          </w:r>
          <w:r>
            <w:fldChar w:fldCharType="separate"/>
          </w:r>
          <w:r w:rsidR="00EF647C">
            <w:t>Compilation table</w:t>
          </w:r>
          <w:r>
            <w:fldChar w:fldCharType="end"/>
          </w:r>
        </w:p>
      </w:tc>
      <w:tc>
        <w:tcPr>
          <w:tcW w:w="1548" w:type="dxa"/>
        </w:tcPr>
        <w:p w:rsidR="00A31714" w:rsidRDefault="00A31714">
          <w:pPr>
            <w:pStyle w:val="Header"/>
            <w:spacing w:before="40"/>
            <w:ind w:right="17"/>
            <w:jc w:val="right"/>
          </w:pPr>
          <w:r>
            <w:rPr>
              <w:b/>
            </w:rPr>
            <w:fldChar w:fldCharType="begin"/>
          </w:r>
          <w:r>
            <w:rPr>
              <w:b/>
            </w:rPr>
            <w:instrText xml:space="preserve"> STYLEREF "nHeading 2" </w:instrText>
          </w:r>
          <w:r>
            <w:rPr>
              <w:b/>
            </w:rPr>
            <w:fldChar w:fldCharType="separate"/>
          </w:r>
          <w:r w:rsidR="00EF647C">
            <w:rPr>
              <w:b/>
            </w:rPr>
            <w:t>Notes</w:t>
          </w:r>
          <w:r>
            <w:rPr>
              <w:b/>
            </w:rPr>
            <w:fldChar w:fldCharType="end"/>
          </w:r>
        </w:p>
      </w:tc>
    </w:tr>
    <w:tr w:rsidR="00A31714">
      <w:trPr>
        <w:jc w:val="center"/>
      </w:trPr>
      <w:tc>
        <w:tcPr>
          <w:tcW w:w="5715" w:type="dxa"/>
        </w:tcPr>
        <w:p w:rsidR="00A31714" w:rsidRDefault="00A31714">
          <w:pPr>
            <w:pStyle w:val="Header"/>
            <w:spacing w:before="40"/>
            <w:jc w:val="right"/>
          </w:pPr>
        </w:p>
      </w:tc>
      <w:tc>
        <w:tcPr>
          <w:tcW w:w="1548" w:type="dxa"/>
        </w:tcPr>
        <w:p w:rsidR="00A31714" w:rsidRDefault="00A31714">
          <w:pPr>
            <w:pStyle w:val="Header"/>
            <w:spacing w:before="40"/>
            <w:ind w:right="17"/>
            <w:jc w:val="right"/>
          </w:pPr>
        </w:p>
      </w:tc>
    </w:tr>
    <w:tr w:rsidR="00A31714">
      <w:trPr>
        <w:cantSplit/>
        <w:jc w:val="center"/>
      </w:trPr>
      <w:tc>
        <w:tcPr>
          <w:tcW w:w="7258" w:type="dxa"/>
          <w:gridSpan w:val="2"/>
        </w:tcPr>
        <w:p w:rsidR="00A31714" w:rsidRDefault="00A31714">
          <w:pPr>
            <w:pStyle w:val="Header"/>
            <w:spacing w:before="40"/>
            <w:ind w:right="17"/>
            <w:jc w:val="right"/>
          </w:pPr>
        </w:p>
      </w:tc>
    </w:tr>
  </w:tbl>
  <w:p w:rsidR="00A31714" w:rsidRDefault="00A31714">
    <w:pPr>
      <w:pStyle w:val="Header"/>
      <w:pBdr>
        <w:top w:val="single" w:sz="4" w:space="1" w:color="auto"/>
      </w:pBdr>
    </w:pPr>
    <w:bookmarkStart w:id="84" w:name="Compilation"/>
    <w:bookmarkEnd w:id="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31714">
      <w:trPr>
        <w:cantSplit/>
        <w:jc w:val="center"/>
      </w:trPr>
      <w:tc>
        <w:tcPr>
          <w:tcW w:w="7263" w:type="dxa"/>
          <w:gridSpan w:val="2"/>
        </w:tcPr>
        <w:p w:rsidR="00A31714" w:rsidRDefault="00A31714">
          <w:pPr>
            <w:pStyle w:val="Header"/>
          </w:pPr>
          <w:r>
            <w:rPr>
              <w:b/>
              <w:i/>
            </w:rPr>
            <w:fldChar w:fldCharType="begin"/>
          </w:r>
          <w:r>
            <w:rPr>
              <w:b/>
              <w:i/>
            </w:rPr>
            <w:instrText xml:space="preserve"> STYLEREF "Name of Act/Reg" </w:instrText>
          </w:r>
          <w:r>
            <w:rPr>
              <w:b/>
              <w:i/>
            </w:rPr>
            <w:fldChar w:fldCharType="separate"/>
          </w:r>
          <w:r w:rsidR="00EF647C">
            <w:rPr>
              <w:b/>
              <w:i/>
            </w:rPr>
            <w:t>Electricity Regulations 1947</w:t>
          </w:r>
          <w:r>
            <w:rPr>
              <w:b/>
              <w:i/>
            </w:rPr>
            <w:fldChar w:fldCharType="end"/>
          </w:r>
        </w:p>
      </w:tc>
    </w:tr>
    <w:tr w:rsidR="00A31714">
      <w:trPr>
        <w:jc w:val="center"/>
      </w:trPr>
      <w:tc>
        <w:tcPr>
          <w:tcW w:w="1348" w:type="dxa"/>
        </w:tcPr>
        <w:p w:rsidR="00A31714" w:rsidRDefault="00A31714">
          <w:pPr>
            <w:pStyle w:val="Header"/>
            <w:spacing w:before="40"/>
          </w:pPr>
        </w:p>
      </w:tc>
      <w:tc>
        <w:tcPr>
          <w:tcW w:w="5915" w:type="dxa"/>
        </w:tcPr>
        <w:p w:rsidR="00A31714" w:rsidRDefault="00A31714">
          <w:pPr>
            <w:pStyle w:val="Header"/>
            <w:spacing w:before="40"/>
          </w:pPr>
        </w:p>
      </w:tc>
    </w:tr>
    <w:tr w:rsidR="00A31714">
      <w:trPr>
        <w:jc w:val="center"/>
      </w:trPr>
      <w:tc>
        <w:tcPr>
          <w:tcW w:w="1348" w:type="dxa"/>
        </w:tcPr>
        <w:p w:rsidR="00A31714" w:rsidRDefault="00A31714">
          <w:pPr>
            <w:pStyle w:val="Header"/>
            <w:spacing w:before="40"/>
          </w:pPr>
        </w:p>
      </w:tc>
      <w:tc>
        <w:tcPr>
          <w:tcW w:w="5915" w:type="dxa"/>
        </w:tcPr>
        <w:p w:rsidR="00A31714" w:rsidRDefault="00A31714">
          <w:pPr>
            <w:pStyle w:val="Header"/>
            <w:spacing w:before="40"/>
          </w:pPr>
        </w:p>
      </w:tc>
    </w:tr>
    <w:tr w:rsidR="00A31714">
      <w:trPr>
        <w:cantSplit/>
        <w:jc w:val="center"/>
      </w:trPr>
      <w:tc>
        <w:tcPr>
          <w:tcW w:w="7263" w:type="dxa"/>
          <w:gridSpan w:val="2"/>
        </w:tcPr>
        <w:p w:rsidR="00A31714" w:rsidRDefault="00A31714">
          <w:pPr>
            <w:pStyle w:val="Header"/>
            <w:spacing w:before="40"/>
          </w:pPr>
          <w:r>
            <w:t>Defined terms</w:t>
          </w:r>
        </w:p>
      </w:tc>
    </w:tr>
  </w:tbl>
  <w:p w:rsidR="00A31714" w:rsidRDefault="00A3171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31714">
      <w:trPr>
        <w:cantSplit/>
        <w:jc w:val="center"/>
      </w:trPr>
      <w:tc>
        <w:tcPr>
          <w:tcW w:w="7263" w:type="dxa"/>
          <w:gridSpan w:val="2"/>
        </w:tcPr>
        <w:p w:rsidR="00A31714" w:rsidRDefault="00A31714">
          <w:pPr>
            <w:pStyle w:val="Header"/>
            <w:spacing w:before="40"/>
            <w:ind w:right="17"/>
            <w:jc w:val="right"/>
          </w:pPr>
          <w:r>
            <w:rPr>
              <w:b/>
              <w:i/>
            </w:rPr>
            <w:fldChar w:fldCharType="begin"/>
          </w:r>
          <w:r>
            <w:rPr>
              <w:b/>
              <w:i/>
            </w:rPr>
            <w:instrText xml:space="preserve"> STYLEREF "Name of Act/Reg" </w:instrText>
          </w:r>
          <w:r>
            <w:rPr>
              <w:b/>
              <w:i/>
            </w:rPr>
            <w:fldChar w:fldCharType="separate"/>
          </w:r>
          <w:r w:rsidR="00EF647C">
            <w:rPr>
              <w:b/>
              <w:i/>
            </w:rPr>
            <w:t>Electricity Regulations 1947</w:t>
          </w:r>
          <w:r>
            <w:rPr>
              <w:b/>
              <w:i/>
            </w:rPr>
            <w:fldChar w:fldCharType="end"/>
          </w:r>
        </w:p>
      </w:tc>
    </w:tr>
    <w:tr w:rsidR="00A31714">
      <w:trPr>
        <w:jc w:val="center"/>
      </w:trPr>
      <w:tc>
        <w:tcPr>
          <w:tcW w:w="5884" w:type="dxa"/>
        </w:tcPr>
        <w:p w:rsidR="00A31714" w:rsidRDefault="00A31714">
          <w:pPr>
            <w:pStyle w:val="Header"/>
            <w:spacing w:before="40"/>
            <w:jc w:val="right"/>
          </w:pPr>
        </w:p>
      </w:tc>
      <w:tc>
        <w:tcPr>
          <w:tcW w:w="1379" w:type="dxa"/>
        </w:tcPr>
        <w:p w:rsidR="00A31714" w:rsidRDefault="00A31714">
          <w:pPr>
            <w:pStyle w:val="Header"/>
            <w:spacing w:before="40"/>
            <w:ind w:right="17"/>
            <w:jc w:val="right"/>
          </w:pPr>
        </w:p>
      </w:tc>
    </w:tr>
    <w:tr w:rsidR="00A31714">
      <w:trPr>
        <w:jc w:val="center"/>
      </w:trPr>
      <w:tc>
        <w:tcPr>
          <w:tcW w:w="5884" w:type="dxa"/>
        </w:tcPr>
        <w:p w:rsidR="00A31714" w:rsidRDefault="00A31714">
          <w:pPr>
            <w:pStyle w:val="Header"/>
            <w:spacing w:before="40"/>
            <w:jc w:val="right"/>
          </w:pPr>
        </w:p>
      </w:tc>
      <w:tc>
        <w:tcPr>
          <w:tcW w:w="1379" w:type="dxa"/>
        </w:tcPr>
        <w:p w:rsidR="00A31714" w:rsidRDefault="00A31714">
          <w:pPr>
            <w:pStyle w:val="Header"/>
            <w:spacing w:before="40"/>
            <w:ind w:right="17"/>
            <w:jc w:val="right"/>
          </w:pPr>
        </w:p>
      </w:tc>
    </w:tr>
    <w:tr w:rsidR="00A31714">
      <w:trPr>
        <w:cantSplit/>
        <w:jc w:val="center"/>
      </w:trPr>
      <w:tc>
        <w:tcPr>
          <w:tcW w:w="7263" w:type="dxa"/>
          <w:gridSpan w:val="2"/>
        </w:tcPr>
        <w:p w:rsidR="00A31714" w:rsidRDefault="00A31714">
          <w:pPr>
            <w:pStyle w:val="Header"/>
            <w:spacing w:before="40"/>
            <w:ind w:right="17"/>
            <w:jc w:val="right"/>
          </w:pPr>
          <w:r>
            <w:t>Defined terms</w:t>
          </w:r>
        </w:p>
      </w:tc>
    </w:tr>
  </w:tbl>
  <w:p w:rsidR="00A31714" w:rsidRDefault="00A31714">
    <w:pPr>
      <w:pStyle w:val="Header"/>
      <w:pBdr>
        <w:top w:val="single" w:sz="4" w:space="1" w:color="auto"/>
      </w:pBdr>
    </w:pPr>
    <w:bookmarkStart w:id="88" w:name="DefinedTerms"/>
    <w:bookmarkEnd w:id="8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714" w:rsidRDefault="00A31714">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13220"/>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s>
  <w:rsids>
    <w:rsidRoot w:val="00B369F2"/>
    <w:rsid w:val="000179D0"/>
    <w:rsid w:val="000D46BE"/>
    <w:rsid w:val="000E10C0"/>
    <w:rsid w:val="0019673D"/>
    <w:rsid w:val="00501A9D"/>
    <w:rsid w:val="00620F98"/>
    <w:rsid w:val="006A27A9"/>
    <w:rsid w:val="00776448"/>
    <w:rsid w:val="00A31714"/>
    <w:rsid w:val="00B369F2"/>
    <w:rsid w:val="00EF64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DF7F3-A723-4844-B738-D5F9DA491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14981</Words>
  <Characters>74757</Characters>
  <Application>Microsoft Office Word</Application>
  <DocSecurity>0</DocSecurity>
  <Lines>2669</Lines>
  <Paragraphs>1495</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1947 - 07-h0-00</dc:title>
  <dc:subject/>
  <dc:creator/>
  <cp:keywords/>
  <dc:description/>
  <cp:lastModifiedBy>Master Repository Process</cp:lastModifiedBy>
  <cp:revision>4</cp:revision>
  <cp:lastPrinted>2019-12-18T06:16:00Z</cp:lastPrinted>
  <dcterms:created xsi:type="dcterms:W3CDTF">2021-06-28T06:49:00Z</dcterms:created>
  <dcterms:modified xsi:type="dcterms:W3CDTF">2021-06-28T06:49:00Z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30 Jun 2021</vt:lpwstr>
  </property>
  <property fmtid="{D5CDD505-2E9C-101B-9397-08002B2CF9AE}" pid="8" name="Suffix">
    <vt:lpwstr>07-h0-00</vt:lpwstr>
  </property>
  <property fmtid="{D5CDD505-2E9C-101B-9397-08002B2CF9AE}" pid="9" name="CommencementDate">
    <vt:lpwstr>20210630</vt:lpwstr>
  </property>
</Properties>
</file>