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209" w:rsidRDefault="007E5ED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10209" w:rsidRDefault="007E5ED9">
      <w:pPr>
        <w:pStyle w:val="PrincipalActRegPage1"/>
      </w:pPr>
      <w:r>
        <w:fldChar w:fldCharType="begin"/>
      </w:r>
      <w:r>
        <w:instrText xml:space="preserve"> STYLEREF "PrincipalAct_Reg"</w:instrText>
      </w:r>
      <w:r>
        <w:fldChar w:fldCharType="separate"/>
      </w:r>
      <w:r w:rsidR="005C4CE9">
        <w:rPr>
          <w:noProof/>
        </w:rPr>
        <w:t>Planning and Development Act 2005</w:t>
      </w:r>
      <w:r>
        <w:fldChar w:fldCharType="end"/>
      </w:r>
    </w:p>
    <w:p w:rsidR="00810209" w:rsidRDefault="007E5ED9">
      <w:pPr>
        <w:pStyle w:val="NameofActRegPage1"/>
        <w:spacing w:before="1680" w:after="600"/>
        <w:outlineLvl w:val="0"/>
      </w:pPr>
      <w:r>
        <w:fldChar w:fldCharType="begin"/>
      </w:r>
      <w:r>
        <w:instrText xml:space="preserve"> STYLEREF "Name Of Act/Reg"</w:instrText>
      </w:r>
      <w:r>
        <w:fldChar w:fldCharType="separate"/>
      </w:r>
      <w:r w:rsidR="005C4CE9">
        <w:rPr>
          <w:noProof/>
        </w:rPr>
        <w:t>Planning and Development (Local Planning Schemes) Regulations 2015</w:t>
      </w:r>
      <w:r>
        <w:fldChar w:fldCharType="end"/>
      </w:r>
    </w:p>
    <w:p w:rsidR="00810209" w:rsidRDefault="00810209">
      <w:pPr>
        <w:jc w:val="center"/>
      </w:pPr>
    </w:p>
    <w:p w:rsidR="00810209" w:rsidRDefault="00810209">
      <w:pPr>
        <w:jc w:val="center"/>
        <w:sectPr w:rsidR="008102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rsidR="00534C6B" w:rsidRDefault="00534C6B">
      <w:pPr>
        <w:pStyle w:val="WA"/>
      </w:pPr>
      <w:r>
        <w:lastRenderedPageBreak/>
        <w:t>Western Australia</w:t>
      </w:r>
    </w:p>
    <w:p w:rsidR="00810209" w:rsidRDefault="007E5ED9">
      <w:pPr>
        <w:pStyle w:val="NameofActRegPage1"/>
      </w:pPr>
      <w:r>
        <w:fldChar w:fldCharType="begin"/>
      </w:r>
      <w:r>
        <w:instrText xml:space="preserve"> STYLEREF "Name Of Act/Reg"</w:instrText>
      </w:r>
      <w:r>
        <w:fldChar w:fldCharType="separate"/>
      </w:r>
      <w:r w:rsidR="005C4CE9">
        <w:rPr>
          <w:noProof/>
        </w:rPr>
        <w:t>Planning and Development (Local Planning Schemes) Regulations 2015</w:t>
      </w:r>
      <w:r>
        <w:fldChar w:fldCharType="end"/>
      </w:r>
    </w:p>
    <w:p w:rsidR="00810209" w:rsidRDefault="007E5ED9">
      <w:pPr>
        <w:pStyle w:val="Arrangement"/>
      </w:pPr>
      <w:r>
        <w:t>Contents</w:t>
      </w:r>
    </w:p>
    <w:p w:rsidR="005B7851" w:rsidRDefault="007E5ED9">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B7851">
        <w:t>Part 1 — Preliminary</w:t>
      </w:r>
    </w:p>
    <w:p w:rsidR="005B7851" w:rsidRDefault="005B7851">
      <w:pPr>
        <w:pStyle w:val="TOC8"/>
        <w:rPr>
          <w:rFonts w:asciiTheme="minorHAnsi" w:eastAsiaTheme="minorEastAsia" w:hAnsiTheme="minorHAnsi" w:cstheme="minorBidi"/>
          <w:szCs w:val="22"/>
        </w:rPr>
      </w:pPr>
      <w:r>
        <w:t>1.</w:t>
      </w:r>
      <w:r>
        <w:tab/>
        <w:t>Citation</w:t>
      </w:r>
      <w:r>
        <w:tab/>
      </w:r>
      <w:r>
        <w:fldChar w:fldCharType="begin"/>
      </w:r>
      <w:r>
        <w:instrText xml:space="preserve"> PAGEREF _Toc75347419 \h </w:instrText>
      </w:r>
      <w:r>
        <w:fldChar w:fldCharType="separate"/>
      </w:r>
      <w:r w:rsidR="005C4CE9">
        <w:t>1</w:t>
      </w:r>
      <w:r>
        <w:fldChar w:fldCharType="end"/>
      </w:r>
    </w:p>
    <w:p w:rsidR="005B7851" w:rsidRDefault="005B7851">
      <w:pPr>
        <w:pStyle w:val="TOC8"/>
        <w:rPr>
          <w:rFonts w:asciiTheme="minorHAnsi" w:eastAsiaTheme="minorEastAsia" w:hAnsiTheme="minorHAnsi" w:cstheme="minorBidi"/>
          <w:szCs w:val="22"/>
        </w:rPr>
      </w:pPr>
      <w:r>
        <w:t>2</w:t>
      </w:r>
      <w:r w:rsidRPr="00506F02">
        <w:rPr>
          <w:spacing w:val="-2"/>
        </w:rPr>
        <w:t>.</w:t>
      </w:r>
      <w:r w:rsidRPr="00506F02">
        <w:rPr>
          <w:spacing w:val="-2"/>
        </w:rPr>
        <w:tab/>
        <w:t>Commencement</w:t>
      </w:r>
      <w:r>
        <w:tab/>
      </w:r>
      <w:r>
        <w:fldChar w:fldCharType="begin"/>
      </w:r>
      <w:r>
        <w:instrText xml:space="preserve"> PAGEREF _Toc75347420 \h </w:instrText>
      </w:r>
      <w:r>
        <w:fldChar w:fldCharType="separate"/>
      </w:r>
      <w:r w:rsidR="005C4CE9">
        <w:t>1</w:t>
      </w:r>
      <w:r>
        <w:fldChar w:fldCharType="end"/>
      </w:r>
    </w:p>
    <w:p w:rsidR="005B7851" w:rsidRDefault="005B7851">
      <w:pPr>
        <w:pStyle w:val="TOC8"/>
        <w:rPr>
          <w:rFonts w:asciiTheme="minorHAnsi" w:eastAsiaTheme="minorEastAsia" w:hAnsiTheme="minorHAnsi" w:cstheme="minorBidi"/>
          <w:szCs w:val="22"/>
        </w:rPr>
      </w:pPr>
      <w:r>
        <w:t>3.</w:t>
      </w:r>
      <w:r>
        <w:tab/>
      </w:r>
      <w:r w:rsidRPr="00506F02">
        <w:rPr>
          <w:snapToGrid w:val="0"/>
        </w:rPr>
        <w:t>Terms used</w:t>
      </w:r>
      <w:r>
        <w:tab/>
      </w:r>
      <w:r>
        <w:fldChar w:fldCharType="begin"/>
      </w:r>
      <w:r>
        <w:instrText xml:space="preserve"> PAGEREF _Toc75347421 \h </w:instrText>
      </w:r>
      <w:r>
        <w:fldChar w:fldCharType="separate"/>
      </w:r>
      <w:r w:rsidR="005C4CE9">
        <w:t>1</w:t>
      </w:r>
      <w:r>
        <w:fldChar w:fldCharType="end"/>
      </w:r>
    </w:p>
    <w:p w:rsidR="005B7851" w:rsidRDefault="005B7851">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_Toc75347422 \h </w:instrText>
      </w:r>
      <w:r>
        <w:fldChar w:fldCharType="separate"/>
      </w:r>
      <w:r w:rsidR="005C4CE9">
        <w:t>2</w:t>
      </w:r>
      <w:r>
        <w:fldChar w:fldCharType="end"/>
      </w:r>
    </w:p>
    <w:p w:rsidR="005B7851" w:rsidRDefault="005B7851">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_Toc75347423 \h </w:instrText>
      </w:r>
      <w:r>
        <w:fldChar w:fldCharType="separate"/>
      </w:r>
      <w:r w:rsidR="005C4CE9">
        <w:t>2</w:t>
      </w:r>
      <w:r>
        <w:fldChar w:fldCharType="end"/>
      </w:r>
    </w:p>
    <w:p w:rsidR="005B7851" w:rsidRDefault="005B7851">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_Toc75347424 \h </w:instrText>
      </w:r>
      <w:r>
        <w:fldChar w:fldCharType="separate"/>
      </w:r>
      <w:r w:rsidR="005C4CE9">
        <w:t>3</w:t>
      </w:r>
      <w:r>
        <w:fldChar w:fldCharType="end"/>
      </w:r>
    </w:p>
    <w:p w:rsidR="005B7851" w:rsidRDefault="005B7851">
      <w:pPr>
        <w:pStyle w:val="TOC8"/>
        <w:rPr>
          <w:rFonts w:asciiTheme="minorHAnsi" w:eastAsiaTheme="minorEastAsia" w:hAnsiTheme="minorHAnsi" w:cstheme="minorBidi"/>
          <w:szCs w:val="22"/>
        </w:rPr>
      </w:pPr>
      <w:r>
        <w:t>6.</w:t>
      </w:r>
      <w:r>
        <w:tab/>
        <w:t>S</w:t>
      </w:r>
      <w:r w:rsidRPr="00506F02">
        <w:rPr>
          <w:snapToGrid w:val="0"/>
        </w:rPr>
        <w:t>cheme in respect of Crown land</w:t>
      </w:r>
      <w:r>
        <w:tab/>
      </w:r>
      <w:r>
        <w:fldChar w:fldCharType="begin"/>
      </w:r>
      <w:r>
        <w:instrText xml:space="preserve"> PAGEREF _Toc75347425 \h </w:instrText>
      </w:r>
      <w:r>
        <w:fldChar w:fldCharType="separate"/>
      </w:r>
      <w:r w:rsidR="005C4CE9">
        <w:t>3</w:t>
      </w:r>
      <w:r>
        <w:fldChar w:fldCharType="end"/>
      </w:r>
    </w:p>
    <w:p w:rsidR="005B7851" w:rsidRDefault="005B7851">
      <w:pPr>
        <w:pStyle w:val="TOC8"/>
        <w:rPr>
          <w:rFonts w:asciiTheme="minorHAnsi" w:eastAsiaTheme="minorEastAsia" w:hAnsiTheme="minorHAnsi" w:cstheme="minorBidi"/>
          <w:szCs w:val="22"/>
        </w:rPr>
      </w:pPr>
      <w:r>
        <w:t>7.</w:t>
      </w:r>
      <w:r>
        <w:tab/>
      </w:r>
      <w:r w:rsidRPr="00506F02">
        <w:rPr>
          <w:snapToGrid w:val="0"/>
        </w:rPr>
        <w:t>Scheme by order of Minister</w:t>
      </w:r>
      <w:r>
        <w:tab/>
      </w:r>
      <w:r>
        <w:fldChar w:fldCharType="begin"/>
      </w:r>
      <w:r>
        <w:instrText xml:space="preserve"> PAGEREF _Toc75347426 \h </w:instrText>
      </w:r>
      <w:r>
        <w:fldChar w:fldCharType="separate"/>
      </w:r>
      <w:r w:rsidR="005C4CE9">
        <w:t>3</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2 — Elements of local planning schemes</w:t>
      </w:r>
    </w:p>
    <w:p w:rsidR="005B7851" w:rsidRDefault="005B7851">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_Toc75347428 \h </w:instrText>
      </w:r>
      <w:r>
        <w:fldChar w:fldCharType="separate"/>
      </w:r>
      <w:r w:rsidR="005C4CE9">
        <w:t>4</w:t>
      </w:r>
      <w:r>
        <w:fldChar w:fldCharType="end"/>
      </w:r>
    </w:p>
    <w:p w:rsidR="005B7851" w:rsidRDefault="005B7851">
      <w:pPr>
        <w:pStyle w:val="TOC8"/>
        <w:rPr>
          <w:rFonts w:asciiTheme="minorHAnsi" w:eastAsiaTheme="minorEastAsia" w:hAnsiTheme="minorHAnsi" w:cstheme="minorBidi"/>
          <w:szCs w:val="22"/>
        </w:rPr>
      </w:pPr>
      <w:r>
        <w:t>9.</w:t>
      </w:r>
      <w:r>
        <w:tab/>
      </w:r>
      <w:r w:rsidRPr="00506F02">
        <w:rPr>
          <w:snapToGrid w:val="0"/>
        </w:rPr>
        <w:t>Defining area of local planning scheme</w:t>
      </w:r>
      <w:r>
        <w:tab/>
      </w:r>
      <w:r>
        <w:fldChar w:fldCharType="begin"/>
      </w:r>
      <w:r>
        <w:instrText xml:space="preserve"> PAGEREF _Toc75347429 \h </w:instrText>
      </w:r>
      <w:r>
        <w:fldChar w:fldCharType="separate"/>
      </w:r>
      <w:r w:rsidR="005C4CE9">
        <w:t>4</w:t>
      </w:r>
      <w:r>
        <w:fldChar w:fldCharType="end"/>
      </w:r>
    </w:p>
    <w:p w:rsidR="005B7851" w:rsidRDefault="005B7851">
      <w:pPr>
        <w:pStyle w:val="TOC8"/>
        <w:rPr>
          <w:rFonts w:asciiTheme="minorHAnsi" w:eastAsiaTheme="minorEastAsia" w:hAnsiTheme="minorHAnsi" w:cstheme="minorBidi"/>
          <w:szCs w:val="22"/>
        </w:rPr>
      </w:pPr>
      <w:r>
        <w:t>10.</w:t>
      </w:r>
      <w:r>
        <w:tab/>
      </w:r>
      <w:r w:rsidRPr="00506F02">
        <w:rPr>
          <w:snapToGrid w:val="0"/>
        </w:rPr>
        <w:t>Local planning scheme text</w:t>
      </w:r>
      <w:r>
        <w:tab/>
      </w:r>
      <w:r>
        <w:fldChar w:fldCharType="begin"/>
      </w:r>
      <w:r>
        <w:instrText xml:space="preserve"> PAGEREF _Toc75347430 \h </w:instrText>
      </w:r>
      <w:r>
        <w:fldChar w:fldCharType="separate"/>
      </w:r>
      <w:r w:rsidR="005C4CE9">
        <w:t>4</w:t>
      </w:r>
      <w:r>
        <w:fldChar w:fldCharType="end"/>
      </w:r>
    </w:p>
    <w:p w:rsidR="005B7851" w:rsidRDefault="005B7851">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_Toc75347431 \h </w:instrText>
      </w:r>
      <w:r>
        <w:fldChar w:fldCharType="separate"/>
      </w:r>
      <w:r w:rsidR="005C4CE9">
        <w:t>6</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3 — Local planning strategies</w:t>
      </w:r>
    </w:p>
    <w:p w:rsidR="005B7851" w:rsidRDefault="005B7851">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_Toc75347433 \h </w:instrText>
      </w:r>
      <w:r>
        <w:fldChar w:fldCharType="separate"/>
      </w:r>
      <w:r w:rsidR="005C4CE9">
        <w:t>7</w:t>
      </w:r>
      <w:r>
        <w:fldChar w:fldCharType="end"/>
      </w:r>
    </w:p>
    <w:p w:rsidR="005B7851" w:rsidRDefault="005B7851">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_Toc75347434 \h </w:instrText>
      </w:r>
      <w:r>
        <w:fldChar w:fldCharType="separate"/>
      </w:r>
      <w:r w:rsidR="005C4CE9">
        <w:t>7</w:t>
      </w:r>
      <w:r>
        <w:fldChar w:fldCharType="end"/>
      </w:r>
    </w:p>
    <w:p w:rsidR="005B7851" w:rsidRDefault="005B7851">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_Toc75347435 \h </w:instrText>
      </w:r>
      <w:r>
        <w:fldChar w:fldCharType="separate"/>
      </w:r>
      <w:r w:rsidR="005C4CE9">
        <w:t>8</w:t>
      </w:r>
      <w:r>
        <w:fldChar w:fldCharType="end"/>
      </w:r>
    </w:p>
    <w:p w:rsidR="005B7851" w:rsidRDefault="005B7851">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_Toc75347436 \h </w:instrText>
      </w:r>
      <w:r>
        <w:fldChar w:fldCharType="separate"/>
      </w:r>
      <w:r w:rsidR="005C4CE9">
        <w:t>9</w:t>
      </w:r>
      <w:r>
        <w:fldChar w:fldCharType="end"/>
      </w:r>
    </w:p>
    <w:p w:rsidR="005B7851" w:rsidRDefault="005B7851">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_Toc75347437 \h </w:instrText>
      </w:r>
      <w:r>
        <w:fldChar w:fldCharType="separate"/>
      </w:r>
      <w:r w:rsidR="005C4CE9">
        <w:t>10</w:t>
      </w:r>
      <w:r>
        <w:fldChar w:fldCharType="end"/>
      </w:r>
    </w:p>
    <w:p w:rsidR="005B7851" w:rsidRDefault="005B7851">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_Toc75347438 \h </w:instrText>
      </w:r>
      <w:r>
        <w:fldChar w:fldCharType="separate"/>
      </w:r>
      <w:r w:rsidR="005C4CE9">
        <w:t>10</w:t>
      </w:r>
      <w:r>
        <w:fldChar w:fldCharType="end"/>
      </w:r>
    </w:p>
    <w:p w:rsidR="005B7851" w:rsidRDefault="005B7851">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_Toc75347439 \h </w:instrText>
      </w:r>
      <w:r>
        <w:fldChar w:fldCharType="separate"/>
      </w:r>
      <w:r w:rsidR="005C4CE9">
        <w:t>10</w:t>
      </w:r>
      <w:r>
        <w:fldChar w:fldCharType="end"/>
      </w:r>
    </w:p>
    <w:p w:rsidR="005B7851" w:rsidRDefault="005B7851">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_Toc75347440 \h </w:instrText>
      </w:r>
      <w:r>
        <w:fldChar w:fldCharType="separate"/>
      </w:r>
      <w:r w:rsidR="005C4CE9">
        <w:t>11</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rsidR="005B7851" w:rsidRDefault="005B7851">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rsidR="005B7851" w:rsidRDefault="005B7851">
      <w:pPr>
        <w:pStyle w:val="TOC8"/>
        <w:rPr>
          <w:rFonts w:asciiTheme="minorHAnsi" w:eastAsiaTheme="minorEastAsia" w:hAnsiTheme="minorHAnsi" w:cstheme="minorBidi"/>
          <w:szCs w:val="22"/>
        </w:rPr>
      </w:pPr>
      <w:r>
        <w:t>19.</w:t>
      </w:r>
      <w:r>
        <w:tab/>
      </w:r>
      <w:r w:rsidRPr="00506F02">
        <w:rPr>
          <w:snapToGrid w:val="0"/>
        </w:rPr>
        <w:t>Resolution to prepare or adopt scheme</w:t>
      </w:r>
      <w:r>
        <w:tab/>
      </w:r>
      <w:r>
        <w:fldChar w:fldCharType="begin"/>
      </w:r>
      <w:r>
        <w:instrText xml:space="preserve"> PAGEREF _Toc75347443 \h </w:instrText>
      </w:r>
      <w:r>
        <w:fldChar w:fldCharType="separate"/>
      </w:r>
      <w:r w:rsidR="005C4CE9">
        <w:t>12</w:t>
      </w:r>
      <w:r>
        <w:fldChar w:fldCharType="end"/>
      </w:r>
    </w:p>
    <w:p w:rsidR="005B7851" w:rsidRDefault="005B7851">
      <w:pPr>
        <w:pStyle w:val="TOC8"/>
        <w:rPr>
          <w:rFonts w:asciiTheme="minorHAnsi" w:eastAsiaTheme="minorEastAsia" w:hAnsiTheme="minorHAnsi" w:cstheme="minorBidi"/>
          <w:szCs w:val="22"/>
        </w:rPr>
      </w:pPr>
      <w:r>
        <w:t>20.</w:t>
      </w:r>
      <w:r>
        <w:tab/>
      </w:r>
      <w:r w:rsidRPr="00506F02">
        <w:rPr>
          <w:snapToGrid w:val="0"/>
        </w:rPr>
        <w:t>Notification of resolution</w:t>
      </w:r>
      <w:r>
        <w:tab/>
      </w:r>
      <w:r>
        <w:fldChar w:fldCharType="begin"/>
      </w:r>
      <w:r>
        <w:instrText xml:space="preserve"> PAGEREF _Toc75347444 \h </w:instrText>
      </w:r>
      <w:r>
        <w:fldChar w:fldCharType="separate"/>
      </w:r>
      <w:r w:rsidR="005C4CE9">
        <w:t>12</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2 — Advertising local planning scheme</w:t>
      </w:r>
    </w:p>
    <w:p w:rsidR="005B7851" w:rsidRDefault="005B7851">
      <w:pPr>
        <w:pStyle w:val="TOC8"/>
        <w:rPr>
          <w:rFonts w:asciiTheme="minorHAnsi" w:eastAsiaTheme="minorEastAsia" w:hAnsiTheme="minorHAnsi" w:cstheme="minorBidi"/>
          <w:szCs w:val="22"/>
        </w:rPr>
      </w:pPr>
      <w:r>
        <w:t>21.</w:t>
      </w:r>
      <w:r>
        <w:tab/>
      </w:r>
      <w:r w:rsidRPr="00506F02">
        <w:rPr>
          <w:snapToGrid w:val="0"/>
        </w:rPr>
        <w:t>Resolution to proceed to advertise draft local planning scheme</w:t>
      </w:r>
      <w:r>
        <w:tab/>
      </w:r>
      <w:r>
        <w:fldChar w:fldCharType="begin"/>
      </w:r>
      <w:r>
        <w:instrText xml:space="preserve"> PAGEREF _Toc75347446 \h </w:instrText>
      </w:r>
      <w:r>
        <w:fldChar w:fldCharType="separate"/>
      </w:r>
      <w:r w:rsidR="005C4CE9">
        <w:t>13</w:t>
      </w:r>
      <w:r>
        <w:fldChar w:fldCharType="end"/>
      </w:r>
    </w:p>
    <w:p w:rsidR="005B7851" w:rsidRDefault="005B7851">
      <w:pPr>
        <w:pStyle w:val="TOC8"/>
        <w:rPr>
          <w:rFonts w:asciiTheme="minorHAnsi" w:eastAsiaTheme="minorEastAsia" w:hAnsiTheme="minorHAnsi" w:cstheme="minorBidi"/>
          <w:szCs w:val="22"/>
        </w:rPr>
      </w:pPr>
      <w:r>
        <w:t>22.</w:t>
      </w:r>
      <w:r>
        <w:tab/>
      </w:r>
      <w:r w:rsidRPr="00506F02">
        <w:rPr>
          <w:snapToGrid w:val="0"/>
        </w:rPr>
        <w:t>Advertisement of local planning scheme</w:t>
      </w:r>
      <w:r>
        <w:tab/>
      </w:r>
      <w:r>
        <w:fldChar w:fldCharType="begin"/>
      </w:r>
      <w:r>
        <w:instrText xml:space="preserve"> PAGEREF _Toc75347447 \h </w:instrText>
      </w:r>
      <w:r>
        <w:fldChar w:fldCharType="separate"/>
      </w:r>
      <w:r w:rsidR="005C4CE9">
        <w:t>14</w:t>
      </w:r>
      <w:r>
        <w:fldChar w:fldCharType="end"/>
      </w:r>
    </w:p>
    <w:p w:rsidR="005B7851" w:rsidRDefault="005B7851">
      <w:pPr>
        <w:pStyle w:val="TOC8"/>
        <w:rPr>
          <w:rFonts w:asciiTheme="minorHAnsi" w:eastAsiaTheme="minorEastAsia" w:hAnsiTheme="minorHAnsi" w:cstheme="minorBidi"/>
          <w:szCs w:val="22"/>
        </w:rPr>
      </w:pPr>
      <w:r>
        <w:t>23.</w:t>
      </w:r>
      <w:r>
        <w:tab/>
      </w:r>
      <w:r w:rsidRPr="00506F02">
        <w:rPr>
          <w:snapToGrid w:val="0"/>
        </w:rPr>
        <w:t>Land owner may be required to pay costs of publication</w:t>
      </w:r>
      <w:r>
        <w:tab/>
      </w:r>
      <w:r>
        <w:fldChar w:fldCharType="begin"/>
      </w:r>
      <w:r>
        <w:instrText xml:space="preserve"> PAGEREF _Toc75347448 \h </w:instrText>
      </w:r>
      <w:r>
        <w:fldChar w:fldCharType="separate"/>
      </w:r>
      <w:r w:rsidR="005C4CE9">
        <w:t>15</w:t>
      </w:r>
      <w:r>
        <w:fldChar w:fldCharType="end"/>
      </w:r>
    </w:p>
    <w:p w:rsidR="005B7851" w:rsidRDefault="005B7851">
      <w:pPr>
        <w:pStyle w:val="TOC8"/>
        <w:rPr>
          <w:rFonts w:asciiTheme="minorHAnsi" w:eastAsiaTheme="minorEastAsia" w:hAnsiTheme="minorHAnsi" w:cstheme="minorBidi"/>
          <w:szCs w:val="22"/>
        </w:rPr>
      </w:pPr>
      <w:r>
        <w:t>24.</w:t>
      </w:r>
      <w:r>
        <w:tab/>
      </w:r>
      <w:r w:rsidRPr="00506F02">
        <w:rPr>
          <w:snapToGrid w:val="0"/>
        </w:rPr>
        <w:t>Submissions on local planning scheme</w:t>
      </w:r>
      <w:r>
        <w:tab/>
      </w:r>
      <w:r>
        <w:fldChar w:fldCharType="begin"/>
      </w:r>
      <w:r>
        <w:instrText xml:space="preserve"> PAGEREF _Toc75347449 \h </w:instrText>
      </w:r>
      <w:r>
        <w:fldChar w:fldCharType="separate"/>
      </w:r>
      <w:r w:rsidR="005C4CE9">
        <w:t>16</w:t>
      </w:r>
      <w:r>
        <w:fldChar w:fldCharType="end"/>
      </w:r>
    </w:p>
    <w:p w:rsidR="005B7851" w:rsidRDefault="005B7851">
      <w:pPr>
        <w:pStyle w:val="TOC8"/>
        <w:rPr>
          <w:rFonts w:asciiTheme="minorHAnsi" w:eastAsiaTheme="minorEastAsia" w:hAnsiTheme="minorHAnsi" w:cstheme="minorBidi"/>
          <w:szCs w:val="22"/>
        </w:rPr>
      </w:pPr>
      <w:r>
        <w:t>25.</w:t>
      </w:r>
      <w:r>
        <w:tab/>
      </w:r>
      <w:r w:rsidRPr="00506F02">
        <w:rPr>
          <w:snapToGrid w:val="0"/>
        </w:rPr>
        <w:t>Consideration of submissions</w:t>
      </w:r>
      <w:r>
        <w:tab/>
      </w:r>
      <w:r>
        <w:fldChar w:fldCharType="begin"/>
      </w:r>
      <w:r>
        <w:instrText xml:space="preserve"> PAGEREF _Toc75347450 \h </w:instrText>
      </w:r>
      <w:r>
        <w:fldChar w:fldCharType="separate"/>
      </w:r>
      <w:r w:rsidR="005C4CE9">
        <w:t>16</w:t>
      </w:r>
      <w:r>
        <w:fldChar w:fldCharType="end"/>
      </w:r>
    </w:p>
    <w:p w:rsidR="005B7851" w:rsidRDefault="005B7851">
      <w:pPr>
        <w:pStyle w:val="TOC8"/>
        <w:rPr>
          <w:rFonts w:asciiTheme="minorHAnsi" w:eastAsiaTheme="minorEastAsia" w:hAnsiTheme="minorHAnsi" w:cstheme="minorBidi"/>
          <w:szCs w:val="22"/>
        </w:rPr>
      </w:pPr>
      <w:r>
        <w:t>26.</w:t>
      </w:r>
      <w:r>
        <w:tab/>
      </w:r>
      <w:r w:rsidRPr="00506F02">
        <w:rPr>
          <w:snapToGrid w:val="0"/>
        </w:rPr>
        <w:t xml:space="preserve">Local government may advertise proposed </w:t>
      </w:r>
      <w:r>
        <w:t>modifications to draft local planning scheme</w:t>
      </w:r>
      <w:r>
        <w:tab/>
      </w:r>
      <w:r>
        <w:fldChar w:fldCharType="begin"/>
      </w:r>
      <w:r>
        <w:instrText xml:space="preserve"> PAGEREF _Toc75347451 \h </w:instrText>
      </w:r>
      <w:r>
        <w:fldChar w:fldCharType="separate"/>
      </w:r>
      <w:r w:rsidR="005C4CE9">
        <w:t>17</w:t>
      </w:r>
      <w:r>
        <w:fldChar w:fldCharType="end"/>
      </w:r>
    </w:p>
    <w:p w:rsidR="005B7851" w:rsidRDefault="005B7851">
      <w:pPr>
        <w:pStyle w:val="TOC8"/>
        <w:rPr>
          <w:rFonts w:asciiTheme="minorHAnsi" w:eastAsiaTheme="minorEastAsia" w:hAnsiTheme="minorHAnsi" w:cstheme="minorBidi"/>
          <w:szCs w:val="22"/>
        </w:rPr>
      </w:pPr>
      <w:r>
        <w:t>27.</w:t>
      </w:r>
      <w:r>
        <w:tab/>
      </w:r>
      <w:r w:rsidRPr="00506F02">
        <w:rPr>
          <w:snapToGrid w:val="0"/>
        </w:rPr>
        <w:t>Incorporation of environmental conditions</w:t>
      </w:r>
      <w:r>
        <w:tab/>
      </w:r>
      <w:r>
        <w:fldChar w:fldCharType="begin"/>
      </w:r>
      <w:r>
        <w:instrText xml:space="preserve"> PAGEREF _Toc75347452 \h </w:instrText>
      </w:r>
      <w:r>
        <w:fldChar w:fldCharType="separate"/>
      </w:r>
      <w:r w:rsidR="005C4CE9">
        <w:t>19</w:t>
      </w:r>
      <w:r>
        <w:fldChar w:fldCharType="end"/>
      </w:r>
    </w:p>
    <w:p w:rsidR="005B7851" w:rsidRDefault="005B7851">
      <w:pPr>
        <w:pStyle w:val="TOC8"/>
        <w:rPr>
          <w:rFonts w:asciiTheme="minorHAnsi" w:eastAsiaTheme="minorEastAsia" w:hAnsiTheme="minorHAnsi" w:cstheme="minorBidi"/>
          <w:szCs w:val="22"/>
        </w:rPr>
      </w:pPr>
      <w:r>
        <w:t>28.</w:t>
      </w:r>
      <w:r>
        <w:tab/>
        <w:t>Information on draft local planning scheme</w:t>
      </w:r>
      <w:r w:rsidRPr="00506F02">
        <w:rPr>
          <w:snapToGrid w:val="0"/>
        </w:rPr>
        <w:t xml:space="preserve"> to be provided to the Commission</w:t>
      </w:r>
      <w:r>
        <w:tab/>
      </w:r>
      <w:r>
        <w:fldChar w:fldCharType="begin"/>
      </w:r>
      <w:r>
        <w:instrText xml:space="preserve"> PAGEREF _Toc75347453 \h </w:instrText>
      </w:r>
      <w:r>
        <w:fldChar w:fldCharType="separate"/>
      </w:r>
      <w:r w:rsidR="005C4CE9">
        <w:t>19</w:t>
      </w:r>
      <w:r>
        <w:fldChar w:fldCharType="end"/>
      </w:r>
    </w:p>
    <w:p w:rsidR="005B7851" w:rsidRDefault="005B7851">
      <w:pPr>
        <w:pStyle w:val="TOC8"/>
        <w:rPr>
          <w:rFonts w:asciiTheme="minorHAnsi" w:eastAsiaTheme="minorEastAsia" w:hAnsiTheme="minorHAnsi" w:cstheme="minorBidi"/>
          <w:szCs w:val="22"/>
        </w:rPr>
      </w:pPr>
      <w:r>
        <w:t>29.</w:t>
      </w:r>
      <w:r>
        <w:tab/>
      </w:r>
      <w:r w:rsidRPr="00506F02">
        <w:rPr>
          <w:snapToGrid w:val="0"/>
        </w:rPr>
        <w:t>Commission to submit draft local planning scheme and recommendations to Minister</w:t>
      </w:r>
      <w:r>
        <w:tab/>
      </w:r>
      <w:r>
        <w:fldChar w:fldCharType="begin"/>
      </w:r>
      <w:r>
        <w:instrText xml:space="preserve"> PAGEREF _Toc75347454 \h </w:instrText>
      </w:r>
      <w:r>
        <w:fldChar w:fldCharType="separate"/>
      </w:r>
      <w:r w:rsidR="005C4CE9">
        <w:t>21</w:t>
      </w:r>
      <w:r>
        <w:fldChar w:fldCharType="end"/>
      </w:r>
    </w:p>
    <w:p w:rsidR="005B7851" w:rsidRDefault="005B7851">
      <w:pPr>
        <w:pStyle w:val="TOC8"/>
        <w:rPr>
          <w:rFonts w:asciiTheme="minorHAnsi" w:eastAsiaTheme="minorEastAsia" w:hAnsiTheme="minorHAnsi" w:cstheme="minorBidi"/>
          <w:szCs w:val="22"/>
        </w:rPr>
      </w:pPr>
      <w:r>
        <w:t>30.</w:t>
      </w:r>
      <w:r>
        <w:tab/>
      </w:r>
      <w:r w:rsidRPr="00506F02">
        <w:rPr>
          <w:snapToGrid w:val="0"/>
        </w:rPr>
        <w:t xml:space="preserve">Minister </w:t>
      </w:r>
      <w:r>
        <w:t>or authorised person may direct modifications to draft local planning scheme be advertised</w:t>
      </w:r>
      <w:r>
        <w:tab/>
      </w:r>
      <w:r>
        <w:fldChar w:fldCharType="begin"/>
      </w:r>
      <w:r>
        <w:instrText xml:space="preserve"> PAGEREF _Toc75347455 \h </w:instrText>
      </w:r>
      <w:r>
        <w:fldChar w:fldCharType="separate"/>
      </w:r>
      <w:r w:rsidR="005C4CE9">
        <w:t>22</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rsidR="005B7851" w:rsidRDefault="005B7851">
      <w:pPr>
        <w:pStyle w:val="TOC8"/>
        <w:rPr>
          <w:rFonts w:asciiTheme="minorHAnsi" w:eastAsiaTheme="minorEastAsia" w:hAnsiTheme="minorHAnsi" w:cstheme="minorBidi"/>
          <w:szCs w:val="22"/>
        </w:rPr>
      </w:pPr>
      <w:r>
        <w:t>31.</w:t>
      </w:r>
      <w:r>
        <w:tab/>
      </w:r>
      <w:r w:rsidRPr="00506F02">
        <w:rPr>
          <w:snapToGrid w:val="0"/>
        </w:rPr>
        <w:t>Giving effect to Minister’s decision</w:t>
      </w:r>
      <w:r>
        <w:tab/>
      </w:r>
      <w:r>
        <w:fldChar w:fldCharType="begin"/>
      </w:r>
      <w:r>
        <w:instrText xml:space="preserve"> PAGEREF _Toc75347457 \h </w:instrText>
      </w:r>
      <w:r>
        <w:fldChar w:fldCharType="separate"/>
      </w:r>
      <w:r w:rsidR="005C4CE9">
        <w:t>22</w:t>
      </w:r>
      <w:r>
        <w:fldChar w:fldCharType="end"/>
      </w:r>
    </w:p>
    <w:p w:rsidR="005B7851" w:rsidRDefault="005B7851">
      <w:pPr>
        <w:pStyle w:val="TOC8"/>
        <w:rPr>
          <w:rFonts w:asciiTheme="minorHAnsi" w:eastAsiaTheme="minorEastAsia" w:hAnsiTheme="minorHAnsi" w:cstheme="minorBidi"/>
          <w:szCs w:val="22"/>
        </w:rPr>
      </w:pPr>
      <w:r>
        <w:t>32.</w:t>
      </w:r>
      <w:r>
        <w:tab/>
      </w:r>
      <w:r w:rsidRPr="00506F02">
        <w:rPr>
          <w:snapToGrid w:val="0"/>
        </w:rPr>
        <w:t>Endorsement of local planning scheme</w:t>
      </w:r>
      <w:r>
        <w:tab/>
      </w:r>
      <w:r>
        <w:fldChar w:fldCharType="begin"/>
      </w:r>
      <w:r>
        <w:instrText xml:space="preserve"> PAGEREF _Toc75347458 \h </w:instrText>
      </w:r>
      <w:r>
        <w:fldChar w:fldCharType="separate"/>
      </w:r>
      <w:r w:rsidR="005C4CE9">
        <w:t>23</w:t>
      </w:r>
      <w:r>
        <w:fldChar w:fldCharType="end"/>
      </w:r>
    </w:p>
    <w:p w:rsidR="005B7851" w:rsidRDefault="005B7851">
      <w:pPr>
        <w:pStyle w:val="TOC8"/>
        <w:rPr>
          <w:rFonts w:asciiTheme="minorHAnsi" w:eastAsiaTheme="minorEastAsia" w:hAnsiTheme="minorHAnsi" w:cstheme="minorBidi"/>
          <w:szCs w:val="22"/>
        </w:rPr>
      </w:pPr>
      <w:r>
        <w:t>33.</w:t>
      </w:r>
      <w:r>
        <w:tab/>
      </w:r>
      <w:r w:rsidRPr="00506F02">
        <w:rPr>
          <w:snapToGrid w:val="0"/>
        </w:rPr>
        <w:t>Advertisement of approved local planning scheme</w:t>
      </w:r>
      <w:r>
        <w:tab/>
      </w:r>
      <w:r>
        <w:fldChar w:fldCharType="begin"/>
      </w:r>
      <w:r>
        <w:instrText xml:space="preserve"> PAGEREF _Toc75347459 \h </w:instrText>
      </w:r>
      <w:r>
        <w:fldChar w:fldCharType="separate"/>
      </w:r>
      <w:r w:rsidR="005C4CE9">
        <w:t>24</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5 — Amending local planning scheme</w:t>
      </w:r>
    </w:p>
    <w:p w:rsidR="005B7851" w:rsidRDefault="005B7851">
      <w:pPr>
        <w:pStyle w:val="TOC4"/>
        <w:tabs>
          <w:tab w:val="right" w:leader="dot" w:pos="7089"/>
        </w:tabs>
        <w:rPr>
          <w:rFonts w:asciiTheme="minorHAnsi" w:eastAsiaTheme="minorEastAsia" w:hAnsiTheme="minorHAnsi" w:cstheme="minorBidi"/>
          <w:b w:val="0"/>
          <w:szCs w:val="22"/>
        </w:rPr>
      </w:pPr>
      <w:r>
        <w:t>Division 1 — Preliminary</w:t>
      </w:r>
    </w:p>
    <w:p w:rsidR="005B7851" w:rsidRDefault="005B7851">
      <w:pPr>
        <w:pStyle w:val="TOC8"/>
        <w:rPr>
          <w:rFonts w:asciiTheme="minorHAnsi" w:eastAsiaTheme="minorEastAsia" w:hAnsiTheme="minorHAnsi" w:cstheme="minorBidi"/>
          <w:szCs w:val="22"/>
        </w:rPr>
      </w:pPr>
      <w:r>
        <w:t>34.</w:t>
      </w:r>
      <w:r>
        <w:tab/>
        <w:t>Terms used</w:t>
      </w:r>
      <w:r>
        <w:tab/>
      </w:r>
      <w:r>
        <w:fldChar w:fldCharType="begin"/>
      </w:r>
      <w:r>
        <w:instrText xml:space="preserve"> PAGEREF _Toc75347462 \h </w:instrText>
      </w:r>
      <w:r>
        <w:fldChar w:fldCharType="separate"/>
      </w:r>
      <w:r w:rsidR="005C4CE9">
        <w:t>25</w:t>
      </w:r>
      <w:r>
        <w:fldChar w:fldCharType="end"/>
      </w:r>
    </w:p>
    <w:p w:rsidR="005B7851" w:rsidRDefault="005B7851">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_Toc75347463 \h </w:instrText>
      </w:r>
      <w:r>
        <w:fldChar w:fldCharType="separate"/>
      </w:r>
      <w:r w:rsidR="005C4CE9">
        <w:t>27</w:t>
      </w:r>
      <w:r>
        <w:fldChar w:fldCharType="end"/>
      </w:r>
    </w:p>
    <w:p w:rsidR="005B7851" w:rsidRDefault="005B7851">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_Toc75347464 \h </w:instrText>
      </w:r>
      <w:r>
        <w:fldChar w:fldCharType="separate"/>
      </w:r>
      <w:r w:rsidR="005C4CE9">
        <w:t>28</w:t>
      </w:r>
      <w:r>
        <w:fldChar w:fldCharType="end"/>
      </w:r>
    </w:p>
    <w:p w:rsidR="005B7851" w:rsidRDefault="005B7851">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_Toc75347465 \h </w:instrText>
      </w:r>
      <w:r>
        <w:fldChar w:fldCharType="separate"/>
      </w:r>
      <w:r w:rsidR="005C4CE9">
        <w:t>29</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rsidR="005B7851" w:rsidRDefault="005B7851">
      <w:pPr>
        <w:pStyle w:val="TOC8"/>
        <w:rPr>
          <w:rFonts w:asciiTheme="minorHAnsi" w:eastAsiaTheme="minorEastAsia" w:hAnsiTheme="minorHAnsi" w:cstheme="minorBidi"/>
          <w:szCs w:val="22"/>
        </w:rPr>
      </w:pPr>
      <w:r>
        <w:t>37.</w:t>
      </w:r>
      <w:r>
        <w:tab/>
      </w:r>
      <w:r w:rsidRPr="00506F02">
        <w:rPr>
          <w:snapToGrid w:val="0"/>
        </w:rPr>
        <w:t>Resolution to proceed to advertise complex amendment</w:t>
      </w:r>
      <w:r>
        <w:tab/>
      </w:r>
      <w:r>
        <w:fldChar w:fldCharType="begin"/>
      </w:r>
      <w:r>
        <w:instrText xml:space="preserve"> PAGEREF _Toc75347467 \h </w:instrText>
      </w:r>
      <w:r>
        <w:fldChar w:fldCharType="separate"/>
      </w:r>
      <w:r w:rsidR="005C4CE9">
        <w:t>29</w:t>
      </w:r>
      <w:r>
        <w:fldChar w:fldCharType="end"/>
      </w:r>
    </w:p>
    <w:p w:rsidR="005B7851" w:rsidRDefault="005B7851">
      <w:pPr>
        <w:pStyle w:val="TOC8"/>
        <w:rPr>
          <w:rFonts w:asciiTheme="minorHAnsi" w:eastAsiaTheme="minorEastAsia" w:hAnsiTheme="minorHAnsi" w:cstheme="minorBidi"/>
          <w:szCs w:val="22"/>
        </w:rPr>
      </w:pPr>
      <w:r>
        <w:t>38.</w:t>
      </w:r>
      <w:r>
        <w:tab/>
      </w:r>
      <w:r w:rsidRPr="00506F02">
        <w:rPr>
          <w:snapToGrid w:val="0"/>
        </w:rPr>
        <w:t>Advertisement of complex amendment</w:t>
      </w:r>
      <w:r>
        <w:tab/>
      </w:r>
      <w:r>
        <w:fldChar w:fldCharType="begin"/>
      </w:r>
      <w:r>
        <w:instrText xml:space="preserve"> PAGEREF _Toc75347468 \h </w:instrText>
      </w:r>
      <w:r>
        <w:fldChar w:fldCharType="separate"/>
      </w:r>
      <w:r w:rsidR="005C4CE9">
        <w:t>30</w:t>
      </w:r>
      <w:r>
        <w:fldChar w:fldCharType="end"/>
      </w:r>
    </w:p>
    <w:p w:rsidR="005B7851" w:rsidRDefault="005B7851">
      <w:pPr>
        <w:pStyle w:val="TOC8"/>
        <w:rPr>
          <w:rFonts w:asciiTheme="minorHAnsi" w:eastAsiaTheme="minorEastAsia" w:hAnsiTheme="minorHAnsi" w:cstheme="minorBidi"/>
          <w:szCs w:val="22"/>
        </w:rPr>
      </w:pPr>
      <w:r>
        <w:t>39.</w:t>
      </w:r>
      <w:r>
        <w:tab/>
      </w:r>
      <w:r w:rsidRPr="00506F02">
        <w:rPr>
          <w:snapToGrid w:val="0"/>
        </w:rPr>
        <w:t>Land owner may be required to pay costs of publication</w:t>
      </w:r>
      <w:r>
        <w:tab/>
      </w:r>
      <w:r>
        <w:fldChar w:fldCharType="begin"/>
      </w:r>
      <w:r>
        <w:instrText xml:space="preserve"> PAGEREF _Toc75347469 \h </w:instrText>
      </w:r>
      <w:r>
        <w:fldChar w:fldCharType="separate"/>
      </w:r>
      <w:r w:rsidR="005C4CE9">
        <w:t>31</w:t>
      </w:r>
      <w:r>
        <w:fldChar w:fldCharType="end"/>
      </w:r>
    </w:p>
    <w:p w:rsidR="005B7851" w:rsidRDefault="005B7851">
      <w:pPr>
        <w:pStyle w:val="TOC8"/>
        <w:rPr>
          <w:rFonts w:asciiTheme="minorHAnsi" w:eastAsiaTheme="minorEastAsia" w:hAnsiTheme="minorHAnsi" w:cstheme="minorBidi"/>
          <w:szCs w:val="22"/>
        </w:rPr>
      </w:pPr>
      <w:r>
        <w:t>40.</w:t>
      </w:r>
      <w:r>
        <w:tab/>
      </w:r>
      <w:r w:rsidRPr="00506F02">
        <w:rPr>
          <w:snapToGrid w:val="0"/>
        </w:rPr>
        <w:t>Submissions on complex amendment</w:t>
      </w:r>
      <w:r>
        <w:tab/>
      </w:r>
      <w:r>
        <w:fldChar w:fldCharType="begin"/>
      </w:r>
      <w:r>
        <w:instrText xml:space="preserve"> PAGEREF _Toc75347470 \h </w:instrText>
      </w:r>
      <w:r>
        <w:fldChar w:fldCharType="separate"/>
      </w:r>
      <w:r w:rsidR="005C4CE9">
        <w:t>32</w:t>
      </w:r>
      <w:r>
        <w:fldChar w:fldCharType="end"/>
      </w:r>
    </w:p>
    <w:p w:rsidR="005B7851" w:rsidRDefault="005B7851">
      <w:pPr>
        <w:pStyle w:val="TOC8"/>
        <w:rPr>
          <w:rFonts w:asciiTheme="minorHAnsi" w:eastAsiaTheme="minorEastAsia" w:hAnsiTheme="minorHAnsi" w:cstheme="minorBidi"/>
          <w:szCs w:val="22"/>
        </w:rPr>
      </w:pPr>
      <w:r>
        <w:t>41.</w:t>
      </w:r>
      <w:r>
        <w:tab/>
      </w:r>
      <w:r w:rsidRPr="00506F02">
        <w:rPr>
          <w:snapToGrid w:val="0"/>
        </w:rPr>
        <w:t>Consideration of submissions on complex amendments</w:t>
      </w:r>
      <w:r>
        <w:tab/>
      </w:r>
      <w:r>
        <w:fldChar w:fldCharType="begin"/>
      </w:r>
      <w:r>
        <w:instrText xml:space="preserve"> PAGEREF _Toc75347471 \h </w:instrText>
      </w:r>
      <w:r>
        <w:fldChar w:fldCharType="separate"/>
      </w:r>
      <w:r w:rsidR="005C4CE9">
        <w:t>32</w:t>
      </w:r>
      <w:r>
        <w:fldChar w:fldCharType="end"/>
      </w:r>
    </w:p>
    <w:p w:rsidR="005B7851" w:rsidRDefault="005B7851">
      <w:pPr>
        <w:pStyle w:val="TOC8"/>
        <w:rPr>
          <w:rFonts w:asciiTheme="minorHAnsi" w:eastAsiaTheme="minorEastAsia" w:hAnsiTheme="minorHAnsi" w:cstheme="minorBidi"/>
          <w:szCs w:val="22"/>
        </w:rPr>
      </w:pPr>
      <w:r>
        <w:t>42.</w:t>
      </w:r>
      <w:r>
        <w:tab/>
      </w:r>
      <w:r w:rsidRPr="00506F02">
        <w:rPr>
          <w:snapToGrid w:val="0"/>
        </w:rPr>
        <w:t>Local government may advertise</w:t>
      </w:r>
      <w:r>
        <w:t xml:space="preserve"> proposed modifications to complex amendment</w:t>
      </w:r>
      <w:r>
        <w:tab/>
      </w:r>
      <w:r>
        <w:fldChar w:fldCharType="begin"/>
      </w:r>
      <w:r>
        <w:instrText xml:space="preserve"> PAGEREF _Toc75347472 \h </w:instrText>
      </w:r>
      <w:r>
        <w:fldChar w:fldCharType="separate"/>
      </w:r>
      <w:r w:rsidR="005C4CE9">
        <w:t>33</w:t>
      </w:r>
      <w:r>
        <w:fldChar w:fldCharType="end"/>
      </w:r>
    </w:p>
    <w:p w:rsidR="005B7851" w:rsidRDefault="005B7851">
      <w:pPr>
        <w:pStyle w:val="TOC8"/>
        <w:rPr>
          <w:rFonts w:asciiTheme="minorHAnsi" w:eastAsiaTheme="minorEastAsia" w:hAnsiTheme="minorHAnsi" w:cstheme="minorBidi"/>
          <w:szCs w:val="22"/>
        </w:rPr>
      </w:pPr>
      <w:r>
        <w:t>43.</w:t>
      </w:r>
      <w:r>
        <w:tab/>
      </w:r>
      <w:r w:rsidRPr="00506F02">
        <w:rPr>
          <w:snapToGrid w:val="0"/>
        </w:rPr>
        <w:t>Incorporation of environmental conditions</w:t>
      </w:r>
      <w:r>
        <w:tab/>
      </w:r>
      <w:r>
        <w:fldChar w:fldCharType="begin"/>
      </w:r>
      <w:r>
        <w:instrText xml:space="preserve"> PAGEREF _Toc75347473 \h </w:instrText>
      </w:r>
      <w:r>
        <w:fldChar w:fldCharType="separate"/>
      </w:r>
      <w:r w:rsidR="005C4CE9">
        <w:t>35</w:t>
      </w:r>
      <w:r>
        <w:fldChar w:fldCharType="end"/>
      </w:r>
    </w:p>
    <w:p w:rsidR="005B7851" w:rsidRDefault="005B7851">
      <w:pPr>
        <w:pStyle w:val="TOC8"/>
        <w:rPr>
          <w:rFonts w:asciiTheme="minorHAnsi" w:eastAsiaTheme="minorEastAsia" w:hAnsiTheme="minorHAnsi" w:cstheme="minorBidi"/>
          <w:szCs w:val="22"/>
        </w:rPr>
      </w:pPr>
      <w:r>
        <w:t>44.</w:t>
      </w:r>
      <w:r>
        <w:tab/>
        <w:t xml:space="preserve">Information on complex amendment </w:t>
      </w:r>
      <w:r w:rsidRPr="00506F02">
        <w:rPr>
          <w:snapToGrid w:val="0"/>
        </w:rPr>
        <w:t>to be provided to the Commission</w:t>
      </w:r>
      <w:r>
        <w:tab/>
      </w:r>
      <w:r>
        <w:fldChar w:fldCharType="begin"/>
      </w:r>
      <w:r>
        <w:instrText xml:space="preserve"> PAGEREF _Toc75347474 \h </w:instrText>
      </w:r>
      <w:r>
        <w:fldChar w:fldCharType="separate"/>
      </w:r>
      <w:r w:rsidR="005C4CE9">
        <w:t>36</w:t>
      </w:r>
      <w:r>
        <w:fldChar w:fldCharType="end"/>
      </w:r>
    </w:p>
    <w:p w:rsidR="005B7851" w:rsidRDefault="005B7851">
      <w:pPr>
        <w:pStyle w:val="TOC8"/>
        <w:rPr>
          <w:rFonts w:asciiTheme="minorHAnsi" w:eastAsiaTheme="minorEastAsia" w:hAnsiTheme="minorHAnsi" w:cstheme="minorBidi"/>
          <w:szCs w:val="22"/>
        </w:rPr>
      </w:pPr>
      <w:r>
        <w:t>45.</w:t>
      </w:r>
      <w:r>
        <w:tab/>
      </w:r>
      <w:r w:rsidRPr="00506F02">
        <w:rPr>
          <w:snapToGrid w:val="0"/>
        </w:rPr>
        <w:t>Commission to submit complex amendment and recommendations to Minister</w:t>
      </w:r>
      <w:r>
        <w:tab/>
      </w:r>
      <w:r>
        <w:fldChar w:fldCharType="begin"/>
      </w:r>
      <w:r>
        <w:instrText xml:space="preserve"> PAGEREF _Toc75347475 \h </w:instrText>
      </w:r>
      <w:r>
        <w:fldChar w:fldCharType="separate"/>
      </w:r>
      <w:r w:rsidR="005C4CE9">
        <w:t>38</w:t>
      </w:r>
      <w:r>
        <w:fldChar w:fldCharType="end"/>
      </w:r>
    </w:p>
    <w:p w:rsidR="005B7851" w:rsidRDefault="005B7851">
      <w:pPr>
        <w:pStyle w:val="TOC8"/>
        <w:rPr>
          <w:rFonts w:asciiTheme="minorHAnsi" w:eastAsiaTheme="minorEastAsia" w:hAnsiTheme="minorHAnsi" w:cstheme="minorBidi"/>
          <w:szCs w:val="22"/>
        </w:rPr>
      </w:pPr>
      <w:r>
        <w:t>46.</w:t>
      </w:r>
      <w:r>
        <w:tab/>
      </w:r>
      <w:r w:rsidRPr="00506F02">
        <w:rPr>
          <w:snapToGrid w:val="0"/>
        </w:rPr>
        <w:t xml:space="preserve">Minister </w:t>
      </w:r>
      <w:r>
        <w:t>or authorised person may direct modifications to complex amendment be advertised</w:t>
      </w:r>
      <w:r>
        <w:tab/>
      </w:r>
      <w:r>
        <w:fldChar w:fldCharType="begin"/>
      </w:r>
      <w:r>
        <w:instrText xml:space="preserve"> PAGEREF _Toc75347476 \h </w:instrText>
      </w:r>
      <w:r>
        <w:fldChar w:fldCharType="separate"/>
      </w:r>
      <w:r w:rsidR="005C4CE9">
        <w:t>38</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rsidR="005B7851" w:rsidRDefault="005B7851">
      <w:pPr>
        <w:pStyle w:val="TOC8"/>
        <w:rPr>
          <w:rFonts w:asciiTheme="minorHAnsi" w:eastAsiaTheme="minorEastAsia" w:hAnsiTheme="minorHAnsi" w:cstheme="minorBidi"/>
          <w:szCs w:val="22"/>
        </w:rPr>
      </w:pPr>
      <w:r>
        <w:t>47.</w:t>
      </w:r>
      <w:r>
        <w:tab/>
      </w:r>
      <w:r w:rsidRPr="00506F02">
        <w:rPr>
          <w:snapToGrid w:val="0"/>
        </w:rPr>
        <w:t>Advertisement of standard amendment</w:t>
      </w:r>
      <w:r>
        <w:tab/>
      </w:r>
      <w:r>
        <w:fldChar w:fldCharType="begin"/>
      </w:r>
      <w:r>
        <w:instrText xml:space="preserve"> PAGEREF _Toc75347478 \h </w:instrText>
      </w:r>
      <w:r>
        <w:fldChar w:fldCharType="separate"/>
      </w:r>
      <w:r w:rsidR="005C4CE9">
        <w:t>39</w:t>
      </w:r>
      <w:r>
        <w:fldChar w:fldCharType="end"/>
      </w:r>
    </w:p>
    <w:p w:rsidR="005B7851" w:rsidRDefault="005B7851">
      <w:pPr>
        <w:pStyle w:val="TOC8"/>
        <w:rPr>
          <w:rFonts w:asciiTheme="minorHAnsi" w:eastAsiaTheme="minorEastAsia" w:hAnsiTheme="minorHAnsi" w:cstheme="minorBidi"/>
          <w:szCs w:val="22"/>
        </w:rPr>
      </w:pPr>
      <w:r>
        <w:t>48.</w:t>
      </w:r>
      <w:r>
        <w:tab/>
      </w:r>
      <w:r w:rsidRPr="00506F02">
        <w:rPr>
          <w:snapToGrid w:val="0"/>
        </w:rPr>
        <w:t>Land owner may be required to pay costs of publication</w:t>
      </w:r>
      <w:r>
        <w:tab/>
      </w:r>
      <w:r>
        <w:fldChar w:fldCharType="begin"/>
      </w:r>
      <w:r>
        <w:instrText xml:space="preserve"> PAGEREF _Toc75347479 \h </w:instrText>
      </w:r>
      <w:r>
        <w:fldChar w:fldCharType="separate"/>
      </w:r>
      <w:r w:rsidR="005C4CE9">
        <w:t>40</w:t>
      </w:r>
      <w:r>
        <w:fldChar w:fldCharType="end"/>
      </w:r>
    </w:p>
    <w:p w:rsidR="005B7851" w:rsidRDefault="005B7851">
      <w:pPr>
        <w:pStyle w:val="TOC8"/>
        <w:rPr>
          <w:rFonts w:asciiTheme="minorHAnsi" w:eastAsiaTheme="minorEastAsia" w:hAnsiTheme="minorHAnsi" w:cstheme="minorBidi"/>
          <w:szCs w:val="22"/>
        </w:rPr>
      </w:pPr>
      <w:r>
        <w:t>49.</w:t>
      </w:r>
      <w:r>
        <w:tab/>
      </w:r>
      <w:r w:rsidRPr="00506F02">
        <w:rPr>
          <w:snapToGrid w:val="0"/>
        </w:rPr>
        <w:t>Submissions on standard amendment</w:t>
      </w:r>
      <w:r>
        <w:tab/>
      </w:r>
      <w:r>
        <w:fldChar w:fldCharType="begin"/>
      </w:r>
      <w:r>
        <w:instrText xml:space="preserve"> PAGEREF _Toc75347480 \h </w:instrText>
      </w:r>
      <w:r>
        <w:fldChar w:fldCharType="separate"/>
      </w:r>
      <w:r w:rsidR="005C4CE9">
        <w:t>40</w:t>
      </w:r>
      <w:r>
        <w:fldChar w:fldCharType="end"/>
      </w:r>
    </w:p>
    <w:p w:rsidR="005B7851" w:rsidRDefault="005B7851">
      <w:pPr>
        <w:pStyle w:val="TOC8"/>
        <w:rPr>
          <w:rFonts w:asciiTheme="minorHAnsi" w:eastAsiaTheme="minorEastAsia" w:hAnsiTheme="minorHAnsi" w:cstheme="minorBidi"/>
          <w:szCs w:val="22"/>
        </w:rPr>
      </w:pPr>
      <w:r>
        <w:t>50.</w:t>
      </w:r>
      <w:r>
        <w:tab/>
      </w:r>
      <w:r w:rsidRPr="00506F02">
        <w:rPr>
          <w:snapToGrid w:val="0"/>
        </w:rPr>
        <w:t>Consideration of submissions on standard amendments</w:t>
      </w:r>
      <w:r>
        <w:tab/>
      </w:r>
      <w:r>
        <w:fldChar w:fldCharType="begin"/>
      </w:r>
      <w:r>
        <w:instrText xml:space="preserve"> PAGEREF _Toc75347481 \h </w:instrText>
      </w:r>
      <w:r>
        <w:fldChar w:fldCharType="separate"/>
      </w:r>
      <w:r w:rsidR="005C4CE9">
        <w:t>41</w:t>
      </w:r>
      <w:r>
        <w:fldChar w:fldCharType="end"/>
      </w:r>
    </w:p>
    <w:p w:rsidR="005B7851" w:rsidRDefault="005B7851">
      <w:pPr>
        <w:pStyle w:val="TOC8"/>
        <w:rPr>
          <w:rFonts w:asciiTheme="minorHAnsi" w:eastAsiaTheme="minorEastAsia" w:hAnsiTheme="minorHAnsi" w:cstheme="minorBidi"/>
          <w:szCs w:val="22"/>
        </w:rPr>
      </w:pPr>
      <w:r>
        <w:t>51.</w:t>
      </w:r>
      <w:r>
        <w:tab/>
      </w:r>
      <w:r w:rsidRPr="00506F02">
        <w:rPr>
          <w:snapToGrid w:val="0"/>
        </w:rPr>
        <w:t>Local government</w:t>
      </w:r>
      <w:r>
        <w:t xml:space="preserve"> may advertise proposed modifications to standard amendment</w:t>
      </w:r>
      <w:r>
        <w:tab/>
      </w:r>
      <w:r>
        <w:fldChar w:fldCharType="begin"/>
      </w:r>
      <w:r>
        <w:instrText xml:space="preserve"> PAGEREF _Toc75347482 \h </w:instrText>
      </w:r>
      <w:r>
        <w:fldChar w:fldCharType="separate"/>
      </w:r>
      <w:r w:rsidR="005C4CE9">
        <w:t>42</w:t>
      </w:r>
      <w:r>
        <w:fldChar w:fldCharType="end"/>
      </w:r>
    </w:p>
    <w:p w:rsidR="005B7851" w:rsidRDefault="005B7851">
      <w:pPr>
        <w:pStyle w:val="TOC8"/>
        <w:rPr>
          <w:rFonts w:asciiTheme="minorHAnsi" w:eastAsiaTheme="minorEastAsia" w:hAnsiTheme="minorHAnsi" w:cstheme="minorBidi"/>
          <w:szCs w:val="22"/>
        </w:rPr>
      </w:pPr>
      <w:r>
        <w:t>52.</w:t>
      </w:r>
      <w:r>
        <w:tab/>
      </w:r>
      <w:r w:rsidRPr="00506F02">
        <w:rPr>
          <w:snapToGrid w:val="0"/>
        </w:rPr>
        <w:t>Incorporation of environmental conditions</w:t>
      </w:r>
      <w:r>
        <w:tab/>
      </w:r>
      <w:r>
        <w:fldChar w:fldCharType="begin"/>
      </w:r>
      <w:r>
        <w:instrText xml:space="preserve"> PAGEREF _Toc75347483 \h </w:instrText>
      </w:r>
      <w:r>
        <w:fldChar w:fldCharType="separate"/>
      </w:r>
      <w:r w:rsidR="005C4CE9">
        <w:t>44</w:t>
      </w:r>
      <w:r>
        <w:fldChar w:fldCharType="end"/>
      </w:r>
    </w:p>
    <w:p w:rsidR="005B7851" w:rsidRDefault="005B7851">
      <w:pPr>
        <w:pStyle w:val="TOC8"/>
        <w:rPr>
          <w:rFonts w:asciiTheme="minorHAnsi" w:eastAsiaTheme="minorEastAsia" w:hAnsiTheme="minorHAnsi" w:cstheme="minorBidi"/>
          <w:szCs w:val="22"/>
        </w:rPr>
      </w:pPr>
      <w:r>
        <w:t>53.</w:t>
      </w:r>
      <w:r>
        <w:tab/>
        <w:t xml:space="preserve">Information on standard amendment </w:t>
      </w:r>
      <w:r w:rsidRPr="00506F02">
        <w:rPr>
          <w:snapToGrid w:val="0"/>
        </w:rPr>
        <w:t>to be provided to the Commission</w:t>
      </w:r>
      <w:r>
        <w:tab/>
      </w:r>
      <w:r>
        <w:fldChar w:fldCharType="begin"/>
      </w:r>
      <w:r>
        <w:instrText xml:space="preserve"> PAGEREF _Toc75347484 \h </w:instrText>
      </w:r>
      <w:r>
        <w:fldChar w:fldCharType="separate"/>
      </w:r>
      <w:r w:rsidR="005C4CE9">
        <w:t>44</w:t>
      </w:r>
      <w:r>
        <w:fldChar w:fldCharType="end"/>
      </w:r>
    </w:p>
    <w:p w:rsidR="005B7851" w:rsidRDefault="005B7851">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_Toc75347485 \h </w:instrText>
      </w:r>
      <w:r>
        <w:fldChar w:fldCharType="separate"/>
      </w:r>
      <w:r w:rsidR="005C4CE9">
        <w:t>46</w:t>
      </w:r>
      <w:r>
        <w:fldChar w:fldCharType="end"/>
      </w:r>
    </w:p>
    <w:p w:rsidR="005B7851" w:rsidRDefault="005B7851">
      <w:pPr>
        <w:pStyle w:val="TOC8"/>
        <w:rPr>
          <w:rFonts w:asciiTheme="minorHAnsi" w:eastAsiaTheme="minorEastAsia" w:hAnsiTheme="minorHAnsi" w:cstheme="minorBidi"/>
          <w:szCs w:val="22"/>
        </w:rPr>
      </w:pPr>
      <w:r>
        <w:lastRenderedPageBreak/>
        <w:t>55.</w:t>
      </w:r>
      <w:r>
        <w:tab/>
      </w:r>
      <w:r w:rsidRPr="00506F02">
        <w:rPr>
          <w:snapToGrid w:val="0"/>
        </w:rPr>
        <w:t>Commission to submit standard amendment and recommendations to Minister</w:t>
      </w:r>
      <w:r>
        <w:tab/>
      </w:r>
      <w:r>
        <w:fldChar w:fldCharType="begin"/>
      </w:r>
      <w:r>
        <w:instrText xml:space="preserve"> PAGEREF _Toc75347486 \h </w:instrText>
      </w:r>
      <w:r>
        <w:fldChar w:fldCharType="separate"/>
      </w:r>
      <w:r w:rsidR="005C4CE9">
        <w:t>46</w:t>
      </w:r>
      <w:r>
        <w:fldChar w:fldCharType="end"/>
      </w:r>
    </w:p>
    <w:p w:rsidR="005B7851" w:rsidRDefault="005B7851">
      <w:pPr>
        <w:pStyle w:val="TOC8"/>
        <w:rPr>
          <w:rFonts w:asciiTheme="minorHAnsi" w:eastAsiaTheme="minorEastAsia" w:hAnsiTheme="minorHAnsi" w:cstheme="minorBidi"/>
          <w:szCs w:val="22"/>
        </w:rPr>
      </w:pPr>
      <w:r>
        <w:t>56.</w:t>
      </w:r>
      <w:r>
        <w:tab/>
      </w:r>
      <w:r w:rsidRPr="00506F02">
        <w:rPr>
          <w:snapToGrid w:val="0"/>
        </w:rPr>
        <w:t xml:space="preserve">Minister </w:t>
      </w:r>
      <w:r>
        <w:t>or authorised person may direct modifications to standard amendment be advertised</w:t>
      </w:r>
      <w:r>
        <w:tab/>
      </w:r>
      <w:r>
        <w:fldChar w:fldCharType="begin"/>
      </w:r>
      <w:r>
        <w:instrText xml:space="preserve"> PAGEREF _Toc75347487 \h </w:instrText>
      </w:r>
      <w:r>
        <w:fldChar w:fldCharType="separate"/>
      </w:r>
      <w:r w:rsidR="005C4CE9">
        <w:t>47</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4 — Process for basic amendments</w:t>
      </w:r>
    </w:p>
    <w:p w:rsidR="005B7851" w:rsidRDefault="005B7851">
      <w:pPr>
        <w:pStyle w:val="TOC8"/>
        <w:rPr>
          <w:rFonts w:asciiTheme="minorHAnsi" w:eastAsiaTheme="minorEastAsia" w:hAnsiTheme="minorHAnsi" w:cstheme="minorBidi"/>
          <w:szCs w:val="22"/>
        </w:rPr>
      </w:pPr>
      <w:r>
        <w:t>57.</w:t>
      </w:r>
      <w:r>
        <w:tab/>
      </w:r>
      <w:r w:rsidRPr="00506F02">
        <w:rPr>
          <w:snapToGrid w:val="0"/>
        </w:rPr>
        <w:t>Incorporation of environmental conditions</w:t>
      </w:r>
      <w:r>
        <w:tab/>
      </w:r>
      <w:r>
        <w:fldChar w:fldCharType="begin"/>
      </w:r>
      <w:r>
        <w:instrText xml:space="preserve"> PAGEREF _Toc75347489 \h </w:instrText>
      </w:r>
      <w:r>
        <w:fldChar w:fldCharType="separate"/>
      </w:r>
      <w:r w:rsidR="005C4CE9">
        <w:t>47</w:t>
      </w:r>
      <w:r>
        <w:fldChar w:fldCharType="end"/>
      </w:r>
    </w:p>
    <w:p w:rsidR="005B7851" w:rsidRDefault="005B7851">
      <w:pPr>
        <w:pStyle w:val="TOC8"/>
        <w:rPr>
          <w:rFonts w:asciiTheme="minorHAnsi" w:eastAsiaTheme="minorEastAsia" w:hAnsiTheme="minorHAnsi" w:cstheme="minorBidi"/>
          <w:szCs w:val="22"/>
        </w:rPr>
      </w:pPr>
      <w:r>
        <w:t>58.</w:t>
      </w:r>
      <w:r>
        <w:tab/>
        <w:t xml:space="preserve">Basic amendment </w:t>
      </w:r>
      <w:r w:rsidRPr="00506F02">
        <w:rPr>
          <w:snapToGrid w:val="0"/>
        </w:rPr>
        <w:t>to be provided to the Commission</w:t>
      </w:r>
      <w:r>
        <w:tab/>
      </w:r>
      <w:r>
        <w:fldChar w:fldCharType="begin"/>
      </w:r>
      <w:r>
        <w:instrText xml:space="preserve"> PAGEREF _Toc75347490 \h </w:instrText>
      </w:r>
      <w:r>
        <w:fldChar w:fldCharType="separate"/>
      </w:r>
      <w:r w:rsidR="005C4CE9">
        <w:t>48</w:t>
      </w:r>
      <w:r>
        <w:fldChar w:fldCharType="end"/>
      </w:r>
    </w:p>
    <w:p w:rsidR="005B7851" w:rsidRDefault="005B7851">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_Toc75347491 \h </w:instrText>
      </w:r>
      <w:r>
        <w:fldChar w:fldCharType="separate"/>
      </w:r>
      <w:r w:rsidR="005C4CE9">
        <w:t>48</w:t>
      </w:r>
      <w:r>
        <w:fldChar w:fldCharType="end"/>
      </w:r>
    </w:p>
    <w:p w:rsidR="005B7851" w:rsidRDefault="005B7851">
      <w:pPr>
        <w:pStyle w:val="TOC8"/>
        <w:rPr>
          <w:rFonts w:asciiTheme="minorHAnsi" w:eastAsiaTheme="minorEastAsia" w:hAnsiTheme="minorHAnsi" w:cstheme="minorBidi"/>
          <w:szCs w:val="22"/>
        </w:rPr>
      </w:pPr>
      <w:r>
        <w:t>60.</w:t>
      </w:r>
      <w:r>
        <w:tab/>
      </w:r>
      <w:r w:rsidRPr="00506F02">
        <w:rPr>
          <w:snapToGrid w:val="0"/>
        </w:rPr>
        <w:t>Commission to submit basic amendment to Minister</w:t>
      </w:r>
      <w:r>
        <w:tab/>
      </w:r>
      <w:r>
        <w:fldChar w:fldCharType="begin"/>
      </w:r>
      <w:r>
        <w:instrText xml:space="preserve"> PAGEREF _Toc75347492 \h </w:instrText>
      </w:r>
      <w:r>
        <w:fldChar w:fldCharType="separate"/>
      </w:r>
      <w:r w:rsidR="005C4CE9">
        <w:t>48</w:t>
      </w:r>
      <w:r>
        <w:fldChar w:fldCharType="end"/>
      </w:r>
    </w:p>
    <w:p w:rsidR="005B7851" w:rsidRDefault="005B7851">
      <w:pPr>
        <w:pStyle w:val="TOC8"/>
        <w:rPr>
          <w:rFonts w:asciiTheme="minorHAnsi" w:eastAsiaTheme="minorEastAsia" w:hAnsiTheme="minorHAnsi" w:cstheme="minorBidi"/>
          <w:szCs w:val="22"/>
        </w:rPr>
      </w:pPr>
      <w:r>
        <w:t>61.</w:t>
      </w:r>
      <w:r>
        <w:tab/>
      </w:r>
      <w:r w:rsidRPr="00506F02">
        <w:rPr>
          <w:snapToGrid w:val="0"/>
        </w:rPr>
        <w:t xml:space="preserve">Minister </w:t>
      </w:r>
      <w:r>
        <w:t>or authorised person may direct basic amendment be advertised</w:t>
      </w:r>
      <w:r>
        <w:tab/>
      </w:r>
      <w:r>
        <w:fldChar w:fldCharType="begin"/>
      </w:r>
      <w:r>
        <w:instrText xml:space="preserve"> PAGEREF _Toc75347493 \h </w:instrText>
      </w:r>
      <w:r>
        <w:fldChar w:fldCharType="separate"/>
      </w:r>
      <w:r w:rsidR="005C4CE9">
        <w:t>49</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rsidR="005B7851" w:rsidRDefault="005B7851">
      <w:pPr>
        <w:pStyle w:val="TOC8"/>
        <w:rPr>
          <w:rFonts w:asciiTheme="minorHAnsi" w:eastAsiaTheme="minorEastAsia" w:hAnsiTheme="minorHAnsi" w:cstheme="minorBidi"/>
          <w:szCs w:val="22"/>
        </w:rPr>
      </w:pPr>
      <w:r>
        <w:t>62.</w:t>
      </w:r>
      <w:r>
        <w:tab/>
      </w:r>
      <w:r w:rsidRPr="00506F02">
        <w:rPr>
          <w:snapToGrid w:val="0"/>
        </w:rPr>
        <w:t>Giving effect to Minister’s decision</w:t>
      </w:r>
      <w:r>
        <w:tab/>
      </w:r>
      <w:r>
        <w:fldChar w:fldCharType="begin"/>
      </w:r>
      <w:r>
        <w:instrText xml:space="preserve"> PAGEREF _Toc75347495 \h </w:instrText>
      </w:r>
      <w:r>
        <w:fldChar w:fldCharType="separate"/>
      </w:r>
      <w:r w:rsidR="005C4CE9">
        <w:t>49</w:t>
      </w:r>
      <w:r>
        <w:fldChar w:fldCharType="end"/>
      </w:r>
    </w:p>
    <w:p w:rsidR="005B7851" w:rsidRDefault="005B7851">
      <w:pPr>
        <w:pStyle w:val="TOC8"/>
        <w:rPr>
          <w:rFonts w:asciiTheme="minorHAnsi" w:eastAsiaTheme="minorEastAsia" w:hAnsiTheme="minorHAnsi" w:cstheme="minorBidi"/>
          <w:szCs w:val="22"/>
        </w:rPr>
      </w:pPr>
      <w:r>
        <w:t>63.</w:t>
      </w:r>
      <w:r>
        <w:tab/>
      </w:r>
      <w:r w:rsidRPr="00506F02">
        <w:rPr>
          <w:snapToGrid w:val="0"/>
        </w:rPr>
        <w:t>Endorsement of amendment to local planning scheme</w:t>
      </w:r>
      <w:r>
        <w:tab/>
      </w:r>
      <w:r>
        <w:fldChar w:fldCharType="begin"/>
      </w:r>
      <w:r>
        <w:instrText xml:space="preserve"> PAGEREF _Toc75347496 \h </w:instrText>
      </w:r>
      <w:r>
        <w:fldChar w:fldCharType="separate"/>
      </w:r>
      <w:r w:rsidR="005C4CE9">
        <w:t>50</w:t>
      </w:r>
      <w:r>
        <w:fldChar w:fldCharType="end"/>
      </w:r>
    </w:p>
    <w:p w:rsidR="005B7851" w:rsidRDefault="005B7851">
      <w:pPr>
        <w:pStyle w:val="TOC8"/>
        <w:rPr>
          <w:rFonts w:asciiTheme="minorHAnsi" w:eastAsiaTheme="minorEastAsia" w:hAnsiTheme="minorHAnsi" w:cstheme="minorBidi"/>
          <w:szCs w:val="22"/>
        </w:rPr>
      </w:pPr>
      <w:r>
        <w:t>64.</w:t>
      </w:r>
      <w:r>
        <w:tab/>
      </w:r>
      <w:r w:rsidRPr="00506F02">
        <w:rPr>
          <w:snapToGrid w:val="0"/>
        </w:rPr>
        <w:t>Advertisement of approved amendment to local planning scheme</w:t>
      </w:r>
      <w:r>
        <w:tab/>
      </w:r>
      <w:r>
        <w:fldChar w:fldCharType="begin"/>
      </w:r>
      <w:r>
        <w:instrText xml:space="preserve"> PAGEREF _Toc75347497 \h </w:instrText>
      </w:r>
      <w:r>
        <w:fldChar w:fldCharType="separate"/>
      </w:r>
      <w:r w:rsidR="005C4CE9">
        <w:t>51</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rsidR="005B7851" w:rsidRDefault="005B7851">
      <w:pPr>
        <w:pStyle w:val="TOC4"/>
        <w:tabs>
          <w:tab w:val="right" w:leader="dot" w:pos="7089"/>
        </w:tabs>
        <w:rPr>
          <w:rFonts w:asciiTheme="minorHAnsi" w:eastAsiaTheme="minorEastAsia" w:hAnsiTheme="minorHAnsi" w:cstheme="minorBidi"/>
          <w:b w:val="0"/>
          <w:szCs w:val="22"/>
        </w:rPr>
      </w:pPr>
      <w:r>
        <w:t>Division 1 — Review of local planning scheme</w:t>
      </w:r>
    </w:p>
    <w:p w:rsidR="005B7851" w:rsidRDefault="005B7851">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_Toc75347500 \h </w:instrText>
      </w:r>
      <w:r>
        <w:fldChar w:fldCharType="separate"/>
      </w:r>
      <w:r w:rsidR="005C4CE9">
        <w:t>52</w:t>
      </w:r>
      <w:r>
        <w:fldChar w:fldCharType="end"/>
      </w:r>
    </w:p>
    <w:p w:rsidR="005B7851" w:rsidRDefault="005B7851">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_Toc75347501 \h </w:instrText>
      </w:r>
      <w:r>
        <w:fldChar w:fldCharType="separate"/>
      </w:r>
      <w:r w:rsidR="005C4CE9">
        <w:t>52</w:t>
      </w:r>
      <w:r>
        <w:fldChar w:fldCharType="end"/>
      </w:r>
    </w:p>
    <w:p w:rsidR="005B7851" w:rsidRDefault="005B7851">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_Toc75347502 \h </w:instrText>
      </w:r>
      <w:r>
        <w:fldChar w:fldCharType="separate"/>
      </w:r>
      <w:r w:rsidR="005C4CE9">
        <w:t>54</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Division 2 — Consolidation of local planning schemes</w:t>
      </w:r>
    </w:p>
    <w:p w:rsidR="005B7851" w:rsidRDefault="005B7851">
      <w:pPr>
        <w:pStyle w:val="TOC8"/>
        <w:rPr>
          <w:rFonts w:asciiTheme="minorHAnsi" w:eastAsiaTheme="minorEastAsia" w:hAnsiTheme="minorHAnsi" w:cstheme="minorBidi"/>
          <w:szCs w:val="22"/>
        </w:rPr>
      </w:pPr>
      <w:r>
        <w:t>68.</w:t>
      </w:r>
      <w:r>
        <w:tab/>
      </w:r>
      <w:r w:rsidRPr="00506F02">
        <w:rPr>
          <w:snapToGrid w:val="0"/>
        </w:rPr>
        <w:t>Consolidation of local planning schemes</w:t>
      </w:r>
      <w:r>
        <w:tab/>
      </w:r>
      <w:r>
        <w:fldChar w:fldCharType="begin"/>
      </w:r>
      <w:r>
        <w:instrText xml:space="preserve"> PAGEREF _Toc75347504 \h </w:instrText>
      </w:r>
      <w:r>
        <w:fldChar w:fldCharType="separate"/>
      </w:r>
      <w:r w:rsidR="005C4CE9">
        <w:t>54</w:t>
      </w:r>
      <w:r>
        <w:fldChar w:fldCharType="end"/>
      </w:r>
    </w:p>
    <w:p w:rsidR="005B7851" w:rsidRDefault="005B7851">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_Toc75347505 \h </w:instrText>
      </w:r>
      <w:r>
        <w:fldChar w:fldCharType="separate"/>
      </w:r>
      <w:r w:rsidR="005C4CE9">
        <w:t>55</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7 — Development contribution plans</w:t>
      </w:r>
    </w:p>
    <w:p w:rsidR="005B7851" w:rsidRDefault="005B7851">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_Toc75347507 \h </w:instrText>
      </w:r>
      <w:r>
        <w:fldChar w:fldCharType="separate"/>
      </w:r>
      <w:r w:rsidR="005C4CE9">
        <w:t>56</w:t>
      </w:r>
      <w:r>
        <w:fldChar w:fldCharType="end"/>
      </w:r>
    </w:p>
    <w:p w:rsidR="005B7851" w:rsidRDefault="005B7851">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_Toc75347508 \h </w:instrText>
      </w:r>
      <w:r>
        <w:fldChar w:fldCharType="separate"/>
      </w:r>
      <w:r w:rsidR="005C4CE9">
        <w:t>56</w:t>
      </w:r>
      <w:r>
        <w:fldChar w:fldCharType="end"/>
      </w:r>
    </w:p>
    <w:p w:rsidR="005B7851" w:rsidRDefault="005B7851">
      <w:pPr>
        <w:pStyle w:val="TOC8"/>
        <w:rPr>
          <w:rFonts w:asciiTheme="minorHAnsi" w:eastAsiaTheme="minorEastAsia" w:hAnsiTheme="minorHAnsi" w:cstheme="minorBidi"/>
          <w:szCs w:val="22"/>
        </w:rPr>
      </w:pPr>
      <w:r>
        <w:lastRenderedPageBreak/>
        <w:t>72.</w:t>
      </w:r>
      <w:r>
        <w:tab/>
        <w:t>Development contribution area and plans are complex amendments</w:t>
      </w:r>
      <w:r>
        <w:tab/>
      </w:r>
      <w:r>
        <w:fldChar w:fldCharType="begin"/>
      </w:r>
      <w:r>
        <w:instrText xml:space="preserve"> PAGEREF _Toc75347509 \h </w:instrText>
      </w:r>
      <w:r>
        <w:fldChar w:fldCharType="separate"/>
      </w:r>
      <w:r w:rsidR="005C4CE9">
        <w:t>57</w:t>
      </w:r>
      <w:r>
        <w:fldChar w:fldCharType="end"/>
      </w:r>
    </w:p>
    <w:p w:rsidR="005B7851" w:rsidRDefault="005B7851">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_Toc75347510 \h </w:instrText>
      </w:r>
      <w:r>
        <w:fldChar w:fldCharType="separate"/>
      </w:r>
      <w:r w:rsidR="005C4CE9">
        <w:t>57</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8 — Miscellaneous</w:t>
      </w:r>
    </w:p>
    <w:p w:rsidR="005B7851" w:rsidRDefault="005B7851">
      <w:pPr>
        <w:pStyle w:val="TOC8"/>
        <w:rPr>
          <w:rFonts w:asciiTheme="minorHAnsi" w:eastAsiaTheme="minorEastAsia" w:hAnsiTheme="minorHAnsi" w:cstheme="minorBidi"/>
          <w:szCs w:val="22"/>
        </w:rPr>
      </w:pPr>
      <w:r>
        <w:t>74.</w:t>
      </w:r>
      <w:r>
        <w:tab/>
      </w:r>
      <w:r w:rsidRPr="00506F02">
        <w:rPr>
          <w:snapToGrid w:val="0"/>
        </w:rPr>
        <w:t>Expenses of environmental review</w:t>
      </w:r>
      <w:r>
        <w:tab/>
      </w:r>
      <w:r>
        <w:fldChar w:fldCharType="begin"/>
      </w:r>
      <w:r>
        <w:instrText xml:space="preserve"> PAGEREF _Toc75347512 \h </w:instrText>
      </w:r>
      <w:r>
        <w:fldChar w:fldCharType="separate"/>
      </w:r>
      <w:r w:rsidR="005C4CE9">
        <w:t>58</w:t>
      </w:r>
      <w:r>
        <w:fldChar w:fldCharType="end"/>
      </w:r>
    </w:p>
    <w:p w:rsidR="005B7851" w:rsidRDefault="005B7851">
      <w:pPr>
        <w:pStyle w:val="TOC8"/>
        <w:rPr>
          <w:rFonts w:asciiTheme="minorHAnsi" w:eastAsiaTheme="minorEastAsia" w:hAnsiTheme="minorHAnsi" w:cstheme="minorBidi"/>
          <w:szCs w:val="22"/>
        </w:rPr>
      </w:pPr>
      <w:r>
        <w:t>75.</w:t>
      </w:r>
      <w:r>
        <w:tab/>
      </w:r>
      <w:r w:rsidRPr="00506F02">
        <w:rPr>
          <w:snapToGrid w:val="0"/>
        </w:rPr>
        <w:t>Compensation</w:t>
      </w:r>
      <w:r>
        <w:tab/>
      </w:r>
      <w:r>
        <w:fldChar w:fldCharType="begin"/>
      </w:r>
      <w:r>
        <w:instrText xml:space="preserve"> PAGEREF _Toc75347513 \h </w:instrText>
      </w:r>
      <w:r>
        <w:fldChar w:fldCharType="separate"/>
      </w:r>
      <w:r w:rsidR="005C4CE9">
        <w:t>60</w:t>
      </w:r>
      <w:r>
        <w:fldChar w:fldCharType="end"/>
      </w:r>
    </w:p>
    <w:p w:rsidR="005B7851" w:rsidRDefault="005B7851">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_Toc75347514 \h </w:instrText>
      </w:r>
      <w:r>
        <w:fldChar w:fldCharType="separate"/>
      </w:r>
      <w:r w:rsidR="005C4CE9">
        <w:t>60</w:t>
      </w:r>
      <w:r>
        <w:fldChar w:fldCharType="end"/>
      </w:r>
    </w:p>
    <w:p w:rsidR="005B7851" w:rsidRDefault="005B7851">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_Toc75347515 \h </w:instrText>
      </w:r>
      <w:r>
        <w:fldChar w:fldCharType="separate"/>
      </w:r>
      <w:r w:rsidR="005C4CE9">
        <w:t>60</w:t>
      </w:r>
      <w:r>
        <w:fldChar w:fldCharType="end"/>
      </w:r>
    </w:p>
    <w:p w:rsidR="005B7851" w:rsidRDefault="005B7851">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_Toc75347516 \h </w:instrText>
      </w:r>
      <w:r>
        <w:fldChar w:fldCharType="separate"/>
      </w:r>
      <w:r w:rsidR="005C4CE9">
        <w:t>62</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Part 9 — Repeal and transitional provisions</w:t>
      </w:r>
    </w:p>
    <w:p w:rsidR="005B7851" w:rsidRDefault="005B7851">
      <w:pPr>
        <w:pStyle w:val="TOC4"/>
        <w:tabs>
          <w:tab w:val="right" w:leader="dot" w:pos="7089"/>
        </w:tabs>
        <w:rPr>
          <w:rFonts w:asciiTheme="minorHAnsi" w:eastAsiaTheme="minorEastAsia" w:hAnsiTheme="minorHAnsi" w:cstheme="minorBidi"/>
          <w:b w:val="0"/>
          <w:szCs w:val="22"/>
        </w:rPr>
      </w:pPr>
      <w:r>
        <w:t xml:space="preserve">Division 1 — Transitional provisions for </w:t>
      </w:r>
      <w:r w:rsidRPr="00506F02">
        <w:rPr>
          <w:i/>
        </w:rPr>
        <w:t>Planning and Development (Local Planning Schemes) Regulations 2015</w:t>
      </w:r>
    </w:p>
    <w:p w:rsidR="005B7851" w:rsidRDefault="005B7851">
      <w:pPr>
        <w:pStyle w:val="TOC8"/>
        <w:rPr>
          <w:rFonts w:asciiTheme="minorHAnsi" w:eastAsiaTheme="minorEastAsia" w:hAnsiTheme="minorHAnsi" w:cstheme="minorBidi"/>
          <w:szCs w:val="22"/>
        </w:rPr>
      </w:pPr>
      <w:r>
        <w:t>77.</w:t>
      </w:r>
      <w:r>
        <w:tab/>
        <w:t>Terms used</w:t>
      </w:r>
      <w:r>
        <w:tab/>
      </w:r>
      <w:r>
        <w:fldChar w:fldCharType="begin"/>
      </w:r>
      <w:r>
        <w:instrText xml:space="preserve"> PAGEREF _Toc75347519 \h </w:instrText>
      </w:r>
      <w:r>
        <w:fldChar w:fldCharType="separate"/>
      </w:r>
      <w:r w:rsidR="005C4CE9">
        <w:t>64</w:t>
      </w:r>
      <w:r>
        <w:fldChar w:fldCharType="end"/>
      </w:r>
    </w:p>
    <w:p w:rsidR="005B7851" w:rsidRDefault="005B7851">
      <w:pPr>
        <w:pStyle w:val="TOC8"/>
        <w:rPr>
          <w:rFonts w:asciiTheme="minorHAnsi" w:eastAsiaTheme="minorEastAsia" w:hAnsiTheme="minorHAnsi" w:cstheme="minorBidi"/>
          <w:szCs w:val="22"/>
        </w:rPr>
      </w:pPr>
      <w:r>
        <w:t>78.</w:t>
      </w:r>
      <w:r>
        <w:tab/>
      </w:r>
      <w:r w:rsidRPr="00506F02">
        <w:rPr>
          <w:i/>
        </w:rPr>
        <w:t>Town Planning Regulations 1967</w:t>
      </w:r>
      <w:r>
        <w:t xml:space="preserve"> repealed</w:t>
      </w:r>
      <w:r>
        <w:tab/>
      </w:r>
      <w:r>
        <w:fldChar w:fldCharType="begin"/>
      </w:r>
      <w:r>
        <w:instrText xml:space="preserve"> PAGEREF _Toc75347520 \h </w:instrText>
      </w:r>
      <w:r>
        <w:fldChar w:fldCharType="separate"/>
      </w:r>
      <w:r w:rsidR="005C4CE9">
        <w:t>64</w:t>
      </w:r>
      <w:r>
        <w:fldChar w:fldCharType="end"/>
      </w:r>
    </w:p>
    <w:p w:rsidR="005B7851" w:rsidRDefault="005B7851">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_Toc75347521 \h </w:instrText>
      </w:r>
      <w:r>
        <w:fldChar w:fldCharType="separate"/>
      </w:r>
      <w:r w:rsidR="005C4CE9">
        <w:t>64</w:t>
      </w:r>
      <w:r>
        <w:fldChar w:fldCharType="end"/>
      </w:r>
    </w:p>
    <w:p w:rsidR="005B7851" w:rsidRDefault="005B7851">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_Toc75347522 \h </w:instrText>
      </w:r>
      <w:r>
        <w:fldChar w:fldCharType="separate"/>
      </w:r>
      <w:r w:rsidR="005C4CE9">
        <w:t>65</w:t>
      </w:r>
      <w:r>
        <w:fldChar w:fldCharType="end"/>
      </w:r>
    </w:p>
    <w:p w:rsidR="005B7851" w:rsidRDefault="005B7851">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_Toc75347523 \h </w:instrText>
      </w:r>
      <w:r>
        <w:fldChar w:fldCharType="separate"/>
      </w:r>
      <w:r w:rsidR="005C4CE9">
        <w:t>66</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 xml:space="preserve">Division 2 — Transitional provisions for </w:t>
      </w:r>
      <w:r w:rsidRPr="00506F02">
        <w:rPr>
          <w:i/>
        </w:rPr>
        <w:t>Planning Regulations Amendment Regulations 2020</w:t>
      </w:r>
    </w:p>
    <w:p w:rsidR="005B7851" w:rsidRDefault="005B7851">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_Toc75347525 \h </w:instrText>
      </w:r>
      <w:r>
        <w:fldChar w:fldCharType="separate"/>
      </w:r>
      <w:r w:rsidR="005C4CE9">
        <w:t>66</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rsidR="005B7851" w:rsidRDefault="005B7851">
      <w:pPr>
        <w:pStyle w:val="TOC4"/>
        <w:tabs>
          <w:tab w:val="right" w:leader="dot" w:pos="7089"/>
        </w:tabs>
        <w:rPr>
          <w:rFonts w:asciiTheme="minorHAnsi" w:eastAsiaTheme="minorEastAsia" w:hAnsiTheme="minorHAnsi" w:cstheme="minorBidi"/>
          <w:b w:val="0"/>
          <w:szCs w:val="22"/>
        </w:rPr>
      </w:pPr>
      <w:r>
        <w:t>Part 1 — Preliminary</w:t>
      </w:r>
    </w:p>
    <w:p w:rsidR="005B7851" w:rsidRDefault="005B7851">
      <w:pPr>
        <w:pStyle w:val="TOC8"/>
        <w:rPr>
          <w:rFonts w:asciiTheme="minorHAnsi" w:eastAsiaTheme="minorEastAsia" w:hAnsiTheme="minorHAnsi" w:cstheme="minorBidi"/>
          <w:szCs w:val="22"/>
        </w:rPr>
      </w:pPr>
      <w:r>
        <w:t>1.</w:t>
      </w:r>
      <w:r>
        <w:tab/>
        <w:t>Citation</w:t>
      </w:r>
      <w:r>
        <w:tab/>
      </w:r>
      <w:r>
        <w:fldChar w:fldCharType="begin"/>
      </w:r>
      <w:r>
        <w:instrText xml:space="preserve"> PAGEREF _Toc75347528 \h </w:instrText>
      </w:r>
      <w:r>
        <w:fldChar w:fldCharType="separate"/>
      </w:r>
      <w:r w:rsidR="005C4CE9">
        <w:t>68</w:t>
      </w:r>
      <w:r>
        <w:fldChar w:fldCharType="end"/>
      </w:r>
    </w:p>
    <w:p w:rsidR="005B7851" w:rsidRDefault="005B7851">
      <w:pPr>
        <w:pStyle w:val="TOC8"/>
        <w:rPr>
          <w:rFonts w:asciiTheme="minorHAnsi" w:eastAsiaTheme="minorEastAsia" w:hAnsiTheme="minorHAnsi" w:cstheme="minorBidi"/>
          <w:szCs w:val="22"/>
        </w:rPr>
      </w:pPr>
      <w:r>
        <w:t>2.</w:t>
      </w:r>
      <w:r>
        <w:tab/>
        <w:t>Commencement</w:t>
      </w:r>
      <w:r>
        <w:tab/>
      </w:r>
      <w:r>
        <w:fldChar w:fldCharType="begin"/>
      </w:r>
      <w:r>
        <w:instrText xml:space="preserve"> PAGEREF _Toc75347529 \h </w:instrText>
      </w:r>
      <w:r>
        <w:fldChar w:fldCharType="separate"/>
      </w:r>
      <w:r w:rsidR="005C4CE9">
        <w:t>68</w:t>
      </w:r>
      <w:r>
        <w:fldChar w:fldCharType="end"/>
      </w:r>
    </w:p>
    <w:p w:rsidR="005B7851" w:rsidRDefault="005B7851">
      <w:pPr>
        <w:pStyle w:val="TOC8"/>
        <w:rPr>
          <w:rFonts w:asciiTheme="minorHAnsi" w:eastAsiaTheme="minorEastAsia" w:hAnsiTheme="minorHAnsi" w:cstheme="minorBidi"/>
          <w:szCs w:val="22"/>
        </w:rPr>
      </w:pPr>
      <w:r>
        <w:t>3.</w:t>
      </w:r>
      <w:r>
        <w:tab/>
        <w:t>Scheme revoked</w:t>
      </w:r>
      <w:r>
        <w:tab/>
      </w:r>
      <w:r>
        <w:fldChar w:fldCharType="begin"/>
      </w:r>
      <w:r>
        <w:instrText xml:space="preserve"> PAGEREF _Toc75347530 \h </w:instrText>
      </w:r>
      <w:r>
        <w:fldChar w:fldCharType="separate"/>
      </w:r>
      <w:r w:rsidR="005C4CE9">
        <w:t>68</w:t>
      </w:r>
      <w:r>
        <w:fldChar w:fldCharType="end"/>
      </w:r>
    </w:p>
    <w:p w:rsidR="005B7851" w:rsidRDefault="005B7851">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_Toc75347531 \h </w:instrText>
      </w:r>
      <w:r>
        <w:fldChar w:fldCharType="separate"/>
      </w:r>
      <w:r w:rsidR="005C4CE9">
        <w:t>68</w:t>
      </w:r>
      <w:r>
        <w:fldChar w:fldCharType="end"/>
      </w:r>
    </w:p>
    <w:p w:rsidR="005B7851" w:rsidRDefault="005B7851">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_Toc75347532 \h </w:instrText>
      </w:r>
      <w:r>
        <w:fldChar w:fldCharType="separate"/>
      </w:r>
      <w:r w:rsidR="005C4CE9">
        <w:t>68</w:t>
      </w:r>
      <w:r>
        <w:fldChar w:fldCharType="end"/>
      </w:r>
    </w:p>
    <w:p w:rsidR="005B7851" w:rsidRDefault="005B7851">
      <w:pPr>
        <w:pStyle w:val="TOC8"/>
        <w:rPr>
          <w:rFonts w:asciiTheme="minorHAnsi" w:eastAsiaTheme="minorEastAsia" w:hAnsiTheme="minorHAnsi" w:cstheme="minorBidi"/>
          <w:szCs w:val="22"/>
        </w:rPr>
      </w:pPr>
      <w:r>
        <w:t>6.</w:t>
      </w:r>
      <w:r>
        <w:tab/>
        <w:t>Scheme area</w:t>
      </w:r>
      <w:r>
        <w:tab/>
      </w:r>
      <w:r>
        <w:fldChar w:fldCharType="begin"/>
      </w:r>
      <w:r>
        <w:instrText xml:space="preserve"> PAGEREF _Toc75347533 \h </w:instrText>
      </w:r>
      <w:r>
        <w:fldChar w:fldCharType="separate"/>
      </w:r>
      <w:r w:rsidR="005C4CE9">
        <w:t>69</w:t>
      </w:r>
      <w:r>
        <w:fldChar w:fldCharType="end"/>
      </w:r>
    </w:p>
    <w:p w:rsidR="005B7851" w:rsidRDefault="005B7851">
      <w:pPr>
        <w:pStyle w:val="TOC8"/>
        <w:rPr>
          <w:rFonts w:asciiTheme="minorHAnsi" w:eastAsiaTheme="minorEastAsia" w:hAnsiTheme="minorHAnsi" w:cstheme="minorBidi"/>
          <w:szCs w:val="22"/>
        </w:rPr>
      </w:pPr>
      <w:r>
        <w:lastRenderedPageBreak/>
        <w:t>7.</w:t>
      </w:r>
      <w:r>
        <w:tab/>
        <w:t>Contents of Scheme</w:t>
      </w:r>
      <w:r>
        <w:tab/>
      </w:r>
      <w:r>
        <w:fldChar w:fldCharType="begin"/>
      </w:r>
      <w:r>
        <w:instrText xml:space="preserve"> PAGEREF _Toc75347534 \h </w:instrText>
      </w:r>
      <w:r>
        <w:fldChar w:fldCharType="separate"/>
      </w:r>
      <w:r w:rsidR="005C4CE9">
        <w:t>69</w:t>
      </w:r>
      <w:r>
        <w:fldChar w:fldCharType="end"/>
      </w:r>
    </w:p>
    <w:p w:rsidR="005B7851" w:rsidRDefault="005B7851">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_Toc75347535 \h </w:instrText>
      </w:r>
      <w:r>
        <w:fldChar w:fldCharType="separate"/>
      </w:r>
      <w:r w:rsidR="005C4CE9">
        <w:t>69</w:t>
      </w:r>
      <w:r>
        <w:fldChar w:fldCharType="end"/>
      </w:r>
    </w:p>
    <w:p w:rsidR="005B7851" w:rsidRDefault="005B7851">
      <w:pPr>
        <w:pStyle w:val="TOC8"/>
        <w:rPr>
          <w:rFonts w:asciiTheme="minorHAnsi" w:eastAsiaTheme="minorEastAsia" w:hAnsiTheme="minorHAnsi" w:cstheme="minorBidi"/>
          <w:szCs w:val="22"/>
        </w:rPr>
      </w:pPr>
      <w:r>
        <w:t>9.</w:t>
      </w:r>
      <w:r>
        <w:tab/>
        <w:t>Aims of Scheme</w:t>
      </w:r>
      <w:r>
        <w:tab/>
      </w:r>
      <w:r>
        <w:fldChar w:fldCharType="begin"/>
      </w:r>
      <w:r>
        <w:instrText xml:space="preserve"> PAGEREF _Toc75347536 \h </w:instrText>
      </w:r>
      <w:r>
        <w:fldChar w:fldCharType="separate"/>
      </w:r>
      <w:r w:rsidR="005C4CE9">
        <w:t>70</w:t>
      </w:r>
      <w:r>
        <w:fldChar w:fldCharType="end"/>
      </w:r>
    </w:p>
    <w:p w:rsidR="005B7851" w:rsidRDefault="005B7851">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_Toc75347537 \h </w:instrText>
      </w:r>
      <w:r>
        <w:fldChar w:fldCharType="separate"/>
      </w:r>
      <w:r w:rsidR="005C4CE9">
        <w:t>70</w:t>
      </w:r>
      <w:r>
        <w:fldChar w:fldCharType="end"/>
      </w:r>
    </w:p>
    <w:p w:rsidR="005B7851" w:rsidRDefault="005B7851">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_Toc75347538 \h </w:instrText>
      </w:r>
      <w:r>
        <w:fldChar w:fldCharType="separate"/>
      </w:r>
      <w:r w:rsidR="005C4CE9">
        <w:t>70</w:t>
      </w:r>
      <w:r>
        <w:fldChar w:fldCharType="end"/>
      </w:r>
    </w:p>
    <w:p w:rsidR="005B7851" w:rsidRDefault="005B7851">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_Toc75347539 \h </w:instrText>
      </w:r>
      <w:r>
        <w:fldChar w:fldCharType="separate"/>
      </w:r>
      <w:r w:rsidR="005C4CE9">
        <w:t>71</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2 — Reserves</w:t>
      </w:r>
    </w:p>
    <w:p w:rsidR="005B7851" w:rsidRDefault="005B7851">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_Toc75347541 \h </w:instrText>
      </w:r>
      <w:r>
        <w:fldChar w:fldCharType="separate"/>
      </w:r>
      <w:r w:rsidR="005C4CE9">
        <w:t>71</w:t>
      </w:r>
      <w:r>
        <w:fldChar w:fldCharType="end"/>
      </w:r>
    </w:p>
    <w:p w:rsidR="005B7851" w:rsidRDefault="005B7851">
      <w:pPr>
        <w:pStyle w:val="TOC8"/>
        <w:rPr>
          <w:rFonts w:asciiTheme="minorHAnsi" w:eastAsiaTheme="minorEastAsia" w:hAnsiTheme="minorHAnsi" w:cstheme="minorBidi"/>
          <w:szCs w:val="22"/>
        </w:rPr>
      </w:pPr>
      <w:r>
        <w:t>14.</w:t>
      </w:r>
      <w:r>
        <w:tab/>
        <w:t>Local reserves</w:t>
      </w:r>
      <w:r>
        <w:tab/>
      </w:r>
      <w:r>
        <w:fldChar w:fldCharType="begin"/>
      </w:r>
      <w:r>
        <w:instrText xml:space="preserve"> PAGEREF _Toc75347542 \h </w:instrText>
      </w:r>
      <w:r>
        <w:fldChar w:fldCharType="separate"/>
      </w:r>
      <w:r w:rsidR="005C4CE9">
        <w:t>71</w:t>
      </w:r>
      <w:r>
        <w:fldChar w:fldCharType="end"/>
      </w:r>
    </w:p>
    <w:p w:rsidR="005B7851" w:rsidRDefault="005B7851">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_Toc75347543 \h </w:instrText>
      </w:r>
      <w:r>
        <w:fldChar w:fldCharType="separate"/>
      </w:r>
      <w:r w:rsidR="005C4CE9">
        <w:t>74</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3 — Zones and use of land</w:t>
      </w:r>
    </w:p>
    <w:p w:rsidR="005B7851" w:rsidRDefault="005B7851">
      <w:pPr>
        <w:pStyle w:val="TOC8"/>
        <w:rPr>
          <w:rFonts w:asciiTheme="minorHAnsi" w:eastAsiaTheme="minorEastAsia" w:hAnsiTheme="minorHAnsi" w:cstheme="minorBidi"/>
          <w:szCs w:val="22"/>
        </w:rPr>
      </w:pPr>
      <w:r>
        <w:t>16.</w:t>
      </w:r>
      <w:r>
        <w:tab/>
        <w:t>Zones</w:t>
      </w:r>
      <w:r>
        <w:tab/>
      </w:r>
      <w:r>
        <w:fldChar w:fldCharType="begin"/>
      </w:r>
      <w:r>
        <w:instrText xml:space="preserve"> PAGEREF _Toc75347545 \h </w:instrText>
      </w:r>
      <w:r>
        <w:fldChar w:fldCharType="separate"/>
      </w:r>
      <w:r w:rsidR="005C4CE9">
        <w:t>75</w:t>
      </w:r>
      <w:r>
        <w:fldChar w:fldCharType="end"/>
      </w:r>
    </w:p>
    <w:p w:rsidR="005B7851" w:rsidRDefault="005B7851">
      <w:pPr>
        <w:pStyle w:val="TOC8"/>
        <w:rPr>
          <w:rFonts w:asciiTheme="minorHAnsi" w:eastAsiaTheme="minorEastAsia" w:hAnsiTheme="minorHAnsi" w:cstheme="minorBidi"/>
          <w:szCs w:val="22"/>
        </w:rPr>
      </w:pPr>
      <w:r>
        <w:t>17.</w:t>
      </w:r>
      <w:r>
        <w:tab/>
        <w:t>Zoning table</w:t>
      </w:r>
      <w:r>
        <w:tab/>
      </w:r>
      <w:r>
        <w:fldChar w:fldCharType="begin"/>
      </w:r>
      <w:r>
        <w:instrText xml:space="preserve"> PAGEREF _Toc75347546 \h </w:instrText>
      </w:r>
      <w:r>
        <w:fldChar w:fldCharType="separate"/>
      </w:r>
      <w:r w:rsidR="005C4CE9">
        <w:t>80</w:t>
      </w:r>
      <w:r>
        <w:fldChar w:fldCharType="end"/>
      </w:r>
    </w:p>
    <w:p w:rsidR="005B7851" w:rsidRDefault="005B7851">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_Toc75347547 \h </w:instrText>
      </w:r>
      <w:r>
        <w:fldChar w:fldCharType="separate"/>
      </w:r>
      <w:r w:rsidR="005C4CE9">
        <w:t>80</w:t>
      </w:r>
      <w:r>
        <w:fldChar w:fldCharType="end"/>
      </w:r>
    </w:p>
    <w:p w:rsidR="005B7851" w:rsidRDefault="005B7851">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_Toc75347548 \h </w:instrText>
      </w:r>
      <w:r>
        <w:fldChar w:fldCharType="separate"/>
      </w:r>
      <w:r w:rsidR="005C4CE9">
        <w:t>82</w:t>
      </w:r>
      <w:r>
        <w:fldChar w:fldCharType="end"/>
      </w:r>
    </w:p>
    <w:p w:rsidR="005B7851" w:rsidRDefault="005B7851">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_Toc75347549 \h </w:instrText>
      </w:r>
      <w:r>
        <w:fldChar w:fldCharType="separate"/>
      </w:r>
      <w:r w:rsidR="005C4CE9">
        <w:t>83</w:t>
      </w:r>
      <w:r>
        <w:fldChar w:fldCharType="end"/>
      </w:r>
    </w:p>
    <w:p w:rsidR="005B7851" w:rsidRDefault="005B7851">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_Toc75347550 \h </w:instrText>
      </w:r>
      <w:r>
        <w:fldChar w:fldCharType="separate"/>
      </w:r>
      <w:r w:rsidR="005C4CE9">
        <w:t>84</w:t>
      </w:r>
      <w:r>
        <w:fldChar w:fldCharType="end"/>
      </w:r>
    </w:p>
    <w:p w:rsidR="005B7851" w:rsidRDefault="005B7851">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_Toc75347551 \h </w:instrText>
      </w:r>
      <w:r>
        <w:fldChar w:fldCharType="separate"/>
      </w:r>
      <w:r w:rsidR="005C4CE9">
        <w:t>84</w:t>
      </w:r>
      <w:r>
        <w:fldChar w:fldCharType="end"/>
      </w:r>
    </w:p>
    <w:p w:rsidR="005B7851" w:rsidRDefault="005B7851">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_Toc75347552 \h </w:instrText>
      </w:r>
      <w:r>
        <w:fldChar w:fldCharType="separate"/>
      </w:r>
      <w:r w:rsidR="005C4CE9">
        <w:t>85</w:t>
      </w:r>
      <w:r>
        <w:fldChar w:fldCharType="end"/>
      </w:r>
    </w:p>
    <w:p w:rsidR="005B7851" w:rsidRDefault="005B7851">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_Toc75347553 \h </w:instrText>
      </w:r>
      <w:r>
        <w:fldChar w:fldCharType="separate"/>
      </w:r>
      <w:r w:rsidR="005C4CE9">
        <w:t>86</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4 — General development requirements</w:t>
      </w:r>
    </w:p>
    <w:p w:rsidR="005B7851" w:rsidRDefault="005B7851">
      <w:pPr>
        <w:pStyle w:val="TOC8"/>
        <w:rPr>
          <w:rFonts w:asciiTheme="minorHAnsi" w:eastAsiaTheme="minorEastAsia" w:hAnsiTheme="minorHAnsi" w:cstheme="minorBidi"/>
          <w:szCs w:val="22"/>
        </w:rPr>
      </w:pPr>
      <w:r>
        <w:t>25.</w:t>
      </w:r>
      <w:r>
        <w:tab/>
        <w:t>R-Codes</w:t>
      </w:r>
      <w:r>
        <w:tab/>
      </w:r>
      <w:r>
        <w:fldChar w:fldCharType="begin"/>
      </w:r>
      <w:r>
        <w:instrText xml:space="preserve"> PAGEREF _Toc75347555 \h </w:instrText>
      </w:r>
      <w:r>
        <w:fldChar w:fldCharType="separate"/>
      </w:r>
      <w:r w:rsidR="005C4CE9">
        <w:t>87</w:t>
      </w:r>
      <w:r>
        <w:fldChar w:fldCharType="end"/>
      </w:r>
    </w:p>
    <w:p w:rsidR="005B7851" w:rsidRDefault="005B7851">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_Toc75347556 \h </w:instrText>
      </w:r>
      <w:r>
        <w:fldChar w:fldCharType="separate"/>
      </w:r>
      <w:r w:rsidR="005C4CE9">
        <w:t>87</w:t>
      </w:r>
      <w:r>
        <w:fldChar w:fldCharType="end"/>
      </w:r>
    </w:p>
    <w:p w:rsidR="005B7851" w:rsidRDefault="005B7851">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_Toc75347557 \h </w:instrText>
      </w:r>
      <w:r>
        <w:fldChar w:fldCharType="separate"/>
      </w:r>
      <w:r w:rsidR="005C4CE9">
        <w:t>88</w:t>
      </w:r>
      <w:r>
        <w:fldChar w:fldCharType="end"/>
      </w:r>
    </w:p>
    <w:p w:rsidR="005B7851" w:rsidRDefault="005B7851">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_Toc75347558 \h </w:instrText>
      </w:r>
      <w:r>
        <w:fldChar w:fldCharType="separate"/>
      </w:r>
      <w:r w:rsidR="005C4CE9">
        <w:t>88</w:t>
      </w:r>
      <w:r>
        <w:fldChar w:fldCharType="end"/>
      </w:r>
    </w:p>
    <w:p w:rsidR="005B7851" w:rsidRDefault="005B7851">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_Toc75347559 \h </w:instrText>
      </w:r>
      <w:r>
        <w:fldChar w:fldCharType="separate"/>
      </w:r>
      <w:r w:rsidR="005C4CE9">
        <w:t>88</w:t>
      </w:r>
      <w:r>
        <w:fldChar w:fldCharType="end"/>
      </w:r>
    </w:p>
    <w:p w:rsidR="005B7851" w:rsidRDefault="005B7851">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_Toc75347560 \h </w:instrText>
      </w:r>
      <w:r>
        <w:fldChar w:fldCharType="separate"/>
      </w:r>
      <w:r w:rsidR="005C4CE9">
        <w:t>89</w:t>
      </w:r>
      <w:r>
        <w:fldChar w:fldCharType="end"/>
      </w:r>
    </w:p>
    <w:p w:rsidR="005B7851" w:rsidRDefault="005B7851">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_Toc75347561 \h </w:instrText>
      </w:r>
      <w:r>
        <w:fldChar w:fldCharType="separate"/>
      </w:r>
      <w:r w:rsidR="005C4CE9">
        <w:t>89</w:t>
      </w:r>
      <w:r>
        <w:fldChar w:fldCharType="end"/>
      </w:r>
    </w:p>
    <w:p w:rsidR="005B7851" w:rsidRDefault="005B7851">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_Toc75347562 \h </w:instrText>
      </w:r>
      <w:r>
        <w:fldChar w:fldCharType="separate"/>
      </w:r>
      <w:r w:rsidR="005C4CE9">
        <w:t>90</w:t>
      </w:r>
      <w:r>
        <w:fldChar w:fldCharType="end"/>
      </w:r>
    </w:p>
    <w:p w:rsidR="005B7851" w:rsidRDefault="005B7851">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_Toc75347563 \h </w:instrText>
      </w:r>
      <w:r>
        <w:fldChar w:fldCharType="separate"/>
      </w:r>
      <w:r w:rsidR="005C4CE9">
        <w:t>90</w:t>
      </w:r>
      <w:r>
        <w:fldChar w:fldCharType="end"/>
      </w:r>
    </w:p>
    <w:p w:rsidR="005B7851" w:rsidRDefault="005B7851">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_Toc75347564 \h </w:instrText>
      </w:r>
      <w:r>
        <w:fldChar w:fldCharType="separate"/>
      </w:r>
      <w:r w:rsidR="005C4CE9">
        <w:t>91</w:t>
      </w:r>
      <w:r>
        <w:fldChar w:fldCharType="end"/>
      </w:r>
    </w:p>
    <w:p w:rsidR="005B7851" w:rsidRDefault="005B7851">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_Toc75347565 \h </w:instrText>
      </w:r>
      <w:r>
        <w:fldChar w:fldCharType="separate"/>
      </w:r>
      <w:r w:rsidR="005C4CE9">
        <w:t>92</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5 — Special control areas</w:t>
      </w:r>
    </w:p>
    <w:p w:rsidR="005B7851" w:rsidRDefault="005B7851">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_Toc75347567 \h </w:instrText>
      </w:r>
      <w:r>
        <w:fldChar w:fldCharType="separate"/>
      </w:r>
      <w:r w:rsidR="005C4CE9">
        <w:t>93</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lastRenderedPageBreak/>
        <w:t>Part 6 — Terms referred to in Scheme</w:t>
      </w:r>
    </w:p>
    <w:p w:rsidR="005B7851" w:rsidRDefault="005B7851">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rsidR="005B7851" w:rsidRDefault="005B7851">
      <w:pPr>
        <w:pStyle w:val="TOC8"/>
        <w:rPr>
          <w:rFonts w:asciiTheme="minorHAnsi" w:eastAsiaTheme="minorEastAsia" w:hAnsiTheme="minorHAnsi" w:cstheme="minorBidi"/>
          <w:szCs w:val="22"/>
        </w:rPr>
      </w:pPr>
      <w:r>
        <w:t>37.</w:t>
      </w:r>
      <w:r>
        <w:tab/>
        <w:t>Terms used</w:t>
      </w:r>
      <w:r>
        <w:tab/>
      </w:r>
      <w:r>
        <w:fldChar w:fldCharType="begin"/>
      </w:r>
      <w:r>
        <w:instrText xml:space="preserve"> PAGEREF _Toc75347570 \h </w:instrText>
      </w:r>
      <w:r>
        <w:fldChar w:fldCharType="separate"/>
      </w:r>
      <w:r w:rsidR="005C4CE9">
        <w:t>94</w:t>
      </w:r>
      <w:r>
        <w:fldChar w:fldCharType="end"/>
      </w:r>
    </w:p>
    <w:p w:rsidR="005B7851" w:rsidRDefault="005B7851">
      <w:pPr>
        <w:pStyle w:val="TOC6"/>
        <w:tabs>
          <w:tab w:val="right" w:leader="dot" w:pos="7089"/>
        </w:tabs>
        <w:rPr>
          <w:rFonts w:asciiTheme="minorHAnsi" w:eastAsiaTheme="minorEastAsia" w:hAnsiTheme="minorHAnsi" w:cstheme="minorBidi"/>
          <w:b w:val="0"/>
          <w:sz w:val="22"/>
          <w:szCs w:val="22"/>
        </w:rPr>
      </w:pPr>
      <w:r>
        <w:t>Division 2 — Land use terms used in Scheme</w:t>
      </w:r>
    </w:p>
    <w:p w:rsidR="005B7851" w:rsidRDefault="005B7851">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_Toc75347572 \h </w:instrText>
      </w:r>
      <w:r>
        <w:fldChar w:fldCharType="separate"/>
      </w:r>
      <w:r w:rsidR="005C4CE9">
        <w:t>96</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rsidR="005B7851" w:rsidRDefault="005B7851">
      <w:pPr>
        <w:pStyle w:val="TOC4"/>
        <w:tabs>
          <w:tab w:val="right" w:leader="dot" w:pos="7089"/>
        </w:tabs>
        <w:rPr>
          <w:rFonts w:asciiTheme="minorHAnsi" w:eastAsiaTheme="minorEastAsia" w:hAnsiTheme="minorHAnsi" w:cstheme="minorBidi"/>
          <w:b w:val="0"/>
          <w:szCs w:val="22"/>
        </w:rPr>
      </w:pPr>
      <w:r>
        <w:t>Part 1 — Preliminary</w:t>
      </w:r>
    </w:p>
    <w:p w:rsidR="005B7851" w:rsidRDefault="005B7851">
      <w:pPr>
        <w:pStyle w:val="TOC8"/>
        <w:rPr>
          <w:rFonts w:asciiTheme="minorHAnsi" w:eastAsiaTheme="minorEastAsia" w:hAnsiTheme="minorHAnsi" w:cstheme="minorBidi"/>
          <w:szCs w:val="22"/>
        </w:rPr>
      </w:pPr>
      <w:r>
        <w:t>1.</w:t>
      </w:r>
      <w:r>
        <w:tab/>
        <w:t>Terms used</w:t>
      </w:r>
      <w:r>
        <w:tab/>
      </w:r>
      <w:r>
        <w:fldChar w:fldCharType="begin"/>
      </w:r>
      <w:r>
        <w:instrText xml:space="preserve"> PAGEREF _Toc75347575 \h </w:instrText>
      </w:r>
      <w:r>
        <w:fldChar w:fldCharType="separate"/>
      </w:r>
      <w:r w:rsidR="005C4CE9">
        <w:t>109</w:t>
      </w:r>
      <w:r>
        <w:fldChar w:fldCharType="end"/>
      </w:r>
    </w:p>
    <w:p w:rsidR="005B7851" w:rsidRDefault="005B7851">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_Toc75347576 \h </w:instrText>
      </w:r>
      <w:r>
        <w:fldChar w:fldCharType="separate"/>
      </w:r>
      <w:r w:rsidR="005C4CE9">
        <w:t>116</w:t>
      </w:r>
      <w:r>
        <w:fldChar w:fldCharType="end"/>
      </w:r>
    </w:p>
    <w:p w:rsidR="005B7851" w:rsidRDefault="005B7851">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_Toc75347577 \h </w:instrText>
      </w:r>
      <w:r>
        <w:fldChar w:fldCharType="separate"/>
      </w:r>
      <w:r w:rsidR="005C4CE9">
        <w:t>117</w:t>
      </w:r>
      <w:r>
        <w:fldChar w:fldCharType="end"/>
      </w:r>
    </w:p>
    <w:p w:rsidR="005B7851" w:rsidRDefault="005B7851">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_Toc75347578 \h </w:instrText>
      </w:r>
      <w:r>
        <w:fldChar w:fldCharType="separate"/>
      </w:r>
      <w:r w:rsidR="005C4CE9">
        <w:t>118</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2 — Local planning framework</w:t>
      </w:r>
    </w:p>
    <w:p w:rsidR="005B7851" w:rsidRDefault="005B7851">
      <w:pPr>
        <w:pStyle w:val="TOC6"/>
        <w:tabs>
          <w:tab w:val="right" w:leader="dot" w:pos="7089"/>
        </w:tabs>
        <w:rPr>
          <w:rFonts w:asciiTheme="minorHAnsi" w:eastAsiaTheme="minorEastAsia" w:hAnsiTheme="minorHAnsi" w:cstheme="minorBidi"/>
          <w:b w:val="0"/>
          <w:sz w:val="22"/>
          <w:szCs w:val="22"/>
        </w:rPr>
      </w:pPr>
      <w:r>
        <w:t>Division 1 — Local planning strategy</w:t>
      </w:r>
    </w:p>
    <w:p w:rsidR="005B7851" w:rsidRDefault="005B7851">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_Toc75347581 \h </w:instrText>
      </w:r>
      <w:r>
        <w:fldChar w:fldCharType="separate"/>
      </w:r>
      <w:r w:rsidR="005C4CE9">
        <w:t>118</w:t>
      </w:r>
      <w:r>
        <w:fldChar w:fldCharType="end"/>
      </w:r>
    </w:p>
    <w:p w:rsidR="005B7851" w:rsidRDefault="005B7851">
      <w:pPr>
        <w:pStyle w:val="TOC6"/>
        <w:tabs>
          <w:tab w:val="right" w:leader="dot" w:pos="7089"/>
        </w:tabs>
        <w:rPr>
          <w:rFonts w:asciiTheme="minorHAnsi" w:eastAsiaTheme="minorEastAsia" w:hAnsiTheme="minorHAnsi" w:cstheme="minorBidi"/>
          <w:b w:val="0"/>
          <w:sz w:val="22"/>
          <w:szCs w:val="22"/>
        </w:rPr>
      </w:pPr>
      <w:r>
        <w:t>Division 2 — Local planning policies</w:t>
      </w:r>
    </w:p>
    <w:p w:rsidR="005B7851" w:rsidRDefault="005B7851">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_Toc75347583 \h </w:instrText>
      </w:r>
      <w:r>
        <w:fldChar w:fldCharType="separate"/>
      </w:r>
      <w:r w:rsidR="005C4CE9">
        <w:t>118</w:t>
      </w:r>
      <w:r>
        <w:fldChar w:fldCharType="end"/>
      </w:r>
    </w:p>
    <w:p w:rsidR="005B7851" w:rsidRDefault="005B7851">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_Toc75347584 \h </w:instrText>
      </w:r>
      <w:r>
        <w:fldChar w:fldCharType="separate"/>
      </w:r>
      <w:r w:rsidR="005C4CE9">
        <w:t>119</w:t>
      </w:r>
      <w:r>
        <w:fldChar w:fldCharType="end"/>
      </w:r>
    </w:p>
    <w:p w:rsidR="005B7851" w:rsidRDefault="005B7851">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_Toc75347585 \h </w:instrText>
      </w:r>
      <w:r>
        <w:fldChar w:fldCharType="separate"/>
      </w:r>
      <w:r w:rsidR="005C4CE9">
        <w:t>120</w:t>
      </w:r>
      <w:r>
        <w:fldChar w:fldCharType="end"/>
      </w:r>
    </w:p>
    <w:p w:rsidR="005B7851" w:rsidRDefault="005B7851">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_Toc75347586 \h </w:instrText>
      </w:r>
      <w:r>
        <w:fldChar w:fldCharType="separate"/>
      </w:r>
      <w:r w:rsidR="005C4CE9">
        <w:t>121</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3 — Heritage protection</w:t>
      </w:r>
    </w:p>
    <w:p w:rsidR="005B7851" w:rsidRDefault="005B7851">
      <w:pPr>
        <w:pStyle w:val="TOC8"/>
        <w:rPr>
          <w:rFonts w:asciiTheme="minorHAnsi" w:eastAsiaTheme="minorEastAsia" w:hAnsiTheme="minorHAnsi" w:cstheme="minorBidi"/>
          <w:szCs w:val="22"/>
        </w:rPr>
      </w:pPr>
      <w:r>
        <w:t>7.</w:t>
      </w:r>
      <w:r>
        <w:tab/>
        <w:t>Terms used</w:t>
      </w:r>
      <w:r>
        <w:tab/>
      </w:r>
      <w:r>
        <w:fldChar w:fldCharType="begin"/>
      </w:r>
      <w:r>
        <w:instrText xml:space="preserve"> PAGEREF _Toc75347588 \h </w:instrText>
      </w:r>
      <w:r>
        <w:fldChar w:fldCharType="separate"/>
      </w:r>
      <w:r w:rsidR="005C4CE9">
        <w:t>121</w:t>
      </w:r>
      <w:r>
        <w:fldChar w:fldCharType="end"/>
      </w:r>
    </w:p>
    <w:p w:rsidR="005B7851" w:rsidRDefault="005B7851">
      <w:pPr>
        <w:pStyle w:val="TOC8"/>
        <w:rPr>
          <w:rFonts w:asciiTheme="minorHAnsi" w:eastAsiaTheme="minorEastAsia" w:hAnsiTheme="minorHAnsi" w:cstheme="minorBidi"/>
          <w:szCs w:val="22"/>
        </w:rPr>
      </w:pPr>
      <w:r>
        <w:t>8.</w:t>
      </w:r>
      <w:r>
        <w:tab/>
        <w:t>Heritage list</w:t>
      </w:r>
      <w:r>
        <w:tab/>
      </w:r>
      <w:r>
        <w:fldChar w:fldCharType="begin"/>
      </w:r>
      <w:r>
        <w:instrText xml:space="preserve"> PAGEREF _Toc75347589 \h </w:instrText>
      </w:r>
      <w:r>
        <w:fldChar w:fldCharType="separate"/>
      </w:r>
      <w:r w:rsidR="005C4CE9">
        <w:t>121</w:t>
      </w:r>
      <w:r>
        <w:fldChar w:fldCharType="end"/>
      </w:r>
    </w:p>
    <w:p w:rsidR="005B7851" w:rsidRDefault="005B7851">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_Toc75347590 \h </w:instrText>
      </w:r>
      <w:r>
        <w:fldChar w:fldCharType="separate"/>
      </w:r>
      <w:r w:rsidR="005C4CE9">
        <w:t>122</w:t>
      </w:r>
      <w:r>
        <w:fldChar w:fldCharType="end"/>
      </w:r>
    </w:p>
    <w:p w:rsidR="005B7851" w:rsidRDefault="005B7851">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_Toc75347591 \h </w:instrText>
      </w:r>
      <w:r>
        <w:fldChar w:fldCharType="separate"/>
      </w:r>
      <w:r w:rsidR="005C4CE9">
        <w:t>124</w:t>
      </w:r>
      <w:r>
        <w:fldChar w:fldCharType="end"/>
      </w:r>
    </w:p>
    <w:p w:rsidR="005B7851" w:rsidRDefault="005B7851">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_Toc75347592 \h </w:instrText>
      </w:r>
      <w:r>
        <w:fldChar w:fldCharType="separate"/>
      </w:r>
      <w:r w:rsidR="005C4CE9">
        <w:t>125</w:t>
      </w:r>
      <w:r>
        <w:fldChar w:fldCharType="end"/>
      </w:r>
    </w:p>
    <w:p w:rsidR="005B7851" w:rsidRDefault="005B7851">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_Toc75347593 \h </w:instrText>
      </w:r>
      <w:r>
        <w:fldChar w:fldCharType="separate"/>
      </w:r>
      <w:r w:rsidR="005C4CE9">
        <w:t>125</w:t>
      </w:r>
      <w:r>
        <w:fldChar w:fldCharType="end"/>
      </w:r>
    </w:p>
    <w:p w:rsidR="005B7851" w:rsidRDefault="005B7851">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_Toc75347594 \h </w:instrText>
      </w:r>
      <w:r>
        <w:fldChar w:fldCharType="separate"/>
      </w:r>
      <w:r w:rsidR="005C4CE9">
        <w:t>125</w:t>
      </w:r>
      <w:r>
        <w:fldChar w:fldCharType="end"/>
      </w:r>
    </w:p>
    <w:p w:rsidR="005B7851" w:rsidRDefault="005B7851">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_Toc75347595 \h </w:instrText>
      </w:r>
      <w:r>
        <w:fldChar w:fldCharType="separate"/>
      </w:r>
      <w:r w:rsidR="005C4CE9">
        <w:t>127</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4 — Structure plans</w:t>
      </w:r>
    </w:p>
    <w:p w:rsidR="005B7851" w:rsidRDefault="005B7851">
      <w:pPr>
        <w:pStyle w:val="TOC8"/>
        <w:rPr>
          <w:rFonts w:asciiTheme="minorHAnsi" w:eastAsiaTheme="minorEastAsia" w:hAnsiTheme="minorHAnsi" w:cstheme="minorBidi"/>
          <w:szCs w:val="22"/>
        </w:rPr>
      </w:pPr>
      <w:r>
        <w:t>14.</w:t>
      </w:r>
      <w:r>
        <w:tab/>
        <w:t>Terms used</w:t>
      </w:r>
      <w:r>
        <w:tab/>
      </w:r>
      <w:r>
        <w:fldChar w:fldCharType="begin"/>
      </w:r>
      <w:r>
        <w:instrText xml:space="preserve"> PAGEREF _Toc75347597 \h </w:instrText>
      </w:r>
      <w:r>
        <w:fldChar w:fldCharType="separate"/>
      </w:r>
      <w:r w:rsidR="005C4CE9">
        <w:t>127</w:t>
      </w:r>
      <w:r>
        <w:fldChar w:fldCharType="end"/>
      </w:r>
    </w:p>
    <w:p w:rsidR="005B7851" w:rsidRDefault="005B7851">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_Toc75347598 \h </w:instrText>
      </w:r>
      <w:r>
        <w:fldChar w:fldCharType="separate"/>
      </w:r>
      <w:r w:rsidR="005C4CE9">
        <w:t>128</w:t>
      </w:r>
      <w:r>
        <w:fldChar w:fldCharType="end"/>
      </w:r>
    </w:p>
    <w:p w:rsidR="005B7851" w:rsidRDefault="005B7851">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_Toc75347599 \h </w:instrText>
      </w:r>
      <w:r>
        <w:fldChar w:fldCharType="separate"/>
      </w:r>
      <w:r w:rsidR="005C4CE9">
        <w:t>128</w:t>
      </w:r>
      <w:r>
        <w:fldChar w:fldCharType="end"/>
      </w:r>
    </w:p>
    <w:p w:rsidR="005B7851" w:rsidRDefault="005B7851">
      <w:pPr>
        <w:pStyle w:val="TOC8"/>
        <w:rPr>
          <w:rFonts w:asciiTheme="minorHAnsi" w:eastAsiaTheme="minorEastAsia" w:hAnsiTheme="minorHAnsi" w:cstheme="minorBidi"/>
          <w:szCs w:val="22"/>
        </w:rPr>
      </w:pPr>
      <w:r>
        <w:lastRenderedPageBreak/>
        <w:t>17.</w:t>
      </w:r>
      <w:r>
        <w:tab/>
        <w:t>Action by local government on receipt of application</w:t>
      </w:r>
      <w:r>
        <w:tab/>
      </w:r>
      <w:r>
        <w:fldChar w:fldCharType="begin"/>
      </w:r>
      <w:r>
        <w:instrText xml:space="preserve"> PAGEREF _Toc75347600 \h </w:instrText>
      </w:r>
      <w:r>
        <w:fldChar w:fldCharType="separate"/>
      </w:r>
      <w:r w:rsidR="005C4CE9">
        <w:t>130</w:t>
      </w:r>
      <w:r>
        <w:fldChar w:fldCharType="end"/>
      </w:r>
    </w:p>
    <w:p w:rsidR="005B7851" w:rsidRDefault="005B7851">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_Toc75347601 \h </w:instrText>
      </w:r>
      <w:r>
        <w:fldChar w:fldCharType="separate"/>
      </w:r>
      <w:r w:rsidR="005C4CE9">
        <w:t>130</w:t>
      </w:r>
      <w:r>
        <w:fldChar w:fldCharType="end"/>
      </w:r>
    </w:p>
    <w:p w:rsidR="005B7851" w:rsidRDefault="005B7851">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_Toc75347602 \h </w:instrText>
      </w:r>
      <w:r>
        <w:fldChar w:fldCharType="separate"/>
      </w:r>
      <w:r w:rsidR="005C4CE9">
        <w:t>132</w:t>
      </w:r>
      <w:r>
        <w:fldChar w:fldCharType="end"/>
      </w:r>
    </w:p>
    <w:p w:rsidR="005B7851" w:rsidRDefault="005B7851">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_Toc75347603 \h </w:instrText>
      </w:r>
      <w:r>
        <w:fldChar w:fldCharType="separate"/>
      </w:r>
      <w:r w:rsidR="005C4CE9">
        <w:t>132</w:t>
      </w:r>
      <w:r>
        <w:fldChar w:fldCharType="end"/>
      </w:r>
    </w:p>
    <w:p w:rsidR="005B7851" w:rsidRDefault="005B7851">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_Toc75347604 \h </w:instrText>
      </w:r>
      <w:r>
        <w:fldChar w:fldCharType="separate"/>
      </w:r>
      <w:r w:rsidR="005C4CE9">
        <w:t>133</w:t>
      </w:r>
      <w:r>
        <w:fldChar w:fldCharType="end"/>
      </w:r>
    </w:p>
    <w:p w:rsidR="005B7851" w:rsidRDefault="005B7851">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_Toc75347605 \h </w:instrText>
      </w:r>
      <w:r>
        <w:fldChar w:fldCharType="separate"/>
      </w:r>
      <w:r w:rsidR="005C4CE9">
        <w:t>133</w:t>
      </w:r>
      <w:r>
        <w:fldChar w:fldCharType="end"/>
      </w:r>
    </w:p>
    <w:p w:rsidR="005B7851" w:rsidRDefault="005B7851">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_Toc75347606 \h </w:instrText>
      </w:r>
      <w:r>
        <w:fldChar w:fldCharType="separate"/>
      </w:r>
      <w:r w:rsidR="005C4CE9">
        <w:t>135</w:t>
      </w:r>
      <w:r>
        <w:fldChar w:fldCharType="end"/>
      </w:r>
    </w:p>
    <w:p w:rsidR="005B7851" w:rsidRDefault="005B7851">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_Toc75347607 \h </w:instrText>
      </w:r>
      <w:r>
        <w:fldChar w:fldCharType="separate"/>
      </w:r>
      <w:r w:rsidR="005C4CE9">
        <w:t>135</w:t>
      </w:r>
      <w:r>
        <w:fldChar w:fldCharType="end"/>
      </w:r>
    </w:p>
    <w:p w:rsidR="005B7851" w:rsidRDefault="005B7851">
      <w:pPr>
        <w:pStyle w:val="TOC8"/>
        <w:rPr>
          <w:rFonts w:asciiTheme="minorHAnsi" w:eastAsiaTheme="minorEastAsia" w:hAnsiTheme="minorHAnsi" w:cstheme="minorBidi"/>
          <w:szCs w:val="22"/>
        </w:rPr>
      </w:pPr>
      <w:r>
        <w:t>25.</w:t>
      </w:r>
      <w:r>
        <w:tab/>
        <w:t>Review</w:t>
      </w:r>
      <w:r>
        <w:tab/>
      </w:r>
      <w:r>
        <w:fldChar w:fldCharType="begin"/>
      </w:r>
      <w:r>
        <w:instrText xml:space="preserve"> PAGEREF _Toc75347608 \h </w:instrText>
      </w:r>
      <w:r>
        <w:fldChar w:fldCharType="separate"/>
      </w:r>
      <w:r w:rsidR="005C4CE9">
        <w:t>136</w:t>
      </w:r>
      <w:r>
        <w:fldChar w:fldCharType="end"/>
      </w:r>
    </w:p>
    <w:p w:rsidR="005B7851" w:rsidRDefault="005B7851">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_Toc75347609 \h </w:instrText>
      </w:r>
      <w:r>
        <w:fldChar w:fldCharType="separate"/>
      </w:r>
      <w:r w:rsidR="005C4CE9">
        <w:t>136</w:t>
      </w:r>
      <w:r>
        <w:fldChar w:fldCharType="end"/>
      </w:r>
    </w:p>
    <w:p w:rsidR="005B7851" w:rsidRDefault="005B7851">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_Toc75347610 \h </w:instrText>
      </w:r>
      <w:r>
        <w:fldChar w:fldCharType="separate"/>
      </w:r>
      <w:r w:rsidR="005C4CE9">
        <w:t>136</w:t>
      </w:r>
      <w:r>
        <w:fldChar w:fldCharType="end"/>
      </w:r>
    </w:p>
    <w:p w:rsidR="005B7851" w:rsidRDefault="005B7851">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_Toc75347611 \h </w:instrText>
      </w:r>
      <w:r>
        <w:fldChar w:fldCharType="separate"/>
      </w:r>
      <w:r w:rsidR="005C4CE9">
        <w:t>137</w:t>
      </w:r>
      <w:r>
        <w:fldChar w:fldCharType="end"/>
      </w:r>
    </w:p>
    <w:p w:rsidR="005B7851" w:rsidRDefault="005B7851">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_Toc75347612 \h </w:instrText>
      </w:r>
      <w:r>
        <w:fldChar w:fldCharType="separate"/>
      </w:r>
      <w:r w:rsidR="005C4CE9">
        <w:t>137</w:t>
      </w:r>
      <w:r>
        <w:fldChar w:fldCharType="end"/>
      </w:r>
    </w:p>
    <w:p w:rsidR="005B7851" w:rsidRDefault="005B7851">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_Toc75347613 \h </w:instrText>
      </w:r>
      <w:r>
        <w:fldChar w:fldCharType="separate"/>
      </w:r>
      <w:r w:rsidR="005C4CE9">
        <w:t>138</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6 — Local development plans</w:t>
      </w:r>
    </w:p>
    <w:p w:rsidR="005B7851" w:rsidRDefault="005B7851">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_Toc75347615 \h </w:instrText>
      </w:r>
      <w:r>
        <w:fldChar w:fldCharType="separate"/>
      </w:r>
      <w:r w:rsidR="005C4CE9">
        <w:t>139</w:t>
      </w:r>
      <w:r>
        <w:fldChar w:fldCharType="end"/>
      </w:r>
    </w:p>
    <w:p w:rsidR="005B7851" w:rsidRDefault="005B7851">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_Toc75347616 \h </w:instrText>
      </w:r>
      <w:r>
        <w:fldChar w:fldCharType="separate"/>
      </w:r>
      <w:r w:rsidR="005C4CE9">
        <w:t>139</w:t>
      </w:r>
      <w:r>
        <w:fldChar w:fldCharType="end"/>
      </w:r>
    </w:p>
    <w:p w:rsidR="005B7851" w:rsidRDefault="005B7851">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_Toc75347617 \h </w:instrText>
      </w:r>
      <w:r>
        <w:fldChar w:fldCharType="separate"/>
      </w:r>
      <w:r w:rsidR="005C4CE9">
        <w:t>139</w:t>
      </w:r>
      <w:r>
        <w:fldChar w:fldCharType="end"/>
      </w:r>
    </w:p>
    <w:p w:rsidR="005B7851" w:rsidRDefault="005B7851">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_Toc75347618 \h </w:instrText>
      </w:r>
      <w:r>
        <w:fldChar w:fldCharType="separate"/>
      </w:r>
      <w:r w:rsidR="005C4CE9">
        <w:t>140</w:t>
      </w:r>
      <w:r>
        <w:fldChar w:fldCharType="end"/>
      </w:r>
    </w:p>
    <w:p w:rsidR="005B7851" w:rsidRDefault="005B7851">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_Toc75347619 \h </w:instrText>
      </w:r>
      <w:r>
        <w:fldChar w:fldCharType="separate"/>
      </w:r>
      <w:r w:rsidR="005C4CE9">
        <w:t>141</w:t>
      </w:r>
      <w:r>
        <w:fldChar w:fldCharType="end"/>
      </w:r>
    </w:p>
    <w:p w:rsidR="005B7851" w:rsidRDefault="005B7851">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_Toc75347620 \h </w:instrText>
      </w:r>
      <w:r>
        <w:fldChar w:fldCharType="separate"/>
      </w:r>
      <w:r w:rsidR="005C4CE9">
        <w:t>142</w:t>
      </w:r>
      <w:r>
        <w:fldChar w:fldCharType="end"/>
      </w:r>
    </w:p>
    <w:p w:rsidR="005B7851" w:rsidRDefault="005B7851">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_Toc75347621 \h </w:instrText>
      </w:r>
      <w:r>
        <w:fldChar w:fldCharType="separate"/>
      </w:r>
      <w:r w:rsidR="005C4CE9">
        <w:t>142</w:t>
      </w:r>
      <w:r>
        <w:fldChar w:fldCharType="end"/>
      </w:r>
    </w:p>
    <w:p w:rsidR="005B7851" w:rsidRDefault="005B7851">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_Toc75347622 \h </w:instrText>
      </w:r>
      <w:r>
        <w:fldChar w:fldCharType="separate"/>
      </w:r>
      <w:r w:rsidR="005C4CE9">
        <w:t>144</w:t>
      </w:r>
      <w:r>
        <w:fldChar w:fldCharType="end"/>
      </w:r>
    </w:p>
    <w:p w:rsidR="005B7851" w:rsidRDefault="005B7851">
      <w:pPr>
        <w:pStyle w:val="TOC8"/>
        <w:rPr>
          <w:rFonts w:asciiTheme="minorHAnsi" w:eastAsiaTheme="minorEastAsia" w:hAnsiTheme="minorHAnsi" w:cstheme="minorBidi"/>
          <w:szCs w:val="22"/>
        </w:rPr>
      </w:pPr>
      <w:r>
        <w:t>54.</w:t>
      </w:r>
      <w:r>
        <w:tab/>
        <w:t>Review</w:t>
      </w:r>
      <w:r>
        <w:tab/>
      </w:r>
      <w:r>
        <w:fldChar w:fldCharType="begin"/>
      </w:r>
      <w:r>
        <w:instrText xml:space="preserve"> PAGEREF _Toc75347623 \h </w:instrText>
      </w:r>
      <w:r>
        <w:fldChar w:fldCharType="separate"/>
      </w:r>
      <w:r w:rsidR="005C4CE9">
        <w:t>144</w:t>
      </w:r>
      <w:r>
        <w:fldChar w:fldCharType="end"/>
      </w:r>
    </w:p>
    <w:p w:rsidR="005B7851" w:rsidRDefault="005B7851">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_Toc75347624 \h </w:instrText>
      </w:r>
      <w:r>
        <w:fldChar w:fldCharType="separate"/>
      </w:r>
      <w:r w:rsidR="005C4CE9">
        <w:t>144</w:t>
      </w:r>
      <w:r>
        <w:fldChar w:fldCharType="end"/>
      </w:r>
    </w:p>
    <w:p w:rsidR="005B7851" w:rsidRDefault="005B7851">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_Toc75347625 \h </w:instrText>
      </w:r>
      <w:r>
        <w:fldChar w:fldCharType="separate"/>
      </w:r>
      <w:r w:rsidR="005C4CE9">
        <w:t>145</w:t>
      </w:r>
      <w:r>
        <w:fldChar w:fldCharType="end"/>
      </w:r>
    </w:p>
    <w:p w:rsidR="005B7851" w:rsidRDefault="005B7851">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_Toc75347626 \h </w:instrText>
      </w:r>
      <w:r>
        <w:fldChar w:fldCharType="separate"/>
      </w:r>
      <w:r w:rsidR="005C4CE9">
        <w:t>145</w:t>
      </w:r>
      <w:r>
        <w:fldChar w:fldCharType="end"/>
      </w:r>
    </w:p>
    <w:p w:rsidR="005B7851" w:rsidRDefault="005B7851">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_Toc75347627 \h </w:instrText>
      </w:r>
      <w:r>
        <w:fldChar w:fldCharType="separate"/>
      </w:r>
      <w:r w:rsidR="005C4CE9">
        <w:t>145</w:t>
      </w:r>
      <w:r>
        <w:fldChar w:fldCharType="end"/>
      </w:r>
    </w:p>
    <w:p w:rsidR="005B7851" w:rsidRDefault="005B7851">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_Toc75347628 \h </w:instrText>
      </w:r>
      <w:r>
        <w:fldChar w:fldCharType="separate"/>
      </w:r>
      <w:r w:rsidR="005C4CE9">
        <w:t>145</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lastRenderedPageBreak/>
        <w:t>Part 7 — Requirement for development approval</w:t>
      </w:r>
    </w:p>
    <w:p w:rsidR="005B7851" w:rsidRDefault="005B7851">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_Toc75347630 \h </w:instrText>
      </w:r>
      <w:r>
        <w:fldChar w:fldCharType="separate"/>
      </w:r>
      <w:r w:rsidR="005C4CE9">
        <w:t>146</w:t>
      </w:r>
      <w:r>
        <w:fldChar w:fldCharType="end"/>
      </w:r>
    </w:p>
    <w:p w:rsidR="005B7851" w:rsidRDefault="005B7851">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_Toc75347631 \h </w:instrText>
      </w:r>
      <w:r>
        <w:fldChar w:fldCharType="separate"/>
      </w:r>
      <w:r w:rsidR="005C4CE9">
        <w:t>146</w:t>
      </w:r>
      <w:r>
        <w:fldChar w:fldCharType="end"/>
      </w:r>
    </w:p>
    <w:p w:rsidR="005B7851" w:rsidRDefault="005B7851">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_Toc75347632 \h </w:instrText>
      </w:r>
      <w:r>
        <w:fldChar w:fldCharType="separate"/>
      </w:r>
      <w:r w:rsidR="005C4CE9">
        <w:t>159</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8 — Applications for development approval</w:t>
      </w:r>
    </w:p>
    <w:p w:rsidR="005B7851" w:rsidRDefault="005B7851">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_Toc75347634 \h </w:instrText>
      </w:r>
      <w:r>
        <w:fldChar w:fldCharType="separate"/>
      </w:r>
      <w:r w:rsidR="005C4CE9">
        <w:t>161</w:t>
      </w:r>
      <w:r>
        <w:fldChar w:fldCharType="end"/>
      </w:r>
    </w:p>
    <w:p w:rsidR="005B7851" w:rsidRDefault="005B7851">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_Toc75347635 \h </w:instrText>
      </w:r>
      <w:r>
        <w:fldChar w:fldCharType="separate"/>
      </w:r>
      <w:r w:rsidR="005C4CE9">
        <w:t>162</w:t>
      </w:r>
      <w:r>
        <w:fldChar w:fldCharType="end"/>
      </w:r>
    </w:p>
    <w:p w:rsidR="005B7851" w:rsidRDefault="005B7851">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_Toc75347636 \h </w:instrText>
      </w:r>
      <w:r>
        <w:fldChar w:fldCharType="separate"/>
      </w:r>
      <w:r w:rsidR="005C4CE9">
        <w:t>164</w:t>
      </w:r>
      <w:r>
        <w:fldChar w:fldCharType="end"/>
      </w:r>
    </w:p>
    <w:p w:rsidR="005B7851" w:rsidRDefault="005B7851">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_Toc75347637 \h </w:instrText>
      </w:r>
      <w:r>
        <w:fldChar w:fldCharType="separate"/>
      </w:r>
      <w:r w:rsidR="005C4CE9">
        <w:t>165</w:t>
      </w:r>
      <w:r>
        <w:fldChar w:fldCharType="end"/>
      </w:r>
    </w:p>
    <w:p w:rsidR="005B7851" w:rsidRDefault="005B7851">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_Toc75347638 \h </w:instrText>
      </w:r>
      <w:r>
        <w:fldChar w:fldCharType="separate"/>
      </w:r>
      <w:r w:rsidR="005C4CE9">
        <w:t>167</w:t>
      </w:r>
      <w:r>
        <w:fldChar w:fldCharType="end"/>
      </w:r>
    </w:p>
    <w:p w:rsidR="005B7851" w:rsidRDefault="005B7851">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_Toc75347639 \h </w:instrText>
      </w:r>
      <w:r>
        <w:fldChar w:fldCharType="separate"/>
      </w:r>
      <w:r w:rsidR="005C4CE9">
        <w:t>168</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rsidR="005B7851" w:rsidRDefault="005B7851">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_Toc75347641 \h </w:instrText>
      </w:r>
      <w:r>
        <w:fldChar w:fldCharType="separate"/>
      </w:r>
      <w:r w:rsidR="005C4CE9">
        <w:t>168</w:t>
      </w:r>
      <w:r>
        <w:fldChar w:fldCharType="end"/>
      </w:r>
    </w:p>
    <w:p w:rsidR="005B7851" w:rsidRDefault="005B7851">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_Toc75347642 \h </w:instrText>
      </w:r>
      <w:r>
        <w:fldChar w:fldCharType="separate"/>
      </w:r>
      <w:r w:rsidR="005C4CE9">
        <w:t>169</w:t>
      </w:r>
      <w:r>
        <w:fldChar w:fldCharType="end"/>
      </w:r>
    </w:p>
    <w:p w:rsidR="005B7851" w:rsidRDefault="005B7851">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_Toc75347643 \h </w:instrText>
      </w:r>
      <w:r>
        <w:fldChar w:fldCharType="separate"/>
      </w:r>
      <w:r w:rsidR="005C4CE9">
        <w:t>170</w:t>
      </w:r>
      <w:r>
        <w:fldChar w:fldCharType="end"/>
      </w:r>
    </w:p>
    <w:p w:rsidR="005B7851" w:rsidRDefault="005B7851">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_Toc75347644 \h </w:instrText>
      </w:r>
      <w:r>
        <w:fldChar w:fldCharType="separate"/>
      </w:r>
      <w:r w:rsidR="005C4CE9">
        <w:t>170</w:t>
      </w:r>
      <w:r>
        <w:fldChar w:fldCharType="end"/>
      </w:r>
    </w:p>
    <w:p w:rsidR="005B7851" w:rsidRDefault="005B7851">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_Toc75347645 \h </w:instrText>
      </w:r>
      <w:r>
        <w:fldChar w:fldCharType="separate"/>
      </w:r>
      <w:r w:rsidR="005C4CE9">
        <w:t>174</w:t>
      </w:r>
      <w:r>
        <w:fldChar w:fldCharType="end"/>
      </w:r>
    </w:p>
    <w:p w:rsidR="005B7851" w:rsidRDefault="005B7851">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_Toc75347646 \h </w:instrText>
      </w:r>
      <w:r>
        <w:fldChar w:fldCharType="separate"/>
      </w:r>
      <w:r w:rsidR="005C4CE9">
        <w:t>174</w:t>
      </w:r>
      <w:r>
        <w:fldChar w:fldCharType="end"/>
      </w:r>
    </w:p>
    <w:p w:rsidR="005B7851" w:rsidRDefault="005B7851">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_Toc75347647 \h </w:instrText>
      </w:r>
      <w:r>
        <w:fldChar w:fldCharType="separate"/>
      </w:r>
      <w:r w:rsidR="005C4CE9">
        <w:t>175</w:t>
      </w:r>
      <w:r>
        <w:fldChar w:fldCharType="end"/>
      </w:r>
    </w:p>
    <w:p w:rsidR="005B7851" w:rsidRDefault="005B7851">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_Toc75347648 \h </w:instrText>
      </w:r>
      <w:r>
        <w:fldChar w:fldCharType="separate"/>
      </w:r>
      <w:r w:rsidR="005C4CE9">
        <w:t>175</w:t>
      </w:r>
      <w:r>
        <w:fldChar w:fldCharType="end"/>
      </w:r>
    </w:p>
    <w:p w:rsidR="005B7851" w:rsidRDefault="005B7851">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_Toc75347649 \h </w:instrText>
      </w:r>
      <w:r>
        <w:fldChar w:fldCharType="separate"/>
      </w:r>
      <w:r w:rsidR="005C4CE9">
        <w:t>176</w:t>
      </w:r>
      <w:r>
        <w:fldChar w:fldCharType="end"/>
      </w:r>
    </w:p>
    <w:p w:rsidR="005B7851" w:rsidRDefault="005B7851">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_Toc75347650 \h </w:instrText>
      </w:r>
      <w:r>
        <w:fldChar w:fldCharType="separate"/>
      </w:r>
      <w:r w:rsidR="005C4CE9">
        <w:t>176</w:t>
      </w:r>
      <w:r>
        <w:fldChar w:fldCharType="end"/>
      </w:r>
    </w:p>
    <w:p w:rsidR="005B7851" w:rsidRDefault="005B7851">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_Toc75347651 \h </w:instrText>
      </w:r>
      <w:r>
        <w:fldChar w:fldCharType="separate"/>
      </w:r>
      <w:r w:rsidR="005C4CE9">
        <w:t>176</w:t>
      </w:r>
      <w:r>
        <w:fldChar w:fldCharType="end"/>
      </w:r>
    </w:p>
    <w:p w:rsidR="005B7851" w:rsidRDefault="005B7851">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_Toc75347652 \h </w:instrText>
      </w:r>
      <w:r>
        <w:fldChar w:fldCharType="separate"/>
      </w:r>
      <w:r w:rsidR="005C4CE9">
        <w:t>176</w:t>
      </w:r>
      <w:r>
        <w:fldChar w:fldCharType="end"/>
      </w:r>
    </w:p>
    <w:p w:rsidR="005B7851" w:rsidRDefault="005B7851">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_Toc75347653 \h </w:instrText>
      </w:r>
      <w:r>
        <w:fldChar w:fldCharType="separate"/>
      </w:r>
      <w:r w:rsidR="005C4CE9">
        <w:t>177</w:t>
      </w:r>
      <w:r>
        <w:fldChar w:fldCharType="end"/>
      </w:r>
    </w:p>
    <w:p w:rsidR="005B7851" w:rsidRDefault="005B7851">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_Toc75347654 \h </w:instrText>
      </w:r>
      <w:r>
        <w:fldChar w:fldCharType="separate"/>
      </w:r>
      <w:r w:rsidR="005C4CE9">
        <w:t>178</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lastRenderedPageBreak/>
        <w:t>Part 10A</w:t>
      </w:r>
      <w:r w:rsidRPr="00506F02">
        <w:rPr>
          <w:b w:val="0"/>
        </w:rPr>
        <w:t> — </w:t>
      </w:r>
      <w:r>
        <w:t>Bushfire risk management</w:t>
      </w:r>
    </w:p>
    <w:p w:rsidR="005B7851" w:rsidRDefault="005B7851">
      <w:pPr>
        <w:pStyle w:val="TOC8"/>
        <w:rPr>
          <w:rFonts w:asciiTheme="minorHAnsi" w:eastAsiaTheme="minorEastAsia" w:hAnsiTheme="minorHAnsi" w:cstheme="minorBidi"/>
          <w:szCs w:val="22"/>
        </w:rPr>
      </w:pPr>
      <w:r>
        <w:t>78A.</w:t>
      </w:r>
      <w:r>
        <w:tab/>
        <w:t>Terms used</w:t>
      </w:r>
      <w:r>
        <w:tab/>
      </w:r>
      <w:r>
        <w:fldChar w:fldCharType="begin"/>
      </w:r>
      <w:r>
        <w:instrText xml:space="preserve"> PAGEREF _Toc75347656 \h </w:instrText>
      </w:r>
      <w:r>
        <w:fldChar w:fldCharType="separate"/>
      </w:r>
      <w:r w:rsidR="005C4CE9">
        <w:t>179</w:t>
      </w:r>
      <w:r>
        <w:fldChar w:fldCharType="end"/>
      </w:r>
    </w:p>
    <w:p w:rsidR="005B7851" w:rsidRDefault="005B7851">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_Toc75347657 \h </w:instrText>
      </w:r>
      <w:r>
        <w:fldChar w:fldCharType="separate"/>
      </w:r>
      <w:r w:rsidR="005C4CE9">
        <w:t>180</w:t>
      </w:r>
      <w:r>
        <w:fldChar w:fldCharType="end"/>
      </w:r>
    </w:p>
    <w:p w:rsidR="005B7851" w:rsidRDefault="005B7851">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_Toc75347658 \h </w:instrText>
      </w:r>
      <w:r>
        <w:fldChar w:fldCharType="separate"/>
      </w:r>
      <w:r w:rsidR="005C4CE9">
        <w:t>180</w:t>
      </w:r>
      <w:r>
        <w:fldChar w:fldCharType="end"/>
      </w:r>
    </w:p>
    <w:p w:rsidR="005B7851" w:rsidRDefault="005B7851">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_Toc75347659 \h </w:instrText>
      </w:r>
      <w:r>
        <w:fldChar w:fldCharType="separate"/>
      </w:r>
      <w:r w:rsidR="005C4CE9">
        <w:t>180</w:t>
      </w:r>
      <w:r>
        <w:fldChar w:fldCharType="end"/>
      </w:r>
    </w:p>
    <w:p w:rsidR="005B7851" w:rsidRDefault="005B7851">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_Toc75347660 \h </w:instrText>
      </w:r>
      <w:r>
        <w:fldChar w:fldCharType="separate"/>
      </w:r>
      <w:r w:rsidR="005C4CE9">
        <w:t>181</w:t>
      </w:r>
      <w:r>
        <w:fldChar w:fldCharType="end"/>
      </w:r>
    </w:p>
    <w:p w:rsidR="005B7851" w:rsidRDefault="005B7851">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_Toc75347661 \h </w:instrText>
      </w:r>
      <w:r>
        <w:fldChar w:fldCharType="separate"/>
      </w:r>
      <w:r w:rsidR="005C4CE9">
        <w:t>182</w:t>
      </w:r>
      <w:r>
        <w:fldChar w:fldCharType="end"/>
      </w:r>
    </w:p>
    <w:p w:rsidR="005B7851" w:rsidRDefault="005B7851">
      <w:pPr>
        <w:pStyle w:val="TOC8"/>
        <w:rPr>
          <w:rFonts w:asciiTheme="minorHAnsi" w:eastAsiaTheme="minorEastAsia" w:hAnsiTheme="minorHAnsi" w:cstheme="minorBidi"/>
          <w:szCs w:val="22"/>
        </w:rPr>
      </w:pPr>
      <w:r>
        <w:t>78G.</w:t>
      </w:r>
      <w:r>
        <w:tab/>
        <w:t xml:space="preserve">Transitional provisions relating to </w:t>
      </w:r>
      <w:r w:rsidRPr="00506F02">
        <w:rPr>
          <w:i/>
        </w:rPr>
        <w:t>Planning and Development (Local Planning Schemes) Amendment Regulations 2015</w:t>
      </w:r>
      <w:r>
        <w:tab/>
      </w:r>
      <w:r>
        <w:fldChar w:fldCharType="begin"/>
      </w:r>
      <w:r>
        <w:instrText xml:space="preserve"> PAGEREF _Toc75347662 \h </w:instrText>
      </w:r>
      <w:r>
        <w:fldChar w:fldCharType="separate"/>
      </w:r>
      <w:r w:rsidR="005C4CE9">
        <w:t>182</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w:t>
      </w:r>
    </w:p>
    <w:p w:rsidR="005B7851" w:rsidRDefault="005B7851">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_Toc75347664 \h </w:instrText>
      </w:r>
      <w:r>
        <w:fldChar w:fldCharType="separate"/>
      </w:r>
      <w:r w:rsidR="005C4CE9">
        <w:t>184</w:t>
      </w:r>
      <w:r>
        <w:fldChar w:fldCharType="end"/>
      </w:r>
    </w:p>
    <w:p w:rsidR="005B7851" w:rsidRDefault="005B7851">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_Toc75347665 \h </w:instrText>
      </w:r>
      <w:r>
        <w:fldChar w:fldCharType="separate"/>
      </w:r>
      <w:r w:rsidR="005C4CE9">
        <w:t>185</w:t>
      </w:r>
      <w:r>
        <w:fldChar w:fldCharType="end"/>
      </w:r>
    </w:p>
    <w:p w:rsidR="005B7851" w:rsidRDefault="005B7851">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_Toc75347666 \h </w:instrText>
      </w:r>
      <w:r>
        <w:fldChar w:fldCharType="separate"/>
      </w:r>
      <w:r w:rsidR="005C4CE9">
        <w:t>186</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10 — Enforcement and administration</w:t>
      </w:r>
    </w:p>
    <w:p w:rsidR="005B7851" w:rsidRDefault="005B7851">
      <w:pPr>
        <w:pStyle w:val="TOC6"/>
        <w:tabs>
          <w:tab w:val="right" w:leader="dot" w:pos="7089"/>
        </w:tabs>
        <w:rPr>
          <w:rFonts w:asciiTheme="minorHAnsi" w:eastAsiaTheme="minorEastAsia" w:hAnsiTheme="minorHAnsi" w:cstheme="minorBidi"/>
          <w:b w:val="0"/>
          <w:sz w:val="22"/>
          <w:szCs w:val="22"/>
        </w:rPr>
      </w:pPr>
      <w:r>
        <w:t>Division 1 — Powers of local government</w:t>
      </w:r>
    </w:p>
    <w:p w:rsidR="005B7851" w:rsidRDefault="005B7851">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_Toc75347669 \h </w:instrText>
      </w:r>
      <w:r>
        <w:fldChar w:fldCharType="separate"/>
      </w:r>
      <w:r w:rsidR="005C4CE9">
        <w:t>187</w:t>
      </w:r>
      <w:r>
        <w:fldChar w:fldCharType="end"/>
      </w:r>
    </w:p>
    <w:p w:rsidR="005B7851" w:rsidRDefault="005B7851">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_Toc75347670 \h </w:instrText>
      </w:r>
      <w:r>
        <w:fldChar w:fldCharType="separate"/>
      </w:r>
      <w:r w:rsidR="005C4CE9">
        <w:t>187</w:t>
      </w:r>
      <w:r>
        <w:fldChar w:fldCharType="end"/>
      </w:r>
    </w:p>
    <w:p w:rsidR="005B7851" w:rsidRDefault="005B7851">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_Toc75347671 \h </w:instrText>
      </w:r>
      <w:r>
        <w:fldChar w:fldCharType="separate"/>
      </w:r>
      <w:r w:rsidR="005C4CE9">
        <w:t>187</w:t>
      </w:r>
      <w:r>
        <w:fldChar w:fldCharType="end"/>
      </w:r>
    </w:p>
    <w:p w:rsidR="005B7851" w:rsidRDefault="005B7851">
      <w:pPr>
        <w:pStyle w:val="TOC6"/>
        <w:tabs>
          <w:tab w:val="right" w:leader="dot" w:pos="7089"/>
        </w:tabs>
        <w:rPr>
          <w:rFonts w:asciiTheme="minorHAnsi" w:eastAsiaTheme="minorEastAsia" w:hAnsiTheme="minorHAnsi" w:cstheme="minorBidi"/>
          <w:b w:val="0"/>
          <w:sz w:val="22"/>
          <w:szCs w:val="22"/>
        </w:rPr>
      </w:pPr>
      <w:r>
        <w:t>Division 2</w:t>
      </w:r>
      <w:r w:rsidRPr="00506F02">
        <w:rPr>
          <w:b w:val="0"/>
        </w:rPr>
        <w:t> — </w:t>
      </w:r>
      <w:r>
        <w:t>Delegations</w:t>
      </w:r>
    </w:p>
    <w:p w:rsidR="005B7851" w:rsidRDefault="005B7851">
      <w:pPr>
        <w:pStyle w:val="TOC8"/>
        <w:rPr>
          <w:rFonts w:asciiTheme="minorHAnsi" w:eastAsiaTheme="minorEastAsia" w:hAnsiTheme="minorHAnsi" w:cstheme="minorBidi"/>
          <w:szCs w:val="22"/>
        </w:rPr>
      </w:pPr>
      <w:r>
        <w:t>81.</w:t>
      </w:r>
      <w:r>
        <w:tab/>
        <w:t>Terms used</w:t>
      </w:r>
      <w:r>
        <w:tab/>
      </w:r>
      <w:r>
        <w:fldChar w:fldCharType="begin"/>
      </w:r>
      <w:r>
        <w:instrText xml:space="preserve"> PAGEREF _Toc75347673 \h </w:instrText>
      </w:r>
      <w:r>
        <w:fldChar w:fldCharType="separate"/>
      </w:r>
      <w:r w:rsidR="005C4CE9">
        <w:t>188</w:t>
      </w:r>
      <w:r>
        <w:fldChar w:fldCharType="end"/>
      </w:r>
    </w:p>
    <w:p w:rsidR="005B7851" w:rsidRDefault="005B7851">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_Toc75347674 \h </w:instrText>
      </w:r>
      <w:r>
        <w:fldChar w:fldCharType="separate"/>
      </w:r>
      <w:r w:rsidR="005C4CE9">
        <w:t>188</w:t>
      </w:r>
      <w:r>
        <w:fldChar w:fldCharType="end"/>
      </w:r>
    </w:p>
    <w:p w:rsidR="005B7851" w:rsidRDefault="005B7851">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_Toc75347675 \h </w:instrText>
      </w:r>
      <w:r>
        <w:fldChar w:fldCharType="separate"/>
      </w:r>
      <w:r w:rsidR="005C4CE9">
        <w:t>189</w:t>
      </w:r>
      <w:r>
        <w:fldChar w:fldCharType="end"/>
      </w:r>
    </w:p>
    <w:p w:rsidR="005B7851" w:rsidRDefault="005B7851">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_Toc75347676 \h </w:instrText>
      </w:r>
      <w:r>
        <w:fldChar w:fldCharType="separate"/>
      </w:r>
      <w:r w:rsidR="005C4CE9">
        <w:t>189</w:t>
      </w:r>
      <w:r>
        <w:fldChar w:fldCharType="end"/>
      </w:r>
    </w:p>
    <w:p w:rsidR="005B7851" w:rsidRDefault="005B7851">
      <w:pPr>
        <w:pStyle w:val="TOC6"/>
        <w:tabs>
          <w:tab w:val="right" w:leader="dot" w:pos="7089"/>
        </w:tabs>
        <w:rPr>
          <w:rFonts w:asciiTheme="minorHAnsi" w:eastAsiaTheme="minorEastAsia" w:hAnsiTheme="minorHAnsi" w:cstheme="minorBidi"/>
          <w:b w:val="0"/>
          <w:sz w:val="22"/>
          <w:szCs w:val="22"/>
        </w:rPr>
      </w:pPr>
      <w:r>
        <w:t>Division 3</w:t>
      </w:r>
      <w:r w:rsidRPr="00506F02">
        <w:rPr>
          <w:b w:val="0"/>
        </w:rPr>
        <w:t> — </w:t>
      </w:r>
      <w:r>
        <w:t>Miscellaneous</w:t>
      </w:r>
    </w:p>
    <w:p w:rsidR="005B7851" w:rsidRDefault="005B7851">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_Toc75347678 \h </w:instrText>
      </w:r>
      <w:r>
        <w:fldChar w:fldCharType="separate"/>
      </w:r>
      <w:r w:rsidR="005C4CE9">
        <w:t>189</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11 — Forms referred to in this Scheme</w:t>
      </w:r>
    </w:p>
    <w:p w:rsidR="005B7851" w:rsidRDefault="005B7851">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_Toc75347680 \h </w:instrText>
      </w:r>
      <w:r>
        <w:fldChar w:fldCharType="separate"/>
      </w:r>
      <w:r w:rsidR="005C4CE9">
        <w:t>190</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Part 12 — Miscellaneous</w:t>
      </w:r>
    </w:p>
    <w:p w:rsidR="005B7851" w:rsidRDefault="005B7851">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_Toc75347682 \h </w:instrText>
      </w:r>
      <w:r>
        <w:fldChar w:fldCharType="separate"/>
      </w:r>
      <w:r w:rsidR="005C4CE9">
        <w:t>195</w:t>
      </w:r>
      <w:r>
        <w:fldChar w:fldCharType="end"/>
      </w:r>
    </w:p>
    <w:p w:rsidR="005B7851" w:rsidRDefault="005B7851">
      <w:pPr>
        <w:pStyle w:val="TOC8"/>
        <w:rPr>
          <w:rFonts w:asciiTheme="minorHAnsi" w:eastAsiaTheme="minorEastAsia" w:hAnsiTheme="minorHAnsi" w:cstheme="minorBidi"/>
          <w:szCs w:val="22"/>
        </w:rPr>
      </w:pPr>
      <w:r>
        <w:lastRenderedPageBreak/>
        <w:t>88.</w:t>
      </w:r>
      <w:r>
        <w:tab/>
        <w:t>Commission may approve varied requirements for publication of documents and advertising of complex applications</w:t>
      </w:r>
      <w:r>
        <w:tab/>
      </w:r>
      <w:r>
        <w:fldChar w:fldCharType="begin"/>
      </w:r>
      <w:r>
        <w:instrText xml:space="preserve"> PAGEREF _Toc75347683 \h </w:instrText>
      </w:r>
      <w:r>
        <w:fldChar w:fldCharType="separate"/>
      </w:r>
      <w:r w:rsidR="005C4CE9">
        <w:t>197</w:t>
      </w:r>
      <w:r>
        <w:fldChar w:fldCharType="end"/>
      </w:r>
    </w:p>
    <w:p w:rsidR="005B7851" w:rsidRDefault="005B7851">
      <w:pPr>
        <w:pStyle w:val="TOC4"/>
        <w:tabs>
          <w:tab w:val="right" w:leader="dot" w:pos="7089"/>
        </w:tabs>
        <w:rPr>
          <w:rFonts w:asciiTheme="minorHAnsi" w:eastAsiaTheme="minorEastAsia" w:hAnsiTheme="minorHAnsi" w:cstheme="minorBidi"/>
          <w:b w:val="0"/>
          <w:szCs w:val="22"/>
        </w:rPr>
      </w:pPr>
      <w:r>
        <w:t xml:space="preserve">Part 13 — Transitional provisions for </w:t>
      </w:r>
      <w:r w:rsidRPr="00506F02">
        <w:rPr>
          <w:i/>
        </w:rPr>
        <w:t>Planning Regulations Amendment Regulations 2020</w:t>
      </w:r>
    </w:p>
    <w:p w:rsidR="005B7851" w:rsidRDefault="005B7851">
      <w:pPr>
        <w:pStyle w:val="TOC8"/>
        <w:rPr>
          <w:rFonts w:asciiTheme="minorHAnsi" w:eastAsiaTheme="minorEastAsia" w:hAnsiTheme="minorHAnsi" w:cstheme="minorBidi"/>
          <w:szCs w:val="22"/>
        </w:rPr>
      </w:pPr>
      <w:r>
        <w:t>89.</w:t>
      </w:r>
      <w:r>
        <w:tab/>
        <w:t>Terms used</w:t>
      </w:r>
      <w:r>
        <w:tab/>
      </w:r>
      <w:r>
        <w:fldChar w:fldCharType="begin"/>
      </w:r>
      <w:r>
        <w:instrText xml:space="preserve"> PAGEREF _Toc75347685 \h </w:instrText>
      </w:r>
      <w:r>
        <w:fldChar w:fldCharType="separate"/>
      </w:r>
      <w:r w:rsidR="005C4CE9">
        <w:t>198</w:t>
      </w:r>
      <w:r>
        <w:fldChar w:fldCharType="end"/>
      </w:r>
    </w:p>
    <w:p w:rsidR="005B7851" w:rsidRDefault="005B7851">
      <w:pPr>
        <w:pStyle w:val="TOC8"/>
        <w:rPr>
          <w:rFonts w:asciiTheme="minorHAnsi" w:eastAsiaTheme="minorEastAsia" w:hAnsiTheme="minorHAnsi" w:cstheme="minorBidi"/>
          <w:szCs w:val="22"/>
        </w:rPr>
      </w:pPr>
      <w:r>
        <w:t>90.</w:t>
      </w:r>
      <w:r>
        <w:tab/>
        <w:t xml:space="preserve">Application of amendments made by </w:t>
      </w:r>
      <w:r w:rsidRPr="00506F02">
        <w:rPr>
          <w:i/>
        </w:rPr>
        <w:t>Planning Regulations Amendment Regulations 2020</w:t>
      </w:r>
      <w:r>
        <w:tab/>
      </w:r>
      <w:r>
        <w:fldChar w:fldCharType="begin"/>
      </w:r>
      <w:r>
        <w:instrText xml:space="preserve"> PAGEREF _Toc75347686 \h </w:instrText>
      </w:r>
      <w:r>
        <w:fldChar w:fldCharType="separate"/>
      </w:r>
      <w:r w:rsidR="005C4CE9">
        <w:t>198</w:t>
      </w:r>
      <w:r>
        <w:fldChar w:fldCharType="end"/>
      </w:r>
    </w:p>
    <w:p w:rsidR="005B7851" w:rsidRDefault="005B7851">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_Toc75347687 \h </w:instrText>
      </w:r>
      <w:r>
        <w:fldChar w:fldCharType="separate"/>
      </w:r>
      <w:r w:rsidR="005C4CE9">
        <w:t>199</w:t>
      </w:r>
      <w:r>
        <w:fldChar w:fldCharType="end"/>
      </w:r>
    </w:p>
    <w:p w:rsidR="005B7851" w:rsidRDefault="005B7851">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_Toc75347688 \h </w:instrText>
      </w:r>
      <w:r>
        <w:fldChar w:fldCharType="separate"/>
      </w:r>
      <w:r w:rsidR="005C4CE9">
        <w:t>200</w:t>
      </w:r>
      <w:r>
        <w:fldChar w:fldCharType="end"/>
      </w:r>
    </w:p>
    <w:p w:rsidR="005B7851" w:rsidRDefault="005B7851">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_Toc75347689 \h </w:instrText>
      </w:r>
      <w:r>
        <w:fldChar w:fldCharType="separate"/>
      </w:r>
      <w:r w:rsidR="005C4CE9">
        <w:t>201</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Schedule 3 — Legends used in Scheme</w:t>
      </w:r>
    </w:p>
    <w:p w:rsidR="005B7851" w:rsidRDefault="005B7851">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_Toc75347691 \h </w:instrText>
      </w:r>
      <w:r>
        <w:fldChar w:fldCharType="separate"/>
      </w:r>
      <w:r w:rsidR="005C4CE9">
        <w:t>203</w:t>
      </w:r>
      <w:r>
        <w:fldChar w:fldCharType="end"/>
      </w:r>
    </w:p>
    <w:p w:rsidR="005B7851" w:rsidRDefault="005B7851">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_Toc75347692 \h </w:instrText>
      </w:r>
      <w:r>
        <w:fldChar w:fldCharType="separate"/>
      </w:r>
      <w:r w:rsidR="005C4CE9">
        <w:t>210</w:t>
      </w:r>
      <w:r>
        <w:fldChar w:fldCharType="end"/>
      </w:r>
    </w:p>
    <w:p w:rsidR="005B7851" w:rsidRDefault="005B7851">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_Toc75347693 \h </w:instrText>
      </w:r>
      <w:r>
        <w:fldChar w:fldCharType="separate"/>
      </w:r>
      <w:r w:rsidR="005C4CE9">
        <w:t>215</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Notes</w:t>
      </w:r>
    </w:p>
    <w:p w:rsidR="005B7851" w:rsidRDefault="005B7851" w:rsidP="005B7851">
      <w:pPr>
        <w:pStyle w:val="TOC8"/>
        <w:rPr>
          <w:rFonts w:asciiTheme="minorHAnsi" w:eastAsiaTheme="minorEastAsia" w:hAnsiTheme="minorHAnsi" w:cstheme="minorBidi"/>
          <w:szCs w:val="22"/>
        </w:rPr>
      </w:pPr>
      <w:r>
        <w:tab/>
        <w:t>Compilation table</w:t>
      </w:r>
      <w:r>
        <w:tab/>
      </w:r>
      <w:r>
        <w:fldChar w:fldCharType="begin"/>
      </w:r>
      <w:r>
        <w:instrText xml:space="preserve"> PAGEREF _Toc75347695 \h </w:instrText>
      </w:r>
      <w:r>
        <w:fldChar w:fldCharType="separate"/>
      </w:r>
      <w:r w:rsidR="005C4CE9">
        <w:t>220</w:t>
      </w:r>
      <w:r>
        <w:fldChar w:fldCharType="end"/>
      </w:r>
    </w:p>
    <w:p w:rsidR="005B7851" w:rsidRDefault="005B7851" w:rsidP="005B785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_Toc75347696 \h </w:instrText>
      </w:r>
      <w:r>
        <w:fldChar w:fldCharType="separate"/>
      </w:r>
      <w:r w:rsidR="005C4CE9">
        <w:t>221</w:t>
      </w:r>
      <w:r>
        <w:fldChar w:fldCharType="end"/>
      </w:r>
    </w:p>
    <w:p w:rsidR="005B7851" w:rsidRDefault="005B7851" w:rsidP="005B7851">
      <w:pPr>
        <w:pStyle w:val="TOC8"/>
        <w:rPr>
          <w:rFonts w:asciiTheme="minorHAnsi" w:eastAsiaTheme="minorEastAsia" w:hAnsiTheme="minorHAnsi" w:cstheme="minorBidi"/>
          <w:szCs w:val="22"/>
        </w:rPr>
      </w:pPr>
      <w:r>
        <w:tab/>
        <w:t>Other notes</w:t>
      </w:r>
      <w:r>
        <w:tab/>
      </w:r>
      <w:r>
        <w:fldChar w:fldCharType="begin"/>
      </w:r>
      <w:r>
        <w:instrText xml:space="preserve"> PAGEREF _Toc75347697 \h </w:instrText>
      </w:r>
      <w:r>
        <w:fldChar w:fldCharType="separate"/>
      </w:r>
      <w:r w:rsidR="005C4CE9">
        <w:t>221</w:t>
      </w:r>
      <w:r>
        <w:fldChar w:fldCharType="end"/>
      </w:r>
    </w:p>
    <w:p w:rsidR="005B7851" w:rsidRDefault="005B7851">
      <w:pPr>
        <w:pStyle w:val="TOC2"/>
        <w:tabs>
          <w:tab w:val="right" w:leader="dot" w:pos="7089"/>
        </w:tabs>
        <w:rPr>
          <w:rFonts w:asciiTheme="minorHAnsi" w:eastAsiaTheme="minorEastAsia" w:hAnsiTheme="minorHAnsi" w:cstheme="minorBidi"/>
          <w:b w:val="0"/>
          <w:sz w:val="22"/>
          <w:szCs w:val="22"/>
        </w:rPr>
      </w:pPr>
      <w:r>
        <w:t>Defined terms</w:t>
      </w:r>
    </w:p>
    <w:p w:rsidR="00810209" w:rsidRDefault="007E5E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10209" w:rsidRDefault="00810209">
      <w:pPr>
        <w:pStyle w:val="NoteHeading"/>
        <w:sectPr w:rsidR="0081020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rsidR="00810209" w:rsidRDefault="007E5ED9">
      <w:pPr>
        <w:pStyle w:val="PrincipalActReg"/>
      </w:pPr>
      <w:r>
        <w:lastRenderedPageBreak/>
        <w:t>Planning and Development Act 2005</w:t>
      </w:r>
    </w:p>
    <w:p w:rsidR="00810209" w:rsidRDefault="007E5ED9">
      <w:pPr>
        <w:pStyle w:val="NameofActReg"/>
      </w:pPr>
      <w:r>
        <w:t>Planning and Development (Local Planning Schemes) Regulations 2015</w:t>
      </w:r>
    </w:p>
    <w:p w:rsidR="00810209" w:rsidRDefault="007E5ED9">
      <w:pPr>
        <w:pStyle w:val="Heading2"/>
        <w:pageBreakBefore w:val="0"/>
        <w:spacing w:before="240"/>
      </w:pPr>
      <w:bookmarkStart w:id="3" w:name="_Toc58935397"/>
      <w:bookmarkStart w:id="4" w:name="_Toc58935750"/>
      <w:bookmarkStart w:id="5" w:name="_Toc59002227"/>
      <w:bookmarkStart w:id="6" w:name="_Toc63081444"/>
      <w:bookmarkStart w:id="7" w:name="_Toc63082156"/>
      <w:bookmarkStart w:id="8" w:name="_Toc63167740"/>
      <w:bookmarkStart w:id="9" w:name="_Toc63243145"/>
      <w:bookmarkStart w:id="10" w:name="_Toc63861539"/>
      <w:bookmarkStart w:id="11" w:name="_Toc63861820"/>
      <w:bookmarkStart w:id="12" w:name="_Toc64273127"/>
      <w:bookmarkStart w:id="13" w:name="_Toc74651959"/>
      <w:bookmarkStart w:id="14" w:name="_Toc74652380"/>
      <w:bookmarkStart w:id="15" w:name="_Toc74747102"/>
      <w:bookmarkStart w:id="16" w:name="_Toc75271149"/>
      <w:bookmarkStart w:id="17" w:name="_Toc75271828"/>
      <w:bookmarkStart w:id="18" w:name="_Toc753474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810209" w:rsidRDefault="007E5ED9">
      <w:pPr>
        <w:pStyle w:val="Heading5"/>
      </w:pPr>
      <w:bookmarkStart w:id="19" w:name="_Toc75347419"/>
      <w:r>
        <w:rPr>
          <w:rStyle w:val="CharSectno"/>
        </w:rPr>
        <w:t>1</w:t>
      </w:r>
      <w:r>
        <w:t>.</w:t>
      </w:r>
      <w:r>
        <w:tab/>
        <w:t>Citation</w:t>
      </w:r>
      <w:bookmarkEnd w:id="19"/>
    </w:p>
    <w:p w:rsidR="00810209" w:rsidRDefault="007E5ED9">
      <w:pPr>
        <w:pStyle w:val="Subsection"/>
      </w:pPr>
      <w:r>
        <w:tab/>
      </w:r>
      <w:r>
        <w:tab/>
      </w:r>
      <w:bookmarkStart w:id="20" w:name="Start_Cursor"/>
      <w:bookmarkEnd w:id="20"/>
      <w:r>
        <w:rPr>
          <w:spacing w:val="-2"/>
        </w:rPr>
        <w:t>These</w:t>
      </w:r>
      <w:r>
        <w:t xml:space="preserve"> </w:t>
      </w:r>
      <w:r>
        <w:rPr>
          <w:spacing w:val="-2"/>
        </w:rPr>
        <w:t>regulations</w:t>
      </w:r>
      <w:r>
        <w:t xml:space="preserve"> are the </w:t>
      </w:r>
      <w:r>
        <w:rPr>
          <w:i/>
        </w:rPr>
        <w:t>Planning and Development (Local Planning Schemes) Regulations 2015</w:t>
      </w:r>
      <w:r>
        <w:t>.</w:t>
      </w:r>
    </w:p>
    <w:p w:rsidR="00810209" w:rsidRDefault="007E5ED9">
      <w:pPr>
        <w:pStyle w:val="Heading5"/>
        <w:rPr>
          <w:spacing w:val="-2"/>
        </w:rPr>
      </w:pPr>
      <w:bookmarkStart w:id="21" w:name="_Toc75347420"/>
      <w:r>
        <w:rPr>
          <w:rStyle w:val="CharSectno"/>
        </w:rPr>
        <w:t>2</w:t>
      </w:r>
      <w:r>
        <w:rPr>
          <w:spacing w:val="-2"/>
        </w:rPr>
        <w:t>.</w:t>
      </w:r>
      <w:r>
        <w:rPr>
          <w:spacing w:val="-2"/>
        </w:rPr>
        <w:tab/>
        <w:t>Commencement</w:t>
      </w:r>
      <w:bookmarkEnd w:id="21"/>
    </w:p>
    <w:p w:rsidR="00810209" w:rsidRDefault="007E5ED9">
      <w:pPr>
        <w:pStyle w:val="Subsection"/>
        <w:rPr>
          <w:spacing w:val="-2"/>
        </w:rPr>
      </w:pPr>
      <w:r>
        <w:rPr>
          <w:spacing w:val="-2"/>
        </w:rPr>
        <w:tab/>
      </w:r>
      <w:r>
        <w:rPr>
          <w:spacing w:val="-2"/>
        </w:rPr>
        <w:tab/>
        <w:t>These regulations come into operation as follows</w:t>
      </w:r>
      <w:r>
        <w:t> —</w:t>
      </w:r>
    </w:p>
    <w:p w:rsidR="00810209" w:rsidRDefault="007E5ED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810209" w:rsidRDefault="007E5ED9">
      <w:pPr>
        <w:pStyle w:val="Indenta"/>
      </w:pPr>
      <w:r>
        <w:tab/>
        <w:t>(b)</w:t>
      </w:r>
      <w:r>
        <w:tab/>
        <w:t xml:space="preserve">the rest of the </w:t>
      </w:r>
      <w:r>
        <w:rPr>
          <w:spacing w:val="-2"/>
        </w:rPr>
        <w:t>regulations</w:t>
      </w:r>
      <w:r>
        <w:t> — on 19 October 2015.</w:t>
      </w:r>
    </w:p>
    <w:p w:rsidR="00810209" w:rsidRDefault="007E5ED9">
      <w:pPr>
        <w:pStyle w:val="Heading5"/>
        <w:rPr>
          <w:snapToGrid w:val="0"/>
        </w:rPr>
      </w:pPr>
      <w:bookmarkStart w:id="22" w:name="_Toc75347421"/>
      <w:r>
        <w:rPr>
          <w:rStyle w:val="CharSectno"/>
        </w:rPr>
        <w:t>3</w:t>
      </w:r>
      <w:r>
        <w:t>.</w:t>
      </w:r>
      <w:r>
        <w:tab/>
      </w:r>
      <w:r>
        <w:rPr>
          <w:snapToGrid w:val="0"/>
        </w:rPr>
        <w:t>Terms used</w:t>
      </w:r>
      <w:bookmarkEnd w:id="22"/>
      <w:r>
        <w:rPr>
          <w:snapToGrid w:val="0"/>
        </w:rPr>
        <w:t xml:space="preserve"> </w:t>
      </w:r>
    </w:p>
    <w:p w:rsidR="00810209" w:rsidRDefault="007E5ED9">
      <w:pPr>
        <w:pStyle w:val="Subsection"/>
        <w:rPr>
          <w:snapToGrid w:val="0"/>
        </w:rPr>
      </w:pPr>
      <w:r>
        <w:rPr>
          <w:snapToGrid w:val="0"/>
        </w:rPr>
        <w:tab/>
      </w:r>
      <w:r>
        <w:rPr>
          <w:snapToGrid w:val="0"/>
        </w:rPr>
        <w:tab/>
        <w:t>In these regulations — </w:t>
      </w:r>
    </w:p>
    <w:p w:rsidR="00810209" w:rsidRDefault="007E5ED9">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810209" w:rsidRDefault="007E5ED9">
      <w:pPr>
        <w:pStyle w:val="Defstart"/>
      </w:pPr>
      <w:r>
        <w:tab/>
      </w:r>
      <w:r>
        <w:rPr>
          <w:rStyle w:val="CharDefText"/>
        </w:rPr>
        <w:t>Department</w:t>
      </w:r>
      <w:r>
        <w:t xml:space="preserve"> means the department of the Public Service principally assisting the Minister in the administration of the Act;</w:t>
      </w:r>
    </w:p>
    <w:p w:rsidR="00810209" w:rsidRDefault="007E5ED9">
      <w:pPr>
        <w:pStyle w:val="Defstart"/>
      </w:pPr>
      <w:r>
        <w:tab/>
      </w:r>
      <w:r>
        <w:rPr>
          <w:rStyle w:val="CharDefText"/>
        </w:rPr>
        <w:t>development contribution plan</w:t>
      </w:r>
      <w:r>
        <w:t xml:space="preserve"> means a plan prepared under regulation 71;</w:t>
      </w:r>
    </w:p>
    <w:p w:rsidR="00810209" w:rsidRDefault="007E5ED9">
      <w:pPr>
        <w:pStyle w:val="Defstart"/>
      </w:pPr>
      <w:r>
        <w:tab/>
      </w:r>
      <w:r>
        <w:rPr>
          <w:rStyle w:val="CharDefText"/>
        </w:rPr>
        <w:t>excluded holiday period day</w:t>
      </w:r>
      <w:r>
        <w:t xml:space="preserve"> means a day that is in — </w:t>
      </w:r>
    </w:p>
    <w:p w:rsidR="00810209" w:rsidRDefault="007E5ED9">
      <w:pPr>
        <w:pStyle w:val="Defpara"/>
      </w:pPr>
      <w:r>
        <w:tab/>
        <w:t>(a)</w:t>
      </w:r>
      <w:r>
        <w:tab/>
        <w:t>a period commencing on 25 December in a year and ending on the next 1 January; or</w:t>
      </w:r>
    </w:p>
    <w:p w:rsidR="00810209" w:rsidRDefault="007E5ED9">
      <w:pPr>
        <w:pStyle w:val="Defpara"/>
      </w:pPr>
      <w:r>
        <w:lastRenderedPageBreak/>
        <w:tab/>
        <w:t>(b)</w:t>
      </w:r>
      <w:r>
        <w:tab/>
        <w:t xml:space="preserve">a period of 7 days commencing on Good Friday in a year; </w:t>
      </w:r>
    </w:p>
    <w:p w:rsidR="00810209" w:rsidRDefault="007E5ED9">
      <w:pPr>
        <w:pStyle w:val="Defstart"/>
      </w:pPr>
      <w:r>
        <w:tab/>
      </w:r>
      <w:r>
        <w:rPr>
          <w:rStyle w:val="CharDefText"/>
        </w:rPr>
        <w:t>local planning scheme documents</w:t>
      </w:r>
      <w:r>
        <w:t xml:space="preserve"> means the documents referred to in regulation 8 that comprise a local planning scheme;</w:t>
      </w:r>
    </w:p>
    <w:p w:rsidR="00810209" w:rsidRDefault="007E5ED9">
      <w:pPr>
        <w:pStyle w:val="Defstart"/>
      </w:pPr>
      <w:r>
        <w:tab/>
      </w:r>
      <w:r>
        <w:rPr>
          <w:rStyle w:val="CharDefText"/>
        </w:rPr>
        <w:t>scheme area</w:t>
      </w:r>
      <w:r>
        <w:t xml:space="preserve"> means an area described in a local planning scheme as the area to which the scheme applies;</w:t>
      </w:r>
    </w:p>
    <w:p w:rsidR="00810209" w:rsidRDefault="007E5ED9">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810209" w:rsidRDefault="007E5ED9">
      <w:pPr>
        <w:pStyle w:val="PermNoteHeading"/>
      </w:pPr>
      <w:r>
        <w:tab/>
        <w:t>Note for this regulation:</w:t>
      </w:r>
    </w:p>
    <w:p w:rsidR="00810209" w:rsidRDefault="007E5ED9">
      <w:pPr>
        <w:pStyle w:val="PermNoteText"/>
      </w:pPr>
      <w:r>
        <w:tab/>
      </w:r>
      <w:r>
        <w:tab/>
        <w:t xml:space="preserve">Note the </w:t>
      </w:r>
      <w:r>
        <w:rPr>
          <w:i/>
        </w:rPr>
        <w:t>Electronic Transactions Act 2011</w:t>
      </w:r>
      <w:r>
        <w:t xml:space="preserve"> section 9 in relation to information that is to be given in writing.</w:t>
      </w:r>
    </w:p>
    <w:p w:rsidR="00810209" w:rsidRDefault="007E5ED9">
      <w:pPr>
        <w:pStyle w:val="Footnotesection"/>
      </w:pPr>
      <w:bookmarkStart w:id="23" w:name="_Toc57898779"/>
      <w:bookmarkStart w:id="24" w:name="_Toc57983713"/>
      <w:r>
        <w:tab/>
        <w:t>[Regulation 3 amended: SL 2020/252 r. 4.]</w:t>
      </w:r>
    </w:p>
    <w:p w:rsidR="00810209" w:rsidRDefault="007E5ED9">
      <w:pPr>
        <w:pStyle w:val="Heading5"/>
      </w:pPr>
      <w:bookmarkStart w:id="25" w:name="_Toc75347422"/>
      <w:r>
        <w:rPr>
          <w:rStyle w:val="CharSectno"/>
        </w:rPr>
        <w:t>3A</w:t>
      </w:r>
      <w:r>
        <w:t>.</w:t>
      </w:r>
      <w:r>
        <w:tab/>
        <w:t>Excluded holiday period days not counted in time periods</w:t>
      </w:r>
      <w:bookmarkEnd w:id="23"/>
      <w:bookmarkEnd w:id="24"/>
      <w:bookmarkEnd w:id="25"/>
    </w:p>
    <w:p w:rsidR="00810209" w:rsidRDefault="007E5ED9">
      <w:pPr>
        <w:pStyle w:val="Subsection"/>
      </w:pPr>
      <w:r>
        <w:tab/>
      </w:r>
      <w:r>
        <w:tab/>
        <w:t>For the purposes of these regulations (other than Schedules 1 and 2), an excluded holiday period day is not to be counted in calculating a period of time that is expressed as a number of days.</w:t>
      </w:r>
    </w:p>
    <w:p w:rsidR="00810209" w:rsidRDefault="007E5ED9">
      <w:pPr>
        <w:pStyle w:val="Footnotesection"/>
      </w:pPr>
      <w:r>
        <w:tab/>
        <w:t>[Regulation 3A inserted: SL 2020/252 r. 5.]</w:t>
      </w:r>
    </w:p>
    <w:p w:rsidR="00810209" w:rsidRDefault="007E5ED9">
      <w:pPr>
        <w:pStyle w:val="Heading5"/>
      </w:pPr>
      <w:bookmarkStart w:id="26" w:name="_Toc75347423"/>
      <w:r>
        <w:rPr>
          <w:rStyle w:val="CharSectno"/>
        </w:rPr>
        <w:t>4</w:t>
      </w:r>
      <w:r>
        <w:t>.</w:t>
      </w:r>
      <w:r>
        <w:tab/>
        <w:t>Authorised persons</w:t>
      </w:r>
      <w:bookmarkEnd w:id="26"/>
      <w:r>
        <w:t xml:space="preserve"> </w:t>
      </w:r>
    </w:p>
    <w:p w:rsidR="00810209" w:rsidRDefault="007E5ED9">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rsidR="00810209" w:rsidRDefault="007E5ED9">
      <w:pPr>
        <w:pStyle w:val="Indenta"/>
      </w:pPr>
      <w:r>
        <w:tab/>
        <w:t>(a)</w:t>
      </w:r>
      <w:r>
        <w:tab/>
        <w:t>an officer employed in the office of the Minister;</w:t>
      </w:r>
    </w:p>
    <w:p w:rsidR="00810209" w:rsidRDefault="007E5ED9">
      <w:pPr>
        <w:pStyle w:val="Indenta"/>
      </w:pPr>
      <w:r>
        <w:tab/>
        <w:t>(b)</w:t>
      </w:r>
      <w:r>
        <w:tab/>
        <w:t>the chief executive officer;</w:t>
      </w:r>
    </w:p>
    <w:p w:rsidR="00810209" w:rsidRDefault="007E5ED9">
      <w:pPr>
        <w:pStyle w:val="Indenta"/>
      </w:pPr>
      <w:r>
        <w:tab/>
        <w:t>(c)</w:t>
      </w:r>
      <w:r>
        <w:tab/>
        <w:t>an officer of the Department nominated in writing for the purposes of this regulation by the chief executive officer;</w:t>
      </w:r>
    </w:p>
    <w:p w:rsidR="00810209" w:rsidRDefault="007E5ED9">
      <w:pPr>
        <w:pStyle w:val="Indenta"/>
      </w:pPr>
      <w:r>
        <w:tab/>
        <w:t>(d)</w:t>
      </w:r>
      <w:r>
        <w:tab/>
        <w:t>the Commission;</w:t>
      </w:r>
    </w:p>
    <w:p w:rsidR="00810209" w:rsidRDefault="007E5ED9">
      <w:pPr>
        <w:pStyle w:val="Indenta"/>
      </w:pPr>
      <w:r>
        <w:lastRenderedPageBreak/>
        <w:tab/>
        <w:t>(e)</w:t>
      </w:r>
      <w:r>
        <w:tab/>
        <w:t>a person who is a member of the board;</w:t>
      </w:r>
    </w:p>
    <w:p w:rsidR="00810209" w:rsidRDefault="007E5ED9">
      <w:pPr>
        <w:pStyle w:val="Indenta"/>
      </w:pPr>
      <w:r>
        <w:tab/>
        <w:t>(f)</w:t>
      </w:r>
      <w:r>
        <w:tab/>
        <w:t xml:space="preserve">the Secretary to the Commission appointed under section 21 of the Act; </w:t>
      </w:r>
    </w:p>
    <w:p w:rsidR="00810209" w:rsidRDefault="007E5ED9">
      <w:pPr>
        <w:pStyle w:val="Indenta"/>
      </w:pPr>
      <w:r>
        <w:tab/>
        <w:t>(g)</w:t>
      </w:r>
      <w:r>
        <w:tab/>
        <w:t>a committee established under Schedule 2 of the Act.</w:t>
      </w:r>
    </w:p>
    <w:p w:rsidR="00810209" w:rsidRDefault="007E5ED9">
      <w:pPr>
        <w:pStyle w:val="Subsection"/>
      </w:pPr>
      <w:r>
        <w:tab/>
        <w:t>(2)</w:t>
      </w:r>
      <w:r>
        <w:tab/>
        <w:t>The designation is subject to any conditions, qualifications, limitations or exceptions specified in the notice.</w:t>
      </w:r>
    </w:p>
    <w:p w:rsidR="00810209" w:rsidRDefault="007E5ED9">
      <w:pPr>
        <w:pStyle w:val="Subsection"/>
      </w:pPr>
      <w:r>
        <w:tab/>
        <w:t>(3)</w:t>
      </w:r>
      <w:r>
        <w:tab/>
        <w:t>The Minister may, by notice in writing, amend or revoke a designation made under this regulation.</w:t>
      </w:r>
    </w:p>
    <w:p w:rsidR="00810209" w:rsidRDefault="007E5ED9">
      <w:pPr>
        <w:pStyle w:val="Heading5"/>
      </w:pPr>
      <w:bookmarkStart w:id="27" w:name="_Toc75347424"/>
      <w:r>
        <w:rPr>
          <w:rStyle w:val="CharSectno"/>
        </w:rPr>
        <w:t>5</w:t>
      </w:r>
      <w:r>
        <w:t>.</w:t>
      </w:r>
      <w:r>
        <w:tab/>
        <w:t>Provision of documents to the Commission</w:t>
      </w:r>
      <w:bookmarkEnd w:id="27"/>
    </w:p>
    <w:p w:rsidR="00810209" w:rsidRDefault="007E5ED9">
      <w:pPr>
        <w:pStyle w:val="Subsection"/>
      </w:pPr>
      <w:r>
        <w:tab/>
      </w:r>
      <w:r>
        <w:tab/>
        <w:t>If documents must be provided to the Commission under these regulations the documents must be provided in a manner and form approved by the Commission.</w:t>
      </w:r>
    </w:p>
    <w:p w:rsidR="00810209" w:rsidRDefault="007E5ED9">
      <w:pPr>
        <w:pStyle w:val="Heading5"/>
        <w:rPr>
          <w:snapToGrid w:val="0"/>
        </w:rPr>
      </w:pPr>
      <w:bookmarkStart w:id="28" w:name="_Toc75347425"/>
      <w:r>
        <w:rPr>
          <w:rStyle w:val="CharSectno"/>
        </w:rPr>
        <w:t>6</w:t>
      </w:r>
      <w:r>
        <w:t>.</w:t>
      </w:r>
      <w:r>
        <w:tab/>
        <w:t>S</w:t>
      </w:r>
      <w:r>
        <w:rPr>
          <w:snapToGrid w:val="0"/>
        </w:rPr>
        <w:t>cheme in respect of Crown land</w:t>
      </w:r>
      <w:bookmarkEnd w:id="28"/>
      <w:r>
        <w:rPr>
          <w:snapToGrid w:val="0"/>
        </w:rPr>
        <w:t xml:space="preserve"> </w:t>
      </w:r>
    </w:p>
    <w:p w:rsidR="00810209" w:rsidRDefault="007E5ED9">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rsidR="00810209" w:rsidRDefault="007E5ED9">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rsidR="00810209" w:rsidRDefault="007E5ED9">
      <w:pPr>
        <w:pStyle w:val="Indenta"/>
        <w:rPr>
          <w:snapToGrid w:val="0"/>
        </w:rPr>
      </w:pPr>
      <w:r>
        <w:rPr>
          <w:snapToGrid w:val="0"/>
        </w:rPr>
        <w:tab/>
        <w:t>(a)</w:t>
      </w:r>
      <w:r>
        <w:rPr>
          <w:snapToGrid w:val="0"/>
        </w:rPr>
        <w:tab/>
        <w:t>the Commission were a local government; and</w:t>
      </w:r>
    </w:p>
    <w:p w:rsidR="00810209" w:rsidRDefault="007E5ED9">
      <w:pPr>
        <w:pStyle w:val="Indenta"/>
        <w:rPr>
          <w:snapToGrid w:val="0"/>
        </w:rPr>
      </w:pPr>
      <w:r>
        <w:rPr>
          <w:snapToGrid w:val="0"/>
        </w:rPr>
        <w:tab/>
        <w:t>(b)</w:t>
      </w:r>
      <w:r>
        <w:rPr>
          <w:snapToGrid w:val="0"/>
        </w:rPr>
        <w:tab/>
        <w:t>the scheme were a local planning scheme.</w:t>
      </w:r>
    </w:p>
    <w:p w:rsidR="00810209" w:rsidRDefault="007E5ED9">
      <w:pPr>
        <w:pStyle w:val="Heading5"/>
        <w:rPr>
          <w:snapToGrid w:val="0"/>
        </w:rPr>
      </w:pPr>
      <w:bookmarkStart w:id="29" w:name="_Toc75347426"/>
      <w:r>
        <w:rPr>
          <w:rStyle w:val="CharSectno"/>
        </w:rPr>
        <w:t>7</w:t>
      </w:r>
      <w:r>
        <w:t>.</w:t>
      </w:r>
      <w:r>
        <w:tab/>
      </w:r>
      <w:r>
        <w:rPr>
          <w:snapToGrid w:val="0"/>
        </w:rPr>
        <w:t>Scheme by order of Minister</w:t>
      </w:r>
      <w:bookmarkEnd w:id="29"/>
      <w:r>
        <w:rPr>
          <w:snapToGrid w:val="0"/>
        </w:rPr>
        <w:t xml:space="preserve"> </w:t>
      </w:r>
    </w:p>
    <w:p w:rsidR="00810209" w:rsidRDefault="007E5ED9">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rsidR="00810209" w:rsidRDefault="007E5ED9">
      <w:pPr>
        <w:pStyle w:val="Heading2"/>
      </w:pPr>
      <w:bookmarkStart w:id="30" w:name="_Toc58935405"/>
      <w:bookmarkStart w:id="31" w:name="_Toc58935758"/>
      <w:bookmarkStart w:id="32" w:name="_Toc59002235"/>
      <w:bookmarkStart w:id="33" w:name="_Toc63081453"/>
      <w:bookmarkStart w:id="34" w:name="_Toc63082165"/>
      <w:bookmarkStart w:id="35" w:name="_Toc63167749"/>
      <w:bookmarkStart w:id="36" w:name="_Toc63243154"/>
      <w:bookmarkStart w:id="37" w:name="_Toc63861548"/>
      <w:bookmarkStart w:id="38" w:name="_Toc63861829"/>
      <w:bookmarkStart w:id="39" w:name="_Toc64273136"/>
      <w:bookmarkStart w:id="40" w:name="_Toc74651968"/>
      <w:bookmarkStart w:id="41" w:name="_Toc74652389"/>
      <w:bookmarkStart w:id="42" w:name="_Toc74747111"/>
      <w:bookmarkStart w:id="43" w:name="_Toc75271158"/>
      <w:bookmarkStart w:id="44" w:name="_Toc75271837"/>
      <w:bookmarkStart w:id="45" w:name="_Toc75347427"/>
      <w:r>
        <w:rPr>
          <w:rStyle w:val="CharPartNo"/>
        </w:rPr>
        <w:lastRenderedPageBreak/>
        <w:t>Part 2</w:t>
      </w:r>
      <w:r>
        <w:t> — </w:t>
      </w:r>
      <w:r>
        <w:rPr>
          <w:rStyle w:val="CharPartText"/>
        </w:rPr>
        <w:t>Elements of local planning schemes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810209" w:rsidRDefault="007E5ED9">
      <w:pPr>
        <w:pStyle w:val="Heading5"/>
      </w:pPr>
      <w:bookmarkStart w:id="46" w:name="_Toc75347428"/>
      <w:r>
        <w:rPr>
          <w:rStyle w:val="CharSectno"/>
        </w:rPr>
        <w:t>8</w:t>
      </w:r>
      <w:r>
        <w:t>.</w:t>
      </w:r>
      <w:r>
        <w:tab/>
        <w:t>Contents of local planning scheme</w:t>
      </w:r>
      <w:bookmarkEnd w:id="46"/>
      <w:r>
        <w:t xml:space="preserve"> </w:t>
      </w:r>
    </w:p>
    <w:p w:rsidR="00810209" w:rsidRDefault="007E5ED9">
      <w:pPr>
        <w:pStyle w:val="Subsection"/>
      </w:pPr>
      <w:r>
        <w:tab/>
        <w:t>(1)</w:t>
      </w:r>
      <w:r>
        <w:tab/>
        <w:t xml:space="preserve">The documents that comprise a local planning scheme are the following — </w:t>
      </w:r>
    </w:p>
    <w:p w:rsidR="00810209" w:rsidRDefault="007E5ED9">
      <w:pPr>
        <w:pStyle w:val="Indenta"/>
      </w:pPr>
      <w:r>
        <w:tab/>
        <w:t>(a)</w:t>
      </w:r>
      <w:r>
        <w:tab/>
        <w:t>the scheme map for the local planning scheme;</w:t>
      </w:r>
    </w:p>
    <w:p w:rsidR="00810209" w:rsidRDefault="007E5ED9">
      <w:pPr>
        <w:pStyle w:val="Indenta"/>
      </w:pPr>
      <w:r>
        <w:tab/>
        <w:t>(b)</w:t>
      </w:r>
      <w:r>
        <w:tab/>
        <w:t>the local planning scheme text;</w:t>
      </w:r>
    </w:p>
    <w:p w:rsidR="00810209" w:rsidRDefault="007E5ED9">
      <w:pPr>
        <w:pStyle w:val="Indenta"/>
      </w:pPr>
      <w:r>
        <w:tab/>
        <w:t>(c)</w:t>
      </w:r>
      <w:r>
        <w:tab/>
        <w:t>if any of the provisions set out in Schedule 2 have not been incorporated into the local planning scheme text — those provisions;</w:t>
      </w:r>
    </w:p>
    <w:p w:rsidR="00810209" w:rsidRDefault="007E5ED9">
      <w:pPr>
        <w:pStyle w:val="Indenta"/>
        <w:rPr>
          <w:snapToGrid w:val="0"/>
        </w:rPr>
      </w:pPr>
      <w:r>
        <w:tab/>
        <w:t>(d)</w:t>
      </w:r>
      <w:r>
        <w:tab/>
      </w:r>
      <w:r>
        <w:rPr>
          <w:snapToGrid w:val="0"/>
        </w:rPr>
        <w:t>any supporting plans, maps, diagrams, illustrations and other material.</w:t>
      </w:r>
    </w:p>
    <w:p w:rsidR="00810209" w:rsidRDefault="007E5ED9">
      <w:pPr>
        <w:pStyle w:val="Subsection"/>
      </w:pPr>
      <w:r>
        <w:tab/>
        <w:t>(2)</w:t>
      </w:r>
      <w:r>
        <w:tab/>
        <w:t>The Commission may specify any supporting plans, maps, diagrams, illustrations and other material that are to be included in a local planning scheme.</w:t>
      </w:r>
    </w:p>
    <w:p w:rsidR="00810209" w:rsidRDefault="007E5ED9">
      <w:pPr>
        <w:pStyle w:val="Heading5"/>
        <w:rPr>
          <w:snapToGrid w:val="0"/>
        </w:rPr>
      </w:pPr>
      <w:bookmarkStart w:id="47" w:name="_Toc75347429"/>
      <w:r>
        <w:rPr>
          <w:rStyle w:val="CharSectno"/>
        </w:rPr>
        <w:t>9</w:t>
      </w:r>
      <w:r>
        <w:t>.</w:t>
      </w:r>
      <w:r>
        <w:tab/>
      </w:r>
      <w:r>
        <w:rPr>
          <w:snapToGrid w:val="0"/>
        </w:rPr>
        <w:t>Defining area of local planning scheme</w:t>
      </w:r>
      <w:bookmarkEnd w:id="47"/>
      <w:r>
        <w:rPr>
          <w:snapToGrid w:val="0"/>
        </w:rPr>
        <w:t xml:space="preserve"> </w:t>
      </w:r>
    </w:p>
    <w:p w:rsidR="00810209" w:rsidRDefault="007E5ED9">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810209" w:rsidRDefault="007E5ED9">
      <w:pPr>
        <w:pStyle w:val="Subsection"/>
        <w:rPr>
          <w:snapToGrid w:val="0"/>
        </w:rPr>
      </w:pPr>
      <w:r>
        <w:tab/>
        <w:t>(2)</w:t>
      </w:r>
      <w:r>
        <w:tab/>
      </w:r>
      <w:r>
        <w:rPr>
          <w:snapToGrid w:val="0"/>
        </w:rPr>
        <w:t xml:space="preserve">Each map that comprises the scheme map must be prepared — </w:t>
      </w:r>
    </w:p>
    <w:p w:rsidR="00810209" w:rsidRDefault="007E5ED9">
      <w:pPr>
        <w:pStyle w:val="Indenta"/>
      </w:pPr>
      <w:r>
        <w:tab/>
        <w:t>(a)</w:t>
      </w:r>
      <w:r>
        <w:tab/>
        <w:t>in a manner and form approved by the Commission; and</w:t>
      </w:r>
    </w:p>
    <w:p w:rsidR="00810209" w:rsidRDefault="007E5ED9">
      <w:pPr>
        <w:pStyle w:val="Indenta"/>
        <w:rPr>
          <w:snapToGrid w:val="0"/>
        </w:rPr>
      </w:pPr>
      <w:r>
        <w:rPr>
          <w:snapToGrid w:val="0"/>
        </w:rPr>
        <w:tab/>
        <w:t>(b)</w:t>
      </w:r>
      <w:r>
        <w:rPr>
          <w:snapToGrid w:val="0"/>
        </w:rPr>
        <w:tab/>
        <w:t xml:space="preserve">using legends — </w:t>
      </w:r>
    </w:p>
    <w:p w:rsidR="00810209" w:rsidRDefault="007E5ED9">
      <w:pPr>
        <w:pStyle w:val="Indenti"/>
        <w:rPr>
          <w:snapToGrid w:val="0"/>
        </w:rPr>
      </w:pPr>
      <w:r>
        <w:rPr>
          <w:snapToGrid w:val="0"/>
        </w:rPr>
        <w:tab/>
        <w:t>(i)</w:t>
      </w:r>
      <w:r>
        <w:rPr>
          <w:snapToGrid w:val="0"/>
        </w:rPr>
        <w:tab/>
        <w:t>set out in Schedule 3; or</w:t>
      </w:r>
    </w:p>
    <w:p w:rsidR="00810209" w:rsidRDefault="007E5ED9">
      <w:pPr>
        <w:pStyle w:val="Indenti"/>
        <w:rPr>
          <w:snapToGrid w:val="0"/>
        </w:rPr>
      </w:pPr>
      <w:r>
        <w:rPr>
          <w:snapToGrid w:val="0"/>
        </w:rPr>
        <w:tab/>
        <w:t>(ii)</w:t>
      </w:r>
      <w:r>
        <w:rPr>
          <w:snapToGrid w:val="0"/>
        </w:rPr>
        <w:tab/>
      </w:r>
      <w:r>
        <w:t>approved by the Minister</w:t>
      </w:r>
      <w:r>
        <w:rPr>
          <w:snapToGrid w:val="0"/>
        </w:rPr>
        <w:t>.</w:t>
      </w:r>
    </w:p>
    <w:p w:rsidR="00810209" w:rsidRDefault="007E5ED9">
      <w:pPr>
        <w:pStyle w:val="Heading5"/>
        <w:rPr>
          <w:snapToGrid w:val="0"/>
        </w:rPr>
      </w:pPr>
      <w:bookmarkStart w:id="48" w:name="_Toc75347430"/>
      <w:r>
        <w:rPr>
          <w:rStyle w:val="CharSectno"/>
        </w:rPr>
        <w:t>10</w:t>
      </w:r>
      <w:r>
        <w:t>.</w:t>
      </w:r>
      <w:r>
        <w:tab/>
      </w:r>
      <w:r>
        <w:rPr>
          <w:snapToGrid w:val="0"/>
        </w:rPr>
        <w:t>Local planning scheme text</w:t>
      </w:r>
      <w:bookmarkEnd w:id="48"/>
      <w:r>
        <w:rPr>
          <w:snapToGrid w:val="0"/>
        </w:rPr>
        <w:t xml:space="preserve"> </w:t>
      </w:r>
    </w:p>
    <w:p w:rsidR="00810209" w:rsidRDefault="007E5ED9">
      <w:pPr>
        <w:pStyle w:val="Subsection"/>
      </w:pPr>
      <w:r>
        <w:tab/>
        <w:t>(1)</w:t>
      </w:r>
      <w:r>
        <w:tab/>
        <w:t>The provisions in Schedules 1 and 2 are prescribed for the purposes of section 256 of the Act.</w:t>
      </w:r>
    </w:p>
    <w:p w:rsidR="00810209" w:rsidRDefault="007E5ED9">
      <w:pPr>
        <w:pStyle w:val="Subsection"/>
        <w:keepNext/>
      </w:pPr>
      <w:r>
        <w:lastRenderedPageBreak/>
        <w:tab/>
        <w:t>(2)</w:t>
      </w:r>
      <w:r>
        <w:tab/>
        <w:t>The provisions in Schedule 1 are model provisions, being provisions to which section 257A of the Act applies.</w:t>
      </w:r>
    </w:p>
    <w:p w:rsidR="00810209" w:rsidRDefault="007E5ED9">
      <w:pPr>
        <w:pStyle w:val="PermNoteHeading"/>
      </w:pPr>
      <w:r>
        <w:tab/>
        <w:t>Note for this subregulation:</w:t>
      </w:r>
    </w:p>
    <w:p w:rsidR="00810209" w:rsidRDefault="007E5ED9">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rsidR="00810209" w:rsidRDefault="007E5ED9">
      <w:pPr>
        <w:pStyle w:val="Subsection"/>
      </w:pPr>
      <w:r>
        <w:tab/>
        <w:t>(3)</w:t>
      </w:r>
      <w:r>
        <w:tab/>
        <w:t xml:space="preserve">In Schedule 1 — </w:t>
      </w:r>
    </w:p>
    <w:p w:rsidR="00810209" w:rsidRDefault="007E5ED9">
      <w:pPr>
        <w:pStyle w:val="Defstart"/>
      </w:pPr>
      <w:r>
        <w:tab/>
      </w:r>
      <w:r>
        <w:rPr>
          <w:rStyle w:val="CharDefText"/>
        </w:rPr>
        <w:t>clause</w:t>
      </w:r>
      <w:r>
        <w:t xml:space="preserve">, followed by a number, means the clause of that number in Schedule 1 as it is included in the local planning scheme; </w:t>
      </w:r>
    </w:p>
    <w:p w:rsidR="00810209" w:rsidRDefault="007E5ED9">
      <w:pPr>
        <w:pStyle w:val="Defstart"/>
      </w:pPr>
      <w:r>
        <w:tab/>
      </w:r>
      <w:r>
        <w:rPr>
          <w:rStyle w:val="CharDefText"/>
        </w:rPr>
        <w:t>deemed provisions</w:t>
      </w:r>
      <w:r>
        <w:t xml:space="preserve"> means the provisions set out in Schedule 2; </w:t>
      </w:r>
    </w:p>
    <w:p w:rsidR="00810209" w:rsidRDefault="007E5ED9">
      <w:pPr>
        <w:pStyle w:val="Defstart"/>
      </w:pPr>
      <w:r>
        <w:tab/>
      </w:r>
      <w:r>
        <w:rPr>
          <w:rStyle w:val="CharDefText"/>
        </w:rPr>
        <w:t>Part</w:t>
      </w:r>
      <w:r>
        <w:t>, followed by a number, means the Part of that number in Schedule 1 as it is included in the local planning scheme;</w:t>
      </w:r>
    </w:p>
    <w:p w:rsidR="00810209" w:rsidRDefault="007E5ED9">
      <w:pPr>
        <w:pStyle w:val="Defstart"/>
      </w:pPr>
      <w:r>
        <w:tab/>
      </w:r>
      <w:r>
        <w:rPr>
          <w:rStyle w:val="CharDefText"/>
        </w:rPr>
        <w:t>this Scheme</w:t>
      </w:r>
      <w:r>
        <w:t>, when used in a provision, is to be taken to be a reference to the local planning scheme in which the provision is included.</w:t>
      </w:r>
    </w:p>
    <w:p w:rsidR="00810209" w:rsidRDefault="007E5ED9">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rsidR="00810209" w:rsidRDefault="007E5ED9">
      <w:pPr>
        <w:pStyle w:val="PermNoteHeading"/>
      </w:pPr>
      <w:r>
        <w:tab/>
        <w:t>Notes for this subregulation:</w:t>
      </w:r>
    </w:p>
    <w:p w:rsidR="00810209" w:rsidRDefault="007E5ED9">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rsidR="00810209" w:rsidRDefault="007E5ED9">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rsidR="00810209" w:rsidRDefault="007E5ED9">
      <w:pPr>
        <w:pStyle w:val="Subsection"/>
      </w:pPr>
      <w:r>
        <w:tab/>
        <w:t>(5)</w:t>
      </w:r>
      <w:r>
        <w:tab/>
        <w:t xml:space="preserve">In Schedule 2 — </w:t>
      </w:r>
    </w:p>
    <w:p w:rsidR="00810209" w:rsidRDefault="007E5ED9">
      <w:pPr>
        <w:pStyle w:val="Defstart"/>
      </w:pPr>
      <w:r>
        <w:tab/>
      </w:r>
      <w:r>
        <w:rPr>
          <w:rStyle w:val="CharDefText"/>
        </w:rPr>
        <w:t>clause</w:t>
      </w:r>
      <w:r>
        <w:t xml:space="preserve">, followed by a number, means the clause of that number in Schedule 2 as it applies to the local planning scheme; </w:t>
      </w:r>
    </w:p>
    <w:p w:rsidR="00810209" w:rsidRDefault="007E5ED9">
      <w:pPr>
        <w:pStyle w:val="Defstart"/>
      </w:pPr>
      <w:r>
        <w:tab/>
      </w:r>
      <w:r>
        <w:rPr>
          <w:rStyle w:val="CharDefText"/>
        </w:rPr>
        <w:t>Part</w:t>
      </w:r>
      <w:r>
        <w:t xml:space="preserve">, followed by a number, means the Part of that number in Schedule 2 as it applies to the local planning scheme; </w:t>
      </w:r>
    </w:p>
    <w:p w:rsidR="00810209" w:rsidRDefault="007E5ED9">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rsidR="00810209" w:rsidRDefault="007E5ED9">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rsidR="00810209" w:rsidRDefault="007E5ED9">
      <w:pPr>
        <w:pStyle w:val="PermNoteHeading"/>
      </w:pPr>
      <w:r>
        <w:tab/>
        <w:t>Note for this regulation:</w:t>
      </w:r>
    </w:p>
    <w:p w:rsidR="00810209" w:rsidRDefault="007E5ED9">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rsidR="00810209" w:rsidRDefault="007E5ED9">
      <w:pPr>
        <w:pStyle w:val="Heading5"/>
      </w:pPr>
      <w:bookmarkStart w:id="49" w:name="_Toc75347431"/>
      <w:r>
        <w:rPr>
          <w:rStyle w:val="CharSectno"/>
        </w:rPr>
        <w:t>10A</w:t>
      </w:r>
      <w:r>
        <w:t>.</w:t>
      </w:r>
      <w:r>
        <w:tab/>
        <w:t>Review of Schedule 2 Part 10B</w:t>
      </w:r>
      <w:bookmarkEnd w:id="49"/>
    </w:p>
    <w:p w:rsidR="00810209" w:rsidRDefault="007E5ED9">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810209" w:rsidRDefault="007E5ED9">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rsidR="00810209" w:rsidRDefault="007E5ED9">
      <w:pPr>
        <w:pStyle w:val="Footnotesection"/>
      </w:pPr>
      <w:r>
        <w:tab/>
        <w:t>[Regulation 10A inserted: SL 2020/30 r. 4.]</w:t>
      </w:r>
    </w:p>
    <w:p w:rsidR="00810209" w:rsidRDefault="007E5ED9">
      <w:pPr>
        <w:pStyle w:val="Heading2"/>
      </w:pPr>
      <w:bookmarkStart w:id="50" w:name="_Toc58935410"/>
      <w:bookmarkStart w:id="51" w:name="_Toc58935763"/>
      <w:bookmarkStart w:id="52" w:name="_Toc59002240"/>
      <w:bookmarkStart w:id="53" w:name="_Toc63081458"/>
      <w:bookmarkStart w:id="54" w:name="_Toc63082170"/>
      <w:bookmarkStart w:id="55" w:name="_Toc63167754"/>
      <w:bookmarkStart w:id="56" w:name="_Toc63243159"/>
      <w:bookmarkStart w:id="57" w:name="_Toc63861553"/>
      <w:bookmarkStart w:id="58" w:name="_Toc63861834"/>
      <w:bookmarkStart w:id="59" w:name="_Toc64273141"/>
      <w:bookmarkStart w:id="60" w:name="_Toc74651973"/>
      <w:bookmarkStart w:id="61" w:name="_Toc74652394"/>
      <w:bookmarkStart w:id="62" w:name="_Toc74747116"/>
      <w:bookmarkStart w:id="63" w:name="_Toc75271163"/>
      <w:bookmarkStart w:id="64" w:name="_Toc75271842"/>
      <w:bookmarkStart w:id="65" w:name="_Toc75347432"/>
      <w:r>
        <w:rPr>
          <w:rStyle w:val="CharPartNo"/>
        </w:rPr>
        <w:lastRenderedPageBreak/>
        <w:t>Part 3</w:t>
      </w:r>
      <w:r>
        <w:rPr>
          <w:rStyle w:val="CharDivNo"/>
        </w:rPr>
        <w:t> </w:t>
      </w:r>
      <w:r>
        <w:t>—</w:t>
      </w:r>
      <w:r>
        <w:rPr>
          <w:rStyle w:val="CharDivText"/>
        </w:rPr>
        <w:t> </w:t>
      </w:r>
      <w:r>
        <w:rPr>
          <w:rStyle w:val="CharPartText"/>
        </w:rPr>
        <w:t>Local planning strategies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810209" w:rsidRDefault="007E5ED9">
      <w:pPr>
        <w:pStyle w:val="Heading5"/>
      </w:pPr>
      <w:bookmarkStart w:id="66" w:name="_Toc75347433"/>
      <w:r>
        <w:rPr>
          <w:rStyle w:val="CharSectno"/>
        </w:rPr>
        <w:t>11</w:t>
      </w:r>
      <w:r>
        <w:t>.</w:t>
      </w:r>
      <w:r>
        <w:tab/>
        <w:t>Requirement for local planning strategy for local planning scheme</w:t>
      </w:r>
      <w:bookmarkEnd w:id="66"/>
      <w:r>
        <w:t xml:space="preserve"> </w:t>
      </w:r>
    </w:p>
    <w:p w:rsidR="00810209" w:rsidRDefault="007E5ED9">
      <w:pPr>
        <w:pStyle w:val="Subsection"/>
      </w:pPr>
      <w:r>
        <w:tab/>
        <w:t>(1)</w:t>
      </w:r>
      <w:r>
        <w:tab/>
        <w:t>A local government must prepare a local planning strategy in accordance with this Part for each local planning scheme that is approved for land within the district of the local government.</w:t>
      </w:r>
    </w:p>
    <w:p w:rsidR="00810209" w:rsidRDefault="007E5ED9">
      <w:pPr>
        <w:pStyle w:val="Subsection"/>
      </w:pPr>
      <w:r>
        <w:tab/>
        <w:t>(2)</w:t>
      </w:r>
      <w:r>
        <w:tab/>
        <w:t xml:space="preserve">A local planning strategy must — </w:t>
      </w:r>
    </w:p>
    <w:p w:rsidR="00810209" w:rsidRDefault="007E5ED9">
      <w:pPr>
        <w:pStyle w:val="Indenta"/>
      </w:pPr>
      <w:r>
        <w:tab/>
        <w:t>(aa)</w:t>
      </w:r>
      <w:r>
        <w:tab/>
        <w:t>be prepared in a manner and form approved by the Commission; and</w:t>
      </w:r>
    </w:p>
    <w:p w:rsidR="00810209" w:rsidRDefault="007E5ED9">
      <w:pPr>
        <w:pStyle w:val="Indenta"/>
      </w:pPr>
      <w:r>
        <w:tab/>
        <w:t>(a)</w:t>
      </w:r>
      <w:r>
        <w:tab/>
        <w:t>set out the long</w:t>
      </w:r>
      <w:r>
        <w:noBreakHyphen/>
        <w:t>term planning directions for the local government; and</w:t>
      </w:r>
    </w:p>
    <w:p w:rsidR="00810209" w:rsidRDefault="007E5ED9">
      <w:pPr>
        <w:pStyle w:val="Indenta"/>
      </w:pPr>
      <w:r>
        <w:tab/>
        <w:t>(b)</w:t>
      </w:r>
      <w:r>
        <w:tab/>
        <w:t>apply any State or regional planning policy that is relevant to the strategy; and</w:t>
      </w:r>
    </w:p>
    <w:p w:rsidR="00810209" w:rsidRDefault="007E5ED9">
      <w:pPr>
        <w:pStyle w:val="Indenta"/>
      </w:pPr>
      <w:r>
        <w:tab/>
        <w:t>(c)</w:t>
      </w:r>
      <w:r>
        <w:tab/>
        <w:t>provide the rationale for any zoning or classification of land under the local planning scheme.</w:t>
      </w:r>
    </w:p>
    <w:p w:rsidR="00810209" w:rsidRDefault="007E5ED9">
      <w:pPr>
        <w:pStyle w:val="Subsection"/>
      </w:pPr>
      <w:r>
        <w:tab/>
        <w:t>(3)</w:t>
      </w:r>
      <w:r>
        <w:tab/>
        <w:t>A local planning strategy may be prepared concurrently with the local planning scheme to which it relates.</w:t>
      </w:r>
    </w:p>
    <w:p w:rsidR="00810209" w:rsidRDefault="007E5ED9">
      <w:pPr>
        <w:pStyle w:val="Footnotesection"/>
      </w:pPr>
      <w:r>
        <w:tab/>
        <w:t>[Regulation 11 amended: SL 2020/252 r. 6.]</w:t>
      </w:r>
    </w:p>
    <w:p w:rsidR="00810209" w:rsidRDefault="007E5ED9">
      <w:pPr>
        <w:pStyle w:val="Heading5"/>
      </w:pPr>
      <w:bookmarkStart w:id="67" w:name="_Toc75347434"/>
      <w:r>
        <w:rPr>
          <w:rStyle w:val="CharSectno"/>
        </w:rPr>
        <w:t>12</w:t>
      </w:r>
      <w:r>
        <w:t>.</w:t>
      </w:r>
      <w:r>
        <w:tab/>
        <w:t>Certification of draft local planning strategy</w:t>
      </w:r>
      <w:bookmarkEnd w:id="67"/>
    </w:p>
    <w:p w:rsidR="00810209" w:rsidRDefault="007E5ED9">
      <w:pPr>
        <w:pStyle w:val="Subsection"/>
      </w:pPr>
      <w:r>
        <w:tab/>
        <w:t>(1)</w:t>
      </w:r>
      <w:r>
        <w:tab/>
        <w:t>Before advertising a draft local planning strategy under regulation 13 the local government must provide a copy of the strategy to the Commission.</w:t>
      </w:r>
    </w:p>
    <w:p w:rsidR="00810209" w:rsidRDefault="007E5ED9">
      <w:pPr>
        <w:pStyle w:val="Subsection"/>
      </w:pPr>
      <w:r>
        <w:tab/>
        <w:t>(2)</w:t>
      </w:r>
      <w:r>
        <w:tab/>
        <w:t>On receipt of a copy of a draft local planning strategy the Commission must, as soon as reasonably practicable, assess the strategy for compliance with regulation 11(2).</w:t>
      </w:r>
    </w:p>
    <w:p w:rsidR="00810209" w:rsidRDefault="007E5ED9">
      <w:pPr>
        <w:pStyle w:val="Subsection"/>
      </w:pPr>
      <w:r>
        <w:tab/>
        <w:t>(3)</w:t>
      </w:r>
      <w:r>
        <w:tab/>
        <w:t xml:space="preserve">If the Commission is not satisfied that a draft local planning strategy complies with regulation 11(2) the Commission may, by notice in writing, require the local government to — </w:t>
      </w:r>
    </w:p>
    <w:p w:rsidR="00810209" w:rsidRDefault="007E5ED9">
      <w:pPr>
        <w:pStyle w:val="Indenta"/>
      </w:pPr>
      <w:r>
        <w:tab/>
        <w:t>(a)</w:t>
      </w:r>
      <w:r>
        <w:tab/>
        <w:t xml:space="preserve">modify the draft strategy; and </w:t>
      </w:r>
    </w:p>
    <w:p w:rsidR="00810209" w:rsidRDefault="007E5ED9">
      <w:pPr>
        <w:pStyle w:val="Indenta"/>
      </w:pPr>
      <w:r>
        <w:lastRenderedPageBreak/>
        <w:tab/>
        <w:t>(b)</w:t>
      </w:r>
      <w:r>
        <w:tab/>
        <w:t>provide a copy of the draft strategy as modified to the Commission for assessment under subregulation (2).</w:t>
      </w:r>
    </w:p>
    <w:p w:rsidR="00810209" w:rsidRDefault="007E5ED9">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rsidR="00810209" w:rsidRDefault="007E5ED9">
      <w:pPr>
        <w:pStyle w:val="Heading5"/>
      </w:pPr>
      <w:bookmarkStart w:id="68" w:name="_Toc75347435"/>
      <w:r>
        <w:rPr>
          <w:rStyle w:val="CharSectno"/>
        </w:rPr>
        <w:t>13</w:t>
      </w:r>
      <w:r>
        <w:t>.</w:t>
      </w:r>
      <w:r>
        <w:tab/>
        <w:t>Advertising and notifying local planning strategy</w:t>
      </w:r>
      <w:bookmarkEnd w:id="68"/>
      <w:r>
        <w:t xml:space="preserve"> </w:t>
      </w:r>
    </w:p>
    <w:p w:rsidR="00810209" w:rsidRDefault="007E5ED9">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rsidR="00810209" w:rsidRDefault="007E5ED9">
      <w:pPr>
        <w:pStyle w:val="Indenta"/>
      </w:pPr>
      <w:r>
        <w:tab/>
        <w:t>(a)</w:t>
      </w:r>
      <w:r>
        <w:tab/>
        <w:t xml:space="preserve">publish in accordance with regulation 76A the strategy and a notice giving details of — </w:t>
      </w:r>
    </w:p>
    <w:p w:rsidR="00810209" w:rsidRDefault="007E5ED9">
      <w:pPr>
        <w:pStyle w:val="Indenti"/>
      </w:pPr>
      <w:r>
        <w:tab/>
        <w:t>(i)</w:t>
      </w:r>
      <w:r>
        <w:tab/>
        <w:t>how the strategy is made available to the public in accordance with regulation 76A; and</w:t>
      </w:r>
    </w:p>
    <w:p w:rsidR="00810209" w:rsidRDefault="007E5ED9">
      <w:pPr>
        <w:pStyle w:val="Indenti"/>
      </w:pPr>
      <w:r>
        <w:tab/>
        <w:t>(ii)</w:t>
      </w:r>
      <w:r>
        <w:tab/>
        <w:t>the manner and form in which submissions may be made; and</w:t>
      </w:r>
    </w:p>
    <w:p w:rsidR="00810209" w:rsidRDefault="007E5ED9">
      <w:pPr>
        <w:pStyle w:val="Indenti"/>
      </w:pPr>
      <w:r>
        <w:tab/>
        <w:t>(iii)</w:t>
      </w:r>
      <w:r>
        <w:tab/>
        <w:t>the period under subregulation (2) for making submissions and the last day of that period;</w:t>
      </w:r>
    </w:p>
    <w:p w:rsidR="00810209" w:rsidRDefault="007E5ED9">
      <w:pPr>
        <w:pStyle w:val="Ednotepara"/>
      </w:pPr>
      <w:r>
        <w:tab/>
        <w:t>[(b)</w:t>
      </w:r>
      <w:r>
        <w:tab/>
        <w:t>deleted]</w:t>
      </w:r>
    </w:p>
    <w:p w:rsidR="00810209" w:rsidRDefault="007E5ED9">
      <w:pPr>
        <w:pStyle w:val="Indenta"/>
      </w:pPr>
      <w:r>
        <w:tab/>
        <w:t>(c)</w:t>
      </w:r>
      <w:r>
        <w:tab/>
      </w:r>
      <w:r>
        <w:rPr>
          <w:snapToGrid w:val="0"/>
        </w:rPr>
        <w:t xml:space="preserve">give a copy of the notice to each public authority that the local government considers is likely to be affected by the strategy; </w:t>
      </w:r>
    </w:p>
    <w:p w:rsidR="00810209" w:rsidRDefault="007E5ED9">
      <w:pPr>
        <w:pStyle w:val="Ednotepara"/>
      </w:pPr>
      <w:r>
        <w:tab/>
        <w:t>[(d)</w:t>
      </w:r>
      <w:r>
        <w:tab/>
        <w:t>deleted]</w:t>
      </w:r>
    </w:p>
    <w:p w:rsidR="00810209" w:rsidRDefault="007E5ED9">
      <w:pPr>
        <w:pStyle w:val="Indenta"/>
      </w:pPr>
      <w:r>
        <w:tab/>
        <w:t>(e)</w:t>
      </w:r>
      <w:r>
        <w:tab/>
        <w:t>advertise the strategy as directed by the Commission and in any other way the local government considers appropriate.</w:t>
      </w:r>
    </w:p>
    <w:p w:rsidR="00810209" w:rsidRDefault="007E5ED9">
      <w:pPr>
        <w:pStyle w:val="Subsection"/>
        <w:keepNext/>
      </w:pPr>
      <w:r>
        <w:lastRenderedPageBreak/>
        <w:tab/>
        <w:t>(2)</w:t>
      </w:r>
      <w:r>
        <w:tab/>
        <w:t xml:space="preserve">The period for making submissions on a local planning strategy is — </w:t>
      </w:r>
    </w:p>
    <w:p w:rsidR="00810209" w:rsidRDefault="007E5ED9">
      <w:pPr>
        <w:pStyle w:val="Indenta"/>
      </w:pPr>
      <w:r>
        <w:tab/>
        <w:t>(a)</w:t>
      </w:r>
      <w:r>
        <w:tab/>
        <w:t>the period of 21 days after the day on which the notice of the strategy is first published under subregulation (1)(a); or</w:t>
      </w:r>
    </w:p>
    <w:p w:rsidR="00810209" w:rsidRDefault="007E5ED9">
      <w:pPr>
        <w:pStyle w:val="Indenta"/>
      </w:pPr>
      <w:r>
        <w:tab/>
        <w:t>(b)</w:t>
      </w:r>
      <w:r>
        <w:tab/>
        <w:t>a longer period approved by the Commission.</w:t>
      </w:r>
    </w:p>
    <w:p w:rsidR="00810209" w:rsidRDefault="007E5ED9">
      <w:pPr>
        <w:pStyle w:val="Ednotesubsection"/>
      </w:pPr>
      <w:r>
        <w:tab/>
        <w:t>[(3)</w:t>
      </w:r>
      <w:r>
        <w:tab/>
        <w:t>deleted]</w:t>
      </w:r>
    </w:p>
    <w:p w:rsidR="00810209" w:rsidRDefault="007E5ED9">
      <w:pPr>
        <w:pStyle w:val="Subsection"/>
      </w:pPr>
      <w:r>
        <w:tab/>
        <w:t>(4)</w:t>
      </w:r>
      <w:r>
        <w:tab/>
        <w:t>Notice of a local planning strategy as required under subregulation (1) may be given in conjunction with the notice to be given under regulation 20(1) for the scheme to which it relates.</w:t>
      </w:r>
    </w:p>
    <w:p w:rsidR="00810209" w:rsidRDefault="007E5ED9">
      <w:pPr>
        <w:pStyle w:val="Footnotesection"/>
      </w:pPr>
      <w:r>
        <w:tab/>
        <w:t>[Regulation 13 amended: SL 2020/252 r. 7.]</w:t>
      </w:r>
    </w:p>
    <w:p w:rsidR="00810209" w:rsidRDefault="007E5ED9">
      <w:pPr>
        <w:pStyle w:val="Heading5"/>
      </w:pPr>
      <w:bookmarkStart w:id="69" w:name="_Toc75347436"/>
      <w:r>
        <w:rPr>
          <w:rStyle w:val="CharSectno"/>
        </w:rPr>
        <w:t>14</w:t>
      </w:r>
      <w:r>
        <w:t>.</w:t>
      </w:r>
      <w:r>
        <w:tab/>
        <w:t>Consideration of submissions</w:t>
      </w:r>
      <w:bookmarkEnd w:id="69"/>
      <w:r>
        <w:t xml:space="preserve"> </w:t>
      </w:r>
    </w:p>
    <w:p w:rsidR="00810209" w:rsidRDefault="007E5ED9">
      <w:pPr>
        <w:pStyle w:val="Subsection"/>
      </w:pPr>
      <w:r>
        <w:tab/>
        <w:t>(1)</w:t>
      </w:r>
      <w:r>
        <w:tab/>
        <w:t>After the expiry of the period within which submissions may be made in relation to a local planning strategy, the local government must review the strategy having regard to any submissions made.</w:t>
      </w:r>
    </w:p>
    <w:p w:rsidR="00810209" w:rsidRDefault="007E5ED9">
      <w:pPr>
        <w:pStyle w:val="Subsection"/>
      </w:pPr>
      <w:r>
        <w:tab/>
        <w:t>(2)</w:t>
      </w:r>
      <w:r>
        <w:tab/>
        <w:t xml:space="preserve">The local government may — </w:t>
      </w:r>
    </w:p>
    <w:p w:rsidR="00810209" w:rsidRDefault="007E5ED9">
      <w:pPr>
        <w:pStyle w:val="Indenta"/>
      </w:pPr>
      <w:r>
        <w:tab/>
        <w:t>(a)</w:t>
      </w:r>
      <w:r>
        <w:tab/>
        <w:t>support the local planning strategy without modification; or</w:t>
      </w:r>
    </w:p>
    <w:p w:rsidR="00810209" w:rsidRDefault="007E5ED9">
      <w:pPr>
        <w:pStyle w:val="Indenta"/>
      </w:pPr>
      <w:r>
        <w:tab/>
        <w:t>(b)</w:t>
      </w:r>
      <w:r>
        <w:tab/>
        <w:t>support the local planning strategy with proposed modifications to address issues raised in the submissions.</w:t>
      </w:r>
    </w:p>
    <w:p w:rsidR="00810209" w:rsidRDefault="007E5ED9">
      <w:pPr>
        <w:pStyle w:val="Subsection"/>
      </w:pPr>
      <w:r>
        <w:tab/>
        <w:t>(3)</w:t>
      </w:r>
      <w:r>
        <w:tab/>
        <w:t xml:space="preserve">After the completion of the review of the local planning strategy the local government must submit to the Commission — </w:t>
      </w:r>
    </w:p>
    <w:p w:rsidR="00810209" w:rsidRDefault="007E5ED9">
      <w:pPr>
        <w:pStyle w:val="Indenta"/>
      </w:pPr>
      <w:r>
        <w:tab/>
        <w:t>(a)</w:t>
      </w:r>
      <w:r>
        <w:tab/>
        <w:t>a copy of the advertised local planning strategy; and</w:t>
      </w:r>
    </w:p>
    <w:p w:rsidR="00810209" w:rsidRDefault="007E5ED9">
      <w:pPr>
        <w:pStyle w:val="Indenta"/>
      </w:pPr>
      <w:r>
        <w:tab/>
        <w:t>(b)</w:t>
      </w:r>
      <w:r>
        <w:tab/>
        <w:t xml:space="preserve">a schedule of the submissions received; and </w:t>
      </w:r>
    </w:p>
    <w:p w:rsidR="00810209" w:rsidRDefault="007E5ED9">
      <w:pPr>
        <w:pStyle w:val="Indenta"/>
      </w:pPr>
      <w:r>
        <w:tab/>
        <w:t>(c)</w:t>
      </w:r>
      <w:r>
        <w:tab/>
        <w:t>particulars of any modifications to the advertised local planning strategy proposed by the local government.</w:t>
      </w:r>
    </w:p>
    <w:p w:rsidR="00810209" w:rsidRDefault="007E5ED9">
      <w:pPr>
        <w:pStyle w:val="Heading5"/>
      </w:pPr>
      <w:bookmarkStart w:id="70" w:name="_Toc75347437"/>
      <w:r>
        <w:rPr>
          <w:rStyle w:val="CharSectno"/>
        </w:rPr>
        <w:lastRenderedPageBreak/>
        <w:t>15</w:t>
      </w:r>
      <w:r>
        <w:t>.</w:t>
      </w:r>
      <w:r>
        <w:tab/>
        <w:t>Endorsement by Commission</w:t>
      </w:r>
      <w:bookmarkEnd w:id="70"/>
    </w:p>
    <w:p w:rsidR="00810209" w:rsidRDefault="007E5ED9">
      <w:pPr>
        <w:pStyle w:val="Subsection"/>
      </w:pPr>
      <w:r>
        <w:tab/>
        <w:t>(1)</w:t>
      </w:r>
      <w:r>
        <w:tab/>
        <w:t xml:space="preserve">Within 60 days of the receipt of the documents referred to in regulation 14(3) the Commission may — </w:t>
      </w:r>
    </w:p>
    <w:p w:rsidR="00810209" w:rsidRDefault="007E5ED9">
      <w:pPr>
        <w:pStyle w:val="Indenta"/>
      </w:pPr>
      <w:r>
        <w:tab/>
        <w:t>(a)</w:t>
      </w:r>
      <w:r>
        <w:tab/>
        <w:t>endorse the strategy without modification; or</w:t>
      </w:r>
    </w:p>
    <w:p w:rsidR="00810209" w:rsidRDefault="007E5ED9">
      <w:pPr>
        <w:pStyle w:val="Indenta"/>
      </w:pPr>
      <w:r>
        <w:tab/>
        <w:t>(b)</w:t>
      </w:r>
      <w:r>
        <w:tab/>
        <w:t>endorse the strategy with some or all of the modifications proposed by the local government; or</w:t>
      </w:r>
    </w:p>
    <w:p w:rsidR="00810209" w:rsidRDefault="007E5ED9">
      <w:pPr>
        <w:pStyle w:val="Indenta"/>
        <w:keepNext/>
        <w:keepLines/>
      </w:pPr>
      <w:r>
        <w:tab/>
        <w:t>(c)</w:t>
      </w:r>
      <w:r>
        <w:tab/>
        <w:t>require the local government to modify the strategy in the manner specified by the Commission before the strategy is resubmitted to the Commission for endorsement; or</w:t>
      </w:r>
    </w:p>
    <w:p w:rsidR="00810209" w:rsidRDefault="007E5ED9">
      <w:pPr>
        <w:pStyle w:val="Indenta"/>
      </w:pPr>
      <w:r>
        <w:tab/>
        <w:t>(d)</w:t>
      </w:r>
      <w:r>
        <w:tab/>
        <w:t>refuse to endorse the strategy.</w:t>
      </w:r>
    </w:p>
    <w:p w:rsidR="00810209" w:rsidRDefault="007E5ED9">
      <w:pPr>
        <w:pStyle w:val="Subsection"/>
      </w:pPr>
      <w:r>
        <w:tab/>
        <w:t>(2)</w:t>
      </w:r>
      <w:r>
        <w:tab/>
        <w:t>The Minister or an authorised person may extend the time referred to in subregulation (1).</w:t>
      </w:r>
    </w:p>
    <w:p w:rsidR="00810209" w:rsidRDefault="007E5ED9">
      <w:pPr>
        <w:pStyle w:val="Heading5"/>
      </w:pPr>
      <w:bookmarkStart w:id="71" w:name="_Toc57898783"/>
      <w:bookmarkStart w:id="72" w:name="_Toc57983717"/>
      <w:bookmarkStart w:id="73" w:name="_Toc75347438"/>
      <w:r>
        <w:rPr>
          <w:rStyle w:val="CharSectno"/>
        </w:rPr>
        <w:t>16</w:t>
      </w:r>
      <w:r>
        <w:t>.</w:t>
      </w:r>
      <w:r>
        <w:tab/>
        <w:t>Publication of endorsed local planning strategy</w:t>
      </w:r>
      <w:bookmarkEnd w:id="71"/>
      <w:bookmarkEnd w:id="72"/>
      <w:bookmarkEnd w:id="73"/>
    </w:p>
    <w:p w:rsidR="00810209" w:rsidRDefault="007E5ED9">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rsidR="00810209" w:rsidRDefault="007E5ED9">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rsidR="00810209" w:rsidRDefault="007E5ED9">
      <w:pPr>
        <w:pStyle w:val="Subsection"/>
      </w:pPr>
      <w:r>
        <w:tab/>
        <w:t>(3)</w:t>
      </w:r>
      <w:r>
        <w:tab/>
        <w:t>Subregulation (2) is an ongoing publication requirement for the purposes of regulation 76A(5)(a).</w:t>
      </w:r>
    </w:p>
    <w:p w:rsidR="00810209" w:rsidRDefault="007E5ED9">
      <w:pPr>
        <w:pStyle w:val="Footnotesection"/>
      </w:pPr>
      <w:r>
        <w:tab/>
        <w:t>[Regulation 16 inserted: SL 2020/252 r. 8.]</w:t>
      </w:r>
    </w:p>
    <w:p w:rsidR="00810209" w:rsidRDefault="007E5ED9">
      <w:pPr>
        <w:pStyle w:val="Heading5"/>
      </w:pPr>
      <w:bookmarkStart w:id="74" w:name="_Toc75347439"/>
      <w:r>
        <w:rPr>
          <w:rStyle w:val="CharSectno"/>
        </w:rPr>
        <w:t>17</w:t>
      </w:r>
      <w:r>
        <w:t>.</w:t>
      </w:r>
      <w:r>
        <w:tab/>
        <w:t>Amendment to local planning strategy</w:t>
      </w:r>
      <w:bookmarkEnd w:id="74"/>
      <w:r>
        <w:t xml:space="preserve"> </w:t>
      </w:r>
    </w:p>
    <w:p w:rsidR="00810209" w:rsidRDefault="007E5ED9">
      <w:pPr>
        <w:pStyle w:val="Subsection"/>
      </w:pPr>
      <w:r>
        <w:tab/>
        <w:t>(1)</w:t>
      </w:r>
      <w:r>
        <w:tab/>
        <w:t>A local planning strategy may be amended by an amendment to the strategy prepared by the relevant local government and endorsed by the Commission.</w:t>
      </w:r>
    </w:p>
    <w:p w:rsidR="00810209" w:rsidRDefault="007E5ED9">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rsidR="00810209" w:rsidRDefault="007E5ED9">
      <w:pPr>
        <w:pStyle w:val="Heading5"/>
      </w:pPr>
      <w:bookmarkStart w:id="75" w:name="_Toc75347440"/>
      <w:r>
        <w:rPr>
          <w:rStyle w:val="CharSectno"/>
        </w:rPr>
        <w:t>18</w:t>
      </w:r>
      <w:r>
        <w:t>.</w:t>
      </w:r>
      <w:r>
        <w:tab/>
        <w:t>Revocation of local planning strategy</w:t>
      </w:r>
      <w:bookmarkEnd w:id="75"/>
      <w:r>
        <w:t xml:space="preserve"> </w:t>
      </w:r>
    </w:p>
    <w:p w:rsidR="00810209" w:rsidRDefault="007E5ED9">
      <w:pPr>
        <w:pStyle w:val="Subsection"/>
        <w:keepNext/>
      </w:pPr>
      <w:r>
        <w:tab/>
      </w:r>
      <w:r>
        <w:tab/>
        <w:t xml:space="preserve">A local planning strategy may be revoked — </w:t>
      </w:r>
    </w:p>
    <w:p w:rsidR="00810209" w:rsidRDefault="007E5ED9">
      <w:pPr>
        <w:pStyle w:val="Indenta"/>
      </w:pPr>
      <w:r>
        <w:tab/>
        <w:t>(a)</w:t>
      </w:r>
      <w:r>
        <w:tab/>
        <w:t xml:space="preserve">by a subsequent local planning strategy that — </w:t>
      </w:r>
    </w:p>
    <w:p w:rsidR="00810209" w:rsidRDefault="007E5ED9">
      <w:pPr>
        <w:pStyle w:val="Indenti"/>
      </w:pPr>
      <w:r>
        <w:tab/>
        <w:t>(i)</w:t>
      </w:r>
      <w:r>
        <w:tab/>
        <w:t>is prepared in accordance with this Part; and</w:t>
      </w:r>
    </w:p>
    <w:p w:rsidR="00810209" w:rsidRDefault="007E5ED9">
      <w:pPr>
        <w:pStyle w:val="Indenti"/>
      </w:pPr>
      <w:r>
        <w:tab/>
        <w:t>(ii)</w:t>
      </w:r>
      <w:r>
        <w:tab/>
        <w:t>expressly revokes the local planning strategy;</w:t>
      </w:r>
    </w:p>
    <w:p w:rsidR="00810209" w:rsidRDefault="007E5ED9">
      <w:pPr>
        <w:pStyle w:val="Indenta"/>
      </w:pPr>
      <w:r>
        <w:tab/>
      </w:r>
      <w:r>
        <w:tab/>
        <w:t>or</w:t>
      </w:r>
    </w:p>
    <w:p w:rsidR="00810209" w:rsidRDefault="007E5ED9">
      <w:pPr>
        <w:pStyle w:val="Indenta"/>
      </w:pPr>
      <w:r>
        <w:tab/>
        <w:t>(b)</w:t>
      </w:r>
      <w:r>
        <w:tab/>
        <w:t xml:space="preserve">with the approval of the Commission, by a notice of revocation — </w:t>
      </w:r>
    </w:p>
    <w:p w:rsidR="00810209" w:rsidRDefault="007E5ED9">
      <w:pPr>
        <w:pStyle w:val="Indenti"/>
      </w:pPr>
      <w:r>
        <w:tab/>
        <w:t>(i)</w:t>
      </w:r>
      <w:r>
        <w:tab/>
        <w:t>prepared by the local government; and</w:t>
      </w:r>
    </w:p>
    <w:p w:rsidR="00810209" w:rsidRDefault="007E5ED9">
      <w:pPr>
        <w:pStyle w:val="Indenti"/>
      </w:pPr>
      <w:r>
        <w:tab/>
        <w:t>(ii)</w:t>
      </w:r>
      <w:r>
        <w:tab/>
        <w:t>published by the local government in accordance with regulation 76A.</w:t>
      </w:r>
    </w:p>
    <w:p w:rsidR="00810209" w:rsidRDefault="007E5ED9">
      <w:pPr>
        <w:pStyle w:val="Footnotesection"/>
      </w:pPr>
      <w:bookmarkStart w:id="76" w:name="_Toc58935419"/>
      <w:bookmarkStart w:id="77" w:name="_Toc58935772"/>
      <w:bookmarkStart w:id="78" w:name="_Toc59002249"/>
      <w:r>
        <w:tab/>
        <w:t>[Regulation 18 amended: SL 2020/252 r. 9.]</w:t>
      </w:r>
    </w:p>
    <w:p w:rsidR="00810209" w:rsidRDefault="007E5ED9">
      <w:pPr>
        <w:pStyle w:val="Heading2"/>
      </w:pPr>
      <w:bookmarkStart w:id="79" w:name="_Toc63081467"/>
      <w:bookmarkStart w:id="80" w:name="_Toc63082179"/>
      <w:bookmarkStart w:id="81" w:name="_Toc63167763"/>
      <w:bookmarkStart w:id="82" w:name="_Toc63243168"/>
      <w:bookmarkStart w:id="83" w:name="_Toc63861562"/>
      <w:bookmarkStart w:id="84" w:name="_Toc63861843"/>
      <w:bookmarkStart w:id="85" w:name="_Toc64273150"/>
      <w:bookmarkStart w:id="86" w:name="_Toc74651982"/>
      <w:bookmarkStart w:id="87" w:name="_Toc74652403"/>
      <w:bookmarkStart w:id="88" w:name="_Toc74747125"/>
      <w:bookmarkStart w:id="89" w:name="_Toc75271172"/>
      <w:bookmarkStart w:id="90" w:name="_Toc75271851"/>
      <w:bookmarkStart w:id="91" w:name="_Toc75347441"/>
      <w:r>
        <w:rPr>
          <w:rStyle w:val="CharPartNo"/>
        </w:rPr>
        <w:lastRenderedPageBreak/>
        <w:t>Part 4</w:t>
      </w:r>
      <w:r>
        <w:t> — </w:t>
      </w:r>
      <w:r>
        <w:rPr>
          <w:rStyle w:val="CharPartText"/>
        </w:rPr>
        <w:t>Preparation or adoption of local planning scheme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810209" w:rsidRDefault="007E5ED9">
      <w:pPr>
        <w:pStyle w:val="Heading3"/>
      </w:pPr>
      <w:bookmarkStart w:id="92" w:name="_Toc58935420"/>
      <w:bookmarkStart w:id="93" w:name="_Toc58935773"/>
      <w:bookmarkStart w:id="94" w:name="_Toc59002250"/>
      <w:bookmarkStart w:id="95" w:name="_Toc63081468"/>
      <w:bookmarkStart w:id="96" w:name="_Toc63082180"/>
      <w:bookmarkStart w:id="97" w:name="_Toc63167764"/>
      <w:bookmarkStart w:id="98" w:name="_Toc63243169"/>
      <w:bookmarkStart w:id="99" w:name="_Toc63861563"/>
      <w:bookmarkStart w:id="100" w:name="_Toc63861844"/>
      <w:bookmarkStart w:id="101" w:name="_Toc64273151"/>
      <w:bookmarkStart w:id="102" w:name="_Toc74651983"/>
      <w:bookmarkStart w:id="103" w:name="_Toc74652404"/>
      <w:bookmarkStart w:id="104" w:name="_Toc74747126"/>
      <w:bookmarkStart w:id="105" w:name="_Toc75271173"/>
      <w:bookmarkStart w:id="106" w:name="_Toc75271852"/>
      <w:bookmarkStart w:id="107" w:name="_Toc75347442"/>
      <w:r>
        <w:rPr>
          <w:rStyle w:val="CharDivNo"/>
        </w:rPr>
        <w:t>Division 1</w:t>
      </w:r>
      <w:r>
        <w:t> — </w:t>
      </w:r>
      <w:r>
        <w:rPr>
          <w:rStyle w:val="CharDivText"/>
        </w:rPr>
        <w:t>Proposal to prepare or adopt local planning scheme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810209" w:rsidRDefault="007E5ED9">
      <w:pPr>
        <w:pStyle w:val="Heading5"/>
        <w:rPr>
          <w:snapToGrid w:val="0"/>
        </w:rPr>
      </w:pPr>
      <w:bookmarkStart w:id="108" w:name="_Toc75347443"/>
      <w:r>
        <w:rPr>
          <w:rStyle w:val="CharSectno"/>
        </w:rPr>
        <w:t>19</w:t>
      </w:r>
      <w:r>
        <w:t>.</w:t>
      </w:r>
      <w:r>
        <w:tab/>
      </w:r>
      <w:r>
        <w:rPr>
          <w:snapToGrid w:val="0"/>
        </w:rPr>
        <w:t>Resolution to prepare or adopt scheme</w:t>
      </w:r>
      <w:bookmarkEnd w:id="108"/>
      <w:r>
        <w:rPr>
          <w:snapToGrid w:val="0"/>
        </w:rPr>
        <w:t xml:space="preserve"> </w:t>
      </w:r>
    </w:p>
    <w:p w:rsidR="00810209" w:rsidRDefault="007E5ED9">
      <w:pPr>
        <w:pStyle w:val="Subsection"/>
        <w:rPr>
          <w:snapToGrid w:val="0"/>
        </w:rPr>
      </w:pPr>
      <w:r>
        <w:tab/>
        <w:t>(1)</w:t>
      </w:r>
      <w:r>
        <w:tab/>
      </w:r>
      <w:r>
        <w:rPr>
          <w:snapToGrid w:val="0"/>
        </w:rPr>
        <w:t>A resolution of a local government to prepare or adopt a local planning scheme must be in a form approved by the Commission.</w:t>
      </w:r>
    </w:p>
    <w:p w:rsidR="00810209" w:rsidRDefault="007E5ED9">
      <w:pPr>
        <w:pStyle w:val="PermNoteHeading"/>
      </w:pPr>
      <w:r>
        <w:tab/>
        <w:t>Note for this subregulation:</w:t>
      </w:r>
    </w:p>
    <w:p w:rsidR="00810209" w:rsidRDefault="007E5ED9">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rsidR="00810209" w:rsidRDefault="007E5ED9">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rsidR="00810209" w:rsidRDefault="007E5ED9">
      <w:pPr>
        <w:pStyle w:val="Indenta"/>
      </w:pPr>
      <w:r>
        <w:tab/>
        <w:t>(a)</w:t>
      </w:r>
      <w:r>
        <w:tab/>
        <w:t>for the purpose of preparing and implementing the scheme; and</w:t>
      </w:r>
    </w:p>
    <w:p w:rsidR="00810209" w:rsidRDefault="007E5ED9">
      <w:pPr>
        <w:pStyle w:val="Indenta"/>
        <w:rPr>
          <w:snapToGrid w:val="0"/>
        </w:rPr>
      </w:pPr>
      <w:r>
        <w:tab/>
        <w:t>(b)</w:t>
      </w:r>
      <w:r>
        <w:tab/>
        <w:t>for zero remuneration.</w:t>
      </w:r>
    </w:p>
    <w:p w:rsidR="00810209" w:rsidRDefault="007E5ED9">
      <w:pPr>
        <w:pStyle w:val="Heading5"/>
        <w:rPr>
          <w:snapToGrid w:val="0"/>
        </w:rPr>
      </w:pPr>
      <w:bookmarkStart w:id="109" w:name="_Toc75347444"/>
      <w:r>
        <w:rPr>
          <w:rStyle w:val="CharSectno"/>
        </w:rPr>
        <w:t>20</w:t>
      </w:r>
      <w:r>
        <w:t>.</w:t>
      </w:r>
      <w:r>
        <w:tab/>
      </w:r>
      <w:r>
        <w:rPr>
          <w:snapToGrid w:val="0"/>
        </w:rPr>
        <w:t>Notification of resolution</w:t>
      </w:r>
      <w:bookmarkEnd w:id="109"/>
      <w:r>
        <w:rPr>
          <w:snapToGrid w:val="0"/>
        </w:rPr>
        <w:t xml:space="preserve"> </w:t>
      </w:r>
    </w:p>
    <w:p w:rsidR="00810209" w:rsidRDefault="007E5ED9">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rsidR="00810209" w:rsidRDefault="007E5ED9">
      <w:pPr>
        <w:pStyle w:val="Indenta"/>
      </w:pPr>
      <w:r>
        <w:tab/>
        <w:t>(a)</w:t>
      </w:r>
      <w:r>
        <w:tab/>
        <w:t>publish a notice in a form approved by the Commission in accordance with regulation 76A;</w:t>
      </w:r>
    </w:p>
    <w:p w:rsidR="00810209" w:rsidRDefault="007E5ED9">
      <w:pPr>
        <w:pStyle w:val="Indenta"/>
      </w:pPr>
      <w:r>
        <w:tab/>
        <w:t>(b)</w:t>
      </w:r>
      <w:r>
        <w:tab/>
        <w:t xml:space="preserve">provide a copy of the published notice to the following persons or bodies for recommendations — </w:t>
      </w:r>
    </w:p>
    <w:p w:rsidR="00810209" w:rsidRDefault="007E5ED9">
      <w:pPr>
        <w:pStyle w:val="Indenti"/>
        <w:rPr>
          <w:snapToGrid w:val="0"/>
        </w:rPr>
      </w:pPr>
      <w:r>
        <w:tab/>
        <w:t>(i)</w:t>
      </w:r>
      <w:r>
        <w:tab/>
      </w:r>
      <w:r>
        <w:rPr>
          <w:snapToGrid w:val="0"/>
        </w:rPr>
        <w:t>the local government of each district that adjoins the local government district;</w:t>
      </w:r>
    </w:p>
    <w:p w:rsidR="00810209" w:rsidRDefault="007E5ED9">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rsidR="00810209" w:rsidRDefault="007E5ED9">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810209" w:rsidRDefault="007E5ED9">
      <w:pPr>
        <w:pStyle w:val="Indenti"/>
        <w:rPr>
          <w:snapToGrid w:val="0"/>
        </w:rPr>
      </w:pPr>
      <w:r>
        <w:rPr>
          <w:snapToGrid w:val="0"/>
        </w:rPr>
        <w:tab/>
        <w:t>(iv)</w:t>
      </w:r>
      <w:r>
        <w:rPr>
          <w:snapToGrid w:val="0"/>
        </w:rPr>
        <w:tab/>
        <w:t>each other public authority likely to be affected by the scheme.</w:t>
      </w:r>
    </w:p>
    <w:p w:rsidR="00810209" w:rsidRDefault="007E5ED9">
      <w:pPr>
        <w:pStyle w:val="PermNoteHeading"/>
      </w:pPr>
      <w:r>
        <w:tab/>
        <w:t>Note for this subregulation:</w:t>
      </w:r>
    </w:p>
    <w:p w:rsidR="00810209" w:rsidRDefault="007E5ED9">
      <w:pPr>
        <w:pStyle w:val="PermNoteText"/>
      </w:pPr>
      <w:r>
        <w:tab/>
      </w:r>
      <w:r>
        <w:tab/>
        <w:t>Under section 81 of the Act written notice of the resolution and written information about the local planning scheme must be given to the EPA.</w:t>
      </w:r>
    </w:p>
    <w:p w:rsidR="00810209" w:rsidRDefault="007E5ED9">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rsidR="00810209" w:rsidRDefault="007E5ED9">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rsidR="00810209" w:rsidRDefault="007E5ED9">
      <w:pPr>
        <w:pStyle w:val="Footnotesection"/>
      </w:pPr>
      <w:bookmarkStart w:id="110" w:name="_Toc58935423"/>
      <w:bookmarkStart w:id="111" w:name="_Toc58935776"/>
      <w:bookmarkStart w:id="112" w:name="_Toc59002253"/>
      <w:r>
        <w:tab/>
        <w:t>[Regulation 20 amended: SL 2020/252 r. 10.]</w:t>
      </w:r>
    </w:p>
    <w:p w:rsidR="00810209" w:rsidRDefault="007E5ED9">
      <w:pPr>
        <w:pStyle w:val="Heading3"/>
      </w:pPr>
      <w:bookmarkStart w:id="113" w:name="_Toc63081471"/>
      <w:bookmarkStart w:id="114" w:name="_Toc63082183"/>
      <w:bookmarkStart w:id="115" w:name="_Toc63167767"/>
      <w:bookmarkStart w:id="116" w:name="_Toc63243172"/>
      <w:bookmarkStart w:id="117" w:name="_Toc63861566"/>
      <w:bookmarkStart w:id="118" w:name="_Toc63861847"/>
      <w:bookmarkStart w:id="119" w:name="_Toc64273154"/>
      <w:bookmarkStart w:id="120" w:name="_Toc74651986"/>
      <w:bookmarkStart w:id="121" w:name="_Toc74652407"/>
      <w:bookmarkStart w:id="122" w:name="_Toc74747129"/>
      <w:bookmarkStart w:id="123" w:name="_Toc75271176"/>
      <w:bookmarkStart w:id="124" w:name="_Toc75271855"/>
      <w:bookmarkStart w:id="125" w:name="_Toc75347445"/>
      <w:r>
        <w:rPr>
          <w:rStyle w:val="CharDivNo"/>
        </w:rPr>
        <w:t>Division 2</w:t>
      </w:r>
      <w:r>
        <w:t> — </w:t>
      </w:r>
      <w:r>
        <w:rPr>
          <w:rStyle w:val="CharDivText"/>
        </w:rPr>
        <w:t>Advertising local planning scheme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rsidR="00810209" w:rsidRDefault="007E5ED9">
      <w:pPr>
        <w:pStyle w:val="Heading5"/>
        <w:rPr>
          <w:snapToGrid w:val="0"/>
        </w:rPr>
      </w:pPr>
      <w:bookmarkStart w:id="126" w:name="_Toc75347446"/>
      <w:r>
        <w:rPr>
          <w:rStyle w:val="CharSectno"/>
        </w:rPr>
        <w:t>21</w:t>
      </w:r>
      <w:r>
        <w:t>.</w:t>
      </w:r>
      <w:r>
        <w:tab/>
      </w:r>
      <w:r>
        <w:rPr>
          <w:snapToGrid w:val="0"/>
        </w:rPr>
        <w:t>Resolution to proceed to advertise draft local planning scheme</w:t>
      </w:r>
      <w:bookmarkEnd w:id="126"/>
      <w:r>
        <w:rPr>
          <w:snapToGrid w:val="0"/>
        </w:rPr>
        <w:t xml:space="preserve"> </w:t>
      </w:r>
    </w:p>
    <w:p w:rsidR="00810209" w:rsidRDefault="007E5ED9">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rsidR="00810209" w:rsidRDefault="007E5ED9">
      <w:pPr>
        <w:pStyle w:val="Indenta"/>
        <w:rPr>
          <w:snapToGrid w:val="0"/>
        </w:rPr>
      </w:pPr>
      <w:r>
        <w:rPr>
          <w:snapToGrid w:val="0"/>
        </w:rPr>
        <w:tab/>
        <w:t>(a)</w:t>
      </w:r>
      <w:r>
        <w:rPr>
          <w:snapToGrid w:val="0"/>
        </w:rPr>
        <w:tab/>
        <w:t>to proceed to advertise the draft local planning scheme without modification; or</w:t>
      </w:r>
    </w:p>
    <w:p w:rsidR="00810209" w:rsidRDefault="007E5ED9">
      <w:pPr>
        <w:pStyle w:val="Indenta"/>
      </w:pPr>
      <w:r>
        <w:lastRenderedPageBreak/>
        <w:tab/>
        <w:t>(b)</w:t>
      </w:r>
      <w:r>
        <w:tab/>
        <w:t>to proceed to advertise the draft local planning scheme with modifications; or</w:t>
      </w:r>
    </w:p>
    <w:p w:rsidR="00810209" w:rsidRDefault="007E5ED9">
      <w:pPr>
        <w:pStyle w:val="Indenta"/>
        <w:rPr>
          <w:snapToGrid w:val="0"/>
        </w:rPr>
      </w:pPr>
      <w:r>
        <w:rPr>
          <w:snapToGrid w:val="0"/>
        </w:rPr>
        <w:tab/>
        <w:t>(c)</w:t>
      </w:r>
      <w:r>
        <w:rPr>
          <w:snapToGrid w:val="0"/>
        </w:rPr>
        <w:tab/>
        <w:t>not to proceed to advertise the draft local planning scheme.</w:t>
      </w:r>
    </w:p>
    <w:p w:rsidR="00810209" w:rsidRDefault="007E5ED9">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rsidR="00810209" w:rsidRDefault="007E5ED9">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810209" w:rsidRDefault="007E5ED9">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rsidR="00810209" w:rsidRDefault="007E5ED9">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rsidR="00810209" w:rsidRDefault="007E5ED9">
      <w:pPr>
        <w:pStyle w:val="Heading5"/>
        <w:rPr>
          <w:snapToGrid w:val="0"/>
        </w:rPr>
      </w:pPr>
      <w:bookmarkStart w:id="127" w:name="_Toc75347447"/>
      <w:r>
        <w:rPr>
          <w:rStyle w:val="CharSectno"/>
        </w:rPr>
        <w:t>22</w:t>
      </w:r>
      <w:r>
        <w:t>.</w:t>
      </w:r>
      <w:r>
        <w:tab/>
      </w:r>
      <w:r>
        <w:rPr>
          <w:snapToGrid w:val="0"/>
        </w:rPr>
        <w:t>Advertisement of local planning scheme</w:t>
      </w:r>
      <w:bookmarkEnd w:id="127"/>
      <w:r>
        <w:rPr>
          <w:snapToGrid w:val="0"/>
        </w:rPr>
        <w:t xml:space="preserve"> </w:t>
      </w:r>
    </w:p>
    <w:p w:rsidR="00810209" w:rsidRDefault="007E5ED9">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rsidR="00810209" w:rsidRDefault="007E5ED9">
      <w:pPr>
        <w:pStyle w:val="Indenta"/>
      </w:pPr>
      <w:r>
        <w:tab/>
        <w:t>(a)</w:t>
      </w:r>
      <w:r>
        <w:tab/>
        <w:t>the purpose of the draft scheme; and</w:t>
      </w:r>
    </w:p>
    <w:p w:rsidR="00810209" w:rsidRDefault="007E5ED9">
      <w:pPr>
        <w:pStyle w:val="Indenta"/>
      </w:pPr>
      <w:r>
        <w:tab/>
        <w:t>(b)</w:t>
      </w:r>
      <w:r>
        <w:tab/>
        <w:t>how the draft scheme is to be made available to the public in accordance with regulation 76A; and</w:t>
      </w:r>
    </w:p>
    <w:p w:rsidR="00810209" w:rsidRDefault="007E5ED9">
      <w:pPr>
        <w:pStyle w:val="Indenta"/>
      </w:pPr>
      <w:r>
        <w:lastRenderedPageBreak/>
        <w:tab/>
        <w:t>(c)</w:t>
      </w:r>
      <w:r>
        <w:tab/>
        <w:t>the manner and form in which submissions may be made; and</w:t>
      </w:r>
    </w:p>
    <w:p w:rsidR="00810209" w:rsidRDefault="007E5ED9">
      <w:pPr>
        <w:pStyle w:val="Indenta"/>
      </w:pPr>
      <w:r>
        <w:tab/>
        <w:t>(d)</w:t>
      </w:r>
      <w:r>
        <w:tab/>
        <w:t>the period under subregulation (3) for making submissions and the last day of that period.</w:t>
      </w:r>
    </w:p>
    <w:p w:rsidR="00810209" w:rsidRDefault="007E5ED9">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rsidR="00810209" w:rsidRDefault="007E5ED9">
      <w:pPr>
        <w:pStyle w:val="Indenta"/>
      </w:pPr>
      <w:r>
        <w:tab/>
        <w:t>(a)</w:t>
      </w:r>
      <w:r>
        <w:tab/>
        <w:t xml:space="preserve">publish in accordance with regulation 76A — </w:t>
      </w:r>
    </w:p>
    <w:p w:rsidR="00810209" w:rsidRDefault="007E5ED9">
      <w:pPr>
        <w:pStyle w:val="Indenti"/>
      </w:pPr>
      <w:r>
        <w:tab/>
        <w:t>(i)</w:t>
      </w:r>
      <w:r>
        <w:tab/>
        <w:t>the notice; and</w:t>
      </w:r>
    </w:p>
    <w:p w:rsidR="00810209" w:rsidRDefault="007E5ED9">
      <w:pPr>
        <w:pStyle w:val="Indenti"/>
      </w:pPr>
      <w:r>
        <w:tab/>
        <w:t>(ii)</w:t>
      </w:r>
      <w:r>
        <w:tab/>
        <w:t>the draft local planning scheme;</w:t>
      </w:r>
    </w:p>
    <w:p w:rsidR="00810209" w:rsidRDefault="007E5ED9">
      <w:pPr>
        <w:pStyle w:val="Indenta"/>
      </w:pPr>
      <w:r>
        <w:tab/>
        <w:t>(b)</w:t>
      </w:r>
      <w:r>
        <w:tab/>
        <w:t>give a copy of the notice to each public authority that the local government considers is likely to be affected by the draft local planning scheme;</w:t>
      </w:r>
    </w:p>
    <w:p w:rsidR="00810209" w:rsidRDefault="007E5ED9">
      <w:pPr>
        <w:pStyle w:val="Indenta"/>
      </w:pPr>
      <w:r>
        <w:tab/>
        <w:t>(c)</w:t>
      </w:r>
      <w:r>
        <w:tab/>
        <w:t>advertise the draft local planning scheme as directed by the Commission and in any other way the local government considers appropriate.</w:t>
      </w:r>
    </w:p>
    <w:p w:rsidR="00810209" w:rsidRDefault="007E5ED9">
      <w:pPr>
        <w:pStyle w:val="Ednotepara"/>
      </w:pPr>
      <w:r>
        <w:tab/>
        <w:t>[(d), (e)</w:t>
      </w:r>
      <w:r>
        <w:tab/>
        <w:t>deleted]</w:t>
      </w:r>
    </w:p>
    <w:p w:rsidR="00810209" w:rsidRDefault="007E5ED9">
      <w:pPr>
        <w:pStyle w:val="Subsection"/>
      </w:pPr>
      <w:r>
        <w:tab/>
        <w:t>(3)</w:t>
      </w:r>
      <w:r>
        <w:tab/>
        <w:t xml:space="preserve">The period for making submissions on a draft local planning scheme is — </w:t>
      </w:r>
    </w:p>
    <w:p w:rsidR="00810209" w:rsidRDefault="007E5ED9">
      <w:pPr>
        <w:pStyle w:val="Indenta"/>
      </w:pPr>
      <w:r>
        <w:tab/>
        <w:t>(a)</w:t>
      </w:r>
      <w:r>
        <w:tab/>
        <w:t>the period of 90 days after the day on which the notice is first published under subregulation (2)(a)(i); or</w:t>
      </w:r>
    </w:p>
    <w:p w:rsidR="00810209" w:rsidRDefault="007E5ED9">
      <w:pPr>
        <w:pStyle w:val="Indenta"/>
      </w:pPr>
      <w:r>
        <w:tab/>
        <w:t>(b)</w:t>
      </w:r>
      <w:r>
        <w:tab/>
        <w:t>a longer period approved by the Commission.</w:t>
      </w:r>
    </w:p>
    <w:p w:rsidR="00810209" w:rsidRDefault="007E5ED9">
      <w:pPr>
        <w:pStyle w:val="Ednotesubsection"/>
      </w:pPr>
      <w:r>
        <w:tab/>
        <w:t>[(4)</w:t>
      </w:r>
      <w:r>
        <w:tab/>
        <w:t>deleted]</w:t>
      </w:r>
    </w:p>
    <w:p w:rsidR="00810209" w:rsidRDefault="007E5ED9">
      <w:pPr>
        <w:pStyle w:val="Footnotesection"/>
      </w:pPr>
      <w:r>
        <w:tab/>
        <w:t>[Regulation 22 amended: SL 2020/252 r. 11.]</w:t>
      </w:r>
    </w:p>
    <w:p w:rsidR="00810209" w:rsidRDefault="007E5ED9">
      <w:pPr>
        <w:pStyle w:val="Heading5"/>
        <w:keepLines w:val="0"/>
        <w:widowControl w:val="0"/>
        <w:rPr>
          <w:snapToGrid w:val="0"/>
        </w:rPr>
      </w:pPr>
      <w:bookmarkStart w:id="128" w:name="_Toc75347448"/>
      <w:r>
        <w:rPr>
          <w:rStyle w:val="CharSectno"/>
        </w:rPr>
        <w:t>23</w:t>
      </w:r>
      <w:r>
        <w:t>.</w:t>
      </w:r>
      <w:r>
        <w:tab/>
      </w:r>
      <w:r>
        <w:rPr>
          <w:snapToGrid w:val="0"/>
        </w:rPr>
        <w:t>Land owner may be required to pay costs of publication</w:t>
      </w:r>
      <w:bookmarkEnd w:id="128"/>
      <w:r>
        <w:rPr>
          <w:snapToGrid w:val="0"/>
        </w:rPr>
        <w:t xml:space="preserve"> </w:t>
      </w:r>
    </w:p>
    <w:p w:rsidR="00810209" w:rsidRDefault="007E5ED9">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rsidR="00810209" w:rsidRDefault="007E5ED9">
      <w:pPr>
        <w:pStyle w:val="Indenta"/>
      </w:pPr>
      <w:r>
        <w:tab/>
        <w:t>(a)</w:t>
      </w:r>
      <w:r>
        <w:tab/>
        <w:t>the notice relates to a draft local planning scheme in respect of land owned by the person; and</w:t>
      </w:r>
    </w:p>
    <w:p w:rsidR="00810209" w:rsidRDefault="007E5ED9">
      <w:pPr>
        <w:pStyle w:val="Indenta"/>
      </w:pPr>
      <w:r>
        <w:rPr>
          <w:snapToGrid w:val="0"/>
        </w:rPr>
        <w:tab/>
        <w:t>(b)</w:t>
      </w:r>
      <w:r>
        <w:rPr>
          <w:snapToGrid w:val="0"/>
        </w:rPr>
        <w:tab/>
      </w:r>
      <w:r>
        <w:t>the person proposed the draft scheme.</w:t>
      </w:r>
    </w:p>
    <w:p w:rsidR="00810209" w:rsidRDefault="007E5ED9">
      <w:pPr>
        <w:pStyle w:val="Heading5"/>
        <w:rPr>
          <w:snapToGrid w:val="0"/>
        </w:rPr>
      </w:pPr>
      <w:bookmarkStart w:id="129" w:name="_Toc75347449"/>
      <w:r>
        <w:rPr>
          <w:rStyle w:val="CharSectno"/>
        </w:rPr>
        <w:lastRenderedPageBreak/>
        <w:t>24</w:t>
      </w:r>
      <w:r>
        <w:t>.</w:t>
      </w:r>
      <w:r>
        <w:tab/>
      </w:r>
      <w:r>
        <w:rPr>
          <w:snapToGrid w:val="0"/>
        </w:rPr>
        <w:t>Submissions on local planning scheme</w:t>
      </w:r>
      <w:bookmarkEnd w:id="129"/>
      <w:r>
        <w:rPr>
          <w:snapToGrid w:val="0"/>
        </w:rPr>
        <w:t xml:space="preserve"> </w:t>
      </w:r>
    </w:p>
    <w:p w:rsidR="00810209" w:rsidRDefault="007E5ED9">
      <w:pPr>
        <w:pStyle w:val="Subsection"/>
        <w:rPr>
          <w:snapToGrid w:val="0"/>
        </w:rPr>
      </w:pPr>
      <w:r>
        <w:tab/>
        <w:t>(1)</w:t>
      </w:r>
      <w:r>
        <w:tab/>
      </w:r>
      <w:r>
        <w:rPr>
          <w:snapToGrid w:val="0"/>
        </w:rPr>
        <w:t xml:space="preserve">A submission on a draft local planning scheme must — </w:t>
      </w:r>
    </w:p>
    <w:p w:rsidR="00810209" w:rsidRDefault="007E5ED9">
      <w:pPr>
        <w:pStyle w:val="Indenta"/>
        <w:rPr>
          <w:snapToGrid w:val="0"/>
        </w:rPr>
      </w:pPr>
      <w:r>
        <w:rPr>
          <w:snapToGrid w:val="0"/>
        </w:rPr>
        <w:tab/>
        <w:t>(a)</w:t>
      </w:r>
      <w:r>
        <w:rPr>
          <w:snapToGrid w:val="0"/>
        </w:rPr>
        <w:tab/>
        <w:t>be made to the local government in a form approved by the Commission; and</w:t>
      </w:r>
    </w:p>
    <w:p w:rsidR="00810209" w:rsidRDefault="007E5ED9">
      <w:pPr>
        <w:pStyle w:val="Indenta"/>
      </w:pPr>
      <w:r>
        <w:tab/>
        <w:t>(b)</w:t>
      </w:r>
      <w:r>
        <w:tab/>
        <w:t>state the name and address of the person making the submission; and</w:t>
      </w:r>
    </w:p>
    <w:p w:rsidR="00810209" w:rsidRDefault="007E5ED9">
      <w:pPr>
        <w:pStyle w:val="Indenta"/>
      </w:pPr>
      <w:r>
        <w:tab/>
        <w:t>(c)</w:t>
      </w:r>
      <w:r>
        <w:tab/>
        <w:t>include a statement about the capacity in which the person makes the submission.</w:t>
      </w:r>
    </w:p>
    <w:p w:rsidR="00810209" w:rsidRDefault="007E5ED9">
      <w:pPr>
        <w:pStyle w:val="Subsection"/>
        <w:rPr>
          <w:snapToGrid w:val="0"/>
        </w:rPr>
      </w:pPr>
      <w:r>
        <w:tab/>
        <w:t>(2)</w:t>
      </w:r>
      <w:r>
        <w:tab/>
      </w:r>
      <w:r>
        <w:rPr>
          <w:snapToGrid w:val="0"/>
        </w:rPr>
        <w:t>A local government must acknowledge in writing the receipt of each submission received by it.</w:t>
      </w:r>
    </w:p>
    <w:p w:rsidR="00810209" w:rsidRDefault="007E5ED9">
      <w:pPr>
        <w:pStyle w:val="Heading5"/>
        <w:rPr>
          <w:snapToGrid w:val="0"/>
        </w:rPr>
      </w:pPr>
      <w:bookmarkStart w:id="130" w:name="_Toc75347450"/>
      <w:r>
        <w:rPr>
          <w:rStyle w:val="CharSectno"/>
        </w:rPr>
        <w:t>25</w:t>
      </w:r>
      <w:r>
        <w:t>.</w:t>
      </w:r>
      <w:r>
        <w:tab/>
      </w:r>
      <w:r>
        <w:rPr>
          <w:snapToGrid w:val="0"/>
        </w:rPr>
        <w:t>Consideration of submissions</w:t>
      </w:r>
      <w:bookmarkEnd w:id="130"/>
      <w:r>
        <w:rPr>
          <w:snapToGrid w:val="0"/>
        </w:rPr>
        <w:t xml:space="preserve"> </w:t>
      </w:r>
    </w:p>
    <w:p w:rsidR="00810209" w:rsidRDefault="007E5ED9">
      <w:pPr>
        <w:pStyle w:val="Subsection"/>
      </w:pPr>
      <w:r>
        <w:tab/>
        <w:t>(1)</w:t>
      </w:r>
      <w:r>
        <w:tab/>
        <w:t xml:space="preserve">In this regulation — </w:t>
      </w:r>
    </w:p>
    <w:p w:rsidR="00810209" w:rsidRDefault="007E5ED9">
      <w:pPr>
        <w:pStyle w:val="Defstart"/>
      </w:pPr>
      <w:r>
        <w:tab/>
      </w:r>
      <w:r>
        <w:rPr>
          <w:rStyle w:val="CharDefText"/>
        </w:rPr>
        <w:t>consideration period</w:t>
      </w:r>
      <w:r>
        <w:t xml:space="preserve">, in relation to a draft local planning scheme, means the period ending on the latest of the following days — </w:t>
      </w:r>
    </w:p>
    <w:p w:rsidR="00810209" w:rsidRDefault="007E5ED9">
      <w:pPr>
        <w:pStyle w:val="Defpara"/>
      </w:pPr>
      <w:r>
        <w:tab/>
        <w:t>(a)</w:t>
      </w:r>
      <w:r>
        <w:tab/>
        <w:t>the day that is 120 days after the end of the submission period for the draft scheme;</w:t>
      </w:r>
    </w:p>
    <w:p w:rsidR="00810209" w:rsidRDefault="007E5ED9">
      <w:pPr>
        <w:pStyle w:val="Defpara"/>
      </w:pPr>
      <w:r>
        <w:tab/>
        <w:t>(b)</w:t>
      </w:r>
      <w:r>
        <w:tab/>
        <w:t>the day that is 21 days after the receipt of a statement in respect of the draft scheme delivered under section 48F(2)(a) of the EP Act;</w:t>
      </w:r>
    </w:p>
    <w:p w:rsidR="00810209" w:rsidRDefault="007E5ED9">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rsidR="00810209" w:rsidRDefault="007E5ED9">
      <w:pPr>
        <w:pStyle w:val="Defpara"/>
      </w:pPr>
      <w:r>
        <w:tab/>
        <w:t>(d)</w:t>
      </w:r>
      <w:r>
        <w:tab/>
        <w:t>a day approved by the Commission;</w:t>
      </w:r>
    </w:p>
    <w:p w:rsidR="00810209" w:rsidRDefault="007E5ED9">
      <w:pPr>
        <w:pStyle w:val="Defstart"/>
      </w:pPr>
      <w:r>
        <w:tab/>
      </w:r>
      <w:r>
        <w:rPr>
          <w:rStyle w:val="CharDefText"/>
        </w:rPr>
        <w:t>submission period</w:t>
      </w:r>
      <w:r>
        <w:t>, in relation to a draft local planning scheme, means the period for making submissions that applies under regulation 22(3).</w:t>
      </w:r>
    </w:p>
    <w:p w:rsidR="00810209" w:rsidRDefault="007E5ED9">
      <w:pPr>
        <w:pStyle w:val="Subsection"/>
        <w:keepNext/>
        <w:rPr>
          <w:snapToGrid w:val="0"/>
        </w:rPr>
      </w:pPr>
      <w:r>
        <w:lastRenderedPageBreak/>
        <w:tab/>
        <w:t>(2)</w:t>
      </w:r>
      <w:r>
        <w:tab/>
      </w:r>
      <w:r>
        <w:rPr>
          <w:snapToGrid w:val="0"/>
        </w:rPr>
        <w:t xml:space="preserve">The local government — </w:t>
      </w:r>
    </w:p>
    <w:p w:rsidR="00810209" w:rsidRDefault="007E5ED9">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rsidR="00810209" w:rsidRDefault="007E5ED9">
      <w:pPr>
        <w:pStyle w:val="Indenta"/>
        <w:keepNext/>
        <w:keepLines/>
      </w:pPr>
      <w:r>
        <w:tab/>
        <w:t>(b)</w:t>
      </w:r>
      <w:r>
        <w:tab/>
        <w:t>may, at the discretion of the local government, consider submissions on a draft scheme lodged after the end of the submission period but before the end of the consideration period.</w:t>
      </w:r>
    </w:p>
    <w:p w:rsidR="00810209" w:rsidRDefault="007E5ED9">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rsidR="00810209" w:rsidRDefault="007E5ED9">
      <w:pPr>
        <w:pStyle w:val="Indenta"/>
        <w:rPr>
          <w:snapToGrid w:val="0"/>
        </w:rPr>
      </w:pPr>
      <w:r>
        <w:tab/>
        <w:t>(a)</w:t>
      </w:r>
      <w:r>
        <w:tab/>
      </w:r>
      <w:r>
        <w:rPr>
          <w:snapToGrid w:val="0"/>
        </w:rPr>
        <w:t>to support the draft scheme without modification; or</w:t>
      </w:r>
    </w:p>
    <w:p w:rsidR="00810209" w:rsidRDefault="007E5ED9">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rsidR="00810209" w:rsidRDefault="007E5ED9">
      <w:pPr>
        <w:pStyle w:val="Indenta"/>
        <w:rPr>
          <w:snapToGrid w:val="0"/>
        </w:rPr>
      </w:pPr>
      <w:r>
        <w:tab/>
        <w:t>(c)</w:t>
      </w:r>
      <w:r>
        <w:tab/>
        <w:t>not to support</w:t>
      </w:r>
      <w:r>
        <w:rPr>
          <w:snapToGrid w:val="0"/>
        </w:rPr>
        <w:t xml:space="preserve"> the draft scheme.</w:t>
      </w:r>
    </w:p>
    <w:p w:rsidR="00810209" w:rsidRDefault="007E5ED9">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810209" w:rsidRDefault="007E5ED9">
      <w:pPr>
        <w:pStyle w:val="Footnotesection"/>
      </w:pPr>
      <w:r>
        <w:tab/>
        <w:t>[Regulation 25 amended: SL 2020/252 r. 12.]</w:t>
      </w:r>
    </w:p>
    <w:p w:rsidR="00810209" w:rsidRDefault="007E5ED9">
      <w:pPr>
        <w:pStyle w:val="Heading5"/>
        <w:keepNext w:val="0"/>
        <w:keepLines w:val="0"/>
        <w:widowControl w:val="0"/>
        <w:rPr>
          <w:snapToGrid w:val="0"/>
        </w:rPr>
      </w:pPr>
      <w:bookmarkStart w:id="131" w:name="_Toc75347451"/>
      <w:r>
        <w:rPr>
          <w:rStyle w:val="CharSectno"/>
        </w:rPr>
        <w:t>26</w:t>
      </w:r>
      <w:r>
        <w:t>.</w:t>
      </w:r>
      <w:r>
        <w:tab/>
      </w:r>
      <w:r>
        <w:rPr>
          <w:snapToGrid w:val="0"/>
        </w:rPr>
        <w:t xml:space="preserve">Local government may advertise proposed </w:t>
      </w:r>
      <w:r>
        <w:t>modifications to draft local planning scheme</w:t>
      </w:r>
      <w:bookmarkEnd w:id="131"/>
      <w:r>
        <w:t xml:space="preserve"> </w:t>
      </w:r>
    </w:p>
    <w:p w:rsidR="00810209" w:rsidRDefault="007E5ED9">
      <w:pPr>
        <w:pStyle w:val="Subsection"/>
        <w:rPr>
          <w:snapToGrid w:val="0"/>
        </w:rPr>
      </w:pPr>
      <w:r>
        <w:tab/>
        <w:t>(1)</w:t>
      </w:r>
      <w:r>
        <w:tab/>
      </w:r>
      <w:r>
        <w:rPr>
          <w:snapToGrid w:val="0"/>
        </w:rPr>
        <w:t xml:space="preserve">The local government may decide to advertise a proposed modification to the draft local planning scheme if — </w:t>
      </w:r>
    </w:p>
    <w:p w:rsidR="00810209" w:rsidRDefault="007E5ED9">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810209" w:rsidRDefault="007E5ED9">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rsidR="00810209" w:rsidRDefault="007E5ED9" w:rsidP="005B7851">
      <w:pPr>
        <w:pStyle w:val="Subsection"/>
        <w:keepLines/>
        <w:rPr>
          <w:snapToGrid w:val="0"/>
        </w:rPr>
      </w:pPr>
      <w:r>
        <w:lastRenderedPageBreak/>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rsidR="00810209" w:rsidRDefault="007E5ED9">
      <w:pPr>
        <w:pStyle w:val="Subsection"/>
      </w:pPr>
      <w:r>
        <w:tab/>
        <w:t>(3)</w:t>
      </w:r>
      <w:r>
        <w:tab/>
        <w:t>A proposed modification to a draft local planning scheme may not be advertised on more than one occasion without the approval of the Commission.</w:t>
      </w:r>
    </w:p>
    <w:p w:rsidR="00810209" w:rsidRDefault="007E5ED9">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rsidR="00810209" w:rsidRDefault="007E5ED9">
      <w:pPr>
        <w:pStyle w:val="Indenta"/>
      </w:pPr>
      <w:r>
        <w:tab/>
        <w:t>(a)</w:t>
      </w:r>
      <w:r>
        <w:tab/>
        <w:t>the proposed modification to be made to the advertised local planning scheme; and</w:t>
      </w:r>
    </w:p>
    <w:p w:rsidR="00810209" w:rsidRDefault="007E5ED9">
      <w:pPr>
        <w:pStyle w:val="Indenta"/>
      </w:pPr>
      <w:r>
        <w:tab/>
        <w:t>(b)</w:t>
      </w:r>
      <w:r>
        <w:tab/>
        <w:t>details of how the proposed modification is made available to the public; and</w:t>
      </w:r>
    </w:p>
    <w:p w:rsidR="00810209" w:rsidRDefault="007E5ED9">
      <w:pPr>
        <w:pStyle w:val="Indenta"/>
      </w:pPr>
      <w:r>
        <w:tab/>
        <w:t>(c)</w:t>
      </w:r>
      <w:r>
        <w:tab/>
        <w:t>the manner and form in which submissions may be made; and</w:t>
      </w:r>
    </w:p>
    <w:p w:rsidR="00810209" w:rsidRDefault="007E5ED9">
      <w:pPr>
        <w:pStyle w:val="Indenta"/>
      </w:pPr>
      <w:r>
        <w:tab/>
        <w:t>(d)</w:t>
      </w:r>
      <w:r>
        <w:tab/>
        <w:t>the period under subregulation (5) for making submissions and the last day of that period.</w:t>
      </w:r>
    </w:p>
    <w:p w:rsidR="00810209" w:rsidRDefault="007E5ED9">
      <w:pPr>
        <w:pStyle w:val="Subsection"/>
      </w:pPr>
      <w:r>
        <w:tab/>
        <w:t>(5)</w:t>
      </w:r>
      <w:r>
        <w:tab/>
        <w:t xml:space="preserve">The period for making submissions on the proposed modification is — </w:t>
      </w:r>
    </w:p>
    <w:p w:rsidR="00810209" w:rsidRDefault="007E5ED9">
      <w:pPr>
        <w:pStyle w:val="Indenta"/>
      </w:pPr>
      <w:r>
        <w:tab/>
        <w:t>(a)</w:t>
      </w:r>
      <w:r>
        <w:tab/>
        <w:t>the period of 60 days after the day on which the notice under subregulation (4) is first advertised; or</w:t>
      </w:r>
    </w:p>
    <w:p w:rsidR="00810209" w:rsidRDefault="007E5ED9">
      <w:pPr>
        <w:pStyle w:val="Indenta"/>
      </w:pPr>
      <w:r>
        <w:tab/>
        <w:t>(b)</w:t>
      </w:r>
      <w:r>
        <w:tab/>
        <w:t>a longer period approved by the Commission.</w:t>
      </w:r>
    </w:p>
    <w:p w:rsidR="00810209" w:rsidRDefault="007E5ED9">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rsidR="00810209" w:rsidRDefault="007E5ED9">
      <w:pPr>
        <w:pStyle w:val="Indenta"/>
        <w:rPr>
          <w:snapToGrid w:val="0"/>
        </w:rPr>
      </w:pPr>
      <w:r>
        <w:rPr>
          <w:snapToGrid w:val="0"/>
        </w:rPr>
        <w:tab/>
        <w:t>(a)</w:t>
      </w:r>
      <w:r>
        <w:rPr>
          <w:snapToGrid w:val="0"/>
        </w:rPr>
        <w:tab/>
        <w:t>in the manner and form specified in the notice; and</w:t>
      </w:r>
    </w:p>
    <w:p w:rsidR="00810209" w:rsidRDefault="007E5ED9">
      <w:pPr>
        <w:pStyle w:val="Indenta"/>
        <w:rPr>
          <w:snapToGrid w:val="0"/>
        </w:rPr>
      </w:pPr>
      <w:r>
        <w:rPr>
          <w:snapToGrid w:val="0"/>
        </w:rPr>
        <w:tab/>
        <w:t>(b)</w:t>
      </w:r>
      <w:r>
        <w:rPr>
          <w:snapToGrid w:val="0"/>
        </w:rPr>
        <w:tab/>
      </w:r>
      <w:r>
        <w:t>within the period specified in the notice</w:t>
      </w:r>
      <w:r>
        <w:rPr>
          <w:snapToGrid w:val="0"/>
        </w:rPr>
        <w:t xml:space="preserve">. </w:t>
      </w:r>
    </w:p>
    <w:p w:rsidR="00810209" w:rsidRDefault="007E5ED9" w:rsidP="005B7851">
      <w:pPr>
        <w:pStyle w:val="Subsection"/>
        <w:keepNext/>
        <w:rPr>
          <w:snapToGrid w:val="0"/>
        </w:rPr>
      </w:pPr>
      <w:r>
        <w:lastRenderedPageBreak/>
        <w:tab/>
        <w:t>(7)</w:t>
      </w:r>
      <w:r>
        <w:tab/>
        <w:t>If a proposed modification to a draft local planning scheme is advertised in accordance with this regulation, a</w:t>
      </w:r>
      <w:r>
        <w:rPr>
          <w:snapToGrid w:val="0"/>
        </w:rPr>
        <w:t xml:space="preserve"> local government — </w:t>
      </w:r>
    </w:p>
    <w:p w:rsidR="00810209" w:rsidRDefault="007E5ED9">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rsidR="00810209" w:rsidRDefault="007E5ED9">
      <w:pPr>
        <w:pStyle w:val="Indenta"/>
      </w:pPr>
      <w:r>
        <w:tab/>
        <w:t>(b)</w:t>
      </w:r>
      <w:r>
        <w:tab/>
        <w:t>may, at the discretion of the local government, consider submissions on the proposed modification made to the local government after the end of the period specified in the notice; and</w:t>
      </w:r>
    </w:p>
    <w:p w:rsidR="00810209" w:rsidRDefault="007E5ED9">
      <w:pPr>
        <w:pStyle w:val="Indenta"/>
        <w:keepNext/>
        <w:keepLines/>
        <w:rPr>
          <w:snapToGrid w:val="0"/>
        </w:rPr>
      </w:pPr>
      <w:r>
        <w:tab/>
        <w:t>(c)</w:t>
      </w:r>
      <w:r>
        <w:tab/>
        <w:t xml:space="preserve">must </w:t>
      </w:r>
      <w:r>
        <w:rPr>
          <w:snapToGrid w:val="0"/>
        </w:rPr>
        <w:t>make a recommendation in respect of each submission considered.</w:t>
      </w:r>
    </w:p>
    <w:p w:rsidR="00810209" w:rsidRDefault="007E5ED9">
      <w:pPr>
        <w:pStyle w:val="Footnotesection"/>
        <w:keepNext/>
      </w:pPr>
      <w:r>
        <w:tab/>
        <w:t>[Regulation 26 amended: SL 2020/252 r. 13.]</w:t>
      </w:r>
    </w:p>
    <w:p w:rsidR="00810209" w:rsidRDefault="007E5ED9">
      <w:pPr>
        <w:pStyle w:val="Heading5"/>
        <w:rPr>
          <w:snapToGrid w:val="0"/>
        </w:rPr>
      </w:pPr>
      <w:bookmarkStart w:id="132" w:name="_Toc75347452"/>
      <w:r>
        <w:rPr>
          <w:rStyle w:val="CharSectno"/>
        </w:rPr>
        <w:t>27</w:t>
      </w:r>
      <w:r>
        <w:t>.</w:t>
      </w:r>
      <w:r>
        <w:tab/>
      </w:r>
      <w:r>
        <w:rPr>
          <w:snapToGrid w:val="0"/>
        </w:rPr>
        <w:t>Incorporation of environmental conditions</w:t>
      </w:r>
      <w:bookmarkEnd w:id="132"/>
      <w:r>
        <w:rPr>
          <w:snapToGrid w:val="0"/>
        </w:rPr>
        <w:t xml:space="preserve"> </w:t>
      </w:r>
    </w:p>
    <w:p w:rsidR="00810209" w:rsidRDefault="007E5ED9">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rsidR="00810209" w:rsidRDefault="007E5ED9">
      <w:pPr>
        <w:pStyle w:val="Indenta"/>
        <w:rPr>
          <w:snapToGrid w:val="0"/>
        </w:rPr>
      </w:pPr>
      <w:r>
        <w:rPr>
          <w:snapToGrid w:val="0"/>
        </w:rPr>
        <w:tab/>
        <w:t>(a)</w:t>
      </w:r>
      <w:r>
        <w:rPr>
          <w:snapToGrid w:val="0"/>
        </w:rPr>
        <w:tab/>
        <w:t>to incorporate the conditions set out in the statement; or</w:t>
      </w:r>
    </w:p>
    <w:p w:rsidR="00810209" w:rsidRDefault="007E5ED9">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810209" w:rsidRDefault="007E5ED9">
      <w:pPr>
        <w:pStyle w:val="Heading5"/>
        <w:rPr>
          <w:snapToGrid w:val="0"/>
        </w:rPr>
      </w:pPr>
      <w:bookmarkStart w:id="133" w:name="_Toc75347453"/>
      <w:r>
        <w:rPr>
          <w:rStyle w:val="CharSectno"/>
        </w:rPr>
        <w:t>28</w:t>
      </w:r>
      <w:r>
        <w:t>.</w:t>
      </w:r>
      <w:r>
        <w:tab/>
        <w:t>Information on draft local planning scheme</w:t>
      </w:r>
      <w:r>
        <w:rPr>
          <w:snapToGrid w:val="0"/>
        </w:rPr>
        <w:t xml:space="preserve"> to be provided to the Commission</w:t>
      </w:r>
      <w:bookmarkEnd w:id="133"/>
      <w:r>
        <w:rPr>
          <w:snapToGrid w:val="0"/>
        </w:rPr>
        <w:t xml:space="preserve"> </w:t>
      </w:r>
    </w:p>
    <w:p w:rsidR="00810209" w:rsidRDefault="007E5ED9">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rsidR="00810209" w:rsidRDefault="007E5ED9">
      <w:pPr>
        <w:pStyle w:val="Indenta"/>
        <w:rPr>
          <w:snapToGrid w:val="0"/>
        </w:rPr>
      </w:pPr>
      <w:r>
        <w:tab/>
        <w:t>(a)</w:t>
      </w:r>
      <w:r>
        <w:tab/>
      </w:r>
      <w:r>
        <w:rPr>
          <w:snapToGrid w:val="0"/>
        </w:rPr>
        <w:t xml:space="preserve">a schedule of submissions made on the draft scheme; </w:t>
      </w:r>
    </w:p>
    <w:p w:rsidR="00810209" w:rsidRDefault="007E5ED9">
      <w:pPr>
        <w:pStyle w:val="Indenta"/>
        <w:rPr>
          <w:snapToGrid w:val="0"/>
        </w:rPr>
      </w:pPr>
      <w:r>
        <w:lastRenderedPageBreak/>
        <w:tab/>
        <w:t>(b)</w:t>
      </w:r>
      <w:r>
        <w:tab/>
      </w:r>
      <w:r>
        <w:rPr>
          <w:snapToGrid w:val="0"/>
        </w:rPr>
        <w:t>the response of the local government to each submission;</w:t>
      </w:r>
    </w:p>
    <w:p w:rsidR="00810209" w:rsidRDefault="007E5ED9">
      <w:pPr>
        <w:pStyle w:val="Indenta"/>
        <w:rPr>
          <w:snapToGrid w:val="0"/>
        </w:rPr>
      </w:pPr>
      <w:r>
        <w:tab/>
        <w:t>(c)</w:t>
      </w:r>
      <w:r>
        <w:tab/>
      </w:r>
      <w:r>
        <w:rPr>
          <w:snapToGrid w:val="0"/>
        </w:rPr>
        <w:t>particulars of each modification to the draft scheme proposed by the local government in response to the submissions;</w:t>
      </w:r>
    </w:p>
    <w:p w:rsidR="00810209" w:rsidRDefault="007E5ED9">
      <w:pPr>
        <w:pStyle w:val="Indenta"/>
      </w:pPr>
      <w:r>
        <w:tab/>
        <w:t>(d)</w:t>
      </w:r>
      <w:r>
        <w:tab/>
        <w:t xml:space="preserve">if any proposed modification to the scheme was advertised — </w:t>
      </w:r>
    </w:p>
    <w:p w:rsidR="00810209" w:rsidRDefault="007E5ED9">
      <w:pPr>
        <w:pStyle w:val="Indenti"/>
      </w:pPr>
      <w:r>
        <w:tab/>
        <w:t>(i)</w:t>
      </w:r>
      <w:r>
        <w:tab/>
        <w:t>an explanation of the reasons for advertising the modification; and</w:t>
      </w:r>
    </w:p>
    <w:p w:rsidR="00810209" w:rsidRDefault="007E5ED9">
      <w:pPr>
        <w:pStyle w:val="Indenti"/>
      </w:pPr>
      <w:r>
        <w:tab/>
        <w:t>(ii)</w:t>
      </w:r>
      <w:r>
        <w:tab/>
        <w:t>particulars of how the modification was advertised; and</w:t>
      </w:r>
    </w:p>
    <w:p w:rsidR="00810209" w:rsidRDefault="007E5ED9">
      <w:pPr>
        <w:pStyle w:val="Indenti"/>
      </w:pPr>
      <w:r>
        <w:tab/>
        <w:t>(iii)</w:t>
      </w:r>
      <w:r>
        <w:tab/>
        <w:t>a schedule of</w:t>
      </w:r>
      <w:r>
        <w:rPr>
          <w:snapToGrid w:val="0"/>
        </w:rPr>
        <w:t xml:space="preserve"> submissions made on the proposed modifications; and</w:t>
      </w:r>
    </w:p>
    <w:p w:rsidR="00810209" w:rsidRDefault="007E5ED9">
      <w:pPr>
        <w:pStyle w:val="Indenti"/>
      </w:pPr>
      <w:r>
        <w:tab/>
        <w:t>(iv)</w:t>
      </w:r>
      <w:r>
        <w:tab/>
        <w:t>the recommendation of the local government in accordance with regulation 26(7)(c) in respect of each submission;</w:t>
      </w:r>
    </w:p>
    <w:p w:rsidR="00810209" w:rsidRDefault="007E5ED9">
      <w:pPr>
        <w:pStyle w:val="Indenta"/>
        <w:keepNext/>
        <w:rPr>
          <w:snapToGrid w:val="0"/>
        </w:rPr>
      </w:pPr>
      <w:r>
        <w:tab/>
        <w:t>(e)</w:t>
      </w:r>
      <w:r>
        <w:tab/>
      </w:r>
      <w:r>
        <w:rPr>
          <w:snapToGrid w:val="0"/>
        </w:rPr>
        <w:t>a copy of the resolution passed under regulation 25(3);</w:t>
      </w:r>
    </w:p>
    <w:p w:rsidR="00810209" w:rsidRDefault="007E5ED9">
      <w:pPr>
        <w:pStyle w:val="Indenta"/>
        <w:rPr>
          <w:snapToGrid w:val="0"/>
        </w:rPr>
      </w:pPr>
      <w:r>
        <w:tab/>
        <w:t>(f)</w:t>
      </w:r>
      <w:r>
        <w:tab/>
      </w:r>
      <w:r>
        <w:rPr>
          <w:snapToGrid w:val="0"/>
        </w:rPr>
        <w:t>if that resolution was a resolution under regulation 25(3)(c) — a summary of the reasons why the local government does not support the draft scheme;</w:t>
      </w:r>
    </w:p>
    <w:p w:rsidR="00810209" w:rsidRDefault="007E5ED9">
      <w:pPr>
        <w:pStyle w:val="Indenta"/>
      </w:pPr>
      <w:r>
        <w:tab/>
        <w:t>(g)</w:t>
      </w:r>
      <w:r>
        <w:tab/>
        <w:t xml:space="preserve">details of any provision in the draft scheme that varies or excludes a provision set out in Schedule 1; </w:t>
      </w:r>
    </w:p>
    <w:p w:rsidR="00810209" w:rsidRDefault="007E5ED9">
      <w:pPr>
        <w:pStyle w:val="Indenta"/>
      </w:pPr>
      <w:r>
        <w:tab/>
        <w:t>(h)</w:t>
      </w:r>
      <w:r>
        <w:tab/>
        <w:t>details of any provision in the draft scheme that supplements a provision set out in Schedule 2;</w:t>
      </w:r>
    </w:p>
    <w:p w:rsidR="00810209" w:rsidRDefault="007E5ED9">
      <w:pPr>
        <w:pStyle w:val="Indenta"/>
      </w:pPr>
      <w:r>
        <w:tab/>
        <w:t>(i)</w:t>
      </w:r>
      <w:r>
        <w:tab/>
        <w:t>any relevant maps, plans, specifications and particulars required by the Commission.</w:t>
      </w:r>
    </w:p>
    <w:p w:rsidR="00810209" w:rsidRDefault="007E5ED9">
      <w:pPr>
        <w:pStyle w:val="Subsection"/>
        <w:rPr>
          <w:snapToGrid w:val="0"/>
        </w:rPr>
      </w:pPr>
      <w:r>
        <w:tab/>
        <w:t>(2)</w:t>
      </w:r>
      <w:r>
        <w:tab/>
      </w:r>
      <w:r>
        <w:rPr>
          <w:snapToGrid w:val="0"/>
        </w:rPr>
        <w:t>A schedule of submissions referred to in subregulation (1)(a) and (d)(iii) must include — </w:t>
      </w:r>
    </w:p>
    <w:p w:rsidR="00810209" w:rsidRDefault="007E5ED9">
      <w:pPr>
        <w:pStyle w:val="Indenta"/>
        <w:rPr>
          <w:snapToGrid w:val="0"/>
        </w:rPr>
      </w:pPr>
      <w:r>
        <w:tab/>
        <w:t>(a)</w:t>
      </w:r>
      <w:r>
        <w:tab/>
      </w:r>
      <w:r>
        <w:rPr>
          <w:snapToGrid w:val="0"/>
        </w:rPr>
        <w:t>the name and address of the person making the submission; and</w:t>
      </w:r>
    </w:p>
    <w:p w:rsidR="00810209" w:rsidRDefault="007E5ED9">
      <w:pPr>
        <w:pStyle w:val="Indenta"/>
        <w:rPr>
          <w:snapToGrid w:val="0"/>
        </w:rPr>
      </w:pPr>
      <w:r>
        <w:tab/>
        <w:t>(b)</w:t>
      </w:r>
      <w:r>
        <w:tab/>
      </w:r>
      <w:r>
        <w:rPr>
          <w:snapToGrid w:val="0"/>
        </w:rPr>
        <w:t>where it is relevant, a description of the property that is the subject of the submission; and</w:t>
      </w:r>
    </w:p>
    <w:p w:rsidR="00810209" w:rsidRDefault="007E5ED9">
      <w:pPr>
        <w:pStyle w:val="Indenta"/>
        <w:rPr>
          <w:snapToGrid w:val="0"/>
        </w:rPr>
      </w:pPr>
      <w:r>
        <w:lastRenderedPageBreak/>
        <w:tab/>
        <w:t>(c)</w:t>
      </w:r>
      <w:r>
        <w:tab/>
      </w:r>
      <w:r>
        <w:rPr>
          <w:snapToGrid w:val="0"/>
        </w:rPr>
        <w:t>the submission or a summary of the submission.</w:t>
      </w:r>
    </w:p>
    <w:p w:rsidR="00810209" w:rsidRDefault="007E5ED9">
      <w:pPr>
        <w:pStyle w:val="Subsection"/>
      </w:pPr>
      <w:r>
        <w:tab/>
        <w:t>(3)</w:t>
      </w:r>
      <w:r>
        <w:tab/>
        <w:t xml:space="preserve">The documents referred to in subregulation (1) must be provided to the Commission — </w:t>
      </w:r>
    </w:p>
    <w:p w:rsidR="00810209" w:rsidRDefault="007E5ED9">
      <w:pPr>
        <w:pStyle w:val="Indenta"/>
      </w:pPr>
      <w:r>
        <w:tab/>
        <w:t>(a)</w:t>
      </w:r>
      <w:r>
        <w:tab/>
        <w:t>in the case of a resolution to support a draft local planning scheme without modification or not to support a draft local planning scheme — within 21 days of passing the resolution; or</w:t>
      </w:r>
    </w:p>
    <w:p w:rsidR="00810209" w:rsidRDefault="007E5ED9">
      <w:pPr>
        <w:pStyle w:val="Indenta"/>
      </w:pPr>
      <w:r>
        <w:tab/>
        <w:t>(b)</w:t>
      </w:r>
      <w:r>
        <w:tab/>
        <w:t xml:space="preserve">in the case of a resolution to support a draft local planning scheme with proposed modifications — </w:t>
      </w:r>
    </w:p>
    <w:p w:rsidR="00810209" w:rsidRDefault="007E5ED9">
      <w:pPr>
        <w:pStyle w:val="Indenti"/>
      </w:pPr>
      <w:r>
        <w:tab/>
        <w:t>(i)</w:t>
      </w:r>
      <w:r>
        <w:tab/>
        <w:t>if the local government decides not to advertise the proposed modification — within 21 days of passing the resolution; or</w:t>
      </w:r>
    </w:p>
    <w:p w:rsidR="00810209" w:rsidRDefault="007E5ED9">
      <w:pPr>
        <w:pStyle w:val="Indenti"/>
      </w:pPr>
      <w:r>
        <w:tab/>
        <w:t>(ii)</w:t>
      </w:r>
      <w:r>
        <w:tab/>
        <w:t xml:space="preserve">otherwise — within 21 days of complying with regulation 26(7); </w:t>
      </w:r>
    </w:p>
    <w:p w:rsidR="00810209" w:rsidRDefault="007E5ED9">
      <w:pPr>
        <w:pStyle w:val="Indenta"/>
      </w:pPr>
      <w:r>
        <w:tab/>
      </w:r>
      <w:r>
        <w:tab/>
        <w:t>or</w:t>
      </w:r>
    </w:p>
    <w:p w:rsidR="00810209" w:rsidRDefault="007E5ED9">
      <w:pPr>
        <w:pStyle w:val="Indenta"/>
      </w:pPr>
      <w:r>
        <w:tab/>
        <w:t>(c)</w:t>
      </w:r>
      <w:r>
        <w:tab/>
        <w:t>if the Commission in any case approves a longer period — within that longer period.</w:t>
      </w:r>
    </w:p>
    <w:p w:rsidR="00810209" w:rsidRDefault="007E5ED9">
      <w:pPr>
        <w:pStyle w:val="Heading5"/>
        <w:rPr>
          <w:snapToGrid w:val="0"/>
        </w:rPr>
      </w:pPr>
      <w:bookmarkStart w:id="134" w:name="_Toc75347454"/>
      <w:r>
        <w:rPr>
          <w:rStyle w:val="CharSectno"/>
        </w:rPr>
        <w:t>29</w:t>
      </w:r>
      <w:r>
        <w:t>.</w:t>
      </w:r>
      <w:r>
        <w:tab/>
      </w:r>
      <w:r>
        <w:rPr>
          <w:snapToGrid w:val="0"/>
        </w:rPr>
        <w:t>Commission to submit draft local planning scheme and recommendations to Minister</w:t>
      </w:r>
      <w:bookmarkEnd w:id="134"/>
      <w:r>
        <w:t xml:space="preserve"> </w:t>
      </w:r>
    </w:p>
    <w:p w:rsidR="00810209" w:rsidRDefault="007E5ED9">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rsidR="00810209" w:rsidRDefault="007E5ED9">
      <w:pPr>
        <w:pStyle w:val="Indenta"/>
      </w:pPr>
      <w:r>
        <w:tab/>
        <w:t>(a)</w:t>
      </w:r>
      <w:r>
        <w:tab/>
        <w:t xml:space="preserve">consider the documents; and </w:t>
      </w:r>
    </w:p>
    <w:p w:rsidR="00810209" w:rsidRDefault="007E5ED9">
      <w:pPr>
        <w:pStyle w:val="Indenta"/>
      </w:pPr>
      <w:r>
        <w:tab/>
        <w:t>(b)</w:t>
      </w:r>
      <w:r>
        <w:tab/>
        <w:t>make any recommendations to the Minister in respect of the draft local planning scheme that the Commission considers appropriate; and</w:t>
      </w:r>
    </w:p>
    <w:p w:rsidR="00810209" w:rsidRDefault="007E5ED9">
      <w:pPr>
        <w:pStyle w:val="Indenta"/>
      </w:pPr>
      <w:r>
        <w:tab/>
        <w:t>(c)</w:t>
      </w:r>
      <w:r>
        <w:tab/>
        <w:t>submit the documents and the recommendations to the Minister in accordance with section 87(1) of the Act.</w:t>
      </w:r>
    </w:p>
    <w:p w:rsidR="00810209" w:rsidRDefault="007E5ED9">
      <w:pPr>
        <w:pStyle w:val="Heading5"/>
        <w:rPr>
          <w:snapToGrid w:val="0"/>
        </w:rPr>
      </w:pPr>
      <w:bookmarkStart w:id="135" w:name="_Toc75347455"/>
      <w:r>
        <w:rPr>
          <w:rStyle w:val="CharSectno"/>
        </w:rPr>
        <w:lastRenderedPageBreak/>
        <w:t>30</w:t>
      </w:r>
      <w:r>
        <w:t>.</w:t>
      </w:r>
      <w:r>
        <w:tab/>
      </w:r>
      <w:r>
        <w:rPr>
          <w:snapToGrid w:val="0"/>
        </w:rPr>
        <w:t xml:space="preserve">Minister </w:t>
      </w:r>
      <w:r>
        <w:t>or authorised person may direct modifications to draft local planning scheme be advertised</w:t>
      </w:r>
      <w:bookmarkEnd w:id="135"/>
    </w:p>
    <w:p w:rsidR="00810209" w:rsidRDefault="007E5ED9">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rsidR="00810209" w:rsidRDefault="007E5ED9">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rsidR="00810209" w:rsidRDefault="007E5ED9">
      <w:pPr>
        <w:pStyle w:val="Indenta"/>
        <w:rPr>
          <w:snapToGrid w:val="0"/>
        </w:rPr>
      </w:pPr>
      <w:r>
        <w:rPr>
          <w:snapToGrid w:val="0"/>
        </w:rPr>
        <w:tab/>
        <w:t>(b)</w:t>
      </w:r>
      <w:r>
        <w:rPr>
          <w:snapToGrid w:val="0"/>
        </w:rPr>
        <w:tab/>
        <w:t>the Minister or authorised person is of the opinion that the modification is significant.</w:t>
      </w:r>
    </w:p>
    <w:p w:rsidR="00810209" w:rsidRDefault="007E5ED9">
      <w:pPr>
        <w:pStyle w:val="Subsection"/>
      </w:pPr>
      <w:r>
        <w:tab/>
        <w:t>(2)</w:t>
      </w:r>
      <w:r>
        <w:tab/>
        <w:t xml:space="preserve">The direction must include details of the process to be followed in respect of the advertisement including timeframes for — </w:t>
      </w:r>
    </w:p>
    <w:p w:rsidR="00810209" w:rsidRDefault="007E5ED9">
      <w:pPr>
        <w:pStyle w:val="Indenta"/>
      </w:pPr>
      <w:r>
        <w:tab/>
        <w:t>(a)</w:t>
      </w:r>
      <w:r>
        <w:tab/>
        <w:t xml:space="preserve">the making and consideration of submissions on the modifications; and </w:t>
      </w:r>
    </w:p>
    <w:p w:rsidR="00810209" w:rsidRDefault="007E5ED9">
      <w:pPr>
        <w:pStyle w:val="Indenta"/>
      </w:pPr>
      <w:r>
        <w:tab/>
        <w:t>(b)</w:t>
      </w:r>
      <w:r>
        <w:tab/>
        <w:t>providing recommendations to the Minister or authorised person following the advertisement.</w:t>
      </w:r>
    </w:p>
    <w:p w:rsidR="00810209" w:rsidRDefault="007E5ED9">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rsidR="00810209" w:rsidRDefault="007E5ED9">
      <w:pPr>
        <w:pStyle w:val="Heading3"/>
      </w:pPr>
      <w:bookmarkStart w:id="136" w:name="_Toc58935434"/>
      <w:bookmarkStart w:id="137" w:name="_Toc58935787"/>
      <w:bookmarkStart w:id="138" w:name="_Toc59002264"/>
      <w:bookmarkStart w:id="139" w:name="_Toc63081482"/>
      <w:bookmarkStart w:id="140" w:name="_Toc63082194"/>
      <w:bookmarkStart w:id="141" w:name="_Toc63167778"/>
      <w:bookmarkStart w:id="142" w:name="_Toc63243183"/>
      <w:bookmarkStart w:id="143" w:name="_Toc63861577"/>
      <w:bookmarkStart w:id="144" w:name="_Toc63861858"/>
      <w:bookmarkStart w:id="145" w:name="_Toc64273165"/>
      <w:bookmarkStart w:id="146" w:name="_Toc74651997"/>
      <w:bookmarkStart w:id="147" w:name="_Toc74652418"/>
      <w:bookmarkStart w:id="148" w:name="_Toc74747140"/>
      <w:bookmarkStart w:id="149" w:name="_Toc75271187"/>
      <w:bookmarkStart w:id="150" w:name="_Toc75271866"/>
      <w:bookmarkStart w:id="151" w:name="_Toc75347456"/>
      <w:r>
        <w:rPr>
          <w:rStyle w:val="CharDivNo"/>
        </w:rPr>
        <w:t>Division 3</w:t>
      </w:r>
      <w:r>
        <w:t> — </w:t>
      </w:r>
      <w:r>
        <w:rPr>
          <w:rStyle w:val="CharDivText"/>
        </w:rPr>
        <w:t>Giving effect to decision on local planning scheme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810209" w:rsidRDefault="007E5ED9">
      <w:pPr>
        <w:pStyle w:val="Heading5"/>
        <w:rPr>
          <w:snapToGrid w:val="0"/>
        </w:rPr>
      </w:pPr>
      <w:bookmarkStart w:id="152" w:name="_Toc75347457"/>
      <w:r>
        <w:rPr>
          <w:rStyle w:val="CharSectno"/>
        </w:rPr>
        <w:t>31</w:t>
      </w:r>
      <w:r>
        <w:t>.</w:t>
      </w:r>
      <w:r>
        <w:tab/>
      </w:r>
      <w:r>
        <w:rPr>
          <w:snapToGrid w:val="0"/>
        </w:rPr>
        <w:t>Giving effect to Minister’s decision</w:t>
      </w:r>
      <w:bookmarkEnd w:id="152"/>
      <w:r>
        <w:rPr>
          <w:snapToGrid w:val="0"/>
        </w:rPr>
        <w:t xml:space="preserve"> </w:t>
      </w:r>
    </w:p>
    <w:p w:rsidR="00810209" w:rsidRDefault="007E5ED9">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rsidR="00810209" w:rsidRDefault="007E5ED9">
      <w:pPr>
        <w:pStyle w:val="Subsection"/>
      </w:pPr>
      <w:r>
        <w:tab/>
        <w:t>(2)</w:t>
      </w:r>
      <w:r>
        <w:tab/>
        <w:t xml:space="preserve">Within 42 days of being notified that, under section 87(2)(b) of the Act, the Minister requires the local government to modify </w:t>
      </w:r>
      <w:r>
        <w:lastRenderedPageBreak/>
        <w:t xml:space="preserve">the draft local planning scheme, or a longer period approved by the Minister or authorised person, the local government must — </w:t>
      </w:r>
    </w:p>
    <w:p w:rsidR="00810209" w:rsidRDefault="007E5ED9">
      <w:pPr>
        <w:pStyle w:val="Indenta"/>
      </w:pPr>
      <w:r>
        <w:tab/>
        <w:t>(a)</w:t>
      </w:r>
      <w:r>
        <w:tab/>
        <w:t>modify the draft scheme as required; and</w:t>
      </w:r>
    </w:p>
    <w:p w:rsidR="00810209" w:rsidRDefault="007E5ED9">
      <w:pPr>
        <w:pStyle w:val="Indenta"/>
      </w:pPr>
      <w:r>
        <w:tab/>
        <w:t>(b)</w:t>
      </w:r>
      <w:r>
        <w:tab/>
        <w:t>execute the modified local planning scheme documents; and</w:t>
      </w:r>
    </w:p>
    <w:p w:rsidR="00810209" w:rsidRDefault="007E5ED9">
      <w:pPr>
        <w:pStyle w:val="Indenta"/>
      </w:pPr>
      <w:r>
        <w:tab/>
        <w:t>(c)</w:t>
      </w:r>
      <w:r>
        <w:tab/>
      </w:r>
      <w:r>
        <w:rPr>
          <w:snapToGrid w:val="0"/>
        </w:rPr>
        <w:t>submit to the Minister a copy of the executed documents.</w:t>
      </w:r>
    </w:p>
    <w:p w:rsidR="00810209" w:rsidRDefault="007E5ED9">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rsidR="00810209" w:rsidRDefault="007E5ED9">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810209" w:rsidRDefault="007E5ED9">
      <w:pPr>
        <w:pStyle w:val="Heading5"/>
        <w:rPr>
          <w:snapToGrid w:val="0"/>
        </w:rPr>
      </w:pPr>
      <w:bookmarkStart w:id="153" w:name="_Toc75347458"/>
      <w:r>
        <w:rPr>
          <w:rStyle w:val="CharSectno"/>
        </w:rPr>
        <w:t>32</w:t>
      </w:r>
      <w:r>
        <w:t>.</w:t>
      </w:r>
      <w:r>
        <w:tab/>
      </w:r>
      <w:r>
        <w:rPr>
          <w:snapToGrid w:val="0"/>
        </w:rPr>
        <w:t>Endorsement of local planning scheme</w:t>
      </w:r>
      <w:bookmarkEnd w:id="153"/>
      <w:r>
        <w:rPr>
          <w:snapToGrid w:val="0"/>
        </w:rPr>
        <w:t xml:space="preserve"> </w:t>
      </w:r>
    </w:p>
    <w:p w:rsidR="00810209" w:rsidRDefault="007E5ED9">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rsidR="00810209" w:rsidRDefault="007E5ED9">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rsidR="00810209" w:rsidRDefault="007E5ED9">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810209" w:rsidRDefault="007E5ED9">
      <w:pPr>
        <w:pStyle w:val="Heading5"/>
        <w:rPr>
          <w:snapToGrid w:val="0"/>
        </w:rPr>
      </w:pPr>
      <w:bookmarkStart w:id="154" w:name="_Toc75347459"/>
      <w:r>
        <w:rPr>
          <w:rStyle w:val="CharSectno"/>
        </w:rPr>
        <w:lastRenderedPageBreak/>
        <w:t>33</w:t>
      </w:r>
      <w:r>
        <w:t>.</w:t>
      </w:r>
      <w:r>
        <w:tab/>
      </w:r>
      <w:r>
        <w:rPr>
          <w:snapToGrid w:val="0"/>
        </w:rPr>
        <w:t>Advertisement of approved local planning scheme</w:t>
      </w:r>
      <w:bookmarkEnd w:id="154"/>
      <w:r>
        <w:rPr>
          <w:snapToGrid w:val="0"/>
        </w:rPr>
        <w:t xml:space="preserve"> </w:t>
      </w:r>
    </w:p>
    <w:p w:rsidR="00810209" w:rsidRDefault="007E5ED9">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rsidR="00810209" w:rsidRDefault="007E5ED9">
      <w:pPr>
        <w:pStyle w:val="Subsection"/>
      </w:pPr>
      <w:r>
        <w:tab/>
        <w:t>(2)</w:t>
      </w:r>
      <w:r>
        <w:tab/>
        <w:t xml:space="preserve">For the purposes of section 87(4B)(a) of the Act, the local government must advertise the local planning scheme as follows — </w:t>
      </w:r>
    </w:p>
    <w:p w:rsidR="00810209" w:rsidRDefault="007E5ED9">
      <w:pPr>
        <w:pStyle w:val="Indenta"/>
      </w:pPr>
      <w:r>
        <w:tab/>
        <w:t>(a)</w:t>
      </w:r>
      <w:r>
        <w:tab/>
        <w:t>publish a copy of the notice referred to in subregulation (1) in accordance with regulation 76A;</w:t>
      </w:r>
    </w:p>
    <w:p w:rsidR="00810209" w:rsidRDefault="007E5ED9">
      <w:pPr>
        <w:pStyle w:val="Indenta"/>
      </w:pPr>
      <w:r>
        <w:tab/>
        <w:t>(b)</w:t>
      </w:r>
      <w:r>
        <w:tab/>
        <w:t>publish the local planning scheme in accordance with regulation 76A;</w:t>
      </w:r>
    </w:p>
    <w:p w:rsidR="00810209" w:rsidRDefault="007E5ED9">
      <w:pPr>
        <w:pStyle w:val="Indenta"/>
      </w:pPr>
      <w:r>
        <w:tab/>
        <w:t>(c)</w:t>
      </w:r>
      <w:r>
        <w:tab/>
        <w:t>notify each person who made a submission in relation to the local planning scheme —</w:t>
      </w:r>
    </w:p>
    <w:p w:rsidR="00810209" w:rsidRDefault="007E5ED9">
      <w:pPr>
        <w:pStyle w:val="Indenti"/>
      </w:pPr>
      <w:r>
        <w:tab/>
        <w:t>(i)</w:t>
      </w:r>
      <w:r>
        <w:tab/>
        <w:t xml:space="preserve">that the local planning scheme has been approved; and </w:t>
      </w:r>
    </w:p>
    <w:p w:rsidR="00810209" w:rsidRDefault="007E5ED9">
      <w:pPr>
        <w:pStyle w:val="Indenti"/>
      </w:pPr>
      <w:r>
        <w:tab/>
        <w:t>(ii)</w:t>
      </w:r>
      <w:r>
        <w:tab/>
        <w:t>of the details of how the local planning scheme is made available to the public in accordance with regulation 76A.</w:t>
      </w:r>
    </w:p>
    <w:p w:rsidR="00810209" w:rsidRDefault="007E5ED9">
      <w:pPr>
        <w:pStyle w:val="Subsection"/>
      </w:pPr>
      <w:r>
        <w:tab/>
        <w:t>(3)</w:t>
      </w:r>
      <w:r>
        <w:tab/>
        <w:t>Subregulation (2)(b) is an ongoing publication requirement for the purposes of regulation 76A(5)(a).</w:t>
      </w:r>
    </w:p>
    <w:p w:rsidR="00810209" w:rsidRDefault="007E5ED9">
      <w:pPr>
        <w:pStyle w:val="Footnotesection"/>
      </w:pPr>
      <w:bookmarkStart w:id="155" w:name="_Toc58935438"/>
      <w:bookmarkStart w:id="156" w:name="_Toc58935791"/>
      <w:bookmarkStart w:id="157" w:name="_Toc59002268"/>
      <w:r>
        <w:tab/>
        <w:t>[Regulation 33 amended: SL 2020/252 r. 14.]</w:t>
      </w:r>
    </w:p>
    <w:p w:rsidR="00810209" w:rsidRDefault="007E5ED9">
      <w:pPr>
        <w:pStyle w:val="Heading2"/>
      </w:pPr>
      <w:bookmarkStart w:id="158" w:name="_Toc63081486"/>
      <w:bookmarkStart w:id="159" w:name="_Toc63082198"/>
      <w:bookmarkStart w:id="160" w:name="_Toc63167782"/>
      <w:bookmarkStart w:id="161" w:name="_Toc63243187"/>
      <w:bookmarkStart w:id="162" w:name="_Toc63861581"/>
      <w:bookmarkStart w:id="163" w:name="_Toc63861862"/>
      <w:bookmarkStart w:id="164" w:name="_Toc64273169"/>
      <w:bookmarkStart w:id="165" w:name="_Toc74652001"/>
      <w:bookmarkStart w:id="166" w:name="_Toc74652422"/>
      <w:bookmarkStart w:id="167" w:name="_Toc74747144"/>
      <w:bookmarkStart w:id="168" w:name="_Toc75271191"/>
      <w:bookmarkStart w:id="169" w:name="_Toc75271870"/>
      <w:bookmarkStart w:id="170" w:name="_Toc75347460"/>
      <w:r>
        <w:rPr>
          <w:rStyle w:val="CharPartNo"/>
        </w:rPr>
        <w:lastRenderedPageBreak/>
        <w:t>Part 5</w:t>
      </w:r>
      <w:r>
        <w:t> — </w:t>
      </w:r>
      <w:r>
        <w:rPr>
          <w:rStyle w:val="CharPartText"/>
        </w:rPr>
        <w:t>Amending local planning scheme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810209" w:rsidRDefault="007E5ED9">
      <w:pPr>
        <w:pStyle w:val="Heading3"/>
      </w:pPr>
      <w:bookmarkStart w:id="171" w:name="_Toc58935439"/>
      <w:bookmarkStart w:id="172" w:name="_Toc58935792"/>
      <w:bookmarkStart w:id="173" w:name="_Toc59002269"/>
      <w:bookmarkStart w:id="174" w:name="_Toc63081487"/>
      <w:bookmarkStart w:id="175" w:name="_Toc63082199"/>
      <w:bookmarkStart w:id="176" w:name="_Toc63167783"/>
      <w:bookmarkStart w:id="177" w:name="_Toc63243188"/>
      <w:bookmarkStart w:id="178" w:name="_Toc63861582"/>
      <w:bookmarkStart w:id="179" w:name="_Toc63861863"/>
      <w:bookmarkStart w:id="180" w:name="_Toc64273170"/>
      <w:bookmarkStart w:id="181" w:name="_Toc74652002"/>
      <w:bookmarkStart w:id="182" w:name="_Toc74652423"/>
      <w:bookmarkStart w:id="183" w:name="_Toc74747145"/>
      <w:bookmarkStart w:id="184" w:name="_Toc75271192"/>
      <w:bookmarkStart w:id="185" w:name="_Toc75271871"/>
      <w:bookmarkStart w:id="186" w:name="_Toc75347461"/>
      <w:r>
        <w:rPr>
          <w:rStyle w:val="CharDivNo"/>
        </w:rPr>
        <w:t>Division 1</w:t>
      </w:r>
      <w:r>
        <w:t> — </w:t>
      </w:r>
      <w:r>
        <w:rPr>
          <w:rStyle w:val="CharDivText"/>
        </w:rPr>
        <w:t>Preliminary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810209" w:rsidRDefault="007E5ED9">
      <w:pPr>
        <w:pStyle w:val="Heading5"/>
      </w:pPr>
      <w:bookmarkStart w:id="187" w:name="_Toc75347462"/>
      <w:r>
        <w:rPr>
          <w:rStyle w:val="CharSectno"/>
        </w:rPr>
        <w:t>34</w:t>
      </w:r>
      <w:r>
        <w:t>.</w:t>
      </w:r>
      <w:r>
        <w:tab/>
        <w:t>Terms used</w:t>
      </w:r>
      <w:bookmarkEnd w:id="187"/>
    </w:p>
    <w:p w:rsidR="00810209" w:rsidRDefault="007E5ED9">
      <w:pPr>
        <w:pStyle w:val="Subsection"/>
      </w:pPr>
      <w:r>
        <w:tab/>
      </w:r>
      <w:r>
        <w:tab/>
        <w:t xml:space="preserve">In this Part — </w:t>
      </w:r>
    </w:p>
    <w:p w:rsidR="00810209" w:rsidRDefault="007E5ED9">
      <w:pPr>
        <w:pStyle w:val="Defstart"/>
      </w:pPr>
      <w:r>
        <w:tab/>
      </w:r>
      <w:r>
        <w:rPr>
          <w:rStyle w:val="CharDefText"/>
        </w:rPr>
        <w:t>basic amendment</w:t>
      </w:r>
      <w:r>
        <w:t xml:space="preserve"> means any of the following amendments to a local planning scheme — </w:t>
      </w:r>
    </w:p>
    <w:p w:rsidR="00810209" w:rsidRDefault="007E5ED9">
      <w:pPr>
        <w:pStyle w:val="Defpara"/>
      </w:pPr>
      <w:r>
        <w:tab/>
        <w:t>(a)</w:t>
      </w:r>
      <w:r>
        <w:tab/>
        <w:t>an amendment to correct an administrative error;</w:t>
      </w:r>
    </w:p>
    <w:p w:rsidR="00810209" w:rsidRDefault="007E5ED9">
      <w:pPr>
        <w:pStyle w:val="Defpara"/>
      </w:pPr>
      <w:r>
        <w:tab/>
        <w:t>(b)</w:t>
      </w:r>
      <w:r>
        <w:tab/>
        <w:t>an amendment to the scheme so that it is consistent with the model provisions in Schedule 1 or with another provision of the local planning scheme;</w:t>
      </w:r>
    </w:p>
    <w:p w:rsidR="00810209" w:rsidRDefault="007E5ED9">
      <w:pPr>
        <w:pStyle w:val="Defpara"/>
      </w:pPr>
      <w:r>
        <w:tab/>
        <w:t>(c)</w:t>
      </w:r>
      <w:r>
        <w:tab/>
        <w:t>an amendment to the scheme text to delete provisions that have been superseded by the deemed provisions in Schedule 2;</w:t>
      </w:r>
    </w:p>
    <w:p w:rsidR="00810209" w:rsidRDefault="007E5ED9">
      <w:pPr>
        <w:pStyle w:val="Defpara"/>
      </w:pPr>
      <w:r>
        <w:tab/>
        <w:t>(d)</w:t>
      </w:r>
      <w:r>
        <w:tab/>
        <w:t>an amendment to the scheme so that it is consistent with any other Act that applies to the scheme or the scheme area;</w:t>
      </w:r>
    </w:p>
    <w:p w:rsidR="00810209" w:rsidRDefault="007E5ED9">
      <w:pPr>
        <w:pStyle w:val="Defpara"/>
      </w:pPr>
      <w:r>
        <w:tab/>
        <w:t>(e)</w:t>
      </w:r>
      <w:r>
        <w:tab/>
        <w:t>an amendment to the scheme so that it is consistent with a State planning policy;</w:t>
      </w:r>
    </w:p>
    <w:p w:rsidR="00810209" w:rsidRDefault="007E5ED9">
      <w:pPr>
        <w:pStyle w:val="Defpara"/>
      </w:pPr>
      <w:r>
        <w:tab/>
        <w:t>(f)</w:t>
      </w:r>
      <w:r>
        <w:tab/>
        <w:t>an amendment to the scheme map to include a boundary to show the land covered by an improvement scheme or a planning control area;</w:t>
      </w:r>
    </w:p>
    <w:p w:rsidR="00810209" w:rsidRDefault="007E5ED9">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rsidR="00810209" w:rsidRDefault="007E5ED9">
      <w:pPr>
        <w:pStyle w:val="Defpara"/>
      </w:pPr>
      <w:r>
        <w:tab/>
        <w:t>(h)</w:t>
      </w:r>
      <w:r>
        <w:tab/>
        <w:t>an amendment that results from a consolidation of the scheme in accordance with section 92(1) of the Act;</w:t>
      </w:r>
    </w:p>
    <w:p w:rsidR="00810209" w:rsidRDefault="007E5ED9">
      <w:pPr>
        <w:pStyle w:val="Defpara"/>
      </w:pPr>
      <w:r>
        <w:tab/>
        <w:t>(i)</w:t>
      </w:r>
      <w:r>
        <w:tab/>
        <w:t xml:space="preserve">an amendment to the scheme so that it is consistent with a region planning scheme that applies to the scheme area </w:t>
      </w:r>
      <w:r>
        <w:lastRenderedPageBreak/>
        <w:t>if the amendment will have minimal effect on the scheme or landowners in the scheme area;</w:t>
      </w:r>
    </w:p>
    <w:p w:rsidR="00810209" w:rsidRDefault="007E5ED9">
      <w:pPr>
        <w:pStyle w:val="Defstart"/>
        <w:keepNext/>
      </w:pPr>
      <w:r>
        <w:tab/>
      </w:r>
      <w:r>
        <w:rPr>
          <w:rStyle w:val="CharDefText"/>
        </w:rPr>
        <w:t>complex amendment</w:t>
      </w:r>
      <w:r>
        <w:t xml:space="preserve"> means any of the following amendments to a local planning scheme — </w:t>
      </w:r>
    </w:p>
    <w:p w:rsidR="00810209" w:rsidRDefault="007E5ED9">
      <w:pPr>
        <w:pStyle w:val="Defpara"/>
        <w:keepNext/>
      </w:pPr>
      <w:r>
        <w:tab/>
        <w:t>(a)</w:t>
      </w:r>
      <w:r>
        <w:tab/>
        <w:t>an amendment that is not consistent with a local planning strategy for the scheme that has been endorsed by the Commission;</w:t>
      </w:r>
    </w:p>
    <w:p w:rsidR="00810209" w:rsidRDefault="007E5ED9">
      <w:pPr>
        <w:pStyle w:val="Defpara"/>
      </w:pPr>
      <w:r>
        <w:tab/>
        <w:t>(b)</w:t>
      </w:r>
      <w:r>
        <w:tab/>
        <w:t>an amendment that is not addressed by any local planning strategy;</w:t>
      </w:r>
    </w:p>
    <w:p w:rsidR="00810209" w:rsidRDefault="007E5ED9">
      <w:pPr>
        <w:pStyle w:val="Defpara"/>
      </w:pPr>
      <w:r>
        <w:tab/>
        <w:t>(c)</w:t>
      </w:r>
      <w:r>
        <w:tab/>
        <w:t>an amendment relating to development that is of a scale, or will have an impact, that is significant relative to development in the locality;</w:t>
      </w:r>
    </w:p>
    <w:p w:rsidR="00810209" w:rsidRDefault="007E5ED9">
      <w:pPr>
        <w:pStyle w:val="Defpara"/>
      </w:pPr>
      <w:r>
        <w:tab/>
        <w:t>(d)</w:t>
      </w:r>
      <w:r>
        <w:tab/>
        <w:t>an amendment made to comply with an order made by the Minister under section 76 or 77A of the Act;</w:t>
      </w:r>
    </w:p>
    <w:p w:rsidR="00810209" w:rsidRDefault="007E5ED9">
      <w:pPr>
        <w:pStyle w:val="Defpara"/>
      </w:pPr>
      <w:r>
        <w:tab/>
        <w:t>(e)</w:t>
      </w:r>
      <w:r>
        <w:tab/>
        <w:t>an amendment to identify or amend a development contribution area or to prepare or amend a development contribution plan;</w:t>
      </w:r>
    </w:p>
    <w:p w:rsidR="00810209" w:rsidRDefault="007E5ED9">
      <w:pPr>
        <w:pStyle w:val="Defstart"/>
      </w:pPr>
      <w:r>
        <w:tab/>
      </w:r>
      <w:r>
        <w:rPr>
          <w:rStyle w:val="CharDefText"/>
        </w:rPr>
        <w:t>standard amendment</w:t>
      </w:r>
      <w:r>
        <w:t xml:space="preserve"> means any of the following amendments to a local planning scheme — </w:t>
      </w:r>
    </w:p>
    <w:p w:rsidR="00810209" w:rsidRDefault="007E5ED9">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rsidR="00810209" w:rsidRDefault="007E5ED9">
      <w:pPr>
        <w:pStyle w:val="Defpara"/>
      </w:pPr>
      <w:r>
        <w:tab/>
        <w:t>(b)</w:t>
      </w:r>
      <w:r>
        <w:tab/>
        <w:t>an amendment that is consistent with a local planning strategy for the scheme that has been endorsed by the Commission;</w:t>
      </w:r>
    </w:p>
    <w:p w:rsidR="00810209" w:rsidRDefault="007E5ED9">
      <w:pPr>
        <w:pStyle w:val="Defpara"/>
      </w:pPr>
      <w:r>
        <w:tab/>
        <w:t>(c)</w:t>
      </w:r>
      <w:r>
        <w:tab/>
        <w:t>an amendment to the scheme so that it is consistent with a region planning scheme that applies to the scheme area, other than an amendment that is a basic amendment;</w:t>
      </w:r>
    </w:p>
    <w:p w:rsidR="00810209" w:rsidRDefault="007E5ED9">
      <w:pPr>
        <w:pStyle w:val="Defpara"/>
      </w:pPr>
      <w:r>
        <w:tab/>
        <w:t>(d)</w:t>
      </w:r>
      <w:r>
        <w:tab/>
        <w:t xml:space="preserve">an amendment to the scheme map that is consistent with a structure plan or local development plan that has been approved under the scheme for the land to which the amendment relates if the scheme does not currently </w:t>
      </w:r>
      <w:r>
        <w:lastRenderedPageBreak/>
        <w:t>include zones of all the types that are outlined in the plan;</w:t>
      </w:r>
    </w:p>
    <w:p w:rsidR="00810209" w:rsidRDefault="007E5ED9">
      <w:pPr>
        <w:pStyle w:val="Defpara"/>
      </w:pPr>
      <w:r>
        <w:tab/>
        <w:t>(e)</w:t>
      </w:r>
      <w:r>
        <w:tab/>
        <w:t>an amendment that would have minimal impact on land in the scheme area that is not the subject of the amendment;</w:t>
      </w:r>
    </w:p>
    <w:p w:rsidR="00810209" w:rsidRDefault="007E5ED9">
      <w:pPr>
        <w:pStyle w:val="Defpara"/>
      </w:pPr>
      <w:r>
        <w:tab/>
        <w:t>(f)</w:t>
      </w:r>
      <w:r>
        <w:tab/>
        <w:t>an amendment that does not result in any significant environmental, social, economic or governance impacts on land in the scheme area;</w:t>
      </w:r>
    </w:p>
    <w:p w:rsidR="00810209" w:rsidRDefault="007E5ED9">
      <w:pPr>
        <w:pStyle w:val="Defpara"/>
        <w:keepNext/>
      </w:pPr>
      <w:r>
        <w:tab/>
        <w:t>(g)</w:t>
      </w:r>
      <w:r>
        <w:tab/>
        <w:t>any other amendment that is not a complex or basic amendment.</w:t>
      </w:r>
    </w:p>
    <w:p w:rsidR="00810209" w:rsidRDefault="007E5ED9">
      <w:pPr>
        <w:pStyle w:val="PermNoteHeading"/>
      </w:pPr>
      <w:r>
        <w:tab/>
        <w:t>Note for this regulation:</w:t>
      </w:r>
    </w:p>
    <w:p w:rsidR="00810209" w:rsidRDefault="007E5ED9">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rsidR="00810209" w:rsidRDefault="007E5ED9">
      <w:pPr>
        <w:pStyle w:val="Footnotesection"/>
      </w:pPr>
      <w:r>
        <w:tab/>
        <w:t>[Regulation 34 amended: SL 2020/252 r. 15.]</w:t>
      </w:r>
    </w:p>
    <w:p w:rsidR="00810209" w:rsidRDefault="007E5ED9">
      <w:pPr>
        <w:pStyle w:val="Heading5"/>
      </w:pPr>
      <w:bookmarkStart w:id="188" w:name="_Toc75347463"/>
      <w:r>
        <w:rPr>
          <w:rStyle w:val="CharSectno"/>
        </w:rPr>
        <w:t>35</w:t>
      </w:r>
      <w:r>
        <w:t>.</w:t>
      </w:r>
      <w:r>
        <w:tab/>
        <w:t>Resolution to prepare or adopt amendment to local planning scheme</w:t>
      </w:r>
      <w:bookmarkEnd w:id="188"/>
    </w:p>
    <w:p w:rsidR="00810209" w:rsidRDefault="007E5ED9">
      <w:pPr>
        <w:pStyle w:val="Subsection"/>
      </w:pPr>
      <w:r>
        <w:tab/>
        <w:t>(1)</w:t>
      </w:r>
      <w:r>
        <w:tab/>
        <w:t>A resolution of a local government to prepare or adopt an amendment to a local planning scheme must be in a form approved by the Commission.</w:t>
      </w:r>
    </w:p>
    <w:p w:rsidR="00810209" w:rsidRDefault="007E5ED9">
      <w:pPr>
        <w:pStyle w:val="PermNoteHeading"/>
      </w:pPr>
      <w:r>
        <w:tab/>
        <w:t>Note for this subregulation:</w:t>
      </w:r>
    </w:p>
    <w:p w:rsidR="00810209" w:rsidRDefault="007E5ED9">
      <w:pPr>
        <w:pStyle w:val="PermNoteText"/>
      </w:pPr>
      <w:r>
        <w:tab/>
      </w:r>
      <w:r>
        <w:tab/>
        <w:t>Section 75 of the Act provides for a local government to amend a local planning scheme or adopt an amendment to a local planning scheme proposed by all or any of the owners of land in the scheme area.</w:t>
      </w:r>
    </w:p>
    <w:p w:rsidR="00810209" w:rsidRDefault="007E5ED9">
      <w:pPr>
        <w:pStyle w:val="Subsection"/>
      </w:pPr>
      <w:r>
        <w:tab/>
        <w:t>(2)</w:t>
      </w:r>
      <w:r>
        <w:tab/>
        <w:t xml:space="preserve">A resolution must — </w:t>
      </w:r>
    </w:p>
    <w:p w:rsidR="00810209" w:rsidRDefault="007E5ED9">
      <w:pPr>
        <w:pStyle w:val="Indenta"/>
      </w:pPr>
      <w:r>
        <w:tab/>
        <w:t>(a)</w:t>
      </w:r>
      <w:r>
        <w:tab/>
        <w:t>specify whether, in the opinion of the local government, the amendment is a complex amendment, a standard amendment or a basic amendment; and</w:t>
      </w:r>
    </w:p>
    <w:p w:rsidR="00810209" w:rsidRDefault="007E5ED9">
      <w:pPr>
        <w:pStyle w:val="Indenta"/>
      </w:pPr>
      <w:r>
        <w:tab/>
        <w:t>(b)</w:t>
      </w:r>
      <w:r>
        <w:tab/>
        <w:t>include an explanation of the reason for the local government forming that opinion.</w:t>
      </w:r>
    </w:p>
    <w:p w:rsidR="00810209" w:rsidRDefault="007E5ED9">
      <w:pPr>
        <w:pStyle w:val="Subsection"/>
      </w:pPr>
      <w:r>
        <w:lastRenderedPageBreak/>
        <w:tab/>
        <w:t>(3)</w:t>
      </w:r>
      <w:r>
        <w:tab/>
        <w:t>An amendment to a local planning scheme must be accompanied by all documents necessary to convey the intent and reasons for the amendment.</w:t>
      </w:r>
    </w:p>
    <w:p w:rsidR="00810209" w:rsidRDefault="007E5ED9">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rsidR="00810209" w:rsidRDefault="007E5ED9">
      <w:pPr>
        <w:pStyle w:val="Indenta"/>
      </w:pPr>
      <w:r>
        <w:tab/>
        <w:t>(a)</w:t>
      </w:r>
      <w:r>
        <w:tab/>
        <w:t>for the purpose of preparing and implementing the amendment; and</w:t>
      </w:r>
    </w:p>
    <w:p w:rsidR="00810209" w:rsidRDefault="007E5ED9">
      <w:pPr>
        <w:pStyle w:val="Indenta"/>
      </w:pPr>
      <w:r>
        <w:tab/>
        <w:t>(b)</w:t>
      </w:r>
      <w:r>
        <w:tab/>
        <w:t>for zero remuneration.</w:t>
      </w:r>
    </w:p>
    <w:p w:rsidR="00810209" w:rsidRDefault="007E5ED9">
      <w:pPr>
        <w:pStyle w:val="Heading5"/>
      </w:pPr>
      <w:bookmarkStart w:id="189" w:name="_Toc57898792"/>
      <w:bookmarkStart w:id="190" w:name="_Toc57983726"/>
      <w:bookmarkStart w:id="191" w:name="_Toc75347464"/>
      <w:r>
        <w:rPr>
          <w:rStyle w:val="CharSectno"/>
        </w:rPr>
        <w:t>35A</w:t>
      </w:r>
      <w:r>
        <w:t>.</w:t>
      </w:r>
      <w:r>
        <w:tab/>
        <w:t>Amendment to local planning scheme affecting area to which structure plan relates</w:t>
      </w:r>
      <w:bookmarkEnd w:id="189"/>
      <w:bookmarkEnd w:id="190"/>
      <w:bookmarkEnd w:id="191"/>
    </w:p>
    <w:p w:rsidR="00810209" w:rsidRDefault="007E5ED9">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rsidR="00810209" w:rsidRDefault="007E5ED9">
      <w:pPr>
        <w:pStyle w:val="Indenta"/>
      </w:pPr>
      <w:r>
        <w:tab/>
        <w:t>(a)</w:t>
      </w:r>
      <w:r>
        <w:tab/>
        <w:t>the approval of the structure plan is to be revoked; or</w:t>
      </w:r>
    </w:p>
    <w:p w:rsidR="00810209" w:rsidRDefault="007E5ED9">
      <w:pPr>
        <w:pStyle w:val="Indenta"/>
      </w:pPr>
      <w:r>
        <w:tab/>
        <w:t>(b)</w:t>
      </w:r>
      <w:r>
        <w:tab/>
        <w:t>the structure plan is to be amended in accordance with the statement; or</w:t>
      </w:r>
    </w:p>
    <w:p w:rsidR="00810209" w:rsidRDefault="007E5ED9">
      <w:pPr>
        <w:pStyle w:val="Indenta"/>
      </w:pPr>
      <w:r>
        <w:tab/>
        <w:t>(c)</w:t>
      </w:r>
      <w:r>
        <w:tab/>
        <w:t>the approval of the structure plan is not affected.</w:t>
      </w:r>
    </w:p>
    <w:p w:rsidR="00810209" w:rsidRDefault="007E5ED9">
      <w:pPr>
        <w:pStyle w:val="PermNoteHeading"/>
      </w:pPr>
      <w:r>
        <w:tab/>
        <w:t>Note for this regulation:</w:t>
      </w:r>
    </w:p>
    <w:p w:rsidR="00810209" w:rsidRDefault="007E5ED9">
      <w:pPr>
        <w:pStyle w:val="PermNoteText"/>
      </w:pPr>
      <w:r>
        <w:tab/>
      </w:r>
      <w:r>
        <w:tab/>
        <w:t xml:space="preserve">Under the deemed provision of local planning schemes set out in Schedule 2 clause 29A — </w:t>
      </w:r>
    </w:p>
    <w:p w:rsidR="00810209" w:rsidRDefault="007E5ED9">
      <w:pPr>
        <w:pStyle w:val="PermNotePara"/>
      </w:pPr>
      <w:r>
        <w:tab/>
        <w:t>(a)</w:t>
      </w:r>
      <w:r>
        <w:tab/>
        <w:t>a structure plan that is the subject of a statement under paragraph (a) must be revoked as soon as is reasonably practicable after the amendment to the local planning scheme takes effect; and</w:t>
      </w:r>
    </w:p>
    <w:p w:rsidR="00810209" w:rsidRDefault="007E5ED9">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rsidR="00810209" w:rsidRDefault="007E5ED9">
      <w:pPr>
        <w:pStyle w:val="Footnotesection"/>
      </w:pPr>
      <w:r>
        <w:tab/>
        <w:t>[Regulation 35A inserted: SL 2020/252 r. 16.]</w:t>
      </w:r>
    </w:p>
    <w:p w:rsidR="00810209" w:rsidRDefault="007E5ED9">
      <w:pPr>
        <w:pStyle w:val="Heading5"/>
      </w:pPr>
      <w:bookmarkStart w:id="192" w:name="_Toc75347465"/>
      <w:r>
        <w:rPr>
          <w:rStyle w:val="CharSectno"/>
        </w:rPr>
        <w:lastRenderedPageBreak/>
        <w:t>36</w:t>
      </w:r>
      <w:r>
        <w:t>.</w:t>
      </w:r>
      <w:r>
        <w:tab/>
        <w:t>Landowner may request Commission’s advice on type of amendment</w:t>
      </w:r>
      <w:bookmarkEnd w:id="192"/>
    </w:p>
    <w:p w:rsidR="00810209" w:rsidRDefault="007E5ED9">
      <w:pPr>
        <w:pStyle w:val="Subsection"/>
      </w:pPr>
      <w:r>
        <w:tab/>
        <w:t>(1)</w:t>
      </w:r>
      <w:r>
        <w:tab/>
        <w:t xml:space="preserve">A landowner may request the Commission to advise whether, in the opinion of the Commission, the amendment is a complex amendment, a standard amendment or a basic amendment if — </w:t>
      </w:r>
    </w:p>
    <w:p w:rsidR="00810209" w:rsidRDefault="007E5ED9">
      <w:pPr>
        <w:pStyle w:val="Indenta"/>
      </w:pPr>
      <w:r>
        <w:tab/>
        <w:t>(a)</w:t>
      </w:r>
      <w:r>
        <w:tab/>
        <w:t>the landowner has requested the amendment; and</w:t>
      </w:r>
    </w:p>
    <w:p w:rsidR="00810209" w:rsidRDefault="007E5ED9">
      <w:pPr>
        <w:pStyle w:val="Indenta"/>
      </w:pPr>
      <w:r>
        <w:tab/>
        <w:t>(b)</w:t>
      </w:r>
      <w:r>
        <w:tab/>
        <w:t xml:space="preserve">the landowner considers that the resolution made by the local government in respect of the amendment does not appropriately specify the amendment as being of a particular type. </w:t>
      </w:r>
    </w:p>
    <w:p w:rsidR="00810209" w:rsidRDefault="007E5ED9">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810209" w:rsidRDefault="007E5ED9">
      <w:pPr>
        <w:pStyle w:val="Heading3"/>
      </w:pPr>
      <w:bookmarkStart w:id="193" w:name="_Toc58935443"/>
      <w:bookmarkStart w:id="194" w:name="_Toc58935796"/>
      <w:bookmarkStart w:id="195" w:name="_Toc59002273"/>
      <w:bookmarkStart w:id="196" w:name="_Toc63081492"/>
      <w:bookmarkStart w:id="197" w:name="_Toc63082204"/>
      <w:bookmarkStart w:id="198" w:name="_Toc63167788"/>
      <w:bookmarkStart w:id="199" w:name="_Toc63243193"/>
      <w:bookmarkStart w:id="200" w:name="_Toc63861587"/>
      <w:bookmarkStart w:id="201" w:name="_Toc63861868"/>
      <w:bookmarkStart w:id="202" w:name="_Toc64273175"/>
      <w:bookmarkStart w:id="203" w:name="_Toc74652007"/>
      <w:bookmarkStart w:id="204" w:name="_Toc74652428"/>
      <w:bookmarkStart w:id="205" w:name="_Toc74747150"/>
      <w:bookmarkStart w:id="206" w:name="_Toc75271197"/>
      <w:bookmarkStart w:id="207" w:name="_Toc75271876"/>
      <w:bookmarkStart w:id="208" w:name="_Toc75347466"/>
      <w:r>
        <w:rPr>
          <w:rStyle w:val="CharDivNo"/>
        </w:rPr>
        <w:t>Division 2</w:t>
      </w:r>
      <w:r>
        <w:t> — </w:t>
      </w:r>
      <w:r>
        <w:rPr>
          <w:rStyle w:val="CharDivText"/>
        </w:rPr>
        <w:t>Process for complex amendments to local planning scheme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810209" w:rsidRDefault="007E5ED9">
      <w:pPr>
        <w:pStyle w:val="Heading5"/>
        <w:rPr>
          <w:snapToGrid w:val="0"/>
        </w:rPr>
      </w:pPr>
      <w:bookmarkStart w:id="209" w:name="_Toc75347467"/>
      <w:r>
        <w:rPr>
          <w:rStyle w:val="CharSectno"/>
        </w:rPr>
        <w:t>37</w:t>
      </w:r>
      <w:r>
        <w:t>.</w:t>
      </w:r>
      <w:r>
        <w:tab/>
      </w:r>
      <w:r>
        <w:rPr>
          <w:snapToGrid w:val="0"/>
        </w:rPr>
        <w:t>Resolution to proceed to advertise complex amendment</w:t>
      </w:r>
      <w:bookmarkEnd w:id="209"/>
      <w:r>
        <w:rPr>
          <w:snapToGrid w:val="0"/>
        </w:rPr>
        <w:t xml:space="preserve"> </w:t>
      </w:r>
    </w:p>
    <w:p w:rsidR="00810209" w:rsidRDefault="007E5ED9">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rsidR="00810209" w:rsidRDefault="007E5ED9">
      <w:pPr>
        <w:pStyle w:val="Indenta"/>
        <w:rPr>
          <w:snapToGrid w:val="0"/>
        </w:rPr>
      </w:pPr>
      <w:r>
        <w:rPr>
          <w:snapToGrid w:val="0"/>
        </w:rPr>
        <w:tab/>
        <w:t>(a)</w:t>
      </w:r>
      <w:r>
        <w:rPr>
          <w:snapToGrid w:val="0"/>
        </w:rPr>
        <w:tab/>
        <w:t>to proceed to advertise the amendment to the local planning scheme without modification; or</w:t>
      </w:r>
    </w:p>
    <w:p w:rsidR="00810209" w:rsidRDefault="007E5ED9">
      <w:pPr>
        <w:pStyle w:val="Indenta"/>
      </w:pPr>
      <w:r>
        <w:tab/>
        <w:t>(b)</w:t>
      </w:r>
      <w:r>
        <w:tab/>
        <w:t>to proceed to advertise the amendment to the local planning scheme with modifications; or</w:t>
      </w:r>
    </w:p>
    <w:p w:rsidR="00810209" w:rsidRDefault="007E5ED9">
      <w:pPr>
        <w:pStyle w:val="Indenta"/>
        <w:rPr>
          <w:snapToGrid w:val="0"/>
        </w:rPr>
      </w:pPr>
      <w:r>
        <w:rPr>
          <w:snapToGrid w:val="0"/>
        </w:rPr>
        <w:tab/>
        <w:t>(c)</w:t>
      </w:r>
      <w:r>
        <w:rPr>
          <w:snapToGrid w:val="0"/>
        </w:rPr>
        <w:tab/>
        <w:t>not to proceed to advertise the amendment to the local planning scheme.</w:t>
      </w:r>
    </w:p>
    <w:p w:rsidR="00810209" w:rsidRDefault="007E5ED9">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rsidR="00810209" w:rsidRDefault="007E5ED9">
      <w:pPr>
        <w:pStyle w:val="Subsection"/>
      </w:pPr>
      <w:r>
        <w:lastRenderedPageBreak/>
        <w:tab/>
        <w:t>(3)</w:t>
      </w:r>
      <w:r>
        <w:tab/>
        <w:t>The documents referred to in subregulation (2) must be submitted within 21 days of the local government resolution or such longer period as the Commission allows.</w:t>
      </w:r>
    </w:p>
    <w:p w:rsidR="00810209" w:rsidRDefault="007E5ED9">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rsidR="00810209" w:rsidRDefault="007E5ED9">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rsidR="00810209" w:rsidRDefault="007E5ED9">
      <w:pPr>
        <w:pStyle w:val="Heading5"/>
        <w:rPr>
          <w:snapToGrid w:val="0"/>
        </w:rPr>
      </w:pPr>
      <w:bookmarkStart w:id="210" w:name="_Toc75347468"/>
      <w:r>
        <w:rPr>
          <w:rStyle w:val="CharSectno"/>
        </w:rPr>
        <w:t>38</w:t>
      </w:r>
      <w:r>
        <w:t>.</w:t>
      </w:r>
      <w:r>
        <w:tab/>
      </w:r>
      <w:r>
        <w:rPr>
          <w:snapToGrid w:val="0"/>
        </w:rPr>
        <w:t>Advertisement of complex amendment</w:t>
      </w:r>
      <w:bookmarkEnd w:id="210"/>
      <w:r>
        <w:rPr>
          <w:snapToGrid w:val="0"/>
        </w:rPr>
        <w:t xml:space="preserve"> </w:t>
      </w:r>
    </w:p>
    <w:p w:rsidR="00810209" w:rsidRDefault="007E5ED9">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rsidR="00810209" w:rsidRDefault="007E5ED9">
      <w:pPr>
        <w:pStyle w:val="Indenta"/>
      </w:pPr>
      <w:r>
        <w:tab/>
        <w:t>(a)</w:t>
      </w:r>
      <w:r>
        <w:tab/>
        <w:t>the purpose of the amendment; and</w:t>
      </w:r>
    </w:p>
    <w:p w:rsidR="00810209" w:rsidRDefault="007E5ED9">
      <w:pPr>
        <w:pStyle w:val="Indenta"/>
      </w:pPr>
      <w:r>
        <w:tab/>
        <w:t>(b)</w:t>
      </w:r>
      <w:r>
        <w:tab/>
        <w:t>how the amendment is to be made available to the public in accordance with regulation 76A; and</w:t>
      </w:r>
    </w:p>
    <w:p w:rsidR="00810209" w:rsidRDefault="007E5ED9">
      <w:pPr>
        <w:pStyle w:val="Indenta"/>
      </w:pPr>
      <w:r>
        <w:tab/>
        <w:t>(c)</w:t>
      </w:r>
      <w:r>
        <w:tab/>
        <w:t>the manner and form in which submissions may be made; and</w:t>
      </w:r>
    </w:p>
    <w:p w:rsidR="00810209" w:rsidRDefault="007E5ED9">
      <w:pPr>
        <w:pStyle w:val="Indenta"/>
      </w:pPr>
      <w:r>
        <w:tab/>
        <w:t>(d)</w:t>
      </w:r>
      <w:r>
        <w:tab/>
        <w:t>the period under subregulation (3) for making submissions and the last day of that period.</w:t>
      </w:r>
    </w:p>
    <w:p w:rsidR="00810209" w:rsidRDefault="007E5ED9">
      <w:pPr>
        <w:pStyle w:val="Subsection"/>
        <w:keepNext/>
        <w:rPr>
          <w:snapToGrid w:val="0"/>
        </w:rPr>
      </w:pPr>
      <w:r>
        <w:lastRenderedPageBreak/>
        <w:tab/>
        <w:t>(2)</w:t>
      </w:r>
      <w:r>
        <w:tab/>
        <w:t>On completion of the preparation of the notice, the local government must advertise the complex amendment to a l</w:t>
      </w:r>
      <w:r>
        <w:rPr>
          <w:snapToGrid w:val="0"/>
        </w:rPr>
        <w:t>ocal planning scheme as follows —</w:t>
      </w:r>
    </w:p>
    <w:p w:rsidR="00810209" w:rsidRDefault="007E5ED9">
      <w:pPr>
        <w:pStyle w:val="Indenta"/>
      </w:pPr>
      <w:r>
        <w:tab/>
        <w:t>(a)</w:t>
      </w:r>
      <w:r>
        <w:tab/>
        <w:t xml:space="preserve">publish in accordance with regulation 76A — </w:t>
      </w:r>
    </w:p>
    <w:p w:rsidR="00810209" w:rsidRDefault="007E5ED9">
      <w:pPr>
        <w:pStyle w:val="Indenti"/>
      </w:pPr>
      <w:r>
        <w:tab/>
        <w:t>(i)</w:t>
      </w:r>
      <w:r>
        <w:tab/>
        <w:t>the notice; and</w:t>
      </w:r>
    </w:p>
    <w:p w:rsidR="00810209" w:rsidRDefault="007E5ED9">
      <w:pPr>
        <w:pStyle w:val="Indenti"/>
      </w:pPr>
      <w:r>
        <w:tab/>
        <w:t>(ii)</w:t>
      </w:r>
      <w:r>
        <w:tab/>
        <w:t>the amendment;</w:t>
      </w:r>
    </w:p>
    <w:p w:rsidR="00810209" w:rsidRDefault="007E5ED9">
      <w:pPr>
        <w:pStyle w:val="Ednotepara"/>
      </w:pPr>
      <w:r>
        <w:tab/>
        <w:t>[(b)</w:t>
      </w:r>
      <w:r>
        <w:tab/>
        <w:t>deleted]</w:t>
      </w:r>
    </w:p>
    <w:p w:rsidR="00810209" w:rsidRDefault="007E5ED9">
      <w:pPr>
        <w:pStyle w:val="Indenta"/>
        <w:rPr>
          <w:snapToGrid w:val="0"/>
        </w:rPr>
      </w:pPr>
      <w:r>
        <w:tab/>
        <w:t>(c)</w:t>
      </w:r>
      <w:r>
        <w:tab/>
      </w:r>
      <w:r>
        <w:rPr>
          <w:snapToGrid w:val="0"/>
        </w:rPr>
        <w:t>give a copy of the notice to each public authority that the local government considers is likely to be affected by the amendment;</w:t>
      </w:r>
    </w:p>
    <w:p w:rsidR="00810209" w:rsidRDefault="007E5ED9">
      <w:pPr>
        <w:pStyle w:val="Ednotepara"/>
      </w:pPr>
      <w:r>
        <w:tab/>
        <w:t>[(d)</w:t>
      </w:r>
      <w:r>
        <w:tab/>
        <w:t>deleted]</w:t>
      </w:r>
    </w:p>
    <w:p w:rsidR="00810209" w:rsidRDefault="007E5ED9">
      <w:pPr>
        <w:pStyle w:val="Indenta"/>
        <w:rPr>
          <w:snapToGrid w:val="0"/>
        </w:rPr>
      </w:pPr>
      <w:r>
        <w:tab/>
        <w:t>(e)</w:t>
      </w:r>
      <w:r>
        <w:tab/>
        <w:t>advertise the amendment as directed by the Commission and in any other way the local government considers appropriate</w:t>
      </w:r>
      <w:r>
        <w:rPr>
          <w:snapToGrid w:val="0"/>
        </w:rPr>
        <w:t>.</w:t>
      </w:r>
    </w:p>
    <w:p w:rsidR="00810209" w:rsidRDefault="007E5ED9">
      <w:pPr>
        <w:pStyle w:val="Subsection"/>
      </w:pPr>
      <w:r>
        <w:tab/>
        <w:t>(3)</w:t>
      </w:r>
      <w:r>
        <w:tab/>
        <w:t xml:space="preserve">The period for making submissions on a complex amendment to a local planning scheme is — </w:t>
      </w:r>
    </w:p>
    <w:p w:rsidR="00810209" w:rsidRDefault="007E5ED9">
      <w:pPr>
        <w:pStyle w:val="Indenta"/>
      </w:pPr>
      <w:r>
        <w:tab/>
        <w:t>(a)</w:t>
      </w:r>
      <w:r>
        <w:tab/>
        <w:t>the period of 60 days after the day on which the notice is first published under subregulation (2)(a)(i); or</w:t>
      </w:r>
    </w:p>
    <w:p w:rsidR="00810209" w:rsidRDefault="007E5ED9">
      <w:pPr>
        <w:pStyle w:val="Indenta"/>
      </w:pPr>
      <w:r>
        <w:tab/>
        <w:t>(b)</w:t>
      </w:r>
      <w:r>
        <w:tab/>
        <w:t>a longer period approved by the Commission.</w:t>
      </w:r>
    </w:p>
    <w:p w:rsidR="00810209" w:rsidRDefault="007E5ED9">
      <w:pPr>
        <w:pStyle w:val="Ednotesubsection"/>
      </w:pPr>
      <w:r>
        <w:tab/>
        <w:t>[(4)</w:t>
      </w:r>
      <w:r>
        <w:tab/>
        <w:t>deleted]</w:t>
      </w:r>
    </w:p>
    <w:p w:rsidR="00810209" w:rsidRDefault="007E5ED9">
      <w:pPr>
        <w:pStyle w:val="Footnotesection"/>
      </w:pPr>
      <w:r>
        <w:tab/>
        <w:t>[Regulation 38 amended: SL 2020/252 r. 17.]</w:t>
      </w:r>
    </w:p>
    <w:p w:rsidR="00810209" w:rsidRDefault="007E5ED9">
      <w:pPr>
        <w:pStyle w:val="Heading5"/>
        <w:keepLines w:val="0"/>
        <w:widowControl w:val="0"/>
        <w:rPr>
          <w:snapToGrid w:val="0"/>
        </w:rPr>
      </w:pPr>
      <w:bookmarkStart w:id="211" w:name="_Toc75347469"/>
      <w:r>
        <w:rPr>
          <w:rStyle w:val="CharSectno"/>
        </w:rPr>
        <w:t>39</w:t>
      </w:r>
      <w:r>
        <w:t>.</w:t>
      </w:r>
      <w:r>
        <w:tab/>
      </w:r>
      <w:r>
        <w:rPr>
          <w:snapToGrid w:val="0"/>
        </w:rPr>
        <w:t>Land owner may be required to pay costs of publication</w:t>
      </w:r>
      <w:bookmarkEnd w:id="211"/>
      <w:r>
        <w:rPr>
          <w:snapToGrid w:val="0"/>
        </w:rPr>
        <w:t xml:space="preserve"> </w:t>
      </w:r>
    </w:p>
    <w:p w:rsidR="00810209" w:rsidRDefault="007E5ED9">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rsidR="00810209" w:rsidRDefault="007E5ED9">
      <w:pPr>
        <w:pStyle w:val="Indenta"/>
      </w:pPr>
      <w:r>
        <w:tab/>
        <w:t>(a)</w:t>
      </w:r>
      <w:r>
        <w:tab/>
        <w:t>the notice relates to an amendment to a local planning scheme in respect of land owned by the person; and</w:t>
      </w:r>
    </w:p>
    <w:p w:rsidR="00810209" w:rsidRDefault="007E5ED9">
      <w:pPr>
        <w:pStyle w:val="Indenta"/>
      </w:pPr>
      <w:r>
        <w:rPr>
          <w:snapToGrid w:val="0"/>
        </w:rPr>
        <w:tab/>
        <w:t>(b)</w:t>
      </w:r>
      <w:r>
        <w:rPr>
          <w:snapToGrid w:val="0"/>
        </w:rPr>
        <w:tab/>
      </w:r>
      <w:r>
        <w:t>the person proposed the amendment to the local planning scheme.</w:t>
      </w:r>
    </w:p>
    <w:p w:rsidR="00810209" w:rsidRDefault="007E5ED9">
      <w:pPr>
        <w:pStyle w:val="Heading5"/>
        <w:rPr>
          <w:snapToGrid w:val="0"/>
        </w:rPr>
      </w:pPr>
      <w:bookmarkStart w:id="212" w:name="_Toc75347470"/>
      <w:r>
        <w:rPr>
          <w:rStyle w:val="CharSectno"/>
        </w:rPr>
        <w:lastRenderedPageBreak/>
        <w:t>40</w:t>
      </w:r>
      <w:r>
        <w:t>.</w:t>
      </w:r>
      <w:r>
        <w:tab/>
      </w:r>
      <w:r>
        <w:rPr>
          <w:snapToGrid w:val="0"/>
        </w:rPr>
        <w:t>Submissions on complex amendment</w:t>
      </w:r>
      <w:bookmarkEnd w:id="212"/>
      <w:r>
        <w:rPr>
          <w:snapToGrid w:val="0"/>
        </w:rPr>
        <w:t xml:space="preserve"> </w:t>
      </w:r>
    </w:p>
    <w:p w:rsidR="00810209" w:rsidRDefault="007E5ED9">
      <w:pPr>
        <w:pStyle w:val="Subsection"/>
        <w:rPr>
          <w:snapToGrid w:val="0"/>
        </w:rPr>
      </w:pPr>
      <w:r>
        <w:tab/>
        <w:t>(1)</w:t>
      </w:r>
      <w:r>
        <w:tab/>
      </w:r>
      <w:r>
        <w:rPr>
          <w:snapToGrid w:val="0"/>
        </w:rPr>
        <w:t xml:space="preserve">A submission on a complex amendment to a local planning scheme must — </w:t>
      </w:r>
    </w:p>
    <w:p w:rsidR="00810209" w:rsidRDefault="007E5ED9">
      <w:pPr>
        <w:pStyle w:val="Indenta"/>
        <w:rPr>
          <w:snapToGrid w:val="0"/>
        </w:rPr>
      </w:pPr>
      <w:r>
        <w:rPr>
          <w:snapToGrid w:val="0"/>
        </w:rPr>
        <w:tab/>
        <w:t>(a)</w:t>
      </w:r>
      <w:r>
        <w:rPr>
          <w:snapToGrid w:val="0"/>
        </w:rPr>
        <w:tab/>
        <w:t>be made in writing to the relevant local government in a form approved by the Commission; and</w:t>
      </w:r>
    </w:p>
    <w:p w:rsidR="00810209" w:rsidRDefault="007E5ED9">
      <w:pPr>
        <w:pStyle w:val="Indenta"/>
      </w:pPr>
      <w:r>
        <w:tab/>
        <w:t>(b)</w:t>
      </w:r>
      <w:r>
        <w:tab/>
        <w:t>state the name and address of the person making the submission; and</w:t>
      </w:r>
    </w:p>
    <w:p w:rsidR="00810209" w:rsidRDefault="007E5ED9">
      <w:pPr>
        <w:pStyle w:val="Indenta"/>
      </w:pPr>
      <w:r>
        <w:tab/>
        <w:t>(c)</w:t>
      </w:r>
      <w:r>
        <w:tab/>
        <w:t>include a statement about the capacity in which the person makes the submission.</w:t>
      </w:r>
    </w:p>
    <w:p w:rsidR="00810209" w:rsidRDefault="007E5ED9">
      <w:pPr>
        <w:pStyle w:val="Subsection"/>
        <w:rPr>
          <w:snapToGrid w:val="0"/>
        </w:rPr>
      </w:pPr>
      <w:r>
        <w:tab/>
        <w:t>(2)</w:t>
      </w:r>
      <w:r>
        <w:tab/>
      </w:r>
      <w:r>
        <w:rPr>
          <w:snapToGrid w:val="0"/>
        </w:rPr>
        <w:t>A local government must acknowledge in writing the receipt of each submission received by it.</w:t>
      </w:r>
    </w:p>
    <w:p w:rsidR="00810209" w:rsidRDefault="007E5ED9">
      <w:pPr>
        <w:pStyle w:val="Heading5"/>
        <w:rPr>
          <w:snapToGrid w:val="0"/>
        </w:rPr>
      </w:pPr>
      <w:bookmarkStart w:id="213" w:name="_Toc75347471"/>
      <w:r>
        <w:rPr>
          <w:rStyle w:val="CharSectno"/>
        </w:rPr>
        <w:t>41</w:t>
      </w:r>
      <w:r>
        <w:t>.</w:t>
      </w:r>
      <w:r>
        <w:tab/>
      </w:r>
      <w:r>
        <w:rPr>
          <w:snapToGrid w:val="0"/>
        </w:rPr>
        <w:t>Consideration of submissions on complex amendments</w:t>
      </w:r>
      <w:bookmarkEnd w:id="213"/>
    </w:p>
    <w:p w:rsidR="00810209" w:rsidRDefault="007E5ED9">
      <w:pPr>
        <w:pStyle w:val="Subsection"/>
      </w:pPr>
      <w:r>
        <w:tab/>
        <w:t>(1)</w:t>
      </w:r>
      <w:r>
        <w:tab/>
        <w:t xml:space="preserve">In this regulation — </w:t>
      </w:r>
    </w:p>
    <w:p w:rsidR="00810209" w:rsidRDefault="007E5ED9">
      <w:pPr>
        <w:pStyle w:val="Defstart"/>
      </w:pPr>
      <w:r>
        <w:tab/>
      </w:r>
      <w:r>
        <w:rPr>
          <w:rStyle w:val="CharDefText"/>
        </w:rPr>
        <w:t>consideration period</w:t>
      </w:r>
      <w:r>
        <w:t xml:space="preserve">, in relation to a complex amendment to a local planning scheme, means the period ending on the latest of the following days — </w:t>
      </w:r>
    </w:p>
    <w:p w:rsidR="00810209" w:rsidRDefault="007E5ED9">
      <w:pPr>
        <w:pStyle w:val="Defpara"/>
      </w:pPr>
      <w:r>
        <w:tab/>
        <w:t>(a)</w:t>
      </w:r>
      <w:r>
        <w:tab/>
        <w:t>the day that is 90 days after the end of the submission period for the amendment;</w:t>
      </w:r>
    </w:p>
    <w:p w:rsidR="00810209" w:rsidRDefault="007E5ED9">
      <w:pPr>
        <w:pStyle w:val="Defpara"/>
      </w:pPr>
      <w:r>
        <w:tab/>
        <w:t>(b)</w:t>
      </w:r>
      <w:r>
        <w:tab/>
        <w:t>the day that is 21 days after the receipt of a statement in respect of the amendment delivered under section 48F(2)(a) of the EP Act;</w:t>
      </w:r>
    </w:p>
    <w:p w:rsidR="00810209" w:rsidRDefault="007E5ED9">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810209" w:rsidRDefault="007E5ED9">
      <w:pPr>
        <w:pStyle w:val="Defpara"/>
      </w:pPr>
      <w:r>
        <w:tab/>
        <w:t>(d)</w:t>
      </w:r>
      <w:r>
        <w:tab/>
        <w:t>a day approved by the Commission;</w:t>
      </w:r>
    </w:p>
    <w:p w:rsidR="00810209" w:rsidRDefault="007E5ED9">
      <w:pPr>
        <w:pStyle w:val="Defstart"/>
        <w:keepLines/>
      </w:pPr>
      <w:r>
        <w:tab/>
      </w:r>
      <w:r>
        <w:rPr>
          <w:rStyle w:val="CharDefText"/>
        </w:rPr>
        <w:t>submission period</w:t>
      </w:r>
      <w:r>
        <w:t>, in relation to a complex amendment to a local planning scheme, means the period for making submissions that applies under regulation 38(3).</w:t>
      </w:r>
    </w:p>
    <w:p w:rsidR="00810209" w:rsidRDefault="007E5ED9">
      <w:pPr>
        <w:pStyle w:val="Subsection"/>
        <w:rPr>
          <w:snapToGrid w:val="0"/>
        </w:rPr>
      </w:pPr>
      <w:r>
        <w:lastRenderedPageBreak/>
        <w:tab/>
        <w:t>(2)</w:t>
      </w:r>
      <w:r>
        <w:tab/>
      </w:r>
      <w:r>
        <w:rPr>
          <w:snapToGrid w:val="0"/>
        </w:rPr>
        <w:t xml:space="preserve">The local government — </w:t>
      </w:r>
    </w:p>
    <w:p w:rsidR="00810209" w:rsidRDefault="007E5ED9">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rsidR="00810209" w:rsidRDefault="007E5ED9">
      <w:pPr>
        <w:pStyle w:val="Indenta"/>
      </w:pPr>
      <w:r>
        <w:tab/>
        <w:t>(b)</w:t>
      </w:r>
      <w:r>
        <w:tab/>
        <w:t>may, at the discretion of the local government, consider submissions in relation to the amendment lodged after the end of the submission period but before the end of the consideration period.</w:t>
      </w:r>
    </w:p>
    <w:p w:rsidR="00810209" w:rsidRDefault="007E5ED9">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810209" w:rsidRDefault="007E5ED9">
      <w:pPr>
        <w:pStyle w:val="Indenta"/>
        <w:rPr>
          <w:snapToGrid w:val="0"/>
        </w:rPr>
      </w:pPr>
      <w:r>
        <w:tab/>
        <w:t>(a)</w:t>
      </w:r>
      <w:r>
        <w:tab/>
      </w:r>
      <w:r>
        <w:rPr>
          <w:snapToGrid w:val="0"/>
        </w:rPr>
        <w:t xml:space="preserve">to support the amendment to the local planning scheme without modification; or </w:t>
      </w:r>
    </w:p>
    <w:p w:rsidR="00810209" w:rsidRDefault="007E5ED9">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810209" w:rsidRDefault="007E5ED9">
      <w:pPr>
        <w:pStyle w:val="Indenta"/>
        <w:rPr>
          <w:snapToGrid w:val="0"/>
        </w:rPr>
      </w:pPr>
      <w:r>
        <w:tab/>
        <w:t>(c)</w:t>
      </w:r>
      <w:r>
        <w:tab/>
      </w:r>
      <w:r>
        <w:rPr>
          <w:snapToGrid w:val="0"/>
        </w:rPr>
        <w:t>not to support the amendment to the local planning scheme.</w:t>
      </w:r>
    </w:p>
    <w:p w:rsidR="00810209" w:rsidRDefault="007E5ED9">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810209" w:rsidRDefault="007E5ED9">
      <w:pPr>
        <w:pStyle w:val="Footnotesection"/>
      </w:pPr>
      <w:r>
        <w:tab/>
        <w:t>[Regulation 41 amended: SL 2020/252 r. 18.]</w:t>
      </w:r>
    </w:p>
    <w:p w:rsidR="00810209" w:rsidRDefault="007E5ED9">
      <w:pPr>
        <w:pStyle w:val="Heading5"/>
        <w:rPr>
          <w:snapToGrid w:val="0"/>
        </w:rPr>
      </w:pPr>
      <w:bookmarkStart w:id="214" w:name="_Toc75347472"/>
      <w:r>
        <w:rPr>
          <w:rStyle w:val="CharSectno"/>
        </w:rPr>
        <w:t>42</w:t>
      </w:r>
      <w:r>
        <w:t>.</w:t>
      </w:r>
      <w:r>
        <w:tab/>
      </w:r>
      <w:r>
        <w:rPr>
          <w:snapToGrid w:val="0"/>
        </w:rPr>
        <w:t>Local government may advertise</w:t>
      </w:r>
      <w:r>
        <w:t xml:space="preserve"> proposed modifications to complex amendment</w:t>
      </w:r>
      <w:bookmarkEnd w:id="214"/>
      <w:r>
        <w:t xml:space="preserve"> </w:t>
      </w:r>
    </w:p>
    <w:p w:rsidR="00810209" w:rsidRDefault="007E5ED9">
      <w:pPr>
        <w:pStyle w:val="Subsection"/>
        <w:rPr>
          <w:snapToGrid w:val="0"/>
        </w:rPr>
      </w:pPr>
      <w:r>
        <w:tab/>
        <w:t>(1)</w:t>
      </w:r>
      <w:r>
        <w:tab/>
      </w:r>
      <w:r>
        <w:rPr>
          <w:snapToGrid w:val="0"/>
        </w:rPr>
        <w:t xml:space="preserve">The local government may decide to advertise a modification to a complex amendment to a local planning scheme if — </w:t>
      </w:r>
    </w:p>
    <w:p w:rsidR="00810209" w:rsidRDefault="007E5ED9">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rsidR="00810209" w:rsidRDefault="007E5ED9">
      <w:pPr>
        <w:pStyle w:val="Indenta"/>
        <w:rPr>
          <w:snapToGrid w:val="0"/>
        </w:rPr>
      </w:pPr>
      <w:r>
        <w:rPr>
          <w:snapToGrid w:val="0"/>
        </w:rPr>
        <w:lastRenderedPageBreak/>
        <w:tab/>
        <w:t>(b)</w:t>
      </w:r>
      <w:r>
        <w:rPr>
          <w:snapToGrid w:val="0"/>
        </w:rPr>
        <w:tab/>
        <w:t>the local government is of the opinion that the proposed modification is significant.</w:t>
      </w:r>
    </w:p>
    <w:p w:rsidR="00810209" w:rsidRDefault="007E5ED9">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rsidR="00810209" w:rsidRDefault="007E5ED9">
      <w:pPr>
        <w:pStyle w:val="Subsection"/>
      </w:pPr>
      <w:r>
        <w:tab/>
        <w:t>(3)</w:t>
      </w:r>
      <w:r>
        <w:tab/>
        <w:t>A proposed modification to a complex amendment to a local planning scheme may not be advertised on more than one occasion without the approval of the Commission.</w:t>
      </w:r>
    </w:p>
    <w:p w:rsidR="00810209" w:rsidRDefault="007E5ED9">
      <w:pPr>
        <w:pStyle w:val="Subsection"/>
      </w:pPr>
      <w:r>
        <w:tab/>
        <w:t>(4)</w:t>
      </w:r>
      <w:r>
        <w:tab/>
        <w:t>Any advertisement of a proposed modification to a complex amendment to a local planning scheme must include a notice specifying —</w:t>
      </w:r>
    </w:p>
    <w:p w:rsidR="00810209" w:rsidRDefault="007E5ED9">
      <w:pPr>
        <w:pStyle w:val="Indenta"/>
      </w:pPr>
      <w:r>
        <w:tab/>
        <w:t>(a)</w:t>
      </w:r>
      <w:r>
        <w:tab/>
        <w:t>the proposed modification to be made to the advertised amendment to the local planning scheme; and</w:t>
      </w:r>
    </w:p>
    <w:p w:rsidR="00810209" w:rsidRDefault="007E5ED9">
      <w:pPr>
        <w:pStyle w:val="Indenta"/>
      </w:pPr>
      <w:r>
        <w:tab/>
        <w:t>(b)</w:t>
      </w:r>
      <w:r>
        <w:tab/>
        <w:t>details of how the proposed modification is made available to the public; and</w:t>
      </w:r>
    </w:p>
    <w:p w:rsidR="00810209" w:rsidRDefault="007E5ED9">
      <w:pPr>
        <w:pStyle w:val="Indenta"/>
      </w:pPr>
      <w:r>
        <w:tab/>
        <w:t>(c)</w:t>
      </w:r>
      <w:r>
        <w:tab/>
        <w:t>the manner and form in which submissions may be made; and</w:t>
      </w:r>
    </w:p>
    <w:p w:rsidR="00810209" w:rsidRDefault="007E5ED9">
      <w:pPr>
        <w:pStyle w:val="Indenta"/>
      </w:pPr>
      <w:r>
        <w:tab/>
        <w:t>(d)</w:t>
      </w:r>
      <w:r>
        <w:tab/>
        <w:t>the period under subregulation (5) for making submissions and the last day of that period.</w:t>
      </w:r>
    </w:p>
    <w:p w:rsidR="00810209" w:rsidRDefault="007E5ED9">
      <w:pPr>
        <w:pStyle w:val="Subsection"/>
      </w:pPr>
      <w:r>
        <w:tab/>
        <w:t>(5)</w:t>
      </w:r>
      <w:r>
        <w:tab/>
        <w:t xml:space="preserve">The period for making submissions on the proposed modification is — </w:t>
      </w:r>
    </w:p>
    <w:p w:rsidR="00810209" w:rsidRDefault="007E5ED9">
      <w:pPr>
        <w:pStyle w:val="Indenta"/>
      </w:pPr>
      <w:r>
        <w:tab/>
        <w:t>(a)</w:t>
      </w:r>
      <w:r>
        <w:tab/>
        <w:t>the period of 42 days after the day on which the notice under subregulation (4) is first advertised; or</w:t>
      </w:r>
    </w:p>
    <w:p w:rsidR="00810209" w:rsidRDefault="007E5ED9">
      <w:pPr>
        <w:pStyle w:val="Indenta"/>
      </w:pPr>
      <w:r>
        <w:tab/>
        <w:t>(b)</w:t>
      </w:r>
      <w:r>
        <w:tab/>
        <w:t>a longer period approved by the Commission.</w:t>
      </w:r>
    </w:p>
    <w:p w:rsidR="00810209" w:rsidRDefault="007E5ED9">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rsidR="00810209" w:rsidRDefault="007E5ED9">
      <w:pPr>
        <w:pStyle w:val="Indenta"/>
        <w:rPr>
          <w:snapToGrid w:val="0"/>
        </w:rPr>
      </w:pPr>
      <w:r>
        <w:rPr>
          <w:snapToGrid w:val="0"/>
        </w:rPr>
        <w:tab/>
        <w:t>(a)</w:t>
      </w:r>
      <w:r>
        <w:rPr>
          <w:snapToGrid w:val="0"/>
        </w:rPr>
        <w:tab/>
        <w:t>in the manner and form specified in the notice included in the advertisement; and</w:t>
      </w:r>
    </w:p>
    <w:p w:rsidR="00810209" w:rsidRDefault="007E5ED9" w:rsidP="005B7851">
      <w:pPr>
        <w:pStyle w:val="Indenta"/>
        <w:keepNext/>
        <w:rPr>
          <w:snapToGrid w:val="0"/>
        </w:rPr>
      </w:pPr>
      <w:r>
        <w:rPr>
          <w:snapToGrid w:val="0"/>
        </w:rPr>
        <w:lastRenderedPageBreak/>
        <w:tab/>
        <w:t>(b)</w:t>
      </w:r>
      <w:r>
        <w:rPr>
          <w:snapToGrid w:val="0"/>
        </w:rPr>
        <w:tab/>
        <w:t>within the period specified in the notice.</w:t>
      </w:r>
    </w:p>
    <w:p w:rsidR="00810209" w:rsidRDefault="007E5ED9">
      <w:pPr>
        <w:pStyle w:val="Subsection"/>
      </w:pPr>
      <w:r>
        <w:tab/>
        <w:t>(7)</w:t>
      </w:r>
      <w:r>
        <w:tab/>
        <w:t xml:space="preserve">If a proposed modification to an amendment to a local planning scheme is advertised in accordance with this regulation, a local government — </w:t>
      </w:r>
    </w:p>
    <w:p w:rsidR="00810209" w:rsidRDefault="007E5ED9">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rsidR="00810209" w:rsidRDefault="007E5ED9">
      <w:pPr>
        <w:pStyle w:val="Indenta"/>
      </w:pPr>
      <w:r>
        <w:tab/>
        <w:t>(b)</w:t>
      </w:r>
      <w:r>
        <w:tab/>
        <w:t>may, at the discretion of the local government, consider submissions on the proposed modification made to the local government after the period specified in the notice; and</w:t>
      </w:r>
    </w:p>
    <w:p w:rsidR="00810209" w:rsidRDefault="007E5ED9">
      <w:pPr>
        <w:pStyle w:val="Indenta"/>
        <w:rPr>
          <w:snapToGrid w:val="0"/>
        </w:rPr>
      </w:pPr>
      <w:r>
        <w:tab/>
        <w:t>(c)</w:t>
      </w:r>
      <w:r>
        <w:tab/>
        <w:t xml:space="preserve">must </w:t>
      </w:r>
      <w:r>
        <w:rPr>
          <w:snapToGrid w:val="0"/>
        </w:rPr>
        <w:t>make a recommendation in respect of each submission considered.</w:t>
      </w:r>
    </w:p>
    <w:p w:rsidR="00810209" w:rsidRDefault="007E5ED9">
      <w:pPr>
        <w:pStyle w:val="Footnotesection"/>
      </w:pPr>
      <w:r>
        <w:tab/>
        <w:t>[Regulation 42 amended: SL 2020/252 r. 19.]</w:t>
      </w:r>
    </w:p>
    <w:p w:rsidR="00810209" w:rsidRDefault="007E5ED9">
      <w:pPr>
        <w:pStyle w:val="Heading5"/>
        <w:rPr>
          <w:snapToGrid w:val="0"/>
        </w:rPr>
      </w:pPr>
      <w:bookmarkStart w:id="215" w:name="_Toc75347473"/>
      <w:r>
        <w:rPr>
          <w:rStyle w:val="CharSectno"/>
        </w:rPr>
        <w:t>43</w:t>
      </w:r>
      <w:r>
        <w:t>.</w:t>
      </w:r>
      <w:r>
        <w:tab/>
      </w:r>
      <w:r>
        <w:rPr>
          <w:snapToGrid w:val="0"/>
        </w:rPr>
        <w:t>Incorporation of environmental conditions</w:t>
      </w:r>
      <w:bookmarkEnd w:id="215"/>
      <w:r>
        <w:rPr>
          <w:snapToGrid w:val="0"/>
        </w:rPr>
        <w:t xml:space="preserve"> </w:t>
      </w:r>
    </w:p>
    <w:p w:rsidR="00810209" w:rsidRDefault="007E5ED9">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rsidR="00810209" w:rsidRDefault="007E5ED9">
      <w:pPr>
        <w:pStyle w:val="Indenta"/>
        <w:rPr>
          <w:snapToGrid w:val="0"/>
        </w:rPr>
      </w:pPr>
      <w:r>
        <w:rPr>
          <w:snapToGrid w:val="0"/>
        </w:rPr>
        <w:tab/>
        <w:t>(a)</w:t>
      </w:r>
      <w:r>
        <w:rPr>
          <w:snapToGrid w:val="0"/>
        </w:rPr>
        <w:tab/>
        <w:t>to incorporate the conditions set out in the statement; or</w:t>
      </w:r>
    </w:p>
    <w:p w:rsidR="00810209" w:rsidRDefault="007E5ED9">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810209" w:rsidRDefault="007E5ED9" w:rsidP="005B7851">
      <w:pPr>
        <w:pStyle w:val="Heading5"/>
        <w:rPr>
          <w:snapToGrid w:val="0"/>
        </w:rPr>
      </w:pPr>
      <w:bookmarkStart w:id="216" w:name="_Toc75347474"/>
      <w:r>
        <w:rPr>
          <w:rStyle w:val="CharSectno"/>
        </w:rPr>
        <w:lastRenderedPageBreak/>
        <w:t>44</w:t>
      </w:r>
      <w:r>
        <w:t>.</w:t>
      </w:r>
      <w:r>
        <w:tab/>
        <w:t xml:space="preserve">Information on complex amendment </w:t>
      </w:r>
      <w:r>
        <w:rPr>
          <w:snapToGrid w:val="0"/>
        </w:rPr>
        <w:t>to be provided to the Commission</w:t>
      </w:r>
      <w:bookmarkEnd w:id="216"/>
      <w:r>
        <w:rPr>
          <w:snapToGrid w:val="0"/>
        </w:rPr>
        <w:t xml:space="preserve"> </w:t>
      </w:r>
    </w:p>
    <w:p w:rsidR="00810209" w:rsidRDefault="007E5ED9" w:rsidP="005B7851">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rsidR="00810209" w:rsidRDefault="007E5ED9">
      <w:pPr>
        <w:pStyle w:val="Indenta"/>
        <w:rPr>
          <w:snapToGrid w:val="0"/>
        </w:rPr>
      </w:pPr>
      <w:r>
        <w:tab/>
        <w:t>(a)</w:t>
      </w:r>
      <w:r>
        <w:tab/>
      </w:r>
      <w:r>
        <w:rPr>
          <w:snapToGrid w:val="0"/>
        </w:rPr>
        <w:t xml:space="preserve">a schedule of submissions made on the amendment; </w:t>
      </w:r>
    </w:p>
    <w:p w:rsidR="00810209" w:rsidRDefault="007E5ED9">
      <w:pPr>
        <w:pStyle w:val="Indenta"/>
        <w:rPr>
          <w:snapToGrid w:val="0"/>
        </w:rPr>
      </w:pPr>
      <w:r>
        <w:tab/>
        <w:t>(b)</w:t>
      </w:r>
      <w:r>
        <w:tab/>
      </w:r>
      <w:r>
        <w:rPr>
          <w:snapToGrid w:val="0"/>
        </w:rPr>
        <w:t>the response of the local government in respect of the submissions;</w:t>
      </w:r>
    </w:p>
    <w:p w:rsidR="00810209" w:rsidRDefault="007E5ED9">
      <w:pPr>
        <w:pStyle w:val="Indenta"/>
        <w:rPr>
          <w:snapToGrid w:val="0"/>
        </w:rPr>
      </w:pPr>
      <w:r>
        <w:tab/>
        <w:t>(c)</w:t>
      </w:r>
      <w:r>
        <w:tab/>
      </w:r>
      <w:r>
        <w:rPr>
          <w:snapToGrid w:val="0"/>
        </w:rPr>
        <w:t>particulars of each modification to the amendment proposed by the local government in response to the submissions;</w:t>
      </w:r>
    </w:p>
    <w:p w:rsidR="00810209" w:rsidRDefault="007E5ED9">
      <w:pPr>
        <w:pStyle w:val="Indenta"/>
      </w:pPr>
      <w:r>
        <w:tab/>
        <w:t>(d)</w:t>
      </w:r>
      <w:r>
        <w:tab/>
        <w:t xml:space="preserve">if any proposed modification to the amendment was advertised — </w:t>
      </w:r>
    </w:p>
    <w:p w:rsidR="00810209" w:rsidRDefault="007E5ED9">
      <w:pPr>
        <w:pStyle w:val="Indenti"/>
      </w:pPr>
      <w:r>
        <w:tab/>
        <w:t>(i)</w:t>
      </w:r>
      <w:r>
        <w:tab/>
        <w:t>an explanation of the reasons for advertising the modification; and</w:t>
      </w:r>
    </w:p>
    <w:p w:rsidR="00810209" w:rsidRDefault="007E5ED9">
      <w:pPr>
        <w:pStyle w:val="Indenti"/>
      </w:pPr>
      <w:r>
        <w:tab/>
        <w:t>(ii)</w:t>
      </w:r>
      <w:r>
        <w:tab/>
        <w:t>particulars of how the modification was advertised; and</w:t>
      </w:r>
    </w:p>
    <w:p w:rsidR="00810209" w:rsidRDefault="007E5ED9">
      <w:pPr>
        <w:pStyle w:val="Indenti"/>
      </w:pPr>
      <w:r>
        <w:tab/>
        <w:t>(iii)</w:t>
      </w:r>
      <w:r>
        <w:tab/>
        <w:t>a schedule of</w:t>
      </w:r>
      <w:r>
        <w:rPr>
          <w:snapToGrid w:val="0"/>
        </w:rPr>
        <w:t xml:space="preserve"> submissions made on the proposed modifications; and</w:t>
      </w:r>
    </w:p>
    <w:p w:rsidR="00810209" w:rsidRDefault="007E5ED9">
      <w:pPr>
        <w:pStyle w:val="Indenti"/>
      </w:pPr>
      <w:r>
        <w:tab/>
        <w:t>(iv)</w:t>
      </w:r>
      <w:r>
        <w:tab/>
        <w:t>the recommendation of the local government in accordance with regulation 42(7)(c) in respect of each submission;</w:t>
      </w:r>
    </w:p>
    <w:p w:rsidR="00810209" w:rsidRDefault="007E5ED9">
      <w:pPr>
        <w:pStyle w:val="Indenta"/>
        <w:rPr>
          <w:snapToGrid w:val="0"/>
        </w:rPr>
      </w:pPr>
      <w:r>
        <w:tab/>
        <w:t>(e)</w:t>
      </w:r>
      <w:r>
        <w:tab/>
      </w:r>
      <w:r>
        <w:rPr>
          <w:snapToGrid w:val="0"/>
        </w:rPr>
        <w:t>a copy of the resolution passed under regulation 41(3);</w:t>
      </w:r>
    </w:p>
    <w:p w:rsidR="00810209" w:rsidRDefault="007E5ED9">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rsidR="00810209" w:rsidRDefault="007E5ED9">
      <w:pPr>
        <w:pStyle w:val="Indenta"/>
      </w:pPr>
      <w:r>
        <w:tab/>
        <w:t>(g)</w:t>
      </w:r>
      <w:r>
        <w:tab/>
        <w:t xml:space="preserve">details of any provision in the local planning scheme as it will be amended that varies or excludes a provision set out in Schedule 1; </w:t>
      </w:r>
    </w:p>
    <w:p w:rsidR="00810209" w:rsidRDefault="007E5ED9">
      <w:pPr>
        <w:pStyle w:val="Indenta"/>
      </w:pPr>
      <w:r>
        <w:lastRenderedPageBreak/>
        <w:tab/>
        <w:t>(h)</w:t>
      </w:r>
      <w:r>
        <w:tab/>
        <w:t xml:space="preserve">details of any provision in the local planning scheme as it will be amended that supplements a provision set out in Schedule 2; </w:t>
      </w:r>
    </w:p>
    <w:p w:rsidR="00810209" w:rsidRDefault="007E5ED9">
      <w:pPr>
        <w:pStyle w:val="Indenta"/>
      </w:pPr>
      <w:r>
        <w:tab/>
        <w:t>(i)</w:t>
      </w:r>
      <w:r>
        <w:tab/>
        <w:t>any relevant maps, plans, specifications and particulars required by the Commission.</w:t>
      </w:r>
    </w:p>
    <w:p w:rsidR="00810209" w:rsidRDefault="007E5ED9">
      <w:pPr>
        <w:pStyle w:val="Subsection"/>
        <w:rPr>
          <w:snapToGrid w:val="0"/>
        </w:rPr>
      </w:pPr>
      <w:r>
        <w:tab/>
        <w:t>(2)</w:t>
      </w:r>
      <w:r>
        <w:tab/>
      </w:r>
      <w:r>
        <w:rPr>
          <w:snapToGrid w:val="0"/>
        </w:rPr>
        <w:t>A schedule of submissions referred to in subregulation (1)(a) and (d)(iii) must include the following — </w:t>
      </w:r>
    </w:p>
    <w:p w:rsidR="00810209" w:rsidRDefault="007E5ED9">
      <w:pPr>
        <w:pStyle w:val="Indenta"/>
        <w:rPr>
          <w:snapToGrid w:val="0"/>
        </w:rPr>
      </w:pPr>
      <w:r>
        <w:tab/>
        <w:t>(a)</w:t>
      </w:r>
      <w:r>
        <w:tab/>
      </w:r>
      <w:r>
        <w:rPr>
          <w:snapToGrid w:val="0"/>
        </w:rPr>
        <w:t>the name and address of the person making the submission;</w:t>
      </w:r>
    </w:p>
    <w:p w:rsidR="00810209" w:rsidRDefault="007E5ED9">
      <w:pPr>
        <w:pStyle w:val="Indenta"/>
        <w:rPr>
          <w:snapToGrid w:val="0"/>
        </w:rPr>
      </w:pPr>
      <w:r>
        <w:tab/>
        <w:t>(b)</w:t>
      </w:r>
      <w:r>
        <w:tab/>
      </w:r>
      <w:r>
        <w:rPr>
          <w:snapToGrid w:val="0"/>
        </w:rPr>
        <w:t>where it is relevant, a description of the property that is the subject of the submission;</w:t>
      </w:r>
    </w:p>
    <w:p w:rsidR="00810209" w:rsidRDefault="007E5ED9">
      <w:pPr>
        <w:pStyle w:val="Indenta"/>
        <w:rPr>
          <w:snapToGrid w:val="0"/>
        </w:rPr>
      </w:pPr>
      <w:r>
        <w:tab/>
        <w:t>(c)</w:t>
      </w:r>
      <w:r>
        <w:tab/>
      </w:r>
      <w:r>
        <w:rPr>
          <w:snapToGrid w:val="0"/>
        </w:rPr>
        <w:t>the submission or a summary of the submission.</w:t>
      </w:r>
    </w:p>
    <w:p w:rsidR="00810209" w:rsidRDefault="007E5ED9">
      <w:pPr>
        <w:pStyle w:val="Subsection"/>
      </w:pPr>
      <w:r>
        <w:tab/>
        <w:t>(3)</w:t>
      </w:r>
      <w:r>
        <w:tab/>
        <w:t xml:space="preserve">The documents referred to in subregulation (1) must be provided to the Commission — </w:t>
      </w:r>
    </w:p>
    <w:p w:rsidR="00810209" w:rsidRDefault="007E5ED9">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810209" w:rsidRDefault="007E5ED9">
      <w:pPr>
        <w:pStyle w:val="Indenta"/>
      </w:pPr>
      <w:r>
        <w:tab/>
        <w:t>(b)</w:t>
      </w:r>
      <w:r>
        <w:tab/>
        <w:t xml:space="preserve">in the case of a resolution to support an amendment to a local planning scheme with proposed modifications — </w:t>
      </w:r>
    </w:p>
    <w:p w:rsidR="00810209" w:rsidRDefault="007E5ED9">
      <w:pPr>
        <w:pStyle w:val="Indenti"/>
      </w:pPr>
      <w:r>
        <w:tab/>
        <w:t>(i)</w:t>
      </w:r>
      <w:r>
        <w:tab/>
        <w:t>if the local government decides not to advertise the proposed modification — within 21 days of passing the resolution; or</w:t>
      </w:r>
    </w:p>
    <w:p w:rsidR="00810209" w:rsidRDefault="007E5ED9">
      <w:pPr>
        <w:pStyle w:val="Indenti"/>
      </w:pPr>
      <w:r>
        <w:tab/>
        <w:t>(ii)</w:t>
      </w:r>
      <w:r>
        <w:tab/>
        <w:t xml:space="preserve">otherwise — within 21 days of complying with regulation 42(7); </w:t>
      </w:r>
    </w:p>
    <w:p w:rsidR="00810209" w:rsidRDefault="007E5ED9">
      <w:pPr>
        <w:pStyle w:val="Indenta"/>
      </w:pPr>
      <w:r>
        <w:tab/>
      </w:r>
      <w:r>
        <w:tab/>
        <w:t>or</w:t>
      </w:r>
    </w:p>
    <w:p w:rsidR="00810209" w:rsidRDefault="007E5ED9">
      <w:pPr>
        <w:pStyle w:val="Indenta"/>
      </w:pPr>
      <w:r>
        <w:tab/>
        <w:t>(c)</w:t>
      </w:r>
      <w:r>
        <w:tab/>
        <w:t>if the Commission in any case approves a longer period — within that longer period.</w:t>
      </w:r>
    </w:p>
    <w:p w:rsidR="00810209" w:rsidRDefault="007E5ED9">
      <w:pPr>
        <w:pStyle w:val="Heading5"/>
        <w:widowControl w:val="0"/>
        <w:rPr>
          <w:snapToGrid w:val="0"/>
        </w:rPr>
      </w:pPr>
      <w:bookmarkStart w:id="217" w:name="_Toc75347475"/>
      <w:r>
        <w:rPr>
          <w:rStyle w:val="CharSectno"/>
        </w:rPr>
        <w:lastRenderedPageBreak/>
        <w:t>45</w:t>
      </w:r>
      <w:r>
        <w:t>.</w:t>
      </w:r>
      <w:r>
        <w:tab/>
      </w:r>
      <w:r>
        <w:rPr>
          <w:snapToGrid w:val="0"/>
        </w:rPr>
        <w:t>Commission to submit complex amendment and recommendations to Minister</w:t>
      </w:r>
      <w:bookmarkEnd w:id="217"/>
      <w:r>
        <w:t xml:space="preserve"> </w:t>
      </w:r>
    </w:p>
    <w:p w:rsidR="00810209" w:rsidRDefault="007E5ED9">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rsidR="00810209" w:rsidRDefault="007E5ED9">
      <w:pPr>
        <w:pStyle w:val="Indenta"/>
        <w:keepNext/>
        <w:keepLines/>
      </w:pPr>
      <w:r>
        <w:tab/>
        <w:t>(a)</w:t>
      </w:r>
      <w:r>
        <w:tab/>
        <w:t xml:space="preserve">consider the documents; and </w:t>
      </w:r>
    </w:p>
    <w:p w:rsidR="00810209" w:rsidRDefault="007E5ED9">
      <w:pPr>
        <w:pStyle w:val="Indenta"/>
      </w:pPr>
      <w:r>
        <w:tab/>
        <w:t>(b)</w:t>
      </w:r>
      <w:r>
        <w:tab/>
        <w:t>make any recommendations to the Minister in respect of the amendment that the Commission considers appropriate; and</w:t>
      </w:r>
    </w:p>
    <w:p w:rsidR="00810209" w:rsidRDefault="007E5ED9">
      <w:pPr>
        <w:pStyle w:val="Indenta"/>
      </w:pPr>
      <w:r>
        <w:tab/>
        <w:t>(c)</w:t>
      </w:r>
      <w:r>
        <w:tab/>
        <w:t>submit the documents and the recommendations to the Minister in accordance with section 87(1) of the Act.</w:t>
      </w:r>
    </w:p>
    <w:p w:rsidR="00810209" w:rsidRDefault="007E5ED9">
      <w:pPr>
        <w:pStyle w:val="Heading5"/>
        <w:rPr>
          <w:snapToGrid w:val="0"/>
        </w:rPr>
      </w:pPr>
      <w:bookmarkStart w:id="218" w:name="_Toc75347476"/>
      <w:r>
        <w:rPr>
          <w:rStyle w:val="CharSectno"/>
        </w:rPr>
        <w:t>46</w:t>
      </w:r>
      <w:r>
        <w:t>.</w:t>
      </w:r>
      <w:r>
        <w:tab/>
      </w:r>
      <w:r>
        <w:rPr>
          <w:snapToGrid w:val="0"/>
        </w:rPr>
        <w:t xml:space="preserve">Minister </w:t>
      </w:r>
      <w:r>
        <w:t>or authorised person may direct modifications to complex amendment be advertised</w:t>
      </w:r>
      <w:bookmarkEnd w:id="218"/>
    </w:p>
    <w:p w:rsidR="00810209" w:rsidRDefault="007E5ED9">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rsidR="00810209" w:rsidRDefault="007E5ED9">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rsidR="00810209" w:rsidRDefault="007E5ED9">
      <w:pPr>
        <w:pStyle w:val="Indenta"/>
        <w:rPr>
          <w:snapToGrid w:val="0"/>
        </w:rPr>
      </w:pPr>
      <w:r>
        <w:rPr>
          <w:snapToGrid w:val="0"/>
        </w:rPr>
        <w:tab/>
        <w:t>(b)</w:t>
      </w:r>
      <w:r>
        <w:rPr>
          <w:snapToGrid w:val="0"/>
        </w:rPr>
        <w:tab/>
        <w:t>the Minister or authorised person is of the opinion that the modification is significant.</w:t>
      </w:r>
    </w:p>
    <w:p w:rsidR="00810209" w:rsidRDefault="007E5ED9">
      <w:pPr>
        <w:pStyle w:val="Subsection"/>
      </w:pPr>
      <w:r>
        <w:tab/>
        <w:t>(2)</w:t>
      </w:r>
      <w:r>
        <w:tab/>
        <w:t xml:space="preserve">The direction must include details of the process to be followed in respect of the advertisement including timeframes for — </w:t>
      </w:r>
    </w:p>
    <w:p w:rsidR="00810209" w:rsidRDefault="007E5ED9">
      <w:pPr>
        <w:pStyle w:val="Indenta"/>
      </w:pPr>
      <w:r>
        <w:tab/>
        <w:t>(a)</w:t>
      </w:r>
      <w:r>
        <w:tab/>
        <w:t xml:space="preserve">the making and consideration of submissions on the modifications; and </w:t>
      </w:r>
    </w:p>
    <w:p w:rsidR="00810209" w:rsidRDefault="007E5ED9">
      <w:pPr>
        <w:pStyle w:val="Indenta"/>
      </w:pPr>
      <w:r>
        <w:tab/>
        <w:t>(b)</w:t>
      </w:r>
      <w:r>
        <w:tab/>
        <w:t>providing recommendations to the Minister or authorised person following the advertisement.</w:t>
      </w:r>
    </w:p>
    <w:p w:rsidR="00810209" w:rsidRDefault="007E5ED9">
      <w:pPr>
        <w:pStyle w:val="Subsection"/>
      </w:pPr>
      <w:r>
        <w:tab/>
        <w:t>(3)</w:t>
      </w:r>
      <w:r>
        <w:tab/>
        <w:t xml:space="preserve">If a local government is given a direction under subregulation (1) the local government must advertise the </w:t>
      </w:r>
      <w:r>
        <w:lastRenderedPageBreak/>
        <w:t>modification to the amendment to the l</w:t>
      </w:r>
      <w:r>
        <w:rPr>
          <w:snapToGrid w:val="0"/>
        </w:rPr>
        <w:t xml:space="preserve">ocal planning scheme as directed by the Minister or authorised person. </w:t>
      </w:r>
    </w:p>
    <w:p w:rsidR="00810209" w:rsidRDefault="007E5ED9">
      <w:pPr>
        <w:pStyle w:val="Heading3"/>
      </w:pPr>
      <w:bookmarkStart w:id="219" w:name="_Toc58935454"/>
      <w:bookmarkStart w:id="220" w:name="_Toc58935807"/>
      <w:bookmarkStart w:id="221" w:name="_Toc59002284"/>
      <w:bookmarkStart w:id="222" w:name="_Toc63081503"/>
      <w:bookmarkStart w:id="223" w:name="_Toc63082215"/>
      <w:bookmarkStart w:id="224" w:name="_Toc63167799"/>
      <w:bookmarkStart w:id="225" w:name="_Toc63243204"/>
      <w:bookmarkStart w:id="226" w:name="_Toc63861598"/>
      <w:bookmarkStart w:id="227" w:name="_Toc63861879"/>
      <w:bookmarkStart w:id="228" w:name="_Toc64273186"/>
      <w:bookmarkStart w:id="229" w:name="_Toc74652018"/>
      <w:bookmarkStart w:id="230" w:name="_Toc74652439"/>
      <w:bookmarkStart w:id="231" w:name="_Toc74747161"/>
      <w:bookmarkStart w:id="232" w:name="_Toc75271208"/>
      <w:bookmarkStart w:id="233" w:name="_Toc75271887"/>
      <w:bookmarkStart w:id="234" w:name="_Toc75347477"/>
      <w:r>
        <w:rPr>
          <w:rStyle w:val="CharDivNo"/>
        </w:rPr>
        <w:t>Division 3</w:t>
      </w:r>
      <w:r>
        <w:t> — </w:t>
      </w:r>
      <w:r>
        <w:rPr>
          <w:rStyle w:val="CharDivText"/>
        </w:rPr>
        <w:t>Process for standard amendments to local planning scheme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810209" w:rsidRDefault="007E5ED9">
      <w:pPr>
        <w:pStyle w:val="Heading5"/>
        <w:rPr>
          <w:snapToGrid w:val="0"/>
        </w:rPr>
      </w:pPr>
      <w:bookmarkStart w:id="235" w:name="_Toc75347478"/>
      <w:r>
        <w:rPr>
          <w:rStyle w:val="CharSectno"/>
        </w:rPr>
        <w:t>47</w:t>
      </w:r>
      <w:r>
        <w:t>.</w:t>
      </w:r>
      <w:r>
        <w:tab/>
      </w:r>
      <w:r>
        <w:rPr>
          <w:snapToGrid w:val="0"/>
        </w:rPr>
        <w:t>Advertisement of standard amendment</w:t>
      </w:r>
      <w:bookmarkEnd w:id="235"/>
      <w:r>
        <w:rPr>
          <w:snapToGrid w:val="0"/>
        </w:rPr>
        <w:t xml:space="preserve"> </w:t>
      </w:r>
    </w:p>
    <w:p w:rsidR="00810209" w:rsidRDefault="007E5ED9">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rsidR="00810209" w:rsidRDefault="007E5ED9">
      <w:pPr>
        <w:pStyle w:val="Indenta"/>
      </w:pPr>
      <w:r>
        <w:tab/>
        <w:t>(a)</w:t>
      </w:r>
      <w:r>
        <w:tab/>
        <w:t>the purpose of the amendment; and</w:t>
      </w:r>
    </w:p>
    <w:p w:rsidR="00810209" w:rsidRDefault="007E5ED9">
      <w:pPr>
        <w:pStyle w:val="Indenta"/>
      </w:pPr>
      <w:r>
        <w:tab/>
        <w:t>(b)</w:t>
      </w:r>
      <w:r>
        <w:tab/>
        <w:t>how the amendment is to be made available to the public in accordance with regulation 76A; and</w:t>
      </w:r>
    </w:p>
    <w:p w:rsidR="00810209" w:rsidRDefault="007E5ED9">
      <w:pPr>
        <w:pStyle w:val="Indenta"/>
      </w:pPr>
      <w:r>
        <w:tab/>
        <w:t>(c)</w:t>
      </w:r>
      <w:r>
        <w:tab/>
        <w:t>the manner and form in which submissions may be made; and</w:t>
      </w:r>
    </w:p>
    <w:p w:rsidR="00810209" w:rsidRDefault="007E5ED9">
      <w:pPr>
        <w:pStyle w:val="Indenta"/>
      </w:pPr>
      <w:r>
        <w:tab/>
        <w:t>(d)</w:t>
      </w:r>
      <w:r>
        <w:tab/>
        <w:t>the period under subregulation (3) for making submissions and the last day of that period.</w:t>
      </w:r>
    </w:p>
    <w:p w:rsidR="00810209" w:rsidRDefault="007E5ED9">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rsidR="00810209" w:rsidRDefault="007E5ED9">
      <w:pPr>
        <w:pStyle w:val="Indenta"/>
      </w:pPr>
      <w:r>
        <w:tab/>
        <w:t>(a)</w:t>
      </w:r>
      <w:r>
        <w:tab/>
        <w:t xml:space="preserve">publish in accordance with regulation 76A — </w:t>
      </w:r>
    </w:p>
    <w:p w:rsidR="00810209" w:rsidRDefault="007E5ED9">
      <w:pPr>
        <w:pStyle w:val="Indenti"/>
      </w:pPr>
      <w:r>
        <w:tab/>
        <w:t>(i)</w:t>
      </w:r>
      <w:r>
        <w:tab/>
        <w:t>the notice; and</w:t>
      </w:r>
    </w:p>
    <w:p w:rsidR="00810209" w:rsidRDefault="007E5ED9">
      <w:pPr>
        <w:pStyle w:val="Indenti"/>
      </w:pPr>
      <w:r>
        <w:tab/>
        <w:t>(ii)</w:t>
      </w:r>
      <w:r>
        <w:tab/>
        <w:t>the amendment;</w:t>
      </w:r>
    </w:p>
    <w:p w:rsidR="00810209" w:rsidRDefault="007E5ED9">
      <w:pPr>
        <w:pStyle w:val="Ednotepara"/>
      </w:pPr>
      <w:r>
        <w:tab/>
        <w:t>[(b)</w:t>
      </w:r>
      <w:r>
        <w:tab/>
        <w:t>deleted]</w:t>
      </w:r>
    </w:p>
    <w:p w:rsidR="00810209" w:rsidRDefault="007E5ED9">
      <w:pPr>
        <w:pStyle w:val="Indenta"/>
        <w:rPr>
          <w:snapToGrid w:val="0"/>
        </w:rPr>
      </w:pPr>
      <w:r>
        <w:tab/>
        <w:t>(c)</w:t>
      </w:r>
      <w:r>
        <w:tab/>
      </w:r>
      <w:r>
        <w:rPr>
          <w:snapToGrid w:val="0"/>
        </w:rPr>
        <w:t>give a copy of the notice to each public authority that the local government considers is likely to be affected by the amendment;</w:t>
      </w:r>
    </w:p>
    <w:p w:rsidR="00810209" w:rsidRDefault="007E5ED9">
      <w:pPr>
        <w:pStyle w:val="Ednotepara"/>
      </w:pPr>
      <w:r>
        <w:tab/>
        <w:t>[(d)</w:t>
      </w:r>
      <w:r>
        <w:tab/>
        <w:t>deleted]</w:t>
      </w:r>
    </w:p>
    <w:p w:rsidR="00810209" w:rsidRDefault="007E5ED9">
      <w:pPr>
        <w:pStyle w:val="Indenta"/>
        <w:rPr>
          <w:snapToGrid w:val="0"/>
        </w:rPr>
      </w:pPr>
      <w:r>
        <w:lastRenderedPageBreak/>
        <w:tab/>
        <w:t>(e)</w:t>
      </w:r>
      <w:r>
        <w:tab/>
        <w:t>advertise the amendment as directed by the Commission and in any other way the local government considers appropriate</w:t>
      </w:r>
      <w:r>
        <w:rPr>
          <w:snapToGrid w:val="0"/>
        </w:rPr>
        <w:t>.</w:t>
      </w:r>
    </w:p>
    <w:p w:rsidR="00810209" w:rsidRDefault="007E5ED9">
      <w:pPr>
        <w:pStyle w:val="Subsection"/>
      </w:pPr>
      <w:r>
        <w:tab/>
        <w:t>(3)</w:t>
      </w:r>
      <w:r>
        <w:tab/>
        <w:t xml:space="preserve">The period for making submissions on a standard amendment to a local planning scheme is — </w:t>
      </w:r>
    </w:p>
    <w:p w:rsidR="00810209" w:rsidRDefault="007E5ED9">
      <w:pPr>
        <w:pStyle w:val="Indenta"/>
      </w:pPr>
      <w:r>
        <w:tab/>
        <w:t>(a)</w:t>
      </w:r>
      <w:r>
        <w:tab/>
        <w:t>the period of 42 days after the day on which the notice is first published under subregulation (2)(a)(i); or</w:t>
      </w:r>
    </w:p>
    <w:p w:rsidR="00810209" w:rsidRDefault="007E5ED9">
      <w:pPr>
        <w:pStyle w:val="Indenta"/>
      </w:pPr>
      <w:r>
        <w:tab/>
        <w:t>(b)</w:t>
      </w:r>
      <w:r>
        <w:tab/>
        <w:t>a longer period approved by the Commission.</w:t>
      </w:r>
    </w:p>
    <w:p w:rsidR="00810209" w:rsidRDefault="007E5ED9">
      <w:pPr>
        <w:pStyle w:val="Ednotesubsection"/>
      </w:pPr>
      <w:r>
        <w:tab/>
        <w:t>[(4)</w:t>
      </w:r>
      <w:r>
        <w:tab/>
        <w:t>deleted]</w:t>
      </w:r>
    </w:p>
    <w:p w:rsidR="00810209" w:rsidRDefault="007E5ED9">
      <w:pPr>
        <w:pStyle w:val="Footnotesection"/>
      </w:pPr>
      <w:r>
        <w:tab/>
        <w:t>[Regulation 47 amended: SL 2020/252 r. 20.]</w:t>
      </w:r>
    </w:p>
    <w:p w:rsidR="00810209" w:rsidRDefault="007E5ED9">
      <w:pPr>
        <w:pStyle w:val="Heading5"/>
        <w:keepLines w:val="0"/>
        <w:rPr>
          <w:snapToGrid w:val="0"/>
        </w:rPr>
      </w:pPr>
      <w:bookmarkStart w:id="236" w:name="_Toc75347479"/>
      <w:r>
        <w:rPr>
          <w:rStyle w:val="CharSectno"/>
        </w:rPr>
        <w:t>48</w:t>
      </w:r>
      <w:r>
        <w:t>.</w:t>
      </w:r>
      <w:r>
        <w:tab/>
      </w:r>
      <w:r>
        <w:rPr>
          <w:snapToGrid w:val="0"/>
        </w:rPr>
        <w:t>Land owner may be required to pay costs of publication</w:t>
      </w:r>
      <w:bookmarkEnd w:id="236"/>
      <w:r>
        <w:rPr>
          <w:snapToGrid w:val="0"/>
        </w:rPr>
        <w:t xml:space="preserve"> </w:t>
      </w:r>
    </w:p>
    <w:p w:rsidR="00810209" w:rsidRDefault="007E5ED9">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810209" w:rsidRDefault="007E5ED9">
      <w:pPr>
        <w:pStyle w:val="Indenta"/>
      </w:pPr>
      <w:r>
        <w:tab/>
        <w:t>(a)</w:t>
      </w:r>
      <w:r>
        <w:tab/>
        <w:t>the notice relates to an amendment to a local planning scheme in respect of land owned by the person; and</w:t>
      </w:r>
    </w:p>
    <w:p w:rsidR="00810209" w:rsidRDefault="007E5ED9">
      <w:pPr>
        <w:pStyle w:val="Indenta"/>
      </w:pPr>
      <w:r>
        <w:rPr>
          <w:snapToGrid w:val="0"/>
        </w:rPr>
        <w:tab/>
        <w:t>(b)</w:t>
      </w:r>
      <w:r>
        <w:rPr>
          <w:snapToGrid w:val="0"/>
        </w:rPr>
        <w:tab/>
      </w:r>
      <w:r>
        <w:t>the person proposed the amendment to the local planning scheme.</w:t>
      </w:r>
    </w:p>
    <w:p w:rsidR="00810209" w:rsidRDefault="007E5ED9">
      <w:pPr>
        <w:pStyle w:val="Heading5"/>
        <w:rPr>
          <w:snapToGrid w:val="0"/>
        </w:rPr>
      </w:pPr>
      <w:bookmarkStart w:id="237" w:name="_Toc75347480"/>
      <w:r>
        <w:rPr>
          <w:rStyle w:val="CharSectno"/>
        </w:rPr>
        <w:t>49</w:t>
      </w:r>
      <w:r>
        <w:t>.</w:t>
      </w:r>
      <w:r>
        <w:tab/>
      </w:r>
      <w:r>
        <w:rPr>
          <w:snapToGrid w:val="0"/>
        </w:rPr>
        <w:t>Submissions on standard amendment</w:t>
      </w:r>
      <w:bookmarkEnd w:id="237"/>
      <w:r>
        <w:rPr>
          <w:snapToGrid w:val="0"/>
        </w:rPr>
        <w:t xml:space="preserve"> </w:t>
      </w:r>
    </w:p>
    <w:p w:rsidR="00810209" w:rsidRDefault="007E5ED9">
      <w:pPr>
        <w:pStyle w:val="Subsection"/>
        <w:keepNext/>
        <w:rPr>
          <w:snapToGrid w:val="0"/>
        </w:rPr>
      </w:pPr>
      <w:r>
        <w:tab/>
        <w:t>(1)</w:t>
      </w:r>
      <w:r>
        <w:tab/>
      </w:r>
      <w:r>
        <w:rPr>
          <w:snapToGrid w:val="0"/>
        </w:rPr>
        <w:t xml:space="preserve">A submission on a standard amendment to a local planning scheme must — </w:t>
      </w:r>
    </w:p>
    <w:p w:rsidR="00810209" w:rsidRDefault="007E5ED9">
      <w:pPr>
        <w:pStyle w:val="Indenta"/>
        <w:rPr>
          <w:snapToGrid w:val="0"/>
        </w:rPr>
      </w:pPr>
      <w:r>
        <w:rPr>
          <w:snapToGrid w:val="0"/>
        </w:rPr>
        <w:tab/>
        <w:t>(a)</w:t>
      </w:r>
      <w:r>
        <w:rPr>
          <w:snapToGrid w:val="0"/>
        </w:rPr>
        <w:tab/>
        <w:t>be made in writing to the relevant local government in a form approved by the Commission; and</w:t>
      </w:r>
    </w:p>
    <w:p w:rsidR="00810209" w:rsidRDefault="007E5ED9">
      <w:pPr>
        <w:pStyle w:val="Indenta"/>
      </w:pPr>
      <w:r>
        <w:tab/>
        <w:t>(b)</w:t>
      </w:r>
      <w:r>
        <w:tab/>
        <w:t>state the name and address of the person making the submission; and</w:t>
      </w:r>
    </w:p>
    <w:p w:rsidR="00810209" w:rsidRDefault="007E5ED9">
      <w:pPr>
        <w:pStyle w:val="Indenta"/>
      </w:pPr>
      <w:r>
        <w:tab/>
        <w:t>(c)</w:t>
      </w:r>
      <w:r>
        <w:tab/>
        <w:t>include a statement about the capacity in which the person makes the submission.</w:t>
      </w:r>
    </w:p>
    <w:p w:rsidR="00810209" w:rsidRDefault="007E5ED9">
      <w:pPr>
        <w:pStyle w:val="Subsection"/>
        <w:rPr>
          <w:snapToGrid w:val="0"/>
        </w:rPr>
      </w:pPr>
      <w:r>
        <w:tab/>
        <w:t>(2)</w:t>
      </w:r>
      <w:r>
        <w:tab/>
      </w:r>
      <w:r>
        <w:rPr>
          <w:snapToGrid w:val="0"/>
        </w:rPr>
        <w:t>A local government must acknowledge in writing the receipt of each submission received by it.</w:t>
      </w:r>
    </w:p>
    <w:p w:rsidR="00810209" w:rsidRDefault="007E5ED9">
      <w:pPr>
        <w:pStyle w:val="Heading5"/>
        <w:rPr>
          <w:snapToGrid w:val="0"/>
        </w:rPr>
      </w:pPr>
      <w:bookmarkStart w:id="238" w:name="_Toc75347481"/>
      <w:r>
        <w:rPr>
          <w:rStyle w:val="CharSectno"/>
        </w:rPr>
        <w:lastRenderedPageBreak/>
        <w:t>50</w:t>
      </w:r>
      <w:r>
        <w:t>.</w:t>
      </w:r>
      <w:r>
        <w:tab/>
      </w:r>
      <w:r>
        <w:rPr>
          <w:snapToGrid w:val="0"/>
        </w:rPr>
        <w:t>Consideration of submissions on standard amendments</w:t>
      </w:r>
      <w:bookmarkEnd w:id="238"/>
    </w:p>
    <w:p w:rsidR="00810209" w:rsidRDefault="007E5ED9">
      <w:pPr>
        <w:pStyle w:val="Subsection"/>
      </w:pPr>
      <w:r>
        <w:tab/>
        <w:t>(1)</w:t>
      </w:r>
      <w:r>
        <w:tab/>
        <w:t xml:space="preserve">In this regulation — </w:t>
      </w:r>
    </w:p>
    <w:p w:rsidR="00810209" w:rsidRDefault="007E5ED9">
      <w:pPr>
        <w:pStyle w:val="Defstart"/>
      </w:pPr>
      <w:r>
        <w:tab/>
      </w:r>
      <w:r>
        <w:rPr>
          <w:rStyle w:val="CharDefText"/>
        </w:rPr>
        <w:t>consideration period</w:t>
      </w:r>
      <w:r>
        <w:t xml:space="preserve">, in relation to a standard amendment to a local planning scheme, means the period ending on the latest of the following days — </w:t>
      </w:r>
    </w:p>
    <w:p w:rsidR="00810209" w:rsidRDefault="007E5ED9">
      <w:pPr>
        <w:pStyle w:val="Defpara"/>
      </w:pPr>
      <w:r>
        <w:tab/>
        <w:t>(a)</w:t>
      </w:r>
      <w:r>
        <w:tab/>
        <w:t>the day that is 60 days after the end of the submission period for the amendment;</w:t>
      </w:r>
    </w:p>
    <w:p w:rsidR="00810209" w:rsidRDefault="007E5ED9">
      <w:pPr>
        <w:pStyle w:val="Defpara"/>
      </w:pPr>
      <w:r>
        <w:tab/>
        <w:t>(b)</w:t>
      </w:r>
      <w:r>
        <w:tab/>
        <w:t>the day that is 21 days after the receipt of a statement in respect of the amendment delivered under section 48F(2)(a) of the EP Act;</w:t>
      </w:r>
    </w:p>
    <w:p w:rsidR="00810209" w:rsidRDefault="007E5ED9">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810209" w:rsidRDefault="007E5ED9">
      <w:pPr>
        <w:pStyle w:val="Defpara"/>
      </w:pPr>
      <w:r>
        <w:tab/>
        <w:t>(d)</w:t>
      </w:r>
      <w:r>
        <w:tab/>
        <w:t>a day approved by the Commission;</w:t>
      </w:r>
    </w:p>
    <w:p w:rsidR="00810209" w:rsidRDefault="007E5ED9">
      <w:pPr>
        <w:pStyle w:val="Defstart"/>
      </w:pPr>
      <w:r>
        <w:tab/>
      </w:r>
      <w:r>
        <w:rPr>
          <w:rStyle w:val="CharDefText"/>
        </w:rPr>
        <w:t>submission period</w:t>
      </w:r>
      <w:r>
        <w:t>, in relation to a standard amendment to a local planning scheme, means the period for making submissions that applies under regulation 47(3).</w:t>
      </w:r>
    </w:p>
    <w:p w:rsidR="00810209" w:rsidRDefault="007E5ED9">
      <w:pPr>
        <w:pStyle w:val="Subsection"/>
        <w:rPr>
          <w:snapToGrid w:val="0"/>
        </w:rPr>
      </w:pPr>
      <w:r>
        <w:tab/>
        <w:t>(2)</w:t>
      </w:r>
      <w:r>
        <w:tab/>
      </w:r>
      <w:r>
        <w:rPr>
          <w:snapToGrid w:val="0"/>
        </w:rPr>
        <w:t xml:space="preserve">The local government — </w:t>
      </w:r>
    </w:p>
    <w:p w:rsidR="00810209" w:rsidRDefault="007E5ED9">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rsidR="00810209" w:rsidRDefault="007E5ED9">
      <w:pPr>
        <w:pStyle w:val="Indenta"/>
      </w:pPr>
      <w:r>
        <w:tab/>
        <w:t>(b)</w:t>
      </w:r>
      <w:r>
        <w:tab/>
        <w:t>may, at the discretion of the local government, consider submissions in relation to the amendment lodged after the end of the submission period but before the end of the consideration period.</w:t>
      </w:r>
    </w:p>
    <w:p w:rsidR="00810209" w:rsidRDefault="007E5ED9">
      <w:pPr>
        <w:pStyle w:val="Subsection"/>
        <w:keepNext/>
        <w:rPr>
          <w:snapToGrid w:val="0"/>
        </w:rPr>
      </w:pPr>
      <w:r>
        <w:tab/>
        <w:t>(3)</w:t>
      </w:r>
      <w:r>
        <w:tab/>
        <w:t xml:space="preserve">Before the end of the consideration period for a standard amendment to a local planning scheme, or a later date approved </w:t>
      </w:r>
      <w:r>
        <w:lastRenderedPageBreak/>
        <w:t xml:space="preserve">by the Commission, </w:t>
      </w:r>
      <w:r>
        <w:rPr>
          <w:snapToGrid w:val="0"/>
        </w:rPr>
        <w:t>the local government must pass a resolution — </w:t>
      </w:r>
    </w:p>
    <w:p w:rsidR="00810209" w:rsidRDefault="007E5ED9">
      <w:pPr>
        <w:pStyle w:val="Indenta"/>
        <w:rPr>
          <w:snapToGrid w:val="0"/>
        </w:rPr>
      </w:pPr>
      <w:r>
        <w:tab/>
        <w:t>(a)</w:t>
      </w:r>
      <w:r>
        <w:tab/>
      </w:r>
      <w:r>
        <w:rPr>
          <w:snapToGrid w:val="0"/>
        </w:rPr>
        <w:t>to support the amendment without modification; or</w:t>
      </w:r>
    </w:p>
    <w:p w:rsidR="00810209" w:rsidRDefault="007E5ED9">
      <w:pPr>
        <w:pStyle w:val="Indenta"/>
      </w:pPr>
      <w:r>
        <w:tab/>
        <w:t>(b)</w:t>
      </w:r>
      <w:r>
        <w:tab/>
        <w:t>to support the amendment with proposed modifications to address issues raised in the submissions; or</w:t>
      </w:r>
    </w:p>
    <w:p w:rsidR="00810209" w:rsidRDefault="007E5ED9">
      <w:pPr>
        <w:pStyle w:val="Indenta"/>
        <w:rPr>
          <w:snapToGrid w:val="0"/>
        </w:rPr>
      </w:pPr>
      <w:r>
        <w:tab/>
        <w:t>(c)</w:t>
      </w:r>
      <w:r>
        <w:tab/>
      </w:r>
      <w:r>
        <w:rPr>
          <w:snapToGrid w:val="0"/>
        </w:rPr>
        <w:t>not to support the amendment.</w:t>
      </w:r>
    </w:p>
    <w:p w:rsidR="00810209" w:rsidRDefault="007E5ED9">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810209" w:rsidRDefault="007E5ED9">
      <w:pPr>
        <w:pStyle w:val="Footnotesection"/>
      </w:pPr>
      <w:r>
        <w:tab/>
        <w:t>[Regulation 50 amended: SL 2020/252 r. 21.]</w:t>
      </w:r>
    </w:p>
    <w:p w:rsidR="00810209" w:rsidRDefault="007E5ED9">
      <w:pPr>
        <w:pStyle w:val="Heading5"/>
        <w:rPr>
          <w:snapToGrid w:val="0"/>
        </w:rPr>
      </w:pPr>
      <w:bookmarkStart w:id="239" w:name="_Toc75347482"/>
      <w:r>
        <w:rPr>
          <w:rStyle w:val="CharSectno"/>
        </w:rPr>
        <w:t>51</w:t>
      </w:r>
      <w:r>
        <w:t>.</w:t>
      </w:r>
      <w:r>
        <w:tab/>
      </w:r>
      <w:r>
        <w:rPr>
          <w:snapToGrid w:val="0"/>
        </w:rPr>
        <w:t>Local government</w:t>
      </w:r>
      <w:r>
        <w:t xml:space="preserve"> may advertise proposed modifications to standard amendment</w:t>
      </w:r>
      <w:bookmarkEnd w:id="239"/>
      <w:r>
        <w:t xml:space="preserve"> </w:t>
      </w:r>
    </w:p>
    <w:p w:rsidR="00810209" w:rsidRDefault="007E5ED9">
      <w:pPr>
        <w:pStyle w:val="Subsection"/>
        <w:rPr>
          <w:snapToGrid w:val="0"/>
        </w:rPr>
      </w:pPr>
      <w:r>
        <w:tab/>
        <w:t>(1)</w:t>
      </w:r>
      <w:r>
        <w:tab/>
      </w:r>
      <w:r>
        <w:rPr>
          <w:snapToGrid w:val="0"/>
        </w:rPr>
        <w:t xml:space="preserve">The local government may decide to advertise a modification to a standard amendment to a local planning scheme if — </w:t>
      </w:r>
    </w:p>
    <w:p w:rsidR="00810209" w:rsidRDefault="007E5ED9">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810209" w:rsidRDefault="007E5ED9">
      <w:pPr>
        <w:pStyle w:val="Indenta"/>
        <w:rPr>
          <w:snapToGrid w:val="0"/>
        </w:rPr>
      </w:pPr>
      <w:r>
        <w:rPr>
          <w:snapToGrid w:val="0"/>
        </w:rPr>
        <w:tab/>
        <w:t>(b)</w:t>
      </w:r>
      <w:r>
        <w:rPr>
          <w:snapToGrid w:val="0"/>
        </w:rPr>
        <w:tab/>
        <w:t>the local government is of the opinion that the proposed modification to the amendment is significant.</w:t>
      </w:r>
    </w:p>
    <w:p w:rsidR="00810209" w:rsidRDefault="007E5ED9">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rsidR="00810209" w:rsidRDefault="007E5ED9">
      <w:pPr>
        <w:pStyle w:val="Subsection"/>
      </w:pPr>
      <w:r>
        <w:tab/>
        <w:t>(3)</w:t>
      </w:r>
      <w:r>
        <w:tab/>
        <w:t>A proposed modification to a standard amendment to a local planning scheme may not be advertised on more than one occasion without the approval of the Commission.</w:t>
      </w:r>
    </w:p>
    <w:p w:rsidR="00810209" w:rsidRDefault="007E5ED9">
      <w:pPr>
        <w:pStyle w:val="Subsection"/>
      </w:pPr>
      <w:r>
        <w:tab/>
        <w:t>(4)</w:t>
      </w:r>
      <w:r>
        <w:tab/>
        <w:t>Any advertisement of a proposed modification to a standard amendment to a local planning scheme must include a notice specifying —</w:t>
      </w:r>
    </w:p>
    <w:p w:rsidR="00810209" w:rsidRDefault="007E5ED9">
      <w:pPr>
        <w:pStyle w:val="Indenta"/>
      </w:pPr>
      <w:r>
        <w:lastRenderedPageBreak/>
        <w:tab/>
        <w:t>(a)</w:t>
      </w:r>
      <w:r>
        <w:tab/>
        <w:t>the proposed modification to be made to the advertised amendment to the local planning scheme; and</w:t>
      </w:r>
    </w:p>
    <w:p w:rsidR="00810209" w:rsidRDefault="007E5ED9">
      <w:pPr>
        <w:pStyle w:val="Indenta"/>
      </w:pPr>
      <w:r>
        <w:tab/>
        <w:t>(b)</w:t>
      </w:r>
      <w:r>
        <w:tab/>
        <w:t>details of how the proposed modification is made available to the public; and</w:t>
      </w:r>
    </w:p>
    <w:p w:rsidR="00810209" w:rsidRDefault="007E5ED9">
      <w:pPr>
        <w:pStyle w:val="Indenta"/>
      </w:pPr>
      <w:r>
        <w:tab/>
        <w:t>(c)</w:t>
      </w:r>
      <w:r>
        <w:tab/>
        <w:t>the manner and form in which submissions may be made; and</w:t>
      </w:r>
    </w:p>
    <w:p w:rsidR="00810209" w:rsidRDefault="007E5ED9">
      <w:pPr>
        <w:pStyle w:val="Indenta"/>
      </w:pPr>
      <w:r>
        <w:tab/>
        <w:t>(d)</w:t>
      </w:r>
      <w:r>
        <w:tab/>
        <w:t>the period under subregulation (5) for making submissions and the last day of that period.</w:t>
      </w:r>
    </w:p>
    <w:p w:rsidR="00810209" w:rsidRDefault="007E5ED9">
      <w:pPr>
        <w:pStyle w:val="Subsection"/>
      </w:pPr>
      <w:r>
        <w:tab/>
        <w:t>(5)</w:t>
      </w:r>
      <w:r>
        <w:tab/>
        <w:t xml:space="preserve">The period for making submissions on the proposed modification is — </w:t>
      </w:r>
    </w:p>
    <w:p w:rsidR="00810209" w:rsidRDefault="007E5ED9">
      <w:pPr>
        <w:pStyle w:val="Indenta"/>
      </w:pPr>
      <w:r>
        <w:tab/>
        <w:t>(a)</w:t>
      </w:r>
      <w:r>
        <w:tab/>
        <w:t>the period of 21 days after the day on which the notice under subregulation (4) is first advertised; or</w:t>
      </w:r>
    </w:p>
    <w:p w:rsidR="00810209" w:rsidRDefault="007E5ED9">
      <w:pPr>
        <w:pStyle w:val="Indenta"/>
      </w:pPr>
      <w:r>
        <w:tab/>
        <w:t>(b)</w:t>
      </w:r>
      <w:r>
        <w:tab/>
        <w:t>a longer period approved by the Commission.</w:t>
      </w:r>
    </w:p>
    <w:p w:rsidR="00810209" w:rsidRDefault="007E5ED9">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810209" w:rsidRDefault="007E5ED9">
      <w:pPr>
        <w:pStyle w:val="Indenta"/>
        <w:rPr>
          <w:snapToGrid w:val="0"/>
        </w:rPr>
      </w:pPr>
      <w:r>
        <w:rPr>
          <w:snapToGrid w:val="0"/>
        </w:rPr>
        <w:tab/>
        <w:t>(a)</w:t>
      </w:r>
      <w:r>
        <w:rPr>
          <w:snapToGrid w:val="0"/>
        </w:rPr>
        <w:tab/>
        <w:t>in the manner and form specified in the notice; and</w:t>
      </w:r>
    </w:p>
    <w:p w:rsidR="00810209" w:rsidRDefault="007E5ED9">
      <w:pPr>
        <w:pStyle w:val="Indenta"/>
        <w:rPr>
          <w:snapToGrid w:val="0"/>
        </w:rPr>
      </w:pPr>
      <w:r>
        <w:rPr>
          <w:snapToGrid w:val="0"/>
        </w:rPr>
        <w:tab/>
        <w:t>(b)</w:t>
      </w:r>
      <w:r>
        <w:rPr>
          <w:snapToGrid w:val="0"/>
        </w:rPr>
        <w:tab/>
        <w:t>within the period specified in the notice.</w:t>
      </w:r>
    </w:p>
    <w:p w:rsidR="00810209" w:rsidRDefault="007E5ED9">
      <w:pPr>
        <w:pStyle w:val="Subsection"/>
      </w:pPr>
      <w:r>
        <w:tab/>
        <w:t>(7)</w:t>
      </w:r>
      <w:r>
        <w:tab/>
        <w:t xml:space="preserve">If a proposed modification to an amendment to a local planning scheme is advertised in accordance with this regulation, a local government — </w:t>
      </w:r>
    </w:p>
    <w:p w:rsidR="00810209" w:rsidRDefault="007E5ED9">
      <w:pPr>
        <w:pStyle w:val="Indenta"/>
        <w:rPr>
          <w:snapToGrid w:val="0"/>
        </w:rPr>
      </w:pPr>
      <w:r>
        <w:tab/>
        <w:t>(a)</w:t>
      </w:r>
      <w:r>
        <w:tab/>
        <w:t>must c</w:t>
      </w:r>
      <w:r>
        <w:rPr>
          <w:snapToGrid w:val="0"/>
        </w:rPr>
        <w:t>onsider all submissions on the proposed modification made to the local government within the period specified in the notice; and</w:t>
      </w:r>
    </w:p>
    <w:p w:rsidR="00810209" w:rsidRDefault="007E5ED9">
      <w:pPr>
        <w:pStyle w:val="Indenta"/>
      </w:pPr>
      <w:r>
        <w:tab/>
        <w:t>(b)</w:t>
      </w:r>
      <w:r>
        <w:tab/>
        <w:t>may, at the discretion of the local government, consider submissions on the proposed modification made to the local government after the period specified in the notice; and</w:t>
      </w:r>
    </w:p>
    <w:p w:rsidR="00810209" w:rsidRDefault="007E5ED9">
      <w:pPr>
        <w:pStyle w:val="Indenta"/>
        <w:rPr>
          <w:snapToGrid w:val="0"/>
        </w:rPr>
      </w:pPr>
      <w:r>
        <w:tab/>
        <w:t>(c)</w:t>
      </w:r>
      <w:r>
        <w:tab/>
        <w:t xml:space="preserve">must </w:t>
      </w:r>
      <w:r>
        <w:rPr>
          <w:snapToGrid w:val="0"/>
        </w:rPr>
        <w:t>make a recommendation in respect of each submission considered.</w:t>
      </w:r>
    </w:p>
    <w:p w:rsidR="00810209" w:rsidRDefault="007E5ED9">
      <w:pPr>
        <w:pStyle w:val="Footnotesection"/>
      </w:pPr>
      <w:r>
        <w:tab/>
        <w:t>[Regulation 51 amended: SL 2020/252 r. 22.]</w:t>
      </w:r>
    </w:p>
    <w:p w:rsidR="00810209" w:rsidRDefault="007E5ED9">
      <w:pPr>
        <w:pStyle w:val="Heading5"/>
        <w:rPr>
          <w:snapToGrid w:val="0"/>
        </w:rPr>
      </w:pPr>
      <w:bookmarkStart w:id="240" w:name="_Toc75347483"/>
      <w:r>
        <w:rPr>
          <w:rStyle w:val="CharSectno"/>
        </w:rPr>
        <w:lastRenderedPageBreak/>
        <w:t>52</w:t>
      </w:r>
      <w:r>
        <w:t>.</w:t>
      </w:r>
      <w:r>
        <w:tab/>
      </w:r>
      <w:r>
        <w:rPr>
          <w:snapToGrid w:val="0"/>
        </w:rPr>
        <w:t>Incorporation of environmental conditions</w:t>
      </w:r>
      <w:bookmarkEnd w:id="240"/>
      <w:r>
        <w:rPr>
          <w:snapToGrid w:val="0"/>
        </w:rPr>
        <w:t xml:space="preserve"> </w:t>
      </w:r>
    </w:p>
    <w:p w:rsidR="00810209" w:rsidRDefault="007E5ED9">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rsidR="00810209" w:rsidRDefault="007E5ED9">
      <w:pPr>
        <w:pStyle w:val="Indenta"/>
        <w:rPr>
          <w:snapToGrid w:val="0"/>
        </w:rPr>
      </w:pPr>
      <w:r>
        <w:rPr>
          <w:snapToGrid w:val="0"/>
        </w:rPr>
        <w:tab/>
        <w:t>(a)</w:t>
      </w:r>
      <w:r>
        <w:rPr>
          <w:snapToGrid w:val="0"/>
        </w:rPr>
        <w:tab/>
        <w:t>to incorporate the conditions set out in the statement; or</w:t>
      </w:r>
    </w:p>
    <w:p w:rsidR="00810209" w:rsidRDefault="007E5ED9">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810209" w:rsidRDefault="007E5ED9">
      <w:pPr>
        <w:pStyle w:val="Heading5"/>
        <w:rPr>
          <w:snapToGrid w:val="0"/>
        </w:rPr>
      </w:pPr>
      <w:bookmarkStart w:id="241" w:name="_Toc75347484"/>
      <w:r>
        <w:rPr>
          <w:rStyle w:val="CharSectno"/>
        </w:rPr>
        <w:t>53</w:t>
      </w:r>
      <w:r>
        <w:t>.</w:t>
      </w:r>
      <w:r>
        <w:tab/>
        <w:t xml:space="preserve">Information on standard amendment </w:t>
      </w:r>
      <w:r>
        <w:rPr>
          <w:snapToGrid w:val="0"/>
        </w:rPr>
        <w:t>to be provided to the Commission</w:t>
      </w:r>
      <w:bookmarkEnd w:id="241"/>
      <w:r>
        <w:rPr>
          <w:snapToGrid w:val="0"/>
        </w:rPr>
        <w:t xml:space="preserve"> </w:t>
      </w:r>
    </w:p>
    <w:p w:rsidR="00810209" w:rsidRDefault="007E5ED9">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rsidR="00810209" w:rsidRDefault="007E5ED9">
      <w:pPr>
        <w:pStyle w:val="Indenta"/>
        <w:rPr>
          <w:snapToGrid w:val="0"/>
        </w:rPr>
      </w:pPr>
      <w:r>
        <w:tab/>
        <w:t>(a)</w:t>
      </w:r>
      <w:r>
        <w:tab/>
      </w:r>
      <w:r>
        <w:rPr>
          <w:snapToGrid w:val="0"/>
        </w:rPr>
        <w:t xml:space="preserve">a schedule of submissions made on the amendment; </w:t>
      </w:r>
    </w:p>
    <w:p w:rsidR="00810209" w:rsidRDefault="007E5ED9">
      <w:pPr>
        <w:pStyle w:val="Indenta"/>
        <w:rPr>
          <w:snapToGrid w:val="0"/>
        </w:rPr>
      </w:pPr>
      <w:r>
        <w:tab/>
        <w:t>(b)</w:t>
      </w:r>
      <w:r>
        <w:tab/>
      </w:r>
      <w:r>
        <w:rPr>
          <w:snapToGrid w:val="0"/>
        </w:rPr>
        <w:t>the response of the local government in respect of the submissions;</w:t>
      </w:r>
    </w:p>
    <w:p w:rsidR="00810209" w:rsidRDefault="007E5ED9">
      <w:pPr>
        <w:pStyle w:val="Indenta"/>
        <w:rPr>
          <w:snapToGrid w:val="0"/>
        </w:rPr>
      </w:pPr>
      <w:r>
        <w:tab/>
        <w:t>(c)</w:t>
      </w:r>
      <w:r>
        <w:tab/>
      </w:r>
      <w:r>
        <w:rPr>
          <w:snapToGrid w:val="0"/>
        </w:rPr>
        <w:t>particulars of each modification to the amendment proposed by the local government in response to the submissions;</w:t>
      </w:r>
    </w:p>
    <w:p w:rsidR="00810209" w:rsidRDefault="007E5ED9">
      <w:pPr>
        <w:pStyle w:val="Indenta"/>
        <w:keepNext/>
      </w:pPr>
      <w:r>
        <w:tab/>
        <w:t>(d)</w:t>
      </w:r>
      <w:r>
        <w:tab/>
        <w:t xml:space="preserve">if any proposed modification to the amendment was advertised — </w:t>
      </w:r>
    </w:p>
    <w:p w:rsidR="00810209" w:rsidRDefault="007E5ED9">
      <w:pPr>
        <w:pStyle w:val="Indenti"/>
      </w:pPr>
      <w:r>
        <w:tab/>
        <w:t>(i)</w:t>
      </w:r>
      <w:r>
        <w:tab/>
        <w:t>an explanation of the reasons for advertising the modification; and</w:t>
      </w:r>
    </w:p>
    <w:p w:rsidR="00810209" w:rsidRDefault="007E5ED9">
      <w:pPr>
        <w:pStyle w:val="Indenti"/>
      </w:pPr>
      <w:r>
        <w:tab/>
        <w:t>(ii)</w:t>
      </w:r>
      <w:r>
        <w:tab/>
        <w:t>particulars of how the modification was advertised; and</w:t>
      </w:r>
    </w:p>
    <w:p w:rsidR="00810209" w:rsidRDefault="007E5ED9">
      <w:pPr>
        <w:pStyle w:val="Indenti"/>
      </w:pPr>
      <w:r>
        <w:lastRenderedPageBreak/>
        <w:tab/>
        <w:t>(iii)</w:t>
      </w:r>
      <w:r>
        <w:tab/>
        <w:t>a schedule of</w:t>
      </w:r>
      <w:r>
        <w:rPr>
          <w:snapToGrid w:val="0"/>
        </w:rPr>
        <w:t xml:space="preserve"> submissions made on the proposed modifications; and</w:t>
      </w:r>
    </w:p>
    <w:p w:rsidR="00810209" w:rsidRDefault="007E5ED9">
      <w:pPr>
        <w:pStyle w:val="Indenti"/>
      </w:pPr>
      <w:r>
        <w:tab/>
        <w:t>(iv)</w:t>
      </w:r>
      <w:r>
        <w:tab/>
        <w:t>the recommendation of the local government in accordance with regulation 51(7)(c) in respect of each submission;</w:t>
      </w:r>
    </w:p>
    <w:p w:rsidR="00810209" w:rsidRDefault="007E5ED9">
      <w:pPr>
        <w:pStyle w:val="Indenta"/>
        <w:rPr>
          <w:snapToGrid w:val="0"/>
        </w:rPr>
      </w:pPr>
      <w:r>
        <w:tab/>
        <w:t>(e)</w:t>
      </w:r>
      <w:r>
        <w:tab/>
      </w:r>
      <w:r>
        <w:rPr>
          <w:snapToGrid w:val="0"/>
        </w:rPr>
        <w:t>a copy of the resolution passed under regulation 50(3);</w:t>
      </w:r>
    </w:p>
    <w:p w:rsidR="00810209" w:rsidRDefault="007E5ED9">
      <w:pPr>
        <w:pStyle w:val="Indenta"/>
        <w:rPr>
          <w:snapToGrid w:val="0"/>
        </w:rPr>
      </w:pPr>
      <w:r>
        <w:tab/>
        <w:t>(f)</w:t>
      </w:r>
      <w:r>
        <w:tab/>
      </w:r>
      <w:r>
        <w:rPr>
          <w:snapToGrid w:val="0"/>
        </w:rPr>
        <w:t>if that resolution was a resolution under regulation 50(3)(c) — a summary of the reasons why the local government does not support the amendment;</w:t>
      </w:r>
    </w:p>
    <w:p w:rsidR="00810209" w:rsidRDefault="007E5ED9">
      <w:pPr>
        <w:pStyle w:val="Indenta"/>
      </w:pPr>
      <w:r>
        <w:tab/>
        <w:t>(g)</w:t>
      </w:r>
      <w:r>
        <w:tab/>
        <w:t xml:space="preserve">details of any provision in the local planning scheme that varies or excludes a provision set out in Schedule 1; </w:t>
      </w:r>
    </w:p>
    <w:p w:rsidR="00810209" w:rsidRDefault="007E5ED9">
      <w:pPr>
        <w:pStyle w:val="Indenta"/>
      </w:pPr>
      <w:r>
        <w:tab/>
        <w:t>(h)</w:t>
      </w:r>
      <w:r>
        <w:tab/>
        <w:t>details of any provision in the local planning scheme as it will be amended that supplements a provision set out in Schedule 2;</w:t>
      </w:r>
    </w:p>
    <w:p w:rsidR="00810209" w:rsidRDefault="007E5ED9">
      <w:pPr>
        <w:pStyle w:val="Indenta"/>
      </w:pPr>
      <w:r>
        <w:tab/>
        <w:t>(i)</w:t>
      </w:r>
      <w:r>
        <w:tab/>
        <w:t>any relevant maps, plans, specifications and particulars required by the Commission.</w:t>
      </w:r>
    </w:p>
    <w:p w:rsidR="00810209" w:rsidRDefault="007E5ED9">
      <w:pPr>
        <w:pStyle w:val="Subsection"/>
        <w:rPr>
          <w:snapToGrid w:val="0"/>
        </w:rPr>
      </w:pPr>
      <w:r>
        <w:tab/>
        <w:t>(2)</w:t>
      </w:r>
      <w:r>
        <w:tab/>
      </w:r>
      <w:r>
        <w:rPr>
          <w:snapToGrid w:val="0"/>
        </w:rPr>
        <w:t>The schedule of submissions referred to in subregulation (1)(a) and (d)(iii) must include the following — </w:t>
      </w:r>
    </w:p>
    <w:p w:rsidR="00810209" w:rsidRDefault="007E5ED9">
      <w:pPr>
        <w:pStyle w:val="Indenta"/>
        <w:rPr>
          <w:snapToGrid w:val="0"/>
        </w:rPr>
      </w:pPr>
      <w:r>
        <w:tab/>
        <w:t>(a)</w:t>
      </w:r>
      <w:r>
        <w:tab/>
      </w:r>
      <w:r>
        <w:rPr>
          <w:snapToGrid w:val="0"/>
        </w:rPr>
        <w:t>the name and address of the person making the submission;</w:t>
      </w:r>
    </w:p>
    <w:p w:rsidR="00810209" w:rsidRDefault="007E5ED9">
      <w:pPr>
        <w:pStyle w:val="Indenta"/>
        <w:rPr>
          <w:snapToGrid w:val="0"/>
        </w:rPr>
      </w:pPr>
      <w:r>
        <w:tab/>
        <w:t>(b)</w:t>
      </w:r>
      <w:r>
        <w:tab/>
      </w:r>
      <w:r>
        <w:rPr>
          <w:snapToGrid w:val="0"/>
        </w:rPr>
        <w:t>where it is relevant, a description of the property that is the subject of the submission;</w:t>
      </w:r>
    </w:p>
    <w:p w:rsidR="00810209" w:rsidRDefault="007E5ED9">
      <w:pPr>
        <w:pStyle w:val="Indenta"/>
        <w:rPr>
          <w:snapToGrid w:val="0"/>
        </w:rPr>
      </w:pPr>
      <w:r>
        <w:tab/>
        <w:t>(c)</w:t>
      </w:r>
      <w:r>
        <w:tab/>
      </w:r>
      <w:r>
        <w:rPr>
          <w:snapToGrid w:val="0"/>
        </w:rPr>
        <w:t>the submission or a summary of the submission.</w:t>
      </w:r>
    </w:p>
    <w:p w:rsidR="00810209" w:rsidRDefault="007E5ED9">
      <w:pPr>
        <w:pStyle w:val="Subsection"/>
        <w:keepNext/>
      </w:pPr>
      <w:r>
        <w:tab/>
        <w:t>(3)</w:t>
      </w:r>
      <w:r>
        <w:tab/>
        <w:t xml:space="preserve">The documents referred to in subregulation (1) must be provided to the Commission — </w:t>
      </w:r>
    </w:p>
    <w:p w:rsidR="00810209" w:rsidRDefault="007E5ED9">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810209" w:rsidRDefault="007E5ED9">
      <w:pPr>
        <w:pStyle w:val="Indenta"/>
        <w:keepNext/>
      </w:pPr>
      <w:r>
        <w:lastRenderedPageBreak/>
        <w:tab/>
        <w:t>(b)</w:t>
      </w:r>
      <w:r>
        <w:tab/>
        <w:t xml:space="preserve">in the case of a resolution to support an amendment to a local planning scheme with proposed modifications — </w:t>
      </w:r>
    </w:p>
    <w:p w:rsidR="00810209" w:rsidRDefault="007E5ED9">
      <w:pPr>
        <w:pStyle w:val="Indenti"/>
      </w:pPr>
      <w:r>
        <w:tab/>
        <w:t>(i)</w:t>
      </w:r>
      <w:r>
        <w:tab/>
        <w:t>if the local government decides not to advertise the proposed modification — within 21 days of passing the resolution; or</w:t>
      </w:r>
    </w:p>
    <w:p w:rsidR="00810209" w:rsidRDefault="007E5ED9">
      <w:pPr>
        <w:pStyle w:val="Indenti"/>
      </w:pPr>
      <w:r>
        <w:tab/>
        <w:t>(ii)</w:t>
      </w:r>
      <w:r>
        <w:tab/>
        <w:t xml:space="preserve">otherwise — within 21 days of complying with regulation 51(7); </w:t>
      </w:r>
    </w:p>
    <w:p w:rsidR="00810209" w:rsidRDefault="007E5ED9">
      <w:pPr>
        <w:pStyle w:val="Indenta"/>
      </w:pPr>
      <w:r>
        <w:tab/>
      </w:r>
      <w:r>
        <w:tab/>
        <w:t>or</w:t>
      </w:r>
    </w:p>
    <w:p w:rsidR="00810209" w:rsidRDefault="007E5ED9">
      <w:pPr>
        <w:pStyle w:val="Indenta"/>
      </w:pPr>
      <w:r>
        <w:tab/>
        <w:t>(c)</w:t>
      </w:r>
      <w:r>
        <w:tab/>
        <w:t>if the Commission in any case approves a longer period — within that longer period.</w:t>
      </w:r>
    </w:p>
    <w:p w:rsidR="00810209" w:rsidRDefault="007E5ED9">
      <w:pPr>
        <w:pStyle w:val="Heading5"/>
      </w:pPr>
      <w:bookmarkStart w:id="242" w:name="_Toc75347485"/>
      <w:r>
        <w:rPr>
          <w:rStyle w:val="CharSectno"/>
        </w:rPr>
        <w:t>54</w:t>
      </w:r>
      <w:r>
        <w:t>.</w:t>
      </w:r>
      <w:r>
        <w:tab/>
        <w:t>Commission may direct amendment be treated as complex amendment</w:t>
      </w:r>
      <w:bookmarkEnd w:id="242"/>
    </w:p>
    <w:p w:rsidR="00810209" w:rsidRDefault="007E5ED9">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810209" w:rsidRDefault="007E5ED9">
      <w:pPr>
        <w:pStyle w:val="Indenta"/>
      </w:pPr>
      <w:r>
        <w:tab/>
        <w:t>(a)</w:t>
      </w:r>
      <w:r>
        <w:tab/>
        <w:t>to readvertise the amendment as a complex amendment; or</w:t>
      </w:r>
    </w:p>
    <w:p w:rsidR="00810209" w:rsidRDefault="007E5ED9">
      <w:pPr>
        <w:pStyle w:val="Indenta"/>
      </w:pPr>
      <w:r>
        <w:tab/>
        <w:t>(b)</w:t>
      </w:r>
      <w:r>
        <w:tab/>
        <w:t xml:space="preserve">to take any other steps the Commission considers appropriate to advertise the amendment. </w:t>
      </w:r>
    </w:p>
    <w:p w:rsidR="00810209" w:rsidRDefault="007E5ED9">
      <w:pPr>
        <w:pStyle w:val="Heading5"/>
        <w:rPr>
          <w:snapToGrid w:val="0"/>
        </w:rPr>
      </w:pPr>
      <w:bookmarkStart w:id="243" w:name="_Toc75347486"/>
      <w:r>
        <w:rPr>
          <w:rStyle w:val="CharSectno"/>
        </w:rPr>
        <w:t>55</w:t>
      </w:r>
      <w:r>
        <w:t>.</w:t>
      </w:r>
      <w:r>
        <w:tab/>
      </w:r>
      <w:r>
        <w:rPr>
          <w:snapToGrid w:val="0"/>
        </w:rPr>
        <w:t>Commission to submit standard amendment and recommendations to Minister</w:t>
      </w:r>
      <w:bookmarkEnd w:id="243"/>
      <w:r>
        <w:t xml:space="preserve"> </w:t>
      </w:r>
    </w:p>
    <w:p w:rsidR="00810209" w:rsidRDefault="007E5ED9">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rsidR="00810209" w:rsidRDefault="007E5ED9">
      <w:pPr>
        <w:pStyle w:val="Indenta"/>
      </w:pPr>
      <w:r>
        <w:tab/>
        <w:t>(a)</w:t>
      </w:r>
      <w:r>
        <w:tab/>
        <w:t xml:space="preserve">consider the documents; and </w:t>
      </w:r>
    </w:p>
    <w:p w:rsidR="00810209" w:rsidRDefault="007E5ED9">
      <w:pPr>
        <w:pStyle w:val="Indenta"/>
      </w:pPr>
      <w:r>
        <w:tab/>
        <w:t>(b)</w:t>
      </w:r>
      <w:r>
        <w:tab/>
        <w:t>make any recommendations to the Minister in respect of the amendment that the Commission considers appropriate; and</w:t>
      </w:r>
    </w:p>
    <w:p w:rsidR="00810209" w:rsidRDefault="007E5ED9">
      <w:pPr>
        <w:pStyle w:val="Indenta"/>
      </w:pPr>
      <w:r>
        <w:lastRenderedPageBreak/>
        <w:tab/>
        <w:t>(c)</w:t>
      </w:r>
      <w:r>
        <w:tab/>
        <w:t>submit the documents and the recommendations to the Minister in accordance with section 87(1) of the Act.</w:t>
      </w:r>
    </w:p>
    <w:p w:rsidR="00810209" w:rsidRDefault="007E5ED9">
      <w:pPr>
        <w:pStyle w:val="Heading5"/>
        <w:rPr>
          <w:snapToGrid w:val="0"/>
        </w:rPr>
      </w:pPr>
      <w:bookmarkStart w:id="244" w:name="_Toc75347487"/>
      <w:r>
        <w:rPr>
          <w:rStyle w:val="CharSectno"/>
        </w:rPr>
        <w:t>56</w:t>
      </w:r>
      <w:r>
        <w:t>.</w:t>
      </w:r>
      <w:r>
        <w:tab/>
      </w:r>
      <w:r>
        <w:rPr>
          <w:snapToGrid w:val="0"/>
        </w:rPr>
        <w:t xml:space="preserve">Minister </w:t>
      </w:r>
      <w:r>
        <w:t>or authorised person may direct modifications to standard amendment be advertised</w:t>
      </w:r>
      <w:bookmarkEnd w:id="244"/>
    </w:p>
    <w:p w:rsidR="00810209" w:rsidRDefault="007E5ED9">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rsidR="00810209" w:rsidRDefault="007E5ED9">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rsidR="00810209" w:rsidRDefault="007E5ED9">
      <w:pPr>
        <w:pStyle w:val="Indenta"/>
        <w:rPr>
          <w:snapToGrid w:val="0"/>
        </w:rPr>
      </w:pPr>
      <w:r>
        <w:rPr>
          <w:snapToGrid w:val="0"/>
        </w:rPr>
        <w:tab/>
        <w:t>(b)</w:t>
      </w:r>
      <w:r>
        <w:rPr>
          <w:snapToGrid w:val="0"/>
        </w:rPr>
        <w:tab/>
        <w:t>the Minister or authorised person is of the opinion that the modification is significant.</w:t>
      </w:r>
    </w:p>
    <w:p w:rsidR="00810209" w:rsidRDefault="007E5ED9">
      <w:pPr>
        <w:pStyle w:val="Subsection"/>
      </w:pPr>
      <w:r>
        <w:tab/>
        <w:t>(2)</w:t>
      </w:r>
      <w:r>
        <w:tab/>
        <w:t xml:space="preserve">The direction must include details of the process to be followed in respect of the advertisement including timeframes for — </w:t>
      </w:r>
    </w:p>
    <w:p w:rsidR="00810209" w:rsidRDefault="007E5ED9">
      <w:pPr>
        <w:pStyle w:val="Indenta"/>
      </w:pPr>
      <w:r>
        <w:tab/>
        <w:t>(a)</w:t>
      </w:r>
      <w:r>
        <w:tab/>
        <w:t xml:space="preserve">the making and consideration of submissions on the modifications; and </w:t>
      </w:r>
    </w:p>
    <w:p w:rsidR="00810209" w:rsidRDefault="007E5ED9">
      <w:pPr>
        <w:pStyle w:val="Indenta"/>
      </w:pPr>
      <w:r>
        <w:tab/>
        <w:t>(b)</w:t>
      </w:r>
      <w:r>
        <w:tab/>
        <w:t>providing recommendations to the Minister or authorised person following the advertisement.</w:t>
      </w:r>
    </w:p>
    <w:p w:rsidR="00810209" w:rsidRDefault="007E5ED9">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810209" w:rsidRDefault="007E5ED9">
      <w:pPr>
        <w:pStyle w:val="Heading3"/>
      </w:pPr>
      <w:bookmarkStart w:id="245" w:name="_Toc58935465"/>
      <w:bookmarkStart w:id="246" w:name="_Toc58935818"/>
      <w:bookmarkStart w:id="247" w:name="_Toc59002295"/>
      <w:bookmarkStart w:id="248" w:name="_Toc63081514"/>
      <w:bookmarkStart w:id="249" w:name="_Toc63082226"/>
      <w:bookmarkStart w:id="250" w:name="_Toc63167810"/>
      <w:bookmarkStart w:id="251" w:name="_Toc63243215"/>
      <w:bookmarkStart w:id="252" w:name="_Toc63861609"/>
      <w:bookmarkStart w:id="253" w:name="_Toc63861890"/>
      <w:bookmarkStart w:id="254" w:name="_Toc64273197"/>
      <w:bookmarkStart w:id="255" w:name="_Toc74652029"/>
      <w:bookmarkStart w:id="256" w:name="_Toc74652450"/>
      <w:bookmarkStart w:id="257" w:name="_Toc74747172"/>
      <w:bookmarkStart w:id="258" w:name="_Toc75271219"/>
      <w:bookmarkStart w:id="259" w:name="_Toc75271898"/>
      <w:bookmarkStart w:id="260" w:name="_Toc75347488"/>
      <w:r>
        <w:rPr>
          <w:rStyle w:val="CharDivNo"/>
        </w:rPr>
        <w:t>Division 4</w:t>
      </w:r>
      <w:r>
        <w:t> — </w:t>
      </w:r>
      <w:r>
        <w:rPr>
          <w:rStyle w:val="CharDivText"/>
        </w:rPr>
        <w:t>Process for basic amendments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810209" w:rsidRDefault="007E5ED9">
      <w:pPr>
        <w:pStyle w:val="Heading5"/>
        <w:rPr>
          <w:snapToGrid w:val="0"/>
        </w:rPr>
      </w:pPr>
      <w:bookmarkStart w:id="261" w:name="_Toc75347489"/>
      <w:r>
        <w:rPr>
          <w:rStyle w:val="CharSectno"/>
        </w:rPr>
        <w:t>57</w:t>
      </w:r>
      <w:r>
        <w:t>.</w:t>
      </w:r>
      <w:r>
        <w:tab/>
      </w:r>
      <w:r>
        <w:rPr>
          <w:snapToGrid w:val="0"/>
        </w:rPr>
        <w:t>Incorporation of environmental conditions</w:t>
      </w:r>
      <w:bookmarkEnd w:id="261"/>
      <w:r>
        <w:rPr>
          <w:snapToGrid w:val="0"/>
        </w:rPr>
        <w:t xml:space="preserve"> </w:t>
      </w:r>
    </w:p>
    <w:p w:rsidR="00810209" w:rsidRDefault="007E5ED9">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w:t>
      </w:r>
      <w:r>
        <w:rPr>
          <w:snapToGrid w:val="0"/>
        </w:rPr>
        <w:lastRenderedPageBreak/>
        <w:t xml:space="preserve">regulation 58, the local government must amend the amendment documents — </w:t>
      </w:r>
    </w:p>
    <w:p w:rsidR="00810209" w:rsidRDefault="007E5ED9">
      <w:pPr>
        <w:pStyle w:val="Indenta"/>
        <w:rPr>
          <w:snapToGrid w:val="0"/>
        </w:rPr>
      </w:pPr>
      <w:r>
        <w:rPr>
          <w:snapToGrid w:val="0"/>
        </w:rPr>
        <w:tab/>
        <w:t>(a)</w:t>
      </w:r>
      <w:r>
        <w:rPr>
          <w:snapToGrid w:val="0"/>
        </w:rPr>
        <w:tab/>
        <w:t>to incorporate the conditions set out in the statement; or</w:t>
      </w:r>
    </w:p>
    <w:p w:rsidR="00810209" w:rsidRDefault="007E5ED9">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810209" w:rsidRDefault="007E5ED9">
      <w:pPr>
        <w:pStyle w:val="Heading5"/>
        <w:spacing w:before="260"/>
        <w:rPr>
          <w:snapToGrid w:val="0"/>
        </w:rPr>
      </w:pPr>
      <w:bookmarkStart w:id="262" w:name="_Toc75347490"/>
      <w:r>
        <w:rPr>
          <w:rStyle w:val="CharSectno"/>
        </w:rPr>
        <w:t>58</w:t>
      </w:r>
      <w:r>
        <w:t>.</w:t>
      </w:r>
      <w:r>
        <w:tab/>
        <w:t xml:space="preserve">Basic amendment </w:t>
      </w:r>
      <w:r>
        <w:rPr>
          <w:snapToGrid w:val="0"/>
        </w:rPr>
        <w:t>to be provided to the Commission</w:t>
      </w:r>
      <w:bookmarkEnd w:id="262"/>
      <w:r>
        <w:rPr>
          <w:snapToGrid w:val="0"/>
        </w:rPr>
        <w:t xml:space="preserve"> </w:t>
      </w:r>
    </w:p>
    <w:p w:rsidR="00810209" w:rsidRDefault="007E5ED9">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rsidR="00810209" w:rsidRDefault="007E5ED9">
      <w:pPr>
        <w:pStyle w:val="Heading5"/>
        <w:spacing w:before="260"/>
      </w:pPr>
      <w:bookmarkStart w:id="263" w:name="_Toc75347491"/>
      <w:r>
        <w:rPr>
          <w:rStyle w:val="CharSectno"/>
        </w:rPr>
        <w:t>59</w:t>
      </w:r>
      <w:r>
        <w:t>.</w:t>
      </w:r>
      <w:r>
        <w:tab/>
        <w:t>Commission may direct amendment be treated as complex or standard amendment</w:t>
      </w:r>
      <w:bookmarkEnd w:id="263"/>
    </w:p>
    <w:p w:rsidR="00810209" w:rsidRDefault="007E5ED9">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rsidR="00810209" w:rsidRDefault="007E5ED9">
      <w:pPr>
        <w:pStyle w:val="Indenta"/>
      </w:pPr>
      <w:r>
        <w:tab/>
        <w:t>(a)</w:t>
      </w:r>
      <w:r>
        <w:tab/>
        <w:t>to advertise the amendment as a complex amendment or a standard amendment as the case requires; or</w:t>
      </w:r>
    </w:p>
    <w:p w:rsidR="00810209" w:rsidRDefault="007E5ED9">
      <w:pPr>
        <w:pStyle w:val="Indenta"/>
      </w:pPr>
      <w:r>
        <w:tab/>
        <w:t>(b)</w:t>
      </w:r>
      <w:r>
        <w:tab/>
        <w:t xml:space="preserve">to take any other steps the Commission considers appropriate to advertise the amendment. </w:t>
      </w:r>
    </w:p>
    <w:p w:rsidR="00810209" w:rsidRDefault="007E5ED9">
      <w:pPr>
        <w:pStyle w:val="Heading5"/>
        <w:spacing w:before="260"/>
        <w:rPr>
          <w:snapToGrid w:val="0"/>
        </w:rPr>
      </w:pPr>
      <w:bookmarkStart w:id="264" w:name="_Toc75347492"/>
      <w:r>
        <w:rPr>
          <w:rStyle w:val="CharSectno"/>
        </w:rPr>
        <w:t>60</w:t>
      </w:r>
      <w:r>
        <w:t>.</w:t>
      </w:r>
      <w:r>
        <w:tab/>
      </w:r>
      <w:r>
        <w:rPr>
          <w:snapToGrid w:val="0"/>
        </w:rPr>
        <w:t>Commission to submit basic amendment to Minister</w:t>
      </w:r>
      <w:bookmarkEnd w:id="264"/>
      <w:r>
        <w:t xml:space="preserve"> </w:t>
      </w:r>
    </w:p>
    <w:p w:rsidR="00810209" w:rsidRDefault="007E5ED9">
      <w:pPr>
        <w:pStyle w:val="Subsection"/>
        <w:spacing w:before="200"/>
      </w:pPr>
      <w:r>
        <w:tab/>
      </w:r>
      <w:r>
        <w:tab/>
        <w:t xml:space="preserve">Unless the Commission makes a direction under regulation 59, the Commission must, within 42 days of receiving the </w:t>
      </w:r>
      <w:r>
        <w:lastRenderedPageBreak/>
        <w:t xml:space="preserve">documents provided to it under regulation 58, or within such longer period as the Minister or an authorised person allows — </w:t>
      </w:r>
    </w:p>
    <w:p w:rsidR="00810209" w:rsidRDefault="007E5ED9">
      <w:pPr>
        <w:pStyle w:val="Indenta"/>
      </w:pPr>
      <w:r>
        <w:tab/>
        <w:t>(a)</w:t>
      </w:r>
      <w:r>
        <w:tab/>
        <w:t xml:space="preserve">consider the documents; and </w:t>
      </w:r>
    </w:p>
    <w:p w:rsidR="00810209" w:rsidRDefault="007E5ED9">
      <w:pPr>
        <w:pStyle w:val="Indenta"/>
      </w:pPr>
      <w:r>
        <w:tab/>
        <w:t>(b)</w:t>
      </w:r>
      <w:r>
        <w:tab/>
        <w:t>make any recommendations to the Minister in respect of the amendment that the Commission considers appropriate; and</w:t>
      </w:r>
    </w:p>
    <w:p w:rsidR="00810209" w:rsidRDefault="007E5ED9">
      <w:pPr>
        <w:pStyle w:val="Indenta"/>
      </w:pPr>
      <w:r>
        <w:tab/>
        <w:t>(c)</w:t>
      </w:r>
      <w:r>
        <w:tab/>
        <w:t>submit the documents and the recommendations to the Minister in accordance with section 87(1) of the Act.</w:t>
      </w:r>
    </w:p>
    <w:p w:rsidR="00810209" w:rsidRDefault="007E5ED9">
      <w:pPr>
        <w:pStyle w:val="Heading5"/>
        <w:rPr>
          <w:snapToGrid w:val="0"/>
        </w:rPr>
      </w:pPr>
      <w:bookmarkStart w:id="265" w:name="_Toc75347493"/>
      <w:r>
        <w:rPr>
          <w:rStyle w:val="CharSectno"/>
        </w:rPr>
        <w:t>61</w:t>
      </w:r>
      <w:r>
        <w:t>.</w:t>
      </w:r>
      <w:r>
        <w:tab/>
      </w:r>
      <w:r>
        <w:rPr>
          <w:snapToGrid w:val="0"/>
        </w:rPr>
        <w:t xml:space="preserve">Minister </w:t>
      </w:r>
      <w:r>
        <w:t>or authorised person may direct basic amendment be advertised</w:t>
      </w:r>
      <w:bookmarkEnd w:id="265"/>
    </w:p>
    <w:p w:rsidR="00810209" w:rsidRDefault="007E5ED9">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rsidR="00810209" w:rsidRDefault="007E5ED9">
      <w:pPr>
        <w:pStyle w:val="Subsection"/>
        <w:keepNext/>
      </w:pPr>
      <w:r>
        <w:tab/>
        <w:t>(2)</w:t>
      </w:r>
      <w:r>
        <w:tab/>
        <w:t xml:space="preserve">The direction must include details of the process to be followed in respect of the advertisement including timeframes for — </w:t>
      </w:r>
    </w:p>
    <w:p w:rsidR="00810209" w:rsidRDefault="007E5ED9">
      <w:pPr>
        <w:pStyle w:val="Indenta"/>
      </w:pPr>
      <w:r>
        <w:tab/>
        <w:t>(a)</w:t>
      </w:r>
      <w:r>
        <w:tab/>
        <w:t>the making and consideration of submissions on the amendment; and</w:t>
      </w:r>
    </w:p>
    <w:p w:rsidR="00810209" w:rsidRDefault="007E5ED9">
      <w:pPr>
        <w:pStyle w:val="Indenta"/>
      </w:pPr>
      <w:r>
        <w:tab/>
        <w:t>(b)</w:t>
      </w:r>
      <w:r>
        <w:tab/>
        <w:t>providing recommendations to the Minister or authorised person following the advertisement.</w:t>
      </w:r>
    </w:p>
    <w:p w:rsidR="00810209" w:rsidRDefault="007E5ED9">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rsidR="00810209" w:rsidRDefault="007E5ED9">
      <w:pPr>
        <w:pStyle w:val="Heading3"/>
      </w:pPr>
      <w:bookmarkStart w:id="266" w:name="_Toc58935471"/>
      <w:bookmarkStart w:id="267" w:name="_Toc58935824"/>
      <w:bookmarkStart w:id="268" w:name="_Toc59002301"/>
      <w:bookmarkStart w:id="269" w:name="_Toc63081520"/>
      <w:bookmarkStart w:id="270" w:name="_Toc63082232"/>
      <w:bookmarkStart w:id="271" w:name="_Toc63167816"/>
      <w:bookmarkStart w:id="272" w:name="_Toc63243221"/>
      <w:bookmarkStart w:id="273" w:name="_Toc63861615"/>
      <w:bookmarkStart w:id="274" w:name="_Toc63861896"/>
      <w:bookmarkStart w:id="275" w:name="_Toc64273203"/>
      <w:bookmarkStart w:id="276" w:name="_Toc74652035"/>
      <w:bookmarkStart w:id="277" w:name="_Toc74652456"/>
      <w:bookmarkStart w:id="278" w:name="_Toc74747178"/>
      <w:bookmarkStart w:id="279" w:name="_Toc75271225"/>
      <w:bookmarkStart w:id="280" w:name="_Toc75271904"/>
      <w:bookmarkStart w:id="281" w:name="_Toc75347494"/>
      <w:r>
        <w:rPr>
          <w:rStyle w:val="CharDivNo"/>
        </w:rPr>
        <w:t>Division 5</w:t>
      </w:r>
      <w:r>
        <w:t> — </w:t>
      </w:r>
      <w:r>
        <w:rPr>
          <w:rStyle w:val="CharDivText"/>
        </w:rPr>
        <w:t>Giving effect to decision on amendment to local planning scheme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rsidR="00810209" w:rsidRDefault="007E5ED9">
      <w:pPr>
        <w:pStyle w:val="Heading5"/>
        <w:rPr>
          <w:snapToGrid w:val="0"/>
        </w:rPr>
      </w:pPr>
      <w:bookmarkStart w:id="282" w:name="_Toc75347495"/>
      <w:r>
        <w:rPr>
          <w:rStyle w:val="CharSectno"/>
        </w:rPr>
        <w:t>62</w:t>
      </w:r>
      <w:r>
        <w:t>.</w:t>
      </w:r>
      <w:r>
        <w:tab/>
      </w:r>
      <w:r>
        <w:rPr>
          <w:snapToGrid w:val="0"/>
        </w:rPr>
        <w:t>Giving effect to Minister’s decision</w:t>
      </w:r>
      <w:bookmarkEnd w:id="282"/>
      <w:r>
        <w:rPr>
          <w:snapToGrid w:val="0"/>
        </w:rPr>
        <w:t xml:space="preserve"> </w:t>
      </w:r>
    </w:p>
    <w:p w:rsidR="00810209" w:rsidRDefault="007E5ED9">
      <w:pPr>
        <w:pStyle w:val="Subsection"/>
        <w:rPr>
          <w:snapToGrid w:val="0"/>
        </w:rPr>
      </w:pPr>
      <w:r>
        <w:tab/>
        <w:t>(1)</w:t>
      </w:r>
      <w:r>
        <w:tab/>
      </w:r>
      <w:r>
        <w:rPr>
          <w:snapToGrid w:val="0"/>
        </w:rPr>
        <w:t xml:space="preserve">If a local government is notified that the Minister has, under section 87(2)(c) of the Act, refused to approve an amendment to </w:t>
      </w:r>
      <w:r>
        <w:rPr>
          <w:snapToGrid w:val="0"/>
        </w:rPr>
        <w:lastRenderedPageBreak/>
        <w:t>a local planning scheme, the local government must, as soon as is reasonably practicable, notify each person who made a submission in relation to the amendment of that refusal.</w:t>
      </w:r>
    </w:p>
    <w:p w:rsidR="00810209" w:rsidRDefault="007E5ED9">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rsidR="00810209" w:rsidRDefault="007E5ED9">
      <w:pPr>
        <w:pStyle w:val="Indenta"/>
      </w:pPr>
      <w:r>
        <w:tab/>
        <w:t>(a)</w:t>
      </w:r>
      <w:r>
        <w:tab/>
        <w:t xml:space="preserve">modify the amendment as required; and </w:t>
      </w:r>
    </w:p>
    <w:p w:rsidR="00810209" w:rsidRDefault="007E5ED9">
      <w:pPr>
        <w:pStyle w:val="Indenta"/>
      </w:pPr>
      <w:r>
        <w:tab/>
        <w:t>(b)</w:t>
      </w:r>
      <w:r>
        <w:tab/>
        <w:t>execute the modified amendment; and</w:t>
      </w:r>
    </w:p>
    <w:p w:rsidR="00810209" w:rsidRDefault="007E5ED9">
      <w:pPr>
        <w:pStyle w:val="Indenta"/>
      </w:pPr>
      <w:r>
        <w:tab/>
        <w:t>(c)</w:t>
      </w:r>
      <w:r>
        <w:tab/>
        <w:t>submit to the Minister a copy of the executed documents.</w:t>
      </w:r>
    </w:p>
    <w:p w:rsidR="00810209" w:rsidRDefault="007E5ED9">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rsidR="00810209" w:rsidRDefault="007E5ED9">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810209" w:rsidRDefault="007E5ED9">
      <w:pPr>
        <w:pStyle w:val="Heading5"/>
        <w:rPr>
          <w:snapToGrid w:val="0"/>
        </w:rPr>
      </w:pPr>
      <w:bookmarkStart w:id="283" w:name="_Toc75347496"/>
      <w:r>
        <w:rPr>
          <w:rStyle w:val="CharSectno"/>
        </w:rPr>
        <w:t>63</w:t>
      </w:r>
      <w:r>
        <w:t>.</w:t>
      </w:r>
      <w:r>
        <w:tab/>
      </w:r>
      <w:r>
        <w:rPr>
          <w:snapToGrid w:val="0"/>
        </w:rPr>
        <w:t>Endorsement of amendment to local planning scheme</w:t>
      </w:r>
      <w:bookmarkEnd w:id="283"/>
      <w:r>
        <w:rPr>
          <w:snapToGrid w:val="0"/>
        </w:rPr>
        <w:t xml:space="preserve"> </w:t>
      </w:r>
    </w:p>
    <w:p w:rsidR="00810209" w:rsidRDefault="007E5ED9">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rsidR="00810209" w:rsidRDefault="007E5ED9">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rsidR="00810209" w:rsidRDefault="007E5ED9">
      <w:pPr>
        <w:pStyle w:val="Subsection"/>
        <w:rPr>
          <w:snapToGrid w:val="0"/>
        </w:rPr>
      </w:pPr>
      <w:r>
        <w:lastRenderedPageBreak/>
        <w:tab/>
        <w:t>(3)</w:t>
      </w:r>
      <w:r>
        <w:tab/>
      </w:r>
      <w:r>
        <w:rPr>
          <w:snapToGrid w:val="0"/>
        </w:rPr>
        <w:t>A person authorised in writing by the Commission may certify that a copy of a local planning scheme is a true copy of a local planning scheme as approved by the Minister.</w:t>
      </w:r>
    </w:p>
    <w:p w:rsidR="00810209" w:rsidRDefault="007E5ED9">
      <w:pPr>
        <w:pStyle w:val="Heading5"/>
        <w:rPr>
          <w:snapToGrid w:val="0"/>
        </w:rPr>
      </w:pPr>
      <w:bookmarkStart w:id="284" w:name="_Toc75347497"/>
      <w:r>
        <w:rPr>
          <w:rStyle w:val="CharSectno"/>
        </w:rPr>
        <w:t>64</w:t>
      </w:r>
      <w:r>
        <w:t>.</w:t>
      </w:r>
      <w:r>
        <w:tab/>
      </w:r>
      <w:r>
        <w:rPr>
          <w:snapToGrid w:val="0"/>
        </w:rPr>
        <w:t>Advertisement of approved amendment to local planning scheme</w:t>
      </w:r>
      <w:bookmarkEnd w:id="284"/>
      <w:r>
        <w:rPr>
          <w:snapToGrid w:val="0"/>
        </w:rPr>
        <w:t xml:space="preserve"> </w:t>
      </w:r>
    </w:p>
    <w:p w:rsidR="00810209" w:rsidRDefault="007E5ED9">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rsidR="00810209" w:rsidRDefault="007E5ED9">
      <w:pPr>
        <w:pStyle w:val="Subsection"/>
      </w:pPr>
      <w:r>
        <w:tab/>
        <w:t>(2)</w:t>
      </w:r>
      <w:r>
        <w:tab/>
        <w:t xml:space="preserve">For the purposes of section 87(4B)(a) of the Act, the local government must advertise the approved amendment as follows — </w:t>
      </w:r>
    </w:p>
    <w:p w:rsidR="00810209" w:rsidRDefault="007E5ED9">
      <w:pPr>
        <w:pStyle w:val="Indenta"/>
      </w:pPr>
      <w:r>
        <w:tab/>
        <w:t>(a)</w:t>
      </w:r>
      <w:r>
        <w:tab/>
        <w:t>publish a copy of the notice referred to in subregulation (1) in accordance with regulation 76A;</w:t>
      </w:r>
    </w:p>
    <w:p w:rsidR="00810209" w:rsidRDefault="007E5ED9">
      <w:pPr>
        <w:pStyle w:val="Indenta"/>
      </w:pPr>
      <w:r>
        <w:tab/>
        <w:t>(b)</w:t>
      </w:r>
      <w:r>
        <w:tab/>
        <w:t>publish the amendment in accordance with regulation 76A;</w:t>
      </w:r>
    </w:p>
    <w:p w:rsidR="00810209" w:rsidRDefault="007E5ED9">
      <w:pPr>
        <w:pStyle w:val="Indenta"/>
      </w:pPr>
      <w:r>
        <w:tab/>
        <w:t>(c)</w:t>
      </w:r>
      <w:r>
        <w:tab/>
        <w:t>notify each person who made a submission in relation to the amendment — </w:t>
      </w:r>
    </w:p>
    <w:p w:rsidR="00810209" w:rsidRDefault="007E5ED9">
      <w:pPr>
        <w:pStyle w:val="Indenti"/>
      </w:pPr>
      <w:r>
        <w:tab/>
        <w:t>(i)</w:t>
      </w:r>
      <w:r>
        <w:tab/>
        <w:t xml:space="preserve">that the amendment has been approved; and </w:t>
      </w:r>
    </w:p>
    <w:p w:rsidR="00810209" w:rsidRDefault="007E5ED9">
      <w:pPr>
        <w:pStyle w:val="Indenti"/>
      </w:pPr>
      <w:r>
        <w:tab/>
        <w:t>(ii)</w:t>
      </w:r>
      <w:r>
        <w:tab/>
        <w:t>of the details of how the amendment is made available to the public in accordance with regulation 76A.</w:t>
      </w:r>
    </w:p>
    <w:p w:rsidR="00810209" w:rsidRDefault="007E5ED9">
      <w:pPr>
        <w:pStyle w:val="Footnotesection"/>
      </w:pPr>
      <w:bookmarkStart w:id="285" w:name="_Toc58935475"/>
      <w:bookmarkStart w:id="286" w:name="_Toc58935828"/>
      <w:bookmarkStart w:id="287" w:name="_Toc59002305"/>
      <w:r>
        <w:tab/>
        <w:t>[Regulation 64 amended: SL 2020/252 r. 23.]</w:t>
      </w:r>
    </w:p>
    <w:p w:rsidR="00810209" w:rsidRDefault="007E5ED9">
      <w:pPr>
        <w:pStyle w:val="Heading2"/>
      </w:pPr>
      <w:bookmarkStart w:id="288" w:name="_Toc63081524"/>
      <w:bookmarkStart w:id="289" w:name="_Toc63082236"/>
      <w:bookmarkStart w:id="290" w:name="_Toc63167820"/>
      <w:bookmarkStart w:id="291" w:name="_Toc63243225"/>
      <w:bookmarkStart w:id="292" w:name="_Toc63861619"/>
      <w:bookmarkStart w:id="293" w:name="_Toc63861900"/>
      <w:bookmarkStart w:id="294" w:name="_Toc64273207"/>
      <w:bookmarkStart w:id="295" w:name="_Toc74652039"/>
      <w:bookmarkStart w:id="296" w:name="_Toc74652460"/>
      <w:bookmarkStart w:id="297" w:name="_Toc74747182"/>
      <w:bookmarkStart w:id="298" w:name="_Toc75271229"/>
      <w:bookmarkStart w:id="299" w:name="_Toc75271908"/>
      <w:bookmarkStart w:id="300" w:name="_Toc75347498"/>
      <w:r>
        <w:rPr>
          <w:rStyle w:val="CharPartNo"/>
        </w:rPr>
        <w:lastRenderedPageBreak/>
        <w:t>Part 6</w:t>
      </w:r>
      <w:r>
        <w:t> — </w:t>
      </w:r>
      <w:r>
        <w:rPr>
          <w:rStyle w:val="CharPartText"/>
        </w:rPr>
        <w:t>Review and consolidation of local planning schemes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810209" w:rsidRDefault="007E5ED9">
      <w:pPr>
        <w:pStyle w:val="Heading3"/>
      </w:pPr>
      <w:bookmarkStart w:id="301" w:name="_Toc58935476"/>
      <w:bookmarkStart w:id="302" w:name="_Toc58935829"/>
      <w:bookmarkStart w:id="303" w:name="_Toc59002306"/>
      <w:bookmarkStart w:id="304" w:name="_Toc63081525"/>
      <w:bookmarkStart w:id="305" w:name="_Toc63082237"/>
      <w:bookmarkStart w:id="306" w:name="_Toc63167821"/>
      <w:bookmarkStart w:id="307" w:name="_Toc63243226"/>
      <w:bookmarkStart w:id="308" w:name="_Toc63861620"/>
      <w:bookmarkStart w:id="309" w:name="_Toc63861901"/>
      <w:bookmarkStart w:id="310" w:name="_Toc64273208"/>
      <w:bookmarkStart w:id="311" w:name="_Toc74652040"/>
      <w:bookmarkStart w:id="312" w:name="_Toc74652461"/>
      <w:bookmarkStart w:id="313" w:name="_Toc74747183"/>
      <w:bookmarkStart w:id="314" w:name="_Toc75271230"/>
      <w:bookmarkStart w:id="315" w:name="_Toc75271909"/>
      <w:bookmarkStart w:id="316" w:name="_Toc75347499"/>
      <w:r>
        <w:rPr>
          <w:rStyle w:val="CharDivNo"/>
        </w:rPr>
        <w:t>Division 1</w:t>
      </w:r>
      <w:r>
        <w:t> — </w:t>
      </w:r>
      <w:r>
        <w:rPr>
          <w:rStyle w:val="CharDivText"/>
        </w:rPr>
        <w:t>Review of local planning scheme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810209" w:rsidRDefault="007E5ED9">
      <w:pPr>
        <w:pStyle w:val="Heading5"/>
      </w:pPr>
      <w:bookmarkStart w:id="317" w:name="_Toc75347500"/>
      <w:r>
        <w:rPr>
          <w:rStyle w:val="CharSectno"/>
        </w:rPr>
        <w:t>65</w:t>
      </w:r>
      <w:r>
        <w:t>.</w:t>
      </w:r>
      <w:r>
        <w:tab/>
        <w:t>Review of local planning scheme</w:t>
      </w:r>
      <w:bookmarkEnd w:id="317"/>
      <w:r>
        <w:t xml:space="preserve"> </w:t>
      </w:r>
    </w:p>
    <w:p w:rsidR="00810209" w:rsidRDefault="007E5ED9">
      <w:pPr>
        <w:pStyle w:val="Subsection"/>
      </w:pPr>
      <w:r>
        <w:tab/>
        <w:t>(1)</w:t>
      </w:r>
      <w:r>
        <w:tab/>
        <w:t xml:space="preserve">A local government must carry out a review of each local planning scheme prepared by the local government — </w:t>
      </w:r>
    </w:p>
    <w:p w:rsidR="00810209" w:rsidRDefault="007E5ED9">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rsidR="00810209" w:rsidRDefault="007E5ED9">
      <w:pPr>
        <w:pStyle w:val="Indenta"/>
      </w:pPr>
      <w:r>
        <w:tab/>
        <w:t>(b)</w:t>
      </w:r>
      <w:r>
        <w:tab/>
        <w:t>in the 5</w:t>
      </w:r>
      <w:r>
        <w:rPr>
          <w:vertAlign w:val="superscript"/>
        </w:rPr>
        <w:t>th</w:t>
      </w:r>
      <w:r>
        <w:t xml:space="preserve"> year after the completion of each review carried out under this Division.</w:t>
      </w:r>
    </w:p>
    <w:p w:rsidR="00810209" w:rsidRDefault="007E5ED9">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rsidR="00810209" w:rsidRDefault="007E5ED9">
      <w:pPr>
        <w:pStyle w:val="Subsection"/>
      </w:pPr>
      <w:r>
        <w:tab/>
        <w:t>(3)</w:t>
      </w:r>
      <w:r>
        <w:tab/>
        <w:t>The review must consider whether the local planning scheme is up-to-date and complies with these regulations.</w:t>
      </w:r>
    </w:p>
    <w:p w:rsidR="00810209" w:rsidRDefault="007E5ED9">
      <w:pPr>
        <w:pStyle w:val="Subsection"/>
      </w:pPr>
      <w:r>
        <w:tab/>
        <w:t>(4)</w:t>
      </w:r>
      <w:r>
        <w:tab/>
        <w:t xml:space="preserve">The review may be undertaken in conjunction with the preparation of a consolidation of a scheme under </w:t>
      </w:r>
      <w:r>
        <w:rPr>
          <w:snapToGrid w:val="0"/>
        </w:rPr>
        <w:t>Part 5 Division 5 of the Act</w:t>
      </w:r>
      <w:r>
        <w:t>.</w:t>
      </w:r>
    </w:p>
    <w:p w:rsidR="00810209" w:rsidRDefault="007E5ED9">
      <w:pPr>
        <w:pStyle w:val="Heading5"/>
      </w:pPr>
      <w:bookmarkStart w:id="318" w:name="_Toc75347501"/>
      <w:r>
        <w:rPr>
          <w:rStyle w:val="CharSectno"/>
        </w:rPr>
        <w:t>66</w:t>
      </w:r>
      <w:r>
        <w:t>.</w:t>
      </w:r>
      <w:r>
        <w:tab/>
        <w:t>Report of review</w:t>
      </w:r>
      <w:bookmarkEnd w:id="318"/>
    </w:p>
    <w:p w:rsidR="00810209" w:rsidRDefault="007E5ED9">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rsidR="00810209" w:rsidRDefault="007E5ED9">
      <w:pPr>
        <w:pStyle w:val="Indenta"/>
      </w:pPr>
      <w:r>
        <w:tab/>
        <w:t>(a)</w:t>
      </w:r>
      <w:r>
        <w:tab/>
        <w:t>prepare a report of the review; and</w:t>
      </w:r>
    </w:p>
    <w:p w:rsidR="00810209" w:rsidRDefault="007E5ED9">
      <w:pPr>
        <w:pStyle w:val="Indenta"/>
      </w:pPr>
      <w:r>
        <w:tab/>
        <w:t>(b)</w:t>
      </w:r>
      <w:r>
        <w:tab/>
        <w:t xml:space="preserve">approve the report by resolution; and </w:t>
      </w:r>
    </w:p>
    <w:p w:rsidR="00810209" w:rsidRDefault="007E5ED9">
      <w:pPr>
        <w:pStyle w:val="Indenta"/>
      </w:pPr>
      <w:r>
        <w:tab/>
        <w:t>(c)</w:t>
      </w:r>
      <w:r>
        <w:tab/>
        <w:t>provide the approved report to the Commission.</w:t>
      </w:r>
    </w:p>
    <w:p w:rsidR="00810209" w:rsidRDefault="007E5ED9">
      <w:pPr>
        <w:pStyle w:val="Subsection"/>
      </w:pPr>
      <w:r>
        <w:lastRenderedPageBreak/>
        <w:tab/>
        <w:t>(2)</w:t>
      </w:r>
      <w:r>
        <w:tab/>
        <w:t xml:space="preserve">The report must be prepared in the manner and form approved by the Commission and must include the following information — </w:t>
      </w:r>
    </w:p>
    <w:p w:rsidR="00810209" w:rsidRDefault="007E5ED9">
      <w:pPr>
        <w:pStyle w:val="Indenta"/>
      </w:pPr>
      <w:r>
        <w:tab/>
        <w:t>(a)</w:t>
      </w:r>
      <w:r>
        <w:tab/>
        <w:t xml:space="preserve">the date on which the local planning scheme was published in the </w:t>
      </w:r>
      <w:r>
        <w:rPr>
          <w:i/>
        </w:rPr>
        <w:t>Gazette</w:t>
      </w:r>
      <w:r>
        <w:t xml:space="preserve"> in accordance with section 87(3) of the Act;</w:t>
      </w:r>
    </w:p>
    <w:p w:rsidR="00810209" w:rsidRDefault="007E5ED9">
      <w:pPr>
        <w:pStyle w:val="Indenta"/>
      </w:pPr>
      <w:r>
        <w:tab/>
        <w:t>(b)</w:t>
      </w:r>
      <w:r>
        <w:tab/>
        <w:t xml:space="preserve">the date on which each amendment made to the scheme was published in the </w:t>
      </w:r>
      <w:r>
        <w:rPr>
          <w:i/>
        </w:rPr>
        <w:t>Gazette</w:t>
      </w:r>
      <w:r>
        <w:t xml:space="preserve"> in accordance with section 87(3) of the Act;</w:t>
      </w:r>
    </w:p>
    <w:p w:rsidR="00810209" w:rsidRDefault="007E5ED9">
      <w:pPr>
        <w:pStyle w:val="Indenta"/>
      </w:pPr>
      <w:r>
        <w:tab/>
        <w:t>(c)</w:t>
      </w:r>
      <w:r>
        <w:tab/>
        <w:t>the date on which the scheme was last consolidated under Part 5 Division 5 of the Act;</w:t>
      </w:r>
    </w:p>
    <w:p w:rsidR="00810209" w:rsidRDefault="007E5ED9">
      <w:pPr>
        <w:pStyle w:val="Indenta"/>
      </w:pPr>
      <w:r>
        <w:tab/>
        <w:t>(d)</w:t>
      </w:r>
      <w:r>
        <w:tab/>
        <w:t>an overview of the subdivision and development activity, lot take</w:t>
      </w:r>
      <w:r>
        <w:noBreakHyphen/>
        <w:t xml:space="preserve">up and population changes in the scheme area since the later of — </w:t>
      </w:r>
    </w:p>
    <w:p w:rsidR="00810209" w:rsidRDefault="007E5ED9">
      <w:pPr>
        <w:pStyle w:val="Indenti"/>
      </w:pPr>
      <w:r>
        <w:tab/>
        <w:t>(i)</w:t>
      </w:r>
      <w:r>
        <w:tab/>
        <w:t xml:space="preserve">the date on which the scheme was published in the </w:t>
      </w:r>
      <w:r>
        <w:rPr>
          <w:i/>
        </w:rPr>
        <w:t>Gazette</w:t>
      </w:r>
      <w:r>
        <w:t xml:space="preserve"> in accordance with section 87(3) of the Act; and</w:t>
      </w:r>
    </w:p>
    <w:p w:rsidR="00810209" w:rsidRDefault="007E5ED9">
      <w:pPr>
        <w:pStyle w:val="Indenti"/>
      </w:pPr>
      <w:r>
        <w:tab/>
        <w:t>(ii)</w:t>
      </w:r>
      <w:r>
        <w:tab/>
        <w:t>the date on which the scheme was last reviewed;</w:t>
      </w:r>
    </w:p>
    <w:p w:rsidR="00810209" w:rsidRDefault="007E5ED9">
      <w:pPr>
        <w:pStyle w:val="Indenta"/>
      </w:pPr>
      <w:r>
        <w:tab/>
        <w:t>(e)</w:t>
      </w:r>
      <w:r>
        <w:tab/>
        <w:t>an overview of the extent to which the scheme has been amended to comply with the requirements of any relevant legislation, region planning scheme or State planning policy.</w:t>
      </w:r>
    </w:p>
    <w:p w:rsidR="00810209" w:rsidRDefault="007E5ED9">
      <w:pPr>
        <w:pStyle w:val="Subsection"/>
      </w:pPr>
      <w:r>
        <w:tab/>
        <w:t>(3)</w:t>
      </w:r>
      <w:r>
        <w:tab/>
        <w:t xml:space="preserve">The report must make recommendations as to — </w:t>
      </w:r>
    </w:p>
    <w:p w:rsidR="00810209" w:rsidRDefault="007E5ED9">
      <w:pPr>
        <w:pStyle w:val="Indenta"/>
      </w:pPr>
      <w:r>
        <w:tab/>
        <w:t>(a)</w:t>
      </w:r>
      <w:r>
        <w:tab/>
        <w:t xml:space="preserve">whether the scheme — </w:t>
      </w:r>
    </w:p>
    <w:p w:rsidR="00810209" w:rsidRDefault="007E5ED9">
      <w:pPr>
        <w:pStyle w:val="Indenti"/>
      </w:pPr>
      <w:r>
        <w:tab/>
        <w:t>(i)</w:t>
      </w:r>
      <w:r>
        <w:tab/>
        <w:t>is satisfactory in its existing form; or</w:t>
      </w:r>
    </w:p>
    <w:p w:rsidR="00810209" w:rsidRDefault="007E5ED9">
      <w:pPr>
        <w:pStyle w:val="Indenti"/>
      </w:pPr>
      <w:r>
        <w:tab/>
        <w:t>(ii)</w:t>
      </w:r>
      <w:r>
        <w:tab/>
        <w:t>should be amended; or</w:t>
      </w:r>
    </w:p>
    <w:p w:rsidR="00810209" w:rsidRDefault="007E5ED9">
      <w:pPr>
        <w:pStyle w:val="Indenti"/>
      </w:pPr>
      <w:r>
        <w:tab/>
        <w:t>(iii)</w:t>
      </w:r>
      <w:r>
        <w:tab/>
        <w:t>should be repealed and a new scheme prepared in its place;</w:t>
      </w:r>
    </w:p>
    <w:p w:rsidR="00810209" w:rsidRDefault="007E5ED9">
      <w:pPr>
        <w:pStyle w:val="Indenta"/>
      </w:pPr>
      <w:r>
        <w:tab/>
      </w:r>
      <w:r>
        <w:tab/>
        <w:t>and</w:t>
      </w:r>
    </w:p>
    <w:p w:rsidR="00810209" w:rsidRDefault="007E5ED9">
      <w:pPr>
        <w:pStyle w:val="Indenta"/>
      </w:pPr>
      <w:r>
        <w:tab/>
        <w:t>(b)</w:t>
      </w:r>
      <w:r>
        <w:tab/>
        <w:t xml:space="preserve">whether the local planning strategy for the scheme — </w:t>
      </w:r>
    </w:p>
    <w:p w:rsidR="00810209" w:rsidRDefault="007E5ED9">
      <w:pPr>
        <w:pStyle w:val="Indenti"/>
      </w:pPr>
      <w:r>
        <w:tab/>
        <w:t>(i)</w:t>
      </w:r>
      <w:r>
        <w:tab/>
        <w:t>is satisfactory in its existing form; or</w:t>
      </w:r>
    </w:p>
    <w:p w:rsidR="00810209" w:rsidRDefault="007E5ED9">
      <w:pPr>
        <w:pStyle w:val="Indenti"/>
      </w:pPr>
      <w:r>
        <w:tab/>
        <w:t>(ii)</w:t>
      </w:r>
      <w:r>
        <w:tab/>
        <w:t>should be amended; or</w:t>
      </w:r>
    </w:p>
    <w:p w:rsidR="00810209" w:rsidRDefault="007E5ED9">
      <w:pPr>
        <w:pStyle w:val="Indenti"/>
      </w:pPr>
      <w:r>
        <w:lastRenderedPageBreak/>
        <w:tab/>
        <w:t>(iii)</w:t>
      </w:r>
      <w:r>
        <w:tab/>
        <w:t>should be revoked and a new strategy prepared in its place;</w:t>
      </w:r>
    </w:p>
    <w:p w:rsidR="00810209" w:rsidRDefault="007E5ED9">
      <w:pPr>
        <w:pStyle w:val="Indenta"/>
      </w:pPr>
      <w:r>
        <w:tab/>
      </w:r>
      <w:r>
        <w:tab/>
        <w:t>and</w:t>
      </w:r>
    </w:p>
    <w:p w:rsidR="00810209" w:rsidRDefault="007E5ED9">
      <w:pPr>
        <w:pStyle w:val="Indenta"/>
      </w:pPr>
      <w:r>
        <w:tab/>
        <w:t>(c)</w:t>
      </w:r>
      <w:r>
        <w:tab/>
        <w:t xml:space="preserve">whether any structure plan or local development plan approved under the scheme — </w:t>
      </w:r>
    </w:p>
    <w:p w:rsidR="00810209" w:rsidRDefault="007E5ED9">
      <w:pPr>
        <w:pStyle w:val="Indenti"/>
      </w:pPr>
      <w:r>
        <w:tab/>
        <w:t>(i)</w:t>
      </w:r>
      <w:r>
        <w:tab/>
        <w:t>is satisfactory in its existing form; or</w:t>
      </w:r>
    </w:p>
    <w:p w:rsidR="00810209" w:rsidRDefault="007E5ED9">
      <w:pPr>
        <w:pStyle w:val="Indenti"/>
      </w:pPr>
      <w:r>
        <w:tab/>
        <w:t>(ii)</w:t>
      </w:r>
      <w:r>
        <w:tab/>
        <w:t>should be amended; or</w:t>
      </w:r>
    </w:p>
    <w:p w:rsidR="00810209" w:rsidRDefault="007E5ED9">
      <w:pPr>
        <w:pStyle w:val="Indenti"/>
      </w:pPr>
      <w:r>
        <w:tab/>
        <w:t>(iii)</w:t>
      </w:r>
      <w:r>
        <w:tab/>
        <w:t>should have its approval revoked.</w:t>
      </w:r>
    </w:p>
    <w:p w:rsidR="00810209" w:rsidRDefault="007E5ED9">
      <w:pPr>
        <w:pStyle w:val="Footnotesection"/>
        <w:keepNext/>
      </w:pPr>
      <w:r>
        <w:tab/>
        <w:t>[Regulation 66 amended: SL 2020/252 r. 24.]</w:t>
      </w:r>
    </w:p>
    <w:p w:rsidR="00810209" w:rsidRDefault="007E5ED9">
      <w:pPr>
        <w:pStyle w:val="Heading5"/>
      </w:pPr>
      <w:bookmarkStart w:id="319" w:name="_Toc75347502"/>
      <w:r>
        <w:rPr>
          <w:rStyle w:val="CharSectno"/>
        </w:rPr>
        <w:t>67</w:t>
      </w:r>
      <w:r>
        <w:t>.</w:t>
      </w:r>
      <w:r>
        <w:tab/>
        <w:t>Decision of Commission</w:t>
      </w:r>
      <w:bookmarkEnd w:id="319"/>
    </w:p>
    <w:p w:rsidR="00810209" w:rsidRDefault="007E5ED9">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rsidR="00810209" w:rsidRDefault="007E5ED9">
      <w:pPr>
        <w:pStyle w:val="Indenta"/>
        <w:keepNext/>
      </w:pPr>
      <w:r>
        <w:tab/>
        <w:t>(a)</w:t>
      </w:r>
      <w:r>
        <w:tab/>
        <w:t>decide whether the Commission agrees or disagrees with the recommendations in the report; and</w:t>
      </w:r>
    </w:p>
    <w:p w:rsidR="00810209" w:rsidRDefault="007E5ED9">
      <w:pPr>
        <w:pStyle w:val="Indenta"/>
        <w:keepNext/>
      </w:pPr>
      <w:r>
        <w:tab/>
        <w:t>(b)</w:t>
      </w:r>
      <w:r>
        <w:tab/>
        <w:t>notify the local government which prepared the report of the Commission’s decision.</w:t>
      </w:r>
    </w:p>
    <w:p w:rsidR="00810209" w:rsidRDefault="007E5ED9">
      <w:pPr>
        <w:pStyle w:val="Subsection"/>
        <w:keepNext/>
      </w:pPr>
      <w:r>
        <w:tab/>
        <w:t>(2)</w:t>
      </w:r>
      <w:r>
        <w:tab/>
        <w:t xml:space="preserve">After receiving notification of the Commission’s decision on a report of a review of a local planning scheme the local government must publish in accordance with regulation 76A — </w:t>
      </w:r>
    </w:p>
    <w:p w:rsidR="00810209" w:rsidRDefault="007E5ED9">
      <w:pPr>
        <w:pStyle w:val="Indenta"/>
      </w:pPr>
      <w:r>
        <w:tab/>
        <w:t>(a)</w:t>
      </w:r>
      <w:r>
        <w:tab/>
        <w:t>the report; and</w:t>
      </w:r>
    </w:p>
    <w:p w:rsidR="00810209" w:rsidRDefault="007E5ED9">
      <w:pPr>
        <w:pStyle w:val="Indenta"/>
      </w:pPr>
      <w:r>
        <w:tab/>
        <w:t>(b)</w:t>
      </w:r>
      <w:r>
        <w:tab/>
        <w:t>notice of the Commission’s decision.</w:t>
      </w:r>
    </w:p>
    <w:p w:rsidR="00810209" w:rsidRDefault="007E5ED9">
      <w:pPr>
        <w:pStyle w:val="Footnotesection"/>
      </w:pPr>
      <w:bookmarkStart w:id="320" w:name="_Toc58935480"/>
      <w:bookmarkStart w:id="321" w:name="_Toc58935833"/>
      <w:bookmarkStart w:id="322" w:name="_Toc59002310"/>
      <w:r>
        <w:tab/>
        <w:t>[Regulation 67 amended: SL 2020/252 r. 25.]</w:t>
      </w:r>
    </w:p>
    <w:p w:rsidR="00810209" w:rsidRDefault="007E5ED9">
      <w:pPr>
        <w:pStyle w:val="Heading3"/>
      </w:pPr>
      <w:bookmarkStart w:id="323" w:name="_Toc63081529"/>
      <w:bookmarkStart w:id="324" w:name="_Toc63082241"/>
      <w:bookmarkStart w:id="325" w:name="_Toc63167825"/>
      <w:bookmarkStart w:id="326" w:name="_Toc63243230"/>
      <w:bookmarkStart w:id="327" w:name="_Toc63861624"/>
      <w:bookmarkStart w:id="328" w:name="_Toc63861905"/>
      <w:bookmarkStart w:id="329" w:name="_Toc64273212"/>
      <w:bookmarkStart w:id="330" w:name="_Toc74652044"/>
      <w:bookmarkStart w:id="331" w:name="_Toc74652465"/>
      <w:bookmarkStart w:id="332" w:name="_Toc74747187"/>
      <w:bookmarkStart w:id="333" w:name="_Toc75271234"/>
      <w:bookmarkStart w:id="334" w:name="_Toc75271913"/>
      <w:bookmarkStart w:id="335" w:name="_Toc75347503"/>
      <w:r>
        <w:rPr>
          <w:rStyle w:val="CharDivNo"/>
        </w:rPr>
        <w:t>Division 2</w:t>
      </w:r>
      <w:r>
        <w:t> — </w:t>
      </w:r>
      <w:r>
        <w:rPr>
          <w:rStyle w:val="CharDivText"/>
        </w:rPr>
        <w:t>Consolidation of local planning schemes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810209" w:rsidRDefault="007E5ED9">
      <w:pPr>
        <w:pStyle w:val="Heading5"/>
        <w:rPr>
          <w:snapToGrid w:val="0"/>
        </w:rPr>
      </w:pPr>
      <w:bookmarkStart w:id="336" w:name="_Toc75347504"/>
      <w:r>
        <w:rPr>
          <w:rStyle w:val="CharSectno"/>
        </w:rPr>
        <w:t>68</w:t>
      </w:r>
      <w:r>
        <w:t>.</w:t>
      </w:r>
      <w:r>
        <w:tab/>
      </w:r>
      <w:r>
        <w:rPr>
          <w:snapToGrid w:val="0"/>
        </w:rPr>
        <w:t>Consolidation of local planning schemes</w:t>
      </w:r>
      <w:bookmarkEnd w:id="336"/>
      <w:r>
        <w:rPr>
          <w:snapToGrid w:val="0"/>
        </w:rPr>
        <w:t xml:space="preserve"> </w:t>
      </w:r>
    </w:p>
    <w:p w:rsidR="00810209" w:rsidRDefault="007E5ED9">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rsidR="00810209" w:rsidRDefault="007E5ED9">
      <w:pPr>
        <w:pStyle w:val="Subsection"/>
      </w:pPr>
      <w:r>
        <w:lastRenderedPageBreak/>
        <w:tab/>
        <w:t>(2)</w:t>
      </w:r>
      <w:r>
        <w:tab/>
        <w:t xml:space="preserve">A local government may not, under regulation 21(1)(c) or regulation 25(3)(c), make a resolution not to proceed with the consolidation of a local planning scheme. </w:t>
      </w:r>
    </w:p>
    <w:p w:rsidR="00810209" w:rsidRDefault="007E5ED9">
      <w:pPr>
        <w:pStyle w:val="Heading5"/>
      </w:pPr>
      <w:bookmarkStart w:id="337" w:name="_Toc75347505"/>
      <w:r>
        <w:rPr>
          <w:rStyle w:val="CharSectno"/>
        </w:rPr>
        <w:t>69</w:t>
      </w:r>
      <w:r>
        <w:t>.</w:t>
      </w:r>
      <w:r>
        <w:tab/>
        <w:t>Amendment of local planning scheme arising from consolidation</w:t>
      </w:r>
      <w:bookmarkEnd w:id="337"/>
    </w:p>
    <w:p w:rsidR="00810209" w:rsidRDefault="007E5ED9">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rsidR="00810209" w:rsidRDefault="007E5ED9">
      <w:pPr>
        <w:pStyle w:val="Subsection"/>
      </w:pPr>
      <w:r>
        <w:tab/>
        <w:t>(2)</w:t>
      </w:r>
      <w:r>
        <w:tab/>
        <w:t xml:space="preserve">A local government must not make a resolution not to proceed with an amendment referred to in subregulation (1). </w:t>
      </w:r>
    </w:p>
    <w:p w:rsidR="00810209" w:rsidRDefault="007E5ED9">
      <w:pPr>
        <w:pStyle w:val="Heading2"/>
      </w:pPr>
      <w:bookmarkStart w:id="338" w:name="_Toc58935483"/>
      <w:bookmarkStart w:id="339" w:name="_Toc58935836"/>
      <w:bookmarkStart w:id="340" w:name="_Toc59002313"/>
      <w:bookmarkStart w:id="341" w:name="_Toc63081532"/>
      <w:bookmarkStart w:id="342" w:name="_Toc63082244"/>
      <w:bookmarkStart w:id="343" w:name="_Toc63167828"/>
      <w:bookmarkStart w:id="344" w:name="_Toc63243233"/>
      <w:bookmarkStart w:id="345" w:name="_Toc63861627"/>
      <w:bookmarkStart w:id="346" w:name="_Toc63861908"/>
      <w:bookmarkStart w:id="347" w:name="_Toc64273215"/>
      <w:bookmarkStart w:id="348" w:name="_Toc74652047"/>
      <w:bookmarkStart w:id="349" w:name="_Toc74652468"/>
      <w:bookmarkStart w:id="350" w:name="_Toc74747190"/>
      <w:bookmarkStart w:id="351" w:name="_Toc75271237"/>
      <w:bookmarkStart w:id="352" w:name="_Toc75271916"/>
      <w:bookmarkStart w:id="353" w:name="_Toc75347506"/>
      <w:r>
        <w:rPr>
          <w:rStyle w:val="CharPartNo"/>
        </w:rPr>
        <w:lastRenderedPageBreak/>
        <w:t>Part 7</w:t>
      </w:r>
      <w:r>
        <w:rPr>
          <w:rStyle w:val="CharDivNo"/>
        </w:rPr>
        <w:t> </w:t>
      </w:r>
      <w:r>
        <w:t>—</w:t>
      </w:r>
      <w:r>
        <w:rPr>
          <w:rStyle w:val="CharDivText"/>
        </w:rPr>
        <w:t> </w:t>
      </w:r>
      <w:r>
        <w:rPr>
          <w:rStyle w:val="CharPartText"/>
        </w:rPr>
        <w:t>Development contribution plans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810209" w:rsidRDefault="007E5ED9">
      <w:pPr>
        <w:pStyle w:val="Heading5"/>
      </w:pPr>
      <w:bookmarkStart w:id="354" w:name="_Toc75347507"/>
      <w:r>
        <w:rPr>
          <w:rStyle w:val="CharSectno"/>
        </w:rPr>
        <w:t>70</w:t>
      </w:r>
      <w:r>
        <w:t>.</w:t>
      </w:r>
      <w:r>
        <w:tab/>
        <w:t>Development contribution area</w:t>
      </w:r>
      <w:bookmarkEnd w:id="354"/>
    </w:p>
    <w:p w:rsidR="00810209" w:rsidRDefault="007E5ED9">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rsidR="00810209" w:rsidRDefault="007E5ED9">
      <w:pPr>
        <w:pStyle w:val="Subsection"/>
      </w:pPr>
      <w:r>
        <w:tab/>
        <w:t>(2)</w:t>
      </w:r>
      <w:r>
        <w:tab/>
        <w:t>A development contribution area must be shown as a special control area on the scheme map for the local planning scheme.</w:t>
      </w:r>
    </w:p>
    <w:p w:rsidR="00810209" w:rsidRDefault="007E5ED9">
      <w:pPr>
        <w:pStyle w:val="Heading5"/>
      </w:pPr>
      <w:bookmarkStart w:id="355" w:name="_Toc75347508"/>
      <w:r>
        <w:rPr>
          <w:rStyle w:val="CharSectno"/>
        </w:rPr>
        <w:t>71</w:t>
      </w:r>
      <w:r>
        <w:t>.</w:t>
      </w:r>
      <w:r>
        <w:tab/>
        <w:t>Development contribution plan</w:t>
      </w:r>
      <w:bookmarkEnd w:id="355"/>
    </w:p>
    <w:p w:rsidR="00810209" w:rsidRDefault="007E5ED9">
      <w:pPr>
        <w:pStyle w:val="Subsection"/>
      </w:pPr>
      <w:r>
        <w:tab/>
        <w:t>(1)</w:t>
      </w:r>
      <w:r>
        <w:tab/>
        <w:t>A local government must prepare a development contribution plan for each area identified in a local planning scheme as a development contribution area.</w:t>
      </w:r>
    </w:p>
    <w:p w:rsidR="00810209" w:rsidRDefault="007E5ED9">
      <w:pPr>
        <w:pStyle w:val="Subsection"/>
      </w:pPr>
      <w:r>
        <w:tab/>
        <w:t>(2)</w:t>
      </w:r>
      <w:r>
        <w:tab/>
        <w:t>A development contribution plan may be prepared concurrently with the identification of the development contribution area to which it relates.</w:t>
      </w:r>
    </w:p>
    <w:p w:rsidR="00810209" w:rsidRDefault="007E5ED9">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rsidR="00810209" w:rsidRDefault="007E5ED9">
      <w:pPr>
        <w:pStyle w:val="Subsection"/>
      </w:pPr>
      <w:r>
        <w:tab/>
        <w:t>(4)</w:t>
      </w:r>
      <w:r>
        <w:tab/>
        <w:t xml:space="preserve">A development contribution plan must set out the following — </w:t>
      </w:r>
    </w:p>
    <w:p w:rsidR="00810209" w:rsidRDefault="007E5ED9">
      <w:pPr>
        <w:pStyle w:val="Indenta"/>
      </w:pPr>
      <w:r>
        <w:tab/>
        <w:t>(a)</w:t>
      </w:r>
      <w:r>
        <w:tab/>
        <w:t>the development contribution area to which it applies;</w:t>
      </w:r>
    </w:p>
    <w:p w:rsidR="00810209" w:rsidRDefault="007E5ED9">
      <w:pPr>
        <w:pStyle w:val="Indenta"/>
      </w:pPr>
      <w:r>
        <w:tab/>
        <w:t>(b)</w:t>
      </w:r>
      <w:r>
        <w:tab/>
        <w:t>the infrastructure and administrative items to be funded through the plan;</w:t>
      </w:r>
    </w:p>
    <w:p w:rsidR="00810209" w:rsidRDefault="007E5ED9">
      <w:pPr>
        <w:pStyle w:val="Indenta"/>
      </w:pPr>
      <w:r>
        <w:tab/>
        <w:t>(c)</w:t>
      </w:r>
      <w:r>
        <w:tab/>
        <w:t>the method of determining the contribution of each owner of land in the development contribution area;</w:t>
      </w:r>
    </w:p>
    <w:p w:rsidR="00810209" w:rsidRDefault="007E5ED9">
      <w:pPr>
        <w:pStyle w:val="Indenta"/>
      </w:pPr>
      <w:r>
        <w:tab/>
        <w:t>(d)</w:t>
      </w:r>
      <w:r>
        <w:tab/>
        <w:t>the priority and timing for the provision of the infrastructure;</w:t>
      </w:r>
    </w:p>
    <w:p w:rsidR="00810209" w:rsidRDefault="007E5ED9">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rsidR="00810209" w:rsidRDefault="007E5ED9">
      <w:pPr>
        <w:pStyle w:val="Indenta"/>
      </w:pPr>
      <w:r>
        <w:tab/>
        <w:t>(f)</w:t>
      </w:r>
      <w:r>
        <w:tab/>
        <w:t>the term for which the plan is to have effect.</w:t>
      </w:r>
    </w:p>
    <w:p w:rsidR="00810209" w:rsidRDefault="007E5ED9">
      <w:pPr>
        <w:pStyle w:val="Heading5"/>
      </w:pPr>
      <w:bookmarkStart w:id="356" w:name="_Toc75347509"/>
      <w:r>
        <w:rPr>
          <w:rStyle w:val="CharSectno"/>
        </w:rPr>
        <w:t>72</w:t>
      </w:r>
      <w:r>
        <w:t>.</w:t>
      </w:r>
      <w:r>
        <w:tab/>
        <w:t>Development contribution area and plans are complex amendments</w:t>
      </w:r>
      <w:bookmarkEnd w:id="356"/>
    </w:p>
    <w:p w:rsidR="00810209" w:rsidRDefault="007E5ED9">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rsidR="00810209" w:rsidRDefault="007E5ED9">
      <w:pPr>
        <w:pStyle w:val="Heading5"/>
      </w:pPr>
      <w:bookmarkStart w:id="357" w:name="_Toc75347510"/>
      <w:r>
        <w:rPr>
          <w:rStyle w:val="CharSectno"/>
        </w:rPr>
        <w:t>73</w:t>
      </w:r>
      <w:r>
        <w:t>.</w:t>
      </w:r>
      <w:r>
        <w:tab/>
        <w:t>Effect of development contribution plan</w:t>
      </w:r>
      <w:bookmarkEnd w:id="357"/>
      <w:r>
        <w:t xml:space="preserve"> </w:t>
      </w:r>
    </w:p>
    <w:p w:rsidR="00810209" w:rsidRDefault="007E5ED9">
      <w:pPr>
        <w:pStyle w:val="Subsection"/>
      </w:pPr>
      <w:r>
        <w:tab/>
        <w:t>(1)</w:t>
      </w:r>
      <w:r>
        <w:tab/>
        <w:t>A local government must not levy a contribution for the provision of infrastructure or facilities for an area unless there is a development contribution plan in place for the area.</w:t>
      </w:r>
    </w:p>
    <w:p w:rsidR="00810209" w:rsidRDefault="007E5ED9">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rsidR="00810209" w:rsidRDefault="007E5ED9">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rsidR="00810209" w:rsidRDefault="007E5ED9">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rsidR="00810209" w:rsidRDefault="007E5ED9">
      <w:pPr>
        <w:pStyle w:val="Heading2"/>
      </w:pPr>
      <w:bookmarkStart w:id="358" w:name="_Toc58935488"/>
      <w:bookmarkStart w:id="359" w:name="_Toc58935841"/>
      <w:bookmarkStart w:id="360" w:name="_Toc59002318"/>
      <w:bookmarkStart w:id="361" w:name="_Toc63081537"/>
      <w:bookmarkStart w:id="362" w:name="_Toc63082249"/>
      <w:bookmarkStart w:id="363" w:name="_Toc63167833"/>
      <w:bookmarkStart w:id="364" w:name="_Toc63243238"/>
      <w:bookmarkStart w:id="365" w:name="_Toc63861632"/>
      <w:bookmarkStart w:id="366" w:name="_Toc63861913"/>
      <w:bookmarkStart w:id="367" w:name="_Toc64273220"/>
      <w:bookmarkStart w:id="368" w:name="_Toc74652052"/>
      <w:bookmarkStart w:id="369" w:name="_Toc74652473"/>
      <w:bookmarkStart w:id="370" w:name="_Toc74747195"/>
      <w:bookmarkStart w:id="371" w:name="_Toc75271242"/>
      <w:bookmarkStart w:id="372" w:name="_Toc75271921"/>
      <w:bookmarkStart w:id="373" w:name="_Toc75347511"/>
      <w:r>
        <w:rPr>
          <w:rStyle w:val="CharPartNo"/>
        </w:rPr>
        <w:lastRenderedPageBreak/>
        <w:t>Part 8</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810209" w:rsidRDefault="007E5ED9">
      <w:pPr>
        <w:pStyle w:val="Heading5"/>
        <w:rPr>
          <w:snapToGrid w:val="0"/>
        </w:rPr>
      </w:pPr>
      <w:bookmarkStart w:id="374" w:name="_Toc75347512"/>
      <w:r>
        <w:rPr>
          <w:rStyle w:val="CharSectno"/>
        </w:rPr>
        <w:t>74</w:t>
      </w:r>
      <w:r>
        <w:t>.</w:t>
      </w:r>
      <w:r>
        <w:tab/>
      </w:r>
      <w:r>
        <w:rPr>
          <w:snapToGrid w:val="0"/>
        </w:rPr>
        <w:t>Expenses of environmental review</w:t>
      </w:r>
      <w:bookmarkEnd w:id="374"/>
      <w:r>
        <w:rPr>
          <w:snapToGrid w:val="0"/>
        </w:rPr>
        <w:t xml:space="preserve"> </w:t>
      </w:r>
    </w:p>
    <w:p w:rsidR="00810209" w:rsidRDefault="007E5ED9">
      <w:pPr>
        <w:pStyle w:val="Subsection"/>
        <w:rPr>
          <w:snapToGrid w:val="0"/>
        </w:rPr>
      </w:pPr>
      <w:r>
        <w:tab/>
        <w:t>(1)</w:t>
      </w:r>
      <w:r>
        <w:tab/>
      </w:r>
      <w:r>
        <w:rPr>
          <w:snapToGrid w:val="0"/>
        </w:rPr>
        <w:t>In this regulation — </w:t>
      </w:r>
    </w:p>
    <w:p w:rsidR="00810209" w:rsidRDefault="007E5ED9">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810209" w:rsidRDefault="007E5ED9">
      <w:pPr>
        <w:pStyle w:val="Defstart"/>
      </w:pPr>
      <w:r>
        <w:tab/>
      </w:r>
      <w:r>
        <w:rPr>
          <w:rStyle w:val="CharDefText"/>
        </w:rPr>
        <w:t>method of calculation</w:t>
      </w:r>
      <w:r>
        <w:t xml:space="preserve"> means a method of calculation for the purposes of this regulation set out in subregulation (4);</w:t>
      </w:r>
    </w:p>
    <w:p w:rsidR="00810209" w:rsidRDefault="007E5ED9">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810209" w:rsidRDefault="007E5ED9">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rsidR="00810209" w:rsidRDefault="007E5ED9">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rsidR="00810209" w:rsidRDefault="007E5ED9">
      <w:pPr>
        <w:pStyle w:val="Subsection"/>
      </w:pPr>
      <w:r>
        <w:tab/>
        <w:t>(3)</w:t>
      </w:r>
      <w:r>
        <w:tab/>
        <w:t xml:space="preserve">The owner of affected land is liable to pay an amount in respect of review expenses if — </w:t>
      </w:r>
    </w:p>
    <w:p w:rsidR="00810209" w:rsidRDefault="007E5ED9">
      <w:pPr>
        <w:pStyle w:val="Indenta"/>
      </w:pPr>
      <w:r>
        <w:tab/>
        <w:t>(a)</w:t>
      </w:r>
      <w:r>
        <w:tab/>
        <w:t>the review is to be undertaken by the local government; and</w:t>
      </w:r>
    </w:p>
    <w:p w:rsidR="00810209" w:rsidRDefault="007E5ED9">
      <w:pPr>
        <w:pStyle w:val="Indenta"/>
      </w:pPr>
      <w:r>
        <w:tab/>
        <w:t>(b)</w:t>
      </w:r>
      <w:r>
        <w:tab/>
        <w:t xml:space="preserve">the local planning scheme or amendment documents — </w:t>
      </w:r>
    </w:p>
    <w:p w:rsidR="00810209" w:rsidRDefault="007E5ED9">
      <w:pPr>
        <w:pStyle w:val="Indenti"/>
      </w:pPr>
      <w:r>
        <w:tab/>
        <w:t>(i)</w:t>
      </w:r>
      <w:r>
        <w:tab/>
        <w:t>provide that the owner is liable for review expenses; and</w:t>
      </w:r>
    </w:p>
    <w:p w:rsidR="00810209" w:rsidRDefault="007E5ED9">
      <w:pPr>
        <w:pStyle w:val="Indenti"/>
      </w:pPr>
      <w:r>
        <w:tab/>
        <w:t>(ii)</w:t>
      </w:r>
      <w:r>
        <w:tab/>
        <w:t>set out a method of calculation for the amount that is to be payable by each owner.</w:t>
      </w:r>
    </w:p>
    <w:p w:rsidR="00810209" w:rsidRDefault="007E5ED9">
      <w:pPr>
        <w:pStyle w:val="Subsection"/>
        <w:keepNext/>
      </w:pPr>
      <w:r>
        <w:lastRenderedPageBreak/>
        <w:tab/>
        <w:t>(4)</w:t>
      </w:r>
      <w:r>
        <w:tab/>
        <w:t>The methods of calculation for the purposes of subregulation (3)(b)(ii) are as follows —</w:t>
      </w:r>
    </w:p>
    <w:p w:rsidR="00810209" w:rsidRDefault="007E5ED9">
      <w:pPr>
        <w:pStyle w:val="Indenta"/>
        <w:keepNext/>
        <w:rPr>
          <w:snapToGrid w:val="0"/>
        </w:rPr>
      </w:pPr>
      <w:r>
        <w:tab/>
        <w:t>(a)</w:t>
      </w:r>
      <w:r>
        <w:tab/>
      </w:r>
      <w:r>
        <w:rPr>
          <w:snapToGrid w:val="0"/>
        </w:rPr>
        <w:t xml:space="preserve">proportional land area, being the amount calculated using the formula — </w:t>
      </w:r>
    </w:p>
    <w:p w:rsidR="00810209" w:rsidRDefault="007E5ED9">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810209" w:rsidRDefault="007E5ED9">
      <w:pPr>
        <w:pStyle w:val="MiscellaneousBody"/>
        <w:keepNext/>
        <w:ind w:left="1701"/>
        <w:rPr>
          <w:snapToGrid w:val="0"/>
        </w:rPr>
      </w:pPr>
      <w:r>
        <w:rPr>
          <w:snapToGrid w:val="0"/>
        </w:rPr>
        <w:t xml:space="preserve">where — </w:t>
      </w:r>
    </w:p>
    <w:p w:rsidR="00810209" w:rsidRDefault="007E5ED9">
      <w:pPr>
        <w:pStyle w:val="MiscellaneousBody"/>
        <w:tabs>
          <w:tab w:val="left" w:pos="2268"/>
        </w:tabs>
        <w:ind w:left="2268" w:hanging="567"/>
        <w:rPr>
          <w:snapToGrid w:val="0"/>
        </w:rPr>
      </w:pPr>
      <w:r>
        <w:rPr>
          <w:snapToGrid w:val="0"/>
        </w:rPr>
        <w:t>A</w:t>
      </w:r>
      <w:r>
        <w:rPr>
          <w:snapToGrid w:val="0"/>
        </w:rPr>
        <w:tab/>
        <w:t>is the area of the affected land owned by the person;</w:t>
      </w:r>
    </w:p>
    <w:p w:rsidR="00810209" w:rsidRDefault="007E5ED9">
      <w:pPr>
        <w:pStyle w:val="MiscellaneousBody"/>
        <w:tabs>
          <w:tab w:val="left" w:pos="2268"/>
        </w:tabs>
        <w:ind w:left="1701"/>
        <w:rPr>
          <w:snapToGrid w:val="0"/>
        </w:rPr>
      </w:pPr>
      <w:r>
        <w:rPr>
          <w:snapToGrid w:val="0"/>
        </w:rPr>
        <w:t>T</w:t>
      </w:r>
      <w:r>
        <w:rPr>
          <w:snapToGrid w:val="0"/>
        </w:rPr>
        <w:tab/>
        <w:t>is the total area of affected land;</w:t>
      </w:r>
    </w:p>
    <w:p w:rsidR="00810209" w:rsidRDefault="007E5ED9">
      <w:pPr>
        <w:pStyle w:val="Indenta"/>
        <w:rPr>
          <w:snapToGrid w:val="0"/>
        </w:rPr>
      </w:pPr>
      <w:r>
        <w:tab/>
        <w:t>(b)</w:t>
      </w:r>
      <w:r>
        <w:tab/>
      </w:r>
      <w:r>
        <w:rPr>
          <w:snapToGrid w:val="0"/>
        </w:rPr>
        <w:t xml:space="preserve">proportional land value, being the amount calculated using the formula — </w:t>
      </w:r>
    </w:p>
    <w:p w:rsidR="00810209" w:rsidRDefault="007E5ED9">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810209" w:rsidRDefault="007E5ED9">
      <w:pPr>
        <w:pStyle w:val="MiscellaneousBody"/>
        <w:ind w:firstLine="1701"/>
        <w:rPr>
          <w:snapToGrid w:val="0"/>
        </w:rPr>
      </w:pPr>
      <w:r>
        <w:rPr>
          <w:snapToGrid w:val="0"/>
        </w:rPr>
        <w:t xml:space="preserve">where — </w:t>
      </w:r>
    </w:p>
    <w:p w:rsidR="00810209" w:rsidRDefault="007E5ED9">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810209" w:rsidRDefault="007E5ED9">
      <w:pPr>
        <w:pStyle w:val="MiscellaneousBody"/>
        <w:tabs>
          <w:tab w:val="left" w:pos="2268"/>
        </w:tabs>
        <w:ind w:left="1701"/>
        <w:rPr>
          <w:snapToGrid w:val="0"/>
        </w:rPr>
      </w:pPr>
      <w:r>
        <w:rPr>
          <w:snapToGrid w:val="0"/>
        </w:rPr>
        <w:t>T</w:t>
      </w:r>
      <w:r>
        <w:rPr>
          <w:snapToGrid w:val="0"/>
        </w:rPr>
        <w:tab/>
        <w:t>is the total value of affected land;</w:t>
      </w:r>
    </w:p>
    <w:p w:rsidR="00810209" w:rsidRDefault="007E5ED9">
      <w:pPr>
        <w:pStyle w:val="Indenta"/>
        <w:rPr>
          <w:snapToGrid w:val="0"/>
        </w:rPr>
      </w:pPr>
      <w:r>
        <w:tab/>
        <w:t>(c)</w:t>
      </w:r>
      <w:r>
        <w:tab/>
      </w:r>
      <w:r>
        <w:rPr>
          <w:snapToGrid w:val="0"/>
        </w:rPr>
        <w:t>another method of calculation approved by the Minister or an authorised person.</w:t>
      </w:r>
    </w:p>
    <w:p w:rsidR="00810209" w:rsidRDefault="007E5ED9">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rsidR="00810209" w:rsidRDefault="007E5ED9">
      <w:pPr>
        <w:pStyle w:val="Indenta"/>
        <w:rPr>
          <w:snapToGrid w:val="0"/>
        </w:rPr>
      </w:pPr>
      <w:r>
        <w:tab/>
        <w:t>(a)</w:t>
      </w:r>
      <w:r>
        <w:tab/>
      </w:r>
      <w:r>
        <w:rPr>
          <w:snapToGrid w:val="0"/>
        </w:rPr>
        <w:t>the affected land owned by the person is sold or subdivided; or</w:t>
      </w:r>
    </w:p>
    <w:p w:rsidR="00810209" w:rsidRDefault="007E5ED9">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rsidR="00810209" w:rsidRDefault="007E5ED9">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810209" w:rsidRDefault="007E5ED9">
      <w:pPr>
        <w:pStyle w:val="Indenta"/>
        <w:keepNext/>
        <w:keepLines/>
        <w:rPr>
          <w:snapToGrid w:val="0"/>
        </w:rPr>
      </w:pPr>
      <w:r>
        <w:tab/>
        <w:t>(a)</w:t>
      </w:r>
      <w:r>
        <w:tab/>
      </w:r>
      <w:r>
        <w:rPr>
          <w:snapToGrid w:val="0"/>
        </w:rPr>
        <w:t>the review expenses incurred and recovered; and</w:t>
      </w:r>
    </w:p>
    <w:p w:rsidR="00810209" w:rsidRDefault="007E5ED9">
      <w:pPr>
        <w:pStyle w:val="Indenta"/>
        <w:keepNext/>
        <w:keepLines/>
        <w:rPr>
          <w:snapToGrid w:val="0"/>
        </w:rPr>
      </w:pPr>
      <w:r>
        <w:tab/>
        <w:t>(b)</w:t>
      </w:r>
      <w:r>
        <w:tab/>
        <w:t xml:space="preserve">the </w:t>
      </w:r>
      <w:r>
        <w:rPr>
          <w:snapToGrid w:val="0"/>
        </w:rPr>
        <w:t xml:space="preserve">affected land; and </w:t>
      </w:r>
    </w:p>
    <w:p w:rsidR="00810209" w:rsidRDefault="007E5ED9">
      <w:pPr>
        <w:pStyle w:val="Indenta"/>
        <w:keepNext/>
        <w:keepLines/>
        <w:rPr>
          <w:snapToGrid w:val="0"/>
        </w:rPr>
      </w:pPr>
      <w:r>
        <w:tab/>
        <w:t>(c)</w:t>
      </w:r>
      <w:r>
        <w:tab/>
      </w:r>
      <w:r>
        <w:rPr>
          <w:snapToGrid w:val="0"/>
        </w:rPr>
        <w:t>any agreements of the type referred to in subregulation (5).</w:t>
      </w:r>
    </w:p>
    <w:p w:rsidR="00810209" w:rsidRDefault="007E5ED9">
      <w:pPr>
        <w:pStyle w:val="Heading5"/>
        <w:rPr>
          <w:snapToGrid w:val="0"/>
        </w:rPr>
      </w:pPr>
      <w:bookmarkStart w:id="375" w:name="_Toc75347513"/>
      <w:r>
        <w:rPr>
          <w:rStyle w:val="CharSectno"/>
        </w:rPr>
        <w:t>75</w:t>
      </w:r>
      <w:r>
        <w:t>.</w:t>
      </w:r>
      <w:r>
        <w:tab/>
      </w:r>
      <w:r>
        <w:rPr>
          <w:snapToGrid w:val="0"/>
        </w:rPr>
        <w:t>Compensation</w:t>
      </w:r>
      <w:bookmarkEnd w:id="375"/>
      <w:r>
        <w:rPr>
          <w:snapToGrid w:val="0"/>
        </w:rPr>
        <w:t xml:space="preserve"> </w:t>
      </w:r>
    </w:p>
    <w:p w:rsidR="00810209" w:rsidRDefault="007E5ED9">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rsidR="00810209" w:rsidRDefault="007E5ED9">
      <w:pPr>
        <w:pStyle w:val="Heading5"/>
      </w:pPr>
      <w:bookmarkStart w:id="376" w:name="_Toc75347514"/>
      <w:r>
        <w:rPr>
          <w:rStyle w:val="CharSectno"/>
        </w:rPr>
        <w:t>76</w:t>
      </w:r>
      <w:r>
        <w:t>.</w:t>
      </w:r>
      <w:r>
        <w:tab/>
        <w:t>Transitional arrangements for replacement local planning schemes</w:t>
      </w:r>
      <w:bookmarkEnd w:id="376"/>
    </w:p>
    <w:p w:rsidR="00810209" w:rsidRDefault="007E5ED9">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rsidR="00810209" w:rsidRDefault="007E5ED9">
      <w:pPr>
        <w:pStyle w:val="Heading5"/>
      </w:pPr>
      <w:bookmarkStart w:id="377" w:name="_Toc57898803"/>
      <w:bookmarkStart w:id="378" w:name="_Toc57983737"/>
      <w:bookmarkStart w:id="379" w:name="_Toc75347515"/>
      <w:bookmarkStart w:id="380" w:name="_Toc58935492"/>
      <w:bookmarkStart w:id="381" w:name="_Toc58935845"/>
      <w:bookmarkStart w:id="382" w:name="_Toc59002322"/>
      <w:r>
        <w:rPr>
          <w:rStyle w:val="CharSectno"/>
        </w:rPr>
        <w:t>76A</w:t>
      </w:r>
      <w:r>
        <w:t>.</w:t>
      </w:r>
      <w:r>
        <w:tab/>
        <w:t>Requirements for making documents available to public</w:t>
      </w:r>
      <w:bookmarkEnd w:id="377"/>
      <w:bookmarkEnd w:id="378"/>
      <w:bookmarkEnd w:id="379"/>
    </w:p>
    <w:p w:rsidR="00810209" w:rsidRDefault="007E5ED9">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rsidR="00810209" w:rsidRDefault="007E5ED9">
      <w:pPr>
        <w:pStyle w:val="Subsection"/>
        <w:keepNext/>
      </w:pPr>
      <w:r>
        <w:lastRenderedPageBreak/>
        <w:tab/>
        <w:t>(2)</w:t>
      </w:r>
      <w:r>
        <w:tab/>
        <w:t>The local government must make the document available in accordance with the applicable requirements of subregulations (3) to (5).</w:t>
      </w:r>
    </w:p>
    <w:p w:rsidR="00810209" w:rsidRDefault="007E5ED9">
      <w:pPr>
        <w:pStyle w:val="PermNoteHeading"/>
      </w:pPr>
      <w:r>
        <w:tab/>
        <w:t>Note for this subregulation:</w:t>
      </w:r>
    </w:p>
    <w:p w:rsidR="00810209" w:rsidRDefault="007E5ED9">
      <w:pPr>
        <w:pStyle w:val="PermNoteText"/>
      </w:pPr>
      <w:r>
        <w:tab/>
      </w:r>
      <w:r>
        <w:tab/>
        <w:t>Under regulation 76B, the Commission may approve varied requirements that apply if it is not practicable for a local government to publish documents in accordance with subregulations (3) to (5).</w:t>
      </w:r>
    </w:p>
    <w:p w:rsidR="00810209" w:rsidRDefault="007E5ED9">
      <w:pPr>
        <w:pStyle w:val="Subsection"/>
      </w:pPr>
      <w:r>
        <w:tab/>
        <w:t>(3)</w:t>
      </w:r>
      <w:r>
        <w:tab/>
        <w:t xml:space="preserve">For all documents, the local government must — </w:t>
      </w:r>
    </w:p>
    <w:p w:rsidR="00810209" w:rsidRDefault="007E5ED9">
      <w:pPr>
        <w:pStyle w:val="Indenta"/>
      </w:pPr>
      <w:r>
        <w:tab/>
        <w:t>(a)</w:t>
      </w:r>
      <w:r>
        <w:tab/>
        <w:t xml:space="preserve">publish on the website of the local government — </w:t>
      </w:r>
    </w:p>
    <w:p w:rsidR="00810209" w:rsidRDefault="007E5ED9">
      <w:pPr>
        <w:pStyle w:val="Indenti"/>
      </w:pPr>
      <w:r>
        <w:tab/>
        <w:t>(i)</w:t>
      </w:r>
      <w:r>
        <w:tab/>
        <w:t>the document; or</w:t>
      </w:r>
    </w:p>
    <w:p w:rsidR="00810209" w:rsidRDefault="007E5ED9">
      <w:pPr>
        <w:pStyle w:val="Indenti"/>
      </w:pPr>
      <w:r>
        <w:tab/>
        <w:t>(ii)</w:t>
      </w:r>
      <w:r>
        <w:tab/>
        <w:t>a hyperlink to a webpage on which the document is published;</w:t>
      </w:r>
    </w:p>
    <w:p w:rsidR="00810209" w:rsidRDefault="007E5ED9">
      <w:pPr>
        <w:pStyle w:val="Indenta"/>
      </w:pPr>
      <w:r>
        <w:tab/>
      </w:r>
      <w:r>
        <w:tab/>
        <w:t>and</w:t>
      </w:r>
    </w:p>
    <w:p w:rsidR="00810209" w:rsidRDefault="007E5ED9">
      <w:pPr>
        <w:pStyle w:val="Indenta"/>
      </w:pPr>
      <w:r>
        <w:tab/>
        <w:t>(b)</w:t>
      </w:r>
      <w:r>
        <w:tab/>
        <w:t>if it is reasonably practicable to do so — make a copy of the document available for public inspection at a place in the district of the local government during normal business hours.</w:t>
      </w:r>
    </w:p>
    <w:p w:rsidR="00810209" w:rsidRDefault="007E5ED9">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rsidR="00810209" w:rsidRDefault="007E5ED9">
      <w:pPr>
        <w:pStyle w:val="Subsection"/>
      </w:pPr>
      <w:r>
        <w:tab/>
        <w:t>(5)</w:t>
      </w:r>
      <w:r>
        <w:tab/>
        <w:t xml:space="preserve">The local government must ensure that the document remains published under subregulation (3)(a) and (if applicable) available for public inspection under subregulation (3)(b) — </w:t>
      </w:r>
    </w:p>
    <w:p w:rsidR="00810209" w:rsidRDefault="007E5ED9">
      <w:pPr>
        <w:pStyle w:val="Indenta"/>
      </w:pPr>
      <w:r>
        <w:tab/>
        <w:t>(a)</w:t>
      </w:r>
      <w:r>
        <w:tab/>
        <w:t>if the document is published in compliance with a requirement that is expressed to be an ongoing publication requirement — at all times that the document is in effect; or</w:t>
      </w:r>
    </w:p>
    <w:p w:rsidR="00810209" w:rsidRDefault="007E5ED9">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rsidR="00810209" w:rsidRDefault="007E5ED9">
      <w:pPr>
        <w:pStyle w:val="Indenta"/>
        <w:keepNext/>
      </w:pPr>
      <w:r>
        <w:tab/>
        <w:t>(c)</w:t>
      </w:r>
      <w:r>
        <w:tab/>
        <w:t>if paragraphs (a) and (b) do not apply — during a period that the local government considers is reasonable.</w:t>
      </w:r>
    </w:p>
    <w:p w:rsidR="00810209" w:rsidRDefault="007E5ED9">
      <w:pPr>
        <w:pStyle w:val="Footnotesection"/>
      </w:pPr>
      <w:r>
        <w:tab/>
        <w:t>[Regulation 76A inserted: SL 2020/252 r. 26.]</w:t>
      </w:r>
    </w:p>
    <w:p w:rsidR="00810209" w:rsidRDefault="007E5ED9">
      <w:pPr>
        <w:pStyle w:val="Heading5"/>
      </w:pPr>
      <w:bookmarkStart w:id="383" w:name="_Toc57898804"/>
      <w:bookmarkStart w:id="384" w:name="_Toc57983738"/>
      <w:bookmarkStart w:id="385" w:name="_Toc75347516"/>
      <w:r>
        <w:rPr>
          <w:rStyle w:val="CharSectno"/>
        </w:rPr>
        <w:t>76B</w:t>
      </w:r>
      <w:r>
        <w:t>.</w:t>
      </w:r>
      <w:r>
        <w:tab/>
        <w:t>Commission may approve varied requirements for publication of documents</w:t>
      </w:r>
      <w:bookmarkEnd w:id="383"/>
      <w:bookmarkEnd w:id="384"/>
      <w:bookmarkEnd w:id="385"/>
    </w:p>
    <w:p w:rsidR="00810209" w:rsidRDefault="007E5ED9">
      <w:pPr>
        <w:pStyle w:val="Subsection"/>
      </w:pPr>
      <w:r>
        <w:tab/>
        <w:t>(1)</w:t>
      </w:r>
      <w:r>
        <w:tab/>
        <w:t xml:space="preserve">In this regulation — </w:t>
      </w:r>
    </w:p>
    <w:p w:rsidR="00810209" w:rsidRDefault="007E5ED9">
      <w:pPr>
        <w:pStyle w:val="Defstart"/>
      </w:pPr>
      <w:r>
        <w:tab/>
      </w:r>
      <w:r>
        <w:rPr>
          <w:rStyle w:val="CharDefText"/>
        </w:rPr>
        <w:t>document</w:t>
      </w:r>
      <w:r>
        <w:t xml:space="preserve"> has the meaning given in regulation 76A(1);</w:t>
      </w:r>
    </w:p>
    <w:p w:rsidR="00810209" w:rsidRDefault="007E5ED9">
      <w:pPr>
        <w:pStyle w:val="Defstart"/>
      </w:pPr>
      <w:r>
        <w:tab/>
      </w:r>
      <w:r>
        <w:rPr>
          <w:rStyle w:val="CharDefText"/>
        </w:rPr>
        <w:t>publication requirements</w:t>
      </w:r>
      <w:r>
        <w:t xml:space="preserve"> means the requirements of regulation 76A(3) to (5) in relation to making documents available to the public.</w:t>
      </w:r>
    </w:p>
    <w:p w:rsidR="00810209" w:rsidRDefault="007E5ED9">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810209" w:rsidRDefault="007E5ED9">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rsidR="00810209" w:rsidRDefault="007E5ED9">
      <w:pPr>
        <w:pStyle w:val="Subsection"/>
      </w:pPr>
      <w:r>
        <w:tab/>
        <w:t>(4)</w:t>
      </w:r>
      <w:r>
        <w:tab/>
        <w:t xml:space="preserve">A notice under subregulation (2) — </w:t>
      </w:r>
    </w:p>
    <w:p w:rsidR="00810209" w:rsidRDefault="007E5ED9">
      <w:pPr>
        <w:pStyle w:val="Indenta"/>
      </w:pPr>
      <w:r>
        <w:tab/>
        <w:t>(a)</w:t>
      </w:r>
      <w:r>
        <w:tab/>
        <w:t>must state whether it has effect indefinitely or for a period specified in the notice; and</w:t>
      </w:r>
    </w:p>
    <w:p w:rsidR="00810209" w:rsidRDefault="007E5ED9">
      <w:pPr>
        <w:pStyle w:val="Indenta"/>
      </w:pPr>
      <w:r>
        <w:tab/>
        <w:t>(b)</w:t>
      </w:r>
      <w:r>
        <w:tab/>
        <w:t>takes effect when it is given to the local government; and</w:t>
      </w:r>
    </w:p>
    <w:p w:rsidR="00810209" w:rsidRDefault="007E5ED9">
      <w:pPr>
        <w:pStyle w:val="Indenta"/>
        <w:keepNext/>
      </w:pPr>
      <w:r>
        <w:lastRenderedPageBreak/>
        <w:tab/>
        <w:t>(c)</w:t>
      </w:r>
      <w:r>
        <w:tab/>
        <w:t xml:space="preserve">ceases to be in effect — </w:t>
      </w:r>
    </w:p>
    <w:p w:rsidR="00810209" w:rsidRDefault="007E5ED9">
      <w:pPr>
        <w:pStyle w:val="Indenti"/>
      </w:pPr>
      <w:r>
        <w:tab/>
        <w:t>(i)</w:t>
      </w:r>
      <w:r>
        <w:tab/>
        <w:t>if the Commission gives the local government a further written notice revoking it; or</w:t>
      </w:r>
    </w:p>
    <w:p w:rsidR="00810209" w:rsidRDefault="007E5ED9">
      <w:pPr>
        <w:pStyle w:val="Indenti"/>
      </w:pPr>
      <w:r>
        <w:tab/>
        <w:t>(ii)</w:t>
      </w:r>
      <w:r>
        <w:tab/>
        <w:t>at the end of the period (if any) specified under paragraph (a).</w:t>
      </w:r>
    </w:p>
    <w:p w:rsidR="00810209" w:rsidRDefault="007E5ED9">
      <w:pPr>
        <w:pStyle w:val="Footnotesection"/>
      </w:pPr>
      <w:r>
        <w:tab/>
        <w:t>[Regulation 76B inserted: SL 2020/252 r. 26.]</w:t>
      </w:r>
    </w:p>
    <w:p w:rsidR="00810209" w:rsidRDefault="007E5ED9">
      <w:pPr>
        <w:pStyle w:val="Heading2"/>
      </w:pPr>
      <w:bookmarkStart w:id="386" w:name="_Toc63081543"/>
      <w:bookmarkStart w:id="387" w:name="_Toc63082255"/>
      <w:bookmarkStart w:id="388" w:name="_Toc63167839"/>
      <w:bookmarkStart w:id="389" w:name="_Toc63243244"/>
      <w:bookmarkStart w:id="390" w:name="_Toc63861638"/>
      <w:bookmarkStart w:id="391" w:name="_Toc63861919"/>
      <w:bookmarkStart w:id="392" w:name="_Toc64273226"/>
      <w:bookmarkStart w:id="393" w:name="_Toc74652058"/>
      <w:bookmarkStart w:id="394" w:name="_Toc74652479"/>
      <w:bookmarkStart w:id="395" w:name="_Toc74747201"/>
      <w:bookmarkStart w:id="396" w:name="_Toc75271248"/>
      <w:bookmarkStart w:id="397" w:name="_Toc75271927"/>
      <w:bookmarkStart w:id="398" w:name="_Toc75347517"/>
      <w:r>
        <w:rPr>
          <w:rStyle w:val="CharPartNo"/>
        </w:rPr>
        <w:lastRenderedPageBreak/>
        <w:t>Part 9</w:t>
      </w:r>
      <w:r>
        <w:t> — </w:t>
      </w:r>
      <w:r>
        <w:rPr>
          <w:rStyle w:val="CharPartText"/>
        </w:rPr>
        <w:t>Repeal and transitional provisions</w:t>
      </w:r>
      <w:bookmarkEnd w:id="380"/>
      <w:bookmarkEnd w:id="381"/>
      <w:bookmarkEnd w:id="382"/>
      <w:bookmarkEnd w:id="386"/>
      <w:bookmarkEnd w:id="387"/>
      <w:bookmarkEnd w:id="388"/>
      <w:bookmarkEnd w:id="389"/>
      <w:bookmarkEnd w:id="390"/>
      <w:bookmarkEnd w:id="391"/>
      <w:bookmarkEnd w:id="392"/>
      <w:bookmarkEnd w:id="393"/>
      <w:bookmarkEnd w:id="394"/>
      <w:bookmarkEnd w:id="395"/>
      <w:bookmarkEnd w:id="396"/>
      <w:bookmarkEnd w:id="397"/>
      <w:bookmarkEnd w:id="398"/>
    </w:p>
    <w:p w:rsidR="00810209" w:rsidRDefault="007E5ED9">
      <w:pPr>
        <w:pStyle w:val="Heading3"/>
      </w:pPr>
      <w:bookmarkStart w:id="399" w:name="_Toc57882478"/>
      <w:bookmarkStart w:id="400" w:name="_Toc57882640"/>
      <w:bookmarkStart w:id="401" w:name="_Toc57883937"/>
      <w:bookmarkStart w:id="402" w:name="_Toc57897002"/>
      <w:bookmarkStart w:id="403" w:name="_Toc57898806"/>
      <w:bookmarkStart w:id="404" w:name="_Toc57899168"/>
      <w:bookmarkStart w:id="405" w:name="_Toc57975814"/>
      <w:bookmarkStart w:id="406" w:name="_Toc57983740"/>
      <w:bookmarkStart w:id="407" w:name="_Toc63081544"/>
      <w:bookmarkStart w:id="408" w:name="_Toc63082256"/>
      <w:bookmarkStart w:id="409" w:name="_Toc63167840"/>
      <w:bookmarkStart w:id="410" w:name="_Toc63243245"/>
      <w:bookmarkStart w:id="411" w:name="_Toc63861639"/>
      <w:bookmarkStart w:id="412" w:name="_Toc63861920"/>
      <w:bookmarkStart w:id="413" w:name="_Toc64273227"/>
      <w:bookmarkStart w:id="414" w:name="_Toc74652059"/>
      <w:bookmarkStart w:id="415" w:name="_Toc74652480"/>
      <w:bookmarkStart w:id="416" w:name="_Toc74747202"/>
      <w:bookmarkStart w:id="417" w:name="_Toc75271249"/>
      <w:bookmarkStart w:id="418" w:name="_Toc75271928"/>
      <w:bookmarkStart w:id="419" w:name="_Toc75347518"/>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810209" w:rsidRDefault="007E5ED9">
      <w:pPr>
        <w:pStyle w:val="Footnoteheading"/>
      </w:pPr>
      <w:r>
        <w:tab/>
        <w:t>[Heading inserted: SL 2020/252 r. 27.]</w:t>
      </w:r>
    </w:p>
    <w:p w:rsidR="00810209" w:rsidRDefault="007E5ED9">
      <w:pPr>
        <w:pStyle w:val="Heading5"/>
      </w:pPr>
      <w:bookmarkStart w:id="420" w:name="_Toc75347519"/>
      <w:r>
        <w:rPr>
          <w:rStyle w:val="CharSectno"/>
        </w:rPr>
        <w:t>77</w:t>
      </w:r>
      <w:r>
        <w:t>.</w:t>
      </w:r>
      <w:r>
        <w:tab/>
        <w:t>Terms used</w:t>
      </w:r>
      <w:bookmarkEnd w:id="420"/>
    </w:p>
    <w:p w:rsidR="00810209" w:rsidRDefault="007E5ED9">
      <w:pPr>
        <w:pStyle w:val="Subsection"/>
      </w:pPr>
      <w:r>
        <w:tab/>
      </w:r>
      <w:r>
        <w:tab/>
        <w:t>In this Division —</w:t>
      </w:r>
    </w:p>
    <w:p w:rsidR="00810209" w:rsidRDefault="007E5ED9">
      <w:pPr>
        <w:pStyle w:val="Defstart"/>
      </w:pPr>
      <w:r>
        <w:tab/>
      </w:r>
      <w:r>
        <w:rPr>
          <w:rStyle w:val="CharDefText"/>
        </w:rPr>
        <w:t>commencement day</w:t>
      </w:r>
      <w:r>
        <w:t xml:space="preserve"> means the day on which regulation 78 comes into operation;</w:t>
      </w:r>
    </w:p>
    <w:p w:rsidR="00810209" w:rsidRDefault="007E5ED9">
      <w:pPr>
        <w:pStyle w:val="Defstart"/>
      </w:pPr>
      <w:r>
        <w:tab/>
      </w:r>
      <w:r>
        <w:rPr>
          <w:rStyle w:val="CharDefText"/>
        </w:rPr>
        <w:t>planning instrument</w:t>
      </w:r>
      <w:r>
        <w:t xml:space="preserve"> means any of the following instruments — </w:t>
      </w:r>
    </w:p>
    <w:p w:rsidR="00810209" w:rsidRDefault="007E5ED9">
      <w:pPr>
        <w:pStyle w:val="Defpara"/>
      </w:pPr>
      <w:r>
        <w:tab/>
        <w:t>(a)</w:t>
      </w:r>
      <w:r>
        <w:tab/>
        <w:t>a consolidation of a local planning scheme;</w:t>
      </w:r>
    </w:p>
    <w:p w:rsidR="00810209" w:rsidRDefault="007E5ED9">
      <w:pPr>
        <w:pStyle w:val="Defpara"/>
      </w:pPr>
      <w:r>
        <w:tab/>
        <w:t>(b)</w:t>
      </w:r>
      <w:r>
        <w:tab/>
        <w:t>an activity centre plan;</w:t>
      </w:r>
    </w:p>
    <w:p w:rsidR="00810209" w:rsidRDefault="007E5ED9">
      <w:pPr>
        <w:pStyle w:val="Defpara"/>
      </w:pPr>
      <w:r>
        <w:tab/>
        <w:t>(c)</w:t>
      </w:r>
      <w:r>
        <w:tab/>
        <w:t>a development contribution plan;</w:t>
      </w:r>
    </w:p>
    <w:p w:rsidR="00810209" w:rsidRDefault="007E5ED9">
      <w:pPr>
        <w:pStyle w:val="Defpara"/>
      </w:pPr>
      <w:r>
        <w:tab/>
        <w:t>(d)</w:t>
      </w:r>
      <w:r>
        <w:tab/>
        <w:t>a local development plan;</w:t>
      </w:r>
    </w:p>
    <w:p w:rsidR="00810209" w:rsidRDefault="007E5ED9">
      <w:pPr>
        <w:pStyle w:val="Defpara"/>
      </w:pPr>
      <w:r>
        <w:tab/>
        <w:t>(e)</w:t>
      </w:r>
      <w:r>
        <w:tab/>
        <w:t>a local planning policy;</w:t>
      </w:r>
    </w:p>
    <w:p w:rsidR="00810209" w:rsidRDefault="007E5ED9">
      <w:pPr>
        <w:pStyle w:val="Defpara"/>
      </w:pPr>
      <w:r>
        <w:tab/>
        <w:t>(f)</w:t>
      </w:r>
      <w:r>
        <w:tab/>
        <w:t>a local planning scheme;</w:t>
      </w:r>
    </w:p>
    <w:p w:rsidR="00810209" w:rsidRDefault="007E5ED9">
      <w:pPr>
        <w:pStyle w:val="Defpara"/>
      </w:pPr>
      <w:r>
        <w:tab/>
        <w:t>(g)</w:t>
      </w:r>
      <w:r>
        <w:tab/>
        <w:t>a local planning strategy;</w:t>
      </w:r>
    </w:p>
    <w:p w:rsidR="00810209" w:rsidRDefault="007E5ED9">
      <w:pPr>
        <w:pStyle w:val="Defpara"/>
      </w:pPr>
      <w:r>
        <w:tab/>
        <w:t>(h)</w:t>
      </w:r>
      <w:r>
        <w:tab/>
        <w:t>a structure plan;</w:t>
      </w:r>
    </w:p>
    <w:p w:rsidR="00810209" w:rsidRDefault="007E5ED9">
      <w:pPr>
        <w:pStyle w:val="Defpara"/>
      </w:pPr>
      <w:r>
        <w:tab/>
        <w:t>(i)</w:t>
      </w:r>
      <w:r>
        <w:tab/>
        <w:t>an amendment to an instrument referred to in paragraph (b) to (h);</w:t>
      </w:r>
    </w:p>
    <w:p w:rsidR="00810209" w:rsidRDefault="007E5ED9">
      <w:pPr>
        <w:pStyle w:val="Defstart"/>
      </w:pPr>
      <w:r>
        <w:tab/>
      </w:r>
      <w:r>
        <w:rPr>
          <w:rStyle w:val="CharDefText"/>
        </w:rPr>
        <w:t>repealed regulations</w:t>
      </w:r>
      <w:r>
        <w:t xml:space="preserve"> means the </w:t>
      </w:r>
      <w:r>
        <w:rPr>
          <w:i/>
        </w:rPr>
        <w:t>Town Planning Regulations 1967</w:t>
      </w:r>
      <w:r>
        <w:t>.</w:t>
      </w:r>
    </w:p>
    <w:p w:rsidR="00810209" w:rsidRDefault="007E5ED9">
      <w:pPr>
        <w:pStyle w:val="Footnotesection"/>
      </w:pPr>
      <w:r>
        <w:tab/>
        <w:t>[Regulation 77 amended: SL 2020/252 r. 28.]</w:t>
      </w:r>
    </w:p>
    <w:p w:rsidR="00810209" w:rsidRDefault="007E5ED9">
      <w:pPr>
        <w:pStyle w:val="Heading5"/>
      </w:pPr>
      <w:bookmarkStart w:id="421" w:name="_Toc75347520"/>
      <w:r>
        <w:rPr>
          <w:rStyle w:val="CharSectno"/>
        </w:rPr>
        <w:t>78</w:t>
      </w:r>
      <w:r>
        <w:t>.</w:t>
      </w:r>
      <w:r>
        <w:tab/>
      </w:r>
      <w:r>
        <w:rPr>
          <w:i/>
        </w:rPr>
        <w:t>Town Planning Regulations 1967</w:t>
      </w:r>
      <w:r>
        <w:t xml:space="preserve"> repealed</w:t>
      </w:r>
      <w:bookmarkEnd w:id="421"/>
    </w:p>
    <w:p w:rsidR="00810209" w:rsidRDefault="007E5ED9">
      <w:pPr>
        <w:pStyle w:val="Subsection"/>
      </w:pPr>
      <w:r>
        <w:tab/>
      </w:r>
      <w:r>
        <w:tab/>
        <w:t xml:space="preserve">The </w:t>
      </w:r>
      <w:r>
        <w:rPr>
          <w:i/>
        </w:rPr>
        <w:t xml:space="preserve">Town Planning Regulations 1967 </w:t>
      </w:r>
      <w:r>
        <w:t>are repealed.</w:t>
      </w:r>
    </w:p>
    <w:p w:rsidR="00810209" w:rsidRDefault="007E5ED9">
      <w:pPr>
        <w:pStyle w:val="Heading5"/>
      </w:pPr>
      <w:bookmarkStart w:id="422" w:name="_Toc75347521"/>
      <w:r>
        <w:rPr>
          <w:rStyle w:val="CharSectno"/>
        </w:rPr>
        <w:t>79</w:t>
      </w:r>
      <w:r>
        <w:t>.</w:t>
      </w:r>
      <w:r>
        <w:tab/>
        <w:t>Planning instruments continued</w:t>
      </w:r>
      <w:bookmarkEnd w:id="422"/>
    </w:p>
    <w:p w:rsidR="00810209" w:rsidRDefault="007E5ED9">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rsidR="00810209" w:rsidRDefault="007E5ED9">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rsidR="00810209" w:rsidRDefault="007E5ED9">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810209">
        <w:trPr>
          <w:tblHeader/>
        </w:trPr>
        <w:tc>
          <w:tcPr>
            <w:tcW w:w="822" w:type="dxa"/>
          </w:tcPr>
          <w:p w:rsidR="00810209" w:rsidRDefault="007E5ED9">
            <w:pPr>
              <w:pStyle w:val="TableNAm"/>
              <w:jc w:val="center"/>
              <w:rPr>
                <w:b/>
                <w:bCs/>
              </w:rPr>
            </w:pPr>
            <w:r>
              <w:rPr>
                <w:b/>
                <w:bCs/>
              </w:rPr>
              <w:t>Item</w:t>
            </w:r>
          </w:p>
        </w:tc>
        <w:tc>
          <w:tcPr>
            <w:tcW w:w="2552" w:type="dxa"/>
          </w:tcPr>
          <w:p w:rsidR="00810209" w:rsidRDefault="007E5ED9">
            <w:pPr>
              <w:pStyle w:val="TableNAm"/>
              <w:jc w:val="center"/>
              <w:rPr>
                <w:b/>
                <w:bCs/>
              </w:rPr>
            </w:pPr>
            <w:r>
              <w:rPr>
                <w:b/>
                <w:bCs/>
              </w:rPr>
              <w:t xml:space="preserve">Type of instrument </w:t>
            </w:r>
          </w:p>
        </w:tc>
        <w:tc>
          <w:tcPr>
            <w:tcW w:w="2693" w:type="dxa"/>
          </w:tcPr>
          <w:p w:rsidR="00810209" w:rsidRDefault="007E5ED9">
            <w:pPr>
              <w:pStyle w:val="TableNAm"/>
              <w:jc w:val="center"/>
              <w:rPr>
                <w:b/>
                <w:bCs/>
              </w:rPr>
            </w:pPr>
            <w:r>
              <w:rPr>
                <w:b/>
                <w:bCs/>
              </w:rPr>
              <w:t>Type of planning instrument</w:t>
            </w:r>
          </w:p>
        </w:tc>
      </w:tr>
      <w:tr w:rsidR="00810209">
        <w:tc>
          <w:tcPr>
            <w:tcW w:w="822" w:type="dxa"/>
          </w:tcPr>
          <w:p w:rsidR="00810209" w:rsidRDefault="007E5ED9">
            <w:pPr>
              <w:pStyle w:val="TableNAm"/>
            </w:pPr>
            <w:r>
              <w:t>1.</w:t>
            </w:r>
          </w:p>
        </w:tc>
        <w:tc>
          <w:tcPr>
            <w:tcW w:w="2552" w:type="dxa"/>
          </w:tcPr>
          <w:p w:rsidR="00810209" w:rsidRDefault="007E5ED9">
            <w:pPr>
              <w:pStyle w:val="TableNAm"/>
            </w:pPr>
            <w:r>
              <w:t>Outline development plan</w:t>
            </w:r>
          </w:p>
          <w:p w:rsidR="00810209" w:rsidRDefault="007E5ED9">
            <w:pPr>
              <w:pStyle w:val="TableNAm"/>
            </w:pPr>
            <w:r>
              <w:t>Development plan</w:t>
            </w:r>
          </w:p>
          <w:p w:rsidR="00810209" w:rsidRDefault="007E5ED9">
            <w:pPr>
              <w:pStyle w:val="TableNAm"/>
            </w:pPr>
            <w:r>
              <w:t>Subdivision guide plan</w:t>
            </w:r>
          </w:p>
        </w:tc>
        <w:tc>
          <w:tcPr>
            <w:tcW w:w="2693" w:type="dxa"/>
          </w:tcPr>
          <w:p w:rsidR="00810209" w:rsidRDefault="007E5ED9">
            <w:pPr>
              <w:pStyle w:val="TableNAm"/>
            </w:pPr>
            <w:r>
              <w:t>Structure plan</w:t>
            </w:r>
          </w:p>
        </w:tc>
      </w:tr>
      <w:tr w:rsidR="00810209">
        <w:tc>
          <w:tcPr>
            <w:tcW w:w="822" w:type="dxa"/>
          </w:tcPr>
          <w:p w:rsidR="00810209" w:rsidRDefault="007E5ED9">
            <w:pPr>
              <w:pStyle w:val="TableNAm"/>
            </w:pPr>
            <w:r>
              <w:t>2.</w:t>
            </w:r>
          </w:p>
        </w:tc>
        <w:tc>
          <w:tcPr>
            <w:tcW w:w="2552" w:type="dxa"/>
          </w:tcPr>
          <w:p w:rsidR="00810209" w:rsidRDefault="007E5ED9">
            <w:pPr>
              <w:pStyle w:val="TableNAm"/>
            </w:pPr>
            <w:r>
              <w:t>Activity centre structure plan</w:t>
            </w:r>
          </w:p>
        </w:tc>
        <w:tc>
          <w:tcPr>
            <w:tcW w:w="2693" w:type="dxa"/>
          </w:tcPr>
          <w:p w:rsidR="00810209" w:rsidRDefault="007E5ED9">
            <w:pPr>
              <w:pStyle w:val="TableNAm"/>
            </w:pPr>
            <w:r>
              <w:t>Activity centre plan</w:t>
            </w:r>
          </w:p>
        </w:tc>
      </w:tr>
      <w:tr w:rsidR="00810209">
        <w:tc>
          <w:tcPr>
            <w:tcW w:w="822" w:type="dxa"/>
          </w:tcPr>
          <w:p w:rsidR="00810209" w:rsidRDefault="007E5ED9">
            <w:pPr>
              <w:pStyle w:val="TableNAm"/>
            </w:pPr>
            <w:r>
              <w:t>3.</w:t>
            </w:r>
          </w:p>
        </w:tc>
        <w:tc>
          <w:tcPr>
            <w:tcW w:w="2552" w:type="dxa"/>
          </w:tcPr>
          <w:p w:rsidR="00810209" w:rsidRDefault="007E5ED9">
            <w:pPr>
              <w:pStyle w:val="TableNAm"/>
            </w:pPr>
            <w:r>
              <w:t>Detailed area plan</w:t>
            </w:r>
          </w:p>
        </w:tc>
        <w:tc>
          <w:tcPr>
            <w:tcW w:w="2693" w:type="dxa"/>
          </w:tcPr>
          <w:p w:rsidR="00810209" w:rsidRDefault="007E5ED9">
            <w:pPr>
              <w:pStyle w:val="TableNAm"/>
            </w:pPr>
            <w:r>
              <w:t>Local development plan</w:t>
            </w:r>
          </w:p>
        </w:tc>
      </w:tr>
    </w:tbl>
    <w:p w:rsidR="00810209" w:rsidRDefault="007E5ED9">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rsidR="00810209" w:rsidRDefault="007E5ED9">
      <w:pPr>
        <w:pStyle w:val="Footnotesection"/>
      </w:pPr>
      <w:r>
        <w:tab/>
        <w:t>[Regulation 79 amended: SL 2020/252 r. 29.]</w:t>
      </w:r>
    </w:p>
    <w:p w:rsidR="00810209" w:rsidRDefault="007E5ED9">
      <w:pPr>
        <w:pStyle w:val="Heading5"/>
      </w:pPr>
      <w:bookmarkStart w:id="423" w:name="_Toc75347522"/>
      <w:r>
        <w:rPr>
          <w:rStyle w:val="CharSectno"/>
        </w:rPr>
        <w:t>80</w:t>
      </w:r>
      <w:r>
        <w:t>.</w:t>
      </w:r>
      <w:r>
        <w:tab/>
        <w:t>Planning instruments in course of preparation</w:t>
      </w:r>
      <w:bookmarkEnd w:id="423"/>
    </w:p>
    <w:p w:rsidR="00810209" w:rsidRDefault="007E5ED9">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rsidR="00810209" w:rsidRDefault="007E5ED9">
      <w:pPr>
        <w:pStyle w:val="Heading5"/>
      </w:pPr>
      <w:bookmarkStart w:id="424" w:name="_Toc75347523"/>
      <w:r>
        <w:rPr>
          <w:rStyle w:val="CharSectno"/>
        </w:rPr>
        <w:lastRenderedPageBreak/>
        <w:t>81</w:t>
      </w:r>
      <w:r>
        <w:t>.</w:t>
      </w:r>
      <w:r>
        <w:tab/>
        <w:t>Development applications</w:t>
      </w:r>
      <w:bookmarkEnd w:id="424"/>
    </w:p>
    <w:p w:rsidR="00810209" w:rsidRDefault="007E5ED9">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rsidR="00810209" w:rsidRDefault="007E5ED9">
      <w:pPr>
        <w:pStyle w:val="Heading3"/>
      </w:pPr>
      <w:bookmarkStart w:id="425" w:name="_Toc57882482"/>
      <w:bookmarkStart w:id="426" w:name="_Toc57882644"/>
      <w:bookmarkStart w:id="427" w:name="_Toc57883941"/>
      <w:bookmarkStart w:id="428" w:name="_Toc57897006"/>
      <w:bookmarkStart w:id="429" w:name="_Toc57898810"/>
      <w:bookmarkStart w:id="430" w:name="_Toc57899172"/>
      <w:bookmarkStart w:id="431" w:name="_Toc57975818"/>
      <w:bookmarkStart w:id="432" w:name="_Toc57983744"/>
      <w:bookmarkStart w:id="433" w:name="_Toc63081550"/>
      <w:bookmarkStart w:id="434" w:name="_Toc63082262"/>
      <w:bookmarkStart w:id="435" w:name="_Toc63167846"/>
      <w:bookmarkStart w:id="436" w:name="_Toc63243251"/>
      <w:bookmarkStart w:id="437" w:name="_Toc63861645"/>
      <w:bookmarkStart w:id="438" w:name="_Toc63861926"/>
      <w:bookmarkStart w:id="439" w:name="_Toc64273233"/>
      <w:bookmarkStart w:id="440" w:name="_Toc74652065"/>
      <w:bookmarkStart w:id="441" w:name="_Toc74652486"/>
      <w:bookmarkStart w:id="442" w:name="_Toc74747208"/>
      <w:bookmarkStart w:id="443" w:name="_Toc75271255"/>
      <w:bookmarkStart w:id="444" w:name="_Toc75271934"/>
      <w:bookmarkStart w:id="445" w:name="_Toc75347524"/>
      <w:r>
        <w:rPr>
          <w:rStyle w:val="CharDivNo"/>
        </w:rPr>
        <w:t>Division 2</w:t>
      </w:r>
      <w:r>
        <w:t> — </w:t>
      </w:r>
      <w:r>
        <w:rPr>
          <w:rStyle w:val="CharDivText"/>
        </w:rPr>
        <w:t xml:space="preserve">Transitional provisions for </w:t>
      </w:r>
      <w:r>
        <w:rPr>
          <w:rStyle w:val="CharDivText"/>
          <w:i/>
        </w:rPr>
        <w:t>Planning Regulations Amendment Regulations 2020</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810209" w:rsidRDefault="007E5ED9">
      <w:pPr>
        <w:pStyle w:val="Footnoteheading"/>
        <w:keepNext/>
      </w:pPr>
      <w:r>
        <w:tab/>
        <w:t>[Heading inserted: SL 2020/252 r. 30.]</w:t>
      </w:r>
    </w:p>
    <w:p w:rsidR="00810209" w:rsidRDefault="007E5ED9">
      <w:pPr>
        <w:pStyle w:val="Heading5"/>
      </w:pPr>
      <w:bookmarkStart w:id="446" w:name="_Toc57898811"/>
      <w:bookmarkStart w:id="447" w:name="_Toc57983745"/>
      <w:bookmarkStart w:id="448" w:name="_Toc75347525"/>
      <w:r>
        <w:rPr>
          <w:rStyle w:val="CharSectno"/>
        </w:rPr>
        <w:t>82</w:t>
      </w:r>
      <w:r>
        <w:t>.</w:t>
      </w:r>
      <w:r>
        <w:tab/>
        <w:t>Advertising processes in progress on commencement day</w:t>
      </w:r>
      <w:bookmarkEnd w:id="446"/>
      <w:bookmarkEnd w:id="447"/>
      <w:bookmarkEnd w:id="448"/>
    </w:p>
    <w:p w:rsidR="00810209" w:rsidRDefault="007E5ED9">
      <w:pPr>
        <w:pStyle w:val="Subsection"/>
      </w:pPr>
      <w:r>
        <w:tab/>
        <w:t>(1)</w:t>
      </w:r>
      <w:r>
        <w:tab/>
        <w:t xml:space="preserve">In this regulation — </w:t>
      </w:r>
    </w:p>
    <w:p w:rsidR="00810209" w:rsidRDefault="007E5ED9">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rsidR="00810209" w:rsidRDefault="007E5ED9">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810209" w:rsidRDefault="007E5ED9">
      <w:pPr>
        <w:pStyle w:val="Defstart"/>
      </w:pPr>
      <w:r>
        <w:tab/>
      </w:r>
      <w:r>
        <w:rPr>
          <w:rStyle w:val="CharDefText"/>
        </w:rPr>
        <w:t>former regulations</w:t>
      </w:r>
      <w:r>
        <w:t xml:space="preserve"> means these regulations as in force immediately before commencement day;</w:t>
      </w:r>
    </w:p>
    <w:p w:rsidR="00810209" w:rsidRDefault="007E5ED9">
      <w:pPr>
        <w:pStyle w:val="Defstart"/>
      </w:pPr>
      <w:r>
        <w:tab/>
      </w:r>
      <w:r>
        <w:rPr>
          <w:rStyle w:val="CharDefText"/>
        </w:rPr>
        <w:t>relevant advertising process</w:t>
      </w:r>
      <w:r>
        <w:t xml:space="preserve"> — </w:t>
      </w:r>
    </w:p>
    <w:p w:rsidR="00810209" w:rsidRDefault="007E5ED9">
      <w:pPr>
        <w:pStyle w:val="Defpara"/>
      </w:pPr>
      <w:r>
        <w:tab/>
        <w:t>(a)</w:t>
      </w:r>
      <w:r>
        <w:tab/>
        <w:t xml:space="preserve">means any of the following processes — </w:t>
      </w:r>
    </w:p>
    <w:p w:rsidR="00810209" w:rsidRDefault="007E5ED9">
      <w:pPr>
        <w:pStyle w:val="Defsubpara"/>
      </w:pPr>
      <w:r>
        <w:tab/>
        <w:t>(i)</w:t>
      </w:r>
      <w:r>
        <w:tab/>
        <w:t>the advertising of a local planning strategy, or amendment to a local planning strategy, under regulation 13;</w:t>
      </w:r>
    </w:p>
    <w:p w:rsidR="00810209" w:rsidRDefault="007E5ED9">
      <w:pPr>
        <w:pStyle w:val="Defsubpara"/>
      </w:pPr>
      <w:r>
        <w:tab/>
        <w:t>(ii)</w:t>
      </w:r>
      <w:r>
        <w:tab/>
        <w:t>the advertising of a resolution to prepare or adopt a local planning scheme under regulation 20;</w:t>
      </w:r>
    </w:p>
    <w:p w:rsidR="00810209" w:rsidRDefault="007E5ED9">
      <w:pPr>
        <w:pStyle w:val="Defsubpara"/>
      </w:pPr>
      <w:r>
        <w:tab/>
        <w:t>(iii)</w:t>
      </w:r>
      <w:r>
        <w:tab/>
        <w:t>the advertising of a draft local planning scheme under regulation 22;</w:t>
      </w:r>
    </w:p>
    <w:p w:rsidR="00810209" w:rsidRDefault="007E5ED9">
      <w:pPr>
        <w:pStyle w:val="Defsubpara"/>
      </w:pPr>
      <w:r>
        <w:tab/>
        <w:t>(iv)</w:t>
      </w:r>
      <w:r>
        <w:tab/>
        <w:t>the advertising of a proposed modification to a local planning scheme under regulation 26;</w:t>
      </w:r>
    </w:p>
    <w:p w:rsidR="00810209" w:rsidRDefault="007E5ED9">
      <w:pPr>
        <w:pStyle w:val="Defsubpara"/>
      </w:pPr>
      <w:r>
        <w:lastRenderedPageBreak/>
        <w:tab/>
        <w:t>(v)</w:t>
      </w:r>
      <w:r>
        <w:tab/>
        <w:t>the advertising of an approved local planning scheme under regulation 33;</w:t>
      </w:r>
    </w:p>
    <w:p w:rsidR="00810209" w:rsidRDefault="007E5ED9">
      <w:pPr>
        <w:pStyle w:val="Defsubpara"/>
      </w:pPr>
      <w:r>
        <w:tab/>
        <w:t>(vi)</w:t>
      </w:r>
      <w:r>
        <w:tab/>
        <w:t>the advertising of an amendment to a local planning scheme under regulation 38 or 47;</w:t>
      </w:r>
    </w:p>
    <w:p w:rsidR="00810209" w:rsidRDefault="007E5ED9">
      <w:pPr>
        <w:pStyle w:val="Defsubpara"/>
      </w:pPr>
      <w:r>
        <w:tab/>
        <w:t>(vii)</w:t>
      </w:r>
      <w:r>
        <w:tab/>
        <w:t>the advertising of a proposed modification to an amendment to a local planning scheme under regulation 42 or 51;</w:t>
      </w:r>
    </w:p>
    <w:p w:rsidR="00810209" w:rsidRDefault="007E5ED9">
      <w:pPr>
        <w:pStyle w:val="Defsubpara"/>
      </w:pPr>
      <w:r>
        <w:tab/>
        <w:t>(viii)</w:t>
      </w:r>
      <w:r>
        <w:tab/>
        <w:t>the advertising of an approved amendment to a local planning scheme under regulation 64;</w:t>
      </w:r>
    </w:p>
    <w:p w:rsidR="00810209" w:rsidRDefault="007E5ED9">
      <w:pPr>
        <w:pStyle w:val="Defpara"/>
      </w:pPr>
      <w:r>
        <w:tab/>
      </w:r>
      <w:r>
        <w:tab/>
        <w:t>and</w:t>
      </w:r>
    </w:p>
    <w:p w:rsidR="00810209" w:rsidRDefault="007E5ED9">
      <w:pPr>
        <w:pStyle w:val="Defpara"/>
      </w:pPr>
      <w:r>
        <w:tab/>
        <w:t>(b)</w:t>
      </w:r>
      <w:r>
        <w:tab/>
        <w:t>includes the giving of notices to persons or public authorities as part of a process referred to in paragraph (a).</w:t>
      </w:r>
    </w:p>
    <w:p w:rsidR="00810209" w:rsidRDefault="007E5ED9">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rsidR="00810209" w:rsidRDefault="007E5ED9">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rsidR="00810209" w:rsidRDefault="007E5ED9">
      <w:pPr>
        <w:pStyle w:val="Indenta"/>
      </w:pPr>
      <w:r>
        <w:tab/>
        <w:t>(a)</w:t>
      </w:r>
      <w:r>
        <w:tab/>
        <w:t>the relevant planning instrument is taken to have been advertised in compliance with the relevant requirements of the amended regulations; and</w:t>
      </w:r>
    </w:p>
    <w:p w:rsidR="00810209" w:rsidRDefault="007E5ED9">
      <w:pPr>
        <w:pStyle w:val="Indenta"/>
      </w:pPr>
      <w:r>
        <w:tab/>
        <w:t>(b)</w:t>
      </w:r>
      <w:r>
        <w:tab/>
        <w:t>these regulations apply with any necessary changes to the relevant planning instrument.</w:t>
      </w:r>
    </w:p>
    <w:p w:rsidR="00810209" w:rsidRDefault="007E5ED9">
      <w:pPr>
        <w:pStyle w:val="Subsection"/>
      </w:pPr>
      <w:r>
        <w:tab/>
        <w:t>(4)</w:t>
      </w:r>
      <w:r>
        <w:tab/>
        <w:t>If the process of advertising an amendment to a local planning scheme commenced before commencement day, regulation 35A does not apply to the amendment.</w:t>
      </w:r>
    </w:p>
    <w:p w:rsidR="00810209" w:rsidRDefault="007E5ED9">
      <w:pPr>
        <w:pStyle w:val="Footnotesection"/>
      </w:pPr>
      <w:r>
        <w:tab/>
        <w:t>[Regulation 82 inserted: SL 2020/252 r. 30.]</w:t>
      </w:r>
    </w:p>
    <w:p w:rsidR="00810209" w:rsidRDefault="00810209"/>
    <w:p w:rsidR="00810209" w:rsidRDefault="00810209">
      <w:pPr>
        <w:sectPr w:rsidR="00810209">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rsidR="00810209" w:rsidRDefault="007E5ED9">
      <w:pPr>
        <w:pStyle w:val="yScheduleHeading"/>
        <w:outlineLvl w:val="0"/>
      </w:pPr>
      <w:bookmarkStart w:id="449" w:name="_Toc58935498"/>
      <w:bookmarkStart w:id="450" w:name="_Toc58935851"/>
      <w:bookmarkStart w:id="451" w:name="_Toc59002328"/>
      <w:bookmarkStart w:id="452" w:name="_Toc63081552"/>
      <w:bookmarkStart w:id="453" w:name="_Toc63082264"/>
      <w:bookmarkStart w:id="454" w:name="_Toc63167848"/>
      <w:bookmarkStart w:id="455" w:name="_Toc63243253"/>
      <w:bookmarkStart w:id="456" w:name="_Toc63861647"/>
      <w:bookmarkStart w:id="457" w:name="_Toc63861928"/>
      <w:bookmarkStart w:id="458" w:name="_Toc64273235"/>
      <w:bookmarkStart w:id="459" w:name="_Toc74652067"/>
      <w:bookmarkStart w:id="460" w:name="_Toc74652488"/>
      <w:bookmarkStart w:id="461" w:name="_Toc74747210"/>
      <w:bookmarkStart w:id="462" w:name="_Toc75271257"/>
      <w:bookmarkStart w:id="463" w:name="_Toc75271936"/>
      <w:bookmarkStart w:id="464" w:name="_Toc75347526"/>
      <w:r>
        <w:rPr>
          <w:rStyle w:val="CharSchNo"/>
        </w:rPr>
        <w:lastRenderedPageBreak/>
        <w:t>Schedule 1</w:t>
      </w:r>
      <w:r>
        <w:t> — </w:t>
      </w:r>
      <w:r>
        <w:rPr>
          <w:rStyle w:val="CharSchText"/>
        </w:rPr>
        <w:t>Model provisions for local planning schemes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rsidR="00810209" w:rsidRDefault="007E5ED9">
      <w:pPr>
        <w:pStyle w:val="yShoulderClause"/>
      </w:pPr>
      <w:r>
        <w:t>[r. 10(2)]</w:t>
      </w:r>
    </w:p>
    <w:p w:rsidR="00810209" w:rsidRDefault="007E5ED9">
      <w:pPr>
        <w:pStyle w:val="yHeading3"/>
      </w:pPr>
      <w:bookmarkStart w:id="465" w:name="_Toc58935499"/>
      <w:bookmarkStart w:id="466" w:name="_Toc58935852"/>
      <w:bookmarkStart w:id="467" w:name="_Toc59002329"/>
      <w:bookmarkStart w:id="468" w:name="_Toc63081553"/>
      <w:bookmarkStart w:id="469" w:name="_Toc63082265"/>
      <w:bookmarkStart w:id="470" w:name="_Toc63167849"/>
      <w:bookmarkStart w:id="471" w:name="_Toc63243254"/>
      <w:bookmarkStart w:id="472" w:name="_Toc63861648"/>
      <w:bookmarkStart w:id="473" w:name="_Toc63861929"/>
      <w:bookmarkStart w:id="474" w:name="_Toc64273236"/>
      <w:bookmarkStart w:id="475" w:name="_Toc74652068"/>
      <w:bookmarkStart w:id="476" w:name="_Toc74652489"/>
      <w:bookmarkStart w:id="477" w:name="_Toc74747211"/>
      <w:bookmarkStart w:id="478" w:name="_Toc75271258"/>
      <w:bookmarkStart w:id="479" w:name="_Toc75271937"/>
      <w:bookmarkStart w:id="480" w:name="_Toc75347527"/>
      <w:r>
        <w:rPr>
          <w:rStyle w:val="CharSDivNo"/>
        </w:rPr>
        <w:t>Part 1</w:t>
      </w:r>
      <w:r>
        <w:t> — </w:t>
      </w:r>
      <w:r>
        <w:rPr>
          <w:rStyle w:val="CharSDivText"/>
        </w:rPr>
        <w:t>Preliminary</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rsidR="00810209" w:rsidRDefault="007E5ED9">
      <w:pPr>
        <w:pStyle w:val="yHeading5"/>
      </w:pPr>
      <w:bookmarkStart w:id="481" w:name="_Toc75347528"/>
      <w:r>
        <w:rPr>
          <w:rStyle w:val="CharSClsNo"/>
        </w:rPr>
        <w:t>1</w:t>
      </w:r>
      <w:r>
        <w:t>.</w:t>
      </w:r>
      <w:r>
        <w:tab/>
        <w:t>Citation</w:t>
      </w:r>
      <w:bookmarkEnd w:id="481"/>
      <w:r>
        <w:t xml:space="preserve"> </w:t>
      </w:r>
    </w:p>
    <w:p w:rsidR="00810209" w:rsidRDefault="007E5ED9">
      <w:pPr>
        <w:pStyle w:val="ySubsection"/>
      </w:pPr>
      <w:r>
        <w:tab/>
      </w:r>
      <w:r>
        <w:tab/>
        <w:t>This local planning scheme is the City/Town/Shire of .......... Scheme No ..... .</w:t>
      </w:r>
    </w:p>
    <w:p w:rsidR="00810209" w:rsidRDefault="007E5ED9">
      <w:pPr>
        <w:pStyle w:val="yHeading5"/>
      </w:pPr>
      <w:bookmarkStart w:id="482" w:name="_Toc75347529"/>
      <w:r>
        <w:rPr>
          <w:rStyle w:val="CharSClsNo"/>
        </w:rPr>
        <w:t>2</w:t>
      </w:r>
      <w:r>
        <w:t>.</w:t>
      </w:r>
      <w:r>
        <w:tab/>
        <w:t>Commencement</w:t>
      </w:r>
      <w:bookmarkEnd w:id="482"/>
      <w:r>
        <w:t xml:space="preserve"> </w:t>
      </w:r>
    </w:p>
    <w:p w:rsidR="00810209" w:rsidRDefault="007E5ED9">
      <w:pPr>
        <w:pStyle w:val="ySubsection"/>
      </w:pPr>
      <w:r>
        <w:tab/>
      </w:r>
      <w:r>
        <w:tab/>
        <w:t xml:space="preserve">Under section 87(4) of the Act, this local planning scheme comes into operation on the day on which it is published in the </w:t>
      </w:r>
      <w:r>
        <w:rPr>
          <w:i/>
        </w:rPr>
        <w:t>Gazette</w:t>
      </w:r>
      <w:r>
        <w:t>.</w:t>
      </w:r>
    </w:p>
    <w:p w:rsidR="00810209" w:rsidRDefault="007E5ED9">
      <w:pPr>
        <w:pStyle w:val="yHeading5"/>
      </w:pPr>
      <w:bookmarkStart w:id="483" w:name="_Toc75347530"/>
      <w:r>
        <w:rPr>
          <w:rStyle w:val="CharSClsNo"/>
        </w:rPr>
        <w:t>3</w:t>
      </w:r>
      <w:r>
        <w:t>.</w:t>
      </w:r>
      <w:r>
        <w:tab/>
        <w:t>Scheme revoked</w:t>
      </w:r>
      <w:bookmarkEnd w:id="483"/>
      <w:r>
        <w:t xml:space="preserve"> </w:t>
      </w:r>
    </w:p>
    <w:p w:rsidR="00810209" w:rsidRDefault="007E5ED9">
      <w:pPr>
        <w:pStyle w:val="ySubsection"/>
      </w:pPr>
      <w:r>
        <w:tab/>
      </w:r>
      <w:r>
        <w:tab/>
        <w:t>The following local planning scheme(s) is (are) revoked —</w:t>
      </w:r>
    </w:p>
    <w:p w:rsidR="00810209" w:rsidRDefault="007E5ED9">
      <w:pPr>
        <w:pStyle w:val="ySubsection"/>
      </w:pPr>
      <w:r>
        <w:tab/>
      </w:r>
      <w:r>
        <w:tab/>
        <w:t>Name</w:t>
      </w:r>
      <w:r>
        <w:tab/>
        <w:t>Gazettal date</w:t>
      </w:r>
    </w:p>
    <w:p w:rsidR="00810209" w:rsidRDefault="007E5ED9">
      <w:pPr>
        <w:pStyle w:val="yMiscellaneousBody"/>
        <w:tabs>
          <w:tab w:val="left" w:pos="851"/>
        </w:tabs>
        <w:ind w:left="851" w:hanging="851"/>
        <w:rPr>
          <w:i/>
        </w:rPr>
      </w:pPr>
      <w:r>
        <w:rPr>
          <w:i/>
        </w:rPr>
        <w:tab/>
        <w:t xml:space="preserve">(Insert (where applicable) existing local planning schemes revoked by the Scheme.) </w:t>
      </w:r>
    </w:p>
    <w:p w:rsidR="00810209" w:rsidRDefault="007E5ED9">
      <w:pPr>
        <w:pStyle w:val="yHeading5"/>
      </w:pPr>
      <w:bookmarkStart w:id="484" w:name="_Toc75347531"/>
      <w:r>
        <w:rPr>
          <w:rStyle w:val="CharSClsNo"/>
        </w:rPr>
        <w:t>4</w:t>
      </w:r>
      <w:r>
        <w:t>.</w:t>
      </w:r>
      <w:r>
        <w:tab/>
        <w:t>Notes do not form part of Scheme</w:t>
      </w:r>
      <w:bookmarkEnd w:id="484"/>
      <w:r>
        <w:t xml:space="preserve"> </w:t>
      </w:r>
    </w:p>
    <w:p w:rsidR="00810209" w:rsidRDefault="007E5ED9">
      <w:pPr>
        <w:pStyle w:val="ySubsection"/>
      </w:pPr>
      <w:r>
        <w:tab/>
      </w:r>
      <w:r>
        <w:tab/>
        <w:t>Notes, and instructions printed in italics, do not form part of this Scheme.</w:t>
      </w:r>
    </w:p>
    <w:p w:rsidR="00810209" w:rsidRDefault="007E5ED9">
      <w:pPr>
        <w:pStyle w:val="yMiscellaneousBody"/>
        <w:tabs>
          <w:tab w:val="left" w:pos="993"/>
        </w:tabs>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rsidR="00810209" w:rsidRDefault="007E5ED9">
      <w:pPr>
        <w:pStyle w:val="yHeading5"/>
      </w:pPr>
      <w:bookmarkStart w:id="485" w:name="_Toc75347532"/>
      <w:r>
        <w:rPr>
          <w:rStyle w:val="CharSClsNo"/>
        </w:rPr>
        <w:t>5</w:t>
      </w:r>
      <w:r>
        <w:t>.</w:t>
      </w:r>
      <w:r>
        <w:tab/>
        <w:t>Responsibility for Scheme</w:t>
      </w:r>
      <w:bookmarkEnd w:id="485"/>
      <w:r>
        <w:t xml:space="preserve"> </w:t>
      </w:r>
    </w:p>
    <w:p w:rsidR="00810209" w:rsidRDefault="007E5ED9">
      <w:pPr>
        <w:pStyle w:val="ySubsection"/>
      </w:pPr>
      <w:r>
        <w:tab/>
      </w:r>
      <w:r>
        <w:tab/>
        <w:t>The City/Town/Shire of .................. is the local government responsible for the enforcement and implementation of this Scheme and the execution of any works required to be executed under this Scheme.</w:t>
      </w:r>
    </w:p>
    <w:p w:rsidR="00810209" w:rsidRDefault="007E5ED9">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810209" w:rsidRDefault="007E5ED9">
      <w:pPr>
        <w:pStyle w:val="yHeading5"/>
      </w:pPr>
      <w:bookmarkStart w:id="486" w:name="_Toc75347533"/>
      <w:r>
        <w:rPr>
          <w:rStyle w:val="CharSClsNo"/>
        </w:rPr>
        <w:lastRenderedPageBreak/>
        <w:t>6</w:t>
      </w:r>
      <w:r>
        <w:t>.</w:t>
      </w:r>
      <w:r>
        <w:tab/>
        <w:t>Scheme area</w:t>
      </w:r>
      <w:bookmarkEnd w:id="486"/>
      <w:r>
        <w:t xml:space="preserve"> </w:t>
      </w:r>
    </w:p>
    <w:p w:rsidR="00810209" w:rsidRDefault="007E5ED9">
      <w:pPr>
        <w:pStyle w:val="ySubsection"/>
      </w:pPr>
      <w:r>
        <w:tab/>
      </w:r>
      <w:r>
        <w:tab/>
        <w:t>This Scheme applies to the area shown on the Scheme Map.</w:t>
      </w:r>
    </w:p>
    <w:p w:rsidR="00810209" w:rsidRDefault="007E5ED9">
      <w:pPr>
        <w:pStyle w:val="yMiscellaneousBody"/>
        <w:tabs>
          <w:tab w:val="left" w:pos="993"/>
        </w:tabs>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rsidR="00810209" w:rsidRDefault="007E5ED9">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rsidR="00810209" w:rsidRDefault="007E5ED9">
      <w:pPr>
        <w:pStyle w:val="yHeading5"/>
      </w:pPr>
      <w:bookmarkStart w:id="487" w:name="_Toc75347534"/>
      <w:r>
        <w:rPr>
          <w:rStyle w:val="CharSClsNo"/>
        </w:rPr>
        <w:t>7</w:t>
      </w:r>
      <w:r>
        <w:t>.</w:t>
      </w:r>
      <w:r>
        <w:tab/>
        <w:t>Contents of Scheme</w:t>
      </w:r>
      <w:bookmarkEnd w:id="487"/>
      <w:r>
        <w:t xml:space="preserve"> </w:t>
      </w:r>
    </w:p>
    <w:p w:rsidR="00810209" w:rsidRDefault="007E5ED9">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rsidR="00810209" w:rsidRDefault="007E5ED9">
      <w:pPr>
        <w:pStyle w:val="yIndenta"/>
      </w:pPr>
      <w:r>
        <w:tab/>
        <w:t>(a)</w:t>
      </w:r>
      <w:r>
        <w:tab/>
        <w:t xml:space="preserve">the deemed provisions (set out in the </w:t>
      </w:r>
      <w:r>
        <w:rPr>
          <w:i/>
        </w:rPr>
        <w:t>Planning and Development (Local Planning Schemes) Regulations 2015</w:t>
      </w:r>
      <w:r>
        <w:t xml:space="preserve"> Schedule 2); </w:t>
      </w:r>
    </w:p>
    <w:p w:rsidR="00810209" w:rsidRDefault="007E5ED9">
      <w:pPr>
        <w:pStyle w:val="yIndenta"/>
      </w:pPr>
      <w:r>
        <w:tab/>
        <w:t>(b)</w:t>
      </w:r>
      <w:r>
        <w:tab/>
        <w:t>the Scheme Map;</w:t>
      </w:r>
    </w:p>
    <w:p w:rsidR="00810209" w:rsidRDefault="007E5ED9">
      <w:pPr>
        <w:pStyle w:val="yIndenta"/>
      </w:pPr>
      <w:r>
        <w:tab/>
        <w:t>(c)</w:t>
      </w:r>
      <w:r>
        <w:tab/>
        <w:t xml:space="preserve">the following plans, maps, diagrams, illustrations or materials — </w:t>
      </w:r>
    </w:p>
    <w:p w:rsidR="00810209" w:rsidRDefault="007E5ED9">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810209" w:rsidRDefault="007E5ED9">
      <w:pPr>
        <w:pStyle w:val="ySubsection"/>
      </w:pPr>
      <w:r>
        <w:tab/>
        <w:t>(2)</w:t>
      </w:r>
      <w:r>
        <w:tab/>
        <w:t>This Scheme is to be read in conjunction with any local planning strategy for the Scheme area.</w:t>
      </w:r>
    </w:p>
    <w:p w:rsidR="00810209" w:rsidRDefault="007E5ED9">
      <w:pPr>
        <w:pStyle w:val="yHeading5"/>
      </w:pPr>
      <w:bookmarkStart w:id="488" w:name="_Toc75347535"/>
      <w:r>
        <w:rPr>
          <w:rStyle w:val="CharSClsNo"/>
        </w:rPr>
        <w:t>8</w:t>
      </w:r>
      <w:r>
        <w:t>.</w:t>
      </w:r>
      <w:r>
        <w:tab/>
        <w:t>Purposes of Scheme</w:t>
      </w:r>
      <w:bookmarkEnd w:id="488"/>
      <w:r>
        <w:t xml:space="preserve"> </w:t>
      </w:r>
    </w:p>
    <w:p w:rsidR="00810209" w:rsidRDefault="007E5ED9">
      <w:pPr>
        <w:pStyle w:val="ySubsection"/>
      </w:pPr>
      <w:r>
        <w:tab/>
      </w:r>
      <w:r>
        <w:tab/>
        <w:t xml:space="preserve">The purposes of this Scheme are to — </w:t>
      </w:r>
    </w:p>
    <w:p w:rsidR="00810209" w:rsidRDefault="007E5ED9">
      <w:pPr>
        <w:pStyle w:val="yIndenta"/>
      </w:pPr>
      <w:r>
        <w:tab/>
        <w:t>(a)</w:t>
      </w:r>
      <w:r>
        <w:tab/>
        <w:t>set out the local government’s planning aims and intentions for the Scheme area; and</w:t>
      </w:r>
    </w:p>
    <w:p w:rsidR="00810209" w:rsidRDefault="007E5ED9">
      <w:pPr>
        <w:pStyle w:val="yIndenta"/>
      </w:pPr>
      <w:r>
        <w:tab/>
        <w:t>(b)</w:t>
      </w:r>
      <w:r>
        <w:tab/>
        <w:t>set aside land as local reserves for public purposes; and</w:t>
      </w:r>
    </w:p>
    <w:p w:rsidR="00810209" w:rsidRDefault="007E5ED9">
      <w:pPr>
        <w:pStyle w:val="yIndenta"/>
      </w:pPr>
      <w:r>
        <w:tab/>
        <w:t>(c)</w:t>
      </w:r>
      <w:r>
        <w:tab/>
        <w:t>zone land within the Scheme area for the purposes defined in this Scheme; and</w:t>
      </w:r>
    </w:p>
    <w:p w:rsidR="00810209" w:rsidRDefault="007E5ED9">
      <w:pPr>
        <w:pStyle w:val="yIndenta"/>
      </w:pPr>
      <w:r>
        <w:lastRenderedPageBreak/>
        <w:tab/>
        <w:t>(d)</w:t>
      </w:r>
      <w:r>
        <w:tab/>
        <w:t>control and guide development including processes for the preparation of structure plans and local development plans; and</w:t>
      </w:r>
    </w:p>
    <w:p w:rsidR="00810209" w:rsidRDefault="007E5ED9">
      <w:pPr>
        <w:pStyle w:val="yIndenta"/>
      </w:pPr>
      <w:r>
        <w:tab/>
        <w:t>(e)</w:t>
      </w:r>
      <w:r>
        <w:tab/>
        <w:t>set out procedures for the assessment and determination of development applications; and</w:t>
      </w:r>
    </w:p>
    <w:p w:rsidR="00810209" w:rsidRDefault="007E5ED9">
      <w:pPr>
        <w:pStyle w:val="yIndenta"/>
      </w:pPr>
      <w:r>
        <w:tab/>
        <w:t>(f)</w:t>
      </w:r>
      <w:r>
        <w:tab/>
        <w:t>set out procedures for contributions to be made for the costs of providing infrastructure in connection with development through development contribution plans; and</w:t>
      </w:r>
    </w:p>
    <w:p w:rsidR="00810209" w:rsidRDefault="007E5ED9">
      <w:pPr>
        <w:pStyle w:val="yIndenta"/>
      </w:pPr>
      <w:r>
        <w:tab/>
        <w:t>(g)</w:t>
      </w:r>
      <w:r>
        <w:tab/>
        <w:t>make provision for the administration and enforcement of this Scheme; and</w:t>
      </w:r>
    </w:p>
    <w:p w:rsidR="00810209" w:rsidRDefault="007E5ED9">
      <w:pPr>
        <w:pStyle w:val="yIndenta"/>
      </w:pPr>
      <w:r>
        <w:tab/>
        <w:t>(h)</w:t>
      </w:r>
      <w:r>
        <w:tab/>
        <w:t>address other matters referred to in Schedule 7 of the Act.</w:t>
      </w:r>
    </w:p>
    <w:p w:rsidR="00810209" w:rsidRDefault="007E5ED9">
      <w:pPr>
        <w:pStyle w:val="yFootnotesection"/>
      </w:pPr>
      <w:r>
        <w:tab/>
        <w:t>[Clause 8 amended: SL 2020/252 r. 31.]</w:t>
      </w:r>
    </w:p>
    <w:p w:rsidR="00810209" w:rsidRDefault="007E5ED9">
      <w:pPr>
        <w:pStyle w:val="yHeading5"/>
      </w:pPr>
      <w:bookmarkStart w:id="489" w:name="_Toc75347536"/>
      <w:r>
        <w:rPr>
          <w:rStyle w:val="CharSClsNo"/>
        </w:rPr>
        <w:t>9</w:t>
      </w:r>
      <w:r>
        <w:t>.</w:t>
      </w:r>
      <w:r>
        <w:tab/>
        <w:t>Aims of Scheme</w:t>
      </w:r>
      <w:bookmarkEnd w:id="489"/>
      <w:r>
        <w:t xml:space="preserve"> </w:t>
      </w:r>
    </w:p>
    <w:p w:rsidR="00810209" w:rsidRDefault="007E5ED9">
      <w:pPr>
        <w:pStyle w:val="ySubsection"/>
      </w:pPr>
      <w:r>
        <w:tab/>
      </w:r>
      <w:r>
        <w:tab/>
        <w:t>The aims of this Scheme are —</w:t>
      </w:r>
    </w:p>
    <w:p w:rsidR="00810209" w:rsidRDefault="007E5ED9">
      <w:pPr>
        <w:pStyle w:val="yMiscellaneousBody"/>
        <w:tabs>
          <w:tab w:val="left" w:pos="851"/>
        </w:tabs>
        <w:ind w:left="851" w:hanging="851"/>
        <w:rPr>
          <w:i/>
        </w:rPr>
      </w:pPr>
      <w:r>
        <w:rPr>
          <w:i/>
        </w:rPr>
        <w:tab/>
        <w:t>(Insert a statement setting out the general aims of the Scheme.)</w:t>
      </w:r>
    </w:p>
    <w:p w:rsidR="00810209" w:rsidRDefault="007E5ED9">
      <w:pPr>
        <w:pStyle w:val="yHeading5"/>
      </w:pPr>
      <w:bookmarkStart w:id="490" w:name="_Toc75347537"/>
      <w:r>
        <w:rPr>
          <w:rStyle w:val="CharSClsNo"/>
        </w:rPr>
        <w:t>10</w:t>
      </w:r>
      <w:r>
        <w:t>.</w:t>
      </w:r>
      <w:r>
        <w:tab/>
        <w:t>Relationship with local laws</w:t>
      </w:r>
      <w:bookmarkEnd w:id="490"/>
      <w:r>
        <w:t xml:space="preserve"> </w:t>
      </w:r>
    </w:p>
    <w:p w:rsidR="00810209" w:rsidRDefault="007E5ED9">
      <w:pPr>
        <w:pStyle w:val="ySubsection"/>
      </w:pPr>
      <w:r>
        <w:tab/>
      </w:r>
      <w:r>
        <w:tab/>
        <w:t>Where a provision of this Scheme is inconsistent with a local law, the provision of this Scheme prevails to the extent of the inconsistency.</w:t>
      </w:r>
    </w:p>
    <w:p w:rsidR="00810209" w:rsidRDefault="007E5ED9">
      <w:pPr>
        <w:pStyle w:val="yHeading5"/>
        <w:rPr>
          <w:b w:val="0"/>
        </w:rPr>
      </w:pPr>
      <w:bookmarkStart w:id="491" w:name="_Toc75347538"/>
      <w:r>
        <w:rPr>
          <w:rStyle w:val="CharSClsNo"/>
        </w:rPr>
        <w:t>11</w:t>
      </w:r>
      <w:r>
        <w:t>.</w:t>
      </w:r>
      <w:r>
        <w:tab/>
        <w:t>Relationship with other local planning schemes</w:t>
      </w:r>
      <w:bookmarkEnd w:id="491"/>
      <w:r>
        <w:t xml:space="preserve"> </w:t>
      </w:r>
    </w:p>
    <w:p w:rsidR="00810209" w:rsidRDefault="007E5ED9">
      <w:pPr>
        <w:pStyle w:val="ySubsection"/>
      </w:pPr>
      <w:r>
        <w:tab/>
      </w:r>
      <w:r>
        <w:tab/>
        <w:t>The following local planning schemes of the City/Town/Shire of ................ also apply in the Scheme area —</w:t>
      </w:r>
    </w:p>
    <w:p w:rsidR="00810209" w:rsidRDefault="007E5ED9">
      <w:pPr>
        <w:pStyle w:val="ySubsection"/>
      </w:pPr>
      <w:r>
        <w:tab/>
      </w:r>
      <w:r>
        <w:tab/>
        <w:t>Scheme No ........</w:t>
      </w:r>
      <w:r>
        <w:tab/>
        <w:t>Gazettal date .........................</w:t>
      </w:r>
    </w:p>
    <w:p w:rsidR="00810209" w:rsidRDefault="007E5ED9">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rsidR="00810209" w:rsidRDefault="007E5ED9">
      <w:pPr>
        <w:pStyle w:val="yHeading5"/>
      </w:pPr>
      <w:bookmarkStart w:id="492" w:name="_Toc75347539"/>
      <w:r>
        <w:rPr>
          <w:rStyle w:val="CharSClsNo"/>
        </w:rPr>
        <w:lastRenderedPageBreak/>
        <w:t>12</w:t>
      </w:r>
      <w:r>
        <w:t>.</w:t>
      </w:r>
      <w:r>
        <w:tab/>
        <w:t>Relationship with region planning scheme</w:t>
      </w:r>
      <w:bookmarkEnd w:id="492"/>
      <w:r>
        <w:t xml:space="preserve"> </w:t>
      </w:r>
    </w:p>
    <w:p w:rsidR="00810209" w:rsidRDefault="007E5ED9">
      <w:pPr>
        <w:pStyle w:val="ySubsection"/>
        <w:keepNext/>
        <w:keepLines/>
      </w:pPr>
      <w:r>
        <w:tab/>
      </w:r>
      <w:r>
        <w:tab/>
        <w:t>The ........... Region Scheme made (or continued) under Part 4 of the Act applies in respect of part or all of the Scheme area.</w:t>
      </w:r>
    </w:p>
    <w:p w:rsidR="00810209" w:rsidRDefault="007E5ED9">
      <w:pPr>
        <w:pStyle w:val="yMiscellaneousBody"/>
        <w:keepNext/>
        <w:tabs>
          <w:tab w:val="left" w:pos="993"/>
        </w:tabs>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810209" w:rsidRDefault="007E5ED9">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rsidR="00810209" w:rsidRDefault="007E5ED9">
      <w:pPr>
        <w:pStyle w:val="yHeading3"/>
      </w:pPr>
      <w:bookmarkStart w:id="493" w:name="_Toc58935512"/>
      <w:bookmarkStart w:id="494" w:name="_Toc58935865"/>
      <w:bookmarkStart w:id="495" w:name="_Toc59002342"/>
      <w:bookmarkStart w:id="496" w:name="_Toc63081566"/>
      <w:bookmarkStart w:id="497" w:name="_Toc63082278"/>
      <w:bookmarkStart w:id="498" w:name="_Toc63167862"/>
      <w:bookmarkStart w:id="499" w:name="_Toc63243267"/>
      <w:bookmarkStart w:id="500" w:name="_Toc63861661"/>
      <w:bookmarkStart w:id="501" w:name="_Toc63861942"/>
      <w:bookmarkStart w:id="502" w:name="_Toc64273249"/>
      <w:bookmarkStart w:id="503" w:name="_Toc74652081"/>
      <w:bookmarkStart w:id="504" w:name="_Toc74652502"/>
      <w:bookmarkStart w:id="505" w:name="_Toc74747224"/>
      <w:bookmarkStart w:id="506" w:name="_Toc75271271"/>
      <w:bookmarkStart w:id="507" w:name="_Toc75271950"/>
      <w:bookmarkStart w:id="508" w:name="_Toc75347540"/>
      <w:r>
        <w:rPr>
          <w:rStyle w:val="CharSDivNo"/>
        </w:rPr>
        <w:t>Part 2</w:t>
      </w:r>
      <w:r>
        <w:t> — </w:t>
      </w:r>
      <w:r>
        <w:rPr>
          <w:rStyle w:val="CharSDivText"/>
        </w:rPr>
        <w:t>Reserves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rsidR="00810209" w:rsidRDefault="007E5ED9">
      <w:pPr>
        <w:pStyle w:val="yHeading5"/>
      </w:pPr>
      <w:bookmarkStart w:id="509" w:name="_Toc75347541"/>
      <w:r>
        <w:rPr>
          <w:rStyle w:val="CharSClsNo"/>
        </w:rPr>
        <w:t>13</w:t>
      </w:r>
      <w:r>
        <w:t>.</w:t>
      </w:r>
      <w:r>
        <w:tab/>
        <w:t>Regional Reserves</w:t>
      </w:r>
      <w:bookmarkEnd w:id="509"/>
      <w:r>
        <w:t xml:space="preserve"> </w:t>
      </w:r>
    </w:p>
    <w:p w:rsidR="00810209" w:rsidRDefault="007E5ED9">
      <w:pPr>
        <w:pStyle w:val="ySubsection"/>
      </w:pPr>
      <w:r>
        <w:tab/>
        <w:t>(1)</w:t>
      </w:r>
      <w:r>
        <w:tab/>
        <w:t>Regional reserves are marked on the Scheme Map according to the legend on the Scheme Map.</w:t>
      </w:r>
    </w:p>
    <w:p w:rsidR="00810209" w:rsidRDefault="007E5ED9">
      <w:pPr>
        <w:pStyle w:val="ySubsection"/>
      </w:pPr>
      <w:r>
        <w:tab/>
        <w:t>(2)</w:t>
      </w:r>
      <w:r>
        <w:tab/>
        <w:t>The lands marked as regional reserves are lands reserved for a public purpose under the .............. Region Scheme.</w:t>
      </w:r>
    </w:p>
    <w:p w:rsidR="00810209" w:rsidRDefault="007E5ED9">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rsidR="00810209" w:rsidRDefault="007E5ED9">
      <w:pPr>
        <w:pStyle w:val="yMiscellaneousBody"/>
        <w:keepNext/>
        <w:tabs>
          <w:tab w:val="left" w:pos="993"/>
        </w:tabs>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rsidR="00810209" w:rsidRDefault="007E5ED9">
      <w:pPr>
        <w:pStyle w:val="yHeading5"/>
      </w:pPr>
      <w:bookmarkStart w:id="510" w:name="_Toc75347542"/>
      <w:r>
        <w:rPr>
          <w:rStyle w:val="CharSClsNo"/>
        </w:rPr>
        <w:t>14</w:t>
      </w:r>
      <w:r>
        <w:t>.</w:t>
      </w:r>
      <w:r>
        <w:tab/>
        <w:t>Local reserves</w:t>
      </w:r>
      <w:bookmarkEnd w:id="510"/>
      <w:r>
        <w:t xml:space="preserve"> </w:t>
      </w:r>
    </w:p>
    <w:p w:rsidR="00810209" w:rsidRDefault="007E5ED9">
      <w:pPr>
        <w:pStyle w:val="ySubsection"/>
      </w:pPr>
      <w:r>
        <w:tab/>
        <w:t>(1)</w:t>
      </w:r>
      <w:r>
        <w:tab/>
        <w:t xml:space="preserve">In this clause — </w:t>
      </w:r>
    </w:p>
    <w:p w:rsidR="00810209" w:rsidRDefault="007E5ED9">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810209" w:rsidRDefault="007E5ED9">
      <w:pPr>
        <w:pStyle w:val="yDefstart"/>
      </w:pPr>
      <w:r>
        <w:tab/>
      </w:r>
      <w:r>
        <w:rPr>
          <w:rStyle w:val="CharDefText"/>
        </w:rPr>
        <w:t>Western Australian Road Hierarchy</w:t>
      </w:r>
      <w:r>
        <w:t xml:space="preserve"> means the document of that name available on the website maintained by the Department of Main Roads.</w:t>
      </w:r>
    </w:p>
    <w:p w:rsidR="00810209" w:rsidRDefault="007E5ED9">
      <w:pPr>
        <w:pStyle w:val="ySubsection"/>
      </w:pPr>
      <w:r>
        <w:lastRenderedPageBreak/>
        <w:tab/>
        <w:t>(2)</w:t>
      </w:r>
      <w:r>
        <w:tab/>
        <w:t>Local reserves are shown on the Scheme Map according to the legend on the Scheme Map.</w:t>
      </w:r>
    </w:p>
    <w:p w:rsidR="00810209" w:rsidRDefault="007E5ED9">
      <w:pPr>
        <w:pStyle w:val="ySubsection"/>
        <w:keepNext/>
      </w:pPr>
      <w:r>
        <w:tab/>
        <w:t>(3)</w:t>
      </w:r>
      <w:r>
        <w:tab/>
        <w:t>The objectives of each local reserve are as follows —</w:t>
      </w:r>
    </w:p>
    <w:p w:rsidR="00810209" w:rsidRDefault="007E5ED9">
      <w:pPr>
        <w:pStyle w:val="yMiscellaneousBody"/>
        <w:ind w:left="851" w:hanging="851"/>
        <w:rPr>
          <w:i/>
        </w:rPr>
      </w:pPr>
      <w:r>
        <w:rPr>
          <w:i/>
        </w:rPr>
        <w:tab/>
        <w:t>(Select the reserves and the objectives for those reserves that are contained in the Scheme from the Table.)</w:t>
      </w:r>
    </w:p>
    <w:p w:rsidR="00810209" w:rsidRDefault="007E5ED9">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810209">
        <w:trPr>
          <w:cantSplit/>
          <w:tblHeader/>
        </w:trPr>
        <w:tc>
          <w:tcPr>
            <w:tcW w:w="1843" w:type="dxa"/>
            <w:shd w:val="pct15" w:color="auto" w:fill="auto"/>
          </w:tcPr>
          <w:p w:rsidR="00810209" w:rsidRDefault="007E5ED9">
            <w:pPr>
              <w:pStyle w:val="yTableNAm"/>
              <w:keepNext/>
              <w:keepLines/>
              <w:jc w:val="center"/>
              <w:rPr>
                <w:b/>
              </w:rPr>
            </w:pPr>
            <w:r>
              <w:rPr>
                <w:b/>
              </w:rPr>
              <w:t>Reserve name</w:t>
            </w:r>
          </w:p>
        </w:tc>
        <w:tc>
          <w:tcPr>
            <w:tcW w:w="5103" w:type="dxa"/>
            <w:shd w:val="pct15" w:color="auto" w:fill="auto"/>
          </w:tcPr>
          <w:p w:rsidR="00810209" w:rsidRDefault="007E5ED9">
            <w:pPr>
              <w:pStyle w:val="yTableNAm"/>
              <w:keepNext/>
              <w:keepLines/>
              <w:spacing w:before="60"/>
              <w:jc w:val="center"/>
              <w:rPr>
                <w:b/>
                <w:bCs/>
                <w:szCs w:val="22"/>
              </w:rPr>
            </w:pPr>
            <w:r>
              <w:rPr>
                <w:b/>
                <w:bCs/>
                <w:szCs w:val="22"/>
              </w:rPr>
              <w:t>Objectives</w:t>
            </w:r>
          </w:p>
        </w:tc>
      </w:tr>
      <w:tr w:rsidR="00810209">
        <w:trPr>
          <w:cantSplit/>
        </w:trPr>
        <w:tc>
          <w:tcPr>
            <w:tcW w:w="1843" w:type="dxa"/>
          </w:tcPr>
          <w:p w:rsidR="00810209" w:rsidRDefault="007E5ED9">
            <w:pPr>
              <w:pStyle w:val="yTableNAm"/>
              <w:keepNext/>
              <w:keepLines/>
              <w:spacing w:before="60"/>
              <w:ind w:right="-108"/>
              <w:rPr>
                <w:sz w:val="20"/>
              </w:rPr>
            </w:pPr>
            <w:r>
              <w:rPr>
                <w:sz w:val="20"/>
              </w:rPr>
              <w:t>Public Open Space</w:t>
            </w:r>
          </w:p>
        </w:tc>
        <w:tc>
          <w:tcPr>
            <w:tcW w:w="5103" w:type="dxa"/>
          </w:tcPr>
          <w:p w:rsidR="00810209" w:rsidRDefault="007E5ED9">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rsidR="00810209" w:rsidRDefault="007E5ED9">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810209">
        <w:trPr>
          <w:cantSplit/>
        </w:trPr>
        <w:tc>
          <w:tcPr>
            <w:tcW w:w="1843" w:type="dxa"/>
          </w:tcPr>
          <w:p w:rsidR="00810209" w:rsidRDefault="007E5ED9">
            <w:pPr>
              <w:pStyle w:val="yTableNAm"/>
              <w:spacing w:before="60"/>
              <w:ind w:right="-108"/>
              <w:rPr>
                <w:sz w:val="20"/>
              </w:rPr>
            </w:pPr>
            <w:r>
              <w:rPr>
                <w:sz w:val="20"/>
              </w:rPr>
              <w:t>Environmental conservation</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810209" w:rsidRDefault="007E5ED9">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810209">
        <w:trPr>
          <w:cantSplit/>
        </w:trPr>
        <w:tc>
          <w:tcPr>
            <w:tcW w:w="1843" w:type="dxa"/>
          </w:tcPr>
          <w:p w:rsidR="00810209" w:rsidRDefault="007E5ED9">
            <w:pPr>
              <w:pStyle w:val="yTableNAm"/>
              <w:spacing w:before="60"/>
              <w:ind w:right="-108"/>
              <w:rPr>
                <w:sz w:val="20"/>
              </w:rPr>
            </w:pPr>
            <w:r>
              <w:rPr>
                <w:sz w:val="20"/>
              </w:rPr>
              <w:t>State Forest</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810209">
        <w:trPr>
          <w:cantSplit/>
        </w:trPr>
        <w:tc>
          <w:tcPr>
            <w:tcW w:w="1843" w:type="dxa"/>
          </w:tcPr>
          <w:p w:rsidR="00810209" w:rsidRDefault="007E5ED9">
            <w:pPr>
              <w:pStyle w:val="yTableNAm"/>
              <w:spacing w:before="60"/>
              <w:ind w:right="-108"/>
              <w:rPr>
                <w:sz w:val="20"/>
              </w:rPr>
            </w:pPr>
            <w:r>
              <w:rPr>
                <w:sz w:val="20"/>
              </w:rPr>
              <w:t>Civic and Community</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810209" w:rsidRDefault="007E5ED9">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810209">
        <w:trPr>
          <w:cantSplit/>
        </w:trPr>
        <w:tc>
          <w:tcPr>
            <w:tcW w:w="1843" w:type="dxa"/>
          </w:tcPr>
          <w:p w:rsidR="00810209" w:rsidRDefault="007E5ED9">
            <w:pPr>
              <w:pStyle w:val="yTableNAm"/>
              <w:spacing w:before="60"/>
              <w:ind w:right="-108"/>
              <w:rPr>
                <w:sz w:val="20"/>
              </w:rPr>
            </w:pPr>
            <w:r>
              <w:rPr>
                <w:rFonts w:cstheme="minorHAnsi"/>
                <w:sz w:val="20"/>
              </w:rPr>
              <w:t>Social Care Facilities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810209">
        <w:trPr>
          <w:cantSplit/>
        </w:trPr>
        <w:tc>
          <w:tcPr>
            <w:tcW w:w="1843" w:type="dxa"/>
          </w:tcPr>
          <w:p w:rsidR="00810209" w:rsidRDefault="007E5ED9">
            <w:pPr>
              <w:pStyle w:val="yTableNAm"/>
              <w:spacing w:before="60"/>
              <w:ind w:right="-108"/>
              <w:rPr>
                <w:sz w:val="20"/>
              </w:rPr>
            </w:pPr>
            <w:r>
              <w:rPr>
                <w:rFonts w:cstheme="minorHAnsi"/>
                <w:sz w:val="20"/>
              </w:rPr>
              <w:t>Cultural Facilities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810209">
        <w:trPr>
          <w:cantSplit/>
        </w:trPr>
        <w:tc>
          <w:tcPr>
            <w:tcW w:w="1843" w:type="dxa"/>
          </w:tcPr>
          <w:p w:rsidR="00810209" w:rsidRDefault="007E5ED9">
            <w:pPr>
              <w:pStyle w:val="yTableNAm"/>
              <w:spacing w:before="60"/>
              <w:ind w:right="-108"/>
              <w:rPr>
                <w:sz w:val="20"/>
              </w:rPr>
            </w:pPr>
            <w:r>
              <w:rPr>
                <w:sz w:val="20"/>
              </w:rPr>
              <w:t>Public Purposes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810209">
        <w:trPr>
          <w:cantSplit/>
        </w:trPr>
        <w:tc>
          <w:tcPr>
            <w:tcW w:w="1843" w:type="dxa"/>
          </w:tcPr>
          <w:p w:rsidR="00810209" w:rsidRDefault="007E5ED9">
            <w:pPr>
              <w:pStyle w:val="yTableNAm"/>
              <w:spacing w:before="60"/>
              <w:ind w:right="-108"/>
              <w:rPr>
                <w:sz w:val="20"/>
              </w:rPr>
            </w:pPr>
            <w:r>
              <w:rPr>
                <w:sz w:val="20"/>
              </w:rPr>
              <w:lastRenderedPageBreak/>
              <w:t>Medical Services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810209">
        <w:trPr>
          <w:cantSplit/>
        </w:trPr>
        <w:tc>
          <w:tcPr>
            <w:tcW w:w="1843" w:type="dxa"/>
          </w:tcPr>
          <w:p w:rsidR="00810209" w:rsidRDefault="007E5ED9">
            <w:pPr>
              <w:pStyle w:val="yTableNAm"/>
              <w:spacing w:before="60"/>
              <w:ind w:right="-108"/>
              <w:rPr>
                <w:sz w:val="20"/>
              </w:rPr>
            </w:pPr>
            <w:r>
              <w:rPr>
                <w:sz w:val="20"/>
              </w:rPr>
              <w:t>Infrastructure Services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810209">
        <w:trPr>
          <w:cantSplit/>
        </w:trPr>
        <w:tc>
          <w:tcPr>
            <w:tcW w:w="1843" w:type="dxa"/>
          </w:tcPr>
          <w:p w:rsidR="00810209" w:rsidRDefault="007E5ED9">
            <w:pPr>
              <w:pStyle w:val="yTableNAm"/>
              <w:spacing w:before="60"/>
              <w:ind w:right="-108"/>
              <w:rPr>
                <w:sz w:val="20"/>
              </w:rPr>
            </w:pPr>
            <w:r>
              <w:rPr>
                <w:sz w:val="20"/>
              </w:rPr>
              <w:t>Education</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810209">
        <w:trPr>
          <w:cantSplit/>
        </w:trPr>
        <w:tc>
          <w:tcPr>
            <w:tcW w:w="1843" w:type="dxa"/>
          </w:tcPr>
          <w:p w:rsidR="00810209" w:rsidRDefault="007E5ED9">
            <w:pPr>
              <w:pStyle w:val="yTableNAm"/>
              <w:spacing w:before="60"/>
              <w:ind w:right="-108"/>
              <w:rPr>
                <w:sz w:val="20"/>
              </w:rPr>
            </w:pPr>
            <w:r>
              <w:rPr>
                <w:sz w:val="20"/>
              </w:rPr>
              <w:t>Emergency Services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810209">
        <w:trPr>
          <w:cantSplit/>
        </w:trPr>
        <w:tc>
          <w:tcPr>
            <w:tcW w:w="1843" w:type="dxa"/>
          </w:tcPr>
          <w:p w:rsidR="00810209" w:rsidRDefault="007E5ED9">
            <w:pPr>
              <w:pStyle w:val="yTableNAm"/>
              <w:spacing w:before="60"/>
              <w:ind w:right="-108"/>
              <w:rPr>
                <w:sz w:val="20"/>
              </w:rPr>
            </w:pPr>
            <w:r>
              <w:rPr>
                <w:sz w:val="20"/>
              </w:rPr>
              <w:t>Heritage</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810209">
        <w:trPr>
          <w:cantSplit/>
        </w:trPr>
        <w:tc>
          <w:tcPr>
            <w:tcW w:w="1843" w:type="dxa"/>
          </w:tcPr>
          <w:p w:rsidR="00810209" w:rsidRDefault="007E5ED9">
            <w:pPr>
              <w:pStyle w:val="yTableNAm"/>
              <w:spacing w:before="60"/>
              <w:ind w:right="-108"/>
              <w:rPr>
                <w:sz w:val="20"/>
              </w:rPr>
            </w:pPr>
            <w:r>
              <w:rPr>
                <w:sz w:val="20"/>
              </w:rPr>
              <w:t>Government Services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810209">
        <w:trPr>
          <w:cantSplit/>
        </w:trPr>
        <w:tc>
          <w:tcPr>
            <w:tcW w:w="1843" w:type="dxa"/>
          </w:tcPr>
          <w:p w:rsidR="00810209" w:rsidRDefault="007E5ED9">
            <w:pPr>
              <w:pStyle w:val="yTableNAm"/>
              <w:spacing w:before="60"/>
              <w:ind w:right="-108"/>
              <w:rPr>
                <w:sz w:val="20"/>
              </w:rPr>
            </w:pPr>
            <w:r>
              <w:rPr>
                <w:sz w:val="20"/>
              </w:rPr>
              <w:t>Recreational</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810209">
        <w:trPr>
          <w:cantSplit/>
        </w:trPr>
        <w:tc>
          <w:tcPr>
            <w:tcW w:w="1843" w:type="dxa"/>
          </w:tcPr>
          <w:p w:rsidR="00810209" w:rsidRDefault="007E5ED9">
            <w:pPr>
              <w:pStyle w:val="yTableNAm"/>
              <w:spacing w:before="60"/>
              <w:ind w:right="-108"/>
              <w:rPr>
                <w:sz w:val="20"/>
              </w:rPr>
            </w:pPr>
            <w:r>
              <w:rPr>
                <w:sz w:val="20"/>
              </w:rPr>
              <w:t>Cemetery</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810209">
        <w:trPr>
          <w:cantSplit/>
        </w:trPr>
        <w:tc>
          <w:tcPr>
            <w:tcW w:w="1843" w:type="dxa"/>
          </w:tcPr>
          <w:p w:rsidR="00810209" w:rsidRDefault="007E5ED9">
            <w:pPr>
              <w:pStyle w:val="yTableNAm"/>
              <w:spacing w:before="60"/>
              <w:ind w:right="-108"/>
              <w:rPr>
                <w:sz w:val="20"/>
              </w:rPr>
            </w:pPr>
            <w:r>
              <w:rPr>
                <w:sz w:val="20"/>
              </w:rPr>
              <w:t>Car Park</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810209">
        <w:trPr>
          <w:cantSplit/>
        </w:trPr>
        <w:tc>
          <w:tcPr>
            <w:tcW w:w="1843" w:type="dxa"/>
          </w:tcPr>
          <w:p w:rsidR="00810209" w:rsidRDefault="007E5ED9">
            <w:pPr>
              <w:pStyle w:val="yTableNAm"/>
              <w:spacing w:before="60"/>
              <w:ind w:right="-108"/>
              <w:rPr>
                <w:sz w:val="20"/>
              </w:rPr>
            </w:pPr>
            <w:r>
              <w:rPr>
                <w:sz w:val="20"/>
              </w:rPr>
              <w:t>Drainage / Waterway</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810209">
        <w:trPr>
          <w:cantSplit/>
        </w:trPr>
        <w:tc>
          <w:tcPr>
            <w:tcW w:w="1843" w:type="dxa"/>
          </w:tcPr>
          <w:p w:rsidR="00810209" w:rsidRDefault="007E5ED9">
            <w:pPr>
              <w:pStyle w:val="yTableNAm"/>
              <w:spacing w:before="60"/>
              <w:ind w:right="-108"/>
              <w:rPr>
                <w:sz w:val="20"/>
              </w:rPr>
            </w:pPr>
            <w:r>
              <w:rPr>
                <w:sz w:val="20"/>
              </w:rPr>
              <w:t>Railways</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810209">
        <w:trPr>
          <w:cantSplit/>
        </w:trPr>
        <w:tc>
          <w:tcPr>
            <w:tcW w:w="1843" w:type="dxa"/>
          </w:tcPr>
          <w:p w:rsidR="00810209" w:rsidRDefault="007E5ED9">
            <w:pPr>
              <w:pStyle w:val="yTableNAm"/>
              <w:spacing w:before="60"/>
              <w:ind w:right="-108"/>
              <w:rPr>
                <w:sz w:val="20"/>
              </w:rPr>
            </w:pPr>
            <w:r>
              <w:rPr>
                <w:sz w:val="20"/>
              </w:rPr>
              <w:t>Primary Distributor Road</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810209">
        <w:trPr>
          <w:cantSplit/>
        </w:trPr>
        <w:tc>
          <w:tcPr>
            <w:tcW w:w="1843" w:type="dxa"/>
          </w:tcPr>
          <w:p w:rsidR="00810209" w:rsidRDefault="007E5ED9">
            <w:pPr>
              <w:pStyle w:val="yTableNAm"/>
              <w:spacing w:before="60"/>
              <w:ind w:right="-108"/>
              <w:rPr>
                <w:sz w:val="20"/>
              </w:rPr>
            </w:pPr>
            <w:r>
              <w:rPr>
                <w:sz w:val="20"/>
              </w:rPr>
              <w:t>District Distributor Road</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810209">
        <w:trPr>
          <w:cantSplit/>
        </w:trPr>
        <w:tc>
          <w:tcPr>
            <w:tcW w:w="1843" w:type="dxa"/>
          </w:tcPr>
          <w:p w:rsidR="00810209" w:rsidRDefault="007E5ED9">
            <w:pPr>
              <w:pStyle w:val="yTableNAm"/>
              <w:spacing w:before="60"/>
              <w:ind w:right="-108"/>
              <w:rPr>
                <w:sz w:val="20"/>
              </w:rPr>
            </w:pPr>
            <w:r>
              <w:rPr>
                <w:sz w:val="20"/>
              </w:rPr>
              <w:t>Local Distributor Road</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810209">
        <w:trPr>
          <w:cantSplit/>
        </w:trPr>
        <w:tc>
          <w:tcPr>
            <w:tcW w:w="1843" w:type="dxa"/>
          </w:tcPr>
          <w:p w:rsidR="00810209" w:rsidRDefault="007E5ED9">
            <w:pPr>
              <w:pStyle w:val="yTableNAm"/>
              <w:spacing w:before="60"/>
              <w:ind w:right="-108"/>
              <w:rPr>
                <w:sz w:val="20"/>
              </w:rPr>
            </w:pPr>
            <w:r>
              <w:rPr>
                <w:sz w:val="20"/>
              </w:rPr>
              <w:lastRenderedPageBreak/>
              <w:t>Local Road</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810209">
        <w:trPr>
          <w:cantSplit/>
        </w:trPr>
        <w:tc>
          <w:tcPr>
            <w:tcW w:w="1843" w:type="dxa"/>
          </w:tcPr>
          <w:p w:rsidR="00810209" w:rsidRDefault="007E5ED9">
            <w:pPr>
              <w:pStyle w:val="yTableNAm"/>
              <w:spacing w:before="60"/>
              <w:ind w:right="-108"/>
              <w:rPr>
                <w:sz w:val="20"/>
              </w:rPr>
            </w:pPr>
            <w:r>
              <w:rPr>
                <w:sz w:val="20"/>
              </w:rPr>
              <w:t>Strategic infrastructure</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810209">
        <w:trPr>
          <w:cantSplit/>
        </w:trPr>
        <w:tc>
          <w:tcPr>
            <w:tcW w:w="1843" w:type="dxa"/>
          </w:tcPr>
          <w:p w:rsidR="00810209" w:rsidRDefault="007E5ED9">
            <w:pPr>
              <w:pStyle w:val="yTableNAm"/>
              <w:spacing w:before="60"/>
              <w:ind w:right="-108"/>
              <w:rPr>
                <w:sz w:val="20"/>
              </w:rPr>
            </w:pPr>
            <w:r>
              <w:rPr>
                <w:sz w:val="20"/>
              </w:rPr>
              <w:t>Special Purpose Reserve</w:t>
            </w:r>
          </w:p>
        </w:tc>
        <w:tc>
          <w:tcPr>
            <w:tcW w:w="5103" w:type="dxa"/>
          </w:tcPr>
          <w:p w:rsidR="00810209" w:rsidRDefault="007E5ED9">
            <w:pPr>
              <w:pStyle w:val="yTableNAm"/>
              <w:tabs>
                <w:tab w:val="clear" w:pos="567"/>
                <w:tab w:val="left" w:pos="176"/>
              </w:tabs>
              <w:spacing w:before="60"/>
              <w:ind w:left="176" w:hanging="176"/>
              <w:rPr>
                <w:sz w:val="20"/>
              </w:rPr>
            </w:pPr>
            <w:r>
              <w:rPr>
                <w:sz w:val="20"/>
              </w:rPr>
              <w:t>•</w:t>
            </w:r>
            <w:r>
              <w:rPr>
                <w:sz w:val="20"/>
              </w:rPr>
              <w:tab/>
              <w:t>To set aside land for a special purpose.</w:t>
            </w:r>
          </w:p>
          <w:p w:rsidR="00810209" w:rsidRDefault="007E5ED9">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810209" w:rsidRDefault="007E5ED9">
      <w:pPr>
        <w:pStyle w:val="yHeading5"/>
      </w:pPr>
      <w:bookmarkStart w:id="511" w:name="_Toc75347543"/>
      <w:r>
        <w:rPr>
          <w:rStyle w:val="CharSClsNo"/>
        </w:rPr>
        <w:t>15</w:t>
      </w:r>
      <w:r>
        <w:t>.</w:t>
      </w:r>
      <w:r>
        <w:tab/>
        <w:t>Additional uses for local reserves</w:t>
      </w:r>
      <w:bookmarkEnd w:id="511"/>
      <w:r>
        <w:t xml:space="preserve"> </w:t>
      </w:r>
    </w:p>
    <w:p w:rsidR="00810209" w:rsidRDefault="007E5ED9">
      <w:pPr>
        <w:pStyle w:val="ySubsection"/>
      </w:pPr>
      <w:r>
        <w:tab/>
        <w:t>(1)</w:t>
      </w:r>
      <w:r>
        <w:tab/>
        <w:t xml:space="preserve">The Table sets out — </w:t>
      </w:r>
    </w:p>
    <w:p w:rsidR="00810209" w:rsidRDefault="007E5ED9">
      <w:pPr>
        <w:pStyle w:val="yIndenta"/>
      </w:pPr>
      <w:r>
        <w:tab/>
        <w:t>(a)</w:t>
      </w:r>
      <w:r>
        <w:tab/>
        <w:t>classes of use for specified land located in local reserves that are additional to classes of use determined in accordance with the objectives of the reserve; and</w:t>
      </w:r>
    </w:p>
    <w:p w:rsidR="00810209" w:rsidRDefault="007E5ED9">
      <w:pPr>
        <w:pStyle w:val="yIndenta"/>
      </w:pPr>
      <w:r>
        <w:tab/>
        <w:t>(b)</w:t>
      </w:r>
      <w:r>
        <w:tab/>
        <w:t>the conditions that apply to that additional use.</w:t>
      </w:r>
    </w:p>
    <w:p w:rsidR="00810209" w:rsidRDefault="007E5ED9">
      <w:pPr>
        <w:pStyle w:val="yTHeadingNAm"/>
      </w:pPr>
      <w:r>
        <w:t>Table</w:t>
      </w:r>
    </w:p>
    <w:p w:rsidR="00810209" w:rsidRDefault="007E5ED9">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10209">
        <w:tc>
          <w:tcPr>
            <w:tcW w:w="992" w:type="dxa"/>
            <w:shd w:val="pct15" w:color="auto" w:fill="auto"/>
            <w:vAlign w:val="center"/>
          </w:tcPr>
          <w:p w:rsidR="00810209" w:rsidRDefault="007E5ED9">
            <w:pPr>
              <w:pStyle w:val="yTableNAm"/>
              <w:jc w:val="center"/>
              <w:rPr>
                <w:b/>
              </w:rPr>
            </w:pPr>
            <w:r>
              <w:rPr>
                <w:b/>
              </w:rPr>
              <w:t>No.</w:t>
            </w:r>
          </w:p>
        </w:tc>
        <w:tc>
          <w:tcPr>
            <w:tcW w:w="1985" w:type="dxa"/>
            <w:shd w:val="pct15" w:color="auto" w:fill="auto"/>
            <w:vAlign w:val="center"/>
          </w:tcPr>
          <w:p w:rsidR="00810209" w:rsidRDefault="007E5ED9">
            <w:pPr>
              <w:pStyle w:val="yTableNAm"/>
              <w:jc w:val="center"/>
              <w:rPr>
                <w:b/>
              </w:rPr>
            </w:pPr>
            <w:r>
              <w:rPr>
                <w:b/>
              </w:rPr>
              <w:t>Description of land</w:t>
            </w:r>
          </w:p>
        </w:tc>
        <w:tc>
          <w:tcPr>
            <w:tcW w:w="1842" w:type="dxa"/>
            <w:shd w:val="pct15" w:color="auto" w:fill="auto"/>
            <w:vAlign w:val="center"/>
          </w:tcPr>
          <w:p w:rsidR="00810209" w:rsidRDefault="007E5ED9">
            <w:pPr>
              <w:pStyle w:val="yTableNAm"/>
              <w:jc w:val="center"/>
              <w:rPr>
                <w:b/>
              </w:rPr>
            </w:pPr>
            <w:r>
              <w:rPr>
                <w:b/>
              </w:rPr>
              <w:t>Additional use</w:t>
            </w:r>
          </w:p>
        </w:tc>
        <w:tc>
          <w:tcPr>
            <w:tcW w:w="1753" w:type="dxa"/>
            <w:shd w:val="pct15" w:color="auto" w:fill="auto"/>
            <w:vAlign w:val="center"/>
          </w:tcPr>
          <w:p w:rsidR="00810209" w:rsidRDefault="007E5ED9">
            <w:pPr>
              <w:pStyle w:val="yTableNAm"/>
              <w:jc w:val="center"/>
              <w:rPr>
                <w:b/>
              </w:rPr>
            </w:pPr>
            <w:r>
              <w:rPr>
                <w:b/>
              </w:rPr>
              <w:t>Conditions</w:t>
            </w:r>
          </w:p>
        </w:tc>
      </w:tr>
      <w:tr w:rsidR="00810209">
        <w:tc>
          <w:tcPr>
            <w:tcW w:w="992" w:type="dxa"/>
          </w:tcPr>
          <w:p w:rsidR="00810209" w:rsidRDefault="00810209">
            <w:pPr>
              <w:pStyle w:val="yTableNAm"/>
            </w:pPr>
          </w:p>
          <w:p w:rsidR="00810209" w:rsidRDefault="00810209">
            <w:pPr>
              <w:pStyle w:val="yTableNAm"/>
            </w:pPr>
          </w:p>
          <w:p w:rsidR="00810209" w:rsidRDefault="00810209">
            <w:pPr>
              <w:pStyle w:val="yTableNAm"/>
            </w:pPr>
          </w:p>
          <w:p w:rsidR="00810209" w:rsidRDefault="00810209">
            <w:pPr>
              <w:pStyle w:val="yTableNAm"/>
            </w:pPr>
          </w:p>
        </w:tc>
        <w:tc>
          <w:tcPr>
            <w:tcW w:w="1985" w:type="dxa"/>
          </w:tcPr>
          <w:p w:rsidR="00810209" w:rsidRDefault="00810209">
            <w:pPr>
              <w:pStyle w:val="yTableNAm"/>
            </w:pPr>
          </w:p>
        </w:tc>
        <w:tc>
          <w:tcPr>
            <w:tcW w:w="1842" w:type="dxa"/>
          </w:tcPr>
          <w:p w:rsidR="00810209" w:rsidRDefault="00810209">
            <w:pPr>
              <w:pStyle w:val="yTableNAm"/>
            </w:pPr>
          </w:p>
        </w:tc>
        <w:tc>
          <w:tcPr>
            <w:tcW w:w="1753" w:type="dxa"/>
          </w:tcPr>
          <w:p w:rsidR="00810209" w:rsidRDefault="00810209">
            <w:pPr>
              <w:pStyle w:val="yTableNAm"/>
            </w:pPr>
          </w:p>
        </w:tc>
      </w:tr>
    </w:tbl>
    <w:p w:rsidR="00810209" w:rsidRDefault="007E5ED9">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rsidR="00810209" w:rsidRDefault="007E5ED9">
      <w:pPr>
        <w:pStyle w:val="yMiscellaneousBody"/>
        <w:ind w:left="851" w:hanging="851"/>
        <w:rPr>
          <w:i/>
        </w:rPr>
      </w:pPr>
      <w:r>
        <w:rPr>
          <w:i/>
        </w:rPr>
        <w:tab/>
        <w:t>(The Table of additional uses for land in local reserves may be set out as a Schedule to the Scheme.</w:t>
      </w:r>
    </w:p>
    <w:p w:rsidR="00810209" w:rsidRDefault="007E5ED9">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rsidR="00810209" w:rsidRDefault="007E5ED9">
      <w:pPr>
        <w:pStyle w:val="yHeading3"/>
      </w:pPr>
      <w:bookmarkStart w:id="512" w:name="_Toc58935516"/>
      <w:bookmarkStart w:id="513" w:name="_Toc58935869"/>
      <w:bookmarkStart w:id="514" w:name="_Toc59002346"/>
      <w:bookmarkStart w:id="515" w:name="_Toc63081570"/>
      <w:bookmarkStart w:id="516" w:name="_Toc63082282"/>
      <w:bookmarkStart w:id="517" w:name="_Toc63167866"/>
      <w:bookmarkStart w:id="518" w:name="_Toc63243271"/>
      <w:bookmarkStart w:id="519" w:name="_Toc63861665"/>
      <w:bookmarkStart w:id="520" w:name="_Toc63861946"/>
      <w:bookmarkStart w:id="521" w:name="_Toc64273253"/>
      <w:bookmarkStart w:id="522" w:name="_Toc74652085"/>
      <w:bookmarkStart w:id="523" w:name="_Toc74652506"/>
      <w:bookmarkStart w:id="524" w:name="_Toc74747228"/>
      <w:bookmarkStart w:id="525" w:name="_Toc75271275"/>
      <w:bookmarkStart w:id="526" w:name="_Toc75271954"/>
      <w:bookmarkStart w:id="527" w:name="_Toc75347544"/>
      <w:r>
        <w:rPr>
          <w:rStyle w:val="CharSDivNo"/>
        </w:rPr>
        <w:t>Part 3</w:t>
      </w:r>
      <w:r>
        <w:t> — </w:t>
      </w:r>
      <w:r>
        <w:rPr>
          <w:rStyle w:val="CharSDivText"/>
        </w:rPr>
        <w:t>Zones and use of land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rsidR="00810209" w:rsidRDefault="007E5ED9">
      <w:pPr>
        <w:pStyle w:val="yHeading5"/>
      </w:pPr>
      <w:bookmarkStart w:id="528" w:name="_Toc75347545"/>
      <w:r>
        <w:rPr>
          <w:rStyle w:val="CharSClsNo"/>
        </w:rPr>
        <w:t>16</w:t>
      </w:r>
      <w:r>
        <w:t>.</w:t>
      </w:r>
      <w:r>
        <w:tab/>
        <w:t>Zones</w:t>
      </w:r>
      <w:bookmarkEnd w:id="528"/>
      <w:r>
        <w:t xml:space="preserve"> </w:t>
      </w:r>
    </w:p>
    <w:p w:rsidR="00810209" w:rsidRDefault="007E5ED9">
      <w:pPr>
        <w:pStyle w:val="ySubsection"/>
        <w:keepNext/>
      </w:pPr>
      <w:r>
        <w:tab/>
        <w:t>(1)</w:t>
      </w:r>
      <w:r>
        <w:tab/>
        <w:t>Zones are shown on the Scheme Map according to the legend on the Scheme Map.</w:t>
      </w:r>
    </w:p>
    <w:p w:rsidR="00810209" w:rsidRDefault="007E5ED9">
      <w:pPr>
        <w:pStyle w:val="ySubsection"/>
        <w:keepNext/>
      </w:pPr>
      <w:r>
        <w:tab/>
        <w:t>(2)</w:t>
      </w:r>
      <w:r>
        <w:tab/>
        <w:t xml:space="preserve">The objectives of each zone are as follows — </w:t>
      </w:r>
    </w:p>
    <w:p w:rsidR="00810209" w:rsidRDefault="007E5ED9">
      <w:pPr>
        <w:pStyle w:val="yMiscellaneousBody"/>
        <w:keepNext/>
        <w:spacing w:before="120"/>
        <w:ind w:left="851" w:hanging="851"/>
        <w:rPr>
          <w:i/>
        </w:rPr>
      </w:pPr>
      <w:r>
        <w:rPr>
          <w:i/>
        </w:rPr>
        <w:tab/>
        <w:t>(Select the zones and the objectives for those zones that are contained in the Scheme from the Table.)</w:t>
      </w:r>
    </w:p>
    <w:p w:rsidR="00810209" w:rsidRDefault="007E5ED9">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810209">
        <w:trPr>
          <w:cantSplit/>
          <w:tblHeader/>
        </w:trPr>
        <w:tc>
          <w:tcPr>
            <w:tcW w:w="1985" w:type="dxa"/>
            <w:shd w:val="pct15" w:color="auto" w:fill="auto"/>
          </w:tcPr>
          <w:p w:rsidR="00810209" w:rsidRDefault="007E5ED9">
            <w:pPr>
              <w:pStyle w:val="yTableNAm"/>
              <w:jc w:val="center"/>
              <w:rPr>
                <w:b/>
              </w:rPr>
            </w:pPr>
            <w:r>
              <w:rPr>
                <w:b/>
              </w:rPr>
              <w:t>Zone name</w:t>
            </w:r>
          </w:p>
        </w:tc>
        <w:tc>
          <w:tcPr>
            <w:tcW w:w="4961" w:type="dxa"/>
            <w:shd w:val="pct15" w:color="auto" w:fill="auto"/>
          </w:tcPr>
          <w:p w:rsidR="00810209" w:rsidRDefault="007E5ED9">
            <w:pPr>
              <w:pStyle w:val="yTableNAm"/>
              <w:jc w:val="center"/>
              <w:rPr>
                <w:b/>
              </w:rPr>
            </w:pPr>
            <w:r>
              <w:rPr>
                <w:b/>
              </w:rPr>
              <w:t>Objectives</w:t>
            </w:r>
          </w:p>
        </w:tc>
      </w:tr>
      <w:tr w:rsidR="00810209">
        <w:trPr>
          <w:cantSplit/>
        </w:trPr>
        <w:tc>
          <w:tcPr>
            <w:tcW w:w="1985" w:type="dxa"/>
          </w:tcPr>
          <w:p w:rsidR="00810209" w:rsidRDefault="007E5ED9">
            <w:pPr>
              <w:pStyle w:val="yTableNAm"/>
              <w:keepNext/>
              <w:keepLines/>
              <w:spacing w:before="60"/>
              <w:ind w:right="-108"/>
              <w:rPr>
                <w:sz w:val="20"/>
              </w:rPr>
            </w:pPr>
            <w:r>
              <w:rPr>
                <w:sz w:val="20"/>
              </w:rPr>
              <w:t>Residential</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810209">
        <w:trPr>
          <w:cantSplit/>
        </w:trPr>
        <w:tc>
          <w:tcPr>
            <w:tcW w:w="1985" w:type="dxa"/>
          </w:tcPr>
          <w:p w:rsidR="00810209" w:rsidRDefault="007E5ED9">
            <w:pPr>
              <w:pStyle w:val="yTableNAm"/>
              <w:spacing w:before="60"/>
              <w:ind w:right="-108"/>
              <w:rPr>
                <w:sz w:val="20"/>
              </w:rPr>
            </w:pPr>
            <w:r>
              <w:rPr>
                <w:sz w:val="20"/>
              </w:rPr>
              <w:t>Urban Development</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810209">
        <w:trPr>
          <w:cantSplit/>
        </w:trPr>
        <w:tc>
          <w:tcPr>
            <w:tcW w:w="1985" w:type="dxa"/>
          </w:tcPr>
          <w:p w:rsidR="00810209" w:rsidRDefault="007E5ED9">
            <w:pPr>
              <w:pStyle w:val="yTableNAm"/>
              <w:spacing w:before="60"/>
              <w:ind w:right="-108"/>
              <w:rPr>
                <w:sz w:val="20"/>
              </w:rPr>
            </w:pPr>
            <w:r>
              <w:rPr>
                <w:sz w:val="20"/>
              </w:rPr>
              <w:lastRenderedPageBreak/>
              <w:t>Settlement</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rsidR="00810209" w:rsidRDefault="007E5ED9">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810209" w:rsidRDefault="007E5ED9">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810209">
        <w:trPr>
          <w:cantSplit/>
        </w:trPr>
        <w:tc>
          <w:tcPr>
            <w:tcW w:w="1985" w:type="dxa"/>
            <w:tcBorders>
              <w:bottom w:val="single" w:sz="4" w:space="0" w:color="auto"/>
            </w:tcBorders>
          </w:tcPr>
          <w:p w:rsidR="00810209" w:rsidRDefault="007E5ED9">
            <w:pPr>
              <w:pStyle w:val="yTableNAm"/>
              <w:spacing w:before="60"/>
              <w:ind w:right="-108"/>
              <w:rPr>
                <w:sz w:val="20"/>
              </w:rPr>
            </w:pPr>
            <w:r>
              <w:rPr>
                <w:sz w:val="20"/>
              </w:rPr>
              <w:t>Special Residential</w:t>
            </w:r>
          </w:p>
        </w:tc>
        <w:tc>
          <w:tcPr>
            <w:tcW w:w="4961" w:type="dxa"/>
            <w:tcBorders>
              <w:bottom w:val="single" w:sz="4" w:space="0" w:color="auto"/>
            </w:tcBorders>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810209">
        <w:trPr>
          <w:cantSplit/>
        </w:trPr>
        <w:tc>
          <w:tcPr>
            <w:tcW w:w="1985" w:type="dxa"/>
            <w:tcBorders>
              <w:bottom w:val="single" w:sz="4" w:space="0" w:color="auto"/>
            </w:tcBorders>
          </w:tcPr>
          <w:p w:rsidR="00810209" w:rsidRDefault="007E5ED9">
            <w:pPr>
              <w:pStyle w:val="yTableNAm"/>
              <w:spacing w:before="60"/>
              <w:ind w:right="-108"/>
              <w:rPr>
                <w:sz w:val="20"/>
              </w:rPr>
            </w:pPr>
            <w:r>
              <w:rPr>
                <w:sz w:val="20"/>
              </w:rPr>
              <w:t>Rural</w:t>
            </w:r>
          </w:p>
        </w:tc>
        <w:tc>
          <w:tcPr>
            <w:tcW w:w="4961" w:type="dxa"/>
            <w:tcBorders>
              <w:bottom w:val="single" w:sz="4" w:space="0" w:color="auto"/>
            </w:tcBorders>
          </w:tcPr>
          <w:p w:rsidR="00810209" w:rsidRDefault="007E5ED9">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810209" w:rsidRDefault="007E5ED9">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rsidR="00810209" w:rsidRDefault="007E5ED9">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rsidR="00810209" w:rsidRDefault="007E5ED9">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rsidR="00810209" w:rsidRDefault="007E5ED9">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810209">
        <w:trPr>
          <w:cantSplit/>
        </w:trPr>
        <w:tc>
          <w:tcPr>
            <w:tcW w:w="1985" w:type="dxa"/>
            <w:tcBorders>
              <w:top w:val="single" w:sz="4" w:space="0" w:color="auto"/>
            </w:tcBorders>
          </w:tcPr>
          <w:p w:rsidR="00810209" w:rsidRDefault="007E5ED9">
            <w:pPr>
              <w:pStyle w:val="yTableNAm"/>
              <w:spacing w:before="60"/>
              <w:ind w:right="-108"/>
              <w:rPr>
                <w:sz w:val="20"/>
              </w:rPr>
            </w:pPr>
            <w:r>
              <w:rPr>
                <w:sz w:val="20"/>
              </w:rPr>
              <w:lastRenderedPageBreak/>
              <w:t>Rural Residential</w:t>
            </w:r>
          </w:p>
        </w:tc>
        <w:tc>
          <w:tcPr>
            <w:tcW w:w="4961" w:type="dxa"/>
            <w:tcBorders>
              <w:top w:val="single" w:sz="4" w:space="0" w:color="auto"/>
            </w:tcBorders>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810209">
        <w:trPr>
          <w:cantSplit/>
        </w:trPr>
        <w:tc>
          <w:tcPr>
            <w:tcW w:w="1985" w:type="dxa"/>
          </w:tcPr>
          <w:p w:rsidR="00810209" w:rsidRDefault="007E5ED9">
            <w:pPr>
              <w:pStyle w:val="yTableNAm"/>
              <w:tabs>
                <w:tab w:val="clear" w:pos="567"/>
              </w:tabs>
              <w:spacing w:before="60"/>
              <w:ind w:left="-26" w:right="-108"/>
              <w:rPr>
                <w:sz w:val="20"/>
              </w:rPr>
            </w:pPr>
            <w:r>
              <w:rPr>
                <w:sz w:val="20"/>
              </w:rPr>
              <w:t>Rural Smallholdings</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810209">
        <w:trPr>
          <w:cantSplit/>
        </w:trPr>
        <w:tc>
          <w:tcPr>
            <w:tcW w:w="1985" w:type="dxa"/>
          </w:tcPr>
          <w:p w:rsidR="00810209" w:rsidRDefault="007E5ED9">
            <w:pPr>
              <w:pStyle w:val="yTableNAm"/>
              <w:spacing w:before="60"/>
              <w:ind w:right="-108"/>
              <w:rPr>
                <w:sz w:val="20"/>
              </w:rPr>
            </w:pPr>
            <w:r>
              <w:rPr>
                <w:sz w:val="20"/>
              </w:rPr>
              <w:t>Rural Townsite Zone</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810209">
        <w:trPr>
          <w:cantSplit/>
        </w:trPr>
        <w:tc>
          <w:tcPr>
            <w:tcW w:w="1985" w:type="dxa"/>
          </w:tcPr>
          <w:p w:rsidR="00810209" w:rsidRDefault="007E5ED9">
            <w:pPr>
              <w:pStyle w:val="yTableNAm"/>
              <w:spacing w:before="60"/>
              <w:ind w:right="-108"/>
              <w:rPr>
                <w:sz w:val="20"/>
              </w:rPr>
            </w:pPr>
            <w:r>
              <w:rPr>
                <w:sz w:val="20"/>
              </w:rPr>
              <w:t>Environmental conservation</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810209">
        <w:trPr>
          <w:cantSplit/>
        </w:trPr>
        <w:tc>
          <w:tcPr>
            <w:tcW w:w="1985" w:type="dxa"/>
          </w:tcPr>
          <w:p w:rsidR="00810209" w:rsidRDefault="007E5ED9">
            <w:pPr>
              <w:pStyle w:val="yTableNAm"/>
              <w:spacing w:before="60"/>
              <w:ind w:right="-108"/>
              <w:rPr>
                <w:sz w:val="20"/>
              </w:rPr>
            </w:pPr>
            <w:r>
              <w:rPr>
                <w:sz w:val="20"/>
              </w:rPr>
              <w:t>Light Industry</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810209">
        <w:trPr>
          <w:cantSplit/>
        </w:trPr>
        <w:tc>
          <w:tcPr>
            <w:tcW w:w="1985" w:type="dxa"/>
          </w:tcPr>
          <w:p w:rsidR="00810209" w:rsidRDefault="007E5ED9">
            <w:pPr>
              <w:pStyle w:val="yTableNAm"/>
              <w:spacing w:before="60"/>
              <w:ind w:right="-108"/>
              <w:rPr>
                <w:sz w:val="20"/>
              </w:rPr>
            </w:pPr>
            <w:r>
              <w:rPr>
                <w:sz w:val="20"/>
              </w:rPr>
              <w:lastRenderedPageBreak/>
              <w:t>General Industry</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810209">
        <w:trPr>
          <w:cantSplit/>
        </w:trPr>
        <w:tc>
          <w:tcPr>
            <w:tcW w:w="1985" w:type="dxa"/>
          </w:tcPr>
          <w:p w:rsidR="00810209" w:rsidRDefault="007E5ED9">
            <w:pPr>
              <w:pStyle w:val="yTableNAm"/>
              <w:spacing w:before="60"/>
              <w:ind w:right="-108"/>
              <w:rPr>
                <w:sz w:val="20"/>
              </w:rPr>
            </w:pPr>
            <w:r>
              <w:rPr>
                <w:sz w:val="20"/>
              </w:rPr>
              <w:t>Industrial Development</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810209">
        <w:trPr>
          <w:cantSplit/>
        </w:trPr>
        <w:tc>
          <w:tcPr>
            <w:tcW w:w="1985" w:type="dxa"/>
          </w:tcPr>
          <w:p w:rsidR="00810209" w:rsidRDefault="007E5ED9">
            <w:pPr>
              <w:pStyle w:val="yTableNAm"/>
              <w:spacing w:before="60"/>
              <w:ind w:right="-108"/>
              <w:rPr>
                <w:sz w:val="20"/>
              </w:rPr>
            </w:pPr>
            <w:r>
              <w:rPr>
                <w:sz w:val="20"/>
              </w:rPr>
              <w:t>Strategic Industry</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810209">
        <w:trPr>
          <w:cantSplit/>
        </w:trPr>
        <w:tc>
          <w:tcPr>
            <w:tcW w:w="1985" w:type="dxa"/>
          </w:tcPr>
          <w:p w:rsidR="00810209" w:rsidRDefault="007E5ED9">
            <w:pPr>
              <w:pStyle w:val="yTableNAm"/>
              <w:spacing w:before="60"/>
              <w:ind w:right="-108"/>
              <w:rPr>
                <w:sz w:val="20"/>
              </w:rPr>
            </w:pPr>
            <w:r>
              <w:rPr>
                <w:sz w:val="20"/>
              </w:rPr>
              <w:t>Commercial</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810209">
        <w:trPr>
          <w:cantSplit/>
        </w:trPr>
        <w:tc>
          <w:tcPr>
            <w:tcW w:w="1985" w:type="dxa"/>
          </w:tcPr>
          <w:p w:rsidR="00810209" w:rsidRDefault="007E5ED9">
            <w:pPr>
              <w:pStyle w:val="yTableNAm"/>
              <w:spacing w:before="60"/>
              <w:ind w:right="-108"/>
              <w:rPr>
                <w:sz w:val="20"/>
              </w:rPr>
            </w:pPr>
            <w:r>
              <w:rPr>
                <w:sz w:val="20"/>
              </w:rPr>
              <w:t>Mixed Use</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810209">
        <w:trPr>
          <w:cantSplit/>
        </w:trPr>
        <w:tc>
          <w:tcPr>
            <w:tcW w:w="1985" w:type="dxa"/>
          </w:tcPr>
          <w:p w:rsidR="00810209" w:rsidRDefault="007E5ED9">
            <w:pPr>
              <w:pStyle w:val="yTableNAm"/>
              <w:spacing w:before="60"/>
              <w:ind w:right="-108"/>
              <w:rPr>
                <w:sz w:val="20"/>
              </w:rPr>
            </w:pPr>
            <w:r>
              <w:rPr>
                <w:sz w:val="20"/>
              </w:rPr>
              <w:lastRenderedPageBreak/>
              <w:t>Service Commercial</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810209">
        <w:trPr>
          <w:cantSplit/>
        </w:trPr>
        <w:tc>
          <w:tcPr>
            <w:tcW w:w="1985" w:type="dxa"/>
          </w:tcPr>
          <w:p w:rsidR="00810209" w:rsidRDefault="007E5ED9">
            <w:pPr>
              <w:pStyle w:val="yTableNAm"/>
              <w:spacing w:before="60"/>
              <w:ind w:right="-108"/>
              <w:rPr>
                <w:sz w:val="20"/>
              </w:rPr>
            </w:pPr>
            <w:r>
              <w:rPr>
                <w:sz w:val="20"/>
              </w:rPr>
              <w:t>Centre</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810209">
        <w:trPr>
          <w:cantSplit/>
        </w:trPr>
        <w:tc>
          <w:tcPr>
            <w:tcW w:w="1985" w:type="dxa"/>
          </w:tcPr>
          <w:p w:rsidR="00810209" w:rsidRDefault="007E5ED9">
            <w:pPr>
              <w:pStyle w:val="yTableNAm"/>
              <w:spacing w:before="60"/>
              <w:ind w:right="-108"/>
              <w:rPr>
                <w:sz w:val="20"/>
              </w:rPr>
            </w:pPr>
            <w:r>
              <w:rPr>
                <w:sz w:val="20"/>
              </w:rPr>
              <w:t>Tourism</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810209">
        <w:tc>
          <w:tcPr>
            <w:tcW w:w="1985" w:type="dxa"/>
          </w:tcPr>
          <w:p w:rsidR="00810209" w:rsidRDefault="007E5ED9">
            <w:pPr>
              <w:pStyle w:val="yTableNAm"/>
              <w:spacing w:before="60"/>
              <w:ind w:right="-108"/>
              <w:rPr>
                <w:sz w:val="20"/>
              </w:rPr>
            </w:pPr>
            <w:r>
              <w:rPr>
                <w:sz w:val="20"/>
              </w:rPr>
              <w:lastRenderedPageBreak/>
              <w:t>Private clubs, institutions and places of worship</w:t>
            </w:r>
          </w:p>
        </w:tc>
        <w:tc>
          <w:tcPr>
            <w:tcW w:w="4961" w:type="dxa"/>
            <w:vAlign w:val="center"/>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810209">
        <w:trPr>
          <w:cantSplit/>
        </w:trPr>
        <w:tc>
          <w:tcPr>
            <w:tcW w:w="1985" w:type="dxa"/>
          </w:tcPr>
          <w:p w:rsidR="00810209" w:rsidRDefault="007E5ED9">
            <w:pPr>
              <w:pStyle w:val="yTableNAm"/>
              <w:spacing w:before="60"/>
              <w:ind w:right="-108"/>
              <w:rPr>
                <w:sz w:val="20"/>
              </w:rPr>
            </w:pPr>
            <w:r>
              <w:rPr>
                <w:sz w:val="20"/>
              </w:rPr>
              <w:t>Special Use Zone</w:t>
            </w:r>
          </w:p>
        </w:tc>
        <w:tc>
          <w:tcPr>
            <w:tcW w:w="4961" w:type="dxa"/>
          </w:tcPr>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810209" w:rsidRDefault="007E5ED9">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rsidR="00810209" w:rsidRDefault="007E5ED9">
      <w:pPr>
        <w:pStyle w:val="yHeading5"/>
      </w:pPr>
      <w:bookmarkStart w:id="529" w:name="_Toc75347546"/>
      <w:r>
        <w:rPr>
          <w:rStyle w:val="CharSClsNo"/>
        </w:rPr>
        <w:t>17</w:t>
      </w:r>
      <w:r>
        <w:t>.</w:t>
      </w:r>
      <w:r>
        <w:tab/>
        <w:t>Zoning table</w:t>
      </w:r>
      <w:bookmarkEnd w:id="529"/>
      <w:r>
        <w:t xml:space="preserve"> </w:t>
      </w:r>
    </w:p>
    <w:p w:rsidR="00810209" w:rsidRDefault="007E5ED9">
      <w:pPr>
        <w:pStyle w:val="ySubsection"/>
      </w:pPr>
      <w:r>
        <w:tab/>
      </w:r>
      <w:r>
        <w:tab/>
        <w:t xml:space="preserve">The zoning table for this Scheme is as follows — </w:t>
      </w:r>
    </w:p>
    <w:p w:rsidR="00810209" w:rsidRDefault="007E5ED9">
      <w:pPr>
        <w:pStyle w:val="yMiscellaneousBody"/>
        <w:spacing w:before="120"/>
        <w:ind w:left="851" w:hanging="851"/>
        <w:rPr>
          <w:i/>
        </w:rPr>
      </w:pPr>
      <w:r>
        <w:rPr>
          <w:i/>
        </w:rPr>
        <w:tab/>
        <w:t>(Insert zoning table.)</w:t>
      </w:r>
    </w:p>
    <w:p w:rsidR="00810209" w:rsidRDefault="007E5ED9">
      <w:pPr>
        <w:pStyle w:val="yHeading5"/>
      </w:pPr>
      <w:bookmarkStart w:id="530" w:name="_Toc75347547"/>
      <w:r>
        <w:rPr>
          <w:rStyle w:val="CharSClsNo"/>
        </w:rPr>
        <w:t>18</w:t>
      </w:r>
      <w:r>
        <w:t>.</w:t>
      </w:r>
      <w:r>
        <w:tab/>
        <w:t>Interpreting zoning table</w:t>
      </w:r>
      <w:bookmarkEnd w:id="530"/>
      <w:r>
        <w:t xml:space="preserve"> </w:t>
      </w:r>
    </w:p>
    <w:p w:rsidR="00810209" w:rsidRDefault="007E5ED9">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rsidR="00810209" w:rsidRDefault="007E5ED9">
      <w:pPr>
        <w:pStyle w:val="ySubsection"/>
      </w:pPr>
      <w:r>
        <w:tab/>
        <w:t>(2)</w:t>
      </w:r>
      <w:r>
        <w:tab/>
        <w:t>The symbols used in the zoning table have the following meanings —</w:t>
      </w:r>
    </w:p>
    <w:p w:rsidR="00810209" w:rsidRDefault="007E5ED9">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rsidR="00810209" w:rsidRDefault="007E5ED9">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rsidR="00810209" w:rsidRDefault="007E5ED9">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rsidR="00810209" w:rsidRDefault="007E5ED9">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rsidR="00810209" w:rsidRDefault="007E5ED9">
      <w:pPr>
        <w:pStyle w:val="yMiscellaneousBody"/>
        <w:tabs>
          <w:tab w:val="left" w:pos="896"/>
        </w:tabs>
        <w:ind w:left="1418" w:hanging="1418"/>
      </w:pPr>
      <w:r>
        <w:tab/>
        <w:t>X</w:t>
      </w:r>
      <w:r>
        <w:tab/>
        <w:t>means that the use is not permitted by this Scheme.</w:t>
      </w:r>
    </w:p>
    <w:p w:rsidR="00810209" w:rsidRDefault="007E5ED9">
      <w:pPr>
        <w:pStyle w:val="yMiscellaneousBody"/>
        <w:ind w:left="851" w:hanging="851"/>
        <w:rPr>
          <w:i/>
        </w:rPr>
      </w:pPr>
      <w:r>
        <w:rPr>
          <w:i/>
        </w:rPr>
        <w:tab/>
        <w:t>(A symbol must appear in the cross</w:t>
      </w:r>
      <w:r>
        <w:rPr>
          <w:i/>
        </w:rPr>
        <w:noBreakHyphen/>
        <w:t>reference of a use class against all the zones in the zoning table.)</w:t>
      </w:r>
    </w:p>
    <w:p w:rsidR="00810209" w:rsidRDefault="007E5ED9">
      <w:pPr>
        <w:pStyle w:val="zyMiscellaneousBodyArial"/>
      </w:pPr>
      <w:r>
        <w:tab/>
        <w:t>Notes for this clause:</w:t>
      </w:r>
    </w:p>
    <w:p w:rsidR="00810209" w:rsidRDefault="007E5ED9">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rsidR="00810209" w:rsidRDefault="007E5ED9">
      <w:pPr>
        <w:pStyle w:val="zyMiscellaneousBodyArial"/>
        <w:spacing w:before="80"/>
      </w:pPr>
      <w:r>
        <w:tab/>
        <w:t>2.</w:t>
      </w:r>
      <w:r>
        <w:tab/>
        <w:t>Under clause 61 of the deemed provisions, certain works and uses are exempt from the requirement for development approval.</w:t>
      </w:r>
    </w:p>
    <w:p w:rsidR="00810209" w:rsidRDefault="007E5ED9">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rsidR="00810209" w:rsidRDefault="007E5ED9">
      <w:pPr>
        <w:pStyle w:val="ySubsection"/>
      </w:pPr>
      <w:r>
        <w:tab/>
        <w:t>(3)</w:t>
      </w:r>
      <w:r>
        <w:tab/>
        <w:t>A specific use class referred to in the zoning table is excluded from any other use class described in more general terms.</w:t>
      </w:r>
    </w:p>
    <w:p w:rsidR="00810209" w:rsidRDefault="007E5ED9">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rsidR="00810209" w:rsidRDefault="007E5ED9">
      <w:pPr>
        <w:pStyle w:val="yIndenta"/>
      </w:pPr>
      <w:r>
        <w:tab/>
        <w:t>(a)</w:t>
      </w:r>
      <w:r>
        <w:tab/>
        <w:t>determine that the use is consistent with the objectives of a particular zone and is therefore a use that may be permitted in the zone subject to conditions imposed by the local government; or</w:t>
      </w:r>
    </w:p>
    <w:p w:rsidR="00810209" w:rsidRDefault="007E5ED9">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rsidR="00810209" w:rsidRDefault="007E5ED9">
      <w:pPr>
        <w:pStyle w:val="yIndenta"/>
      </w:pPr>
      <w:r>
        <w:lastRenderedPageBreak/>
        <w:tab/>
        <w:t>(c)</w:t>
      </w:r>
      <w:r>
        <w:tab/>
        <w:t>determine that the use is not consistent with the objectives of a particular zone and is therefore not permitted in the zone.</w:t>
      </w:r>
    </w:p>
    <w:p w:rsidR="00810209" w:rsidRDefault="007E5ED9">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rsidR="00810209" w:rsidRDefault="007E5ED9">
      <w:pPr>
        <w:pStyle w:val="yEdnotesubsection"/>
      </w:pPr>
      <w:r>
        <w:tab/>
        <w:t>[(6)</w:t>
      </w:r>
      <w:r>
        <w:tab/>
        <w:t>deleted]</w:t>
      </w:r>
    </w:p>
    <w:p w:rsidR="00810209" w:rsidRDefault="007E5ED9">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rsidR="00810209" w:rsidRDefault="007E5ED9">
      <w:pPr>
        <w:pStyle w:val="yIndenta"/>
      </w:pPr>
      <w:r>
        <w:tab/>
        <w:t>(a)</w:t>
      </w:r>
      <w:r>
        <w:tab/>
        <w:t>a structure plan;</w:t>
      </w:r>
    </w:p>
    <w:p w:rsidR="00810209" w:rsidRDefault="007E5ED9">
      <w:pPr>
        <w:pStyle w:val="yEdnotepara"/>
      </w:pPr>
      <w:r>
        <w:tab/>
        <w:t>[(b)</w:t>
      </w:r>
      <w:r>
        <w:tab/>
        <w:t>deleted]</w:t>
      </w:r>
    </w:p>
    <w:p w:rsidR="00810209" w:rsidRDefault="007E5ED9">
      <w:pPr>
        <w:pStyle w:val="yIndenta"/>
      </w:pPr>
      <w:r>
        <w:tab/>
        <w:t>(c)</w:t>
      </w:r>
      <w:r>
        <w:tab/>
        <w:t xml:space="preserve">a local development plan.  </w:t>
      </w:r>
    </w:p>
    <w:p w:rsidR="00810209" w:rsidRDefault="007E5ED9">
      <w:pPr>
        <w:pStyle w:val="yFootnotesection"/>
      </w:pPr>
      <w:r>
        <w:tab/>
        <w:t>[Clause 18 amended: SL 2020/252 r. 32.]</w:t>
      </w:r>
    </w:p>
    <w:p w:rsidR="00810209" w:rsidRDefault="007E5ED9">
      <w:pPr>
        <w:pStyle w:val="yHeading5"/>
      </w:pPr>
      <w:bookmarkStart w:id="531" w:name="_Toc75347548"/>
      <w:r>
        <w:rPr>
          <w:rStyle w:val="CharSClsNo"/>
        </w:rPr>
        <w:t>19</w:t>
      </w:r>
      <w:r>
        <w:t>.</w:t>
      </w:r>
      <w:r>
        <w:tab/>
        <w:t>Additional uses</w:t>
      </w:r>
      <w:bookmarkEnd w:id="531"/>
      <w:r>
        <w:t xml:space="preserve"> </w:t>
      </w:r>
    </w:p>
    <w:p w:rsidR="00810209" w:rsidRDefault="007E5ED9">
      <w:pPr>
        <w:pStyle w:val="ySubsection"/>
        <w:keepNext/>
      </w:pPr>
      <w:r>
        <w:tab/>
        <w:t>(1)</w:t>
      </w:r>
      <w:r>
        <w:tab/>
        <w:t xml:space="preserve">The Table sets out — </w:t>
      </w:r>
    </w:p>
    <w:p w:rsidR="00810209" w:rsidRDefault="007E5ED9">
      <w:pPr>
        <w:pStyle w:val="yIndenta"/>
      </w:pPr>
      <w:r>
        <w:tab/>
        <w:t>(a)</w:t>
      </w:r>
      <w:r>
        <w:tab/>
        <w:t>classes of use for specified land that are additional to the classes of use that are permissible in the zone in which the land is located; and</w:t>
      </w:r>
    </w:p>
    <w:p w:rsidR="00810209" w:rsidRDefault="007E5ED9">
      <w:pPr>
        <w:pStyle w:val="yIndenta"/>
      </w:pPr>
      <w:r>
        <w:tab/>
        <w:t>(b)</w:t>
      </w:r>
      <w:r>
        <w:tab/>
        <w:t>the conditions that apply to that additional use.</w:t>
      </w:r>
    </w:p>
    <w:p w:rsidR="00810209" w:rsidRDefault="007E5ED9">
      <w:pPr>
        <w:pStyle w:val="yTHeadingNAm"/>
      </w:pPr>
      <w:r>
        <w:t>Table</w:t>
      </w:r>
    </w:p>
    <w:p w:rsidR="00810209" w:rsidRDefault="007E5ED9">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10209">
        <w:tc>
          <w:tcPr>
            <w:tcW w:w="992" w:type="dxa"/>
            <w:shd w:val="pct15" w:color="auto" w:fill="auto"/>
            <w:vAlign w:val="center"/>
          </w:tcPr>
          <w:p w:rsidR="00810209" w:rsidRDefault="007E5ED9">
            <w:pPr>
              <w:pStyle w:val="yTableNAm"/>
              <w:jc w:val="center"/>
              <w:rPr>
                <w:b/>
              </w:rPr>
            </w:pPr>
            <w:r>
              <w:rPr>
                <w:b/>
              </w:rPr>
              <w:t>No.</w:t>
            </w:r>
          </w:p>
        </w:tc>
        <w:tc>
          <w:tcPr>
            <w:tcW w:w="1985" w:type="dxa"/>
            <w:shd w:val="pct15" w:color="auto" w:fill="auto"/>
            <w:vAlign w:val="center"/>
          </w:tcPr>
          <w:p w:rsidR="00810209" w:rsidRDefault="007E5ED9">
            <w:pPr>
              <w:pStyle w:val="yTableNAm"/>
              <w:jc w:val="center"/>
              <w:rPr>
                <w:b/>
              </w:rPr>
            </w:pPr>
            <w:r>
              <w:rPr>
                <w:b/>
              </w:rPr>
              <w:t>Description of land</w:t>
            </w:r>
          </w:p>
        </w:tc>
        <w:tc>
          <w:tcPr>
            <w:tcW w:w="1842" w:type="dxa"/>
            <w:shd w:val="pct15" w:color="auto" w:fill="auto"/>
            <w:vAlign w:val="center"/>
          </w:tcPr>
          <w:p w:rsidR="00810209" w:rsidRDefault="007E5ED9">
            <w:pPr>
              <w:pStyle w:val="yTableNAm"/>
              <w:jc w:val="center"/>
              <w:rPr>
                <w:b/>
              </w:rPr>
            </w:pPr>
            <w:r>
              <w:rPr>
                <w:b/>
              </w:rPr>
              <w:t>Additional use</w:t>
            </w:r>
          </w:p>
        </w:tc>
        <w:tc>
          <w:tcPr>
            <w:tcW w:w="1753" w:type="dxa"/>
            <w:shd w:val="pct15" w:color="auto" w:fill="auto"/>
            <w:vAlign w:val="center"/>
          </w:tcPr>
          <w:p w:rsidR="00810209" w:rsidRDefault="007E5ED9">
            <w:pPr>
              <w:pStyle w:val="yTableNAm"/>
              <w:jc w:val="center"/>
              <w:rPr>
                <w:b/>
              </w:rPr>
            </w:pPr>
            <w:r>
              <w:rPr>
                <w:b/>
              </w:rPr>
              <w:t>Conditions</w:t>
            </w:r>
          </w:p>
        </w:tc>
      </w:tr>
      <w:tr w:rsidR="00810209">
        <w:tc>
          <w:tcPr>
            <w:tcW w:w="992" w:type="dxa"/>
          </w:tcPr>
          <w:p w:rsidR="00810209" w:rsidRDefault="00810209">
            <w:pPr>
              <w:pStyle w:val="yTableNAm"/>
            </w:pPr>
          </w:p>
          <w:p w:rsidR="00810209" w:rsidRDefault="00810209">
            <w:pPr>
              <w:pStyle w:val="yTableNAm"/>
            </w:pPr>
          </w:p>
          <w:p w:rsidR="00810209" w:rsidRDefault="00810209">
            <w:pPr>
              <w:pStyle w:val="yTableNAm"/>
            </w:pPr>
          </w:p>
          <w:p w:rsidR="00810209" w:rsidRDefault="00810209">
            <w:pPr>
              <w:pStyle w:val="yTableNAm"/>
            </w:pPr>
          </w:p>
        </w:tc>
        <w:tc>
          <w:tcPr>
            <w:tcW w:w="1985" w:type="dxa"/>
          </w:tcPr>
          <w:p w:rsidR="00810209" w:rsidRDefault="00810209">
            <w:pPr>
              <w:pStyle w:val="yTableNAm"/>
            </w:pPr>
          </w:p>
        </w:tc>
        <w:tc>
          <w:tcPr>
            <w:tcW w:w="1842" w:type="dxa"/>
          </w:tcPr>
          <w:p w:rsidR="00810209" w:rsidRDefault="00810209">
            <w:pPr>
              <w:pStyle w:val="yTableNAm"/>
            </w:pPr>
          </w:p>
        </w:tc>
        <w:tc>
          <w:tcPr>
            <w:tcW w:w="1753" w:type="dxa"/>
          </w:tcPr>
          <w:p w:rsidR="00810209" w:rsidRDefault="00810209">
            <w:pPr>
              <w:pStyle w:val="yTableNAm"/>
            </w:pPr>
          </w:p>
        </w:tc>
      </w:tr>
    </w:tbl>
    <w:p w:rsidR="00810209" w:rsidRDefault="007E5ED9">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rsidR="00810209" w:rsidRDefault="007E5ED9">
      <w:pPr>
        <w:pStyle w:val="yMiscellaneousBody"/>
        <w:ind w:left="851" w:hanging="851"/>
        <w:rPr>
          <w:i/>
        </w:rPr>
      </w:pPr>
      <w:r>
        <w:rPr>
          <w:i/>
        </w:rPr>
        <w:tab/>
        <w:t>(The Table of additional uses for zoned land may be set out as a Schedule to the Scheme.</w:t>
      </w:r>
    </w:p>
    <w:p w:rsidR="00810209" w:rsidRDefault="007E5ED9">
      <w:pPr>
        <w:pStyle w:val="yMiscellaneousBody"/>
        <w:ind w:left="851" w:hanging="851"/>
        <w:rPr>
          <w:i/>
        </w:rPr>
      </w:pPr>
      <w:r>
        <w:rPr>
          <w:i/>
        </w:rPr>
        <w:tab/>
        <w:t>If the Scheme does not include additional uses for zoned land, insert the words “There are no additional uses for zoned land that apply to this Scheme.”.)</w:t>
      </w:r>
    </w:p>
    <w:p w:rsidR="00810209" w:rsidRDefault="007E5ED9">
      <w:pPr>
        <w:pStyle w:val="yHeading5"/>
      </w:pPr>
      <w:bookmarkStart w:id="532" w:name="_Toc75347549"/>
      <w:r>
        <w:rPr>
          <w:rStyle w:val="CharSClsNo"/>
        </w:rPr>
        <w:t>20</w:t>
      </w:r>
      <w:r>
        <w:t>.</w:t>
      </w:r>
      <w:r>
        <w:tab/>
        <w:t>Restricted uses</w:t>
      </w:r>
      <w:bookmarkEnd w:id="532"/>
      <w:r>
        <w:t xml:space="preserve"> </w:t>
      </w:r>
    </w:p>
    <w:p w:rsidR="00810209" w:rsidRDefault="007E5ED9">
      <w:pPr>
        <w:pStyle w:val="ySubsection"/>
      </w:pPr>
      <w:r>
        <w:tab/>
        <w:t>(1)</w:t>
      </w:r>
      <w:r>
        <w:tab/>
        <w:t xml:space="preserve">The Table sets out — </w:t>
      </w:r>
    </w:p>
    <w:p w:rsidR="00810209" w:rsidRDefault="007E5ED9">
      <w:pPr>
        <w:pStyle w:val="yIndenta"/>
      </w:pPr>
      <w:r>
        <w:tab/>
        <w:t>(a)</w:t>
      </w:r>
      <w:r>
        <w:tab/>
        <w:t>restricted classes of use for specified land that apply instead of the classes of use that are permissible in the zone in which the land is located; and</w:t>
      </w:r>
    </w:p>
    <w:p w:rsidR="00810209" w:rsidRDefault="007E5ED9">
      <w:pPr>
        <w:pStyle w:val="yIndenta"/>
      </w:pPr>
      <w:r>
        <w:tab/>
        <w:t>(b)</w:t>
      </w:r>
      <w:r>
        <w:tab/>
        <w:t>the conditions that apply to that restricted use.</w:t>
      </w:r>
    </w:p>
    <w:p w:rsidR="00810209" w:rsidRDefault="007E5ED9">
      <w:pPr>
        <w:pStyle w:val="yTHeadingNAm"/>
      </w:pPr>
      <w:r>
        <w:t>Table</w:t>
      </w:r>
    </w:p>
    <w:p w:rsidR="00810209" w:rsidRDefault="007E5ED9">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10209">
        <w:tc>
          <w:tcPr>
            <w:tcW w:w="992" w:type="dxa"/>
            <w:shd w:val="pct15" w:color="auto" w:fill="auto"/>
            <w:vAlign w:val="center"/>
          </w:tcPr>
          <w:p w:rsidR="00810209" w:rsidRDefault="007E5ED9">
            <w:pPr>
              <w:pStyle w:val="yTableNAm"/>
              <w:jc w:val="center"/>
              <w:rPr>
                <w:b/>
              </w:rPr>
            </w:pPr>
            <w:r>
              <w:rPr>
                <w:b/>
              </w:rPr>
              <w:t>No.</w:t>
            </w:r>
          </w:p>
        </w:tc>
        <w:tc>
          <w:tcPr>
            <w:tcW w:w="1985" w:type="dxa"/>
            <w:shd w:val="pct15" w:color="auto" w:fill="auto"/>
            <w:vAlign w:val="center"/>
          </w:tcPr>
          <w:p w:rsidR="00810209" w:rsidRDefault="007E5ED9">
            <w:pPr>
              <w:pStyle w:val="yTableNAm"/>
              <w:jc w:val="center"/>
              <w:rPr>
                <w:b/>
              </w:rPr>
            </w:pPr>
            <w:r>
              <w:rPr>
                <w:b/>
              </w:rPr>
              <w:t>Description of land</w:t>
            </w:r>
          </w:p>
        </w:tc>
        <w:tc>
          <w:tcPr>
            <w:tcW w:w="1842" w:type="dxa"/>
            <w:shd w:val="pct15" w:color="auto" w:fill="auto"/>
            <w:vAlign w:val="center"/>
          </w:tcPr>
          <w:p w:rsidR="00810209" w:rsidRDefault="007E5ED9">
            <w:pPr>
              <w:pStyle w:val="yTableNAm"/>
              <w:jc w:val="center"/>
              <w:rPr>
                <w:b/>
              </w:rPr>
            </w:pPr>
            <w:r>
              <w:rPr>
                <w:b/>
              </w:rPr>
              <w:t>Restricted use</w:t>
            </w:r>
          </w:p>
        </w:tc>
        <w:tc>
          <w:tcPr>
            <w:tcW w:w="1753" w:type="dxa"/>
            <w:shd w:val="pct15" w:color="auto" w:fill="auto"/>
            <w:vAlign w:val="center"/>
          </w:tcPr>
          <w:p w:rsidR="00810209" w:rsidRDefault="007E5ED9">
            <w:pPr>
              <w:pStyle w:val="yTableNAm"/>
              <w:jc w:val="center"/>
              <w:rPr>
                <w:b/>
              </w:rPr>
            </w:pPr>
            <w:r>
              <w:rPr>
                <w:b/>
              </w:rPr>
              <w:t>Conditions</w:t>
            </w:r>
          </w:p>
        </w:tc>
      </w:tr>
      <w:tr w:rsidR="00810209">
        <w:tc>
          <w:tcPr>
            <w:tcW w:w="992" w:type="dxa"/>
          </w:tcPr>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tc>
        <w:tc>
          <w:tcPr>
            <w:tcW w:w="1985" w:type="dxa"/>
          </w:tcPr>
          <w:p w:rsidR="00810209" w:rsidRDefault="00810209">
            <w:pPr>
              <w:pStyle w:val="yTableNAm"/>
              <w:spacing w:before="80"/>
            </w:pPr>
          </w:p>
        </w:tc>
        <w:tc>
          <w:tcPr>
            <w:tcW w:w="1842" w:type="dxa"/>
          </w:tcPr>
          <w:p w:rsidR="00810209" w:rsidRDefault="00810209">
            <w:pPr>
              <w:pStyle w:val="yTableNAm"/>
              <w:spacing w:before="80"/>
            </w:pPr>
          </w:p>
        </w:tc>
        <w:tc>
          <w:tcPr>
            <w:tcW w:w="1753" w:type="dxa"/>
          </w:tcPr>
          <w:p w:rsidR="00810209" w:rsidRDefault="00810209">
            <w:pPr>
              <w:pStyle w:val="yTableNAm"/>
              <w:spacing w:before="80"/>
            </w:pPr>
          </w:p>
        </w:tc>
      </w:tr>
    </w:tbl>
    <w:p w:rsidR="00810209" w:rsidRDefault="007E5ED9">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rsidR="00810209" w:rsidRDefault="007E5ED9">
      <w:pPr>
        <w:pStyle w:val="yMiscellaneousBody"/>
        <w:ind w:left="851" w:hanging="851"/>
        <w:rPr>
          <w:i/>
        </w:rPr>
      </w:pPr>
      <w:r>
        <w:rPr>
          <w:i/>
        </w:rPr>
        <w:tab/>
        <w:t>(The Table of restricted uses for land may be set out as a Schedule to the Scheme.</w:t>
      </w:r>
    </w:p>
    <w:p w:rsidR="00810209" w:rsidRDefault="007E5ED9">
      <w:pPr>
        <w:pStyle w:val="yMiscellaneousBody"/>
        <w:ind w:left="851" w:hanging="851"/>
        <w:rPr>
          <w:i/>
        </w:rPr>
      </w:pPr>
      <w:r>
        <w:rPr>
          <w:i/>
        </w:rPr>
        <w:tab/>
        <w:t>If the Scheme does not include restricted uses, insert the words “There are no restricted uses which apply to this Scheme.”.)</w:t>
      </w:r>
    </w:p>
    <w:p w:rsidR="00810209" w:rsidRDefault="007E5ED9">
      <w:pPr>
        <w:pStyle w:val="yHeading5"/>
      </w:pPr>
      <w:bookmarkStart w:id="533" w:name="_Toc75347550"/>
      <w:r>
        <w:rPr>
          <w:rStyle w:val="CharSClsNo"/>
        </w:rPr>
        <w:lastRenderedPageBreak/>
        <w:t>21</w:t>
      </w:r>
      <w:r>
        <w:t>.</w:t>
      </w:r>
      <w:r>
        <w:tab/>
        <w:t>Special use zones</w:t>
      </w:r>
      <w:bookmarkEnd w:id="533"/>
      <w:r>
        <w:t xml:space="preserve"> </w:t>
      </w:r>
    </w:p>
    <w:p w:rsidR="00810209" w:rsidRDefault="007E5ED9">
      <w:pPr>
        <w:pStyle w:val="ySubsection"/>
        <w:keepNext/>
      </w:pPr>
      <w:r>
        <w:tab/>
        <w:t>(1)</w:t>
      </w:r>
      <w:r>
        <w:tab/>
        <w:t xml:space="preserve">The Table sets out — </w:t>
      </w:r>
    </w:p>
    <w:p w:rsidR="00810209" w:rsidRDefault="007E5ED9">
      <w:pPr>
        <w:pStyle w:val="yIndenta"/>
      </w:pPr>
      <w:r>
        <w:tab/>
        <w:t>(a)</w:t>
      </w:r>
      <w:r>
        <w:tab/>
        <w:t>special use zones for specified land that are in addition to the zones in the zoning table; and</w:t>
      </w:r>
    </w:p>
    <w:p w:rsidR="00810209" w:rsidRDefault="007E5ED9">
      <w:pPr>
        <w:pStyle w:val="yIndenta"/>
      </w:pPr>
      <w:r>
        <w:tab/>
        <w:t>(b)</w:t>
      </w:r>
      <w:r>
        <w:tab/>
        <w:t>the classes of special use that are permissible in that zone; and</w:t>
      </w:r>
    </w:p>
    <w:p w:rsidR="00810209" w:rsidRDefault="007E5ED9">
      <w:pPr>
        <w:pStyle w:val="yIndenta"/>
      </w:pPr>
      <w:r>
        <w:tab/>
        <w:t>(c)</w:t>
      </w:r>
      <w:r>
        <w:tab/>
        <w:t xml:space="preserve">the conditions that apply in respect of the special uses. </w:t>
      </w:r>
    </w:p>
    <w:p w:rsidR="00810209" w:rsidRDefault="007E5ED9">
      <w:pPr>
        <w:pStyle w:val="yTHeadingNAm"/>
      </w:pPr>
      <w:r>
        <w:t>Table</w:t>
      </w:r>
    </w:p>
    <w:p w:rsidR="00810209" w:rsidRDefault="007E5ED9">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10209">
        <w:tc>
          <w:tcPr>
            <w:tcW w:w="992" w:type="dxa"/>
            <w:shd w:val="pct15" w:color="auto" w:fill="auto"/>
            <w:vAlign w:val="center"/>
          </w:tcPr>
          <w:p w:rsidR="00810209" w:rsidRDefault="007E5ED9">
            <w:pPr>
              <w:pStyle w:val="yTableNAm"/>
              <w:jc w:val="center"/>
              <w:rPr>
                <w:b/>
              </w:rPr>
            </w:pPr>
            <w:r>
              <w:rPr>
                <w:b/>
              </w:rPr>
              <w:t>No.</w:t>
            </w:r>
          </w:p>
        </w:tc>
        <w:tc>
          <w:tcPr>
            <w:tcW w:w="1985" w:type="dxa"/>
            <w:shd w:val="pct15" w:color="auto" w:fill="auto"/>
            <w:vAlign w:val="center"/>
          </w:tcPr>
          <w:p w:rsidR="00810209" w:rsidRDefault="007E5ED9">
            <w:pPr>
              <w:pStyle w:val="yTableNAm"/>
              <w:jc w:val="center"/>
              <w:rPr>
                <w:b/>
              </w:rPr>
            </w:pPr>
            <w:r>
              <w:rPr>
                <w:b/>
              </w:rPr>
              <w:t>Description of land</w:t>
            </w:r>
          </w:p>
        </w:tc>
        <w:tc>
          <w:tcPr>
            <w:tcW w:w="1842" w:type="dxa"/>
            <w:shd w:val="pct15" w:color="auto" w:fill="auto"/>
            <w:vAlign w:val="center"/>
          </w:tcPr>
          <w:p w:rsidR="00810209" w:rsidRDefault="007E5ED9">
            <w:pPr>
              <w:pStyle w:val="yTableNAm"/>
              <w:jc w:val="center"/>
              <w:rPr>
                <w:b/>
              </w:rPr>
            </w:pPr>
            <w:r>
              <w:rPr>
                <w:b/>
              </w:rPr>
              <w:t>Special use</w:t>
            </w:r>
          </w:p>
        </w:tc>
        <w:tc>
          <w:tcPr>
            <w:tcW w:w="1753" w:type="dxa"/>
            <w:shd w:val="pct15" w:color="auto" w:fill="auto"/>
            <w:vAlign w:val="center"/>
          </w:tcPr>
          <w:p w:rsidR="00810209" w:rsidRDefault="007E5ED9">
            <w:pPr>
              <w:pStyle w:val="yTableNAm"/>
              <w:jc w:val="center"/>
              <w:rPr>
                <w:b/>
              </w:rPr>
            </w:pPr>
            <w:r>
              <w:rPr>
                <w:b/>
              </w:rPr>
              <w:t>Conditions</w:t>
            </w:r>
          </w:p>
        </w:tc>
      </w:tr>
      <w:tr w:rsidR="00810209">
        <w:tc>
          <w:tcPr>
            <w:tcW w:w="992" w:type="dxa"/>
          </w:tcPr>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tc>
        <w:tc>
          <w:tcPr>
            <w:tcW w:w="1985" w:type="dxa"/>
          </w:tcPr>
          <w:p w:rsidR="00810209" w:rsidRDefault="00810209">
            <w:pPr>
              <w:pStyle w:val="yTableNAm"/>
              <w:spacing w:before="80"/>
            </w:pPr>
          </w:p>
        </w:tc>
        <w:tc>
          <w:tcPr>
            <w:tcW w:w="1842" w:type="dxa"/>
          </w:tcPr>
          <w:p w:rsidR="00810209" w:rsidRDefault="00810209">
            <w:pPr>
              <w:pStyle w:val="yTableNAm"/>
              <w:spacing w:before="80"/>
            </w:pPr>
          </w:p>
        </w:tc>
        <w:tc>
          <w:tcPr>
            <w:tcW w:w="1753" w:type="dxa"/>
          </w:tcPr>
          <w:p w:rsidR="00810209" w:rsidRDefault="00810209">
            <w:pPr>
              <w:pStyle w:val="yTableNAm"/>
              <w:spacing w:before="80"/>
            </w:pPr>
          </w:p>
        </w:tc>
      </w:tr>
    </w:tbl>
    <w:p w:rsidR="00810209" w:rsidRDefault="007E5ED9">
      <w:pPr>
        <w:pStyle w:val="ySubsection"/>
      </w:pPr>
      <w:r>
        <w:tab/>
        <w:t>(2)</w:t>
      </w:r>
      <w:r>
        <w:tab/>
        <w:t>A person must not use any land, or any structure or buildings on land, in a special use zone except for a class of use that is permissible in that zone and subject to the conditions that apply to that use.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810209" w:rsidRDefault="007E5ED9">
      <w:pPr>
        <w:pStyle w:val="yMiscellaneousBody"/>
        <w:ind w:left="851" w:hanging="851"/>
        <w:rPr>
          <w:i/>
        </w:rPr>
      </w:pPr>
      <w:r>
        <w:rPr>
          <w:i/>
        </w:rPr>
        <w:tab/>
        <w:t>(The Table of special use zones may be set out as a Schedule to the Scheme.</w:t>
      </w:r>
    </w:p>
    <w:p w:rsidR="00810209" w:rsidRDefault="007E5ED9">
      <w:pPr>
        <w:pStyle w:val="yMiscellaneousBody"/>
        <w:ind w:left="851" w:hanging="851"/>
        <w:rPr>
          <w:i/>
        </w:rPr>
      </w:pPr>
      <w:r>
        <w:rPr>
          <w:i/>
        </w:rPr>
        <w:tab/>
        <w:t>If the Scheme does not include special use zones, insert the words “There are no special use zones which apply to this Scheme.”.)</w:t>
      </w:r>
    </w:p>
    <w:p w:rsidR="00810209" w:rsidRDefault="007E5ED9">
      <w:pPr>
        <w:pStyle w:val="yHeading5"/>
      </w:pPr>
      <w:bookmarkStart w:id="534" w:name="_Toc75347551"/>
      <w:r>
        <w:rPr>
          <w:rStyle w:val="CharSClsNo"/>
        </w:rPr>
        <w:t>22</w:t>
      </w:r>
      <w:r>
        <w:t>.</w:t>
      </w:r>
      <w:r>
        <w:tab/>
        <w:t>Non</w:t>
      </w:r>
      <w:r>
        <w:noBreakHyphen/>
        <w:t>conforming uses</w:t>
      </w:r>
      <w:bookmarkEnd w:id="534"/>
      <w:r>
        <w:t xml:space="preserve"> </w:t>
      </w:r>
    </w:p>
    <w:p w:rsidR="00810209" w:rsidRDefault="007E5ED9">
      <w:pPr>
        <w:pStyle w:val="ySubsection"/>
      </w:pPr>
      <w:r>
        <w:tab/>
        <w:t>(1)</w:t>
      </w:r>
      <w:r>
        <w:tab/>
        <w:t xml:space="preserve">Unless specifically provided, this Scheme does not prevent — </w:t>
      </w:r>
    </w:p>
    <w:p w:rsidR="00810209" w:rsidRDefault="007E5ED9">
      <w:pPr>
        <w:pStyle w:val="yIndenta"/>
      </w:pPr>
      <w:r>
        <w:tab/>
        <w:t>(a)</w:t>
      </w:r>
      <w:r>
        <w:tab/>
        <w:t>the continued use of any land, or any structure or building on land, for the purpose for which it was being lawfully used immediately before the commencement of this Scheme; or</w:t>
      </w:r>
    </w:p>
    <w:p w:rsidR="00810209" w:rsidRDefault="007E5ED9">
      <w:pPr>
        <w:pStyle w:val="yIndenta"/>
        <w:keepNext/>
      </w:pPr>
      <w:r>
        <w:lastRenderedPageBreak/>
        <w:tab/>
        <w:t>(b)</w:t>
      </w:r>
      <w:r>
        <w:tab/>
        <w:t xml:space="preserve">the carrying out of development on land if — </w:t>
      </w:r>
    </w:p>
    <w:p w:rsidR="00810209" w:rsidRDefault="007E5ED9">
      <w:pPr>
        <w:pStyle w:val="yIndenti0"/>
      </w:pPr>
      <w:r>
        <w:tab/>
        <w:t>(i)</w:t>
      </w:r>
      <w:r>
        <w:tab/>
        <w:t>before the commencement of this Scheme, the development was lawfully approved; and</w:t>
      </w:r>
    </w:p>
    <w:p w:rsidR="00810209" w:rsidRDefault="007E5ED9">
      <w:pPr>
        <w:pStyle w:val="yIndenti0"/>
      </w:pPr>
      <w:r>
        <w:tab/>
        <w:t>(ii)</w:t>
      </w:r>
      <w:r>
        <w:tab/>
        <w:t>the approval has not expired or been cancelled.</w:t>
      </w:r>
    </w:p>
    <w:p w:rsidR="00810209" w:rsidRDefault="007E5ED9">
      <w:pPr>
        <w:pStyle w:val="ySubsection"/>
      </w:pPr>
      <w:r>
        <w:tab/>
        <w:t>(2)</w:t>
      </w:r>
      <w:r>
        <w:tab/>
        <w:t xml:space="preserve">Subclause (1) does not apply if — </w:t>
      </w:r>
    </w:p>
    <w:p w:rsidR="00810209" w:rsidRDefault="007E5ED9">
      <w:pPr>
        <w:pStyle w:val="yIndenta"/>
      </w:pPr>
      <w:r>
        <w:tab/>
        <w:t>(a)</w:t>
      </w:r>
      <w:r>
        <w:tab/>
        <w:t>the non</w:t>
      </w:r>
      <w:r>
        <w:noBreakHyphen/>
        <w:t>conforming use of the land is discontinued; and</w:t>
      </w:r>
    </w:p>
    <w:p w:rsidR="00810209" w:rsidRDefault="007E5ED9">
      <w:pPr>
        <w:pStyle w:val="yIndenta"/>
      </w:pPr>
      <w:r>
        <w:tab/>
        <w:t>(b)</w:t>
      </w:r>
      <w:r>
        <w:tab/>
        <w:t>a period of 6 months, or a longer period approved by the local government, has elapsed since the discontinuance of the non</w:t>
      </w:r>
      <w:r>
        <w:noBreakHyphen/>
        <w:t>conforming use.</w:t>
      </w:r>
    </w:p>
    <w:p w:rsidR="00810209" w:rsidRDefault="007E5ED9">
      <w:pPr>
        <w:pStyle w:val="ySubsection"/>
      </w:pPr>
      <w:r>
        <w:tab/>
        <w:t>(3)</w:t>
      </w:r>
      <w:r>
        <w:tab/>
        <w:t>Subclause (1) does not apply in respect of a non</w:t>
      </w:r>
      <w:r>
        <w:noBreakHyphen/>
        <w:t xml:space="preserve">conforming use of land if, under Part 11 of the Act, the local government — </w:t>
      </w:r>
    </w:p>
    <w:p w:rsidR="00810209" w:rsidRDefault="007E5ED9">
      <w:pPr>
        <w:pStyle w:val="yIndenta"/>
      </w:pPr>
      <w:r>
        <w:tab/>
        <w:t>(a)</w:t>
      </w:r>
      <w:r>
        <w:tab/>
        <w:t>purchases the land; or</w:t>
      </w:r>
    </w:p>
    <w:p w:rsidR="00810209" w:rsidRDefault="007E5ED9">
      <w:pPr>
        <w:pStyle w:val="yIndenta"/>
      </w:pPr>
      <w:r>
        <w:tab/>
        <w:t>(b)</w:t>
      </w:r>
      <w:r>
        <w:tab/>
        <w:t>pays compensation to the owner of the land in relation to the non</w:t>
      </w:r>
      <w:r>
        <w:noBreakHyphen/>
        <w:t>conforming use.</w:t>
      </w:r>
    </w:p>
    <w:p w:rsidR="00810209" w:rsidRDefault="007E5ED9">
      <w:pPr>
        <w:pStyle w:val="yHeading5"/>
        <w:rPr>
          <w:b w:val="0"/>
        </w:rPr>
      </w:pPr>
      <w:bookmarkStart w:id="535" w:name="_Toc75347552"/>
      <w:r>
        <w:rPr>
          <w:rStyle w:val="CharSClsNo"/>
        </w:rPr>
        <w:t>23</w:t>
      </w:r>
      <w:r>
        <w:t>.</w:t>
      </w:r>
      <w:r>
        <w:tab/>
        <w:t>Changes to non</w:t>
      </w:r>
      <w:r>
        <w:noBreakHyphen/>
        <w:t>conforming use</w:t>
      </w:r>
      <w:bookmarkEnd w:id="535"/>
    </w:p>
    <w:p w:rsidR="00810209" w:rsidRDefault="007E5ED9">
      <w:pPr>
        <w:pStyle w:val="ySubsection"/>
      </w:pPr>
      <w:r>
        <w:tab/>
        <w:t>(1)</w:t>
      </w:r>
      <w:r>
        <w:tab/>
        <w:t xml:space="preserve">A person must not, without development approval — </w:t>
      </w:r>
    </w:p>
    <w:p w:rsidR="00810209" w:rsidRDefault="007E5ED9">
      <w:pPr>
        <w:pStyle w:val="yIndenta"/>
      </w:pPr>
      <w:r>
        <w:tab/>
        <w:t>(a)</w:t>
      </w:r>
      <w:r>
        <w:tab/>
        <w:t>alter or extend a non</w:t>
      </w:r>
      <w:r>
        <w:noBreakHyphen/>
        <w:t xml:space="preserve">conforming use of land; or </w:t>
      </w:r>
    </w:p>
    <w:p w:rsidR="00810209" w:rsidRDefault="007E5ED9">
      <w:pPr>
        <w:pStyle w:val="yIndenta"/>
      </w:pPr>
      <w:r>
        <w:tab/>
        <w:t>(b)</w:t>
      </w:r>
      <w:r>
        <w:tab/>
        <w:t>erect, alter or extend a building used for, or in conjunction with, a non</w:t>
      </w:r>
      <w:r>
        <w:noBreakHyphen/>
        <w:t>conforming use; or</w:t>
      </w:r>
    </w:p>
    <w:p w:rsidR="00810209" w:rsidRDefault="007E5ED9">
      <w:pPr>
        <w:pStyle w:val="yIndenta"/>
      </w:pPr>
      <w:r>
        <w:tab/>
        <w:t>(c)</w:t>
      </w:r>
      <w:r>
        <w:tab/>
        <w:t>repair, rebuild, alter or extend a building used for a non</w:t>
      </w:r>
      <w:r>
        <w:noBreakHyphen/>
        <w:t xml:space="preserve">conforming use that is destroyed to the extent of 75% or more of its value; or </w:t>
      </w:r>
    </w:p>
    <w:p w:rsidR="00810209" w:rsidRDefault="007E5ED9">
      <w:pPr>
        <w:pStyle w:val="yIndenta"/>
      </w:pPr>
      <w:r>
        <w:tab/>
        <w:t>(d)</w:t>
      </w:r>
      <w:r>
        <w:tab/>
        <w:t>change the use of land from a non</w:t>
      </w:r>
      <w:r>
        <w:noBreakHyphen/>
        <w:t>conforming use to another use that is not permitted by the Scheme.</w:t>
      </w:r>
    </w:p>
    <w:p w:rsidR="00810209" w:rsidRDefault="007E5ED9">
      <w:pPr>
        <w:pStyle w:val="ySubsection"/>
      </w:pPr>
      <w:r>
        <w:tab/>
        <w:t>(2)</w:t>
      </w:r>
      <w:r>
        <w:tab/>
        <w:t>An application for development approval for the purposes of this clause must be advertised in accordance with clause 64 of the deemed provisions.</w:t>
      </w:r>
    </w:p>
    <w:p w:rsidR="00810209" w:rsidRDefault="007E5ED9">
      <w:pPr>
        <w:pStyle w:val="ySubsection"/>
      </w:pPr>
      <w:r>
        <w:tab/>
        <w:t>(3)</w:t>
      </w:r>
      <w:r>
        <w:tab/>
        <w:t xml:space="preserve">A local government may only grant development approval for a change of use of land referred to in subclause (1)(d) if, in the opinion of the local government, the proposed use — </w:t>
      </w:r>
    </w:p>
    <w:p w:rsidR="00810209" w:rsidRDefault="007E5ED9">
      <w:pPr>
        <w:pStyle w:val="yIndenta"/>
      </w:pPr>
      <w:r>
        <w:tab/>
        <w:t>(a)</w:t>
      </w:r>
      <w:r>
        <w:tab/>
        <w:t>is less detrimental to the amenity of the locality than the existing non</w:t>
      </w:r>
      <w:r>
        <w:noBreakHyphen/>
        <w:t xml:space="preserve">conforming use; and </w:t>
      </w:r>
    </w:p>
    <w:p w:rsidR="00810209" w:rsidRDefault="007E5ED9">
      <w:pPr>
        <w:pStyle w:val="yIndenta"/>
      </w:pPr>
      <w:r>
        <w:lastRenderedPageBreak/>
        <w:tab/>
        <w:t>(b)</w:t>
      </w:r>
      <w:r>
        <w:tab/>
        <w:t>is closer to the intended purpose of the zone in which the land is situated.</w:t>
      </w:r>
    </w:p>
    <w:p w:rsidR="00810209" w:rsidRDefault="007E5ED9">
      <w:pPr>
        <w:pStyle w:val="yHeading5"/>
      </w:pPr>
      <w:bookmarkStart w:id="536" w:name="_Toc75347553"/>
      <w:r>
        <w:rPr>
          <w:rStyle w:val="CharSClsNo"/>
        </w:rPr>
        <w:t>24</w:t>
      </w:r>
      <w:r>
        <w:t>.</w:t>
      </w:r>
      <w:r>
        <w:tab/>
        <w:t>Register of non-conforming uses</w:t>
      </w:r>
      <w:bookmarkEnd w:id="536"/>
    </w:p>
    <w:p w:rsidR="00810209" w:rsidRDefault="007E5ED9">
      <w:pPr>
        <w:pStyle w:val="ySubsection"/>
      </w:pPr>
      <w:r>
        <w:tab/>
        <w:t>(1)</w:t>
      </w:r>
      <w:r>
        <w:tab/>
        <w:t>The local government may prepare a register of land within the Scheme area that is being used for a non</w:t>
      </w:r>
      <w:r>
        <w:noBreakHyphen/>
        <w:t>conforming use.</w:t>
      </w:r>
    </w:p>
    <w:p w:rsidR="00810209" w:rsidRDefault="007E5ED9">
      <w:pPr>
        <w:pStyle w:val="ySubsection"/>
        <w:keepNext/>
      </w:pPr>
      <w:r>
        <w:tab/>
        <w:t>(2)</w:t>
      </w:r>
      <w:r>
        <w:tab/>
        <w:t xml:space="preserve">A register prepared by the local government must set out the following — </w:t>
      </w:r>
    </w:p>
    <w:p w:rsidR="00810209" w:rsidRDefault="007E5ED9">
      <w:pPr>
        <w:pStyle w:val="yIndenta"/>
      </w:pPr>
      <w:r>
        <w:tab/>
        <w:t>(a)</w:t>
      </w:r>
      <w:r>
        <w:tab/>
        <w:t>a description of each area of land that is being used for a non</w:t>
      </w:r>
      <w:r>
        <w:noBreakHyphen/>
        <w:t xml:space="preserve">conforming use; </w:t>
      </w:r>
    </w:p>
    <w:p w:rsidR="00810209" w:rsidRDefault="007E5ED9">
      <w:pPr>
        <w:pStyle w:val="yIndenta"/>
      </w:pPr>
      <w:r>
        <w:tab/>
        <w:t>(b)</w:t>
      </w:r>
      <w:r>
        <w:tab/>
        <w:t xml:space="preserve">a description of any building on the land; </w:t>
      </w:r>
    </w:p>
    <w:p w:rsidR="00810209" w:rsidRDefault="007E5ED9">
      <w:pPr>
        <w:pStyle w:val="yIndenta"/>
      </w:pPr>
      <w:r>
        <w:tab/>
        <w:t>(c)</w:t>
      </w:r>
      <w:r>
        <w:tab/>
        <w:t>a description of the non</w:t>
      </w:r>
      <w:r>
        <w:noBreakHyphen/>
        <w:t xml:space="preserve">conforming use; </w:t>
      </w:r>
    </w:p>
    <w:p w:rsidR="00810209" w:rsidRDefault="007E5ED9">
      <w:pPr>
        <w:pStyle w:val="yIndenta"/>
      </w:pPr>
      <w:r>
        <w:tab/>
        <w:t>(d)</w:t>
      </w:r>
      <w:r>
        <w:tab/>
        <w:t>the date on which any discontinuance of the non</w:t>
      </w:r>
      <w:r>
        <w:noBreakHyphen/>
        <w:t>conforming use is noted.</w:t>
      </w:r>
    </w:p>
    <w:p w:rsidR="00810209" w:rsidRDefault="007E5ED9">
      <w:pPr>
        <w:pStyle w:val="ySubsection"/>
      </w:pPr>
      <w:r>
        <w:tab/>
        <w:t>(3)</w:t>
      </w:r>
      <w:r>
        <w:tab/>
        <w:t xml:space="preserve">If the local government prepares a register under subclause (1) the local government — </w:t>
      </w:r>
    </w:p>
    <w:p w:rsidR="00810209" w:rsidRDefault="007E5ED9">
      <w:pPr>
        <w:pStyle w:val="yIndenta"/>
      </w:pPr>
      <w:r>
        <w:tab/>
        <w:t>(a)</w:t>
      </w:r>
      <w:r>
        <w:tab/>
        <w:t>must ensure that the register is kept up</w:t>
      </w:r>
      <w:r>
        <w:noBreakHyphen/>
        <w:t>to</w:t>
      </w:r>
      <w:r>
        <w:noBreakHyphen/>
        <w:t>date; and</w:t>
      </w:r>
    </w:p>
    <w:p w:rsidR="00810209" w:rsidRDefault="007E5ED9">
      <w:pPr>
        <w:pStyle w:val="yIndenta"/>
      </w:pPr>
      <w:r>
        <w:tab/>
        <w:t>(b)</w:t>
      </w:r>
      <w:r>
        <w:tab/>
        <w:t>must ensure that an up</w:t>
      </w:r>
      <w:r>
        <w:noBreakHyphen/>
        <w:t>to</w:t>
      </w:r>
      <w:r>
        <w:noBreakHyphen/>
        <w:t>date copy of the register is published in accordance with clause 87 of the deemed provisions.</w:t>
      </w:r>
    </w:p>
    <w:p w:rsidR="00810209" w:rsidRDefault="007E5ED9">
      <w:pPr>
        <w:pStyle w:val="yEdnotepara"/>
      </w:pPr>
      <w:r>
        <w:tab/>
        <w:t>[(c)</w:t>
      </w:r>
      <w:r>
        <w:tab/>
        <w:t>deleted]</w:t>
      </w:r>
    </w:p>
    <w:p w:rsidR="00810209" w:rsidRDefault="007E5ED9">
      <w:pPr>
        <w:pStyle w:val="ySubsection"/>
      </w:pPr>
      <w:r>
        <w:tab/>
        <w:t>(3A)</w:t>
      </w:r>
      <w:r>
        <w:tab/>
        <w:t>Subclause (3)(b) is an ongoing publication requirement for the purposes of clause 87(5)(a) of the deemed provisions.</w:t>
      </w:r>
    </w:p>
    <w:p w:rsidR="00810209" w:rsidRDefault="007E5ED9">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rsidR="00810209" w:rsidRDefault="007E5ED9">
      <w:pPr>
        <w:pStyle w:val="yFootnotesection"/>
      </w:pPr>
      <w:bookmarkStart w:id="537" w:name="_Toc58935526"/>
      <w:bookmarkStart w:id="538" w:name="_Toc58935879"/>
      <w:bookmarkStart w:id="539" w:name="_Toc59002356"/>
      <w:r>
        <w:tab/>
        <w:t>[Clause 24 amended: SL 2020/252 r. 33.]</w:t>
      </w:r>
    </w:p>
    <w:p w:rsidR="00810209" w:rsidRDefault="007E5ED9">
      <w:pPr>
        <w:pStyle w:val="yHeading3"/>
        <w:keepLines/>
      </w:pPr>
      <w:bookmarkStart w:id="540" w:name="_Toc63081580"/>
      <w:bookmarkStart w:id="541" w:name="_Toc63082292"/>
      <w:bookmarkStart w:id="542" w:name="_Toc63167876"/>
      <w:bookmarkStart w:id="543" w:name="_Toc63243281"/>
      <w:bookmarkStart w:id="544" w:name="_Toc63861675"/>
      <w:bookmarkStart w:id="545" w:name="_Toc63861956"/>
      <w:bookmarkStart w:id="546" w:name="_Toc64273263"/>
      <w:bookmarkStart w:id="547" w:name="_Toc74652095"/>
      <w:bookmarkStart w:id="548" w:name="_Toc74652516"/>
      <w:bookmarkStart w:id="549" w:name="_Toc74747238"/>
      <w:bookmarkStart w:id="550" w:name="_Toc75271285"/>
      <w:bookmarkStart w:id="551" w:name="_Toc75271964"/>
      <w:bookmarkStart w:id="552" w:name="_Toc75347554"/>
      <w:r>
        <w:rPr>
          <w:rStyle w:val="CharSDivNo"/>
        </w:rPr>
        <w:lastRenderedPageBreak/>
        <w:t>Part 4</w:t>
      </w:r>
      <w:r>
        <w:t> — </w:t>
      </w:r>
      <w:r>
        <w:rPr>
          <w:rStyle w:val="CharSDivText"/>
        </w:rPr>
        <w:t>General development requirements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rsidR="00810209" w:rsidRDefault="007E5ED9">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rsidR="00810209" w:rsidRDefault="007E5ED9">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rsidR="00810209" w:rsidRDefault="007E5ED9">
      <w:pPr>
        <w:pStyle w:val="yHeading5"/>
      </w:pPr>
      <w:bookmarkStart w:id="553" w:name="_Toc75347555"/>
      <w:r>
        <w:rPr>
          <w:rStyle w:val="CharSClsNo"/>
        </w:rPr>
        <w:t>25</w:t>
      </w:r>
      <w:r>
        <w:t>.</w:t>
      </w:r>
      <w:r>
        <w:tab/>
        <w:t>R-Codes</w:t>
      </w:r>
      <w:bookmarkEnd w:id="553"/>
      <w:r>
        <w:t xml:space="preserve"> </w:t>
      </w:r>
    </w:p>
    <w:p w:rsidR="00810209" w:rsidRDefault="007E5ED9">
      <w:pPr>
        <w:pStyle w:val="ySubsection"/>
      </w:pPr>
      <w:r>
        <w:tab/>
        <w:t>(1)</w:t>
      </w:r>
      <w:r>
        <w:tab/>
        <w:t>The R-Codes, modified as set out in clause 26, are to be read as part of this Scheme.</w:t>
      </w:r>
    </w:p>
    <w:p w:rsidR="00810209" w:rsidRDefault="007E5ED9">
      <w:pPr>
        <w:pStyle w:val="ySubsection"/>
      </w:pPr>
      <w:r>
        <w:tab/>
        <w:t>(2)</w:t>
      </w:r>
      <w:r>
        <w:tab/>
        <w:t>The local government must ensure that the R</w:t>
      </w:r>
      <w:r>
        <w:noBreakHyphen/>
        <w:t>Codes are published in accordance with clause 87 of the deemed provisions.</w:t>
      </w:r>
    </w:p>
    <w:p w:rsidR="00810209" w:rsidRDefault="007E5ED9">
      <w:pPr>
        <w:pStyle w:val="ySubsection"/>
      </w:pPr>
      <w:r>
        <w:tab/>
        <w:t>(2A)</w:t>
      </w:r>
      <w:r>
        <w:tab/>
        <w:t>Subclause (2) is an ongoing publication requirement for the purposes of clause 87(5)(a) of the deemed provisions.</w:t>
      </w:r>
    </w:p>
    <w:p w:rsidR="00810209" w:rsidRDefault="007E5ED9">
      <w:pPr>
        <w:pStyle w:val="ySubsection"/>
      </w:pPr>
      <w:r>
        <w:tab/>
        <w:t>(3)</w:t>
      </w:r>
      <w:r>
        <w:tab/>
        <w:t>The coding of land for the purposes of the R-Codes is shown by the coding number superimposed on a particular area contained within the boundaries of the area shown on the Scheme Map.</w:t>
      </w:r>
    </w:p>
    <w:p w:rsidR="00810209" w:rsidRDefault="007E5ED9">
      <w:pPr>
        <w:pStyle w:val="ySubsection"/>
      </w:pPr>
      <w:r>
        <w:tab/>
        <w:t>(4)</w:t>
      </w:r>
      <w:r>
        <w:tab/>
        <w:t>The R</w:t>
      </w:r>
      <w:r>
        <w:noBreakHyphen/>
        <w:t xml:space="preserve">Codes apply to an area if — </w:t>
      </w:r>
    </w:p>
    <w:p w:rsidR="00810209" w:rsidRDefault="007E5ED9">
      <w:pPr>
        <w:pStyle w:val="yIndenta"/>
      </w:pPr>
      <w:r>
        <w:tab/>
        <w:t>(a)</w:t>
      </w:r>
      <w:r>
        <w:tab/>
        <w:t>the area has a coding number superimposed on it in accordance with subclause (3); or</w:t>
      </w:r>
    </w:p>
    <w:p w:rsidR="00810209" w:rsidRDefault="007E5ED9">
      <w:pPr>
        <w:pStyle w:val="yIndenta"/>
      </w:pPr>
      <w:r>
        <w:tab/>
        <w:t>(b)</w:t>
      </w:r>
      <w:r>
        <w:tab/>
        <w:t>a provision of this Scheme provides that the R</w:t>
      </w:r>
      <w:r>
        <w:noBreakHyphen/>
        <w:t>Codes apply to the area.</w:t>
      </w:r>
    </w:p>
    <w:p w:rsidR="00810209" w:rsidRDefault="007E5ED9">
      <w:pPr>
        <w:pStyle w:val="yFootnotesection"/>
      </w:pPr>
      <w:r>
        <w:tab/>
        <w:t>[Clause 25 amended: SL 2020/252 r. 34.]</w:t>
      </w:r>
    </w:p>
    <w:p w:rsidR="00810209" w:rsidRDefault="007E5ED9">
      <w:pPr>
        <w:pStyle w:val="yHeading5"/>
      </w:pPr>
      <w:bookmarkStart w:id="554" w:name="_Toc75347556"/>
      <w:r>
        <w:rPr>
          <w:rStyle w:val="CharSClsNo"/>
        </w:rPr>
        <w:t>26</w:t>
      </w:r>
      <w:r>
        <w:t>.</w:t>
      </w:r>
      <w:r>
        <w:tab/>
        <w:t>Modification of R-Codes</w:t>
      </w:r>
      <w:bookmarkEnd w:id="554"/>
      <w:r>
        <w:t xml:space="preserve"> </w:t>
      </w:r>
    </w:p>
    <w:p w:rsidR="00810209" w:rsidRDefault="007E5ED9">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rsidR="00810209" w:rsidRDefault="007E5ED9">
      <w:pPr>
        <w:pStyle w:val="yHeading5"/>
      </w:pPr>
      <w:bookmarkStart w:id="555" w:name="_Toc75347557"/>
      <w:r>
        <w:rPr>
          <w:rStyle w:val="CharSClsNo"/>
        </w:rPr>
        <w:lastRenderedPageBreak/>
        <w:t>27</w:t>
      </w:r>
      <w:r>
        <w:t>.</w:t>
      </w:r>
      <w:r>
        <w:tab/>
        <w:t>State Planning Policy 3.6 to be read as part of Scheme</w:t>
      </w:r>
      <w:bookmarkEnd w:id="555"/>
      <w:r>
        <w:t xml:space="preserve"> </w:t>
      </w:r>
    </w:p>
    <w:p w:rsidR="00810209" w:rsidRDefault="007E5ED9">
      <w:pPr>
        <w:pStyle w:val="ySubsection"/>
      </w:pPr>
      <w:r>
        <w:tab/>
        <w:t>(1)</w:t>
      </w:r>
      <w:r>
        <w:tab/>
        <w:t>State Planning Policy 3.6 — Development Contributions for Infrastructure, modified as set out in clause 28, is to be read as part of this Scheme.</w:t>
      </w:r>
    </w:p>
    <w:p w:rsidR="00810209" w:rsidRDefault="007E5ED9">
      <w:pPr>
        <w:pStyle w:val="ySubsection"/>
      </w:pPr>
      <w:r>
        <w:tab/>
        <w:t>(2)</w:t>
      </w:r>
      <w:r>
        <w:tab/>
        <w:t>The local government must ensure that State Planning Policy 3.6 is published in accordance with clause 87 of the deemed provisions.</w:t>
      </w:r>
    </w:p>
    <w:p w:rsidR="00810209" w:rsidRDefault="007E5ED9">
      <w:pPr>
        <w:pStyle w:val="ySubsection"/>
      </w:pPr>
      <w:r>
        <w:tab/>
        <w:t>(3)</w:t>
      </w:r>
      <w:r>
        <w:tab/>
        <w:t>Subclause (2) is an ongoing publication requirement for the purposes of clause 87(5)(a) of the deemed provisions.</w:t>
      </w:r>
    </w:p>
    <w:p w:rsidR="00810209" w:rsidRDefault="007E5ED9">
      <w:pPr>
        <w:pStyle w:val="yFootnotesection"/>
      </w:pPr>
      <w:r>
        <w:tab/>
        <w:t>[Clause 27 amended: SL 2020/252 r. 35.]</w:t>
      </w:r>
    </w:p>
    <w:p w:rsidR="00810209" w:rsidRDefault="007E5ED9">
      <w:pPr>
        <w:pStyle w:val="yHeading5"/>
      </w:pPr>
      <w:bookmarkStart w:id="556" w:name="_Toc75347558"/>
      <w:r>
        <w:rPr>
          <w:rStyle w:val="CharSClsNo"/>
        </w:rPr>
        <w:t>28</w:t>
      </w:r>
      <w:r>
        <w:t>.</w:t>
      </w:r>
      <w:r>
        <w:tab/>
        <w:t>Modification of State Planning Policy 3.6</w:t>
      </w:r>
      <w:bookmarkEnd w:id="556"/>
      <w:r>
        <w:t xml:space="preserve"> </w:t>
      </w:r>
    </w:p>
    <w:p w:rsidR="00810209" w:rsidRDefault="007E5ED9">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rsidR="00810209" w:rsidRDefault="007E5ED9">
      <w:pPr>
        <w:pStyle w:val="yHeading5"/>
      </w:pPr>
      <w:bookmarkStart w:id="557" w:name="_Toc75347559"/>
      <w:r>
        <w:rPr>
          <w:rStyle w:val="CharSClsNo"/>
        </w:rPr>
        <w:t>29</w:t>
      </w:r>
      <w:r>
        <w:t>.</w:t>
      </w:r>
      <w:r>
        <w:tab/>
        <w:t>Other State planning policies to be read as part of Scheme</w:t>
      </w:r>
      <w:bookmarkEnd w:id="557"/>
    </w:p>
    <w:p w:rsidR="00810209" w:rsidRDefault="007E5ED9">
      <w:pPr>
        <w:pStyle w:val="ySubsection"/>
      </w:pPr>
      <w:r>
        <w:tab/>
        <w:t>(1)</w:t>
      </w:r>
      <w:r>
        <w:tab/>
        <w:t>The State planning policies set out in the Table, modified as set out in clause 30, are to be read as part of this Scheme.</w:t>
      </w:r>
    </w:p>
    <w:p w:rsidR="00810209" w:rsidRDefault="007E5ED9">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810209">
        <w:trPr>
          <w:cantSplit/>
        </w:trPr>
        <w:tc>
          <w:tcPr>
            <w:tcW w:w="6572" w:type="dxa"/>
            <w:shd w:val="pct15" w:color="auto" w:fill="auto"/>
            <w:vAlign w:val="center"/>
          </w:tcPr>
          <w:p w:rsidR="00810209" w:rsidRDefault="007E5ED9">
            <w:pPr>
              <w:pStyle w:val="yTableNAm"/>
              <w:jc w:val="center"/>
              <w:rPr>
                <w:b/>
              </w:rPr>
            </w:pPr>
            <w:r>
              <w:rPr>
                <w:b/>
              </w:rPr>
              <w:t>State planning policies to be read as part of Scheme</w:t>
            </w:r>
          </w:p>
        </w:tc>
      </w:tr>
      <w:tr w:rsidR="00810209">
        <w:trPr>
          <w:cantSplit/>
        </w:trPr>
        <w:tc>
          <w:tcPr>
            <w:tcW w:w="6572" w:type="dxa"/>
          </w:tcPr>
          <w:p w:rsidR="00810209" w:rsidRDefault="007E5ED9">
            <w:pPr>
              <w:pStyle w:val="yTableNAm"/>
              <w:spacing w:before="80"/>
            </w:pPr>
            <w:r>
              <w:rPr>
                <w:i/>
              </w:rPr>
              <w:t>(Insert details of any other State planning policies that are to be read into the scheme</w:t>
            </w:r>
          </w:p>
        </w:tc>
      </w:tr>
    </w:tbl>
    <w:p w:rsidR="00810209" w:rsidRDefault="007E5ED9">
      <w:pPr>
        <w:pStyle w:val="ySubsection"/>
      </w:pPr>
      <w:r>
        <w:tab/>
        <w:t>(2)</w:t>
      </w:r>
      <w:r>
        <w:tab/>
        <w:t>The local government must ensure that each State planning policy referred to in subclause (1) is published in accordance with clause 87 of the deemed provisions.</w:t>
      </w:r>
    </w:p>
    <w:p w:rsidR="00810209" w:rsidRDefault="007E5ED9">
      <w:pPr>
        <w:pStyle w:val="ySubsection"/>
      </w:pPr>
      <w:r>
        <w:tab/>
        <w:t>(3)</w:t>
      </w:r>
      <w:r>
        <w:tab/>
        <w:t>Subclause (2) is an ongoing publication requirement for the purposes of clause 87(5)(a) of the deemed provisions.</w:t>
      </w:r>
    </w:p>
    <w:p w:rsidR="00810209" w:rsidRDefault="007E5ED9">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rsidR="00810209" w:rsidRDefault="007E5ED9">
      <w:pPr>
        <w:pStyle w:val="yFootnotesection"/>
      </w:pPr>
      <w:r>
        <w:tab/>
        <w:t>[Clause 29 amended: SL 2020/252 r. 36.]</w:t>
      </w:r>
    </w:p>
    <w:p w:rsidR="00810209" w:rsidRDefault="007E5ED9">
      <w:pPr>
        <w:pStyle w:val="yHeading5"/>
      </w:pPr>
      <w:bookmarkStart w:id="558" w:name="_Toc75347560"/>
      <w:r>
        <w:rPr>
          <w:rStyle w:val="CharSClsNo"/>
        </w:rPr>
        <w:lastRenderedPageBreak/>
        <w:t>30</w:t>
      </w:r>
      <w:r>
        <w:t>.</w:t>
      </w:r>
      <w:r>
        <w:tab/>
        <w:t>Modification of State planning policies</w:t>
      </w:r>
      <w:bookmarkEnd w:id="558"/>
      <w:r>
        <w:t xml:space="preserve">  </w:t>
      </w:r>
    </w:p>
    <w:p w:rsidR="00810209" w:rsidRDefault="007E5ED9">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rsidR="00810209" w:rsidRDefault="007E5ED9">
      <w:pPr>
        <w:pStyle w:val="yHeading5"/>
      </w:pPr>
      <w:bookmarkStart w:id="559" w:name="_Toc75347561"/>
      <w:r>
        <w:rPr>
          <w:rStyle w:val="CharSClsNo"/>
        </w:rPr>
        <w:t>31</w:t>
      </w:r>
      <w:r>
        <w:t>.</w:t>
      </w:r>
      <w:r>
        <w:tab/>
        <w:t>Environmental conditions</w:t>
      </w:r>
      <w:bookmarkEnd w:id="559"/>
      <w:r>
        <w:t xml:space="preserve"> </w:t>
      </w:r>
    </w:p>
    <w:p w:rsidR="00810209" w:rsidRDefault="007E5ED9">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810209" w:rsidRDefault="007E5ED9">
      <w:pPr>
        <w:pStyle w:val="yTHeadingNAm"/>
      </w:pPr>
      <w:r>
        <w:t>Table</w:t>
      </w:r>
    </w:p>
    <w:p w:rsidR="00810209" w:rsidRDefault="007E5ED9">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810209">
        <w:trPr>
          <w:cantSplit/>
        </w:trPr>
        <w:tc>
          <w:tcPr>
            <w:tcW w:w="1984" w:type="dxa"/>
            <w:shd w:val="pct15" w:color="auto" w:fill="auto"/>
            <w:vAlign w:val="center"/>
          </w:tcPr>
          <w:p w:rsidR="00810209" w:rsidRDefault="007E5ED9">
            <w:pPr>
              <w:pStyle w:val="yTableNAm"/>
              <w:keepNext/>
              <w:jc w:val="center"/>
              <w:rPr>
                <w:b/>
              </w:rPr>
            </w:pPr>
            <w:r>
              <w:rPr>
                <w:b/>
              </w:rPr>
              <w:t>Scheme or amendment No.</w:t>
            </w:r>
          </w:p>
        </w:tc>
        <w:tc>
          <w:tcPr>
            <w:tcW w:w="2127" w:type="dxa"/>
            <w:shd w:val="pct15" w:color="auto" w:fill="auto"/>
            <w:vAlign w:val="center"/>
          </w:tcPr>
          <w:p w:rsidR="00810209" w:rsidRDefault="007E5ED9">
            <w:pPr>
              <w:pStyle w:val="yTableNAm"/>
              <w:keepNext/>
              <w:jc w:val="center"/>
              <w:rPr>
                <w:b/>
              </w:rPr>
            </w:pPr>
            <w:r>
              <w:rPr>
                <w:b/>
              </w:rPr>
              <w:t>Gazettal date</w:t>
            </w:r>
          </w:p>
        </w:tc>
        <w:tc>
          <w:tcPr>
            <w:tcW w:w="2461" w:type="dxa"/>
            <w:shd w:val="pct15" w:color="auto" w:fill="auto"/>
            <w:vAlign w:val="center"/>
          </w:tcPr>
          <w:p w:rsidR="00810209" w:rsidRDefault="007E5ED9">
            <w:pPr>
              <w:pStyle w:val="yTableNAm"/>
              <w:keepNext/>
              <w:jc w:val="center"/>
              <w:rPr>
                <w:b/>
              </w:rPr>
            </w:pPr>
            <w:r>
              <w:rPr>
                <w:b/>
              </w:rPr>
              <w:t>Environmental conditions</w:t>
            </w:r>
          </w:p>
        </w:tc>
      </w:tr>
      <w:tr w:rsidR="00810209">
        <w:trPr>
          <w:cantSplit/>
        </w:trPr>
        <w:tc>
          <w:tcPr>
            <w:tcW w:w="1984" w:type="dxa"/>
          </w:tcPr>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p w:rsidR="00810209" w:rsidRDefault="00810209">
            <w:pPr>
              <w:pStyle w:val="yTableNAm"/>
              <w:spacing w:before="80"/>
            </w:pPr>
          </w:p>
        </w:tc>
        <w:tc>
          <w:tcPr>
            <w:tcW w:w="2127" w:type="dxa"/>
          </w:tcPr>
          <w:p w:rsidR="00810209" w:rsidRDefault="00810209">
            <w:pPr>
              <w:pStyle w:val="yTableNAm"/>
            </w:pPr>
          </w:p>
        </w:tc>
        <w:tc>
          <w:tcPr>
            <w:tcW w:w="2461" w:type="dxa"/>
          </w:tcPr>
          <w:p w:rsidR="00810209" w:rsidRDefault="00810209">
            <w:pPr>
              <w:pStyle w:val="yTableNAm"/>
            </w:pPr>
          </w:p>
        </w:tc>
      </w:tr>
    </w:tbl>
    <w:p w:rsidR="00810209" w:rsidRDefault="007E5ED9">
      <w:pPr>
        <w:pStyle w:val="ySubsection"/>
      </w:pPr>
      <w:r>
        <w:tab/>
        <w:t>(2)</w:t>
      </w:r>
      <w:r>
        <w:tab/>
        <w:t>The environmental conditions are indicated on the Scheme Map by the symbol EC to indicate that environmental conditions apply to the land.</w:t>
      </w:r>
    </w:p>
    <w:p w:rsidR="00810209" w:rsidRDefault="007E5ED9">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rsidR="00810209" w:rsidRDefault="007E5ED9">
      <w:pPr>
        <w:pStyle w:val="ySubsection"/>
      </w:pPr>
      <w:r>
        <w:tab/>
        <w:t>(4)</w:t>
      </w:r>
      <w:r>
        <w:tab/>
        <w:t>Subclause (3) is an ongoing publication requirement for the purposes of clause 87(5)(a) of the deemed provisions.</w:t>
      </w:r>
    </w:p>
    <w:p w:rsidR="00810209" w:rsidRDefault="007E5ED9">
      <w:pPr>
        <w:pStyle w:val="yMiscellaneousBody"/>
        <w:ind w:left="851" w:hanging="851"/>
        <w:rPr>
          <w:i/>
        </w:rPr>
      </w:pPr>
      <w:r>
        <w:rPr>
          <w:i/>
        </w:rPr>
        <w:tab/>
        <w:t>(The Table of environmental conditions may be set out as a Schedule to the Scheme.</w:t>
      </w:r>
    </w:p>
    <w:p w:rsidR="00810209" w:rsidRDefault="007E5ED9">
      <w:pPr>
        <w:pStyle w:val="yMiscellaneousBody"/>
        <w:keepNext/>
        <w:keepLines/>
        <w:ind w:left="851" w:hanging="851"/>
        <w:rPr>
          <w:i/>
        </w:rPr>
      </w:pPr>
      <w:r>
        <w:rPr>
          <w:i/>
        </w:rPr>
        <w:lastRenderedPageBreak/>
        <w:tab/>
        <w:t>If no environmental conditions apply, insert the words “There are no environmental conditions imposed under the Environmental Protection Act 1986 that apply to this Scheme.”.)</w:t>
      </w:r>
    </w:p>
    <w:p w:rsidR="00810209" w:rsidRDefault="007E5ED9">
      <w:pPr>
        <w:pStyle w:val="yFootnotesection"/>
      </w:pPr>
      <w:r>
        <w:tab/>
        <w:t>[Clause 31 amended: SL 2020/252 r. 37.]</w:t>
      </w:r>
    </w:p>
    <w:p w:rsidR="00810209" w:rsidRDefault="007E5ED9">
      <w:pPr>
        <w:pStyle w:val="yHeading5"/>
      </w:pPr>
      <w:bookmarkStart w:id="560" w:name="_Toc75347562"/>
      <w:r>
        <w:rPr>
          <w:rStyle w:val="CharSClsNo"/>
        </w:rPr>
        <w:t>32</w:t>
      </w:r>
      <w:r>
        <w:t>.</w:t>
      </w:r>
      <w:r>
        <w:tab/>
        <w:t>Additional site and development requirements</w:t>
      </w:r>
      <w:bookmarkEnd w:id="560"/>
    </w:p>
    <w:p w:rsidR="00810209" w:rsidRDefault="007E5ED9">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rsidR="00810209" w:rsidRDefault="007E5ED9">
      <w:pPr>
        <w:pStyle w:val="yTHeadingNAm"/>
        <w:keepLines/>
      </w:pPr>
      <w:r>
        <w:t>Table</w:t>
      </w:r>
    </w:p>
    <w:p w:rsidR="00810209" w:rsidRDefault="007E5ED9">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810209">
        <w:tc>
          <w:tcPr>
            <w:tcW w:w="992" w:type="dxa"/>
            <w:shd w:val="pct15" w:color="auto" w:fill="auto"/>
            <w:vAlign w:val="center"/>
          </w:tcPr>
          <w:p w:rsidR="00810209" w:rsidRDefault="007E5ED9">
            <w:pPr>
              <w:pStyle w:val="yTableNAm"/>
              <w:keepNext/>
              <w:keepLines/>
              <w:jc w:val="center"/>
              <w:rPr>
                <w:b/>
              </w:rPr>
            </w:pPr>
            <w:r>
              <w:rPr>
                <w:b/>
              </w:rPr>
              <w:t>No.</w:t>
            </w:r>
          </w:p>
        </w:tc>
        <w:tc>
          <w:tcPr>
            <w:tcW w:w="1985" w:type="dxa"/>
            <w:shd w:val="pct15" w:color="auto" w:fill="auto"/>
            <w:vAlign w:val="center"/>
          </w:tcPr>
          <w:p w:rsidR="00810209" w:rsidRDefault="007E5ED9">
            <w:pPr>
              <w:pStyle w:val="yTableNAm"/>
              <w:keepNext/>
              <w:keepLines/>
              <w:jc w:val="center"/>
              <w:rPr>
                <w:b/>
              </w:rPr>
            </w:pPr>
            <w:r>
              <w:rPr>
                <w:b/>
              </w:rPr>
              <w:t>Description of land</w:t>
            </w:r>
          </w:p>
        </w:tc>
        <w:tc>
          <w:tcPr>
            <w:tcW w:w="3827" w:type="dxa"/>
            <w:shd w:val="pct15" w:color="auto" w:fill="auto"/>
            <w:vAlign w:val="center"/>
          </w:tcPr>
          <w:p w:rsidR="00810209" w:rsidRDefault="007E5ED9">
            <w:pPr>
              <w:pStyle w:val="yTableNAm"/>
              <w:keepNext/>
              <w:keepLines/>
              <w:jc w:val="center"/>
              <w:rPr>
                <w:b/>
              </w:rPr>
            </w:pPr>
            <w:r>
              <w:rPr>
                <w:b/>
              </w:rPr>
              <w:t>Requirement</w:t>
            </w:r>
          </w:p>
        </w:tc>
      </w:tr>
      <w:tr w:rsidR="00810209">
        <w:tc>
          <w:tcPr>
            <w:tcW w:w="992" w:type="dxa"/>
          </w:tcPr>
          <w:p w:rsidR="00810209" w:rsidRDefault="00810209">
            <w:pPr>
              <w:pStyle w:val="yTableNAm"/>
              <w:keepNext/>
              <w:keepLines/>
            </w:pPr>
          </w:p>
          <w:p w:rsidR="00810209" w:rsidRDefault="00810209">
            <w:pPr>
              <w:pStyle w:val="yTableNAm"/>
              <w:keepNext/>
              <w:keepLines/>
            </w:pPr>
          </w:p>
          <w:p w:rsidR="00810209" w:rsidRDefault="00810209">
            <w:pPr>
              <w:pStyle w:val="yTableNAm"/>
              <w:keepNext/>
              <w:keepLines/>
            </w:pPr>
          </w:p>
          <w:p w:rsidR="00810209" w:rsidRDefault="00810209">
            <w:pPr>
              <w:pStyle w:val="yTableNAm"/>
              <w:keepNext/>
              <w:keepLines/>
            </w:pPr>
          </w:p>
        </w:tc>
        <w:tc>
          <w:tcPr>
            <w:tcW w:w="1985" w:type="dxa"/>
          </w:tcPr>
          <w:p w:rsidR="00810209" w:rsidRDefault="00810209">
            <w:pPr>
              <w:pStyle w:val="yTableNAm"/>
              <w:keepNext/>
              <w:keepLines/>
            </w:pPr>
          </w:p>
        </w:tc>
        <w:tc>
          <w:tcPr>
            <w:tcW w:w="3827" w:type="dxa"/>
          </w:tcPr>
          <w:p w:rsidR="00810209" w:rsidRDefault="00810209">
            <w:pPr>
              <w:pStyle w:val="yTableNAm"/>
              <w:keepNext/>
              <w:keepLines/>
            </w:pPr>
          </w:p>
        </w:tc>
      </w:tr>
    </w:tbl>
    <w:p w:rsidR="00810209" w:rsidRDefault="007E5ED9">
      <w:pPr>
        <w:pStyle w:val="yMiscellaneousBody"/>
        <w:ind w:left="851" w:hanging="851"/>
        <w:rPr>
          <w:i/>
        </w:rPr>
      </w:pPr>
      <w:r>
        <w:rPr>
          <w:i/>
        </w:rPr>
        <w:tab/>
        <w:t>(The Table of additional requirements that apply to land may be set out as a Schedule to the Scheme.</w:t>
      </w:r>
    </w:p>
    <w:p w:rsidR="00810209" w:rsidRDefault="007E5ED9">
      <w:pPr>
        <w:pStyle w:val="ySubsection"/>
        <w:rPr>
          <w:i/>
        </w:rPr>
      </w:pPr>
      <w:r>
        <w:rPr>
          <w:i/>
        </w:rPr>
        <w:tab/>
      </w:r>
      <w:r>
        <w:rPr>
          <w:i/>
        </w:rPr>
        <w:tab/>
        <w:t>If no additional requirements are to apply, insert the words “There are no additional site and development requirements that apply to this Scheme.”.)</w:t>
      </w:r>
    </w:p>
    <w:p w:rsidR="00810209" w:rsidRDefault="007E5ED9">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rsidR="00810209" w:rsidRDefault="007E5ED9">
      <w:pPr>
        <w:pStyle w:val="yFootnotesection"/>
      </w:pPr>
      <w:r>
        <w:tab/>
        <w:t>[Clause 32 amended: SL 2020/252 r. 38.]</w:t>
      </w:r>
    </w:p>
    <w:p w:rsidR="00810209" w:rsidRDefault="007E5ED9">
      <w:pPr>
        <w:pStyle w:val="yHeading5"/>
      </w:pPr>
      <w:bookmarkStart w:id="561" w:name="_Toc57898821"/>
      <w:bookmarkStart w:id="562" w:name="_Toc57983755"/>
      <w:bookmarkStart w:id="563" w:name="_Toc75347563"/>
      <w:r>
        <w:rPr>
          <w:rStyle w:val="CharSClsNo"/>
        </w:rPr>
        <w:t>33</w:t>
      </w:r>
      <w:r>
        <w:t>.</w:t>
      </w:r>
      <w:r>
        <w:tab/>
        <w:t>Additional site and development requirements for areas covered by structure plan or local development plan</w:t>
      </w:r>
      <w:bookmarkEnd w:id="561"/>
      <w:bookmarkEnd w:id="562"/>
      <w:bookmarkEnd w:id="563"/>
      <w:r>
        <w:t xml:space="preserve"> </w:t>
      </w:r>
    </w:p>
    <w:p w:rsidR="00810209" w:rsidRDefault="007E5ED9">
      <w:pPr>
        <w:pStyle w:val="ySubsection"/>
      </w:pPr>
      <w:r>
        <w:tab/>
      </w:r>
      <w:r>
        <w:tab/>
        <w:t xml:space="preserve">The Table sets out requirements relating to development that are included in precinct structure plans, structure plans approved before </w:t>
      </w:r>
      <w:r>
        <w:lastRenderedPageBreak/>
        <w:t>19 October 2015 and local development plans that apply in the Scheme area.</w:t>
      </w:r>
    </w:p>
    <w:p w:rsidR="00810209" w:rsidRDefault="007E5ED9">
      <w:pPr>
        <w:pStyle w:val="yTHeadingNAm"/>
      </w:pPr>
      <w:r>
        <w:t>Table</w:t>
      </w:r>
    </w:p>
    <w:p w:rsidR="00810209" w:rsidRDefault="007E5ED9">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810209">
        <w:tc>
          <w:tcPr>
            <w:tcW w:w="992" w:type="dxa"/>
            <w:shd w:val="pct15" w:color="auto" w:fill="auto"/>
            <w:vAlign w:val="center"/>
          </w:tcPr>
          <w:p w:rsidR="00810209" w:rsidRDefault="007E5ED9">
            <w:pPr>
              <w:pStyle w:val="zyTableNAmBold"/>
              <w:keepNext/>
            </w:pPr>
            <w:r>
              <w:t>No.</w:t>
            </w:r>
          </w:p>
        </w:tc>
        <w:tc>
          <w:tcPr>
            <w:tcW w:w="1985" w:type="dxa"/>
            <w:shd w:val="pct15" w:color="auto" w:fill="auto"/>
            <w:vAlign w:val="center"/>
          </w:tcPr>
          <w:p w:rsidR="00810209" w:rsidRDefault="007E5ED9">
            <w:pPr>
              <w:pStyle w:val="zyTableNAmBold"/>
              <w:keepNext/>
            </w:pPr>
            <w:r>
              <w:t>Description of land</w:t>
            </w:r>
          </w:p>
        </w:tc>
        <w:tc>
          <w:tcPr>
            <w:tcW w:w="3827" w:type="dxa"/>
            <w:shd w:val="pct15" w:color="auto" w:fill="auto"/>
            <w:vAlign w:val="center"/>
          </w:tcPr>
          <w:p w:rsidR="00810209" w:rsidRDefault="007E5ED9">
            <w:pPr>
              <w:pStyle w:val="zyTableNAmBold"/>
              <w:keepNext/>
            </w:pPr>
            <w:r>
              <w:t>Requirement</w:t>
            </w:r>
          </w:p>
        </w:tc>
      </w:tr>
      <w:tr w:rsidR="00810209">
        <w:tc>
          <w:tcPr>
            <w:tcW w:w="992" w:type="dxa"/>
          </w:tcPr>
          <w:p w:rsidR="00810209" w:rsidRDefault="00810209">
            <w:pPr>
              <w:pStyle w:val="zyTableNAmBold"/>
            </w:pPr>
          </w:p>
          <w:p w:rsidR="00810209" w:rsidRDefault="00810209">
            <w:pPr>
              <w:pStyle w:val="zyTableNAmBold"/>
            </w:pPr>
          </w:p>
          <w:p w:rsidR="00810209" w:rsidRDefault="00810209">
            <w:pPr>
              <w:pStyle w:val="zyTableNAmBold"/>
            </w:pPr>
          </w:p>
          <w:p w:rsidR="00810209" w:rsidRDefault="00810209">
            <w:pPr>
              <w:pStyle w:val="zyTableNAmBold"/>
            </w:pPr>
          </w:p>
        </w:tc>
        <w:tc>
          <w:tcPr>
            <w:tcW w:w="1985" w:type="dxa"/>
          </w:tcPr>
          <w:p w:rsidR="00810209" w:rsidRDefault="00810209">
            <w:pPr>
              <w:pStyle w:val="zyTableNAmBold"/>
            </w:pPr>
          </w:p>
        </w:tc>
        <w:tc>
          <w:tcPr>
            <w:tcW w:w="3827" w:type="dxa"/>
          </w:tcPr>
          <w:p w:rsidR="00810209" w:rsidRDefault="00810209">
            <w:pPr>
              <w:pStyle w:val="zyTableNAmBold"/>
            </w:pPr>
          </w:p>
        </w:tc>
      </w:tr>
    </w:tbl>
    <w:p w:rsidR="00810209" w:rsidRDefault="007E5ED9">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rsidR="00810209" w:rsidRDefault="007E5ED9">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rsidR="00810209" w:rsidRDefault="007E5ED9">
      <w:pPr>
        <w:pStyle w:val="yFootnotesection"/>
      </w:pPr>
      <w:r>
        <w:tab/>
        <w:t>[Clause 33 inserted: SL 2020/252 r. 39.]</w:t>
      </w:r>
    </w:p>
    <w:p w:rsidR="00810209" w:rsidRDefault="007E5ED9">
      <w:pPr>
        <w:pStyle w:val="yHeading5"/>
      </w:pPr>
      <w:bookmarkStart w:id="564" w:name="_Toc75347564"/>
      <w:r>
        <w:rPr>
          <w:rStyle w:val="CharSClsNo"/>
        </w:rPr>
        <w:t>34</w:t>
      </w:r>
      <w:r>
        <w:t>.</w:t>
      </w:r>
      <w:r>
        <w:tab/>
        <w:t>Variations to site and development requirements</w:t>
      </w:r>
      <w:bookmarkEnd w:id="564"/>
    </w:p>
    <w:p w:rsidR="00810209" w:rsidRDefault="007E5ED9">
      <w:pPr>
        <w:pStyle w:val="ySubsection"/>
      </w:pPr>
      <w:r>
        <w:tab/>
        <w:t>(1)</w:t>
      </w:r>
      <w:r>
        <w:tab/>
        <w:t xml:space="preserve">In this clause — </w:t>
      </w:r>
    </w:p>
    <w:p w:rsidR="00810209" w:rsidRDefault="007E5ED9">
      <w:pPr>
        <w:pStyle w:val="yDefstart"/>
      </w:pPr>
      <w:r>
        <w:tab/>
      </w:r>
      <w:r>
        <w:rPr>
          <w:rStyle w:val="CharDefText"/>
        </w:rPr>
        <w:t>additional site and development requirements</w:t>
      </w:r>
      <w:r>
        <w:t xml:space="preserve"> means requirements set out in clauses 32 and 33.</w:t>
      </w:r>
    </w:p>
    <w:p w:rsidR="00810209" w:rsidRDefault="007E5ED9">
      <w:pPr>
        <w:pStyle w:val="ySubsection"/>
      </w:pPr>
      <w:r>
        <w:tab/>
        <w:t>(2)</w:t>
      </w:r>
      <w:r>
        <w:tab/>
        <w:t>The local government may approve an application for a development approval that does not comply with an additional site and development requirements.</w:t>
      </w:r>
    </w:p>
    <w:p w:rsidR="00810209" w:rsidRDefault="007E5ED9">
      <w:pPr>
        <w:pStyle w:val="ySubsection"/>
      </w:pPr>
      <w:r>
        <w:tab/>
        <w:t>(3)</w:t>
      </w:r>
      <w:r>
        <w:tab/>
        <w:t>An approval under subclause (2) may be unconditional or subject to any conditions the local government considers appropriate.</w:t>
      </w:r>
    </w:p>
    <w:p w:rsidR="00810209" w:rsidRDefault="007E5ED9">
      <w:pPr>
        <w:pStyle w:val="ySubsection"/>
      </w:pPr>
      <w:r>
        <w:tab/>
        <w:t>(4)</w:t>
      </w:r>
      <w:r>
        <w:tab/>
        <w:t>If the local government is of the opinion that the non</w:t>
      </w:r>
      <w:r>
        <w:noBreakHyphen/>
        <w:t xml:space="preserve">compliance with an additional site and development requirement will mean that the </w:t>
      </w:r>
      <w:r>
        <w:lastRenderedPageBreak/>
        <w:t xml:space="preserve">development is likely to adversely affect any owners or occupiers in the general locality or in an area adjoining the site of the development the local government must — </w:t>
      </w:r>
    </w:p>
    <w:p w:rsidR="00810209" w:rsidRDefault="007E5ED9">
      <w:pPr>
        <w:pStyle w:val="yIndenta"/>
      </w:pPr>
      <w:r>
        <w:tab/>
        <w:t>(a)</w:t>
      </w:r>
      <w:r>
        <w:tab/>
        <w:t>consult the affected owners or occupiers by following one or more of the provisions for advertising applications for development approval under clause 64(4) of the deemed provisions; and</w:t>
      </w:r>
    </w:p>
    <w:p w:rsidR="00810209" w:rsidRDefault="007E5ED9">
      <w:pPr>
        <w:pStyle w:val="yIndenta"/>
      </w:pPr>
      <w:r>
        <w:tab/>
        <w:t>(b)</w:t>
      </w:r>
      <w:r>
        <w:tab/>
        <w:t>have regard to any expressed views prior to making its determination to grant development approval under this clause.</w:t>
      </w:r>
    </w:p>
    <w:p w:rsidR="00810209" w:rsidRDefault="007E5ED9">
      <w:pPr>
        <w:pStyle w:val="ySubsection"/>
      </w:pPr>
      <w:r>
        <w:tab/>
        <w:t>(5)</w:t>
      </w:r>
      <w:r>
        <w:tab/>
        <w:t xml:space="preserve">The local government may only approve an application for development approval under this clause if the local government is satisfied that — </w:t>
      </w:r>
    </w:p>
    <w:p w:rsidR="00810209" w:rsidRDefault="007E5ED9">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rsidR="00810209" w:rsidRDefault="007E5ED9">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rsidR="00810209" w:rsidRDefault="007E5ED9">
      <w:pPr>
        <w:pStyle w:val="yFootnotesection"/>
      </w:pPr>
      <w:r>
        <w:tab/>
        <w:t>[Clause 34 amended: SL 2020/252 r. 40.]</w:t>
      </w:r>
    </w:p>
    <w:p w:rsidR="00810209" w:rsidRDefault="007E5ED9">
      <w:pPr>
        <w:pStyle w:val="yHeading5"/>
      </w:pPr>
      <w:bookmarkStart w:id="565" w:name="_Toc75347565"/>
      <w:r>
        <w:rPr>
          <w:rStyle w:val="CharSClsNo"/>
        </w:rPr>
        <w:t>35</w:t>
      </w:r>
      <w:r>
        <w:t>.</w:t>
      </w:r>
      <w:r>
        <w:tab/>
        <w:t>Restrictive covenants</w:t>
      </w:r>
      <w:bookmarkEnd w:id="565"/>
      <w:r>
        <w:t xml:space="preserve"> </w:t>
      </w:r>
    </w:p>
    <w:p w:rsidR="00810209" w:rsidRDefault="007E5ED9">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rsidR="00810209" w:rsidRDefault="007E5ED9">
      <w:pPr>
        <w:pStyle w:val="ySubsection"/>
      </w:pPr>
      <w:r>
        <w:tab/>
        <w:t>(2)</w:t>
      </w:r>
      <w:r>
        <w:tab/>
        <w:t xml:space="preserve">If subclause (1) operates to extinguish or vary a restrictive covenant — </w:t>
      </w:r>
    </w:p>
    <w:p w:rsidR="00810209" w:rsidRDefault="007E5ED9">
      <w:pPr>
        <w:pStyle w:val="yIndenta"/>
      </w:pPr>
      <w:r>
        <w:tab/>
        <w:t>(a)</w:t>
      </w:r>
      <w:r>
        <w:tab/>
        <w:t xml:space="preserve">development approval is required to construct a residential dwelling that would result in the number of residential </w:t>
      </w:r>
      <w:r>
        <w:lastRenderedPageBreak/>
        <w:t>dwellings on the land exceeding the number that would have been allowed under the restrictive covenant; and</w:t>
      </w:r>
    </w:p>
    <w:p w:rsidR="00810209" w:rsidRDefault="007E5ED9">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rsidR="00810209" w:rsidRDefault="007E5ED9">
      <w:pPr>
        <w:pStyle w:val="yFootnotesection"/>
      </w:pPr>
      <w:bookmarkStart w:id="566" w:name="_Toc58935538"/>
      <w:bookmarkStart w:id="567" w:name="_Toc58935891"/>
      <w:bookmarkStart w:id="568" w:name="_Toc59002368"/>
      <w:r>
        <w:tab/>
        <w:t>[Clause 35 amended: SL 2020/252 r. 41.]</w:t>
      </w:r>
    </w:p>
    <w:p w:rsidR="00810209" w:rsidRDefault="007E5ED9">
      <w:pPr>
        <w:pStyle w:val="yHeading3"/>
        <w:rPr>
          <w:b w:val="0"/>
          <w:sz w:val="28"/>
        </w:rPr>
      </w:pPr>
      <w:bookmarkStart w:id="569" w:name="_Toc63081592"/>
      <w:bookmarkStart w:id="570" w:name="_Toc63082304"/>
      <w:bookmarkStart w:id="571" w:name="_Toc63167888"/>
      <w:bookmarkStart w:id="572" w:name="_Toc63243293"/>
      <w:bookmarkStart w:id="573" w:name="_Toc63861687"/>
      <w:bookmarkStart w:id="574" w:name="_Toc63861968"/>
      <w:bookmarkStart w:id="575" w:name="_Toc64273275"/>
      <w:bookmarkStart w:id="576" w:name="_Toc74652107"/>
      <w:bookmarkStart w:id="577" w:name="_Toc74652528"/>
      <w:bookmarkStart w:id="578" w:name="_Toc74747250"/>
      <w:bookmarkStart w:id="579" w:name="_Toc75271297"/>
      <w:bookmarkStart w:id="580" w:name="_Toc75271976"/>
      <w:bookmarkStart w:id="581" w:name="_Toc75347566"/>
      <w:r>
        <w:rPr>
          <w:rStyle w:val="CharSDivNo"/>
        </w:rPr>
        <w:t>Part 5</w:t>
      </w:r>
      <w:r>
        <w:t> — </w:t>
      </w:r>
      <w:r>
        <w:rPr>
          <w:rStyle w:val="CharSDivText"/>
        </w:rPr>
        <w:t>Special control areas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rsidR="00810209" w:rsidRDefault="007E5ED9">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rsidR="00810209" w:rsidRDefault="007E5ED9">
      <w:pPr>
        <w:pStyle w:val="yHeading5"/>
      </w:pPr>
      <w:bookmarkStart w:id="582" w:name="_Toc75347567"/>
      <w:r>
        <w:rPr>
          <w:rStyle w:val="CharSClsNo"/>
        </w:rPr>
        <w:t>36</w:t>
      </w:r>
      <w:r>
        <w:t>.</w:t>
      </w:r>
      <w:r>
        <w:tab/>
        <w:t>Special control areas</w:t>
      </w:r>
      <w:bookmarkEnd w:id="582"/>
      <w:r>
        <w:t xml:space="preserve"> </w:t>
      </w:r>
    </w:p>
    <w:p w:rsidR="00810209" w:rsidRDefault="007E5ED9">
      <w:pPr>
        <w:pStyle w:val="ySubsection"/>
      </w:pPr>
      <w:r>
        <w:tab/>
        <w:t>(1)</w:t>
      </w:r>
      <w:r>
        <w:tab/>
        <w:t>Special control areas are marked on the Scheme Map according to the legend on the Scheme Map.</w:t>
      </w:r>
    </w:p>
    <w:p w:rsidR="00810209" w:rsidRDefault="007E5ED9">
      <w:pPr>
        <w:pStyle w:val="ySubsection"/>
      </w:pPr>
      <w:r>
        <w:tab/>
        <w:t>(2)</w:t>
      </w:r>
      <w:r>
        <w:tab/>
        <w:t>The purpose, objectives and additional provisions that apply to each special control area is set out in the Table.</w:t>
      </w:r>
    </w:p>
    <w:p w:rsidR="00810209" w:rsidRDefault="007E5ED9">
      <w:pPr>
        <w:pStyle w:val="yTHeadingNAm"/>
        <w:keepLines/>
      </w:pPr>
      <w:r>
        <w:lastRenderedPageBreak/>
        <w:t>Table</w:t>
      </w:r>
    </w:p>
    <w:p w:rsidR="00810209" w:rsidRDefault="007E5ED9">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10209">
        <w:tc>
          <w:tcPr>
            <w:tcW w:w="992" w:type="dxa"/>
            <w:shd w:val="pct15" w:color="auto" w:fill="auto"/>
            <w:vAlign w:val="center"/>
          </w:tcPr>
          <w:p w:rsidR="00810209" w:rsidRDefault="007E5ED9">
            <w:pPr>
              <w:pStyle w:val="yTableNAm"/>
              <w:keepNext/>
              <w:keepLines/>
              <w:jc w:val="center"/>
              <w:rPr>
                <w:b/>
              </w:rPr>
            </w:pPr>
            <w:r>
              <w:rPr>
                <w:b/>
              </w:rPr>
              <w:t>Name of area</w:t>
            </w:r>
          </w:p>
        </w:tc>
        <w:tc>
          <w:tcPr>
            <w:tcW w:w="1985" w:type="dxa"/>
            <w:shd w:val="pct15" w:color="auto" w:fill="auto"/>
            <w:vAlign w:val="center"/>
          </w:tcPr>
          <w:p w:rsidR="00810209" w:rsidRDefault="007E5ED9">
            <w:pPr>
              <w:pStyle w:val="yTableNAm"/>
              <w:keepNext/>
              <w:keepLines/>
              <w:jc w:val="center"/>
              <w:rPr>
                <w:b/>
              </w:rPr>
            </w:pPr>
            <w:r>
              <w:rPr>
                <w:b/>
              </w:rPr>
              <w:t>Purpose</w:t>
            </w:r>
          </w:p>
        </w:tc>
        <w:tc>
          <w:tcPr>
            <w:tcW w:w="1842" w:type="dxa"/>
            <w:shd w:val="pct15" w:color="auto" w:fill="auto"/>
            <w:vAlign w:val="center"/>
          </w:tcPr>
          <w:p w:rsidR="00810209" w:rsidRDefault="007E5ED9">
            <w:pPr>
              <w:pStyle w:val="yTableNAm"/>
              <w:keepNext/>
              <w:keepLines/>
              <w:jc w:val="center"/>
              <w:rPr>
                <w:b/>
              </w:rPr>
            </w:pPr>
            <w:r>
              <w:rPr>
                <w:b/>
              </w:rPr>
              <w:t>Objectives</w:t>
            </w:r>
          </w:p>
        </w:tc>
        <w:tc>
          <w:tcPr>
            <w:tcW w:w="1753" w:type="dxa"/>
            <w:shd w:val="pct15" w:color="auto" w:fill="auto"/>
            <w:vAlign w:val="center"/>
          </w:tcPr>
          <w:p w:rsidR="00810209" w:rsidRDefault="007E5ED9">
            <w:pPr>
              <w:pStyle w:val="yTableNAm"/>
              <w:keepNext/>
              <w:keepLines/>
              <w:jc w:val="center"/>
              <w:rPr>
                <w:b/>
              </w:rPr>
            </w:pPr>
            <w:r>
              <w:rPr>
                <w:b/>
              </w:rPr>
              <w:t>Additional provisions</w:t>
            </w:r>
          </w:p>
        </w:tc>
      </w:tr>
      <w:tr w:rsidR="00810209">
        <w:tc>
          <w:tcPr>
            <w:tcW w:w="992" w:type="dxa"/>
          </w:tcPr>
          <w:p w:rsidR="00810209" w:rsidRDefault="00810209">
            <w:pPr>
              <w:pStyle w:val="yTableNAm"/>
              <w:keepNext/>
              <w:spacing w:before="80"/>
            </w:pPr>
          </w:p>
          <w:p w:rsidR="00810209" w:rsidRDefault="00810209">
            <w:pPr>
              <w:pStyle w:val="yTableNAm"/>
              <w:keepNext/>
              <w:spacing w:before="80"/>
            </w:pPr>
          </w:p>
          <w:p w:rsidR="00810209" w:rsidRDefault="00810209">
            <w:pPr>
              <w:pStyle w:val="yTableNAm"/>
              <w:keepNext/>
              <w:spacing w:before="80"/>
            </w:pPr>
          </w:p>
          <w:p w:rsidR="00810209" w:rsidRDefault="00810209">
            <w:pPr>
              <w:pStyle w:val="yTableNAm"/>
              <w:keepNext/>
              <w:spacing w:before="80"/>
            </w:pPr>
          </w:p>
        </w:tc>
        <w:tc>
          <w:tcPr>
            <w:tcW w:w="1985" w:type="dxa"/>
          </w:tcPr>
          <w:p w:rsidR="00810209" w:rsidRDefault="00810209">
            <w:pPr>
              <w:pStyle w:val="yTableNAm"/>
              <w:keepNext/>
              <w:spacing w:before="80"/>
            </w:pPr>
          </w:p>
        </w:tc>
        <w:tc>
          <w:tcPr>
            <w:tcW w:w="1842" w:type="dxa"/>
          </w:tcPr>
          <w:p w:rsidR="00810209" w:rsidRDefault="00810209">
            <w:pPr>
              <w:pStyle w:val="yTableNAm"/>
              <w:keepNext/>
              <w:spacing w:before="80"/>
            </w:pPr>
          </w:p>
        </w:tc>
        <w:tc>
          <w:tcPr>
            <w:tcW w:w="1753" w:type="dxa"/>
          </w:tcPr>
          <w:p w:rsidR="00810209" w:rsidRDefault="00810209">
            <w:pPr>
              <w:pStyle w:val="yTableNAm"/>
              <w:keepNext/>
              <w:spacing w:before="80"/>
            </w:pPr>
          </w:p>
        </w:tc>
      </w:tr>
    </w:tbl>
    <w:p w:rsidR="00810209" w:rsidRDefault="007E5ED9">
      <w:pPr>
        <w:pStyle w:val="yMiscellaneousBody"/>
        <w:ind w:left="851" w:hanging="851"/>
        <w:rPr>
          <w:i/>
        </w:rPr>
      </w:pPr>
      <w:r>
        <w:rPr>
          <w:i/>
        </w:rPr>
        <w:tab/>
        <w:t>(The Table relating to special control areas may be set out as a Schedule to the Scheme.</w:t>
      </w:r>
    </w:p>
    <w:p w:rsidR="00810209" w:rsidRDefault="007E5ED9">
      <w:pPr>
        <w:pStyle w:val="yMiscellaneousBody"/>
        <w:ind w:left="851" w:hanging="851"/>
        <w:rPr>
          <w:i/>
        </w:rPr>
      </w:pPr>
      <w:r>
        <w:rPr>
          <w:i/>
        </w:rPr>
        <w:tab/>
        <w:t>If the Scheme does not include a special control area, insert the words “There are no special control areas which apply to this Scheme.”.)</w:t>
      </w:r>
    </w:p>
    <w:p w:rsidR="00810209" w:rsidRDefault="007E5ED9">
      <w:pPr>
        <w:pStyle w:val="yHeading3"/>
      </w:pPr>
      <w:bookmarkStart w:id="583" w:name="_Toc58935540"/>
      <w:bookmarkStart w:id="584" w:name="_Toc58935893"/>
      <w:bookmarkStart w:id="585" w:name="_Toc59002370"/>
      <w:bookmarkStart w:id="586" w:name="_Toc63081594"/>
      <w:bookmarkStart w:id="587" w:name="_Toc63082306"/>
      <w:bookmarkStart w:id="588" w:name="_Toc63167890"/>
      <w:bookmarkStart w:id="589" w:name="_Toc63243295"/>
      <w:bookmarkStart w:id="590" w:name="_Toc63861689"/>
      <w:bookmarkStart w:id="591" w:name="_Toc63861970"/>
      <w:bookmarkStart w:id="592" w:name="_Toc64273277"/>
      <w:bookmarkStart w:id="593" w:name="_Toc74652109"/>
      <w:bookmarkStart w:id="594" w:name="_Toc74652530"/>
      <w:bookmarkStart w:id="595" w:name="_Toc74747252"/>
      <w:bookmarkStart w:id="596" w:name="_Toc75271299"/>
      <w:bookmarkStart w:id="597" w:name="_Toc75271978"/>
      <w:bookmarkStart w:id="598" w:name="_Toc75347568"/>
      <w:r>
        <w:rPr>
          <w:rStyle w:val="CharSDivNo"/>
        </w:rPr>
        <w:t>Part 6</w:t>
      </w:r>
      <w:r>
        <w:t> — </w:t>
      </w:r>
      <w:r>
        <w:rPr>
          <w:rStyle w:val="CharSDivText"/>
        </w:rPr>
        <w:t>Terms referred to in Scheme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rsidR="00810209" w:rsidRDefault="007E5ED9">
      <w:pPr>
        <w:pStyle w:val="yHeading4"/>
      </w:pPr>
      <w:bookmarkStart w:id="599" w:name="_Toc58935541"/>
      <w:bookmarkStart w:id="600" w:name="_Toc58935894"/>
      <w:bookmarkStart w:id="601" w:name="_Toc59002371"/>
      <w:bookmarkStart w:id="602" w:name="_Toc63081595"/>
      <w:bookmarkStart w:id="603" w:name="_Toc63082307"/>
      <w:bookmarkStart w:id="604" w:name="_Toc63167891"/>
      <w:bookmarkStart w:id="605" w:name="_Toc63243296"/>
      <w:bookmarkStart w:id="606" w:name="_Toc63861690"/>
      <w:bookmarkStart w:id="607" w:name="_Toc63861971"/>
      <w:bookmarkStart w:id="608" w:name="_Toc64273278"/>
      <w:bookmarkStart w:id="609" w:name="_Toc74652110"/>
      <w:bookmarkStart w:id="610" w:name="_Toc74652531"/>
      <w:bookmarkStart w:id="611" w:name="_Toc74747253"/>
      <w:bookmarkStart w:id="612" w:name="_Toc75271300"/>
      <w:bookmarkStart w:id="613" w:name="_Toc75271979"/>
      <w:bookmarkStart w:id="614" w:name="_Toc75347569"/>
      <w:r>
        <w:t>Division 1 — General definitions used in Scheme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810209" w:rsidRDefault="007E5ED9">
      <w:pPr>
        <w:pStyle w:val="yHeading5"/>
      </w:pPr>
      <w:bookmarkStart w:id="615" w:name="_Toc75347570"/>
      <w:r>
        <w:rPr>
          <w:rStyle w:val="CharSClsNo"/>
        </w:rPr>
        <w:t>37</w:t>
      </w:r>
      <w:r>
        <w:t>.</w:t>
      </w:r>
      <w:r>
        <w:tab/>
        <w:t>Terms used</w:t>
      </w:r>
      <w:bookmarkEnd w:id="615"/>
    </w:p>
    <w:p w:rsidR="00810209" w:rsidRDefault="007E5ED9">
      <w:pPr>
        <w:pStyle w:val="ySubsection"/>
      </w:pPr>
      <w:r>
        <w:tab/>
        <w:t>(1)</w:t>
      </w:r>
      <w:r>
        <w:tab/>
        <w:t xml:space="preserve">If a word or expression used in this Scheme is listed in this clause, its meaning is as follows — </w:t>
      </w:r>
    </w:p>
    <w:p w:rsidR="00810209" w:rsidRDefault="007E5ED9">
      <w:pPr>
        <w:pStyle w:val="yDefstart"/>
      </w:pPr>
      <w:r>
        <w:tab/>
      </w:r>
      <w:r>
        <w:rPr>
          <w:rStyle w:val="CharDefText"/>
        </w:rPr>
        <w:t>building envelope</w:t>
      </w:r>
      <w:r>
        <w:t xml:space="preserve"> means the area of land within which all buildings and effluent disposal facilities on a lot must be contained;</w:t>
      </w:r>
    </w:p>
    <w:p w:rsidR="00810209" w:rsidRDefault="007E5ED9">
      <w:pPr>
        <w:pStyle w:val="yDefstart"/>
      </w:pPr>
      <w:r>
        <w:tab/>
      </w:r>
      <w:r>
        <w:rPr>
          <w:rStyle w:val="CharDefText"/>
        </w:rPr>
        <w:t>cabin</w:t>
      </w:r>
      <w:r>
        <w:t xml:space="preserve"> means a dwelling forming part of a tourist development or caravan park that is — </w:t>
      </w:r>
    </w:p>
    <w:p w:rsidR="00810209" w:rsidRDefault="007E5ED9">
      <w:pPr>
        <w:pStyle w:val="yDefpara"/>
      </w:pPr>
      <w:r>
        <w:tab/>
        <w:t>(a)</w:t>
      </w:r>
      <w:r>
        <w:tab/>
        <w:t xml:space="preserve">an individual unit other than a chalet; and </w:t>
      </w:r>
    </w:p>
    <w:p w:rsidR="00810209" w:rsidRDefault="007E5ED9">
      <w:pPr>
        <w:pStyle w:val="yDefpara"/>
      </w:pPr>
      <w:r>
        <w:tab/>
        <w:t>(b)</w:t>
      </w:r>
      <w:r>
        <w:tab/>
        <w:t>designed to provide short</w:t>
      </w:r>
      <w:r>
        <w:noBreakHyphen/>
        <w:t xml:space="preserve">term accommodation for guests; </w:t>
      </w:r>
    </w:p>
    <w:p w:rsidR="00810209" w:rsidRDefault="007E5ED9">
      <w:pPr>
        <w:pStyle w:val="yDefstart"/>
      </w:pPr>
      <w:r>
        <w:tab/>
      </w:r>
      <w:r>
        <w:rPr>
          <w:rStyle w:val="CharDefText"/>
        </w:rPr>
        <w:t>chalet</w:t>
      </w:r>
      <w:r>
        <w:t xml:space="preserve"> means a dwelling forming part of a tourist development or caravan park that is — </w:t>
      </w:r>
    </w:p>
    <w:p w:rsidR="00810209" w:rsidRDefault="007E5ED9">
      <w:pPr>
        <w:pStyle w:val="yDefpara"/>
      </w:pPr>
      <w:r>
        <w:tab/>
        <w:t>(a)</w:t>
      </w:r>
      <w:r>
        <w:tab/>
        <w:t>a self</w:t>
      </w:r>
      <w:r>
        <w:noBreakHyphen/>
        <w:t>contained unit that includes cooking facilities, bathroom facilities and separate living and sleeping areas; and</w:t>
      </w:r>
    </w:p>
    <w:p w:rsidR="00810209" w:rsidRDefault="007E5ED9">
      <w:pPr>
        <w:pStyle w:val="yDefpara"/>
      </w:pPr>
      <w:r>
        <w:tab/>
        <w:t>(b)</w:t>
      </w:r>
      <w:r>
        <w:tab/>
        <w:t>designed to provide short</w:t>
      </w:r>
      <w:r>
        <w:noBreakHyphen/>
        <w:t>term accommodation for guests;</w:t>
      </w:r>
    </w:p>
    <w:p w:rsidR="00810209" w:rsidRDefault="007E5ED9">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rsidR="00810209" w:rsidRDefault="007E5ED9">
      <w:pPr>
        <w:pStyle w:val="yDefpara"/>
      </w:pPr>
      <w:r>
        <w:tab/>
        <w:t>(a)</w:t>
      </w:r>
      <w:r>
        <w:tab/>
        <w:t>a utility, van, truck, tractor, bus or earthmoving equipment; and</w:t>
      </w:r>
    </w:p>
    <w:p w:rsidR="00810209" w:rsidRDefault="007E5ED9">
      <w:pPr>
        <w:pStyle w:val="yDefpara"/>
      </w:pPr>
      <w:r>
        <w:tab/>
        <w:t>(b)</w:t>
      </w:r>
      <w:r>
        <w:tab/>
        <w:t>a vehicle that is, or is designed to be an attachment to a vehicle referred to in paragraph (a);</w:t>
      </w:r>
    </w:p>
    <w:p w:rsidR="00810209" w:rsidRDefault="007E5ED9">
      <w:pPr>
        <w:pStyle w:val="yDefstart"/>
      </w:pPr>
      <w:r>
        <w:tab/>
      </w:r>
      <w:r>
        <w:rPr>
          <w:rStyle w:val="CharDefText"/>
        </w:rPr>
        <w:t>floor area</w:t>
      </w:r>
      <w:r>
        <w:t xml:space="preserve"> has meaning given in the Building Code;</w:t>
      </w:r>
    </w:p>
    <w:p w:rsidR="00810209" w:rsidRDefault="007E5ED9">
      <w:pPr>
        <w:pStyle w:val="yDefstart"/>
      </w:pPr>
      <w:r>
        <w:tab/>
      </w:r>
      <w:r>
        <w:rPr>
          <w:rStyle w:val="CharDefText"/>
        </w:rPr>
        <w:t>minerals</w:t>
      </w:r>
      <w:r>
        <w:t xml:space="preserve"> has the meaning given in the </w:t>
      </w:r>
      <w:r>
        <w:rPr>
          <w:i/>
        </w:rPr>
        <w:t>Mining Act 1978</w:t>
      </w:r>
      <w:r>
        <w:t xml:space="preserve"> section 8(1);</w:t>
      </w:r>
    </w:p>
    <w:p w:rsidR="00810209" w:rsidRDefault="007E5ED9">
      <w:pPr>
        <w:pStyle w:val="yDefstart"/>
      </w:pPr>
      <w:r>
        <w:tab/>
      </w:r>
      <w:r>
        <w:rPr>
          <w:rStyle w:val="CharDefText"/>
        </w:rPr>
        <w:t>plot ratio</w:t>
      </w:r>
      <w:r>
        <w:t xml:space="preserve"> means the ratio of the floor area of a building to an area of land within the boundaries of the lot or lots on which the building is located; </w:t>
      </w:r>
    </w:p>
    <w:p w:rsidR="00810209" w:rsidRDefault="007E5ED9">
      <w:pPr>
        <w:pStyle w:val="yDefstart"/>
      </w:pPr>
      <w:r>
        <w:tab/>
      </w:r>
      <w:r>
        <w:rPr>
          <w:rStyle w:val="CharDefText"/>
        </w:rPr>
        <w:t>precinct</w:t>
      </w:r>
      <w:r>
        <w:t xml:space="preserve"> means a definable area where particular planning policies, guidelines or standards apply;</w:t>
      </w:r>
    </w:p>
    <w:p w:rsidR="00810209" w:rsidRDefault="007E5ED9">
      <w:pPr>
        <w:pStyle w:val="yDefstart"/>
      </w:pPr>
      <w:r>
        <w:tab/>
      </w:r>
      <w:r>
        <w:rPr>
          <w:rStyle w:val="CharDefText"/>
        </w:rPr>
        <w:t>predominant use</w:t>
      </w:r>
      <w:r>
        <w:t xml:space="preserve"> means the primary use of premises to which all other uses carried out on the premises are incidental;</w:t>
      </w:r>
    </w:p>
    <w:p w:rsidR="00810209" w:rsidRDefault="007E5ED9">
      <w:pPr>
        <w:pStyle w:val="yDefstart"/>
      </w:pPr>
      <w:r>
        <w:tab/>
      </w:r>
      <w:r>
        <w:rPr>
          <w:rStyle w:val="CharDefText"/>
        </w:rPr>
        <w:t>retail</w:t>
      </w:r>
      <w:r>
        <w:t xml:space="preserve"> means the sale or hire of goods or services to the public;</w:t>
      </w:r>
    </w:p>
    <w:p w:rsidR="00810209" w:rsidRDefault="007E5ED9">
      <w:pPr>
        <w:pStyle w:val="yDefstart"/>
      </w:pPr>
      <w:r>
        <w:tab/>
      </w:r>
      <w:r>
        <w:rPr>
          <w:rStyle w:val="CharDefText"/>
        </w:rPr>
        <w:t>Scheme commencement day</w:t>
      </w:r>
      <w:r>
        <w:t xml:space="preserve"> means the day on which this Scheme comes into effect under section 87(4) of the Act;</w:t>
      </w:r>
    </w:p>
    <w:p w:rsidR="00810209" w:rsidRDefault="007E5ED9">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rsidR="00810209" w:rsidRDefault="007E5ED9">
      <w:pPr>
        <w:pStyle w:val="yDefstart"/>
      </w:pPr>
      <w:r>
        <w:tab/>
      </w:r>
      <w:r>
        <w:rPr>
          <w:rStyle w:val="CharDefText"/>
        </w:rPr>
        <w:t>wholesale</w:t>
      </w:r>
      <w:r>
        <w:t xml:space="preserve"> means the sale of goods or materials to be sold by others.</w:t>
      </w:r>
    </w:p>
    <w:p w:rsidR="00810209" w:rsidRDefault="007E5ED9">
      <w:pPr>
        <w:pStyle w:val="ySubsection"/>
        <w:keepNext/>
      </w:pPr>
      <w:r>
        <w:tab/>
        <w:t>(2)</w:t>
      </w:r>
      <w:r>
        <w:tab/>
        <w:t xml:space="preserve">A word or expression that is not defined in this Scheme — </w:t>
      </w:r>
    </w:p>
    <w:p w:rsidR="00810209" w:rsidRDefault="007E5ED9">
      <w:pPr>
        <w:pStyle w:val="yIndenta"/>
      </w:pPr>
      <w:r>
        <w:tab/>
        <w:t>(a)</w:t>
      </w:r>
      <w:r>
        <w:tab/>
        <w:t xml:space="preserve">has the meaning it has in the </w:t>
      </w:r>
      <w:r>
        <w:rPr>
          <w:i/>
        </w:rPr>
        <w:t>Planning and Development Act 2005</w:t>
      </w:r>
      <w:r>
        <w:t>; or</w:t>
      </w:r>
    </w:p>
    <w:p w:rsidR="00810209" w:rsidRDefault="007E5ED9">
      <w:pPr>
        <w:pStyle w:val="yIndenta"/>
      </w:pPr>
      <w:r>
        <w:tab/>
        <w:t>(b)</w:t>
      </w:r>
      <w:r>
        <w:tab/>
        <w:t>if it is not defined in that Act — has the same meaning as it has in the R</w:t>
      </w:r>
      <w:r>
        <w:noBreakHyphen/>
        <w:t>Codes.</w:t>
      </w:r>
    </w:p>
    <w:p w:rsidR="00810209" w:rsidRDefault="007E5ED9">
      <w:pPr>
        <w:pStyle w:val="yFootnotesection"/>
      </w:pPr>
      <w:bookmarkStart w:id="616" w:name="_Toc58935543"/>
      <w:bookmarkStart w:id="617" w:name="_Toc58935896"/>
      <w:bookmarkStart w:id="618" w:name="_Toc59002373"/>
      <w:r>
        <w:tab/>
        <w:t>[Clause 37 amended: SL 2020/252 r. 42.]</w:t>
      </w:r>
    </w:p>
    <w:p w:rsidR="00810209" w:rsidRDefault="007E5ED9">
      <w:pPr>
        <w:pStyle w:val="yHeading4"/>
      </w:pPr>
      <w:bookmarkStart w:id="619" w:name="_Toc63081597"/>
      <w:bookmarkStart w:id="620" w:name="_Toc63082309"/>
      <w:bookmarkStart w:id="621" w:name="_Toc63167893"/>
      <w:bookmarkStart w:id="622" w:name="_Toc63243298"/>
      <w:bookmarkStart w:id="623" w:name="_Toc63861692"/>
      <w:bookmarkStart w:id="624" w:name="_Toc63861973"/>
      <w:bookmarkStart w:id="625" w:name="_Toc64273280"/>
      <w:bookmarkStart w:id="626" w:name="_Toc74652112"/>
      <w:bookmarkStart w:id="627" w:name="_Toc74652533"/>
      <w:bookmarkStart w:id="628" w:name="_Toc74747255"/>
      <w:bookmarkStart w:id="629" w:name="_Toc75271302"/>
      <w:bookmarkStart w:id="630" w:name="_Toc75271981"/>
      <w:bookmarkStart w:id="631" w:name="_Toc75347571"/>
      <w:r>
        <w:lastRenderedPageBreak/>
        <w:t>Division 2 — Land use terms used in Scheme</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rsidR="00810209" w:rsidRDefault="007E5ED9">
      <w:pPr>
        <w:pStyle w:val="yHeading5"/>
      </w:pPr>
      <w:bookmarkStart w:id="632" w:name="_Toc75347572"/>
      <w:r>
        <w:rPr>
          <w:rStyle w:val="CharSClsNo"/>
        </w:rPr>
        <w:t>38</w:t>
      </w:r>
      <w:r>
        <w:t>.</w:t>
      </w:r>
      <w:r>
        <w:tab/>
        <w:t>Land use terms used</w:t>
      </w:r>
      <w:bookmarkEnd w:id="632"/>
      <w:r>
        <w:t xml:space="preserve"> </w:t>
      </w:r>
    </w:p>
    <w:p w:rsidR="00810209" w:rsidRDefault="007E5ED9">
      <w:pPr>
        <w:pStyle w:val="ySubsection"/>
      </w:pPr>
      <w:r>
        <w:tab/>
      </w:r>
      <w:r>
        <w:tab/>
        <w:t xml:space="preserve">If this Scheme refers to a category of land use that is listed in this provision, the meaning of that land use is as follows — </w:t>
      </w:r>
    </w:p>
    <w:p w:rsidR="00810209" w:rsidRDefault="007E5ED9">
      <w:pPr>
        <w:pStyle w:val="yDefstart"/>
      </w:pPr>
      <w:r>
        <w:tab/>
      </w:r>
      <w:r>
        <w:rPr>
          <w:rStyle w:val="CharDefText"/>
        </w:rPr>
        <w:t>abattoir</w:t>
      </w:r>
      <w:r>
        <w:t xml:space="preserve"> means premises used commercially for the slaughtering of animals for the purposes of consumption as food products;</w:t>
      </w:r>
    </w:p>
    <w:p w:rsidR="00810209" w:rsidRDefault="007E5ED9">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rsidR="00810209" w:rsidRDefault="007E5ED9">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810209" w:rsidRDefault="007E5ED9">
      <w:pPr>
        <w:pStyle w:val="yDefpara"/>
      </w:pPr>
      <w:r>
        <w:tab/>
        <w:t>(a)</w:t>
      </w:r>
      <w:r>
        <w:tab/>
        <w:t xml:space="preserve">the production of grapes, vegetables, flowers, exotic or native plants, or fruit or nuts; </w:t>
      </w:r>
    </w:p>
    <w:p w:rsidR="00810209" w:rsidRDefault="007E5ED9">
      <w:pPr>
        <w:pStyle w:val="yDefpara"/>
      </w:pPr>
      <w:r>
        <w:tab/>
        <w:t>(b)</w:t>
      </w:r>
      <w:r>
        <w:tab/>
        <w:t xml:space="preserve">the establishment and operation of plant or fruit nurseries; </w:t>
      </w:r>
    </w:p>
    <w:p w:rsidR="00810209" w:rsidRDefault="007E5ED9">
      <w:pPr>
        <w:pStyle w:val="yDefpara"/>
      </w:pPr>
      <w:r>
        <w:tab/>
        <w:t>(c)</w:t>
      </w:r>
      <w:r>
        <w:tab/>
        <w:t>the development of land for irrigated fodder production or irrigated pasture (including turf farms);</w:t>
      </w:r>
    </w:p>
    <w:p w:rsidR="00810209" w:rsidRDefault="007E5ED9">
      <w:pPr>
        <w:pStyle w:val="yDefpara"/>
      </w:pPr>
      <w:r>
        <w:tab/>
        <w:t>(d)</w:t>
      </w:r>
      <w:r>
        <w:tab/>
        <w:t>aquaculture;</w:t>
      </w:r>
    </w:p>
    <w:p w:rsidR="00810209" w:rsidRDefault="007E5ED9">
      <w:pPr>
        <w:pStyle w:val="yDefstart"/>
        <w:keepNext/>
      </w:pPr>
      <w:r>
        <w:tab/>
      </w:r>
      <w:r>
        <w:rPr>
          <w:rStyle w:val="CharDefText"/>
        </w:rPr>
        <w:t>amusement parlour</w:t>
      </w:r>
      <w:r>
        <w:t xml:space="preserve"> means premises — </w:t>
      </w:r>
    </w:p>
    <w:p w:rsidR="00810209" w:rsidRDefault="007E5ED9">
      <w:pPr>
        <w:pStyle w:val="yDefpara"/>
      </w:pPr>
      <w:r>
        <w:tab/>
        <w:t>(a)</w:t>
      </w:r>
      <w:r>
        <w:tab/>
        <w:t>that are open to the public; and</w:t>
      </w:r>
    </w:p>
    <w:p w:rsidR="00810209" w:rsidRDefault="007E5ED9">
      <w:pPr>
        <w:pStyle w:val="yDefpara"/>
      </w:pPr>
      <w:r>
        <w:tab/>
        <w:t>(b)</w:t>
      </w:r>
      <w:r>
        <w:tab/>
        <w:t xml:space="preserve">that are used predominantly for amusement by means of amusement machines including computers; and </w:t>
      </w:r>
    </w:p>
    <w:p w:rsidR="00810209" w:rsidRDefault="007E5ED9">
      <w:pPr>
        <w:pStyle w:val="yDefpara"/>
      </w:pPr>
      <w:r>
        <w:tab/>
        <w:t>(c)</w:t>
      </w:r>
      <w:r>
        <w:tab/>
        <w:t>where there are 2 or more amusement machines;</w:t>
      </w:r>
    </w:p>
    <w:p w:rsidR="00810209" w:rsidRDefault="007E5ED9">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rsidR="00810209" w:rsidRDefault="007E5ED9">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rsidR="00810209" w:rsidRDefault="007E5ED9">
      <w:pPr>
        <w:pStyle w:val="yDefstart"/>
      </w:pPr>
      <w:r>
        <w:tab/>
      </w:r>
      <w:r>
        <w:rPr>
          <w:rStyle w:val="CharDefText"/>
        </w:rPr>
        <w:t>art gallery</w:t>
      </w:r>
      <w:r>
        <w:t xml:space="preserve"> means premises — </w:t>
      </w:r>
    </w:p>
    <w:p w:rsidR="00810209" w:rsidRDefault="007E5ED9">
      <w:pPr>
        <w:pStyle w:val="yDefpara"/>
      </w:pPr>
      <w:r>
        <w:tab/>
        <w:t>(a)</w:t>
      </w:r>
      <w:r>
        <w:tab/>
        <w:t>that are open to the public; and</w:t>
      </w:r>
    </w:p>
    <w:p w:rsidR="00810209" w:rsidRDefault="007E5ED9">
      <w:pPr>
        <w:pStyle w:val="yDefpara"/>
      </w:pPr>
      <w:r>
        <w:tab/>
        <w:t>(b)</w:t>
      </w:r>
      <w:r>
        <w:tab/>
        <w:t>where artworks are displayed for viewing or sale;</w:t>
      </w:r>
    </w:p>
    <w:p w:rsidR="00810209" w:rsidRDefault="007E5ED9">
      <w:pPr>
        <w:pStyle w:val="yDefstart"/>
      </w:pPr>
      <w:r>
        <w:lastRenderedPageBreak/>
        <w:tab/>
      </w:r>
      <w:r>
        <w:rPr>
          <w:rStyle w:val="CharDefText"/>
        </w:rPr>
        <w:t>bed and breakfast</w:t>
      </w:r>
      <w:r>
        <w:t xml:space="preserve"> means a dwelling — </w:t>
      </w:r>
    </w:p>
    <w:p w:rsidR="00810209" w:rsidRDefault="007E5ED9">
      <w:pPr>
        <w:pStyle w:val="yDefpara"/>
      </w:pPr>
      <w:r>
        <w:tab/>
        <w:t>(a)</w:t>
      </w:r>
      <w:r>
        <w:tab/>
        <w:t>used by a resident of the dwelling to provide short</w:t>
      </w:r>
      <w:r>
        <w:noBreakHyphen/>
        <w:t>term accommodation, including breakfast, on a commercial basis for not more than 4 adult persons or one family; and</w:t>
      </w:r>
    </w:p>
    <w:p w:rsidR="00810209" w:rsidRDefault="007E5ED9">
      <w:pPr>
        <w:pStyle w:val="yDefpara"/>
      </w:pPr>
      <w:r>
        <w:tab/>
        <w:t>(b)</w:t>
      </w:r>
      <w:r>
        <w:tab/>
        <w:t>containing not more than 2 guest bedrooms;</w:t>
      </w:r>
    </w:p>
    <w:p w:rsidR="00810209" w:rsidRDefault="007E5ED9">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810209" w:rsidRDefault="007E5ED9">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rsidR="00810209" w:rsidRDefault="007E5ED9">
      <w:pPr>
        <w:pStyle w:val="yDefstart"/>
        <w:keepNext/>
      </w:pPr>
      <w:r>
        <w:tab/>
      </w:r>
      <w:r>
        <w:rPr>
          <w:rStyle w:val="CharDefText"/>
        </w:rPr>
        <w:t>bulky goods showroom</w:t>
      </w:r>
      <w:r>
        <w:t xml:space="preserve"> means premises — </w:t>
      </w:r>
    </w:p>
    <w:p w:rsidR="00810209" w:rsidRDefault="007E5ED9">
      <w:pPr>
        <w:pStyle w:val="yDefpara"/>
      </w:pPr>
      <w:r>
        <w:tab/>
        <w:t>(a)</w:t>
      </w:r>
      <w:r>
        <w:tab/>
        <w:t xml:space="preserve">used to sell by retail any of the goods and accessories of the following types that are principally used for domestic purposes — </w:t>
      </w:r>
    </w:p>
    <w:p w:rsidR="00810209" w:rsidRDefault="007E5ED9">
      <w:pPr>
        <w:pStyle w:val="yDefsubpara"/>
      </w:pPr>
      <w:r>
        <w:tab/>
        <w:t>(i)</w:t>
      </w:r>
      <w:r>
        <w:tab/>
        <w:t>automotive parts and accessories;</w:t>
      </w:r>
    </w:p>
    <w:p w:rsidR="00810209" w:rsidRDefault="007E5ED9">
      <w:pPr>
        <w:pStyle w:val="yDefsubpara"/>
      </w:pPr>
      <w:r>
        <w:tab/>
        <w:t>(ii)</w:t>
      </w:r>
      <w:r>
        <w:tab/>
        <w:t>camping, outdoor and recreation goods;</w:t>
      </w:r>
    </w:p>
    <w:p w:rsidR="00810209" w:rsidRDefault="007E5ED9">
      <w:pPr>
        <w:pStyle w:val="yDefsubpara"/>
      </w:pPr>
      <w:r>
        <w:tab/>
        <w:t>(iii)</w:t>
      </w:r>
      <w:r>
        <w:tab/>
        <w:t>electric light fittings;</w:t>
      </w:r>
    </w:p>
    <w:p w:rsidR="00810209" w:rsidRDefault="007E5ED9">
      <w:pPr>
        <w:pStyle w:val="yDefsubpara"/>
      </w:pPr>
      <w:r>
        <w:tab/>
        <w:t>(iv)</w:t>
      </w:r>
      <w:r>
        <w:tab/>
        <w:t>animal supplies including equestrian and pet goods;</w:t>
      </w:r>
    </w:p>
    <w:p w:rsidR="00810209" w:rsidRDefault="007E5ED9">
      <w:pPr>
        <w:pStyle w:val="yDefsubpara"/>
      </w:pPr>
      <w:r>
        <w:tab/>
        <w:t>(v)</w:t>
      </w:r>
      <w:r>
        <w:tab/>
        <w:t>floor and window coverings;</w:t>
      </w:r>
    </w:p>
    <w:p w:rsidR="00810209" w:rsidRDefault="007E5ED9">
      <w:pPr>
        <w:pStyle w:val="yDefsubpara"/>
      </w:pPr>
      <w:r>
        <w:tab/>
        <w:t>(vi)</w:t>
      </w:r>
      <w:r>
        <w:tab/>
        <w:t>furniture, bedding, furnishings, fabrics, manchester and homewares;</w:t>
      </w:r>
    </w:p>
    <w:p w:rsidR="00810209" w:rsidRDefault="007E5ED9">
      <w:pPr>
        <w:pStyle w:val="yDefsubpara"/>
      </w:pPr>
      <w:r>
        <w:tab/>
        <w:t>(vii)</w:t>
      </w:r>
      <w:r>
        <w:tab/>
        <w:t>household appliances, electrical goods and home entertainment goods;</w:t>
      </w:r>
    </w:p>
    <w:p w:rsidR="00810209" w:rsidRDefault="007E5ED9">
      <w:pPr>
        <w:pStyle w:val="yDefsubpara"/>
      </w:pPr>
      <w:r>
        <w:tab/>
        <w:t>(viii)</w:t>
      </w:r>
      <w:r>
        <w:tab/>
        <w:t>party supplies;</w:t>
      </w:r>
    </w:p>
    <w:p w:rsidR="00810209" w:rsidRDefault="007E5ED9">
      <w:pPr>
        <w:pStyle w:val="yDefsubpara"/>
      </w:pPr>
      <w:r>
        <w:tab/>
        <w:t>(ix)</w:t>
      </w:r>
      <w:r>
        <w:tab/>
        <w:t>office equipment and supplies;</w:t>
      </w:r>
    </w:p>
    <w:p w:rsidR="00810209" w:rsidRDefault="007E5ED9">
      <w:pPr>
        <w:pStyle w:val="yDefsubpara"/>
      </w:pPr>
      <w:r>
        <w:tab/>
        <w:t>(x)</w:t>
      </w:r>
      <w:r>
        <w:tab/>
        <w:t>babies’ and children’s goods, including play equipment and accessories;</w:t>
      </w:r>
    </w:p>
    <w:p w:rsidR="00810209" w:rsidRDefault="007E5ED9">
      <w:pPr>
        <w:pStyle w:val="yDefsubpara"/>
      </w:pPr>
      <w:r>
        <w:tab/>
        <w:t>(xi)</w:t>
      </w:r>
      <w:r>
        <w:tab/>
        <w:t>sporting, cycling, leisure, fitness goods and accessories;</w:t>
      </w:r>
    </w:p>
    <w:p w:rsidR="00810209" w:rsidRDefault="007E5ED9">
      <w:pPr>
        <w:pStyle w:val="yDefsubpara"/>
      </w:pPr>
      <w:r>
        <w:tab/>
        <w:t>(xii)</w:t>
      </w:r>
      <w:r>
        <w:tab/>
        <w:t>swimming pools;</w:t>
      </w:r>
    </w:p>
    <w:p w:rsidR="00810209" w:rsidRDefault="007E5ED9">
      <w:pPr>
        <w:pStyle w:val="yDefpara"/>
      </w:pPr>
      <w:r>
        <w:tab/>
      </w:r>
      <w:r>
        <w:tab/>
        <w:t>or</w:t>
      </w:r>
    </w:p>
    <w:p w:rsidR="00810209" w:rsidRDefault="007E5ED9">
      <w:pPr>
        <w:pStyle w:val="yDefpara"/>
        <w:keepNext/>
      </w:pPr>
      <w:r>
        <w:lastRenderedPageBreak/>
        <w:tab/>
        <w:t>(b)</w:t>
      </w:r>
      <w:r>
        <w:tab/>
        <w:t xml:space="preserve">used to sell by retail goods and accessories by retail if — </w:t>
      </w:r>
    </w:p>
    <w:p w:rsidR="00810209" w:rsidRDefault="007E5ED9">
      <w:pPr>
        <w:pStyle w:val="yIndenti0"/>
      </w:pPr>
      <w:r>
        <w:tab/>
        <w:t>(i)</w:t>
      </w:r>
      <w:r>
        <w:tab/>
        <w:t>a large area is required for the handling, display or storage of the goods; or</w:t>
      </w:r>
    </w:p>
    <w:p w:rsidR="00810209" w:rsidRDefault="007E5ED9">
      <w:pPr>
        <w:pStyle w:val="yIndenti0"/>
      </w:pPr>
      <w:r>
        <w:tab/>
        <w:t>(ii)</w:t>
      </w:r>
      <w:r>
        <w:tab/>
        <w:t>vehicular access is required to the premises for the purpose of collection of purchased goods;</w:t>
      </w:r>
    </w:p>
    <w:p w:rsidR="00810209" w:rsidRDefault="007E5ED9">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810209" w:rsidRDefault="007E5ED9">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rsidR="00810209" w:rsidRDefault="007E5ED9">
      <w:pPr>
        <w:pStyle w:val="yDefstart"/>
      </w:pPr>
      <w:r>
        <w:tab/>
      </w:r>
      <w:r>
        <w:rPr>
          <w:rStyle w:val="CharDefText"/>
        </w:rPr>
        <w:t>car park</w:t>
      </w:r>
      <w:r>
        <w:t xml:space="preserve"> means premises used primarily for parking vehicles whether open to the public or not but does not include — </w:t>
      </w:r>
    </w:p>
    <w:p w:rsidR="00810209" w:rsidRDefault="007E5ED9">
      <w:pPr>
        <w:pStyle w:val="yDefpara"/>
      </w:pPr>
      <w:r>
        <w:tab/>
        <w:t>(a)</w:t>
      </w:r>
      <w:r>
        <w:tab/>
        <w:t>any part of a public road used for parking or for a taxi rank; or</w:t>
      </w:r>
    </w:p>
    <w:p w:rsidR="00810209" w:rsidRDefault="007E5ED9">
      <w:pPr>
        <w:pStyle w:val="yDefpara"/>
      </w:pPr>
      <w:r>
        <w:tab/>
        <w:t>(b)</w:t>
      </w:r>
      <w:r>
        <w:tab/>
        <w:t>any premises in which cars are displayed for sale;</w:t>
      </w:r>
    </w:p>
    <w:p w:rsidR="00810209" w:rsidRDefault="007E5ED9">
      <w:pPr>
        <w:pStyle w:val="yDefstart"/>
      </w:pPr>
      <w:r>
        <w:tab/>
      </w:r>
      <w:r>
        <w:rPr>
          <w:rStyle w:val="CharDefText"/>
        </w:rPr>
        <w:t>child care premises</w:t>
      </w:r>
      <w:r>
        <w:t xml:space="preserve"> means premises where — </w:t>
      </w:r>
    </w:p>
    <w:p w:rsidR="00810209" w:rsidRDefault="007E5ED9">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rsidR="00810209" w:rsidRDefault="007E5ED9">
      <w:pPr>
        <w:pStyle w:val="yDefpara"/>
      </w:pPr>
      <w:r>
        <w:tab/>
        <w:t>(b)</w:t>
      </w:r>
      <w:r>
        <w:tab/>
        <w:t xml:space="preserve">a child care service as defined in the </w:t>
      </w:r>
      <w:r>
        <w:rPr>
          <w:i/>
        </w:rPr>
        <w:t>Child Care Services Act 2007</w:t>
      </w:r>
      <w:r>
        <w:t xml:space="preserve"> section 4 is provided;</w:t>
      </w:r>
    </w:p>
    <w:p w:rsidR="00810209" w:rsidRDefault="007E5ED9">
      <w:pPr>
        <w:pStyle w:val="yDefstart"/>
      </w:pPr>
      <w:r>
        <w:tab/>
      </w:r>
      <w:r>
        <w:rPr>
          <w:rStyle w:val="CharDefText"/>
        </w:rPr>
        <w:t>cinema/theatre</w:t>
      </w:r>
      <w:r>
        <w:t xml:space="preserve"> means premises where the public may view a motion picture or theatrical production;</w:t>
      </w:r>
    </w:p>
    <w:p w:rsidR="00810209" w:rsidRDefault="007E5ED9">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810209" w:rsidRDefault="007E5ED9">
      <w:pPr>
        <w:pStyle w:val="yDefstart"/>
      </w:pPr>
      <w:r>
        <w:tab/>
      </w:r>
      <w:r>
        <w:rPr>
          <w:rStyle w:val="CharDefText"/>
        </w:rPr>
        <w:t>club premises</w:t>
      </w:r>
      <w:r>
        <w:t xml:space="preserve"> means premises used by a legally constituted club or association or other body of persons united by a common interest;</w:t>
      </w:r>
    </w:p>
    <w:p w:rsidR="00810209" w:rsidRDefault="007E5ED9">
      <w:pPr>
        <w:pStyle w:val="yDefstart"/>
        <w:keepNext/>
      </w:pPr>
      <w:r>
        <w:tab/>
      </w:r>
      <w:r>
        <w:rPr>
          <w:rStyle w:val="CharDefText"/>
        </w:rPr>
        <w:t>commercial vehicle parking</w:t>
      </w:r>
      <w:r>
        <w:t xml:space="preserve"> means premises used for parking of one or 2 commercial vehicles but does not include — </w:t>
      </w:r>
    </w:p>
    <w:p w:rsidR="00810209" w:rsidRDefault="007E5ED9">
      <w:pPr>
        <w:pStyle w:val="yDefpara"/>
      </w:pPr>
      <w:r>
        <w:tab/>
        <w:t>(a)</w:t>
      </w:r>
      <w:r>
        <w:tab/>
        <w:t>any part of a public road used for parking or for a taxi rank; or</w:t>
      </w:r>
    </w:p>
    <w:p w:rsidR="00810209" w:rsidRDefault="007E5ED9">
      <w:pPr>
        <w:pStyle w:val="yDefpara"/>
      </w:pPr>
      <w:r>
        <w:tab/>
        <w:t>(b)</w:t>
      </w:r>
      <w:r>
        <w:tab/>
        <w:t>parking of commercial vehicles incidental to the predominant use of the land;</w:t>
      </w:r>
    </w:p>
    <w:p w:rsidR="00810209" w:rsidRDefault="007E5ED9">
      <w:pPr>
        <w:pStyle w:val="yDefstart"/>
      </w:pPr>
      <w:r>
        <w:lastRenderedPageBreak/>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810209" w:rsidRDefault="007E5ED9">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rsidR="00810209" w:rsidRDefault="007E5ED9">
      <w:pPr>
        <w:pStyle w:val="yDefstart"/>
      </w:pPr>
      <w:r>
        <w:tab/>
      </w:r>
      <w:r>
        <w:rPr>
          <w:rStyle w:val="CharDefText"/>
        </w:rPr>
        <w:t>convenience store</w:t>
      </w:r>
      <w:r>
        <w:t xml:space="preserve"> means premises — </w:t>
      </w:r>
    </w:p>
    <w:p w:rsidR="00810209" w:rsidRDefault="007E5ED9">
      <w:pPr>
        <w:pStyle w:val="yDefpara"/>
      </w:pPr>
      <w:r>
        <w:tab/>
        <w:t>(a)</w:t>
      </w:r>
      <w:r>
        <w:tab/>
        <w:t>used for the retail sale of convenience goods commonly sold in supermarkets, delicatessens or newsagents; and</w:t>
      </w:r>
    </w:p>
    <w:p w:rsidR="00810209" w:rsidRDefault="007E5ED9">
      <w:pPr>
        <w:pStyle w:val="yDefpara"/>
      </w:pPr>
      <w:r>
        <w:tab/>
        <w:t>(b)</w:t>
      </w:r>
      <w:r>
        <w:tab/>
        <w:t>operated during hours which include, but may extend beyond, normal trading hours; and</w:t>
      </w:r>
    </w:p>
    <w:p w:rsidR="00810209" w:rsidRDefault="007E5ED9">
      <w:pPr>
        <w:pStyle w:val="yDefpara"/>
      </w:pPr>
      <w:r>
        <w:tab/>
        <w:t>(c)</w:t>
      </w:r>
      <w:r>
        <w:tab/>
        <w:t>the floor area of which does not exceed 300 m</w:t>
      </w:r>
      <w:r>
        <w:rPr>
          <w:vertAlign w:val="superscript"/>
        </w:rPr>
        <w:t>2</w:t>
      </w:r>
      <w:r>
        <w:t xml:space="preserve"> net lettable area;</w:t>
      </w:r>
    </w:p>
    <w:p w:rsidR="00810209" w:rsidRDefault="007E5ED9">
      <w:pPr>
        <w:pStyle w:val="yDefstart"/>
      </w:pPr>
      <w:r>
        <w:tab/>
      </w:r>
      <w:r>
        <w:rPr>
          <w:rStyle w:val="CharDefText"/>
        </w:rPr>
        <w:t>corrective institution</w:t>
      </w:r>
      <w:r>
        <w:t xml:space="preserve"> means premises used to hold and reform persons committed to it by a court, such as a prison or other type of detention facility;</w:t>
      </w:r>
    </w:p>
    <w:p w:rsidR="00810209" w:rsidRDefault="007E5ED9">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rsidR="00810209" w:rsidRDefault="007E5ED9">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810209" w:rsidRDefault="007E5ED9">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rsidR="00810209" w:rsidRDefault="007E5ED9">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rsidR="00810209" w:rsidRDefault="007E5ED9">
      <w:pPr>
        <w:pStyle w:val="yDefpara"/>
      </w:pPr>
      <w:r>
        <w:tab/>
        <w:t>(a)</w:t>
      </w:r>
      <w:r>
        <w:tab/>
        <w:t>without further preparation; and</w:t>
      </w:r>
    </w:p>
    <w:p w:rsidR="00810209" w:rsidRDefault="007E5ED9">
      <w:pPr>
        <w:pStyle w:val="yDefpara"/>
      </w:pPr>
      <w:r>
        <w:tab/>
        <w:t>(b)</w:t>
      </w:r>
      <w:r>
        <w:tab/>
        <w:t>primarily off the premises;</w:t>
      </w:r>
    </w:p>
    <w:p w:rsidR="00810209" w:rsidRDefault="007E5ED9">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rsidR="00810209" w:rsidRDefault="007E5ED9">
      <w:pPr>
        <w:pStyle w:val="yDefpara"/>
      </w:pPr>
      <w:r>
        <w:tab/>
        <w:t>(a)</w:t>
      </w:r>
      <w:r>
        <w:tab/>
        <w:t>service station facilities;</w:t>
      </w:r>
    </w:p>
    <w:p w:rsidR="00810209" w:rsidRDefault="007E5ED9">
      <w:pPr>
        <w:pStyle w:val="yDefpara"/>
      </w:pPr>
      <w:r>
        <w:lastRenderedPageBreak/>
        <w:tab/>
        <w:t>(b)</w:t>
      </w:r>
      <w:r>
        <w:tab/>
        <w:t>emergency breakdown repair for vehicles;</w:t>
      </w:r>
    </w:p>
    <w:p w:rsidR="00810209" w:rsidRDefault="007E5ED9">
      <w:pPr>
        <w:pStyle w:val="yDefpara"/>
      </w:pPr>
      <w:r>
        <w:tab/>
        <w:t>(c)</w:t>
      </w:r>
      <w:r>
        <w:tab/>
        <w:t>charging points for electric vehicles;</w:t>
      </w:r>
    </w:p>
    <w:p w:rsidR="00810209" w:rsidRDefault="007E5ED9">
      <w:pPr>
        <w:pStyle w:val="yDefpara"/>
      </w:pPr>
      <w:r>
        <w:tab/>
        <w:t>(d)</w:t>
      </w:r>
      <w:r>
        <w:tab/>
        <w:t>facilities for cyclists;</w:t>
      </w:r>
    </w:p>
    <w:p w:rsidR="00810209" w:rsidRDefault="007E5ED9">
      <w:pPr>
        <w:pStyle w:val="yDefpara"/>
      </w:pPr>
      <w:r>
        <w:tab/>
        <w:t>(e)</w:t>
      </w:r>
      <w:r>
        <w:tab/>
        <w:t>restaurant, cafe or fast food services;</w:t>
      </w:r>
    </w:p>
    <w:p w:rsidR="00810209" w:rsidRDefault="007E5ED9">
      <w:pPr>
        <w:pStyle w:val="yDefpara"/>
      </w:pPr>
      <w:r>
        <w:tab/>
        <w:t>(f)</w:t>
      </w:r>
      <w:r>
        <w:tab/>
        <w:t>take</w:t>
      </w:r>
      <w:r>
        <w:noBreakHyphen/>
        <w:t>away food retailing;</w:t>
      </w:r>
    </w:p>
    <w:p w:rsidR="00810209" w:rsidRDefault="007E5ED9">
      <w:pPr>
        <w:pStyle w:val="yDefpara"/>
      </w:pPr>
      <w:r>
        <w:tab/>
        <w:t>(g)</w:t>
      </w:r>
      <w:r>
        <w:tab/>
        <w:t>public ablution facilities, including provision for disabled access and infant changing rooms;</w:t>
      </w:r>
    </w:p>
    <w:p w:rsidR="00810209" w:rsidRDefault="007E5ED9">
      <w:pPr>
        <w:pStyle w:val="yDefpara"/>
      </w:pPr>
      <w:r>
        <w:tab/>
        <w:t>(h)</w:t>
      </w:r>
      <w:r>
        <w:tab/>
        <w:t>parking for passenger and freight vehicles;</w:t>
      </w:r>
    </w:p>
    <w:p w:rsidR="00810209" w:rsidRDefault="007E5ED9">
      <w:pPr>
        <w:pStyle w:val="yDefpara"/>
      </w:pPr>
      <w:r>
        <w:tab/>
        <w:t>(i)</w:t>
      </w:r>
      <w:r>
        <w:tab/>
        <w:t>outdoor rest stop facilities such as picnic tables and shade areas;</w:t>
      </w:r>
    </w:p>
    <w:p w:rsidR="00810209" w:rsidRDefault="007E5ED9">
      <w:pPr>
        <w:pStyle w:val="yDefstart"/>
      </w:pPr>
      <w:r>
        <w:tab/>
      </w:r>
      <w:r>
        <w:rPr>
          <w:rStyle w:val="CharDefText"/>
        </w:rPr>
        <w:t>fuel depot</w:t>
      </w:r>
      <w:r>
        <w:t xml:space="preserve"> means premises used for the storage and sale in bulk of solid or liquid or gaseous fuel but does not include premises used — </w:t>
      </w:r>
    </w:p>
    <w:p w:rsidR="00810209" w:rsidRDefault="007E5ED9">
      <w:pPr>
        <w:pStyle w:val="yDefpara"/>
      </w:pPr>
      <w:r>
        <w:tab/>
        <w:t>(a)</w:t>
      </w:r>
      <w:r>
        <w:tab/>
        <w:t>as a service station; or</w:t>
      </w:r>
    </w:p>
    <w:p w:rsidR="00810209" w:rsidRDefault="007E5ED9">
      <w:pPr>
        <w:pStyle w:val="yDefpara"/>
      </w:pPr>
      <w:r>
        <w:tab/>
        <w:t>(b)</w:t>
      </w:r>
      <w:r>
        <w:tab/>
        <w:t>for the sale of fuel by retail into a vehicle for use by the vehicle;</w:t>
      </w:r>
    </w:p>
    <w:p w:rsidR="00810209" w:rsidRDefault="007E5ED9">
      <w:pPr>
        <w:pStyle w:val="yDefstart"/>
      </w:pPr>
      <w:r>
        <w:tab/>
      </w:r>
      <w:r>
        <w:rPr>
          <w:rStyle w:val="CharDefText"/>
        </w:rPr>
        <w:t>funeral parlour</w:t>
      </w:r>
      <w:r>
        <w:t xml:space="preserve"> means premises used — </w:t>
      </w:r>
    </w:p>
    <w:p w:rsidR="00810209" w:rsidRDefault="007E5ED9">
      <w:pPr>
        <w:pStyle w:val="yDefpara"/>
      </w:pPr>
      <w:r>
        <w:tab/>
        <w:t>(a)</w:t>
      </w:r>
      <w:r>
        <w:tab/>
        <w:t>to prepare and store bodies for burial or cremation;</w:t>
      </w:r>
    </w:p>
    <w:p w:rsidR="00810209" w:rsidRDefault="007E5ED9">
      <w:pPr>
        <w:pStyle w:val="yDefpara"/>
      </w:pPr>
      <w:r>
        <w:tab/>
        <w:t>(b)</w:t>
      </w:r>
      <w:r>
        <w:tab/>
        <w:t>to conduct funeral services;</w:t>
      </w:r>
    </w:p>
    <w:p w:rsidR="00810209" w:rsidRDefault="007E5ED9">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810209" w:rsidRDefault="007E5ED9">
      <w:pPr>
        <w:pStyle w:val="yDefstart"/>
      </w:pPr>
      <w:r>
        <w:tab/>
      </w:r>
      <w:r>
        <w:rPr>
          <w:rStyle w:val="CharDefText"/>
        </w:rPr>
        <w:t>holiday accommodation</w:t>
      </w:r>
      <w:r>
        <w:t xml:space="preserve"> means 2 or more dwellings on one lot used to provide short term accommodation for persons other than the owner of the lot;</w:t>
      </w:r>
    </w:p>
    <w:p w:rsidR="00810209" w:rsidRDefault="007E5ED9">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810209" w:rsidRDefault="007E5ED9">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rsidR="00810209" w:rsidRDefault="007E5ED9">
      <w:pPr>
        <w:pStyle w:val="yDefpara"/>
      </w:pPr>
      <w:r>
        <w:tab/>
        <w:t>(a)</w:t>
      </w:r>
      <w:r>
        <w:tab/>
        <w:t>does not involve employing more than 2 people who are not members of the occupier’s household; and</w:t>
      </w:r>
    </w:p>
    <w:p w:rsidR="00810209" w:rsidRDefault="007E5ED9">
      <w:pPr>
        <w:pStyle w:val="yDefpara"/>
      </w:pPr>
      <w:r>
        <w:tab/>
        <w:t>(b)</w:t>
      </w:r>
      <w:r>
        <w:tab/>
        <w:t>will not cause injury to or adversely affect the amenity of the neighbourhood; and</w:t>
      </w:r>
    </w:p>
    <w:p w:rsidR="00810209" w:rsidRDefault="007E5ED9">
      <w:pPr>
        <w:pStyle w:val="yDefpara"/>
      </w:pPr>
      <w:r>
        <w:tab/>
        <w:t>(c)</w:t>
      </w:r>
      <w:r>
        <w:tab/>
        <w:t>does not occupy an area greater than 50 m</w:t>
      </w:r>
      <w:r>
        <w:rPr>
          <w:vertAlign w:val="superscript"/>
        </w:rPr>
        <w:t>2</w:t>
      </w:r>
      <w:r>
        <w:t>; and</w:t>
      </w:r>
    </w:p>
    <w:p w:rsidR="00810209" w:rsidRDefault="007E5ED9">
      <w:pPr>
        <w:pStyle w:val="yDefpara"/>
      </w:pPr>
      <w:r>
        <w:lastRenderedPageBreak/>
        <w:tab/>
        <w:t>(d)</w:t>
      </w:r>
      <w:r>
        <w:tab/>
        <w:t>does not involve the retail sale, display or hire of any goods unless the sale, display or hire is done only by means of the Internet; and</w:t>
      </w:r>
    </w:p>
    <w:p w:rsidR="00810209" w:rsidRDefault="007E5ED9">
      <w:pPr>
        <w:pStyle w:val="yDefpara"/>
      </w:pPr>
      <w:r>
        <w:tab/>
        <w:t>(e)</w:t>
      </w:r>
      <w:r>
        <w:tab/>
        <w:t>does not result in traffic difficulties as a result of the inadequacy of parking or an increase in traffic volumes in the neighbourhood; and</w:t>
      </w:r>
    </w:p>
    <w:p w:rsidR="00810209" w:rsidRDefault="007E5ED9">
      <w:pPr>
        <w:pStyle w:val="yDefpara"/>
      </w:pPr>
      <w:r>
        <w:tab/>
        <w:t>(f)</w:t>
      </w:r>
      <w:r>
        <w:tab/>
        <w:t>does not involve the presence, use or calling of a vehicle of more than 4.5 tonnes tare weight; and</w:t>
      </w:r>
    </w:p>
    <w:p w:rsidR="00810209" w:rsidRDefault="007E5ED9">
      <w:pPr>
        <w:pStyle w:val="yDefpara"/>
      </w:pPr>
      <w:r>
        <w:tab/>
        <w:t>(g)</w:t>
      </w:r>
      <w:r>
        <w:tab/>
        <w:t>does not involve the use of an essential service that is greater than the use normally required in the zone in which the dwelling is located;</w:t>
      </w:r>
    </w:p>
    <w:p w:rsidR="00810209" w:rsidRDefault="007E5ED9">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rsidR="00810209" w:rsidRDefault="007E5ED9">
      <w:pPr>
        <w:pStyle w:val="yDefpara"/>
      </w:pPr>
      <w:r>
        <w:tab/>
        <w:t>(a)</w:t>
      </w:r>
      <w:r>
        <w:tab/>
        <w:t>does not involve employing a person who is not a member of the occupier’s household; and</w:t>
      </w:r>
    </w:p>
    <w:p w:rsidR="00810209" w:rsidRDefault="007E5ED9">
      <w:pPr>
        <w:pStyle w:val="yDefpara"/>
      </w:pPr>
      <w:r>
        <w:tab/>
        <w:t>(b)</w:t>
      </w:r>
      <w:r>
        <w:tab/>
        <w:t>will not cause injury to or adversely affect the amenity of the neighbourhood; and</w:t>
      </w:r>
    </w:p>
    <w:p w:rsidR="00810209" w:rsidRDefault="007E5ED9">
      <w:pPr>
        <w:pStyle w:val="yDefpara"/>
      </w:pPr>
      <w:r>
        <w:tab/>
        <w:t>(c)</w:t>
      </w:r>
      <w:r>
        <w:tab/>
        <w:t>does not occupy an area greater than 20 m</w:t>
      </w:r>
      <w:r>
        <w:rPr>
          <w:vertAlign w:val="superscript"/>
        </w:rPr>
        <w:t>2</w:t>
      </w:r>
      <w:r>
        <w:t>; and</w:t>
      </w:r>
    </w:p>
    <w:p w:rsidR="00810209" w:rsidRDefault="007E5ED9">
      <w:pPr>
        <w:pStyle w:val="yDefpara"/>
      </w:pPr>
      <w:r>
        <w:tab/>
        <w:t>(d)</w:t>
      </w:r>
      <w:r>
        <w:tab/>
        <w:t>does not involve the display on the premises of a sign with an area exceeding 0.2 m</w:t>
      </w:r>
      <w:r>
        <w:rPr>
          <w:vertAlign w:val="superscript"/>
        </w:rPr>
        <w:t>2</w:t>
      </w:r>
      <w:r>
        <w:t>; and</w:t>
      </w:r>
    </w:p>
    <w:p w:rsidR="00810209" w:rsidRDefault="007E5ED9">
      <w:pPr>
        <w:pStyle w:val="yDefpara"/>
      </w:pPr>
      <w:r>
        <w:tab/>
        <w:t>(e)</w:t>
      </w:r>
      <w:r>
        <w:tab/>
        <w:t>does not involve the retail sale, display or hire of any goods unless the sale, display or hire is done only by means of the Internet; and</w:t>
      </w:r>
    </w:p>
    <w:p w:rsidR="00810209" w:rsidRDefault="007E5ED9">
      <w:pPr>
        <w:pStyle w:val="yDefpara"/>
        <w:keepNext/>
      </w:pPr>
      <w:r>
        <w:tab/>
        <w:t>(f)</w:t>
      </w:r>
      <w:r>
        <w:tab/>
        <w:t xml:space="preserve">does not — </w:t>
      </w:r>
    </w:p>
    <w:p w:rsidR="00810209" w:rsidRDefault="007E5ED9">
      <w:pPr>
        <w:pStyle w:val="yDefsubpara"/>
      </w:pPr>
      <w:r>
        <w:tab/>
        <w:t>(i)</w:t>
      </w:r>
      <w:r>
        <w:tab/>
        <w:t>require a greater number of parking spaces than normally required for a single dwelling; or</w:t>
      </w:r>
    </w:p>
    <w:p w:rsidR="00810209" w:rsidRDefault="007E5ED9">
      <w:pPr>
        <w:pStyle w:val="yDefsubpara"/>
      </w:pPr>
      <w:r>
        <w:tab/>
        <w:t>(ii)</w:t>
      </w:r>
      <w:r>
        <w:tab/>
        <w:t>result in an increase in traffic volume in the neighbourhood;</w:t>
      </w:r>
    </w:p>
    <w:p w:rsidR="00810209" w:rsidRDefault="007E5ED9">
      <w:pPr>
        <w:pStyle w:val="yDefpara"/>
      </w:pPr>
      <w:r>
        <w:tab/>
      </w:r>
      <w:r>
        <w:tab/>
        <w:t>and</w:t>
      </w:r>
    </w:p>
    <w:p w:rsidR="00810209" w:rsidRDefault="007E5ED9">
      <w:pPr>
        <w:pStyle w:val="yDefpara"/>
        <w:keepNext/>
      </w:pPr>
      <w:r>
        <w:tab/>
        <w:t>(g)</w:t>
      </w:r>
      <w:r>
        <w:tab/>
        <w:t>does not involve the presence, use or calling of a vehicle of more than 4.5 tonnes tare weight; and</w:t>
      </w:r>
    </w:p>
    <w:p w:rsidR="00810209" w:rsidRDefault="007E5ED9">
      <w:pPr>
        <w:pStyle w:val="yDefpara"/>
      </w:pPr>
      <w:r>
        <w:tab/>
        <w:t>(h)</w:t>
      </w:r>
      <w:r>
        <w:tab/>
        <w:t>does not include provision for the fuelling, repair or maintenance of motor vehicles; and</w:t>
      </w:r>
    </w:p>
    <w:p w:rsidR="00810209" w:rsidRDefault="007E5ED9">
      <w:pPr>
        <w:pStyle w:val="yDefpara"/>
      </w:pPr>
      <w:r>
        <w:lastRenderedPageBreak/>
        <w:tab/>
        <w:t>(i)</w:t>
      </w:r>
      <w:r>
        <w:tab/>
        <w:t>does not involve the use of an essential service that is greater than the use normally required in the zone in which the dwelling is located;</w:t>
      </w:r>
    </w:p>
    <w:p w:rsidR="00810209" w:rsidRDefault="007E5ED9">
      <w:pPr>
        <w:pStyle w:val="yDefstart"/>
      </w:pPr>
      <w:r>
        <w:tab/>
      </w:r>
      <w:r>
        <w:rPr>
          <w:rStyle w:val="CharDefText"/>
        </w:rPr>
        <w:t>home office</w:t>
      </w:r>
      <w:r>
        <w:t xml:space="preserve"> means a dwelling used by an occupier of the dwelling to carry out a home occupation if the carrying out of the occupation — </w:t>
      </w:r>
    </w:p>
    <w:p w:rsidR="00810209" w:rsidRDefault="007E5ED9">
      <w:pPr>
        <w:pStyle w:val="yDefpara"/>
      </w:pPr>
      <w:r>
        <w:tab/>
        <w:t>(a)</w:t>
      </w:r>
      <w:r>
        <w:tab/>
        <w:t>is solely within the dwelling; and</w:t>
      </w:r>
    </w:p>
    <w:p w:rsidR="00810209" w:rsidRDefault="007E5ED9">
      <w:pPr>
        <w:pStyle w:val="yDefpara"/>
      </w:pPr>
      <w:r>
        <w:tab/>
        <w:t>(b)</w:t>
      </w:r>
      <w:r>
        <w:tab/>
        <w:t>does not entail clients or customers travelling to and from the dwelling; and</w:t>
      </w:r>
    </w:p>
    <w:p w:rsidR="00810209" w:rsidRDefault="007E5ED9">
      <w:pPr>
        <w:pStyle w:val="yDefpara"/>
      </w:pPr>
      <w:r>
        <w:tab/>
        <w:t>(c)</w:t>
      </w:r>
      <w:r>
        <w:tab/>
        <w:t>does not involve the display of a sign on the premises; and</w:t>
      </w:r>
    </w:p>
    <w:p w:rsidR="00810209" w:rsidRDefault="007E5ED9">
      <w:pPr>
        <w:pStyle w:val="yDefpara"/>
      </w:pPr>
      <w:r>
        <w:tab/>
        <w:t>(d)</w:t>
      </w:r>
      <w:r>
        <w:tab/>
        <w:t>does not require any change to the external appearance of the dwelling;</w:t>
      </w:r>
    </w:p>
    <w:p w:rsidR="00810209" w:rsidRDefault="007E5ED9">
      <w:pPr>
        <w:pStyle w:val="yDefstart"/>
      </w:pPr>
      <w:r>
        <w:tab/>
      </w:r>
      <w:r>
        <w:rPr>
          <w:rStyle w:val="CharDefText"/>
        </w:rPr>
        <w:t>home store</w:t>
      </w:r>
      <w:r>
        <w:t xml:space="preserve"> means a shop attached to a dwelling that — </w:t>
      </w:r>
    </w:p>
    <w:p w:rsidR="00810209" w:rsidRDefault="007E5ED9">
      <w:pPr>
        <w:pStyle w:val="yDefpara"/>
      </w:pPr>
      <w:r>
        <w:tab/>
        <w:t>(a)</w:t>
      </w:r>
      <w:r>
        <w:tab/>
        <w:t>has a net lettable area not exceeding 100 m</w:t>
      </w:r>
      <w:r>
        <w:rPr>
          <w:vertAlign w:val="superscript"/>
        </w:rPr>
        <w:t>2</w:t>
      </w:r>
      <w:r>
        <w:t>; and</w:t>
      </w:r>
    </w:p>
    <w:p w:rsidR="00810209" w:rsidRDefault="007E5ED9">
      <w:pPr>
        <w:pStyle w:val="yDefpara"/>
      </w:pPr>
      <w:r>
        <w:tab/>
        <w:t>(b)</w:t>
      </w:r>
      <w:r>
        <w:tab/>
        <w:t>is operated by a person residing in the dwelling;</w:t>
      </w:r>
    </w:p>
    <w:p w:rsidR="00810209" w:rsidRDefault="007E5ED9">
      <w:pPr>
        <w:pStyle w:val="yDefstart"/>
      </w:pPr>
      <w:r>
        <w:tab/>
      </w:r>
      <w:r>
        <w:rPr>
          <w:rStyle w:val="CharDefText"/>
        </w:rPr>
        <w:t>hospital</w:t>
      </w:r>
      <w:r>
        <w:t xml:space="preserve"> means premises used as a hospital as defined in the </w:t>
      </w:r>
      <w:r>
        <w:rPr>
          <w:i/>
        </w:rPr>
        <w:t>Health Services Act 2016</w:t>
      </w:r>
      <w:r>
        <w:t xml:space="preserve"> section 8(4);</w:t>
      </w:r>
    </w:p>
    <w:p w:rsidR="00810209" w:rsidRDefault="007E5ED9">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rsidR="00810209" w:rsidRDefault="007E5ED9">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rsidR="00810209" w:rsidRDefault="007E5ED9">
      <w:pPr>
        <w:pStyle w:val="yDefpara"/>
      </w:pPr>
      <w:r>
        <w:tab/>
        <w:t>(a)</w:t>
      </w:r>
      <w:r>
        <w:tab/>
        <w:t xml:space="preserve">the storage of goods; </w:t>
      </w:r>
    </w:p>
    <w:p w:rsidR="00810209" w:rsidRDefault="007E5ED9">
      <w:pPr>
        <w:pStyle w:val="yDefpara"/>
      </w:pPr>
      <w:r>
        <w:tab/>
        <w:t>(b)</w:t>
      </w:r>
      <w:r>
        <w:tab/>
        <w:t>the work of administration or accounting;</w:t>
      </w:r>
    </w:p>
    <w:p w:rsidR="00810209" w:rsidRDefault="007E5ED9">
      <w:pPr>
        <w:pStyle w:val="yDefpara"/>
      </w:pPr>
      <w:r>
        <w:tab/>
        <w:t>(c)</w:t>
      </w:r>
      <w:r>
        <w:tab/>
        <w:t xml:space="preserve">the selling of goods by wholesale or retail; </w:t>
      </w:r>
    </w:p>
    <w:p w:rsidR="00810209" w:rsidRDefault="007E5ED9">
      <w:pPr>
        <w:pStyle w:val="yDefpara"/>
      </w:pPr>
      <w:r>
        <w:tab/>
        <w:t>(d)</w:t>
      </w:r>
      <w:r>
        <w:tab/>
        <w:t>the provision of amenities for employees;</w:t>
      </w:r>
    </w:p>
    <w:p w:rsidR="00810209" w:rsidRDefault="007E5ED9">
      <w:pPr>
        <w:pStyle w:val="yDefpara"/>
      </w:pPr>
      <w:r>
        <w:tab/>
        <w:t>(e)</w:t>
      </w:r>
      <w:r>
        <w:tab/>
        <w:t>incidental purposes;</w:t>
      </w:r>
    </w:p>
    <w:p w:rsidR="00810209" w:rsidRDefault="007E5ED9">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rsidR="00810209" w:rsidRDefault="007E5ED9">
      <w:pPr>
        <w:pStyle w:val="yDefpara"/>
      </w:pPr>
      <w:r>
        <w:lastRenderedPageBreak/>
        <w:tab/>
        <w:t>(a)</w:t>
      </w:r>
      <w:r>
        <w:tab/>
        <w:t>the processing of raw materials including crushing, screening, washing, blending or grading;</w:t>
      </w:r>
    </w:p>
    <w:p w:rsidR="00810209" w:rsidRDefault="007E5ED9">
      <w:pPr>
        <w:pStyle w:val="yDefpara"/>
      </w:pPr>
      <w:r>
        <w:tab/>
        <w:t>(b)</w:t>
      </w:r>
      <w:r>
        <w:tab/>
        <w:t>activities associated with the extraction of basic raw materials including wastewater treatment, storage, rehabilitation, loading, transportation, maintenance and administration;</w:t>
      </w:r>
    </w:p>
    <w:p w:rsidR="00810209" w:rsidRDefault="007E5ED9">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rsidR="00810209" w:rsidRDefault="007E5ED9">
      <w:pPr>
        <w:pStyle w:val="yDefstart"/>
      </w:pPr>
      <w:r>
        <w:tab/>
      </w:r>
      <w:r>
        <w:rPr>
          <w:rStyle w:val="CharDefText"/>
        </w:rPr>
        <w:t>industry — primary production</w:t>
      </w:r>
      <w:r>
        <w:t xml:space="preserve"> means premises used — </w:t>
      </w:r>
    </w:p>
    <w:p w:rsidR="00810209" w:rsidRDefault="007E5ED9">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810209" w:rsidRDefault="007E5ED9">
      <w:pPr>
        <w:pStyle w:val="yDefpara"/>
      </w:pPr>
      <w:r>
        <w:tab/>
        <w:t>(b)</w:t>
      </w:r>
      <w:r>
        <w:tab/>
        <w:t>for a workshop servicing plant or equipment used in primary production businesses;</w:t>
      </w:r>
    </w:p>
    <w:p w:rsidR="00810209" w:rsidRDefault="007E5ED9">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810209" w:rsidRDefault="007E5ED9">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rsidR="00810209" w:rsidRDefault="007E5ED9">
      <w:pPr>
        <w:pStyle w:val="yDefstart"/>
        <w:keepNext/>
      </w:pPr>
      <w:r>
        <w:tab/>
      </w:r>
      <w:r>
        <w:rPr>
          <w:rStyle w:val="CharDefText"/>
        </w:rPr>
        <w:t>marina</w:t>
      </w:r>
      <w:r>
        <w:t xml:space="preserve"> means — </w:t>
      </w:r>
    </w:p>
    <w:p w:rsidR="00810209" w:rsidRDefault="007E5ED9">
      <w:pPr>
        <w:pStyle w:val="yDefpara"/>
      </w:pPr>
      <w:r>
        <w:tab/>
        <w:t>(a)</w:t>
      </w:r>
      <w:r>
        <w:tab/>
        <w:t>premises used for providing mooring, fuelling, servicing, repairing, storage and other facilities for boats, including the associated sale of any boating gear or equipment; and</w:t>
      </w:r>
    </w:p>
    <w:p w:rsidR="00810209" w:rsidRDefault="007E5ED9">
      <w:pPr>
        <w:pStyle w:val="yDefpara"/>
      </w:pPr>
      <w:r>
        <w:tab/>
        <w:t>(b)</w:t>
      </w:r>
      <w:r>
        <w:tab/>
        <w:t>all jetties, piers, embankments, quays, moorings, offices and storerooms used in connection with the provision of those services;</w:t>
      </w:r>
    </w:p>
    <w:p w:rsidR="00810209" w:rsidRDefault="007E5ED9">
      <w:pPr>
        <w:pStyle w:val="yDefstart"/>
      </w:pPr>
      <w:r>
        <w:tab/>
      </w:r>
      <w:r>
        <w:rPr>
          <w:rStyle w:val="CharDefText"/>
        </w:rPr>
        <w:t>marine filling station</w:t>
      </w:r>
      <w:r>
        <w:t xml:space="preserve"> means premises used for the storage and supply of liquid fuels and lubricants for marine craft;</w:t>
      </w:r>
    </w:p>
    <w:p w:rsidR="00810209" w:rsidRDefault="007E5ED9">
      <w:pPr>
        <w:pStyle w:val="yDefstart"/>
      </w:pPr>
      <w:r>
        <w:tab/>
      </w:r>
      <w:r>
        <w:rPr>
          <w:rStyle w:val="CharDefText"/>
        </w:rPr>
        <w:t>market</w:t>
      </w:r>
      <w:r>
        <w:t xml:space="preserve"> means premises used for the display and sale of goods from stalls by independent vendors;</w:t>
      </w:r>
    </w:p>
    <w:p w:rsidR="00810209" w:rsidRDefault="007E5ED9">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rsidR="00810209" w:rsidRDefault="007E5ED9">
      <w:pPr>
        <w:pStyle w:val="yDefstart"/>
      </w:pPr>
      <w:r>
        <w:lastRenderedPageBreak/>
        <w:tab/>
      </w:r>
      <w:r>
        <w:rPr>
          <w:rStyle w:val="CharDefText"/>
        </w:rPr>
        <w:t>mining operations</w:t>
      </w:r>
      <w:r>
        <w:t xml:space="preserve"> means premises where mining operations, as that term is defined in the </w:t>
      </w:r>
      <w:r>
        <w:rPr>
          <w:i/>
        </w:rPr>
        <w:t>Mining Act 1978</w:t>
      </w:r>
      <w:r>
        <w:t xml:space="preserve"> section 8(1) is carried out;</w:t>
      </w:r>
    </w:p>
    <w:p w:rsidR="00810209" w:rsidRDefault="007E5ED9">
      <w:pPr>
        <w:pStyle w:val="yDefstart"/>
        <w:keepNext/>
        <w:keepLines/>
      </w:pPr>
      <w:r>
        <w:tab/>
      </w:r>
      <w:r>
        <w:rPr>
          <w:rStyle w:val="CharDefText"/>
        </w:rPr>
        <w:t>motel</w:t>
      </w:r>
      <w:r>
        <w:t xml:space="preserve"> means premises, which may be licensed under the </w:t>
      </w:r>
      <w:r>
        <w:rPr>
          <w:i/>
        </w:rPr>
        <w:t>Liquor Control Act 1988</w:t>
      </w:r>
      <w:r>
        <w:t xml:space="preserve"> — </w:t>
      </w:r>
    </w:p>
    <w:p w:rsidR="00810209" w:rsidRDefault="007E5ED9">
      <w:pPr>
        <w:pStyle w:val="yDefpara"/>
      </w:pPr>
      <w:r>
        <w:tab/>
        <w:t>(a)</w:t>
      </w:r>
      <w:r>
        <w:tab/>
        <w:t>used to accommodate guests in a manner similar to a hotel; and</w:t>
      </w:r>
    </w:p>
    <w:p w:rsidR="00810209" w:rsidRDefault="007E5ED9">
      <w:pPr>
        <w:pStyle w:val="yDefpara"/>
      </w:pPr>
      <w:r>
        <w:tab/>
        <w:t>(b)</w:t>
      </w:r>
      <w:r>
        <w:tab/>
        <w:t>with specific provision for the accommodation of guests with motor vehicles;</w:t>
      </w:r>
    </w:p>
    <w:p w:rsidR="00810209" w:rsidRDefault="007E5ED9">
      <w:pPr>
        <w:pStyle w:val="yDefstart"/>
      </w:pPr>
      <w:r>
        <w:tab/>
      </w:r>
      <w:r>
        <w:rPr>
          <w:rStyle w:val="CharDefText"/>
        </w:rPr>
        <w:t>motor vehicle, boat or caravan sales</w:t>
      </w:r>
      <w:r>
        <w:t xml:space="preserve"> means premises used to sell or hire motor vehicles, boats or caravans;</w:t>
      </w:r>
    </w:p>
    <w:p w:rsidR="00810209" w:rsidRDefault="007E5ED9">
      <w:pPr>
        <w:pStyle w:val="yDefstart"/>
      </w:pPr>
      <w:r>
        <w:tab/>
      </w:r>
      <w:r>
        <w:rPr>
          <w:rStyle w:val="CharDefText"/>
        </w:rPr>
        <w:t>motor vehicle repair</w:t>
      </w:r>
      <w:r>
        <w:t xml:space="preserve"> means premises used for or in connection with — </w:t>
      </w:r>
    </w:p>
    <w:p w:rsidR="00810209" w:rsidRDefault="007E5ED9">
      <w:pPr>
        <w:pStyle w:val="yDefpara"/>
      </w:pPr>
      <w:r>
        <w:tab/>
        <w:t>(a)</w:t>
      </w:r>
      <w:r>
        <w:tab/>
        <w:t>electrical and mechanical repairs, or overhauls, to vehicles other than panel beating, spray painting or chassis reshaping of vehicles; or</w:t>
      </w:r>
    </w:p>
    <w:p w:rsidR="00810209" w:rsidRDefault="007E5ED9">
      <w:pPr>
        <w:pStyle w:val="yDefpara"/>
      </w:pPr>
      <w:r>
        <w:tab/>
        <w:t>(b)</w:t>
      </w:r>
      <w:r>
        <w:tab/>
        <w:t>repairs to tyres other than recapping or re-treading of tyres;</w:t>
      </w:r>
    </w:p>
    <w:p w:rsidR="00810209" w:rsidRDefault="007E5ED9">
      <w:pPr>
        <w:pStyle w:val="yDefstart"/>
      </w:pPr>
      <w:r>
        <w:tab/>
      </w:r>
      <w:r>
        <w:rPr>
          <w:rStyle w:val="CharDefText"/>
        </w:rPr>
        <w:t>motor vehicle wash</w:t>
      </w:r>
      <w:r>
        <w:t xml:space="preserve"> means premises primarily used to wash motor vehicles;</w:t>
      </w:r>
    </w:p>
    <w:p w:rsidR="00810209" w:rsidRDefault="007E5ED9">
      <w:pPr>
        <w:pStyle w:val="yDefstart"/>
      </w:pPr>
      <w:r>
        <w:tab/>
      </w:r>
      <w:r>
        <w:rPr>
          <w:rStyle w:val="CharDefText"/>
        </w:rPr>
        <w:t>nightclub</w:t>
      </w:r>
      <w:r>
        <w:t xml:space="preserve"> means premises the subject of a nightclub licence granted under the </w:t>
      </w:r>
      <w:r>
        <w:rPr>
          <w:i/>
        </w:rPr>
        <w:t>Liquor Control Act 1988</w:t>
      </w:r>
      <w:r>
        <w:t>;</w:t>
      </w:r>
    </w:p>
    <w:p w:rsidR="00810209" w:rsidRDefault="007E5ED9">
      <w:pPr>
        <w:pStyle w:val="yDefstart"/>
      </w:pPr>
      <w:r>
        <w:tab/>
      </w:r>
      <w:r>
        <w:rPr>
          <w:rStyle w:val="CharDefText"/>
        </w:rPr>
        <w:t>office</w:t>
      </w:r>
      <w:r>
        <w:t xml:space="preserve"> means premises used for administration, clerical, technical, professional or similar business activities;</w:t>
      </w:r>
    </w:p>
    <w:p w:rsidR="00810209" w:rsidRDefault="007E5ED9">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rsidR="00810209" w:rsidRDefault="007E5ED9">
      <w:pPr>
        <w:pStyle w:val="yDefstart"/>
      </w:pPr>
      <w:r>
        <w:tab/>
      </w:r>
      <w:r>
        <w:rPr>
          <w:rStyle w:val="CharDefText"/>
        </w:rPr>
        <w:t>place of worship</w:t>
      </w:r>
      <w:r>
        <w:t xml:space="preserve"> means premises used for religious activities such as a chapel, church, mosque, synagogue or temple;</w:t>
      </w:r>
    </w:p>
    <w:p w:rsidR="00810209" w:rsidRDefault="007E5ED9">
      <w:pPr>
        <w:pStyle w:val="yDefstart"/>
      </w:pPr>
      <w:r>
        <w:tab/>
      </w:r>
      <w:r>
        <w:rPr>
          <w:rStyle w:val="CharDefText"/>
        </w:rPr>
        <w:t>reception centre</w:t>
      </w:r>
      <w:r>
        <w:t xml:space="preserve"> means premises used for hosted functions on formal or ceremonial occasions;</w:t>
      </w:r>
    </w:p>
    <w:p w:rsidR="00810209" w:rsidRDefault="007E5ED9">
      <w:pPr>
        <w:pStyle w:val="yDefstart"/>
      </w:pPr>
      <w:r>
        <w:tab/>
      </w:r>
      <w:r>
        <w:rPr>
          <w:rStyle w:val="CharDefText"/>
        </w:rPr>
        <w:t>recreation — private</w:t>
      </w:r>
      <w:r>
        <w:t xml:space="preserve"> means premises that are — </w:t>
      </w:r>
    </w:p>
    <w:p w:rsidR="00810209" w:rsidRDefault="007E5ED9">
      <w:pPr>
        <w:pStyle w:val="yDefpara"/>
      </w:pPr>
      <w:r>
        <w:tab/>
        <w:t>(a)</w:t>
      </w:r>
      <w:r>
        <w:tab/>
        <w:t>used for indoor or outdoor leisure, recreation or sport; and</w:t>
      </w:r>
    </w:p>
    <w:p w:rsidR="00810209" w:rsidRDefault="007E5ED9">
      <w:pPr>
        <w:pStyle w:val="yDefpara"/>
      </w:pPr>
      <w:r>
        <w:tab/>
        <w:t>(b)</w:t>
      </w:r>
      <w:r>
        <w:tab/>
        <w:t>not usually open to the public without charge;</w:t>
      </w:r>
    </w:p>
    <w:p w:rsidR="00810209" w:rsidRDefault="007E5ED9">
      <w:pPr>
        <w:pStyle w:val="yDefstart"/>
      </w:pPr>
      <w:r>
        <w:tab/>
      </w:r>
      <w:r>
        <w:rPr>
          <w:rStyle w:val="CharDefText"/>
        </w:rPr>
        <w:t>resource recovery centre</w:t>
      </w:r>
      <w:r>
        <w:t xml:space="preserve"> means premises other than a waste disposal facility used for the recovery of resources from waste;</w:t>
      </w:r>
    </w:p>
    <w:p w:rsidR="00810209" w:rsidRDefault="007E5ED9">
      <w:pPr>
        <w:pStyle w:val="yDefstart"/>
      </w:pPr>
      <w:r>
        <w:lastRenderedPageBreak/>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rsidR="00810209" w:rsidRDefault="007E5ED9">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810209" w:rsidRDefault="007E5ED9">
      <w:pPr>
        <w:pStyle w:val="yDefpara"/>
      </w:pPr>
      <w:r>
        <w:tab/>
        <w:t>(a)</w:t>
      </w:r>
      <w:r>
        <w:tab/>
        <w:t xml:space="preserve">publications that are classified as restricted under the </w:t>
      </w:r>
      <w:r>
        <w:rPr>
          <w:i/>
        </w:rPr>
        <w:t>Classification (Publications, Films and Computer Games) Act 1995</w:t>
      </w:r>
      <w:r>
        <w:t xml:space="preserve"> (Commonwealth); or</w:t>
      </w:r>
    </w:p>
    <w:p w:rsidR="00810209" w:rsidRDefault="007E5ED9">
      <w:pPr>
        <w:pStyle w:val="yDefpara"/>
      </w:pPr>
      <w:r>
        <w:tab/>
        <w:t>(b)</w:t>
      </w:r>
      <w:r>
        <w:tab/>
        <w:t>materials, compounds, preparations or articles which are used or intended to be used primarily in or in connection with any form of sexual behaviour or activity; or</w:t>
      </w:r>
    </w:p>
    <w:p w:rsidR="00810209" w:rsidRDefault="007E5ED9">
      <w:pPr>
        <w:pStyle w:val="yDefpara"/>
      </w:pPr>
      <w:r>
        <w:tab/>
        <w:t>(c)</w:t>
      </w:r>
      <w:r>
        <w:tab/>
        <w:t>smoking-related implements;</w:t>
      </w:r>
    </w:p>
    <w:p w:rsidR="00810209" w:rsidRDefault="007E5ED9">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rsidR="00810209" w:rsidRDefault="007E5ED9">
      <w:pPr>
        <w:pStyle w:val="yDefpara"/>
      </w:pPr>
      <w:r>
        <w:tab/>
        <w:t>(a)</w:t>
      </w:r>
      <w:r>
        <w:tab/>
        <w:t>a full range of automotive repair services;</w:t>
      </w:r>
    </w:p>
    <w:p w:rsidR="00810209" w:rsidRDefault="007E5ED9">
      <w:pPr>
        <w:pStyle w:val="yDefpara"/>
      </w:pPr>
      <w:r>
        <w:tab/>
        <w:t>(b)</w:t>
      </w:r>
      <w:r>
        <w:tab/>
        <w:t>wrecking, panel beating and spray painting services;</w:t>
      </w:r>
    </w:p>
    <w:p w:rsidR="00810209" w:rsidRDefault="007E5ED9">
      <w:pPr>
        <w:pStyle w:val="yDefpara"/>
      </w:pPr>
      <w:r>
        <w:tab/>
        <w:t>(c)</w:t>
      </w:r>
      <w:r>
        <w:tab/>
        <w:t>transport depot facilities;</w:t>
      </w:r>
    </w:p>
    <w:p w:rsidR="00810209" w:rsidRDefault="007E5ED9">
      <w:pPr>
        <w:pStyle w:val="yDefpara"/>
      </w:pPr>
      <w:r>
        <w:tab/>
        <w:t>(d)</w:t>
      </w:r>
      <w:r>
        <w:tab/>
        <w:t>short</w:t>
      </w:r>
      <w:r>
        <w:noBreakHyphen/>
        <w:t>term accommodation for guests;</w:t>
      </w:r>
    </w:p>
    <w:p w:rsidR="00810209" w:rsidRDefault="007E5ED9">
      <w:pPr>
        <w:pStyle w:val="yDefpara"/>
      </w:pPr>
      <w:r>
        <w:tab/>
        <w:t>(e)</w:t>
      </w:r>
      <w:r>
        <w:tab/>
        <w:t>facilities for being a muster point in response to accidents, natural disasters and other emergencies;</w:t>
      </w:r>
    </w:p>
    <w:p w:rsidR="00810209" w:rsidRDefault="007E5ED9">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rsidR="00810209" w:rsidRDefault="007E5ED9">
      <w:pPr>
        <w:pStyle w:val="yDefpara"/>
      </w:pPr>
      <w:r>
        <w:tab/>
        <w:t>(a)</w:t>
      </w:r>
      <w:r>
        <w:tab/>
        <w:t>does not involve employing more than 2 people who are not members of the occupier’s household; and</w:t>
      </w:r>
    </w:p>
    <w:p w:rsidR="00810209" w:rsidRDefault="007E5ED9">
      <w:pPr>
        <w:pStyle w:val="yDefpara"/>
      </w:pPr>
      <w:r>
        <w:tab/>
        <w:t>(b)</w:t>
      </w:r>
      <w:r>
        <w:tab/>
        <w:t>will not cause injury to or adversely affect the amenity of the neighbourhood; and</w:t>
      </w:r>
    </w:p>
    <w:p w:rsidR="00810209" w:rsidRDefault="007E5ED9">
      <w:pPr>
        <w:pStyle w:val="yDefpara"/>
      </w:pPr>
      <w:r>
        <w:tab/>
        <w:t>(c)</w:t>
      </w:r>
      <w:r>
        <w:tab/>
        <w:t>does not occupy an area greater than 200 m</w:t>
      </w:r>
      <w:r>
        <w:rPr>
          <w:vertAlign w:val="superscript"/>
        </w:rPr>
        <w:t>2</w:t>
      </w:r>
      <w:r>
        <w:t>; and</w:t>
      </w:r>
    </w:p>
    <w:p w:rsidR="00810209" w:rsidRDefault="007E5ED9">
      <w:pPr>
        <w:pStyle w:val="yDefpara"/>
      </w:pPr>
      <w:r>
        <w:lastRenderedPageBreak/>
        <w:tab/>
        <w:t>(d)</w:t>
      </w:r>
      <w:r>
        <w:tab/>
        <w:t>does not involve the retail sale, display or hire of any goods unless the sale, display or hire is done only be means of the Internet; and</w:t>
      </w:r>
    </w:p>
    <w:p w:rsidR="00810209" w:rsidRDefault="007E5ED9">
      <w:pPr>
        <w:pStyle w:val="yDefpara"/>
      </w:pPr>
      <w:r>
        <w:tab/>
        <w:t>(e)</w:t>
      </w:r>
      <w:r>
        <w:tab/>
        <w:t>does not result in traffic difficulties as a result of the inadequacy of parking or an increase in traffic volumes in the neighbourhood; and</w:t>
      </w:r>
    </w:p>
    <w:p w:rsidR="00810209" w:rsidRDefault="007E5ED9">
      <w:pPr>
        <w:pStyle w:val="yDefpara"/>
      </w:pPr>
      <w:r>
        <w:tab/>
        <w:t>(f)</w:t>
      </w:r>
      <w:r>
        <w:tab/>
        <w:t>does not involve the presence, use or calling of more than 3 vehicles at any one time or of a vehicle of more than 30 tonnes gross weight;</w:t>
      </w:r>
    </w:p>
    <w:p w:rsidR="00810209" w:rsidRDefault="007E5ED9">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rsidR="00810209" w:rsidRDefault="007E5ED9">
      <w:pPr>
        <w:pStyle w:val="yDefpara"/>
      </w:pPr>
      <w:r>
        <w:tab/>
        <w:t>(a)</w:t>
      </w:r>
      <w:r>
        <w:tab/>
        <w:t>the rearing, agistment, stabling or training of animals;</w:t>
      </w:r>
    </w:p>
    <w:p w:rsidR="00810209" w:rsidRDefault="007E5ED9">
      <w:pPr>
        <w:pStyle w:val="yDefpara"/>
      </w:pPr>
      <w:r>
        <w:tab/>
        <w:t>(b)</w:t>
      </w:r>
      <w:r>
        <w:tab/>
        <w:t>the keeping of bees;</w:t>
      </w:r>
    </w:p>
    <w:p w:rsidR="00810209" w:rsidRDefault="007E5ED9">
      <w:pPr>
        <w:pStyle w:val="yDefpara"/>
      </w:pPr>
      <w:r>
        <w:tab/>
        <w:t>(c)</w:t>
      </w:r>
      <w:r>
        <w:tab/>
        <w:t>the sale of produce grown solely on the premises;</w:t>
      </w:r>
    </w:p>
    <w:p w:rsidR="00810209" w:rsidRDefault="007E5ED9">
      <w:pPr>
        <w:pStyle w:val="yDefstart"/>
        <w:keepNext/>
      </w:pPr>
      <w:r>
        <w:tab/>
      </w:r>
      <w:r>
        <w:rPr>
          <w:rStyle w:val="CharDefText"/>
        </w:rPr>
        <w:t>serviced apartment</w:t>
      </w:r>
      <w:r>
        <w:t xml:space="preserve"> means a group of units or apartments providing — </w:t>
      </w:r>
    </w:p>
    <w:p w:rsidR="00810209" w:rsidRDefault="007E5ED9">
      <w:pPr>
        <w:pStyle w:val="yDefpara"/>
      </w:pPr>
      <w:r>
        <w:tab/>
        <w:t>(a)</w:t>
      </w:r>
      <w:r>
        <w:tab/>
        <w:t>self</w:t>
      </w:r>
      <w:r>
        <w:noBreakHyphen/>
        <w:t>contained short stay accommodation for guests; and</w:t>
      </w:r>
    </w:p>
    <w:p w:rsidR="00810209" w:rsidRDefault="007E5ED9">
      <w:pPr>
        <w:pStyle w:val="yDefpara"/>
      </w:pPr>
      <w:r>
        <w:tab/>
        <w:t>(b)</w:t>
      </w:r>
      <w:r>
        <w:tab/>
        <w:t>any associated reception or recreational facilities;</w:t>
      </w:r>
    </w:p>
    <w:p w:rsidR="00810209" w:rsidRDefault="007E5ED9">
      <w:pPr>
        <w:pStyle w:val="yDefstart"/>
      </w:pPr>
      <w:r>
        <w:tab/>
      </w:r>
      <w:r>
        <w:rPr>
          <w:rStyle w:val="CharDefText"/>
        </w:rPr>
        <w:t>service station</w:t>
      </w:r>
      <w:r>
        <w:t xml:space="preserve"> means premises other than premises used for a transport depot, panel beating, spray painting, major repairs or wrecking, that are used for — </w:t>
      </w:r>
    </w:p>
    <w:p w:rsidR="00810209" w:rsidRDefault="007E5ED9">
      <w:pPr>
        <w:pStyle w:val="yDefpara"/>
      </w:pPr>
      <w:r>
        <w:tab/>
        <w:t>(a)</w:t>
      </w:r>
      <w:r>
        <w:tab/>
        <w:t>the retail sale of petroleum products, motor vehicle accessories and goods of an incidental or convenience nature; or</w:t>
      </w:r>
    </w:p>
    <w:p w:rsidR="00810209" w:rsidRDefault="007E5ED9">
      <w:pPr>
        <w:pStyle w:val="yDefpara"/>
      </w:pPr>
      <w:r>
        <w:tab/>
        <w:t>(b)</w:t>
      </w:r>
      <w:r>
        <w:tab/>
        <w:t>the carrying out of greasing, tyre repairs and minor mechanical repairs to motor vehicles;</w:t>
      </w:r>
    </w:p>
    <w:p w:rsidR="00810209" w:rsidRDefault="007E5ED9">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rsidR="00810209" w:rsidRDefault="007E5ED9">
      <w:pPr>
        <w:pStyle w:val="yDefstart"/>
      </w:pPr>
      <w:r>
        <w:tab/>
      </w:r>
      <w:r>
        <w:rPr>
          <w:rStyle w:val="CharDefText"/>
        </w:rPr>
        <w:t>small bar</w:t>
      </w:r>
      <w:r>
        <w:t xml:space="preserve"> means premises the subject of a small bar licence granted under the </w:t>
      </w:r>
      <w:r>
        <w:rPr>
          <w:i/>
        </w:rPr>
        <w:t>Liquor Control Act 1988</w:t>
      </w:r>
      <w:r>
        <w:t>;</w:t>
      </w:r>
    </w:p>
    <w:p w:rsidR="00810209" w:rsidRDefault="007E5ED9">
      <w:pPr>
        <w:pStyle w:val="yDefstart"/>
      </w:pPr>
      <w:r>
        <w:lastRenderedPageBreak/>
        <w:tab/>
      </w:r>
      <w:r>
        <w:rPr>
          <w:rStyle w:val="CharDefText"/>
        </w:rPr>
        <w:t>tavern</w:t>
      </w:r>
      <w:r>
        <w:t xml:space="preserve"> means premises the subject of a tavern licence granted under the </w:t>
      </w:r>
      <w:r>
        <w:rPr>
          <w:i/>
        </w:rPr>
        <w:t>Liquor Control Act 1988</w:t>
      </w:r>
      <w:r>
        <w:t>;</w:t>
      </w:r>
    </w:p>
    <w:p w:rsidR="00810209" w:rsidRDefault="007E5ED9">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rsidR="00810209" w:rsidRDefault="007E5ED9">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rsidR="00810209" w:rsidRDefault="007E5ED9">
      <w:pPr>
        <w:pStyle w:val="yDefpara"/>
      </w:pPr>
      <w:r>
        <w:tab/>
        <w:t>(a)</w:t>
      </w:r>
      <w:r>
        <w:tab/>
        <w:t>short</w:t>
      </w:r>
      <w:r>
        <w:noBreakHyphen/>
        <w:t>term accommodation for guests; and</w:t>
      </w:r>
    </w:p>
    <w:p w:rsidR="00810209" w:rsidRDefault="007E5ED9">
      <w:pPr>
        <w:pStyle w:val="yDefpara"/>
      </w:pPr>
      <w:r>
        <w:tab/>
        <w:t>(b)</w:t>
      </w:r>
      <w:r>
        <w:tab/>
        <w:t>onsite facilities for the use of guests; and</w:t>
      </w:r>
    </w:p>
    <w:p w:rsidR="00810209" w:rsidRDefault="007E5ED9">
      <w:pPr>
        <w:pStyle w:val="yDefpara"/>
      </w:pPr>
      <w:r>
        <w:tab/>
        <w:t>(c)</w:t>
      </w:r>
      <w:r>
        <w:tab/>
        <w:t>facilities for the management of the development;</w:t>
      </w:r>
    </w:p>
    <w:p w:rsidR="00810209" w:rsidRDefault="007E5ED9">
      <w:pPr>
        <w:pStyle w:val="yDefstart"/>
      </w:pPr>
      <w:r>
        <w:tab/>
      </w:r>
      <w:r>
        <w:rPr>
          <w:rStyle w:val="CharDefText"/>
        </w:rPr>
        <w:t>trade display</w:t>
      </w:r>
      <w:r>
        <w:t xml:space="preserve"> means premises used for the display of trade goods and equipment for the purpose of advertisement;</w:t>
      </w:r>
    </w:p>
    <w:p w:rsidR="00810209" w:rsidRDefault="007E5ED9">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rsidR="00810209" w:rsidRDefault="007E5ED9">
      <w:pPr>
        <w:pStyle w:val="yDefpara"/>
      </w:pPr>
      <w:r>
        <w:tab/>
        <w:t>(a)</w:t>
      </w:r>
      <w:r>
        <w:tab/>
        <w:t>automotive repairs and servicing;</w:t>
      </w:r>
    </w:p>
    <w:p w:rsidR="00810209" w:rsidRDefault="007E5ED9">
      <w:pPr>
        <w:pStyle w:val="yDefpara"/>
      </w:pPr>
      <w:r>
        <w:tab/>
        <w:t>(b)</w:t>
      </w:r>
      <w:r>
        <w:tab/>
        <w:t>building including repair and maintenance;</w:t>
      </w:r>
    </w:p>
    <w:p w:rsidR="00810209" w:rsidRDefault="007E5ED9">
      <w:pPr>
        <w:pStyle w:val="yDefpara"/>
      </w:pPr>
      <w:r>
        <w:tab/>
        <w:t>(c)</w:t>
      </w:r>
      <w:r>
        <w:tab/>
        <w:t>industry;</w:t>
      </w:r>
    </w:p>
    <w:p w:rsidR="00810209" w:rsidRDefault="007E5ED9">
      <w:pPr>
        <w:pStyle w:val="yDefpara"/>
      </w:pPr>
      <w:r>
        <w:tab/>
        <w:t>(d)</w:t>
      </w:r>
      <w:r>
        <w:tab/>
        <w:t>landscape gardening;</w:t>
      </w:r>
    </w:p>
    <w:p w:rsidR="00810209" w:rsidRDefault="007E5ED9">
      <w:pPr>
        <w:pStyle w:val="yDefpara"/>
      </w:pPr>
      <w:r>
        <w:tab/>
        <w:t>(e)</w:t>
      </w:r>
      <w:r>
        <w:tab/>
        <w:t>provision of medical services;</w:t>
      </w:r>
    </w:p>
    <w:p w:rsidR="00810209" w:rsidRDefault="007E5ED9">
      <w:pPr>
        <w:pStyle w:val="yDefpara"/>
      </w:pPr>
      <w:r>
        <w:tab/>
        <w:t>(f)</w:t>
      </w:r>
      <w:r>
        <w:tab/>
        <w:t>primary production;</w:t>
      </w:r>
    </w:p>
    <w:p w:rsidR="00810209" w:rsidRDefault="007E5ED9">
      <w:pPr>
        <w:pStyle w:val="yDefpara"/>
      </w:pPr>
      <w:r>
        <w:tab/>
        <w:t>(g)</w:t>
      </w:r>
      <w:r>
        <w:tab/>
        <w:t>use by government departments or agencies, including local government;</w:t>
      </w:r>
    </w:p>
    <w:p w:rsidR="00810209" w:rsidRDefault="007E5ED9">
      <w:pPr>
        <w:pStyle w:val="yDefstart"/>
      </w:pPr>
      <w:r>
        <w:tab/>
      </w:r>
      <w:r>
        <w:rPr>
          <w:rStyle w:val="CharDefText"/>
        </w:rPr>
        <w:t>transport depot</w:t>
      </w:r>
      <w:r>
        <w:t xml:space="preserve"> means premises used primarily for the parking or garaging of 3 or more commercial vehicles including — </w:t>
      </w:r>
    </w:p>
    <w:p w:rsidR="00810209" w:rsidRDefault="007E5ED9">
      <w:pPr>
        <w:pStyle w:val="yDefpara"/>
      </w:pPr>
      <w:r>
        <w:tab/>
        <w:t>(a)</w:t>
      </w:r>
      <w:r>
        <w:tab/>
        <w:t>any ancillary maintenance or refuelling of those vehicles; and</w:t>
      </w:r>
    </w:p>
    <w:p w:rsidR="00810209" w:rsidRDefault="007E5ED9">
      <w:pPr>
        <w:pStyle w:val="yDefpara"/>
      </w:pPr>
      <w:r>
        <w:tab/>
        <w:t>(b)</w:t>
      </w:r>
      <w:r>
        <w:tab/>
        <w:t>any ancillary storage of goods brought to the premises by those vehicles; and</w:t>
      </w:r>
    </w:p>
    <w:p w:rsidR="00810209" w:rsidRDefault="007E5ED9">
      <w:pPr>
        <w:pStyle w:val="yDefpara"/>
      </w:pPr>
      <w:r>
        <w:tab/>
        <w:t>(c)</w:t>
      </w:r>
      <w:r>
        <w:tab/>
        <w:t>the transfer of goods or persons from one vehicle to another;</w:t>
      </w:r>
    </w:p>
    <w:p w:rsidR="00810209" w:rsidRDefault="007E5ED9">
      <w:pPr>
        <w:pStyle w:val="yDefstart"/>
      </w:pPr>
      <w:r>
        <w:lastRenderedPageBreak/>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rsidR="00810209" w:rsidRDefault="007E5ED9">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rsidR="00810209" w:rsidRDefault="007E5ED9">
      <w:pPr>
        <w:pStyle w:val="yDefstart"/>
      </w:pPr>
      <w:r>
        <w:tab/>
      </w:r>
      <w:r>
        <w:rPr>
          <w:rStyle w:val="CharDefText"/>
        </w:rPr>
        <w:t>warehouse/storage</w:t>
      </w:r>
      <w:r>
        <w:t xml:space="preserve"> means premises including indoor or outdoor facilities used for — </w:t>
      </w:r>
    </w:p>
    <w:p w:rsidR="00810209" w:rsidRDefault="007E5ED9">
      <w:pPr>
        <w:pStyle w:val="yDefpara"/>
      </w:pPr>
      <w:r>
        <w:tab/>
        <w:t>(a)</w:t>
      </w:r>
      <w:r>
        <w:tab/>
        <w:t>the storage of goods, equipment, plant or materials; or</w:t>
      </w:r>
    </w:p>
    <w:p w:rsidR="00810209" w:rsidRDefault="007E5ED9">
      <w:pPr>
        <w:pStyle w:val="yDefpara"/>
      </w:pPr>
      <w:r>
        <w:tab/>
        <w:t>(b)</w:t>
      </w:r>
      <w:r>
        <w:tab/>
        <w:t>the display or sale by wholesale of goods;</w:t>
      </w:r>
    </w:p>
    <w:p w:rsidR="00810209" w:rsidRDefault="007E5ED9">
      <w:pPr>
        <w:pStyle w:val="yDefstart"/>
      </w:pPr>
      <w:r>
        <w:tab/>
      </w:r>
      <w:r>
        <w:rPr>
          <w:rStyle w:val="CharDefText"/>
        </w:rPr>
        <w:t>waste disposal facility</w:t>
      </w:r>
      <w:r>
        <w:t xml:space="preserve"> means premises used — </w:t>
      </w:r>
    </w:p>
    <w:p w:rsidR="00810209" w:rsidRDefault="007E5ED9">
      <w:pPr>
        <w:pStyle w:val="yDefpara"/>
      </w:pPr>
      <w:r>
        <w:tab/>
        <w:t>(a)</w:t>
      </w:r>
      <w:r>
        <w:tab/>
        <w:t>for the disposal of waste by landfill; or</w:t>
      </w:r>
    </w:p>
    <w:p w:rsidR="00810209" w:rsidRDefault="007E5ED9">
      <w:pPr>
        <w:pStyle w:val="yDefpara"/>
      </w:pPr>
      <w:r>
        <w:tab/>
        <w:t>(b)</w:t>
      </w:r>
      <w:r>
        <w:tab/>
        <w:t>the incineration of hazardous, clinical or biomedical waste;</w:t>
      </w:r>
    </w:p>
    <w:p w:rsidR="00810209" w:rsidRDefault="007E5ED9">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rsidR="00810209" w:rsidRDefault="007E5ED9">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rsidR="00810209" w:rsidRDefault="007E5ED9">
      <w:pPr>
        <w:pStyle w:val="yDefstart"/>
      </w:pPr>
      <w:r>
        <w:tab/>
      </w:r>
      <w:r>
        <w:rPr>
          <w:rStyle w:val="CharDefText"/>
        </w:rPr>
        <w:t>winery</w:t>
      </w:r>
      <w:r>
        <w:t xml:space="preserve"> means premises used for the production of viticultural produce and associated sale of the produce;</w:t>
      </w:r>
    </w:p>
    <w:p w:rsidR="00810209" w:rsidRDefault="007E5ED9">
      <w:pPr>
        <w:pStyle w:val="yDefstart"/>
      </w:pPr>
      <w:r>
        <w:rPr>
          <w:b/>
          <w:i/>
        </w:rPr>
        <w:tab/>
      </w:r>
      <w:r>
        <w:rPr>
          <w:rStyle w:val="CharDefText"/>
        </w:rPr>
        <w:t>workforce accommodation</w:t>
      </w:r>
      <w:r>
        <w:t xml:space="preserve"> means premises, which may include modular or relocatable buildings, used — </w:t>
      </w:r>
    </w:p>
    <w:p w:rsidR="00810209" w:rsidRDefault="007E5ED9">
      <w:pPr>
        <w:pStyle w:val="yDefpara"/>
      </w:pPr>
      <w:r>
        <w:tab/>
        <w:t>(a)</w:t>
      </w:r>
      <w:r>
        <w:tab/>
        <w:t xml:space="preserve">primarily for the accommodation of workers engaged in construction, resource, agricultural or other industries on a temporary basis; and </w:t>
      </w:r>
    </w:p>
    <w:p w:rsidR="00810209" w:rsidRDefault="007E5ED9">
      <w:pPr>
        <w:pStyle w:val="yDefpara"/>
      </w:pPr>
      <w:r>
        <w:tab/>
        <w:t>(b)</w:t>
      </w:r>
      <w:r>
        <w:tab/>
        <w:t xml:space="preserve">for any associated catering, sporting and recreation facilities for the occupants and authorised visitors. </w:t>
      </w:r>
    </w:p>
    <w:p w:rsidR="00810209" w:rsidRDefault="007E5ED9">
      <w:pPr>
        <w:pStyle w:val="yFootnotesection"/>
      </w:pPr>
      <w:bookmarkStart w:id="633" w:name="_Toc58935545"/>
      <w:bookmarkStart w:id="634" w:name="_Toc58935898"/>
      <w:bookmarkStart w:id="635" w:name="_Toc59002375"/>
      <w:r>
        <w:tab/>
        <w:t>[Clause 38 amended: SL 2020/252 r. 43.]</w:t>
      </w:r>
    </w:p>
    <w:p w:rsidR="00810209" w:rsidRDefault="007E5ED9">
      <w:pPr>
        <w:pStyle w:val="yScheduleHeading"/>
      </w:pPr>
      <w:bookmarkStart w:id="636" w:name="_Toc63081599"/>
      <w:bookmarkStart w:id="637" w:name="_Toc63082311"/>
      <w:bookmarkStart w:id="638" w:name="_Toc63167895"/>
      <w:bookmarkStart w:id="639" w:name="_Toc63243300"/>
      <w:bookmarkStart w:id="640" w:name="_Toc63861694"/>
      <w:bookmarkStart w:id="641" w:name="_Toc63861975"/>
      <w:bookmarkStart w:id="642" w:name="_Toc64273282"/>
      <w:bookmarkStart w:id="643" w:name="_Toc74652114"/>
      <w:bookmarkStart w:id="644" w:name="_Toc74652535"/>
      <w:bookmarkStart w:id="645" w:name="_Toc74747257"/>
      <w:bookmarkStart w:id="646" w:name="_Toc75271304"/>
      <w:bookmarkStart w:id="647" w:name="_Toc75271983"/>
      <w:bookmarkStart w:id="648" w:name="_Toc75347573"/>
      <w:r>
        <w:rPr>
          <w:rStyle w:val="CharSchNo"/>
        </w:rPr>
        <w:lastRenderedPageBreak/>
        <w:t>Schedule 2</w:t>
      </w:r>
      <w:r>
        <w:t> — </w:t>
      </w:r>
      <w:r>
        <w:rPr>
          <w:rStyle w:val="CharSchText"/>
        </w:rPr>
        <w:t>Deemed provisions for local planning schemes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rsidR="00810209" w:rsidRDefault="007E5ED9">
      <w:pPr>
        <w:pStyle w:val="yShoulderClause"/>
      </w:pPr>
      <w:r>
        <w:t>[r. 10(4)]</w:t>
      </w:r>
    </w:p>
    <w:p w:rsidR="00810209" w:rsidRDefault="007E5ED9">
      <w:pPr>
        <w:pStyle w:val="yHeading3"/>
      </w:pPr>
      <w:bookmarkStart w:id="649" w:name="_Toc58935546"/>
      <w:bookmarkStart w:id="650" w:name="_Toc58935899"/>
      <w:bookmarkStart w:id="651" w:name="_Toc59002376"/>
      <w:bookmarkStart w:id="652" w:name="_Toc63081600"/>
      <w:bookmarkStart w:id="653" w:name="_Toc63082312"/>
      <w:bookmarkStart w:id="654" w:name="_Toc63167896"/>
      <w:bookmarkStart w:id="655" w:name="_Toc63243301"/>
      <w:bookmarkStart w:id="656" w:name="_Toc63861695"/>
      <w:bookmarkStart w:id="657" w:name="_Toc63861976"/>
      <w:bookmarkStart w:id="658" w:name="_Toc64273283"/>
      <w:bookmarkStart w:id="659" w:name="_Toc74652115"/>
      <w:bookmarkStart w:id="660" w:name="_Toc74652536"/>
      <w:bookmarkStart w:id="661" w:name="_Toc74747258"/>
      <w:bookmarkStart w:id="662" w:name="_Toc75271305"/>
      <w:bookmarkStart w:id="663" w:name="_Toc75271984"/>
      <w:bookmarkStart w:id="664" w:name="_Toc75347574"/>
      <w:r>
        <w:rPr>
          <w:rStyle w:val="CharSDivNo"/>
        </w:rPr>
        <w:t>Part 1</w:t>
      </w:r>
      <w:r>
        <w:t> — </w:t>
      </w:r>
      <w:r>
        <w:rPr>
          <w:rStyle w:val="CharSDivText"/>
        </w:rPr>
        <w:t>Preliminary</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rsidR="00810209" w:rsidRDefault="007E5ED9">
      <w:pPr>
        <w:pStyle w:val="yHeading5"/>
      </w:pPr>
      <w:bookmarkStart w:id="665" w:name="_Toc75347575"/>
      <w:r>
        <w:rPr>
          <w:rStyle w:val="CharSClsNo"/>
        </w:rPr>
        <w:t>1</w:t>
      </w:r>
      <w:r>
        <w:t>.</w:t>
      </w:r>
      <w:r>
        <w:tab/>
        <w:t>Terms used</w:t>
      </w:r>
      <w:bookmarkEnd w:id="665"/>
    </w:p>
    <w:p w:rsidR="00810209" w:rsidRDefault="007E5ED9">
      <w:pPr>
        <w:pStyle w:val="ySubsection"/>
      </w:pPr>
      <w:r>
        <w:tab/>
      </w:r>
      <w:r>
        <w:tab/>
        <w:t>If a word or expression used in this Scheme is listed in this clause, its meaning is as follows —</w:t>
      </w:r>
    </w:p>
    <w:p w:rsidR="00810209" w:rsidRDefault="007E5ED9">
      <w:pPr>
        <w:pStyle w:val="yDefstart"/>
      </w:pPr>
      <w:r>
        <w:tab/>
      </w:r>
      <w:r>
        <w:rPr>
          <w:rStyle w:val="CharDefText"/>
        </w:rPr>
        <w:t>Act</w:t>
      </w:r>
      <w:r>
        <w:t xml:space="preserve"> means the </w:t>
      </w:r>
      <w:r>
        <w:rPr>
          <w:i/>
        </w:rPr>
        <w:t>Planning and Development Act 2005</w:t>
      </w:r>
      <w:r>
        <w:t>;</w:t>
      </w:r>
    </w:p>
    <w:p w:rsidR="00810209" w:rsidRDefault="007E5ED9">
      <w:pPr>
        <w:pStyle w:val="yDefstart"/>
      </w:pPr>
      <w:r>
        <w:tab/>
      </w:r>
      <w:r>
        <w:rPr>
          <w:rStyle w:val="CharDefText"/>
        </w:rPr>
        <w:t>activity centre</w:t>
      </w:r>
      <w:r>
        <w:t xml:space="preserve"> means — </w:t>
      </w:r>
    </w:p>
    <w:p w:rsidR="00810209" w:rsidRDefault="007E5ED9">
      <w:pPr>
        <w:pStyle w:val="yDefpara"/>
      </w:pPr>
      <w:r>
        <w:tab/>
        <w:t>(a)</w:t>
      </w:r>
      <w:r>
        <w:tab/>
        <w:t>an area of land identified in accordance with a State planning policy as an activity centre; or</w:t>
      </w:r>
    </w:p>
    <w:p w:rsidR="00810209" w:rsidRDefault="007E5ED9">
      <w:pPr>
        <w:pStyle w:val="yDefpara"/>
      </w:pPr>
      <w:r>
        <w:tab/>
        <w:t>(b)</w:t>
      </w:r>
      <w:r>
        <w:tab/>
        <w:t>an area of land identified by the Commission as an activity centre;</w:t>
      </w:r>
    </w:p>
    <w:p w:rsidR="00810209" w:rsidRDefault="007E5ED9">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rsidR="00810209" w:rsidRDefault="007E5ED9">
      <w:pPr>
        <w:pStyle w:val="yDefpara"/>
      </w:pPr>
      <w:r>
        <w:tab/>
        <w:t>(a)</w:t>
      </w:r>
      <w:r>
        <w:tab/>
        <w:t>any hoarding or similar structure used, or adapted for use, for the display of advertisements; and</w:t>
      </w:r>
    </w:p>
    <w:p w:rsidR="00810209" w:rsidRDefault="007E5ED9">
      <w:pPr>
        <w:pStyle w:val="yDefpara"/>
      </w:pPr>
      <w:r>
        <w:tab/>
        <w:t>(b)</w:t>
      </w:r>
      <w:r>
        <w:tab/>
        <w:t xml:space="preserve">any airborne device anchored to any land or building used for the display of advertising; and </w:t>
      </w:r>
    </w:p>
    <w:p w:rsidR="00810209" w:rsidRDefault="007E5ED9">
      <w:pPr>
        <w:pStyle w:val="yDefpara"/>
      </w:pPr>
      <w:r>
        <w:tab/>
        <w:t>(c)</w:t>
      </w:r>
      <w:r>
        <w:tab/>
        <w:t>any vehicle or trailer or other similar object placed or located so as to serve the purpose of displaying advertising;</w:t>
      </w:r>
    </w:p>
    <w:p w:rsidR="00810209" w:rsidRDefault="007E5ED9">
      <w:pPr>
        <w:pStyle w:val="yDefstart"/>
      </w:pPr>
      <w:r>
        <w:tab/>
      </w:r>
      <w:r>
        <w:rPr>
          <w:rStyle w:val="CharDefText"/>
        </w:rPr>
        <w:t>amenity</w:t>
      </w:r>
      <w:r>
        <w:t xml:space="preserve"> means all those factors which combine to form the character of an area and include the present and likely future amenity;</w:t>
      </w:r>
    </w:p>
    <w:p w:rsidR="00810209" w:rsidRDefault="007E5ED9">
      <w:pPr>
        <w:pStyle w:val="yDefstart"/>
      </w:pPr>
      <w:r>
        <w:tab/>
      </w:r>
      <w:r>
        <w:rPr>
          <w:rStyle w:val="CharDefText"/>
        </w:rPr>
        <w:t>ancillary dwelling</w:t>
      </w:r>
      <w:r>
        <w:t xml:space="preserve"> has the meaning given in the R</w:t>
      </w:r>
      <w:r>
        <w:noBreakHyphen/>
        <w:t>Codes;</w:t>
      </w:r>
    </w:p>
    <w:p w:rsidR="00810209" w:rsidRDefault="007E5ED9">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810209" w:rsidRDefault="007E5ED9">
      <w:pPr>
        <w:pStyle w:val="yDefstart"/>
        <w:keepNext/>
      </w:pPr>
      <w:r>
        <w:lastRenderedPageBreak/>
        <w:tab/>
      </w:r>
      <w:r>
        <w:rPr>
          <w:rStyle w:val="CharDefText"/>
        </w:rPr>
        <w:t>building height</w:t>
      </w:r>
      <w:r>
        <w:t xml:space="preserve">, in relation to a building — </w:t>
      </w:r>
    </w:p>
    <w:p w:rsidR="00810209" w:rsidRDefault="007E5ED9">
      <w:pPr>
        <w:pStyle w:val="yDefpara"/>
      </w:pPr>
      <w:r>
        <w:tab/>
        <w:t>(a)</w:t>
      </w:r>
      <w:r>
        <w:tab/>
        <w:t>if the building is used for residential purposes — has the meaning given in the R</w:t>
      </w:r>
      <w:r>
        <w:noBreakHyphen/>
        <w:t>Codes; or</w:t>
      </w:r>
    </w:p>
    <w:p w:rsidR="00810209" w:rsidRDefault="007E5ED9">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rsidR="00810209" w:rsidRDefault="007E5ED9">
      <w:pPr>
        <w:pStyle w:val="yDefstart"/>
      </w:pPr>
      <w:r>
        <w:tab/>
      </w:r>
      <w:r>
        <w:rPr>
          <w:rStyle w:val="CharDefText"/>
        </w:rPr>
        <w:t>built heritage conservation</w:t>
      </w:r>
      <w:r>
        <w:t xml:space="preserve"> means conservation as defined in the </w:t>
      </w:r>
      <w:r>
        <w:rPr>
          <w:i/>
        </w:rPr>
        <w:t xml:space="preserve">Heritage Act 2018 </w:t>
      </w:r>
      <w:r>
        <w:t>section 4;</w:t>
      </w:r>
    </w:p>
    <w:p w:rsidR="00810209" w:rsidRDefault="007E5ED9">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rsidR="00810209" w:rsidRDefault="007E5ED9">
      <w:pPr>
        <w:pStyle w:val="yDefstart"/>
      </w:pPr>
      <w:r>
        <w:tab/>
      </w:r>
      <w:r>
        <w:rPr>
          <w:rStyle w:val="CharDefText"/>
        </w:rPr>
        <w:t>class D use</w:t>
      </w:r>
      <w:r>
        <w:t xml:space="preserve">, in relation to a zone — </w:t>
      </w:r>
    </w:p>
    <w:p w:rsidR="00810209" w:rsidRDefault="007E5ED9">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rsidR="00810209" w:rsidRDefault="007E5ED9">
      <w:pPr>
        <w:pStyle w:val="yDefpara"/>
      </w:pPr>
      <w:r>
        <w:tab/>
        <w:t>(b)</w:t>
      </w:r>
      <w:r>
        <w:tab/>
        <w:t>does not include a class A use;</w:t>
      </w:r>
    </w:p>
    <w:p w:rsidR="00810209" w:rsidRDefault="007E5ED9">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rsidR="00810209" w:rsidRDefault="007E5ED9">
      <w:pPr>
        <w:pStyle w:val="yDefstart"/>
      </w:pPr>
      <w:r>
        <w:tab/>
      </w:r>
      <w:r>
        <w:rPr>
          <w:rStyle w:val="CharDefText"/>
        </w:rPr>
        <w:t>class X use</w:t>
      </w:r>
      <w:r>
        <w:t>, in relation to a zone, means a use identified in the zoning table for this Scheme (regardless of the symbol used) as a use that is not permitted in the zone;</w:t>
      </w:r>
    </w:p>
    <w:p w:rsidR="00810209" w:rsidRDefault="007E5ED9">
      <w:pPr>
        <w:pStyle w:val="yDefstart"/>
      </w:pPr>
      <w:r>
        <w:tab/>
      </w:r>
      <w:r>
        <w:rPr>
          <w:rStyle w:val="CharDefText"/>
        </w:rPr>
        <w:t>commercial, centre or mixed use zone</w:t>
      </w:r>
      <w:r>
        <w:t xml:space="preserve"> means — </w:t>
      </w:r>
    </w:p>
    <w:p w:rsidR="00810209" w:rsidRDefault="007E5ED9">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rsidR="00810209" w:rsidRDefault="007E5ED9">
      <w:pPr>
        <w:pStyle w:val="yDefpara"/>
        <w:keepNext/>
      </w:pPr>
      <w:r>
        <w:lastRenderedPageBreak/>
        <w:tab/>
        <w:t>(b)</w:t>
      </w:r>
      <w:r>
        <w:tab/>
        <w:t xml:space="preserve">otherwise — a zone (however named) the objectives of which as set out in this Scheme indicate that it is an area suitable for — </w:t>
      </w:r>
    </w:p>
    <w:p w:rsidR="00810209" w:rsidRDefault="007E5ED9">
      <w:pPr>
        <w:pStyle w:val="yDefsubpara"/>
      </w:pPr>
      <w:r>
        <w:tab/>
        <w:t>(i)</w:t>
      </w:r>
      <w:r>
        <w:tab/>
        <w:t>a range of shops, offices, restaurants and other commercial outlets (whether or not in a town centre or activity centre); or</w:t>
      </w:r>
    </w:p>
    <w:p w:rsidR="00810209" w:rsidRDefault="007E5ED9">
      <w:pPr>
        <w:pStyle w:val="yDefsubpara"/>
      </w:pPr>
      <w:r>
        <w:tab/>
        <w:t>(ii)</w:t>
      </w:r>
      <w:r>
        <w:tab/>
        <w:t>a wide variety of active uses on street level that are compatible with residential and other non</w:t>
      </w:r>
      <w:r>
        <w:noBreakHyphen/>
        <w:t>active uses on upper levels;</w:t>
      </w:r>
    </w:p>
    <w:p w:rsidR="00810209" w:rsidRDefault="007E5ED9">
      <w:pPr>
        <w:pStyle w:val="yDefstart"/>
      </w:pPr>
      <w:r>
        <w:tab/>
      </w:r>
      <w:r>
        <w:rPr>
          <w:rStyle w:val="CharDefText"/>
        </w:rPr>
        <w:t>complex application</w:t>
      </w:r>
      <w:r>
        <w:t xml:space="preserve"> means — </w:t>
      </w:r>
    </w:p>
    <w:p w:rsidR="00810209" w:rsidRDefault="007E5ED9">
      <w:pPr>
        <w:pStyle w:val="yDefpara"/>
      </w:pPr>
      <w:r>
        <w:tab/>
        <w:t>(a)</w:t>
      </w:r>
      <w:r>
        <w:tab/>
        <w:t>an application for approval of development that is a use of land if the use is not specifically referred to in the zoning table for this Scheme in respect of the zone in which the development is located; or</w:t>
      </w:r>
    </w:p>
    <w:p w:rsidR="00810209" w:rsidRDefault="007E5ED9">
      <w:pPr>
        <w:pStyle w:val="yDefpara"/>
      </w:pPr>
      <w:r>
        <w:tab/>
        <w:t>(b)</w:t>
      </w:r>
      <w:r>
        <w:tab/>
        <w:t>an application of a kind identified elsewhere in this Scheme, or in a local planning policy, as a complex application for development approval;</w:t>
      </w:r>
    </w:p>
    <w:p w:rsidR="00810209" w:rsidRDefault="007E5ED9">
      <w:pPr>
        <w:pStyle w:val="yDefstart"/>
      </w:pPr>
      <w:r>
        <w:tab/>
      </w:r>
      <w:r>
        <w:rPr>
          <w:rStyle w:val="CharDefText"/>
        </w:rPr>
        <w:t>container</w:t>
      </w:r>
      <w:r>
        <w:t xml:space="preserve"> has the meaning given in the WARR Act section 47C(1);</w:t>
      </w:r>
    </w:p>
    <w:p w:rsidR="00810209" w:rsidRDefault="007E5ED9">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rsidR="00810209" w:rsidRDefault="007E5ED9">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rsidR="00810209" w:rsidRDefault="007E5ED9">
      <w:pPr>
        <w:pStyle w:val="yDefstart"/>
      </w:pPr>
      <w:r>
        <w:tab/>
      </w:r>
      <w:r>
        <w:rPr>
          <w:rStyle w:val="CharDefText"/>
        </w:rPr>
        <w:t>container deposit scheme</w:t>
      </w:r>
      <w:r>
        <w:t xml:space="preserve"> means the scheme established by the WARR Act Part 5A;</w:t>
      </w:r>
    </w:p>
    <w:p w:rsidR="00810209" w:rsidRDefault="007E5ED9">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rsidR="00810209" w:rsidRDefault="007E5ED9">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rsidR="00810209" w:rsidRDefault="007E5ED9">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rsidR="00810209" w:rsidRDefault="007E5ED9">
      <w:pPr>
        <w:pStyle w:val="yDefstart"/>
      </w:pPr>
      <w:r>
        <w:tab/>
      </w:r>
      <w:r>
        <w:rPr>
          <w:rStyle w:val="CharDefText"/>
        </w:rPr>
        <w:t>drop</w:t>
      </w:r>
      <w:r>
        <w:rPr>
          <w:rStyle w:val="CharDefText"/>
        </w:rPr>
        <w:noBreakHyphen/>
        <w:t>off refund point</w:t>
      </w:r>
      <w:r>
        <w:t xml:space="preserve"> means a refund point that — </w:t>
      </w:r>
    </w:p>
    <w:p w:rsidR="00810209" w:rsidRDefault="007E5ED9">
      <w:pPr>
        <w:pStyle w:val="yDefpara"/>
      </w:pPr>
      <w:r>
        <w:tab/>
        <w:t>(a)</w:t>
      </w:r>
      <w:r>
        <w:tab/>
        <w:t>is located in a building; and</w:t>
      </w:r>
    </w:p>
    <w:p w:rsidR="00810209" w:rsidRDefault="007E5ED9">
      <w:pPr>
        <w:pStyle w:val="yDefpara"/>
      </w:pPr>
      <w:r>
        <w:tab/>
        <w:t>(b)</w:t>
      </w:r>
      <w:r>
        <w:tab/>
        <w:t>is not a container deposit recycling centre;</w:t>
      </w:r>
    </w:p>
    <w:p w:rsidR="00810209" w:rsidRDefault="007E5ED9">
      <w:pPr>
        <w:pStyle w:val="yDefstart"/>
      </w:pPr>
      <w:r>
        <w:tab/>
      </w:r>
      <w:r>
        <w:rPr>
          <w:rStyle w:val="CharDefText"/>
        </w:rPr>
        <w:t>excluded holiday period day</w:t>
      </w:r>
      <w:r>
        <w:t xml:space="preserve"> means a day that is in — </w:t>
      </w:r>
    </w:p>
    <w:p w:rsidR="00810209" w:rsidRDefault="007E5ED9">
      <w:pPr>
        <w:pStyle w:val="yDefpara"/>
      </w:pPr>
      <w:r>
        <w:tab/>
        <w:t>(a)</w:t>
      </w:r>
      <w:r>
        <w:tab/>
        <w:t>a period commencing on 25 December in a year and ending on the next 1 January; or</w:t>
      </w:r>
    </w:p>
    <w:p w:rsidR="00810209" w:rsidRDefault="007E5ED9">
      <w:pPr>
        <w:pStyle w:val="yDefpara"/>
      </w:pPr>
      <w:r>
        <w:tab/>
        <w:t>(b)</w:t>
      </w:r>
      <w:r>
        <w:tab/>
        <w:t xml:space="preserve">a period of 7 days commencing on Good Friday in a year; </w:t>
      </w:r>
    </w:p>
    <w:p w:rsidR="00810209" w:rsidRDefault="007E5ED9">
      <w:pPr>
        <w:pStyle w:val="yDefstart"/>
      </w:pPr>
      <w:r>
        <w:tab/>
      </w:r>
      <w:r>
        <w:rPr>
          <w:rStyle w:val="CharDefText"/>
        </w:rPr>
        <w:t>frontage</w:t>
      </w:r>
      <w:r>
        <w:t xml:space="preserve">, in relation to a building — </w:t>
      </w:r>
    </w:p>
    <w:p w:rsidR="00810209" w:rsidRDefault="007E5ED9">
      <w:pPr>
        <w:pStyle w:val="yDefpara"/>
      </w:pPr>
      <w:r>
        <w:tab/>
        <w:t>(a)</w:t>
      </w:r>
      <w:r>
        <w:tab/>
        <w:t>if the building is used for residential purposes — has the meaning given in the R</w:t>
      </w:r>
      <w:r>
        <w:noBreakHyphen/>
        <w:t>Codes; or</w:t>
      </w:r>
    </w:p>
    <w:p w:rsidR="00810209" w:rsidRDefault="007E5ED9">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rsidR="00810209" w:rsidRDefault="007E5ED9">
      <w:pPr>
        <w:pStyle w:val="yDefstart"/>
      </w:pPr>
      <w:r>
        <w:tab/>
      </w:r>
      <w:r>
        <w:rPr>
          <w:rStyle w:val="CharDefText"/>
        </w:rPr>
        <w:t>grouped dwelling</w:t>
      </w:r>
      <w:r>
        <w:t xml:space="preserve"> has the meaning given in the R</w:t>
      </w:r>
      <w:r>
        <w:noBreakHyphen/>
        <w:t>Codes;</w:t>
      </w:r>
    </w:p>
    <w:p w:rsidR="00810209" w:rsidRDefault="007E5ED9">
      <w:pPr>
        <w:pStyle w:val="yDefstart"/>
      </w:pPr>
      <w:r>
        <w:tab/>
      </w:r>
      <w:r>
        <w:rPr>
          <w:rStyle w:val="CharDefText"/>
        </w:rPr>
        <w:t>heritage</w:t>
      </w:r>
      <w:r>
        <w:rPr>
          <w:rStyle w:val="CharDefText"/>
        </w:rPr>
        <w:noBreakHyphen/>
        <w:t>protected place</w:t>
      </w:r>
      <w:r>
        <w:t xml:space="preserve"> has the meaning given in clause 1A;</w:t>
      </w:r>
    </w:p>
    <w:p w:rsidR="00810209" w:rsidRDefault="007E5ED9">
      <w:pPr>
        <w:pStyle w:val="yDefstart"/>
      </w:pPr>
      <w:r>
        <w:tab/>
      </w:r>
      <w:r>
        <w:rPr>
          <w:rStyle w:val="CharDefText"/>
        </w:rPr>
        <w:t>incidental use</w:t>
      </w:r>
      <w:r>
        <w:t xml:space="preserve"> means a use of premises which is consequent on, or naturally attaching, appertaining or relating to, the predominant use;</w:t>
      </w:r>
    </w:p>
    <w:p w:rsidR="00810209" w:rsidRDefault="007E5ED9">
      <w:pPr>
        <w:pStyle w:val="yDefstart"/>
      </w:pPr>
      <w:r>
        <w:tab/>
      </w:r>
      <w:r>
        <w:rPr>
          <w:rStyle w:val="CharDefText"/>
        </w:rPr>
        <w:t>light industry zone</w:t>
      </w:r>
      <w:r>
        <w:t xml:space="preserve"> means — </w:t>
      </w:r>
    </w:p>
    <w:p w:rsidR="00810209" w:rsidRDefault="007E5ED9">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rsidR="00810209" w:rsidRDefault="007E5ED9">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rsidR="00810209" w:rsidRDefault="007E5ED9">
      <w:pPr>
        <w:pStyle w:val="yDefstart"/>
      </w:pPr>
      <w:r>
        <w:tab/>
      </w:r>
      <w:r>
        <w:rPr>
          <w:rStyle w:val="CharDefText"/>
        </w:rPr>
        <w:t>local government</w:t>
      </w:r>
      <w:r>
        <w:t xml:space="preserve"> means the local government responsible for this Scheme;</w:t>
      </w:r>
    </w:p>
    <w:p w:rsidR="00810209" w:rsidRDefault="007E5ED9">
      <w:pPr>
        <w:pStyle w:val="yDefstart"/>
      </w:pPr>
      <w:r>
        <w:tab/>
      </w:r>
      <w:r>
        <w:rPr>
          <w:rStyle w:val="CharDefText"/>
        </w:rPr>
        <w:t>local government CEO</w:t>
      </w:r>
      <w:r>
        <w:t xml:space="preserve"> means the chief executive officer of the local government;</w:t>
      </w:r>
    </w:p>
    <w:p w:rsidR="00810209" w:rsidRDefault="007E5ED9">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rsidR="00810209" w:rsidRDefault="007E5ED9">
      <w:pPr>
        <w:pStyle w:val="yDefstart"/>
      </w:pPr>
      <w:r>
        <w:tab/>
      </w:r>
      <w:r>
        <w:rPr>
          <w:rStyle w:val="CharDefText"/>
        </w:rPr>
        <w:t>maintenance and repair works</w:t>
      </w:r>
      <w:r>
        <w:t xml:space="preserve"> means works that — </w:t>
      </w:r>
    </w:p>
    <w:p w:rsidR="00810209" w:rsidRDefault="007E5ED9">
      <w:pPr>
        <w:pStyle w:val="yDefpara"/>
      </w:pPr>
      <w:r>
        <w:tab/>
        <w:t>(a)</w:t>
      </w:r>
      <w:r>
        <w:tab/>
        <w:t>are carried out to maintain or repair any building, structure or land or otherwise to prevent any building, structure or land from deteriorating or falling into a state of disrepair; and</w:t>
      </w:r>
    </w:p>
    <w:p w:rsidR="00810209" w:rsidRDefault="007E5ED9">
      <w:pPr>
        <w:pStyle w:val="yDefpara"/>
      </w:pPr>
      <w:r>
        <w:tab/>
        <w:t>(b)</w:t>
      </w:r>
      <w:r>
        <w:tab/>
        <w:t>do not result in any material alteration to the building, structure or land, including any material alteration to the materials used in or on, or the design or specifications of, the building, structure or land;</w:t>
      </w:r>
    </w:p>
    <w:p w:rsidR="00810209" w:rsidRDefault="007E5ED9">
      <w:pPr>
        <w:pStyle w:val="yDefstart"/>
      </w:pPr>
      <w:r>
        <w:tab/>
      </w:r>
      <w:r>
        <w:rPr>
          <w:rStyle w:val="CharDefText"/>
        </w:rPr>
        <w:t>Minister for Heritage</w:t>
      </w:r>
      <w:r>
        <w:t xml:space="preserve"> means the Minister who administers the </w:t>
      </w:r>
      <w:r>
        <w:rPr>
          <w:i/>
        </w:rPr>
        <w:t>Heritage Act 2018</w:t>
      </w:r>
      <w:r>
        <w:t>;</w:t>
      </w:r>
    </w:p>
    <w:p w:rsidR="00810209" w:rsidRDefault="007E5ED9">
      <w:pPr>
        <w:pStyle w:val="yDefstart"/>
      </w:pPr>
      <w:r>
        <w:tab/>
      </w:r>
      <w:r>
        <w:rPr>
          <w:rStyle w:val="CharDefText"/>
        </w:rPr>
        <w:t>multiple dwelling</w:t>
      </w:r>
      <w:r>
        <w:t xml:space="preserve"> has the meaning given in the R</w:t>
      </w:r>
      <w:r>
        <w:noBreakHyphen/>
        <w:t>Codes;</w:t>
      </w:r>
    </w:p>
    <w:p w:rsidR="00810209" w:rsidRDefault="007E5ED9">
      <w:pPr>
        <w:pStyle w:val="yDefstart"/>
      </w:pPr>
      <w:r>
        <w:tab/>
      </w:r>
      <w:r>
        <w:rPr>
          <w:rStyle w:val="CharDefText"/>
        </w:rPr>
        <w:t>natural ground level</w:t>
      </w:r>
      <w:r>
        <w:t xml:space="preserve">, in relation to land subject to development, means — </w:t>
      </w:r>
    </w:p>
    <w:p w:rsidR="00810209" w:rsidRDefault="007E5ED9">
      <w:pPr>
        <w:pStyle w:val="yDefpara"/>
      </w:pPr>
      <w:r>
        <w:tab/>
        <w:t>(a)</w:t>
      </w:r>
      <w:r>
        <w:tab/>
        <w:t xml:space="preserve">the ground level specified in either of the following that applies to the land (or, if both of the following apply to the land, the more recent of the following) — </w:t>
      </w:r>
    </w:p>
    <w:p w:rsidR="00810209" w:rsidRDefault="007E5ED9">
      <w:pPr>
        <w:pStyle w:val="yDefsubpara"/>
      </w:pPr>
      <w:r>
        <w:tab/>
        <w:t>(i)</w:t>
      </w:r>
      <w:r>
        <w:tab/>
        <w:t>a condition on an approval of a plan of subdivision that specifies a ground level;</w:t>
      </w:r>
    </w:p>
    <w:p w:rsidR="00810209" w:rsidRDefault="007E5ED9">
      <w:pPr>
        <w:pStyle w:val="yDefsubpara"/>
      </w:pPr>
      <w:r>
        <w:tab/>
        <w:t>(ii)</w:t>
      </w:r>
      <w:r>
        <w:tab/>
        <w:t>a previous development approval for site works on the land that specifies a ground level;</w:t>
      </w:r>
    </w:p>
    <w:p w:rsidR="00810209" w:rsidRDefault="007E5ED9">
      <w:pPr>
        <w:pStyle w:val="yDefpara"/>
      </w:pPr>
      <w:r>
        <w:tab/>
      </w:r>
      <w:r>
        <w:tab/>
        <w:t>or</w:t>
      </w:r>
    </w:p>
    <w:p w:rsidR="00810209" w:rsidRDefault="007E5ED9">
      <w:pPr>
        <w:pStyle w:val="yDefpara"/>
      </w:pPr>
      <w:r>
        <w:tab/>
        <w:t>(b)</w:t>
      </w:r>
      <w:r>
        <w:tab/>
        <w:t>if paragraph (a) does not apply — the level of the land before any disturbance to the land relating to the development;</w:t>
      </w:r>
    </w:p>
    <w:p w:rsidR="00810209" w:rsidRDefault="007E5ED9">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rsidR="00810209" w:rsidRDefault="007E5ED9">
      <w:pPr>
        <w:pStyle w:val="yDefpara"/>
      </w:pPr>
      <w:r>
        <w:tab/>
        <w:t>(a)</w:t>
      </w:r>
      <w:r>
        <w:tab/>
        <w:t>stairs, toilets, cleaner’s cupboards, lift shafts and motor rooms, escalators, tea rooms and plant rooms, and other service areas;</w:t>
      </w:r>
    </w:p>
    <w:p w:rsidR="00810209" w:rsidRDefault="007E5ED9">
      <w:pPr>
        <w:pStyle w:val="yDefpara"/>
      </w:pPr>
      <w:r>
        <w:tab/>
        <w:t>(b)</w:t>
      </w:r>
      <w:r>
        <w:tab/>
        <w:t>lobbies between lifts facing other lifts serving the same floor;</w:t>
      </w:r>
    </w:p>
    <w:p w:rsidR="00810209" w:rsidRDefault="007E5ED9">
      <w:pPr>
        <w:pStyle w:val="yDefpara"/>
      </w:pPr>
      <w:r>
        <w:lastRenderedPageBreak/>
        <w:tab/>
        <w:t>(c)</w:t>
      </w:r>
      <w:r>
        <w:tab/>
        <w:t>areas set aside as public space or thoroughfares and not for the exclusive use of occupiers of the floor or building;</w:t>
      </w:r>
    </w:p>
    <w:p w:rsidR="00810209" w:rsidRDefault="007E5ED9">
      <w:pPr>
        <w:pStyle w:val="yDefpara"/>
        <w:rPr>
          <w:sz w:val="20"/>
        </w:rPr>
      </w:pPr>
      <w:r>
        <w:tab/>
        <w:t>(d)</w:t>
      </w:r>
      <w:r>
        <w:tab/>
        <w:t>areas set aside for the provision of facilities or services to the floor or building where those facilities are not for the exclusive use of occupiers of the floor or building;</w:t>
      </w:r>
    </w:p>
    <w:p w:rsidR="00810209" w:rsidRDefault="007E5ED9">
      <w:pPr>
        <w:pStyle w:val="yDefstart"/>
      </w:pPr>
      <w:r>
        <w:tab/>
      </w:r>
      <w:r>
        <w:rPr>
          <w:rStyle w:val="CharDefText"/>
        </w:rPr>
        <w:t>non</w:t>
      </w:r>
      <w:r>
        <w:rPr>
          <w:rStyle w:val="CharDefText"/>
        </w:rPr>
        <w:noBreakHyphen/>
        <w:t>conforming use</w:t>
      </w:r>
      <w:r>
        <w:t xml:space="preserve"> has the meaning given in section 172 of the Act;</w:t>
      </w:r>
    </w:p>
    <w:p w:rsidR="00810209" w:rsidRDefault="007E5ED9">
      <w:pPr>
        <w:pStyle w:val="yDefstart"/>
      </w:pPr>
      <w:r>
        <w:tab/>
      </w:r>
      <w:r>
        <w:rPr>
          <w:rStyle w:val="CharDefText"/>
        </w:rPr>
        <w:t>owner</w:t>
      </w:r>
      <w:r>
        <w:t xml:space="preserve">, in relation to land, means — </w:t>
      </w:r>
    </w:p>
    <w:p w:rsidR="00810209" w:rsidRDefault="007E5ED9">
      <w:pPr>
        <w:pStyle w:val="yDefpara"/>
      </w:pPr>
      <w:r>
        <w:tab/>
        <w:t>(a)</w:t>
      </w:r>
      <w:r>
        <w:tab/>
        <w:t xml:space="preserve">if the land is freehold land — </w:t>
      </w:r>
    </w:p>
    <w:p w:rsidR="00810209" w:rsidRDefault="007E5ED9">
      <w:pPr>
        <w:pStyle w:val="yDefsubpara"/>
      </w:pPr>
      <w:r>
        <w:tab/>
        <w:t>(i)</w:t>
      </w:r>
      <w:r>
        <w:tab/>
        <w:t>a person whose name is registered as a proprietor of the land; and</w:t>
      </w:r>
    </w:p>
    <w:p w:rsidR="00810209" w:rsidRDefault="007E5ED9">
      <w:pPr>
        <w:pStyle w:val="yDefsubpara"/>
      </w:pPr>
      <w:r>
        <w:tab/>
        <w:t>(ii)</w:t>
      </w:r>
      <w:r>
        <w:tab/>
        <w:t>the State, if registered as a proprietor of the land; and</w:t>
      </w:r>
    </w:p>
    <w:p w:rsidR="00810209" w:rsidRDefault="007E5ED9">
      <w:pPr>
        <w:pStyle w:val="yDefsubpara"/>
      </w:pPr>
      <w:r>
        <w:tab/>
        <w:t>(iii)</w:t>
      </w:r>
      <w:r>
        <w:tab/>
        <w:t>a person who holds an interest as purchaser under a contract to purchase an estate in fee simple in the land; and</w:t>
      </w:r>
    </w:p>
    <w:p w:rsidR="00810209" w:rsidRDefault="007E5ED9">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rsidR="00810209" w:rsidRDefault="007E5ED9">
      <w:pPr>
        <w:pStyle w:val="yDefpara"/>
      </w:pPr>
      <w:r>
        <w:tab/>
      </w:r>
      <w:r>
        <w:tab/>
        <w:t>and</w:t>
      </w:r>
    </w:p>
    <w:p w:rsidR="00810209" w:rsidRDefault="007E5ED9">
      <w:pPr>
        <w:pStyle w:val="yDefpara"/>
      </w:pPr>
      <w:r>
        <w:tab/>
        <w:t>(b)</w:t>
      </w:r>
      <w:r>
        <w:tab/>
        <w:t xml:space="preserve">if the land is Crown land — </w:t>
      </w:r>
    </w:p>
    <w:p w:rsidR="00810209" w:rsidRDefault="007E5ED9">
      <w:pPr>
        <w:pStyle w:val="yDefsubpara"/>
      </w:pPr>
      <w:r>
        <w:tab/>
        <w:t>(i)</w:t>
      </w:r>
      <w:r>
        <w:tab/>
        <w:t>the State; and</w:t>
      </w:r>
    </w:p>
    <w:p w:rsidR="00810209" w:rsidRDefault="007E5ED9">
      <w:pPr>
        <w:pStyle w:val="yDefsubpara"/>
      </w:pPr>
      <w:r>
        <w:tab/>
        <w:t>(ii)</w:t>
      </w:r>
      <w:r>
        <w:tab/>
        <w:t xml:space="preserve">a person who holds an interest as purchaser under a contract to purchase an estate in fee simple in the land; </w:t>
      </w:r>
    </w:p>
    <w:p w:rsidR="00810209" w:rsidRDefault="007E5ED9">
      <w:pPr>
        <w:pStyle w:val="yDefstart"/>
      </w:pPr>
      <w:r>
        <w:tab/>
      </w:r>
      <w:r>
        <w:rPr>
          <w:rStyle w:val="CharDefText"/>
        </w:rPr>
        <w:t>Peel Region Scheme area</w:t>
      </w:r>
      <w:r>
        <w:t xml:space="preserve"> means the area to which the Peel Region Scheme applies;</w:t>
      </w:r>
    </w:p>
    <w:p w:rsidR="00810209" w:rsidRDefault="007E5ED9">
      <w:pPr>
        <w:pStyle w:val="yDefstart"/>
      </w:pPr>
      <w:r>
        <w:tab/>
      </w:r>
      <w:r>
        <w:rPr>
          <w:rStyle w:val="CharDefText"/>
        </w:rPr>
        <w:t>premises</w:t>
      </w:r>
      <w:r>
        <w:t xml:space="preserve"> means land, buildings or part of land or a building;</w:t>
      </w:r>
    </w:p>
    <w:p w:rsidR="00810209" w:rsidRDefault="007E5ED9">
      <w:pPr>
        <w:pStyle w:val="yDefstart"/>
      </w:pPr>
      <w:r>
        <w:tab/>
      </w:r>
      <w:r>
        <w:rPr>
          <w:rStyle w:val="CharDefText"/>
        </w:rPr>
        <w:t>R-Codes</w:t>
      </w:r>
      <w:r>
        <w:t xml:space="preserve"> means the Residential Design Codes prepared by the Western Australian Planning Commission under section 26 of the Act, as amended from time to time;</w:t>
      </w:r>
    </w:p>
    <w:p w:rsidR="00810209" w:rsidRDefault="007E5ED9">
      <w:pPr>
        <w:pStyle w:val="yDefstart"/>
      </w:pPr>
      <w:r>
        <w:tab/>
      </w:r>
      <w:r>
        <w:rPr>
          <w:rStyle w:val="CharDefText"/>
        </w:rPr>
        <w:t>refund amount</w:t>
      </w:r>
      <w:r>
        <w:t xml:space="preserve"> has the meaning given in the WARR Act section 47C(1);</w:t>
      </w:r>
    </w:p>
    <w:p w:rsidR="00810209" w:rsidRDefault="007E5ED9">
      <w:pPr>
        <w:pStyle w:val="yDefstart"/>
      </w:pPr>
      <w:r>
        <w:tab/>
      </w:r>
      <w:r>
        <w:rPr>
          <w:rStyle w:val="CharDefText"/>
        </w:rPr>
        <w:t>refund point</w:t>
      </w:r>
      <w:r>
        <w:t xml:space="preserve"> has the meaning given in the WARR Act section 47C(1);</w:t>
      </w:r>
    </w:p>
    <w:p w:rsidR="00810209" w:rsidRDefault="007E5ED9">
      <w:pPr>
        <w:pStyle w:val="yDefstart"/>
      </w:pPr>
      <w:r>
        <w:tab/>
      </w:r>
      <w:r>
        <w:rPr>
          <w:rStyle w:val="CharDefText"/>
        </w:rPr>
        <w:t>region planning scheme</w:t>
      </w:r>
      <w:r>
        <w:t xml:space="preserve"> means a region planning scheme that applies in respect of part or all of the Scheme area;</w:t>
      </w:r>
    </w:p>
    <w:p w:rsidR="00810209" w:rsidRDefault="007E5ED9">
      <w:pPr>
        <w:pStyle w:val="yDefstart"/>
      </w:pPr>
      <w:r>
        <w:lastRenderedPageBreak/>
        <w:tab/>
      </w:r>
      <w:r>
        <w:rPr>
          <w:rStyle w:val="CharDefText"/>
        </w:rPr>
        <w:t>reserve</w:t>
      </w:r>
      <w:r>
        <w:t xml:space="preserve"> means land reserved under this Scheme for a public purpose;</w:t>
      </w:r>
    </w:p>
    <w:p w:rsidR="00810209" w:rsidRDefault="007E5ED9">
      <w:pPr>
        <w:pStyle w:val="yDefstart"/>
        <w:keepNext/>
      </w:pPr>
      <w:r>
        <w:tab/>
      </w:r>
      <w:r>
        <w:rPr>
          <w:rStyle w:val="CharDefText"/>
        </w:rPr>
        <w:t>residential zone</w:t>
      </w:r>
      <w:r>
        <w:t xml:space="preserve"> — </w:t>
      </w:r>
    </w:p>
    <w:p w:rsidR="00810209" w:rsidRDefault="007E5ED9">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rsidR="00810209" w:rsidRDefault="007E5ED9">
      <w:pPr>
        <w:pStyle w:val="yDefpara"/>
        <w:keepNext/>
      </w:pPr>
      <w:r>
        <w:tab/>
        <w:t>(b)</w:t>
      </w:r>
      <w:r>
        <w:tab/>
        <w:t xml:space="preserve">otherwise — </w:t>
      </w:r>
    </w:p>
    <w:p w:rsidR="00810209" w:rsidRDefault="007E5ED9">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rsidR="00810209" w:rsidRDefault="007E5ED9">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rsidR="00810209" w:rsidRDefault="007E5ED9">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rsidR="00810209" w:rsidRDefault="007E5ED9">
      <w:pPr>
        <w:pStyle w:val="yDefstart"/>
      </w:pPr>
      <w:r>
        <w:tab/>
      </w:r>
      <w:r>
        <w:rPr>
          <w:rStyle w:val="CharDefText"/>
        </w:rPr>
        <w:t>Scheme area</w:t>
      </w:r>
      <w:r>
        <w:t xml:space="preserve"> means the area to which this Scheme applies;</w:t>
      </w:r>
    </w:p>
    <w:p w:rsidR="00810209" w:rsidRDefault="007E5ED9">
      <w:pPr>
        <w:pStyle w:val="yDefstart"/>
      </w:pPr>
      <w:r>
        <w:tab/>
      </w:r>
      <w:r>
        <w:rPr>
          <w:rStyle w:val="CharDefText"/>
        </w:rPr>
        <w:t>single house</w:t>
      </w:r>
      <w:r>
        <w:t xml:space="preserve"> has the meaning given in the R</w:t>
      </w:r>
      <w:r>
        <w:noBreakHyphen/>
        <w:t>Codes;</w:t>
      </w:r>
    </w:p>
    <w:p w:rsidR="00810209" w:rsidRDefault="007E5ED9">
      <w:pPr>
        <w:pStyle w:val="yDefstart"/>
      </w:pPr>
      <w:r>
        <w:tab/>
      </w:r>
      <w:r>
        <w:rPr>
          <w:rStyle w:val="CharDefText"/>
        </w:rPr>
        <w:t>site works</w:t>
      </w:r>
      <w:r>
        <w:t xml:space="preserve"> means works that affect the ground level, whether by excavation or filling;</w:t>
      </w:r>
    </w:p>
    <w:p w:rsidR="00810209" w:rsidRDefault="007E5ED9">
      <w:pPr>
        <w:pStyle w:val="yDefstart"/>
      </w:pPr>
      <w:r>
        <w:tab/>
      </w:r>
      <w:r>
        <w:rPr>
          <w:rStyle w:val="CharDefText"/>
        </w:rPr>
        <w:t>special control area</w:t>
      </w:r>
      <w:r>
        <w:t xml:space="preserve"> means an area identified under this Scheme as an area subject to special controls set out in this Scheme; </w:t>
      </w:r>
    </w:p>
    <w:p w:rsidR="00810209" w:rsidRDefault="007E5ED9">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rsidR="00810209" w:rsidRDefault="007E5ED9">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rsidR="00810209" w:rsidRDefault="007E5ED9">
      <w:pPr>
        <w:pStyle w:val="yDefstart"/>
        <w:keepNext/>
      </w:pPr>
      <w:r>
        <w:lastRenderedPageBreak/>
        <w:tab/>
      </w:r>
      <w:r>
        <w:rPr>
          <w:rStyle w:val="CharDefText"/>
        </w:rPr>
        <w:t>wall height</w:t>
      </w:r>
      <w:r>
        <w:t xml:space="preserve">, in relation to a wall of a building — </w:t>
      </w:r>
    </w:p>
    <w:p w:rsidR="00810209" w:rsidRDefault="007E5ED9">
      <w:pPr>
        <w:pStyle w:val="yDefpara"/>
      </w:pPr>
      <w:r>
        <w:tab/>
        <w:t>(a)</w:t>
      </w:r>
      <w:r>
        <w:tab/>
        <w:t>if the building is used for residential purposes — has the meaning given in the R</w:t>
      </w:r>
      <w:r>
        <w:noBreakHyphen/>
        <w:t>Codes; or</w:t>
      </w:r>
    </w:p>
    <w:p w:rsidR="00810209" w:rsidRDefault="007E5ED9">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rsidR="00810209" w:rsidRDefault="007E5ED9">
      <w:pPr>
        <w:pStyle w:val="yDefstart"/>
      </w:pPr>
      <w:r>
        <w:rPr>
          <w:b/>
          <w:i/>
        </w:rPr>
        <w:tab/>
      </w:r>
      <w:r>
        <w:rPr>
          <w:rStyle w:val="CharDefText"/>
        </w:rPr>
        <w:t>WARR Act</w:t>
      </w:r>
      <w:r>
        <w:t xml:space="preserve"> means the </w:t>
      </w:r>
      <w:r>
        <w:rPr>
          <w:i/>
        </w:rPr>
        <w:t>Waste Avoidance and Resource Recovery Act 2007</w:t>
      </w:r>
      <w:r>
        <w:t>;</w:t>
      </w:r>
    </w:p>
    <w:p w:rsidR="00810209" w:rsidRDefault="007E5ED9">
      <w:pPr>
        <w:pStyle w:val="yDefstart"/>
      </w:pPr>
      <w:r>
        <w:tab/>
      </w:r>
      <w:r>
        <w:rPr>
          <w:rStyle w:val="CharDefText"/>
        </w:rPr>
        <w:t>works</w:t>
      </w:r>
      <w:r>
        <w:t xml:space="preserve">, in relation to land, means — </w:t>
      </w:r>
    </w:p>
    <w:p w:rsidR="00810209" w:rsidRDefault="007E5ED9">
      <w:pPr>
        <w:pStyle w:val="yDefpara"/>
      </w:pPr>
      <w:r>
        <w:tab/>
        <w:t>(a)</w:t>
      </w:r>
      <w:r>
        <w:tab/>
        <w:t>any demolition, erection, construction, alteration of or addition to any building or structure on the land; and</w:t>
      </w:r>
    </w:p>
    <w:p w:rsidR="00810209" w:rsidRDefault="007E5ED9">
      <w:pPr>
        <w:pStyle w:val="yDefpara"/>
      </w:pPr>
      <w:r>
        <w:tab/>
        <w:t>(b)</w:t>
      </w:r>
      <w:r>
        <w:tab/>
        <w:t>the carrying out on the land of any excavation or other works; and</w:t>
      </w:r>
    </w:p>
    <w:p w:rsidR="00810209" w:rsidRDefault="007E5ED9">
      <w:pPr>
        <w:pStyle w:val="yDefpara"/>
      </w:pPr>
      <w:r>
        <w:tab/>
        <w:t>(c)</w:t>
      </w:r>
      <w:r>
        <w:tab/>
        <w:t xml:space="preserve">in the case of a place to which a protection order made under the </w:t>
      </w:r>
      <w:r>
        <w:rPr>
          <w:i/>
        </w:rPr>
        <w:t>Heritage Act 2018</w:t>
      </w:r>
      <w:r>
        <w:t xml:space="preserve"> Part 4 Division 1 applies, any act or thing that — </w:t>
      </w:r>
    </w:p>
    <w:p w:rsidR="00810209" w:rsidRDefault="007E5ED9">
      <w:pPr>
        <w:pStyle w:val="yDefsubpara"/>
      </w:pPr>
      <w:r>
        <w:tab/>
        <w:t>(i)</w:t>
      </w:r>
      <w:r>
        <w:tab/>
        <w:t>is likely to damage the character of that place or the external appearance of any building; or</w:t>
      </w:r>
    </w:p>
    <w:p w:rsidR="00810209" w:rsidRDefault="007E5ED9">
      <w:pPr>
        <w:pStyle w:val="yDefsubpara"/>
      </w:pPr>
      <w:r>
        <w:tab/>
        <w:t>(ii)</w:t>
      </w:r>
      <w:r>
        <w:tab/>
        <w:t>would constitute an irreversible alteration to the fabric of any building;</w:t>
      </w:r>
    </w:p>
    <w:p w:rsidR="00810209" w:rsidRDefault="007E5ED9">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rsidR="00810209" w:rsidRDefault="007E5ED9">
      <w:pPr>
        <w:pStyle w:val="yFootnotesection"/>
      </w:pPr>
      <w:bookmarkStart w:id="666" w:name="_Toc58935548"/>
      <w:bookmarkStart w:id="667" w:name="_Toc58935901"/>
      <w:bookmarkStart w:id="668" w:name="_Toc59002378"/>
      <w:bookmarkStart w:id="669" w:name="_Toc63081602"/>
      <w:bookmarkStart w:id="670" w:name="_Toc63082314"/>
      <w:r>
        <w:tab/>
        <w:t>[Clause 1 amended: SL 2020/252 r. 44.]</w:t>
      </w:r>
    </w:p>
    <w:p w:rsidR="00810209" w:rsidRDefault="007E5ED9">
      <w:pPr>
        <w:pStyle w:val="yHeading5"/>
      </w:pPr>
      <w:bookmarkStart w:id="671" w:name="_Toc57898828"/>
      <w:bookmarkStart w:id="672" w:name="_Toc57983762"/>
      <w:bookmarkStart w:id="673" w:name="_Toc75347576"/>
      <w:r>
        <w:rPr>
          <w:rStyle w:val="CharSClsNo"/>
        </w:rPr>
        <w:t>1A</w:t>
      </w:r>
      <w:r>
        <w:t>.</w:t>
      </w:r>
      <w:r>
        <w:tab/>
        <w:t>Heritage</w:t>
      </w:r>
      <w:r>
        <w:noBreakHyphen/>
        <w:t>protected places</w:t>
      </w:r>
      <w:bookmarkEnd w:id="671"/>
      <w:bookmarkEnd w:id="672"/>
      <w:bookmarkEnd w:id="673"/>
    </w:p>
    <w:p w:rsidR="00810209" w:rsidRDefault="007E5ED9">
      <w:pPr>
        <w:pStyle w:val="ySubsection"/>
      </w:pPr>
      <w:r>
        <w:tab/>
        <w:t>(1)</w:t>
      </w:r>
      <w:r>
        <w:tab/>
        <w:t xml:space="preserve">A </w:t>
      </w:r>
      <w:r>
        <w:rPr>
          <w:rStyle w:val="CharDefText"/>
        </w:rPr>
        <w:t>heritage</w:t>
      </w:r>
      <w:r>
        <w:rPr>
          <w:rStyle w:val="CharDefText"/>
        </w:rPr>
        <w:noBreakHyphen/>
        <w:t>protected place</w:t>
      </w:r>
      <w:r>
        <w:t xml:space="preserve"> is a place —</w:t>
      </w:r>
    </w:p>
    <w:p w:rsidR="00810209" w:rsidRDefault="007E5ED9">
      <w:pPr>
        <w:pStyle w:val="yIndenta"/>
      </w:pPr>
      <w:r>
        <w:tab/>
        <w:t>(a)</w:t>
      </w:r>
      <w:r>
        <w:tab/>
        <w:t xml:space="preserve">that is entered in the State Register of Heritage Places under the </w:t>
      </w:r>
      <w:r>
        <w:rPr>
          <w:i/>
        </w:rPr>
        <w:t>Heritage Act 2018</w:t>
      </w:r>
      <w:r>
        <w:t xml:space="preserve"> section 42; or</w:t>
      </w:r>
    </w:p>
    <w:p w:rsidR="00810209" w:rsidRDefault="007E5ED9">
      <w:pPr>
        <w:pStyle w:val="yIndenta"/>
      </w:pPr>
      <w:r>
        <w:tab/>
        <w:t>(b)</w:t>
      </w:r>
      <w:r>
        <w:tab/>
        <w:t>that is under consideration for entry into the State Register of Heritage Places as described in subclause (2); or</w:t>
      </w:r>
    </w:p>
    <w:p w:rsidR="00810209" w:rsidRDefault="007E5ED9">
      <w:pPr>
        <w:pStyle w:val="yIndenta"/>
      </w:pPr>
      <w:r>
        <w:tab/>
        <w:t>(c)</w:t>
      </w:r>
      <w:r>
        <w:tab/>
        <w:t xml:space="preserve">that is the subject of an order under the </w:t>
      </w:r>
      <w:r>
        <w:rPr>
          <w:i/>
        </w:rPr>
        <w:t>Heritage Act 2018</w:t>
      </w:r>
      <w:r>
        <w:t xml:space="preserve"> Part 4; or</w:t>
      </w:r>
    </w:p>
    <w:p w:rsidR="00810209" w:rsidRDefault="007E5ED9">
      <w:pPr>
        <w:pStyle w:val="yIndenta"/>
      </w:pPr>
      <w:r>
        <w:lastRenderedPageBreak/>
        <w:tab/>
        <w:t>(d)</w:t>
      </w:r>
      <w:r>
        <w:tab/>
        <w:t xml:space="preserve">that is the subject of a heritage agreement that has been certified under the </w:t>
      </w:r>
      <w:r>
        <w:rPr>
          <w:i/>
        </w:rPr>
        <w:t>Heritage Act 2018</w:t>
      </w:r>
      <w:r>
        <w:t xml:space="preserve"> section 90; or</w:t>
      </w:r>
    </w:p>
    <w:p w:rsidR="00810209" w:rsidRDefault="007E5ED9">
      <w:pPr>
        <w:pStyle w:val="yIndenta"/>
      </w:pPr>
      <w:r>
        <w:tab/>
        <w:t>(e)</w:t>
      </w:r>
      <w:r>
        <w:tab/>
        <w:t>that is included on a heritage list as defined in clause 7; or</w:t>
      </w:r>
    </w:p>
    <w:p w:rsidR="00810209" w:rsidRDefault="007E5ED9">
      <w:pPr>
        <w:pStyle w:val="yIndenta"/>
      </w:pPr>
      <w:r>
        <w:tab/>
        <w:t>(f)</w:t>
      </w:r>
      <w:r>
        <w:tab/>
        <w:t>that is within a heritage area as defined in clause 7.</w:t>
      </w:r>
    </w:p>
    <w:p w:rsidR="00810209" w:rsidRDefault="007E5ED9">
      <w:pPr>
        <w:pStyle w:val="ySubsection"/>
      </w:pPr>
      <w:r>
        <w:tab/>
        <w:t>(2)</w:t>
      </w:r>
      <w:r>
        <w:tab/>
        <w:t xml:space="preserve">For the purposes of subclause (1)(b), a place is under consideration for entry into the State Register of Heritage Places if — </w:t>
      </w:r>
    </w:p>
    <w:p w:rsidR="00810209" w:rsidRDefault="007E5ED9">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rsidR="00810209" w:rsidRDefault="007E5ED9">
      <w:pPr>
        <w:pStyle w:val="yIndenta"/>
      </w:pPr>
      <w:r>
        <w:tab/>
        <w:t>(b)</w:t>
      </w:r>
      <w:r>
        <w:tab/>
        <w:t xml:space="preserve">the Heritage Council has commenced but has not completed a review of the place under the </w:t>
      </w:r>
      <w:r>
        <w:rPr>
          <w:i/>
        </w:rPr>
        <w:t>Heritage Act 2018</w:t>
      </w:r>
      <w:r>
        <w:t xml:space="preserve"> section 40(1); or</w:t>
      </w:r>
    </w:p>
    <w:p w:rsidR="00810209" w:rsidRDefault="007E5ED9">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rsidR="00810209" w:rsidRDefault="007E5ED9">
      <w:pPr>
        <w:pStyle w:val="yFootnotesection"/>
      </w:pPr>
      <w:bookmarkStart w:id="674" w:name="_Toc57898829"/>
      <w:bookmarkStart w:id="675" w:name="_Toc57983763"/>
      <w:r>
        <w:tab/>
        <w:t>[Clause 1A inserted: SL 2020/252 r. 45.]</w:t>
      </w:r>
    </w:p>
    <w:p w:rsidR="00810209" w:rsidRDefault="007E5ED9">
      <w:pPr>
        <w:pStyle w:val="yHeading5"/>
      </w:pPr>
      <w:bookmarkStart w:id="676" w:name="_Toc75347577"/>
      <w:r>
        <w:rPr>
          <w:rStyle w:val="CharSClsNo"/>
        </w:rPr>
        <w:t>1B</w:t>
      </w:r>
      <w:r>
        <w:t>.</w:t>
      </w:r>
      <w:r>
        <w:tab/>
        <w:t>Development taken to comply with deemed</w:t>
      </w:r>
      <w:r>
        <w:noBreakHyphen/>
        <w:t>to</w:t>
      </w:r>
      <w:r>
        <w:noBreakHyphen/>
        <w:t>comply provision of R</w:t>
      </w:r>
      <w:r>
        <w:noBreakHyphen/>
        <w:t>Codes</w:t>
      </w:r>
      <w:bookmarkEnd w:id="674"/>
      <w:bookmarkEnd w:id="675"/>
      <w:bookmarkEnd w:id="676"/>
    </w:p>
    <w:p w:rsidR="00810209" w:rsidRDefault="007E5ED9">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rsidR="00810209" w:rsidRDefault="007E5ED9">
      <w:pPr>
        <w:pStyle w:val="yIndenta"/>
      </w:pPr>
      <w:r>
        <w:tab/>
        <w:t>(a)</w:t>
      </w:r>
      <w:r>
        <w:tab/>
        <w:t xml:space="preserve">a provision of a local development plan, precinct structure plan or local planning policy if — </w:t>
      </w:r>
    </w:p>
    <w:p w:rsidR="00810209" w:rsidRDefault="007E5ED9">
      <w:pPr>
        <w:pStyle w:val="yIndenti0"/>
      </w:pPr>
      <w:r>
        <w:tab/>
        <w:t>(i)</w:t>
      </w:r>
      <w:r>
        <w:tab/>
        <w:t>the provision amends or replaces the deemed</w:t>
      </w:r>
      <w:r>
        <w:noBreakHyphen/>
        <w:t>to</w:t>
      </w:r>
      <w:r>
        <w:noBreakHyphen/>
        <w:t>comply provision; and</w:t>
      </w:r>
    </w:p>
    <w:p w:rsidR="00810209" w:rsidRDefault="007E5ED9">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rsidR="00810209" w:rsidRDefault="007E5ED9">
      <w:pPr>
        <w:pStyle w:val="yIndenta"/>
      </w:pPr>
      <w:r>
        <w:tab/>
      </w:r>
      <w:r>
        <w:tab/>
        <w:t>or</w:t>
      </w:r>
    </w:p>
    <w:p w:rsidR="00810209" w:rsidRDefault="007E5ED9">
      <w:pPr>
        <w:pStyle w:val="yIndenta"/>
      </w:pPr>
      <w:r>
        <w:lastRenderedPageBreak/>
        <w:tab/>
        <w:t>(b)</w:t>
      </w:r>
      <w:r>
        <w:tab/>
        <w:t xml:space="preserve">a provision that — </w:t>
      </w:r>
    </w:p>
    <w:p w:rsidR="00810209" w:rsidRDefault="007E5ED9">
      <w:pPr>
        <w:pStyle w:val="yIndenti0"/>
      </w:pPr>
      <w:r>
        <w:tab/>
        <w:t>(i)</w:t>
      </w:r>
      <w:r>
        <w:tab/>
        <w:t>is in a structure plan that was approved before 19 October 2015; and</w:t>
      </w:r>
    </w:p>
    <w:p w:rsidR="00810209" w:rsidRDefault="007E5ED9">
      <w:pPr>
        <w:pStyle w:val="yIndenti0"/>
      </w:pPr>
      <w:r>
        <w:tab/>
        <w:t>(ii)</w:t>
      </w:r>
      <w:r>
        <w:tab/>
        <w:t>amends or replaces the deemed</w:t>
      </w:r>
      <w:r>
        <w:noBreakHyphen/>
        <w:t>to</w:t>
      </w:r>
      <w:r>
        <w:noBreakHyphen/>
        <w:t>comply provision.</w:t>
      </w:r>
    </w:p>
    <w:p w:rsidR="00810209" w:rsidRDefault="007E5ED9">
      <w:pPr>
        <w:pStyle w:val="yFootnotesection"/>
      </w:pPr>
      <w:bookmarkStart w:id="677" w:name="_Toc57898830"/>
      <w:bookmarkStart w:id="678" w:name="_Toc57983764"/>
      <w:r>
        <w:tab/>
        <w:t>[Clause 1B inserted: SL 2020/252 r. 45.]</w:t>
      </w:r>
    </w:p>
    <w:p w:rsidR="00810209" w:rsidRDefault="007E5ED9">
      <w:pPr>
        <w:pStyle w:val="yHeading5"/>
      </w:pPr>
      <w:bookmarkStart w:id="679" w:name="_Toc75347578"/>
      <w:r>
        <w:rPr>
          <w:rStyle w:val="CharSClsNo"/>
        </w:rPr>
        <w:t>1C</w:t>
      </w:r>
      <w:r>
        <w:t>.</w:t>
      </w:r>
      <w:r>
        <w:tab/>
        <w:t>Excluded holiday period days not counted in time periods</w:t>
      </w:r>
      <w:bookmarkEnd w:id="677"/>
      <w:bookmarkEnd w:id="678"/>
      <w:bookmarkEnd w:id="679"/>
    </w:p>
    <w:p w:rsidR="00810209" w:rsidRDefault="007E5ED9">
      <w:pPr>
        <w:pStyle w:val="ySubsection"/>
      </w:pPr>
      <w:r>
        <w:tab/>
      </w:r>
      <w:r>
        <w:tab/>
        <w:t>For the purposes of this Scheme, an excluded holiday period day is not to be counted in calculating a period of time that is expressed as a number of days, business days or working days.</w:t>
      </w:r>
    </w:p>
    <w:p w:rsidR="00810209" w:rsidRDefault="007E5ED9">
      <w:pPr>
        <w:pStyle w:val="yFootnotesection"/>
      </w:pPr>
      <w:r>
        <w:tab/>
        <w:t>[Clause 1C inserted: SL 2020/252 r. 45.]</w:t>
      </w:r>
    </w:p>
    <w:p w:rsidR="00810209" w:rsidRDefault="007E5ED9">
      <w:pPr>
        <w:pStyle w:val="yHeading3"/>
      </w:pPr>
      <w:bookmarkStart w:id="680" w:name="_Toc63167900"/>
      <w:bookmarkStart w:id="681" w:name="_Toc63243306"/>
      <w:bookmarkStart w:id="682" w:name="_Toc63861700"/>
      <w:bookmarkStart w:id="683" w:name="_Toc63861981"/>
      <w:bookmarkStart w:id="684" w:name="_Toc64273288"/>
      <w:bookmarkStart w:id="685" w:name="_Toc74652120"/>
      <w:bookmarkStart w:id="686" w:name="_Toc74652541"/>
      <w:bookmarkStart w:id="687" w:name="_Toc74747263"/>
      <w:bookmarkStart w:id="688" w:name="_Toc75271310"/>
      <w:bookmarkStart w:id="689" w:name="_Toc75271989"/>
      <w:bookmarkStart w:id="690" w:name="_Toc75347579"/>
      <w:r>
        <w:rPr>
          <w:rStyle w:val="CharSDivNo"/>
        </w:rPr>
        <w:t>Part 2</w:t>
      </w:r>
      <w:r>
        <w:t> — </w:t>
      </w:r>
      <w:r>
        <w:rPr>
          <w:rStyle w:val="CharSDivText"/>
        </w:rPr>
        <w:t>Local planning framework</w:t>
      </w:r>
      <w:bookmarkEnd w:id="666"/>
      <w:bookmarkEnd w:id="667"/>
      <w:bookmarkEnd w:id="668"/>
      <w:bookmarkEnd w:id="669"/>
      <w:bookmarkEnd w:id="670"/>
      <w:bookmarkEnd w:id="680"/>
      <w:bookmarkEnd w:id="681"/>
      <w:bookmarkEnd w:id="682"/>
      <w:bookmarkEnd w:id="683"/>
      <w:bookmarkEnd w:id="684"/>
      <w:bookmarkEnd w:id="685"/>
      <w:bookmarkEnd w:id="686"/>
      <w:bookmarkEnd w:id="687"/>
      <w:bookmarkEnd w:id="688"/>
      <w:bookmarkEnd w:id="689"/>
      <w:bookmarkEnd w:id="690"/>
    </w:p>
    <w:p w:rsidR="00810209" w:rsidRDefault="007E5ED9">
      <w:pPr>
        <w:pStyle w:val="yHeading4"/>
      </w:pPr>
      <w:bookmarkStart w:id="691" w:name="_Toc58935549"/>
      <w:bookmarkStart w:id="692" w:name="_Toc58935902"/>
      <w:bookmarkStart w:id="693" w:name="_Toc59002379"/>
      <w:bookmarkStart w:id="694" w:name="_Toc63081603"/>
      <w:bookmarkStart w:id="695" w:name="_Toc63082315"/>
      <w:bookmarkStart w:id="696" w:name="_Toc63167901"/>
      <w:bookmarkStart w:id="697" w:name="_Toc63243307"/>
      <w:bookmarkStart w:id="698" w:name="_Toc63861701"/>
      <w:bookmarkStart w:id="699" w:name="_Toc63861982"/>
      <w:bookmarkStart w:id="700" w:name="_Toc64273289"/>
      <w:bookmarkStart w:id="701" w:name="_Toc74652121"/>
      <w:bookmarkStart w:id="702" w:name="_Toc74652542"/>
      <w:bookmarkStart w:id="703" w:name="_Toc74747264"/>
      <w:bookmarkStart w:id="704" w:name="_Toc75271311"/>
      <w:bookmarkStart w:id="705" w:name="_Toc75271990"/>
      <w:bookmarkStart w:id="706" w:name="_Toc75347580"/>
      <w:r>
        <w:t>Division 1 — Local planning strategy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rsidR="00810209" w:rsidRDefault="007E5ED9">
      <w:pPr>
        <w:pStyle w:val="yHeading5"/>
      </w:pPr>
      <w:bookmarkStart w:id="707" w:name="_Toc75347581"/>
      <w:r>
        <w:rPr>
          <w:rStyle w:val="CharSClsNo"/>
        </w:rPr>
        <w:t>2</w:t>
      </w:r>
      <w:r>
        <w:t>.</w:t>
      </w:r>
      <w:r>
        <w:tab/>
        <w:t>Local planning strategy</w:t>
      </w:r>
      <w:bookmarkEnd w:id="707"/>
    </w:p>
    <w:p w:rsidR="00810209" w:rsidRDefault="007E5ED9">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rsidR="00810209" w:rsidRDefault="007E5ED9">
      <w:pPr>
        <w:pStyle w:val="yHeading4"/>
      </w:pPr>
      <w:bookmarkStart w:id="708" w:name="_Toc58935551"/>
      <w:bookmarkStart w:id="709" w:name="_Toc58935904"/>
      <w:bookmarkStart w:id="710" w:name="_Toc59002381"/>
      <w:bookmarkStart w:id="711" w:name="_Toc63081605"/>
      <w:bookmarkStart w:id="712" w:name="_Toc63082317"/>
      <w:bookmarkStart w:id="713" w:name="_Toc63167903"/>
      <w:bookmarkStart w:id="714" w:name="_Toc63243309"/>
      <w:bookmarkStart w:id="715" w:name="_Toc63861703"/>
      <w:bookmarkStart w:id="716" w:name="_Toc63861984"/>
      <w:bookmarkStart w:id="717" w:name="_Toc64273291"/>
      <w:bookmarkStart w:id="718" w:name="_Toc74652123"/>
      <w:bookmarkStart w:id="719" w:name="_Toc74652544"/>
      <w:bookmarkStart w:id="720" w:name="_Toc74747266"/>
      <w:bookmarkStart w:id="721" w:name="_Toc75271313"/>
      <w:bookmarkStart w:id="722" w:name="_Toc75271992"/>
      <w:bookmarkStart w:id="723" w:name="_Toc75347582"/>
      <w:r>
        <w:t>Division 2 — Local planning policies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rsidR="00810209" w:rsidRDefault="007E5ED9">
      <w:pPr>
        <w:pStyle w:val="yHeading5"/>
      </w:pPr>
      <w:bookmarkStart w:id="724" w:name="_Toc75347583"/>
      <w:r>
        <w:rPr>
          <w:rStyle w:val="CharSClsNo"/>
        </w:rPr>
        <w:t>3</w:t>
      </w:r>
      <w:r>
        <w:t>.</w:t>
      </w:r>
      <w:r>
        <w:tab/>
        <w:t>Local planning policies</w:t>
      </w:r>
      <w:bookmarkEnd w:id="724"/>
      <w:r>
        <w:t xml:space="preserve"> </w:t>
      </w:r>
    </w:p>
    <w:p w:rsidR="00810209" w:rsidRDefault="007E5ED9">
      <w:pPr>
        <w:pStyle w:val="ySubsection"/>
      </w:pPr>
      <w:r>
        <w:tab/>
        <w:t>(1)</w:t>
      </w:r>
      <w:r>
        <w:tab/>
        <w:t>The local government may prepare a local planning policy in respect of any matter related to the planning and development of the Scheme area.</w:t>
      </w:r>
    </w:p>
    <w:p w:rsidR="00810209" w:rsidRDefault="007E5ED9">
      <w:pPr>
        <w:pStyle w:val="ySubsection"/>
      </w:pPr>
      <w:r>
        <w:tab/>
        <w:t>(2)</w:t>
      </w:r>
      <w:r>
        <w:tab/>
        <w:t xml:space="preserve">A local planning policy — </w:t>
      </w:r>
    </w:p>
    <w:p w:rsidR="00810209" w:rsidRDefault="007E5ED9">
      <w:pPr>
        <w:pStyle w:val="yIndenta"/>
      </w:pPr>
      <w:r>
        <w:tab/>
        <w:t>(a)</w:t>
      </w:r>
      <w:r>
        <w:tab/>
        <w:t>may apply generally or in respect of a particular class or classes of matters specified in the policy; and</w:t>
      </w:r>
    </w:p>
    <w:p w:rsidR="00810209" w:rsidRDefault="007E5ED9">
      <w:pPr>
        <w:pStyle w:val="yIndenta"/>
      </w:pPr>
      <w:r>
        <w:tab/>
        <w:t>(b)</w:t>
      </w:r>
      <w:r>
        <w:tab/>
        <w:t>may apply to the whole of the Scheme area or to part or parts of the Scheme area specified in the policy.</w:t>
      </w:r>
    </w:p>
    <w:p w:rsidR="00810209" w:rsidRDefault="007E5ED9">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rsidR="00810209" w:rsidRDefault="007E5ED9">
      <w:pPr>
        <w:pStyle w:val="ySubsection"/>
      </w:pPr>
      <w:r>
        <w:tab/>
        <w:t>(4)</w:t>
      </w:r>
      <w:r>
        <w:tab/>
        <w:t>The local government may amend or repeal a local planning policy.</w:t>
      </w:r>
    </w:p>
    <w:p w:rsidR="00810209" w:rsidRDefault="007E5ED9">
      <w:pPr>
        <w:pStyle w:val="ySubsection"/>
      </w:pPr>
      <w:r>
        <w:tab/>
        <w:t>(5)</w:t>
      </w:r>
      <w:r>
        <w:tab/>
        <w:t>In making a determination under this Scheme the local government must have regard to each relevant local planning policy to the extent that the policy is consistent with this Scheme.</w:t>
      </w:r>
    </w:p>
    <w:p w:rsidR="00810209" w:rsidRDefault="007E5ED9">
      <w:pPr>
        <w:pStyle w:val="yHeading5"/>
      </w:pPr>
      <w:bookmarkStart w:id="725" w:name="_Toc75347584"/>
      <w:r>
        <w:rPr>
          <w:rStyle w:val="CharSClsNo"/>
        </w:rPr>
        <w:t>4</w:t>
      </w:r>
      <w:r>
        <w:t>.</w:t>
      </w:r>
      <w:r>
        <w:tab/>
        <w:t>Procedure for making local planning policy</w:t>
      </w:r>
      <w:bookmarkEnd w:id="725"/>
      <w:r>
        <w:t xml:space="preserve"> </w:t>
      </w:r>
    </w:p>
    <w:p w:rsidR="00810209" w:rsidRDefault="007E5ED9">
      <w:pPr>
        <w:pStyle w:val="ySubsection"/>
      </w:pPr>
      <w:r>
        <w:tab/>
        <w:t>(1)</w:t>
      </w:r>
      <w:r>
        <w:tab/>
        <w:t xml:space="preserve">If the local government resolves to prepare a local planning policy the local government must, unless the Commission otherwise agrees, advertise the proposed policy as follows — </w:t>
      </w:r>
    </w:p>
    <w:p w:rsidR="00810209" w:rsidRDefault="007E5ED9">
      <w:pPr>
        <w:pStyle w:val="yIndenta"/>
      </w:pPr>
      <w:r>
        <w:tab/>
        <w:t>(a)</w:t>
      </w:r>
      <w:r>
        <w:tab/>
        <w:t xml:space="preserve">publish in accordance with clause 87 the proposed policy and a notice giving details of — </w:t>
      </w:r>
    </w:p>
    <w:p w:rsidR="00810209" w:rsidRDefault="007E5ED9">
      <w:pPr>
        <w:pStyle w:val="yIndenti0"/>
      </w:pPr>
      <w:r>
        <w:tab/>
        <w:t>(i)</w:t>
      </w:r>
      <w:r>
        <w:tab/>
        <w:t>the subject and nature of the proposed policy; and</w:t>
      </w:r>
    </w:p>
    <w:p w:rsidR="00810209" w:rsidRDefault="007E5ED9">
      <w:pPr>
        <w:pStyle w:val="yIndenti0"/>
      </w:pPr>
      <w:r>
        <w:tab/>
        <w:t>(ii)</w:t>
      </w:r>
      <w:r>
        <w:tab/>
        <w:t>the objectives of the proposed policy; and</w:t>
      </w:r>
    </w:p>
    <w:p w:rsidR="00810209" w:rsidRDefault="007E5ED9">
      <w:pPr>
        <w:pStyle w:val="yIndenti0"/>
      </w:pPr>
      <w:r>
        <w:tab/>
        <w:t>(iii)</w:t>
      </w:r>
      <w:r>
        <w:tab/>
        <w:t>how the proposed policy is made available to the public in accordance with clause 87; and</w:t>
      </w:r>
    </w:p>
    <w:p w:rsidR="00810209" w:rsidRDefault="007E5ED9">
      <w:pPr>
        <w:pStyle w:val="yIndenti0"/>
      </w:pPr>
      <w:r>
        <w:tab/>
        <w:t>(iv)</w:t>
      </w:r>
      <w:r>
        <w:tab/>
        <w:t>the manner and form in which submissions may be made; and</w:t>
      </w:r>
    </w:p>
    <w:p w:rsidR="00810209" w:rsidRDefault="007E5ED9">
      <w:pPr>
        <w:pStyle w:val="yIndenti0"/>
      </w:pPr>
      <w:r>
        <w:tab/>
        <w:t>(v)</w:t>
      </w:r>
      <w:r>
        <w:tab/>
        <w:t>the period for making submissions and the last day of that period;</w:t>
      </w:r>
    </w:p>
    <w:p w:rsidR="00810209" w:rsidRDefault="007E5ED9">
      <w:pPr>
        <w:pStyle w:val="yIndenta"/>
      </w:pPr>
      <w:r>
        <w:tab/>
        <w:t>(b)</w:t>
      </w:r>
      <w:r>
        <w:tab/>
        <w:t>if, in the opinion of the local government, the policy is inconsistent with any State planning policy, give notice of the proposed policy to the Commission;</w:t>
      </w:r>
    </w:p>
    <w:p w:rsidR="00810209" w:rsidRDefault="007E5ED9">
      <w:pPr>
        <w:pStyle w:val="yIndenta"/>
      </w:pPr>
      <w:r>
        <w:tab/>
        <w:t>(c)</w:t>
      </w:r>
      <w:r>
        <w:tab/>
        <w:t>give notice of the proposed policy in any other way and carry out any other consultation the local government considers appropriate.</w:t>
      </w:r>
    </w:p>
    <w:p w:rsidR="00810209" w:rsidRDefault="007E5ED9">
      <w:pPr>
        <w:pStyle w:val="ySubsection"/>
      </w:pPr>
      <w:r>
        <w:tab/>
        <w:t>(2)</w:t>
      </w:r>
      <w:r>
        <w:tab/>
        <w:t>The period for making submissions specified in a notice under subclause (1)(a)(v) must not be less than the period of 21 days after the day on which the notice is first published under subclause (1)(a).</w:t>
      </w:r>
    </w:p>
    <w:p w:rsidR="00810209" w:rsidRDefault="007E5ED9">
      <w:pPr>
        <w:pStyle w:val="ySubsection"/>
        <w:keepNext/>
      </w:pPr>
      <w:r>
        <w:lastRenderedPageBreak/>
        <w:tab/>
        <w:t>(3)</w:t>
      </w:r>
      <w:r>
        <w:tab/>
        <w:t xml:space="preserve">After the expiry of the period within which submissions may be made, the local government must — </w:t>
      </w:r>
    </w:p>
    <w:p w:rsidR="00810209" w:rsidRDefault="007E5ED9">
      <w:pPr>
        <w:pStyle w:val="yIndenta"/>
      </w:pPr>
      <w:r>
        <w:tab/>
        <w:t>(a)</w:t>
      </w:r>
      <w:r>
        <w:tab/>
        <w:t>review the proposed policy in the light of any submissions made; and</w:t>
      </w:r>
    </w:p>
    <w:p w:rsidR="00810209" w:rsidRDefault="007E5ED9">
      <w:pPr>
        <w:pStyle w:val="yIndenta"/>
      </w:pPr>
      <w:r>
        <w:tab/>
        <w:t>(b)</w:t>
      </w:r>
      <w:r>
        <w:tab/>
        <w:t xml:space="preserve">resolve to — </w:t>
      </w:r>
    </w:p>
    <w:p w:rsidR="00810209" w:rsidRDefault="007E5ED9">
      <w:pPr>
        <w:pStyle w:val="yIndenti0"/>
      </w:pPr>
      <w:r>
        <w:tab/>
        <w:t>(i)</w:t>
      </w:r>
      <w:r>
        <w:tab/>
        <w:t xml:space="preserve">proceed with the policy without modification; or </w:t>
      </w:r>
    </w:p>
    <w:p w:rsidR="00810209" w:rsidRDefault="007E5ED9">
      <w:pPr>
        <w:pStyle w:val="yIndenti0"/>
      </w:pPr>
      <w:r>
        <w:tab/>
        <w:t>(ii)</w:t>
      </w:r>
      <w:r>
        <w:tab/>
        <w:t>proceed with the policy with modification; or</w:t>
      </w:r>
    </w:p>
    <w:p w:rsidR="00810209" w:rsidRDefault="007E5ED9">
      <w:pPr>
        <w:pStyle w:val="yIndenti0"/>
      </w:pPr>
      <w:r>
        <w:tab/>
        <w:t>(iii)</w:t>
      </w:r>
      <w:r>
        <w:tab/>
        <w:t>not to proceed with the policy.</w:t>
      </w:r>
    </w:p>
    <w:p w:rsidR="00810209" w:rsidRDefault="007E5ED9">
      <w:pPr>
        <w:pStyle w:val="ySubsection"/>
      </w:pPr>
      <w:r>
        <w:tab/>
        <w:t>(3A)</w:t>
      </w:r>
      <w:r>
        <w:tab/>
        <w:t xml:space="preserve">The local government must not resolve under subclause (3) to proceed with the policy if — </w:t>
      </w:r>
    </w:p>
    <w:p w:rsidR="00810209" w:rsidRDefault="007E5ED9">
      <w:pPr>
        <w:pStyle w:val="yIndenta"/>
      </w:pPr>
      <w:r>
        <w:tab/>
        <w:t>(a)</w:t>
      </w:r>
      <w:r>
        <w:tab/>
        <w:t>the proposed policy amends or replaces a deemed</w:t>
      </w:r>
      <w:r>
        <w:noBreakHyphen/>
        <w:t>to</w:t>
      </w:r>
      <w:r>
        <w:noBreakHyphen/>
        <w:t>comply provision of the R</w:t>
      </w:r>
      <w:r>
        <w:noBreakHyphen/>
        <w:t>Codes; and</w:t>
      </w:r>
    </w:p>
    <w:p w:rsidR="00810209" w:rsidRDefault="007E5ED9">
      <w:pPr>
        <w:pStyle w:val="yIndenta"/>
      </w:pPr>
      <w:r>
        <w:tab/>
        <w:t>(b)</w:t>
      </w:r>
      <w:r>
        <w:tab/>
        <w:t>under the R</w:t>
      </w:r>
      <w:r>
        <w:noBreakHyphen/>
        <w:t>Codes, the Commission’s approval is required for the policy; and</w:t>
      </w:r>
    </w:p>
    <w:p w:rsidR="00810209" w:rsidRDefault="007E5ED9">
      <w:pPr>
        <w:pStyle w:val="yIndenta"/>
      </w:pPr>
      <w:r>
        <w:tab/>
        <w:t>(c)</w:t>
      </w:r>
      <w:r>
        <w:tab/>
        <w:t>the Commission has not approved the policy.</w:t>
      </w:r>
    </w:p>
    <w:p w:rsidR="00810209" w:rsidRDefault="007E5ED9">
      <w:pPr>
        <w:pStyle w:val="ySubsection"/>
      </w:pPr>
      <w:r>
        <w:tab/>
        <w:t>(4)</w:t>
      </w:r>
      <w:r>
        <w:tab/>
        <w:t>If the local government resolves to proceed with the policy, the local government must publish notice of the policy in accordance with clause 87.</w:t>
      </w:r>
    </w:p>
    <w:p w:rsidR="00810209" w:rsidRDefault="007E5ED9">
      <w:pPr>
        <w:pStyle w:val="ySubsection"/>
      </w:pPr>
      <w:r>
        <w:tab/>
        <w:t>(5)</w:t>
      </w:r>
      <w:r>
        <w:tab/>
        <w:t>A policy has effect on publication of a notice under subclause (4).</w:t>
      </w:r>
    </w:p>
    <w:p w:rsidR="00810209" w:rsidRDefault="007E5ED9">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rsidR="00810209" w:rsidRDefault="007E5ED9">
      <w:pPr>
        <w:pStyle w:val="ySubsection"/>
      </w:pPr>
      <w:r>
        <w:tab/>
        <w:t>(7)</w:t>
      </w:r>
      <w:r>
        <w:tab/>
        <w:t>Subclause (6) is an ongoing publication requirement for the purposes of clause 87(5)(a).</w:t>
      </w:r>
    </w:p>
    <w:p w:rsidR="00810209" w:rsidRDefault="007E5ED9">
      <w:pPr>
        <w:pStyle w:val="yFootnotesection"/>
      </w:pPr>
      <w:r>
        <w:tab/>
        <w:t>[Clause 4 amended: SL 2020/252 r. 46.]</w:t>
      </w:r>
    </w:p>
    <w:p w:rsidR="00810209" w:rsidRDefault="007E5ED9">
      <w:pPr>
        <w:pStyle w:val="yHeading5"/>
      </w:pPr>
      <w:bookmarkStart w:id="726" w:name="_Toc75347585"/>
      <w:r>
        <w:rPr>
          <w:rStyle w:val="CharSClsNo"/>
        </w:rPr>
        <w:t>5</w:t>
      </w:r>
      <w:r>
        <w:t>.</w:t>
      </w:r>
      <w:r>
        <w:tab/>
        <w:t>Procedure for amending local planning policy</w:t>
      </w:r>
      <w:bookmarkEnd w:id="726"/>
      <w:r>
        <w:t xml:space="preserve"> </w:t>
      </w:r>
    </w:p>
    <w:p w:rsidR="00810209" w:rsidRDefault="007E5ED9">
      <w:pPr>
        <w:pStyle w:val="ySubsection"/>
      </w:pPr>
      <w:r>
        <w:tab/>
        <w:t>(1)</w:t>
      </w:r>
      <w:r>
        <w:tab/>
        <w:t>Clause 4, with any necessary changes, applies to the amendment to a local planning policy.</w:t>
      </w:r>
    </w:p>
    <w:p w:rsidR="00810209" w:rsidRDefault="007E5ED9">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rsidR="00810209" w:rsidRDefault="007E5ED9">
      <w:pPr>
        <w:pStyle w:val="yHeading5"/>
      </w:pPr>
      <w:bookmarkStart w:id="727" w:name="_Toc75347586"/>
      <w:r>
        <w:rPr>
          <w:rStyle w:val="CharSClsNo"/>
        </w:rPr>
        <w:lastRenderedPageBreak/>
        <w:t>6</w:t>
      </w:r>
      <w:r>
        <w:t>.</w:t>
      </w:r>
      <w:r>
        <w:tab/>
        <w:t>Revocation of local planning policy</w:t>
      </w:r>
      <w:bookmarkEnd w:id="727"/>
      <w:r>
        <w:t xml:space="preserve"> </w:t>
      </w:r>
    </w:p>
    <w:p w:rsidR="00810209" w:rsidRDefault="007E5ED9">
      <w:pPr>
        <w:pStyle w:val="ySubsection"/>
        <w:keepNext/>
      </w:pPr>
      <w:r>
        <w:tab/>
      </w:r>
      <w:r>
        <w:tab/>
        <w:t xml:space="preserve">A local planning policy may be revoked — </w:t>
      </w:r>
    </w:p>
    <w:p w:rsidR="00810209" w:rsidRDefault="007E5ED9">
      <w:pPr>
        <w:pStyle w:val="yIndenta"/>
        <w:keepNext/>
      </w:pPr>
      <w:r>
        <w:tab/>
        <w:t>(a)</w:t>
      </w:r>
      <w:r>
        <w:tab/>
        <w:t xml:space="preserve">by a subsequent local planning policy that — </w:t>
      </w:r>
    </w:p>
    <w:p w:rsidR="00810209" w:rsidRDefault="007E5ED9">
      <w:pPr>
        <w:pStyle w:val="yIndenti0"/>
      </w:pPr>
      <w:r>
        <w:tab/>
        <w:t>(i)</w:t>
      </w:r>
      <w:r>
        <w:tab/>
        <w:t>is prepared in accordance with this Part; and</w:t>
      </w:r>
    </w:p>
    <w:p w:rsidR="00810209" w:rsidRDefault="007E5ED9">
      <w:pPr>
        <w:pStyle w:val="yIndenti0"/>
        <w:keepNext/>
      </w:pPr>
      <w:r>
        <w:tab/>
        <w:t>(ii)</w:t>
      </w:r>
      <w:r>
        <w:tab/>
        <w:t>expressly revokes the local planning policy;</w:t>
      </w:r>
    </w:p>
    <w:p w:rsidR="00810209" w:rsidRDefault="007E5ED9">
      <w:pPr>
        <w:pStyle w:val="yIndenta"/>
        <w:keepNext/>
      </w:pPr>
      <w:r>
        <w:tab/>
      </w:r>
      <w:r>
        <w:tab/>
        <w:t>or</w:t>
      </w:r>
    </w:p>
    <w:p w:rsidR="00810209" w:rsidRDefault="007E5ED9">
      <w:pPr>
        <w:pStyle w:val="yIndenta"/>
      </w:pPr>
      <w:r>
        <w:tab/>
        <w:t>(b)</w:t>
      </w:r>
      <w:r>
        <w:tab/>
        <w:t xml:space="preserve">by a notice of revocation — </w:t>
      </w:r>
    </w:p>
    <w:p w:rsidR="00810209" w:rsidRDefault="007E5ED9">
      <w:pPr>
        <w:pStyle w:val="yIndenti0"/>
      </w:pPr>
      <w:r>
        <w:tab/>
        <w:t>(i)</w:t>
      </w:r>
      <w:r>
        <w:tab/>
        <w:t>prepared by the local government; and</w:t>
      </w:r>
    </w:p>
    <w:p w:rsidR="00810209" w:rsidRDefault="007E5ED9">
      <w:pPr>
        <w:pStyle w:val="yIndenti0"/>
      </w:pPr>
      <w:r>
        <w:tab/>
        <w:t>(ii)</w:t>
      </w:r>
      <w:r>
        <w:tab/>
        <w:t>published by the local government in accordance with clause 87.</w:t>
      </w:r>
    </w:p>
    <w:p w:rsidR="00810209" w:rsidRDefault="007E5ED9">
      <w:pPr>
        <w:pStyle w:val="yFootnotesection"/>
      </w:pPr>
      <w:bookmarkStart w:id="728" w:name="_Toc58935556"/>
      <w:bookmarkStart w:id="729" w:name="_Toc58935909"/>
      <w:bookmarkStart w:id="730" w:name="_Toc59002386"/>
      <w:bookmarkStart w:id="731" w:name="_Toc63081610"/>
      <w:bookmarkStart w:id="732" w:name="_Toc63082322"/>
      <w:r>
        <w:tab/>
        <w:t>[Clause 6 amended: SL 2020/252 r. 47.]</w:t>
      </w:r>
    </w:p>
    <w:p w:rsidR="00810209" w:rsidRDefault="007E5ED9">
      <w:pPr>
        <w:pStyle w:val="yHeading3"/>
      </w:pPr>
      <w:bookmarkStart w:id="733" w:name="_Toc63167908"/>
      <w:bookmarkStart w:id="734" w:name="_Toc63243314"/>
      <w:bookmarkStart w:id="735" w:name="_Toc63861708"/>
      <w:bookmarkStart w:id="736" w:name="_Toc63861989"/>
      <w:bookmarkStart w:id="737" w:name="_Toc64273296"/>
      <w:bookmarkStart w:id="738" w:name="_Toc74652128"/>
      <w:bookmarkStart w:id="739" w:name="_Toc74652549"/>
      <w:bookmarkStart w:id="740" w:name="_Toc74747271"/>
      <w:bookmarkStart w:id="741" w:name="_Toc75271318"/>
      <w:bookmarkStart w:id="742" w:name="_Toc75271997"/>
      <w:bookmarkStart w:id="743" w:name="_Toc75347587"/>
      <w:r>
        <w:rPr>
          <w:rStyle w:val="CharSDivNo"/>
        </w:rPr>
        <w:t>Part 3</w:t>
      </w:r>
      <w:r>
        <w:t> — </w:t>
      </w:r>
      <w:r>
        <w:rPr>
          <w:rStyle w:val="CharSDivText"/>
        </w:rPr>
        <w:t>Heritage protection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rsidR="00810209" w:rsidRDefault="007E5ED9">
      <w:pPr>
        <w:pStyle w:val="yHeading5"/>
      </w:pPr>
      <w:bookmarkStart w:id="744" w:name="_Toc75347588"/>
      <w:r>
        <w:rPr>
          <w:rStyle w:val="CharSClsNo"/>
        </w:rPr>
        <w:t>7</w:t>
      </w:r>
      <w:r>
        <w:t>.</w:t>
      </w:r>
      <w:r>
        <w:tab/>
        <w:t>Terms used</w:t>
      </w:r>
      <w:bookmarkEnd w:id="744"/>
    </w:p>
    <w:p w:rsidR="00810209" w:rsidRDefault="007E5ED9">
      <w:pPr>
        <w:pStyle w:val="ySubsection"/>
      </w:pPr>
      <w:r>
        <w:tab/>
      </w:r>
      <w:r>
        <w:tab/>
        <w:t xml:space="preserve">In this Part — </w:t>
      </w:r>
    </w:p>
    <w:p w:rsidR="00810209" w:rsidRDefault="007E5ED9">
      <w:pPr>
        <w:pStyle w:val="yDefstart"/>
      </w:pPr>
      <w:r>
        <w:tab/>
      </w:r>
      <w:r>
        <w:rPr>
          <w:rStyle w:val="CharDefText"/>
        </w:rPr>
        <w:t>heritage area</w:t>
      </w:r>
      <w:r>
        <w:t xml:space="preserve"> means an area designated as a heritage area under clause 9;</w:t>
      </w:r>
    </w:p>
    <w:p w:rsidR="00810209" w:rsidRDefault="007E5ED9">
      <w:pPr>
        <w:pStyle w:val="yDefstart"/>
      </w:pPr>
      <w:r>
        <w:tab/>
      </w:r>
      <w:r>
        <w:rPr>
          <w:rStyle w:val="CharDefText"/>
        </w:rPr>
        <w:t>heritage list</w:t>
      </w:r>
      <w:r>
        <w:t xml:space="preserve"> means a heritage list established under clause 8(1);</w:t>
      </w:r>
    </w:p>
    <w:p w:rsidR="00810209" w:rsidRDefault="007E5ED9">
      <w:pPr>
        <w:pStyle w:val="yDefstart"/>
      </w:pPr>
      <w:r>
        <w:tab/>
      </w:r>
      <w:r>
        <w:rPr>
          <w:rStyle w:val="CharDefText"/>
        </w:rPr>
        <w:t>place</w:t>
      </w:r>
      <w:r>
        <w:t xml:space="preserve"> has the meaning given in the </w:t>
      </w:r>
      <w:r>
        <w:rPr>
          <w:i/>
        </w:rPr>
        <w:t xml:space="preserve">Heritage Act 2018 </w:t>
      </w:r>
      <w:r>
        <w:t xml:space="preserve">section 7(1). </w:t>
      </w:r>
    </w:p>
    <w:p w:rsidR="00810209" w:rsidRDefault="007E5ED9">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rsidR="00810209" w:rsidRDefault="007E5ED9">
      <w:pPr>
        <w:pStyle w:val="yFootnotesection"/>
      </w:pPr>
      <w:r>
        <w:tab/>
        <w:t>[Clause 7 amended: SL 2020/252 r. 48.]</w:t>
      </w:r>
    </w:p>
    <w:p w:rsidR="00810209" w:rsidRDefault="007E5ED9">
      <w:pPr>
        <w:pStyle w:val="yHeading5"/>
      </w:pPr>
      <w:bookmarkStart w:id="745" w:name="_Toc75347589"/>
      <w:r>
        <w:rPr>
          <w:rStyle w:val="CharSClsNo"/>
        </w:rPr>
        <w:t>8</w:t>
      </w:r>
      <w:r>
        <w:t>.</w:t>
      </w:r>
      <w:r>
        <w:tab/>
        <w:t>Heritage list</w:t>
      </w:r>
      <w:bookmarkEnd w:id="745"/>
      <w:r>
        <w:t xml:space="preserve"> </w:t>
      </w:r>
    </w:p>
    <w:p w:rsidR="00810209" w:rsidRDefault="007E5ED9">
      <w:pPr>
        <w:pStyle w:val="ySubsection"/>
      </w:pPr>
      <w:r>
        <w:tab/>
        <w:t>(1)</w:t>
      </w:r>
      <w:r>
        <w:tab/>
        <w:t>The local government must establish and maintain a heritage list to identify places within the Scheme area that are of cultural heritage significance and worthy of built heritage conservation.</w:t>
      </w:r>
    </w:p>
    <w:p w:rsidR="00810209" w:rsidRDefault="007E5ED9">
      <w:pPr>
        <w:pStyle w:val="ySubsection"/>
      </w:pPr>
      <w:r>
        <w:tab/>
        <w:t>(2)</w:t>
      </w:r>
      <w:r>
        <w:tab/>
        <w:t>A heritage list established under subclause (1) must set out a description of each place and the reason for its entry on the heritage list.</w:t>
      </w:r>
    </w:p>
    <w:p w:rsidR="00810209" w:rsidRDefault="007E5ED9">
      <w:pPr>
        <w:pStyle w:val="ySubsection"/>
      </w:pPr>
      <w:r>
        <w:lastRenderedPageBreak/>
        <w:tab/>
        <w:t>(2A)</w:t>
      </w:r>
      <w:r>
        <w:tab/>
        <w:t>The local government must ensure that an up</w:t>
      </w:r>
      <w:r>
        <w:noBreakHyphen/>
        <w:t>to</w:t>
      </w:r>
      <w:r>
        <w:noBreakHyphen/>
        <w:t>date copy of the heritage list is published in accordance with clause 87.</w:t>
      </w:r>
    </w:p>
    <w:p w:rsidR="00810209" w:rsidRDefault="007E5ED9">
      <w:pPr>
        <w:pStyle w:val="ySubsection"/>
      </w:pPr>
      <w:r>
        <w:tab/>
        <w:t>(2B)</w:t>
      </w:r>
      <w:r>
        <w:tab/>
        <w:t>Subclause (2A) is an ongoing publication requirement for the purposes of clause 87(5)(a).</w:t>
      </w:r>
    </w:p>
    <w:p w:rsidR="00810209" w:rsidRDefault="007E5ED9">
      <w:pPr>
        <w:pStyle w:val="ySubsection"/>
        <w:keepNext/>
      </w:pPr>
      <w:r>
        <w:tab/>
        <w:t>(3)</w:t>
      </w:r>
      <w:r>
        <w:tab/>
        <w:t xml:space="preserve">The local government must not enter a place in, or remove a place from, the heritage list or modify the entry of a place in the heritage list unless the local government — </w:t>
      </w:r>
    </w:p>
    <w:p w:rsidR="00810209" w:rsidRDefault="007E5ED9">
      <w:pPr>
        <w:pStyle w:val="yIndenta"/>
      </w:pPr>
      <w:r>
        <w:tab/>
        <w:t>(a)</w:t>
      </w:r>
      <w:r>
        <w:tab/>
        <w:t>notifies in writing each owner and occupier of the place and provides each of them with a description of the place and the reasons for the proposed entry; and</w:t>
      </w:r>
    </w:p>
    <w:p w:rsidR="00810209" w:rsidRDefault="007E5ED9">
      <w:pPr>
        <w:pStyle w:val="yIndenta"/>
      </w:pPr>
      <w:r>
        <w:tab/>
        <w:t>(b)</w:t>
      </w:r>
      <w:r>
        <w:tab/>
        <w:t>invites each owner and occupier to make submissions on the proposal within a period specified in the notice; and</w:t>
      </w:r>
    </w:p>
    <w:p w:rsidR="00810209" w:rsidRDefault="007E5ED9">
      <w:pPr>
        <w:pStyle w:val="yIndenta"/>
      </w:pPr>
      <w:r>
        <w:tab/>
        <w:t>(c)</w:t>
      </w:r>
      <w:r>
        <w:tab/>
        <w:t>carries out any other consultation the local government considers appropriate; and</w:t>
      </w:r>
    </w:p>
    <w:p w:rsidR="00810209" w:rsidRDefault="007E5ED9">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rsidR="00810209" w:rsidRDefault="007E5ED9">
      <w:pPr>
        <w:pStyle w:val="ySubsection"/>
      </w:pPr>
      <w:r>
        <w:tab/>
        <w:t>(3A)</w:t>
      </w:r>
      <w:r>
        <w:tab/>
        <w:t>The period for making submissions specified in a notice under subclause (3)(b) must not be less than the period of 21 days after the day on which the notice is given under subclause (3)(a).</w:t>
      </w:r>
    </w:p>
    <w:p w:rsidR="00810209" w:rsidRDefault="007E5ED9">
      <w:pPr>
        <w:pStyle w:val="ySubsection"/>
      </w:pPr>
      <w:r>
        <w:tab/>
        <w:t>(4)</w:t>
      </w:r>
      <w:r>
        <w:tab/>
        <w:t xml:space="preserve">If the local government enters a place in the heritage list or modifies an entry of a place in the heritage list the local government must give notice of the entry or modification to — </w:t>
      </w:r>
    </w:p>
    <w:p w:rsidR="00810209" w:rsidRDefault="007E5ED9">
      <w:pPr>
        <w:pStyle w:val="yIndenta"/>
      </w:pPr>
      <w:r>
        <w:tab/>
        <w:t>(a)</w:t>
      </w:r>
      <w:r>
        <w:tab/>
        <w:t>the Heritage Council of Western Australia; and</w:t>
      </w:r>
    </w:p>
    <w:p w:rsidR="00810209" w:rsidRDefault="007E5ED9">
      <w:pPr>
        <w:pStyle w:val="yIndenta"/>
      </w:pPr>
      <w:r>
        <w:tab/>
        <w:t>(b)</w:t>
      </w:r>
      <w:r>
        <w:tab/>
        <w:t>each owner and occupier of the place.</w:t>
      </w:r>
    </w:p>
    <w:p w:rsidR="00810209" w:rsidRDefault="007E5ED9">
      <w:pPr>
        <w:pStyle w:val="yFootnotesection"/>
      </w:pPr>
      <w:r>
        <w:tab/>
        <w:t>[Clause 8 amended: SL 2020/252 r. 49.]</w:t>
      </w:r>
    </w:p>
    <w:p w:rsidR="00810209" w:rsidRDefault="007E5ED9">
      <w:pPr>
        <w:pStyle w:val="yHeading5"/>
      </w:pPr>
      <w:bookmarkStart w:id="746" w:name="_Toc75347590"/>
      <w:r>
        <w:rPr>
          <w:rStyle w:val="CharSClsNo"/>
        </w:rPr>
        <w:t>9</w:t>
      </w:r>
      <w:r>
        <w:t>.</w:t>
      </w:r>
      <w:r>
        <w:tab/>
        <w:t>Designation of heritage areas</w:t>
      </w:r>
      <w:bookmarkEnd w:id="746"/>
      <w:r>
        <w:t xml:space="preserve"> </w:t>
      </w:r>
    </w:p>
    <w:p w:rsidR="00810209" w:rsidRDefault="007E5ED9">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rsidR="00810209" w:rsidRDefault="007E5ED9">
      <w:pPr>
        <w:pStyle w:val="ySubsection"/>
      </w:pPr>
      <w:r>
        <w:lastRenderedPageBreak/>
        <w:tab/>
        <w:t>(2)</w:t>
      </w:r>
      <w:r>
        <w:tab/>
        <w:t xml:space="preserve">If the local government designates an area as a heritage area the local government must adopt for the area a local planning policy that sets out the following — </w:t>
      </w:r>
    </w:p>
    <w:p w:rsidR="00810209" w:rsidRDefault="007E5ED9">
      <w:pPr>
        <w:pStyle w:val="yIndenta"/>
      </w:pPr>
      <w:r>
        <w:tab/>
        <w:t>(a)</w:t>
      </w:r>
      <w:r>
        <w:tab/>
        <w:t>a map showing the boundaries of the heritage area;</w:t>
      </w:r>
    </w:p>
    <w:p w:rsidR="00810209" w:rsidRDefault="007E5ED9">
      <w:pPr>
        <w:pStyle w:val="yIndenta"/>
      </w:pPr>
      <w:r>
        <w:tab/>
        <w:t>(b)</w:t>
      </w:r>
      <w:r>
        <w:tab/>
        <w:t>a statement about the heritage significance of the area;</w:t>
      </w:r>
    </w:p>
    <w:p w:rsidR="00810209" w:rsidRDefault="007E5ED9">
      <w:pPr>
        <w:pStyle w:val="yIndenta"/>
      </w:pPr>
      <w:r>
        <w:tab/>
        <w:t>(c)</w:t>
      </w:r>
      <w:r>
        <w:tab/>
        <w:t>a record of places of heritage significance in the heritage area.</w:t>
      </w:r>
    </w:p>
    <w:p w:rsidR="00810209" w:rsidRDefault="007E5ED9">
      <w:pPr>
        <w:pStyle w:val="ySubsection"/>
      </w:pPr>
      <w:r>
        <w:tab/>
        <w:t>(3)</w:t>
      </w:r>
      <w:r>
        <w:tab/>
        <w:t>Before designating an area as a heritage area the local government must —</w:t>
      </w:r>
    </w:p>
    <w:p w:rsidR="00810209" w:rsidRDefault="007E5ED9">
      <w:pPr>
        <w:pStyle w:val="yIndenta"/>
      </w:pPr>
      <w:r>
        <w:tab/>
        <w:t>(a)</w:t>
      </w:r>
      <w:r>
        <w:tab/>
        <w:t xml:space="preserve">give each owner of land affected by the proposed designation — </w:t>
      </w:r>
    </w:p>
    <w:p w:rsidR="00810209" w:rsidRDefault="007E5ED9">
      <w:pPr>
        <w:pStyle w:val="yIndenti0"/>
      </w:pPr>
      <w:r>
        <w:tab/>
        <w:t>(i)</w:t>
      </w:r>
      <w:r>
        <w:tab/>
        <w:t>notice of the proposed designation; and</w:t>
      </w:r>
    </w:p>
    <w:p w:rsidR="00810209" w:rsidRDefault="007E5ED9">
      <w:pPr>
        <w:pStyle w:val="yIndenti0"/>
      </w:pPr>
      <w:r>
        <w:tab/>
        <w:t>(ii)</w:t>
      </w:r>
      <w:r>
        <w:tab/>
        <w:t>a copy of the proposed local planning policy for the heritage area or details of how the proposed local planning policy is made available to the public under clause 4(1)(a);</w:t>
      </w:r>
    </w:p>
    <w:p w:rsidR="00810209" w:rsidRDefault="007E5ED9">
      <w:pPr>
        <w:pStyle w:val="yIndenta"/>
      </w:pPr>
      <w:r>
        <w:tab/>
      </w:r>
      <w:r>
        <w:tab/>
        <w:t>and</w:t>
      </w:r>
    </w:p>
    <w:p w:rsidR="00810209" w:rsidRDefault="007E5ED9">
      <w:pPr>
        <w:pStyle w:val="yIndenta"/>
      </w:pPr>
      <w:r>
        <w:tab/>
        <w:t>(b)</w:t>
      </w:r>
      <w:r>
        <w:tab/>
        <w:t xml:space="preserve">advertise the proposed designation by — </w:t>
      </w:r>
    </w:p>
    <w:p w:rsidR="00810209" w:rsidRDefault="007E5ED9">
      <w:pPr>
        <w:pStyle w:val="yIndenti0"/>
      </w:pPr>
      <w:r>
        <w:tab/>
        <w:t>(i)</w:t>
      </w:r>
      <w:r>
        <w:tab/>
        <w:t>publishing in accordance with clause 87 a notice of the proposed designation; and</w:t>
      </w:r>
    </w:p>
    <w:p w:rsidR="00810209" w:rsidRDefault="007E5ED9">
      <w:pPr>
        <w:pStyle w:val="yIndenti0"/>
      </w:pPr>
      <w:r>
        <w:tab/>
        <w:t>(ii)</w:t>
      </w:r>
      <w:r>
        <w:tab/>
        <w:t>erecting a sign giving notice of the proposed designation in a prominent location in the area that would be affected by the designation;</w:t>
      </w:r>
    </w:p>
    <w:p w:rsidR="00810209" w:rsidRDefault="007E5ED9">
      <w:pPr>
        <w:pStyle w:val="yIndenta"/>
      </w:pPr>
      <w:r>
        <w:tab/>
      </w:r>
      <w:r>
        <w:tab/>
        <w:t>and</w:t>
      </w:r>
    </w:p>
    <w:p w:rsidR="00810209" w:rsidRDefault="007E5ED9">
      <w:pPr>
        <w:pStyle w:val="yIndenta"/>
      </w:pPr>
      <w:r>
        <w:tab/>
        <w:t>(c)</w:t>
      </w:r>
      <w:r>
        <w:tab/>
        <w:t>carry out any other consultation the local government considers appropriate.</w:t>
      </w:r>
    </w:p>
    <w:p w:rsidR="00810209" w:rsidRDefault="007E5ED9">
      <w:pPr>
        <w:pStyle w:val="ySubsection"/>
      </w:pPr>
      <w:r>
        <w:tab/>
        <w:t>(4)</w:t>
      </w:r>
      <w:r>
        <w:tab/>
        <w:t xml:space="preserve">Notice of a proposed designation under subclause (3)(b) must specify — </w:t>
      </w:r>
    </w:p>
    <w:p w:rsidR="00810209" w:rsidRDefault="007E5ED9">
      <w:pPr>
        <w:pStyle w:val="yIndenta"/>
      </w:pPr>
      <w:r>
        <w:tab/>
        <w:t>(a)</w:t>
      </w:r>
      <w:r>
        <w:tab/>
        <w:t>the area that is the subject of the proposed designation; and</w:t>
      </w:r>
    </w:p>
    <w:p w:rsidR="00810209" w:rsidRDefault="007E5ED9">
      <w:pPr>
        <w:pStyle w:val="yIndenta"/>
      </w:pPr>
      <w:r>
        <w:tab/>
        <w:t>(b)</w:t>
      </w:r>
      <w:r>
        <w:tab/>
        <w:t>details of how the proposed local planning policy for the heritage area is made available to the public under clause 4(1)(a); and</w:t>
      </w:r>
    </w:p>
    <w:p w:rsidR="00810209" w:rsidRDefault="007E5ED9">
      <w:pPr>
        <w:pStyle w:val="yIndenta"/>
      </w:pPr>
      <w:r>
        <w:tab/>
        <w:t>(c)</w:t>
      </w:r>
      <w:r>
        <w:tab/>
        <w:t>the manner and form in which submissions may be made; and</w:t>
      </w:r>
    </w:p>
    <w:p w:rsidR="00810209" w:rsidRDefault="007E5ED9">
      <w:pPr>
        <w:pStyle w:val="yIndenta"/>
      </w:pPr>
      <w:r>
        <w:tab/>
        <w:t>(d)</w:t>
      </w:r>
      <w:r>
        <w:tab/>
        <w:t>the period for making submissions and the last day of that period.</w:t>
      </w:r>
    </w:p>
    <w:p w:rsidR="00810209" w:rsidRDefault="007E5ED9">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rsidR="00810209" w:rsidRDefault="007E5ED9">
      <w:pPr>
        <w:pStyle w:val="ySubsection"/>
      </w:pPr>
      <w:r>
        <w:tab/>
        <w:t>(6)</w:t>
      </w:r>
      <w:r>
        <w:tab/>
        <w:t xml:space="preserve">After the expiry of the period within which submissions may be made, the local government must — </w:t>
      </w:r>
    </w:p>
    <w:p w:rsidR="00810209" w:rsidRDefault="007E5ED9">
      <w:pPr>
        <w:pStyle w:val="yIndenta"/>
      </w:pPr>
      <w:r>
        <w:tab/>
        <w:t>(a)</w:t>
      </w:r>
      <w:r>
        <w:tab/>
        <w:t>review the proposed designation in the light of any submissions made; and</w:t>
      </w:r>
    </w:p>
    <w:p w:rsidR="00810209" w:rsidRDefault="007E5ED9">
      <w:pPr>
        <w:pStyle w:val="yIndenta"/>
        <w:keepNext/>
      </w:pPr>
      <w:r>
        <w:tab/>
        <w:t>(b)</w:t>
      </w:r>
      <w:r>
        <w:tab/>
        <w:t xml:space="preserve">resolve — </w:t>
      </w:r>
    </w:p>
    <w:p w:rsidR="00810209" w:rsidRDefault="007E5ED9">
      <w:pPr>
        <w:pStyle w:val="yIndenti0"/>
      </w:pPr>
      <w:r>
        <w:tab/>
        <w:t>(i)</w:t>
      </w:r>
      <w:r>
        <w:tab/>
        <w:t xml:space="preserve">to adopt the designation without modification; or </w:t>
      </w:r>
    </w:p>
    <w:p w:rsidR="00810209" w:rsidRDefault="007E5ED9">
      <w:pPr>
        <w:pStyle w:val="yIndenti0"/>
        <w:keepNext/>
      </w:pPr>
      <w:r>
        <w:tab/>
        <w:t>(ii)</w:t>
      </w:r>
      <w:r>
        <w:tab/>
        <w:t>to adopt the designation with modification; or</w:t>
      </w:r>
    </w:p>
    <w:p w:rsidR="00810209" w:rsidRDefault="007E5ED9">
      <w:pPr>
        <w:pStyle w:val="yIndenti0"/>
      </w:pPr>
      <w:r>
        <w:tab/>
        <w:t>(iii)</w:t>
      </w:r>
      <w:r>
        <w:tab/>
        <w:t>not to proceed with the designation.</w:t>
      </w:r>
    </w:p>
    <w:p w:rsidR="00810209" w:rsidRDefault="007E5ED9">
      <w:pPr>
        <w:pStyle w:val="ySubsection"/>
      </w:pPr>
      <w:r>
        <w:tab/>
        <w:t>(7)</w:t>
      </w:r>
      <w:r>
        <w:tab/>
        <w:t xml:space="preserve">If the local government designates an area as a heritage area the local government must give notice of the designation to — </w:t>
      </w:r>
    </w:p>
    <w:p w:rsidR="00810209" w:rsidRDefault="007E5ED9">
      <w:pPr>
        <w:pStyle w:val="yIndenta"/>
      </w:pPr>
      <w:r>
        <w:tab/>
        <w:t>(a)</w:t>
      </w:r>
      <w:r>
        <w:tab/>
        <w:t>the Heritage Council of Western Australia; and</w:t>
      </w:r>
    </w:p>
    <w:p w:rsidR="00810209" w:rsidRDefault="007E5ED9">
      <w:pPr>
        <w:pStyle w:val="yIndenta"/>
      </w:pPr>
      <w:r>
        <w:tab/>
        <w:t>(b)</w:t>
      </w:r>
      <w:r>
        <w:tab/>
        <w:t>each owner of land affected by the designation.</w:t>
      </w:r>
    </w:p>
    <w:p w:rsidR="00810209" w:rsidRDefault="007E5ED9">
      <w:pPr>
        <w:pStyle w:val="ySubsection"/>
      </w:pPr>
      <w:r>
        <w:tab/>
        <w:t>(8)</w:t>
      </w:r>
      <w:r>
        <w:tab/>
        <w:t>The local government may modify or revoke a designation of a heritage area.</w:t>
      </w:r>
    </w:p>
    <w:p w:rsidR="00810209" w:rsidRDefault="007E5ED9">
      <w:pPr>
        <w:pStyle w:val="ySubsection"/>
      </w:pPr>
      <w:r>
        <w:tab/>
        <w:t>(9)</w:t>
      </w:r>
      <w:r>
        <w:tab/>
        <w:t>Subclauses (3) to (7) apply, with any necessary changes, to the amendment to a designation of a heritage area or the revocation of a designation of a heritage area.</w:t>
      </w:r>
    </w:p>
    <w:p w:rsidR="00810209" w:rsidRDefault="007E5ED9">
      <w:pPr>
        <w:pStyle w:val="yFootnotesection"/>
      </w:pPr>
      <w:r>
        <w:tab/>
        <w:t>[Clause 9 amended: SL 2020/252 r. 50.]</w:t>
      </w:r>
    </w:p>
    <w:p w:rsidR="00810209" w:rsidRDefault="007E5ED9">
      <w:pPr>
        <w:pStyle w:val="yHeading5"/>
      </w:pPr>
      <w:bookmarkStart w:id="747" w:name="_Toc75347591"/>
      <w:r>
        <w:rPr>
          <w:rStyle w:val="CharSClsNo"/>
        </w:rPr>
        <w:t>10</w:t>
      </w:r>
      <w:r>
        <w:t>.</w:t>
      </w:r>
      <w:r>
        <w:tab/>
        <w:t>Heritage agreements</w:t>
      </w:r>
      <w:bookmarkEnd w:id="747"/>
    </w:p>
    <w:p w:rsidR="00810209" w:rsidRDefault="007E5ED9">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rsidR="00810209" w:rsidRDefault="007E5ED9">
      <w:pPr>
        <w:pStyle w:val="ySubsection"/>
      </w:pPr>
      <w:r>
        <w:tab/>
        <w:t>(2)</w:t>
      </w:r>
      <w:r>
        <w:tab/>
        <w:t>The local government may not enter into an agreement with the owner or occupier of land or a building that relates to heritage matters other than in accordance with subclause (1).</w:t>
      </w:r>
    </w:p>
    <w:p w:rsidR="00810209" w:rsidRDefault="007E5ED9">
      <w:pPr>
        <w:pStyle w:val="yFootnotesection"/>
      </w:pPr>
      <w:r>
        <w:tab/>
        <w:t>[Clause 10 amended: SL 2020/252 r. 51.]</w:t>
      </w:r>
    </w:p>
    <w:p w:rsidR="00810209" w:rsidRDefault="007E5ED9">
      <w:pPr>
        <w:pStyle w:val="yHeading5"/>
      </w:pPr>
      <w:bookmarkStart w:id="748" w:name="_Toc75347592"/>
      <w:r>
        <w:rPr>
          <w:rStyle w:val="CharSClsNo"/>
        </w:rPr>
        <w:lastRenderedPageBreak/>
        <w:t>11</w:t>
      </w:r>
      <w:r>
        <w:t>.</w:t>
      </w:r>
      <w:r>
        <w:tab/>
        <w:t>Heritage assessment</w:t>
      </w:r>
      <w:bookmarkEnd w:id="748"/>
      <w:r>
        <w:t xml:space="preserve"> </w:t>
      </w:r>
    </w:p>
    <w:p w:rsidR="00810209" w:rsidRDefault="007E5ED9">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rsidR="00810209" w:rsidRDefault="007E5ED9">
      <w:pPr>
        <w:pStyle w:val="ySubsection"/>
      </w:pPr>
      <w:r>
        <w:tab/>
        <w:t>(2)</w:t>
      </w:r>
      <w:r>
        <w:tab/>
        <w:t>A heritage assessment must be in a form approved by the Heritage Council of Western Australia.</w:t>
      </w:r>
    </w:p>
    <w:p w:rsidR="00810209" w:rsidRDefault="007E5ED9">
      <w:pPr>
        <w:pStyle w:val="yHeading5"/>
      </w:pPr>
      <w:bookmarkStart w:id="749" w:name="_Toc75347593"/>
      <w:r>
        <w:rPr>
          <w:rStyle w:val="CharSClsNo"/>
        </w:rPr>
        <w:t>12</w:t>
      </w:r>
      <w:r>
        <w:t>.</w:t>
      </w:r>
      <w:r>
        <w:tab/>
        <w:t>Variations to local planning scheme provisions for heritage purposes</w:t>
      </w:r>
      <w:bookmarkEnd w:id="749"/>
      <w:r>
        <w:t xml:space="preserve"> </w:t>
      </w:r>
    </w:p>
    <w:p w:rsidR="00810209" w:rsidRDefault="007E5ED9">
      <w:pPr>
        <w:pStyle w:val="ySubsection"/>
        <w:keepNext/>
      </w:pPr>
      <w:r>
        <w:tab/>
        <w:t>(1)</w:t>
      </w:r>
      <w:r>
        <w:tab/>
        <w:t xml:space="preserve">The local government may vary any site or development requirement specified in this Scheme to — </w:t>
      </w:r>
    </w:p>
    <w:p w:rsidR="00810209" w:rsidRDefault="007E5ED9">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rsidR="00810209" w:rsidRDefault="007E5ED9">
      <w:pPr>
        <w:pStyle w:val="yIndenta"/>
      </w:pPr>
      <w:r>
        <w:tab/>
        <w:t>(b)</w:t>
      </w:r>
      <w:r>
        <w:tab/>
        <w:t>enhance or preserve heritage values in a heritage area.</w:t>
      </w:r>
    </w:p>
    <w:p w:rsidR="00810209" w:rsidRDefault="007E5ED9">
      <w:pPr>
        <w:pStyle w:val="ySubsection"/>
      </w:pPr>
      <w:r>
        <w:tab/>
        <w:t>(2)</w:t>
      </w:r>
      <w:r>
        <w:tab/>
        <w:t>A variation under subclause (1) may be unconditional or subject to any conditions the local government considers appropriate.</w:t>
      </w:r>
    </w:p>
    <w:p w:rsidR="00810209" w:rsidRDefault="007E5ED9">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rsidR="00810209" w:rsidRDefault="007E5ED9">
      <w:pPr>
        <w:pStyle w:val="yIndenta"/>
      </w:pPr>
      <w:r>
        <w:tab/>
        <w:t>(a)</w:t>
      </w:r>
      <w:r>
        <w:tab/>
        <w:t>consult the affected parties by following one or more of the provisions for advertising under clause 64(4); and</w:t>
      </w:r>
    </w:p>
    <w:p w:rsidR="00810209" w:rsidRDefault="007E5ED9">
      <w:pPr>
        <w:pStyle w:val="yIndenta"/>
      </w:pPr>
      <w:r>
        <w:tab/>
        <w:t>(b)</w:t>
      </w:r>
      <w:r>
        <w:tab/>
        <w:t>have regard to any views expressed prior to making its determination to vary the site or development requirements under this clause.</w:t>
      </w:r>
    </w:p>
    <w:p w:rsidR="00810209" w:rsidRDefault="007E5ED9">
      <w:pPr>
        <w:pStyle w:val="yFootnotesection"/>
      </w:pPr>
      <w:r>
        <w:tab/>
        <w:t>[Clause 12 amended: SL 2020/252 r. 52.]</w:t>
      </w:r>
    </w:p>
    <w:p w:rsidR="00810209" w:rsidRDefault="007E5ED9">
      <w:pPr>
        <w:pStyle w:val="yHeading5"/>
      </w:pPr>
      <w:bookmarkStart w:id="750" w:name="_Toc75347594"/>
      <w:r>
        <w:rPr>
          <w:rStyle w:val="CharSClsNo"/>
        </w:rPr>
        <w:t>13</w:t>
      </w:r>
      <w:r>
        <w:t>.</w:t>
      </w:r>
      <w:r>
        <w:tab/>
        <w:t>Heritage conservation notice</w:t>
      </w:r>
      <w:bookmarkEnd w:id="750"/>
    </w:p>
    <w:p w:rsidR="00810209" w:rsidRDefault="007E5ED9">
      <w:pPr>
        <w:pStyle w:val="ySubsection"/>
      </w:pPr>
      <w:r>
        <w:tab/>
        <w:t>(1)</w:t>
      </w:r>
      <w:r>
        <w:tab/>
        <w:t xml:space="preserve">In this clause — </w:t>
      </w:r>
    </w:p>
    <w:p w:rsidR="00810209" w:rsidRDefault="007E5ED9">
      <w:pPr>
        <w:pStyle w:val="yDefstart"/>
      </w:pPr>
      <w:r>
        <w:tab/>
      </w:r>
      <w:r>
        <w:rPr>
          <w:rStyle w:val="CharDefText"/>
        </w:rPr>
        <w:t>heritage conservation notice</w:t>
      </w:r>
      <w:r>
        <w:t xml:space="preserve"> means a notice given under subclause (2);</w:t>
      </w:r>
    </w:p>
    <w:p w:rsidR="00810209" w:rsidRDefault="007E5ED9">
      <w:pPr>
        <w:pStyle w:val="yDefstart"/>
      </w:pPr>
      <w:r>
        <w:lastRenderedPageBreak/>
        <w:tab/>
      </w:r>
      <w:r>
        <w:rPr>
          <w:rStyle w:val="CharDefText"/>
        </w:rPr>
        <w:t>heritage place</w:t>
      </w:r>
      <w:r>
        <w:t xml:space="preserve"> means a place that is on the heritage list or located in a heritage area;</w:t>
      </w:r>
    </w:p>
    <w:p w:rsidR="00810209" w:rsidRDefault="007E5ED9">
      <w:pPr>
        <w:pStyle w:val="yDefstart"/>
      </w:pPr>
      <w:r>
        <w:tab/>
      </w:r>
      <w:r>
        <w:rPr>
          <w:rStyle w:val="CharDefText"/>
        </w:rPr>
        <w:t>properly maintained</w:t>
      </w:r>
      <w:r>
        <w:t xml:space="preserve">, in relation to a heritage place, means maintained in a way that ensures that there is no actual or imminent loss or deterioration of — </w:t>
      </w:r>
    </w:p>
    <w:p w:rsidR="00810209" w:rsidRDefault="007E5ED9">
      <w:pPr>
        <w:pStyle w:val="yDefpara"/>
      </w:pPr>
      <w:r>
        <w:tab/>
        <w:t>(a)</w:t>
      </w:r>
      <w:r>
        <w:tab/>
        <w:t>the structural integrity of the heritage place; or</w:t>
      </w:r>
    </w:p>
    <w:p w:rsidR="00810209" w:rsidRDefault="007E5ED9">
      <w:pPr>
        <w:pStyle w:val="yDefpara"/>
      </w:pPr>
      <w:r>
        <w:tab/>
        <w:t>(b)</w:t>
      </w:r>
      <w:r>
        <w:tab/>
        <w:t xml:space="preserve">an element of the heritage place that is integral to — </w:t>
      </w:r>
    </w:p>
    <w:p w:rsidR="00810209" w:rsidRDefault="007E5ED9">
      <w:pPr>
        <w:pStyle w:val="yDefsubpara"/>
      </w:pPr>
      <w:r>
        <w:tab/>
        <w:t>(i)</w:t>
      </w:r>
      <w:r>
        <w:tab/>
        <w:t>the reason set out in the heritage list for the entry of the place in the heritage list; or</w:t>
      </w:r>
    </w:p>
    <w:p w:rsidR="00810209" w:rsidRDefault="007E5ED9">
      <w:pPr>
        <w:pStyle w:val="yDefsubpara"/>
      </w:pPr>
      <w:r>
        <w:tab/>
        <w:t>(ii)</w:t>
      </w:r>
      <w:r>
        <w:tab/>
        <w:t>the heritage significance of the area in which it is located, as set out in a statement in the local planning policy for the area adopted in accordance with clause 9(2).</w:t>
      </w:r>
    </w:p>
    <w:p w:rsidR="00810209" w:rsidRDefault="007E5ED9">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rsidR="00810209" w:rsidRDefault="007E5ED9">
      <w:pPr>
        <w:pStyle w:val="ySubsection"/>
      </w:pPr>
      <w:r>
        <w:tab/>
        <w:t>(3)</w:t>
      </w:r>
      <w:r>
        <w:tab/>
        <w:t>If a person fails to comply with a heritage conservation notice, the local government may enter the heritage place and carry out the repairs specified in the notice.</w:t>
      </w:r>
    </w:p>
    <w:p w:rsidR="00810209" w:rsidRDefault="007E5ED9">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rsidR="00810209" w:rsidRDefault="007E5ED9">
      <w:pPr>
        <w:pStyle w:val="ySubsection"/>
      </w:pPr>
      <w:r>
        <w:tab/>
        <w:t>(5)</w:t>
      </w:r>
      <w:r>
        <w:tab/>
        <w:t xml:space="preserve">The local government may — </w:t>
      </w:r>
    </w:p>
    <w:p w:rsidR="00810209" w:rsidRDefault="007E5ED9">
      <w:pPr>
        <w:pStyle w:val="yIndenta"/>
      </w:pPr>
      <w:r>
        <w:tab/>
        <w:t>(a)</w:t>
      </w:r>
      <w:r>
        <w:tab/>
        <w:t>vary a heritage conservation notice to extend the time for carrying out the specified repairs; or</w:t>
      </w:r>
    </w:p>
    <w:p w:rsidR="00810209" w:rsidRDefault="007E5ED9">
      <w:pPr>
        <w:pStyle w:val="yIndenta"/>
      </w:pPr>
      <w:r>
        <w:tab/>
        <w:t>(b)</w:t>
      </w:r>
      <w:r>
        <w:tab/>
        <w:t>revoke a heritage conservation notice.</w:t>
      </w:r>
    </w:p>
    <w:p w:rsidR="00810209" w:rsidRDefault="007E5ED9">
      <w:pPr>
        <w:pStyle w:val="ySubsection"/>
      </w:pPr>
      <w:r>
        <w:tab/>
        <w:t>(6)</w:t>
      </w:r>
      <w:r>
        <w:tab/>
        <w:t xml:space="preserve">A person who is given a heritage conservation notice may apply to the State Administrative Tribunal for a review, in accordance with Part 14 of the Act, of a decision — </w:t>
      </w:r>
    </w:p>
    <w:p w:rsidR="00810209" w:rsidRDefault="007E5ED9">
      <w:pPr>
        <w:pStyle w:val="yIndenta"/>
      </w:pPr>
      <w:r>
        <w:tab/>
        <w:t>(a)</w:t>
      </w:r>
      <w:r>
        <w:tab/>
        <w:t xml:space="preserve">to give the notice; or </w:t>
      </w:r>
    </w:p>
    <w:p w:rsidR="00810209" w:rsidRDefault="007E5ED9">
      <w:pPr>
        <w:pStyle w:val="yIndenta"/>
      </w:pPr>
      <w:r>
        <w:tab/>
        <w:t>(b)</w:t>
      </w:r>
      <w:r>
        <w:tab/>
        <w:t>to require repairs specified in the notice to be carried out; or</w:t>
      </w:r>
    </w:p>
    <w:p w:rsidR="00810209" w:rsidRDefault="007E5ED9">
      <w:pPr>
        <w:pStyle w:val="yIndenta"/>
      </w:pPr>
      <w:r>
        <w:lastRenderedPageBreak/>
        <w:tab/>
        <w:t>(c)</w:t>
      </w:r>
      <w:r>
        <w:tab/>
        <w:t>to require repairs specified in the notice to be carried out by the time specified in the notice.</w:t>
      </w:r>
    </w:p>
    <w:p w:rsidR="00810209" w:rsidRDefault="007E5ED9">
      <w:pPr>
        <w:pStyle w:val="yHeading5"/>
      </w:pPr>
      <w:bookmarkStart w:id="751" w:name="_Toc57898839"/>
      <w:bookmarkStart w:id="752" w:name="_Toc57983773"/>
      <w:bookmarkStart w:id="753" w:name="_Toc75347595"/>
      <w:bookmarkStart w:id="754" w:name="_Toc58935564"/>
      <w:bookmarkStart w:id="755" w:name="_Toc58935917"/>
      <w:bookmarkStart w:id="756" w:name="_Toc59002394"/>
      <w:bookmarkStart w:id="757" w:name="_Toc63081618"/>
      <w:bookmarkStart w:id="758" w:name="_Toc63082330"/>
      <w:r>
        <w:rPr>
          <w:rStyle w:val="CharSClsNo"/>
        </w:rPr>
        <w:t>13A</w:t>
      </w:r>
      <w:r>
        <w:t>.</w:t>
      </w:r>
      <w:r>
        <w:tab/>
        <w:t>Heritage list and heritage areas under former Scheme</w:t>
      </w:r>
      <w:bookmarkEnd w:id="751"/>
      <w:bookmarkEnd w:id="752"/>
      <w:bookmarkEnd w:id="753"/>
    </w:p>
    <w:p w:rsidR="00810209" w:rsidRDefault="007E5ED9">
      <w:pPr>
        <w:pStyle w:val="ySubsection"/>
        <w:keepNext/>
      </w:pPr>
      <w:r>
        <w:tab/>
        <w:t>(1)</w:t>
      </w:r>
      <w:r>
        <w:tab/>
        <w:t xml:space="preserve">This clause applies if — </w:t>
      </w:r>
    </w:p>
    <w:p w:rsidR="00810209" w:rsidRDefault="007E5ED9">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rsidR="00810209" w:rsidRDefault="007E5ED9">
      <w:pPr>
        <w:pStyle w:val="yIndenta"/>
      </w:pPr>
      <w:r>
        <w:tab/>
        <w:t>(b)</w:t>
      </w:r>
      <w:r>
        <w:tab/>
        <w:t xml:space="preserve">immediately before this Scheme came into operation, another local planning scheme (the </w:t>
      </w:r>
      <w:r>
        <w:rPr>
          <w:rStyle w:val="CharDefText"/>
        </w:rPr>
        <w:t>former Scheme</w:t>
      </w:r>
      <w:r>
        <w:t>) applied to the Scheme area.</w:t>
      </w:r>
    </w:p>
    <w:p w:rsidR="00810209" w:rsidRDefault="007E5ED9">
      <w:pPr>
        <w:pStyle w:val="ySubsection"/>
      </w:pPr>
      <w:r>
        <w:tab/>
        <w:t>(2)</w:t>
      </w:r>
      <w:r>
        <w:tab/>
        <w:t xml:space="preserve">On and after the day on which this Scheme comes into operation — </w:t>
      </w:r>
    </w:p>
    <w:p w:rsidR="00810209" w:rsidRDefault="007E5ED9">
      <w:pPr>
        <w:pStyle w:val="yIndenta"/>
      </w:pPr>
      <w:r>
        <w:tab/>
        <w:t>(a)</w:t>
      </w:r>
      <w:r>
        <w:tab/>
        <w:t>the heritage list established under the former Scheme continues under this Scheme and is taken to be the heritage list established under clause 8; and</w:t>
      </w:r>
    </w:p>
    <w:p w:rsidR="00810209" w:rsidRDefault="007E5ED9">
      <w:pPr>
        <w:pStyle w:val="yIndenta"/>
      </w:pPr>
      <w:r>
        <w:tab/>
        <w:t>(b)</w:t>
      </w:r>
      <w:r>
        <w:tab/>
        <w:t>any heritage area that was designated under the former Scheme immediately before this Scheme comes into operation continues under this Scheme and is taken to be a heritage area designated under clause 9; and</w:t>
      </w:r>
    </w:p>
    <w:p w:rsidR="00810209" w:rsidRDefault="007E5ED9">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rsidR="00810209" w:rsidRDefault="007E5ED9">
      <w:pPr>
        <w:pStyle w:val="ySubsection"/>
        <w:keepNext/>
      </w:pPr>
      <w:r>
        <w:tab/>
        <w:t>(3)</w:t>
      </w:r>
      <w:r>
        <w:tab/>
        <w:t>This clause does not prevent the amendment, modification or revocation under this Scheme of the heritage list or any designation of a heritage area or local planning policy.</w:t>
      </w:r>
    </w:p>
    <w:p w:rsidR="00810209" w:rsidRDefault="007E5ED9">
      <w:pPr>
        <w:pStyle w:val="yFootnotesection"/>
        <w:keepLines w:val="0"/>
      </w:pPr>
      <w:r>
        <w:tab/>
        <w:t>[Clause 13A inserted: SL 2020/252 r. 53.]</w:t>
      </w:r>
    </w:p>
    <w:p w:rsidR="00810209" w:rsidRDefault="007E5ED9">
      <w:pPr>
        <w:pStyle w:val="yHeading3"/>
      </w:pPr>
      <w:bookmarkStart w:id="759" w:name="_Toc63167917"/>
      <w:bookmarkStart w:id="760" w:name="_Toc63243323"/>
      <w:bookmarkStart w:id="761" w:name="_Toc63861717"/>
      <w:bookmarkStart w:id="762" w:name="_Toc63861998"/>
      <w:bookmarkStart w:id="763" w:name="_Toc64273305"/>
      <w:bookmarkStart w:id="764" w:name="_Toc74652137"/>
      <w:bookmarkStart w:id="765" w:name="_Toc74652558"/>
      <w:bookmarkStart w:id="766" w:name="_Toc74747280"/>
      <w:bookmarkStart w:id="767" w:name="_Toc75271327"/>
      <w:bookmarkStart w:id="768" w:name="_Toc75272006"/>
      <w:bookmarkStart w:id="769" w:name="_Toc75347596"/>
      <w:r>
        <w:rPr>
          <w:rStyle w:val="CharSDivNo"/>
        </w:rPr>
        <w:t>Part 4</w:t>
      </w:r>
      <w:r>
        <w:t> — </w:t>
      </w:r>
      <w:r>
        <w:rPr>
          <w:rStyle w:val="CharSDivText"/>
        </w:rPr>
        <w:t>Structure plans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rsidR="00810209" w:rsidRDefault="007E5ED9">
      <w:pPr>
        <w:pStyle w:val="yHeading5"/>
      </w:pPr>
      <w:bookmarkStart w:id="770" w:name="_Toc57898841"/>
      <w:bookmarkStart w:id="771" w:name="_Toc57983775"/>
      <w:bookmarkStart w:id="772" w:name="_Toc75347597"/>
      <w:r>
        <w:rPr>
          <w:rStyle w:val="CharSClsNo"/>
        </w:rPr>
        <w:t>14</w:t>
      </w:r>
      <w:r>
        <w:t>.</w:t>
      </w:r>
      <w:r>
        <w:tab/>
        <w:t>Terms used</w:t>
      </w:r>
      <w:bookmarkEnd w:id="770"/>
      <w:bookmarkEnd w:id="771"/>
      <w:bookmarkEnd w:id="772"/>
    </w:p>
    <w:p w:rsidR="00810209" w:rsidRDefault="007E5ED9">
      <w:pPr>
        <w:pStyle w:val="ySubsection"/>
        <w:keepNext/>
      </w:pPr>
      <w:r>
        <w:tab/>
      </w:r>
      <w:r>
        <w:tab/>
        <w:t xml:space="preserve">In this Part — </w:t>
      </w:r>
    </w:p>
    <w:p w:rsidR="00810209" w:rsidRDefault="007E5ED9">
      <w:pPr>
        <w:pStyle w:val="yDefstart"/>
      </w:pPr>
      <w:r>
        <w:tab/>
      </w:r>
      <w:r>
        <w:rPr>
          <w:rStyle w:val="CharDefText"/>
        </w:rPr>
        <w:t>precinct structure plan</w:t>
      </w:r>
      <w:r>
        <w:t xml:space="preserve"> means a plan for the coordination of future subdivision, zoning and development of an area of land;</w:t>
      </w:r>
    </w:p>
    <w:p w:rsidR="00810209" w:rsidRDefault="007E5ED9">
      <w:pPr>
        <w:pStyle w:val="yDefstart"/>
      </w:pPr>
      <w:r>
        <w:lastRenderedPageBreak/>
        <w:tab/>
      </w:r>
      <w:r>
        <w:rPr>
          <w:rStyle w:val="CharDefText"/>
        </w:rPr>
        <w:t>standard structure plan</w:t>
      </w:r>
      <w:r>
        <w:t xml:space="preserve"> means a plan for the coordination of future subdivision and zoning of an area of land;</w:t>
      </w:r>
    </w:p>
    <w:p w:rsidR="00810209" w:rsidRDefault="007E5ED9">
      <w:pPr>
        <w:pStyle w:val="yDefstart"/>
      </w:pPr>
      <w:r>
        <w:tab/>
      </w:r>
      <w:r>
        <w:rPr>
          <w:rStyle w:val="CharDefText"/>
        </w:rPr>
        <w:t>structure plan</w:t>
      </w:r>
      <w:r>
        <w:t xml:space="preserve"> means a standard structure plan or a precinct structure plan.</w:t>
      </w:r>
    </w:p>
    <w:p w:rsidR="00810209" w:rsidRDefault="007E5ED9">
      <w:pPr>
        <w:pStyle w:val="yFootnotesection"/>
      </w:pPr>
      <w:r>
        <w:tab/>
        <w:t>[Clause 14 inserted: SL 2020/252 r. 54.]</w:t>
      </w:r>
    </w:p>
    <w:p w:rsidR="00810209" w:rsidRDefault="007E5ED9">
      <w:pPr>
        <w:pStyle w:val="yHeading5"/>
        <w:spacing w:before="200"/>
      </w:pPr>
      <w:bookmarkStart w:id="773" w:name="_Toc75347598"/>
      <w:r>
        <w:rPr>
          <w:rStyle w:val="CharSClsNo"/>
        </w:rPr>
        <w:t>15</w:t>
      </w:r>
      <w:r>
        <w:t>.</w:t>
      </w:r>
      <w:r>
        <w:tab/>
        <w:t>When structure plan may be prepared</w:t>
      </w:r>
      <w:bookmarkEnd w:id="773"/>
    </w:p>
    <w:p w:rsidR="00810209" w:rsidRDefault="007E5ED9">
      <w:pPr>
        <w:pStyle w:val="ySubsection"/>
      </w:pPr>
      <w:r>
        <w:tab/>
      </w:r>
      <w:r>
        <w:tab/>
        <w:t xml:space="preserve">A structure plan in respect of an area of land in the Scheme area may be prepared if — </w:t>
      </w:r>
    </w:p>
    <w:p w:rsidR="00810209" w:rsidRDefault="007E5ED9">
      <w:pPr>
        <w:pStyle w:val="yIndenta"/>
      </w:pPr>
      <w:r>
        <w:tab/>
        <w:t>(a)</w:t>
      </w:r>
      <w:r>
        <w:tab/>
        <w:t xml:space="preserve">the area is — </w:t>
      </w:r>
    </w:p>
    <w:p w:rsidR="00810209" w:rsidRDefault="007E5ED9">
      <w:pPr>
        <w:pStyle w:val="yIndenti0"/>
      </w:pPr>
      <w:r>
        <w:tab/>
        <w:t>(i)</w:t>
      </w:r>
      <w:r>
        <w:tab/>
        <w:t>all or part of a zone identified in this Scheme as an area suitable for urban or industrial development; and</w:t>
      </w:r>
    </w:p>
    <w:p w:rsidR="00810209" w:rsidRDefault="007E5ED9">
      <w:pPr>
        <w:pStyle w:val="yIndenti0"/>
      </w:pPr>
      <w:r>
        <w:tab/>
        <w:t>(ii)</w:t>
      </w:r>
      <w:r>
        <w:tab/>
        <w:t xml:space="preserve">identified in this Scheme as an area requiring a structure plan to be prepared before any future subdivision or development is undertaken; </w:t>
      </w:r>
    </w:p>
    <w:p w:rsidR="00810209" w:rsidRDefault="007E5ED9">
      <w:pPr>
        <w:pStyle w:val="yIndenta"/>
      </w:pPr>
      <w:r>
        <w:tab/>
      </w:r>
      <w:r>
        <w:tab/>
        <w:t>or</w:t>
      </w:r>
    </w:p>
    <w:p w:rsidR="00810209" w:rsidRDefault="007E5ED9">
      <w:pPr>
        <w:pStyle w:val="yIndenta"/>
      </w:pPr>
      <w:r>
        <w:tab/>
        <w:t>(b)</w:t>
      </w:r>
      <w:r>
        <w:tab/>
        <w:t>a State planning policy requires a structure plan to be prepared for the area; or</w:t>
      </w:r>
    </w:p>
    <w:p w:rsidR="00810209" w:rsidRDefault="007E5ED9">
      <w:pPr>
        <w:pStyle w:val="yIndenta"/>
      </w:pPr>
      <w:r>
        <w:tab/>
        <w:t>(c)</w:t>
      </w:r>
      <w:r>
        <w:tab/>
        <w:t>the Commission considers that a structure plan for the area is required for the purposes of orderly and proper planning.</w:t>
      </w:r>
    </w:p>
    <w:p w:rsidR="00810209" w:rsidRDefault="007E5ED9">
      <w:pPr>
        <w:pStyle w:val="yHeading5"/>
        <w:spacing w:before="200"/>
      </w:pPr>
      <w:bookmarkStart w:id="774" w:name="_Toc75347599"/>
      <w:r>
        <w:rPr>
          <w:rStyle w:val="CharSClsNo"/>
        </w:rPr>
        <w:t>16</w:t>
      </w:r>
      <w:r>
        <w:t>.</w:t>
      </w:r>
      <w:r>
        <w:tab/>
        <w:t>Preparation of structure plan</w:t>
      </w:r>
      <w:bookmarkEnd w:id="774"/>
    </w:p>
    <w:p w:rsidR="00810209" w:rsidRDefault="007E5ED9">
      <w:pPr>
        <w:pStyle w:val="ySubsection"/>
        <w:keepNext/>
        <w:spacing w:before="140"/>
      </w:pPr>
      <w:r>
        <w:tab/>
        <w:t>(1)</w:t>
      </w:r>
      <w:r>
        <w:tab/>
        <w:t xml:space="preserve">A structure plan must — </w:t>
      </w:r>
    </w:p>
    <w:p w:rsidR="00810209" w:rsidRDefault="007E5ED9">
      <w:pPr>
        <w:pStyle w:val="yIndenta"/>
        <w:spacing w:before="60"/>
      </w:pPr>
      <w:r>
        <w:tab/>
        <w:t>(a)</w:t>
      </w:r>
      <w:r>
        <w:tab/>
        <w:t>be prepared in a manner and form approved by the Commission; and</w:t>
      </w:r>
    </w:p>
    <w:p w:rsidR="00810209" w:rsidRDefault="007E5ED9">
      <w:pPr>
        <w:pStyle w:val="yIndenta"/>
        <w:spacing w:before="60"/>
      </w:pPr>
      <w:r>
        <w:tab/>
        <w:t>(b)</w:t>
      </w:r>
      <w:r>
        <w:tab/>
        <w:t>include any maps, information or other material required by the Commission; and</w:t>
      </w:r>
    </w:p>
    <w:p w:rsidR="00810209" w:rsidRDefault="007E5ED9">
      <w:pPr>
        <w:pStyle w:val="yIndenta"/>
        <w:spacing w:before="60"/>
      </w:pPr>
      <w:r>
        <w:tab/>
        <w:t>(c)</w:t>
      </w:r>
      <w:r>
        <w:tab/>
        <w:t>unless the Commission otherwise agrees, set out the information required under subclause (1A).</w:t>
      </w:r>
    </w:p>
    <w:p w:rsidR="00810209" w:rsidRDefault="007E5ED9">
      <w:pPr>
        <w:pStyle w:val="ySubsection"/>
        <w:spacing w:before="140"/>
      </w:pPr>
      <w:r>
        <w:tab/>
        <w:t>(1A)</w:t>
      </w:r>
      <w:r>
        <w:tab/>
        <w:t xml:space="preserve">For the purposes of subclause (1)(c) — </w:t>
      </w:r>
    </w:p>
    <w:p w:rsidR="00810209" w:rsidRDefault="007E5ED9">
      <w:pPr>
        <w:pStyle w:val="yIndenta"/>
        <w:spacing w:before="60"/>
      </w:pPr>
      <w:r>
        <w:tab/>
        <w:t>(a)</w:t>
      </w:r>
      <w:r>
        <w:tab/>
        <w:t xml:space="preserve">a standard structure plan or precinct structure plan must include the following information — </w:t>
      </w:r>
    </w:p>
    <w:p w:rsidR="00810209" w:rsidRDefault="007E5ED9">
      <w:pPr>
        <w:pStyle w:val="yIndenti0"/>
        <w:spacing w:before="60"/>
      </w:pPr>
      <w:r>
        <w:tab/>
        <w:t>(i)</w:t>
      </w:r>
      <w:r>
        <w:tab/>
        <w:t>the key attributes and constraints of the area covered by the plan including the natural environment, landform and the topography of the area;</w:t>
      </w:r>
    </w:p>
    <w:p w:rsidR="00810209" w:rsidRDefault="007E5ED9">
      <w:pPr>
        <w:pStyle w:val="yIndenti0"/>
      </w:pPr>
      <w:r>
        <w:lastRenderedPageBreak/>
        <w:tab/>
        <w:t>(ii)</w:t>
      </w:r>
      <w:r>
        <w:tab/>
        <w:t>the planning context for the area covered by the plan and the neighbourhood and region within which the area is located;</w:t>
      </w:r>
    </w:p>
    <w:p w:rsidR="00810209" w:rsidRDefault="007E5ED9">
      <w:pPr>
        <w:pStyle w:val="yIndenti0"/>
      </w:pPr>
      <w:r>
        <w:tab/>
        <w:t>(iii)</w:t>
      </w:r>
      <w:r>
        <w:tab/>
        <w:t>any major land uses, zoning or reserves proposed by the plan;</w:t>
      </w:r>
    </w:p>
    <w:p w:rsidR="00810209" w:rsidRDefault="007E5ED9">
      <w:pPr>
        <w:pStyle w:val="yIndenti0"/>
      </w:pPr>
      <w:r>
        <w:tab/>
        <w:t>(iv)</w:t>
      </w:r>
      <w:r>
        <w:tab/>
        <w:t xml:space="preserve">estimates of the future number of lots in the area covered by the plan and the extent to which the plan provides for dwellings, retail floor space or other land uses; </w:t>
      </w:r>
    </w:p>
    <w:p w:rsidR="00810209" w:rsidRDefault="007E5ED9">
      <w:pPr>
        <w:pStyle w:val="yIndenti0"/>
      </w:pPr>
      <w:r>
        <w:tab/>
        <w:t>(v)</w:t>
      </w:r>
      <w:r>
        <w:tab/>
        <w:t>the population impacts that are expected to result from the implementation of the plan;</w:t>
      </w:r>
    </w:p>
    <w:p w:rsidR="00810209" w:rsidRDefault="007E5ED9">
      <w:pPr>
        <w:pStyle w:val="yIndenti0"/>
      </w:pPr>
      <w:r>
        <w:tab/>
        <w:t>(vi)</w:t>
      </w:r>
      <w:r>
        <w:tab/>
        <w:t>the extent to which the plan provides for the coordination of key transport and other infrastructure;</w:t>
      </w:r>
    </w:p>
    <w:p w:rsidR="00810209" w:rsidRDefault="007E5ED9">
      <w:pPr>
        <w:pStyle w:val="yIndenti0"/>
      </w:pPr>
      <w:r>
        <w:tab/>
        <w:t>(vii)</w:t>
      </w:r>
      <w:r>
        <w:tab/>
        <w:t>the proposed staging of the subdivision covered by the plan;</w:t>
      </w:r>
    </w:p>
    <w:p w:rsidR="00810209" w:rsidRDefault="007E5ED9">
      <w:pPr>
        <w:pStyle w:val="yIndenta"/>
      </w:pPr>
      <w:r>
        <w:tab/>
      </w:r>
      <w:r>
        <w:tab/>
        <w:t>and</w:t>
      </w:r>
    </w:p>
    <w:p w:rsidR="00810209" w:rsidRDefault="007E5ED9">
      <w:pPr>
        <w:pStyle w:val="yIndenta"/>
      </w:pPr>
      <w:r>
        <w:tab/>
        <w:t>(b)</w:t>
      </w:r>
      <w:r>
        <w:tab/>
        <w:t xml:space="preserve">a precinct structure plan must also include the following information — </w:t>
      </w:r>
    </w:p>
    <w:p w:rsidR="00810209" w:rsidRDefault="007E5ED9">
      <w:pPr>
        <w:pStyle w:val="yIndenti0"/>
      </w:pPr>
      <w:r>
        <w:tab/>
        <w:t>(i)</w:t>
      </w:r>
      <w:r>
        <w:tab/>
        <w:t>the standards to be applied for the buildings, other structures and works that form part of the subdivision and development covered by the plan;</w:t>
      </w:r>
    </w:p>
    <w:p w:rsidR="00810209" w:rsidRDefault="007E5ED9">
      <w:pPr>
        <w:pStyle w:val="yIndenti0"/>
      </w:pPr>
      <w:r>
        <w:tab/>
        <w:t>(ii)</w:t>
      </w:r>
      <w:r>
        <w:tab/>
        <w:t>arrangements for the management of services for the subdivision and development covered by the plan;</w:t>
      </w:r>
    </w:p>
    <w:p w:rsidR="00810209" w:rsidRDefault="007E5ED9">
      <w:pPr>
        <w:pStyle w:val="yIndenti0"/>
      </w:pPr>
      <w:r>
        <w:tab/>
        <w:t>(iii)</w:t>
      </w:r>
      <w:r>
        <w:tab/>
        <w:t>arrangements to be made for vehicles to access the area covered by the plan;</w:t>
      </w:r>
    </w:p>
    <w:p w:rsidR="00810209" w:rsidRDefault="007E5ED9">
      <w:pPr>
        <w:pStyle w:val="yIndenti0"/>
      </w:pPr>
      <w:r>
        <w:tab/>
        <w:t>(iv)</w:t>
      </w:r>
      <w:r>
        <w:tab/>
        <w:t>the proposed staging of the development covered by the plan.</w:t>
      </w:r>
    </w:p>
    <w:p w:rsidR="00810209" w:rsidRDefault="007E5ED9">
      <w:pPr>
        <w:pStyle w:val="ySubsection"/>
      </w:pPr>
      <w:r>
        <w:tab/>
        <w:t>(2)</w:t>
      </w:r>
      <w:r>
        <w:tab/>
        <w:t>The local government may prepare a structure plan in the circumstances set out in clause 15.</w:t>
      </w:r>
    </w:p>
    <w:p w:rsidR="00810209" w:rsidRDefault="007E5ED9">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rsidR="00810209" w:rsidRDefault="007E5ED9">
      <w:pPr>
        <w:pStyle w:val="yIndenta"/>
      </w:pPr>
      <w:r>
        <w:tab/>
        <w:t>(a)</w:t>
      </w:r>
      <w:r>
        <w:tab/>
        <w:t>a person who is the owner of any or all of the land in the area to which the plan relates; or</w:t>
      </w:r>
    </w:p>
    <w:p w:rsidR="00810209" w:rsidRDefault="007E5ED9">
      <w:pPr>
        <w:pStyle w:val="yIndenta"/>
        <w:keepNext/>
      </w:pPr>
      <w:r>
        <w:lastRenderedPageBreak/>
        <w:tab/>
        <w:t>(b)</w:t>
      </w:r>
      <w:r>
        <w:tab/>
        <w:t>an agent of a person referred to in paragraph (a).</w:t>
      </w:r>
    </w:p>
    <w:p w:rsidR="00810209" w:rsidRDefault="007E5ED9">
      <w:pPr>
        <w:pStyle w:val="yFootnotesection"/>
      </w:pPr>
      <w:r>
        <w:tab/>
        <w:t>[Clause 16 amended: SL 2020/252 r. 55.]</w:t>
      </w:r>
    </w:p>
    <w:p w:rsidR="00810209" w:rsidRDefault="007E5ED9">
      <w:pPr>
        <w:pStyle w:val="yHeading5"/>
      </w:pPr>
      <w:bookmarkStart w:id="775" w:name="_Toc75347600"/>
      <w:r>
        <w:rPr>
          <w:rStyle w:val="CharSClsNo"/>
        </w:rPr>
        <w:t>17</w:t>
      </w:r>
      <w:r>
        <w:t>.</w:t>
      </w:r>
      <w:r>
        <w:tab/>
        <w:t>Action by local government on receipt of application</w:t>
      </w:r>
      <w:bookmarkEnd w:id="775"/>
    </w:p>
    <w:p w:rsidR="00810209" w:rsidRDefault="007E5ED9">
      <w:pPr>
        <w:pStyle w:val="ySubsection"/>
      </w:pPr>
      <w:r>
        <w:tab/>
        <w:t>(1)</w:t>
      </w:r>
      <w:r>
        <w:tab/>
        <w:t xml:space="preserve">On receipt of an application for a structure plan to be assessed and advertised, the local government — </w:t>
      </w:r>
    </w:p>
    <w:p w:rsidR="00810209" w:rsidRDefault="007E5ED9">
      <w:pPr>
        <w:pStyle w:val="yIndenta"/>
      </w:pPr>
      <w:r>
        <w:tab/>
        <w:t>(a)</w:t>
      </w:r>
      <w:r>
        <w:tab/>
        <w:t xml:space="preserve">must consider the material provided by the applicant and advise the applicant in writing — </w:t>
      </w:r>
    </w:p>
    <w:p w:rsidR="00810209" w:rsidRDefault="007E5ED9">
      <w:pPr>
        <w:pStyle w:val="yIndenti0"/>
      </w:pPr>
      <w:r>
        <w:tab/>
        <w:t>(i)</w:t>
      </w:r>
      <w:r>
        <w:tab/>
        <w:t>if the structure plan complies with clause 16(1); or</w:t>
      </w:r>
    </w:p>
    <w:p w:rsidR="00810209" w:rsidRDefault="007E5ED9">
      <w:pPr>
        <w:pStyle w:val="yIndenti0"/>
      </w:pPr>
      <w:r>
        <w:tab/>
        <w:t>(ii)</w:t>
      </w:r>
      <w:r>
        <w:tab/>
        <w:t>if further information from the applicant is required before the structure plan can be accepted for assessment and advertising;</w:t>
      </w:r>
    </w:p>
    <w:p w:rsidR="00810209" w:rsidRDefault="007E5ED9">
      <w:pPr>
        <w:pStyle w:val="yIndenta"/>
      </w:pPr>
      <w:r>
        <w:tab/>
      </w:r>
      <w:r>
        <w:tab/>
        <w:t>and</w:t>
      </w:r>
    </w:p>
    <w:p w:rsidR="00810209" w:rsidRDefault="007E5ED9">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810209" w:rsidRDefault="007E5ED9">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rsidR="00810209" w:rsidRDefault="007E5ED9">
      <w:pPr>
        <w:pStyle w:val="yIndenta"/>
      </w:pPr>
      <w:r>
        <w:tab/>
        <w:t>(a)</w:t>
      </w:r>
      <w:r>
        <w:tab/>
        <w:t xml:space="preserve">28 days after receipt of an application; </w:t>
      </w:r>
    </w:p>
    <w:p w:rsidR="00810209" w:rsidRDefault="007E5ED9">
      <w:pPr>
        <w:pStyle w:val="yIndenta"/>
      </w:pPr>
      <w:r>
        <w:tab/>
        <w:t>(b)</w:t>
      </w:r>
      <w:r>
        <w:tab/>
        <w:t xml:space="preserve">14 days after receipt of the further information requested under subclause (1)(a)(ii); </w:t>
      </w:r>
    </w:p>
    <w:p w:rsidR="00810209" w:rsidRDefault="007E5ED9">
      <w:pPr>
        <w:pStyle w:val="yIndenta"/>
      </w:pPr>
      <w:r>
        <w:tab/>
        <w:t>(c)</w:t>
      </w:r>
      <w:r>
        <w:tab/>
        <w:t>if the local government has given the applicant an estimate of the fee for dealing with the application — the day the applicant pays the fee.</w:t>
      </w:r>
    </w:p>
    <w:p w:rsidR="00810209" w:rsidRDefault="007E5ED9">
      <w:pPr>
        <w:pStyle w:val="yHeading5"/>
      </w:pPr>
      <w:bookmarkStart w:id="776" w:name="_Toc75347601"/>
      <w:r>
        <w:rPr>
          <w:rStyle w:val="CharSClsNo"/>
        </w:rPr>
        <w:t>18</w:t>
      </w:r>
      <w:r>
        <w:t>.</w:t>
      </w:r>
      <w:r>
        <w:tab/>
        <w:t>Advertising structure plan</w:t>
      </w:r>
      <w:bookmarkEnd w:id="776"/>
    </w:p>
    <w:p w:rsidR="00810209" w:rsidRDefault="007E5ED9">
      <w:pPr>
        <w:pStyle w:val="ySubsection"/>
      </w:pPr>
      <w:r>
        <w:tab/>
        <w:t>(1)</w:t>
      </w:r>
      <w:r>
        <w:tab/>
        <w:t xml:space="preserve">The local government must, within 28 days of preparing a structure plan or accepting an application for a structure plan to be assessed and advertised — </w:t>
      </w:r>
    </w:p>
    <w:p w:rsidR="00810209" w:rsidRDefault="007E5ED9">
      <w:pPr>
        <w:pStyle w:val="yIndenta"/>
      </w:pPr>
      <w:r>
        <w:tab/>
        <w:t>(a)</w:t>
      </w:r>
      <w:r>
        <w:tab/>
        <w:t>advertise the proposed structure plan in accordance with subclause (2); and</w:t>
      </w:r>
    </w:p>
    <w:p w:rsidR="00810209" w:rsidRDefault="007E5ED9">
      <w:pPr>
        <w:pStyle w:val="yIndenta"/>
      </w:pPr>
      <w:r>
        <w:tab/>
        <w:t>(b)</w:t>
      </w:r>
      <w:r>
        <w:tab/>
        <w:t>seek comments in relation to the proposed structure plan from any public authority or utility service provider that the local government considers appropriate; and</w:t>
      </w:r>
    </w:p>
    <w:p w:rsidR="00810209" w:rsidRDefault="007E5ED9">
      <w:pPr>
        <w:pStyle w:val="yIndenta"/>
        <w:keepNext/>
      </w:pPr>
      <w:r>
        <w:lastRenderedPageBreak/>
        <w:tab/>
        <w:t>(c)</w:t>
      </w:r>
      <w:r>
        <w:tab/>
        <w:t xml:space="preserve">provide to the Commission — </w:t>
      </w:r>
    </w:p>
    <w:p w:rsidR="00810209" w:rsidRDefault="007E5ED9">
      <w:pPr>
        <w:pStyle w:val="yIndenti0"/>
      </w:pPr>
      <w:r>
        <w:tab/>
        <w:t>(i)</w:t>
      </w:r>
      <w:r>
        <w:tab/>
        <w:t>a copy of the proposed structure plan and all accompanying material; and</w:t>
      </w:r>
    </w:p>
    <w:p w:rsidR="00810209" w:rsidRDefault="007E5ED9">
      <w:pPr>
        <w:pStyle w:val="yIndenti0"/>
      </w:pPr>
      <w:r>
        <w:tab/>
        <w:t>(ii)</w:t>
      </w:r>
      <w:r>
        <w:tab/>
        <w:t>details of the advertising and consultation arrangements for the plan.</w:t>
      </w:r>
    </w:p>
    <w:p w:rsidR="00810209" w:rsidRDefault="007E5ED9">
      <w:pPr>
        <w:pStyle w:val="ySubsection"/>
      </w:pPr>
      <w:r>
        <w:tab/>
        <w:t>(2)</w:t>
      </w:r>
      <w:r>
        <w:tab/>
        <w:t xml:space="preserve">The local government — </w:t>
      </w:r>
    </w:p>
    <w:p w:rsidR="00810209" w:rsidRDefault="007E5ED9">
      <w:pPr>
        <w:pStyle w:val="yIndenta"/>
      </w:pPr>
      <w:r>
        <w:tab/>
        <w:t>(a)</w:t>
      </w:r>
      <w:r>
        <w:tab/>
        <w:t xml:space="preserve">must advertise the proposed structure plan by publishing in accordance with clause 87 — </w:t>
      </w:r>
    </w:p>
    <w:p w:rsidR="00810209" w:rsidRDefault="007E5ED9">
      <w:pPr>
        <w:pStyle w:val="yIndenti0"/>
      </w:pPr>
      <w:r>
        <w:tab/>
        <w:t>(i)</w:t>
      </w:r>
      <w:r>
        <w:tab/>
        <w:t>the proposed structure plan; and</w:t>
      </w:r>
    </w:p>
    <w:p w:rsidR="00810209" w:rsidRDefault="007E5ED9">
      <w:pPr>
        <w:pStyle w:val="yIndenti0"/>
      </w:pPr>
      <w:r>
        <w:tab/>
        <w:t>(ii)</w:t>
      </w:r>
      <w:r>
        <w:tab/>
        <w:t>a notice of the proposed structure plan; and</w:t>
      </w:r>
    </w:p>
    <w:p w:rsidR="00810209" w:rsidRDefault="007E5ED9">
      <w:pPr>
        <w:pStyle w:val="yIndenti0"/>
      </w:pPr>
      <w:r>
        <w:tab/>
        <w:t>(iii)</w:t>
      </w:r>
      <w:r>
        <w:tab/>
        <w:t>any accompanying material in relation to the proposed structure plan that the local government considers should be published;</w:t>
      </w:r>
    </w:p>
    <w:p w:rsidR="00810209" w:rsidRDefault="007E5ED9">
      <w:pPr>
        <w:pStyle w:val="yIndenta"/>
      </w:pPr>
      <w:r>
        <w:tab/>
      </w:r>
      <w:r>
        <w:tab/>
        <w:t>and</w:t>
      </w:r>
    </w:p>
    <w:p w:rsidR="00810209" w:rsidRDefault="007E5ED9">
      <w:pPr>
        <w:pStyle w:val="yIndenta"/>
      </w:pPr>
      <w:r>
        <w:tab/>
        <w:t>(b)</w:t>
      </w:r>
      <w:r>
        <w:tab/>
        <w:t xml:space="preserve">may also advertise the proposed structure plan by doing either or both of the following — </w:t>
      </w:r>
    </w:p>
    <w:p w:rsidR="00810209" w:rsidRDefault="007E5ED9">
      <w:pPr>
        <w:pStyle w:val="yIndenti0"/>
      </w:pPr>
      <w:r>
        <w:tab/>
        <w:t>(i)</w:t>
      </w:r>
      <w:r>
        <w:tab/>
        <w:t>giving notice of the proposed structure plan to owners and occupiers who, in the opinion of the local government, are likely to be affected by the approval of the proposed structure plan;</w:t>
      </w:r>
    </w:p>
    <w:p w:rsidR="00810209" w:rsidRDefault="007E5ED9">
      <w:pPr>
        <w:pStyle w:val="yIndenti0"/>
      </w:pPr>
      <w:r>
        <w:tab/>
        <w:t>(ii)</w:t>
      </w:r>
      <w:r>
        <w:tab/>
        <w:t>erecting a sign or signs in a conspicuous place on the land the subject of the proposed structure plan giving notice of the proposed structure plan.</w:t>
      </w:r>
    </w:p>
    <w:p w:rsidR="00810209" w:rsidRDefault="007E5ED9">
      <w:pPr>
        <w:pStyle w:val="ySubsection"/>
        <w:keepNext/>
      </w:pPr>
      <w:r>
        <w:tab/>
        <w:t>(3)</w:t>
      </w:r>
      <w:r>
        <w:tab/>
        <w:t xml:space="preserve">A notice published or given, or on a sign erected, under subclause (2) in relation to a proposed structure plan must specify — </w:t>
      </w:r>
    </w:p>
    <w:p w:rsidR="00810209" w:rsidRDefault="007E5ED9">
      <w:pPr>
        <w:pStyle w:val="yIndenta"/>
      </w:pPr>
      <w:r>
        <w:tab/>
        <w:t>(a)</w:t>
      </w:r>
      <w:r>
        <w:tab/>
        <w:t>the manner and form in which submissions may be made; and</w:t>
      </w:r>
    </w:p>
    <w:p w:rsidR="00810209" w:rsidRDefault="007E5ED9">
      <w:pPr>
        <w:pStyle w:val="yIndenta"/>
      </w:pPr>
      <w:r>
        <w:tab/>
        <w:t>(b)</w:t>
      </w:r>
      <w:r>
        <w:tab/>
        <w:t>the period under subclause (3A) for making submissions and the last day of that period.</w:t>
      </w:r>
    </w:p>
    <w:p w:rsidR="00810209" w:rsidRDefault="007E5ED9">
      <w:pPr>
        <w:pStyle w:val="ySubsection"/>
      </w:pPr>
      <w:r>
        <w:tab/>
        <w:t>(3A)</w:t>
      </w:r>
      <w:r>
        <w:tab/>
        <w:t xml:space="preserve">The period for making submissions on a proposed structure plan is — </w:t>
      </w:r>
    </w:p>
    <w:p w:rsidR="00810209" w:rsidRDefault="007E5ED9">
      <w:pPr>
        <w:pStyle w:val="yIndenta"/>
      </w:pPr>
      <w:r>
        <w:tab/>
        <w:t>(a)</w:t>
      </w:r>
      <w:r>
        <w:tab/>
        <w:t>the period of 42 days after the day on which the notice is first published under subclause (2)(a)(ii); or</w:t>
      </w:r>
    </w:p>
    <w:p w:rsidR="00810209" w:rsidRDefault="007E5ED9">
      <w:pPr>
        <w:pStyle w:val="yIndenta"/>
      </w:pPr>
      <w:r>
        <w:tab/>
        <w:t>(b)</w:t>
      </w:r>
      <w:r>
        <w:tab/>
        <w:t>a longer period approved by the Commission.</w:t>
      </w:r>
    </w:p>
    <w:p w:rsidR="00810209" w:rsidRDefault="007E5ED9">
      <w:pPr>
        <w:pStyle w:val="ySubsection"/>
      </w:pPr>
      <w:r>
        <w:lastRenderedPageBreak/>
        <w:tab/>
        <w:t>(4)</w:t>
      </w:r>
      <w:r>
        <w:tab/>
        <w:t>If a local government fails to advertise a structure plan in accordance with this clause, the Commission may take reasonable steps to ensure that the plan is advertised.</w:t>
      </w:r>
    </w:p>
    <w:p w:rsidR="00810209" w:rsidRDefault="007E5ED9">
      <w:pPr>
        <w:pStyle w:val="ySubsection"/>
      </w:pPr>
      <w:r>
        <w:tab/>
        <w:t>(5)</w:t>
      </w:r>
      <w:r>
        <w:tab/>
        <w:t>All costs incurred by the Commission in the exercise of the power conferred by subclause (4) may, with the approval of the Minister, be recovered from the local government as a debt due to the Commission.</w:t>
      </w:r>
    </w:p>
    <w:p w:rsidR="00810209" w:rsidRDefault="007E5ED9">
      <w:pPr>
        <w:pStyle w:val="yFootnotesection"/>
      </w:pPr>
      <w:r>
        <w:tab/>
        <w:t>[Clause 18 amended: SL 2020/252 r. 56.]</w:t>
      </w:r>
    </w:p>
    <w:p w:rsidR="00810209" w:rsidRDefault="007E5ED9">
      <w:pPr>
        <w:pStyle w:val="yHeading5"/>
      </w:pPr>
      <w:bookmarkStart w:id="777" w:name="_Toc75347602"/>
      <w:r>
        <w:rPr>
          <w:rStyle w:val="CharSClsNo"/>
        </w:rPr>
        <w:t>19</w:t>
      </w:r>
      <w:r>
        <w:t>.</w:t>
      </w:r>
      <w:r>
        <w:tab/>
        <w:t>Consideration of submissions</w:t>
      </w:r>
      <w:bookmarkEnd w:id="777"/>
    </w:p>
    <w:p w:rsidR="00810209" w:rsidRDefault="007E5ED9">
      <w:pPr>
        <w:pStyle w:val="ySubsection"/>
        <w:rPr>
          <w:snapToGrid w:val="0"/>
        </w:rPr>
      </w:pPr>
      <w:r>
        <w:tab/>
        <w:t>(1)</w:t>
      </w:r>
      <w:r>
        <w:tab/>
      </w:r>
      <w:r>
        <w:rPr>
          <w:snapToGrid w:val="0"/>
        </w:rPr>
        <w:t xml:space="preserve">The local government — </w:t>
      </w:r>
    </w:p>
    <w:p w:rsidR="00810209" w:rsidRDefault="007E5ED9">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rsidR="00810209" w:rsidRDefault="007E5ED9">
      <w:pPr>
        <w:pStyle w:val="yIndenta"/>
      </w:pPr>
      <w:r>
        <w:rPr>
          <w:snapToGrid w:val="0"/>
        </w:rPr>
        <w:tab/>
        <w:t>(b)</w:t>
      </w:r>
      <w:r>
        <w:rPr>
          <w:snapToGrid w:val="0"/>
        </w:rPr>
        <w:tab/>
      </w:r>
      <w:r>
        <w:t>may consider submissions made to the local government after that time; and</w:t>
      </w:r>
    </w:p>
    <w:p w:rsidR="00810209" w:rsidRDefault="007E5ED9">
      <w:pPr>
        <w:pStyle w:val="yIndenta"/>
      </w:pPr>
      <w:r>
        <w:tab/>
        <w:t>(c)</w:t>
      </w:r>
      <w:r>
        <w:tab/>
        <w:t>may request further information from a person who prepared the structure plan; and</w:t>
      </w:r>
    </w:p>
    <w:p w:rsidR="00810209" w:rsidRDefault="007E5ED9">
      <w:pPr>
        <w:pStyle w:val="yIndenta"/>
      </w:pPr>
      <w:r>
        <w:tab/>
        <w:t>(d)</w:t>
      </w:r>
      <w:r>
        <w:tab/>
        <w:t>may advertise any modifications proposed to the structure plan to address issues raised in submissions.</w:t>
      </w:r>
    </w:p>
    <w:p w:rsidR="00810209" w:rsidRDefault="007E5ED9">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rsidR="00810209" w:rsidRDefault="007E5ED9">
      <w:pPr>
        <w:pStyle w:val="ySubsection"/>
      </w:pPr>
      <w:r>
        <w:tab/>
        <w:t>(3)</w:t>
      </w:r>
      <w:r>
        <w:tab/>
        <w:t>Modifications to a structure plan may not be advertised on more than one occasion without the approval of the Commission.</w:t>
      </w:r>
    </w:p>
    <w:p w:rsidR="00810209" w:rsidRDefault="007E5ED9">
      <w:pPr>
        <w:pStyle w:val="yHeading5"/>
      </w:pPr>
      <w:bookmarkStart w:id="778" w:name="_Toc75347603"/>
      <w:r>
        <w:rPr>
          <w:rStyle w:val="CharSClsNo"/>
        </w:rPr>
        <w:t>20</w:t>
      </w:r>
      <w:r>
        <w:t>.</w:t>
      </w:r>
      <w:r>
        <w:tab/>
        <w:t>Local government report to Commission</w:t>
      </w:r>
      <w:bookmarkEnd w:id="778"/>
    </w:p>
    <w:p w:rsidR="00810209" w:rsidRDefault="007E5ED9">
      <w:pPr>
        <w:pStyle w:val="ySubsection"/>
      </w:pPr>
      <w:r>
        <w:tab/>
        <w:t>(1)</w:t>
      </w:r>
      <w:r>
        <w:tab/>
        <w:t xml:space="preserve">The local government must prepare a report on the proposed structure plan and provide it to the Commission no later than 60 days after the day that is the latest of — </w:t>
      </w:r>
    </w:p>
    <w:p w:rsidR="00810209" w:rsidRDefault="007E5ED9">
      <w:pPr>
        <w:pStyle w:val="yIndenta"/>
      </w:pPr>
      <w:r>
        <w:tab/>
        <w:t>(a)</w:t>
      </w:r>
      <w:r>
        <w:tab/>
        <w:t>the last day of the period for making submissions on the proposed structure plan that applies under clause 18(3A); or</w:t>
      </w:r>
    </w:p>
    <w:p w:rsidR="00810209" w:rsidRDefault="007E5ED9">
      <w:pPr>
        <w:pStyle w:val="yIndenta"/>
      </w:pPr>
      <w:r>
        <w:lastRenderedPageBreak/>
        <w:tab/>
        <w:t>(b)</w:t>
      </w:r>
      <w:r>
        <w:tab/>
        <w:t>the last day for making submissions after a proposed modification of the structure plan is advertised under clause 19(2); or</w:t>
      </w:r>
    </w:p>
    <w:p w:rsidR="00810209" w:rsidRDefault="007E5ED9">
      <w:pPr>
        <w:pStyle w:val="yIndenta"/>
      </w:pPr>
      <w:r>
        <w:tab/>
        <w:t>(c)</w:t>
      </w:r>
      <w:r>
        <w:tab/>
        <w:t xml:space="preserve">a day agreed by the Commission. </w:t>
      </w:r>
    </w:p>
    <w:p w:rsidR="00810209" w:rsidRDefault="007E5ED9">
      <w:pPr>
        <w:pStyle w:val="ySubsection"/>
      </w:pPr>
      <w:r>
        <w:tab/>
        <w:t>(2)</w:t>
      </w:r>
      <w:r>
        <w:tab/>
        <w:t xml:space="preserve">The report on the proposed structure plan must include the following — </w:t>
      </w:r>
    </w:p>
    <w:p w:rsidR="00810209" w:rsidRDefault="007E5ED9">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rsidR="00810209" w:rsidRDefault="007E5ED9">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810209" w:rsidRDefault="007E5ED9">
      <w:pPr>
        <w:pStyle w:val="yIndenta"/>
      </w:pPr>
      <w:r>
        <w:tab/>
        <w:t>(c)</w:t>
      </w:r>
      <w:r>
        <w:tab/>
        <w:t>a schedule of any proposed modifications to address issues raised in the submissions;</w:t>
      </w:r>
    </w:p>
    <w:p w:rsidR="00810209" w:rsidRDefault="007E5ED9">
      <w:pPr>
        <w:pStyle w:val="yIndenta"/>
      </w:pPr>
      <w:r>
        <w:tab/>
        <w:t>(d)</w:t>
      </w:r>
      <w:r>
        <w:tab/>
        <w:t>the local government’s assessment of the proposal based on appropriate planning principles;</w:t>
      </w:r>
    </w:p>
    <w:p w:rsidR="00810209" w:rsidRDefault="007E5ED9">
      <w:pPr>
        <w:pStyle w:val="yIndenta"/>
      </w:pPr>
      <w:r>
        <w:tab/>
        <w:t>(e)</w:t>
      </w:r>
      <w:r>
        <w:tab/>
        <w:t xml:space="preserve">a recommendation by the local government on whether the proposed structure plan should be approved by the Commission, including a recommendation on any proposed modifications. </w:t>
      </w:r>
    </w:p>
    <w:p w:rsidR="00810209" w:rsidRDefault="007E5ED9">
      <w:pPr>
        <w:pStyle w:val="yFootnotesection"/>
      </w:pPr>
      <w:r>
        <w:tab/>
        <w:t>[Clause 20 amended: SL 2020/252 r. 57.]</w:t>
      </w:r>
    </w:p>
    <w:p w:rsidR="00810209" w:rsidRDefault="007E5ED9">
      <w:pPr>
        <w:pStyle w:val="yHeading5"/>
      </w:pPr>
      <w:bookmarkStart w:id="779" w:name="_Toc75347604"/>
      <w:r>
        <w:rPr>
          <w:rStyle w:val="CharSClsNo"/>
        </w:rPr>
        <w:t>21</w:t>
      </w:r>
      <w:r>
        <w:t>.</w:t>
      </w:r>
      <w:r>
        <w:tab/>
        <w:t>Cost and expenses incurred by local government</w:t>
      </w:r>
      <w:bookmarkEnd w:id="779"/>
    </w:p>
    <w:p w:rsidR="00810209" w:rsidRDefault="007E5ED9">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rsidR="00810209" w:rsidRDefault="007E5ED9">
      <w:pPr>
        <w:pStyle w:val="yHeading5"/>
      </w:pPr>
      <w:bookmarkStart w:id="780" w:name="_Toc75347605"/>
      <w:r>
        <w:rPr>
          <w:rStyle w:val="CharSClsNo"/>
        </w:rPr>
        <w:t>22</w:t>
      </w:r>
      <w:r>
        <w:t>.</w:t>
      </w:r>
      <w:r>
        <w:tab/>
        <w:t>Decision of Commission</w:t>
      </w:r>
      <w:bookmarkEnd w:id="780"/>
    </w:p>
    <w:p w:rsidR="00810209" w:rsidRDefault="007E5ED9">
      <w:pPr>
        <w:pStyle w:val="ySubsection"/>
        <w:keepNext/>
      </w:pPr>
      <w:r>
        <w:tab/>
        <w:t>(1)</w:t>
      </w:r>
      <w:r>
        <w:tab/>
        <w:t xml:space="preserve">On receipt of a report on a proposed structure plan, the Commission must consider the plan and the report and may — </w:t>
      </w:r>
    </w:p>
    <w:p w:rsidR="00810209" w:rsidRDefault="007E5ED9">
      <w:pPr>
        <w:pStyle w:val="yIndenta"/>
      </w:pPr>
      <w:r>
        <w:tab/>
        <w:t>(a)</w:t>
      </w:r>
      <w:r>
        <w:tab/>
        <w:t>approve the structure plan; or</w:t>
      </w:r>
    </w:p>
    <w:p w:rsidR="00810209" w:rsidRDefault="007E5ED9">
      <w:pPr>
        <w:pStyle w:val="yIndenta"/>
        <w:keepNext/>
      </w:pPr>
      <w:r>
        <w:lastRenderedPageBreak/>
        <w:tab/>
        <w:t>(b)</w:t>
      </w:r>
      <w:r>
        <w:tab/>
        <w:t xml:space="preserve">require the local government or the person who prepared the structure plan to — </w:t>
      </w:r>
    </w:p>
    <w:p w:rsidR="00810209" w:rsidRDefault="007E5ED9">
      <w:pPr>
        <w:pStyle w:val="yIndenti0"/>
      </w:pPr>
      <w:r>
        <w:tab/>
        <w:t>(i)</w:t>
      </w:r>
      <w:r>
        <w:tab/>
        <w:t>modify the plan in the manner specified by the Commission; and</w:t>
      </w:r>
    </w:p>
    <w:p w:rsidR="00810209" w:rsidRDefault="007E5ED9">
      <w:pPr>
        <w:pStyle w:val="yIndenti0"/>
      </w:pPr>
      <w:r>
        <w:tab/>
        <w:t>(ii)</w:t>
      </w:r>
      <w:r>
        <w:tab/>
        <w:t>resubmit the modified plan to the Commission for approval;</w:t>
      </w:r>
    </w:p>
    <w:p w:rsidR="00810209" w:rsidRDefault="007E5ED9">
      <w:pPr>
        <w:pStyle w:val="yIndenta"/>
      </w:pPr>
      <w:r>
        <w:tab/>
      </w:r>
      <w:r>
        <w:tab/>
        <w:t>or</w:t>
      </w:r>
    </w:p>
    <w:p w:rsidR="00810209" w:rsidRDefault="007E5ED9">
      <w:pPr>
        <w:pStyle w:val="yIndenta"/>
      </w:pPr>
      <w:r>
        <w:tab/>
        <w:t>(c)</w:t>
      </w:r>
      <w:r>
        <w:tab/>
        <w:t>refuse to approve the structure plan.</w:t>
      </w:r>
    </w:p>
    <w:p w:rsidR="00810209" w:rsidRDefault="007E5ED9">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rsidR="00810209" w:rsidRDefault="007E5ED9">
      <w:pPr>
        <w:pStyle w:val="ySubsection"/>
      </w:pPr>
      <w:r>
        <w:tab/>
        <w:t>(3)</w:t>
      </w:r>
      <w:r>
        <w:tab/>
        <w:t>The Commission may not direct the local government to readvertise the structure plan on more than one occasion.</w:t>
      </w:r>
    </w:p>
    <w:p w:rsidR="00810209" w:rsidRDefault="007E5ED9">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rsidR="00810209" w:rsidRDefault="007E5ED9">
      <w:pPr>
        <w:pStyle w:val="ySubsection"/>
      </w:pPr>
      <w:r>
        <w:tab/>
        <w:t>(5)</w:t>
      </w:r>
      <w:r>
        <w:tab/>
        <w:t xml:space="preserve">The Commission is to be taken to have refused to approve a structure plan if the Commission has not made a decision under subclause (1) within — </w:t>
      </w:r>
    </w:p>
    <w:p w:rsidR="00810209" w:rsidRDefault="007E5ED9">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rsidR="00810209" w:rsidRDefault="007E5ED9">
      <w:pPr>
        <w:pStyle w:val="yIndenta"/>
      </w:pPr>
      <w:r>
        <w:tab/>
        <w:t>(b)</w:t>
      </w:r>
      <w:r>
        <w:tab/>
        <w:t>a longer period agreed in writing between the Commission and the person who prepared the proposed structure plan.</w:t>
      </w:r>
    </w:p>
    <w:p w:rsidR="00810209" w:rsidRDefault="007E5ED9">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rsidR="00810209" w:rsidRDefault="007E5ED9">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rsidR="00810209" w:rsidRDefault="007E5ED9">
      <w:pPr>
        <w:pStyle w:val="yHeading5"/>
      </w:pPr>
      <w:bookmarkStart w:id="781" w:name="_Toc75347606"/>
      <w:r>
        <w:rPr>
          <w:rStyle w:val="CharSClsNo"/>
        </w:rPr>
        <w:t>23</w:t>
      </w:r>
      <w:r>
        <w:t>.</w:t>
      </w:r>
      <w:r>
        <w:tab/>
        <w:t>Further services or information from local government</w:t>
      </w:r>
      <w:bookmarkEnd w:id="781"/>
    </w:p>
    <w:p w:rsidR="00810209" w:rsidRDefault="007E5ED9">
      <w:pPr>
        <w:pStyle w:val="ySubsection"/>
      </w:pPr>
      <w:r>
        <w:tab/>
        <w:t>(1)</w:t>
      </w:r>
      <w:r>
        <w:tab/>
        <w:t xml:space="preserve">The Commission may direct the local government to give to the Commission technical advice and assistance or further information in writing in connection with the application if — </w:t>
      </w:r>
    </w:p>
    <w:p w:rsidR="00810209" w:rsidRDefault="007E5ED9">
      <w:pPr>
        <w:pStyle w:val="yIndenta"/>
      </w:pPr>
      <w:r>
        <w:tab/>
        <w:t>(a)</w:t>
      </w:r>
      <w:r>
        <w:tab/>
        <w:t>the local government does not provide a report on a structure plan within the timeframe referred to in clause 20(1); or</w:t>
      </w:r>
    </w:p>
    <w:p w:rsidR="00810209" w:rsidRDefault="007E5ED9">
      <w:pPr>
        <w:pStyle w:val="yIndenta"/>
      </w:pPr>
      <w:r>
        <w:tab/>
        <w:t>(b)</w:t>
      </w:r>
      <w:r>
        <w:tab/>
        <w:t>the local government provides a report on a structure plan that does not contain sufficient information for the Commission to make its decision on whether or not to approve the structure plan.</w:t>
      </w:r>
    </w:p>
    <w:p w:rsidR="00810209" w:rsidRDefault="007E5ED9">
      <w:pPr>
        <w:pStyle w:val="ySubsection"/>
      </w:pPr>
      <w:r>
        <w:tab/>
        <w:t>(2)</w:t>
      </w:r>
      <w:r>
        <w:tab/>
        <w:t xml:space="preserve">The direction must be in writing and must specify — </w:t>
      </w:r>
    </w:p>
    <w:p w:rsidR="00810209" w:rsidRDefault="007E5ED9">
      <w:pPr>
        <w:pStyle w:val="yIndenta"/>
      </w:pPr>
      <w:r>
        <w:tab/>
        <w:t>(a)</w:t>
      </w:r>
      <w:r>
        <w:tab/>
        <w:t>the services or information required; and</w:t>
      </w:r>
    </w:p>
    <w:p w:rsidR="00810209" w:rsidRDefault="007E5ED9">
      <w:pPr>
        <w:pStyle w:val="yIndenta"/>
      </w:pPr>
      <w:r>
        <w:tab/>
        <w:t>(b)</w:t>
      </w:r>
      <w:r>
        <w:tab/>
        <w:t>the time within which the local government must comply with the direction.</w:t>
      </w:r>
    </w:p>
    <w:p w:rsidR="00810209" w:rsidRDefault="007E5ED9">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rsidR="00810209" w:rsidRDefault="007E5ED9">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rsidR="00810209" w:rsidRDefault="007E5ED9">
      <w:pPr>
        <w:pStyle w:val="yHeading5"/>
      </w:pPr>
      <w:bookmarkStart w:id="782" w:name="_Toc75347607"/>
      <w:r>
        <w:rPr>
          <w:rStyle w:val="CharSClsNo"/>
        </w:rPr>
        <w:t>24</w:t>
      </w:r>
      <w:r>
        <w:t>.</w:t>
      </w:r>
      <w:r>
        <w:tab/>
        <w:t>Structure plan may provide for later approval of details of subdivision or development</w:t>
      </w:r>
      <w:bookmarkEnd w:id="782"/>
    </w:p>
    <w:p w:rsidR="00810209" w:rsidRDefault="007E5ED9">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rsidR="00810209" w:rsidRDefault="007E5ED9">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rsidR="00810209" w:rsidRDefault="007E5ED9">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rsidR="00810209" w:rsidRDefault="007E5ED9">
      <w:pPr>
        <w:pStyle w:val="yFootnotesection"/>
      </w:pPr>
      <w:r>
        <w:tab/>
        <w:t>[Clause 24 amended: SL 2020/252 r. 58.]</w:t>
      </w:r>
    </w:p>
    <w:p w:rsidR="00810209" w:rsidRDefault="007E5ED9">
      <w:pPr>
        <w:pStyle w:val="yHeading5"/>
      </w:pPr>
      <w:bookmarkStart w:id="783" w:name="_Toc75347608"/>
      <w:r>
        <w:rPr>
          <w:rStyle w:val="CharSClsNo"/>
        </w:rPr>
        <w:t>25</w:t>
      </w:r>
      <w:r>
        <w:t>.</w:t>
      </w:r>
      <w:r>
        <w:tab/>
        <w:t>Review</w:t>
      </w:r>
      <w:bookmarkEnd w:id="783"/>
    </w:p>
    <w:p w:rsidR="00810209" w:rsidRDefault="007E5ED9">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rsidR="00810209" w:rsidRDefault="007E5ED9">
      <w:pPr>
        <w:pStyle w:val="yHeading5"/>
      </w:pPr>
      <w:bookmarkStart w:id="784" w:name="_Toc75347609"/>
      <w:r>
        <w:rPr>
          <w:rStyle w:val="CharSClsNo"/>
        </w:rPr>
        <w:t>26</w:t>
      </w:r>
      <w:r>
        <w:t>.</w:t>
      </w:r>
      <w:r>
        <w:tab/>
        <w:t>Publication of structure plan approved by Commission</w:t>
      </w:r>
      <w:bookmarkEnd w:id="784"/>
    </w:p>
    <w:p w:rsidR="00810209" w:rsidRDefault="007E5ED9">
      <w:pPr>
        <w:pStyle w:val="ySubsection"/>
      </w:pPr>
      <w:r>
        <w:tab/>
        <w:t>(1)</w:t>
      </w:r>
      <w:r>
        <w:tab/>
        <w:t>If the Commission approves a structure plan the Commission must publish the structure plan in any manner the Commission considers appropriate.</w:t>
      </w:r>
    </w:p>
    <w:p w:rsidR="00810209" w:rsidRDefault="007E5ED9">
      <w:pPr>
        <w:pStyle w:val="ySubsection"/>
      </w:pPr>
      <w:r>
        <w:tab/>
        <w:t>(2)</w:t>
      </w:r>
      <w:r>
        <w:tab/>
        <w:t>The local government may publish a structure plan approved by the Commission on the website of the local government.</w:t>
      </w:r>
    </w:p>
    <w:p w:rsidR="00810209" w:rsidRDefault="007E5ED9">
      <w:pPr>
        <w:pStyle w:val="yHeading5"/>
      </w:pPr>
      <w:bookmarkStart w:id="785" w:name="_Toc75347610"/>
      <w:r>
        <w:rPr>
          <w:rStyle w:val="CharSClsNo"/>
        </w:rPr>
        <w:t>27</w:t>
      </w:r>
      <w:r>
        <w:t>.</w:t>
      </w:r>
      <w:r>
        <w:tab/>
        <w:t>Effect of structure plan</w:t>
      </w:r>
      <w:bookmarkEnd w:id="785"/>
      <w:r>
        <w:t xml:space="preserve"> </w:t>
      </w:r>
    </w:p>
    <w:p w:rsidR="00810209" w:rsidRDefault="007E5ED9">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rsidR="00810209" w:rsidRDefault="007E5ED9">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rsidR="00810209" w:rsidRDefault="007E5ED9">
      <w:pPr>
        <w:pStyle w:val="yIndenta"/>
      </w:pPr>
      <w:r>
        <w:tab/>
        <w:t>(a)</w:t>
      </w:r>
      <w:r>
        <w:tab/>
        <w:t>the proposed development or subdivision does not conflict with the principles of orderly and proper planning; and</w:t>
      </w:r>
    </w:p>
    <w:p w:rsidR="00810209" w:rsidRDefault="007E5ED9">
      <w:pPr>
        <w:pStyle w:val="yIndenta"/>
      </w:pPr>
      <w:r>
        <w:tab/>
        <w:t>(b)</w:t>
      </w:r>
      <w:r>
        <w:tab/>
        <w:t xml:space="preserve">the proposed development or subdivision would not prejudice the overall development potential of the area. </w:t>
      </w:r>
    </w:p>
    <w:p w:rsidR="00810209" w:rsidRDefault="007E5ED9">
      <w:pPr>
        <w:pStyle w:val="yHeading5"/>
      </w:pPr>
      <w:bookmarkStart w:id="786" w:name="_Toc57898847"/>
      <w:bookmarkStart w:id="787" w:name="_Toc57983781"/>
      <w:bookmarkStart w:id="788" w:name="_Toc75347611"/>
      <w:r>
        <w:rPr>
          <w:rStyle w:val="CharSClsNo"/>
        </w:rPr>
        <w:lastRenderedPageBreak/>
        <w:t>28</w:t>
      </w:r>
      <w:r>
        <w:t>.</w:t>
      </w:r>
      <w:r>
        <w:tab/>
        <w:t>Duration of approval</w:t>
      </w:r>
      <w:bookmarkEnd w:id="786"/>
      <w:bookmarkEnd w:id="787"/>
      <w:bookmarkEnd w:id="788"/>
      <w:r>
        <w:t xml:space="preserve"> </w:t>
      </w:r>
    </w:p>
    <w:p w:rsidR="00810209" w:rsidRDefault="007E5ED9">
      <w:pPr>
        <w:pStyle w:val="ySubsection"/>
      </w:pPr>
      <w:r>
        <w:tab/>
        <w:t>(1)</w:t>
      </w:r>
      <w:r>
        <w:tab/>
        <w:t xml:space="preserve">Subject to this clause and clause 29A, the approval of a structure plan has effect for — </w:t>
      </w:r>
    </w:p>
    <w:p w:rsidR="00810209" w:rsidRDefault="007E5ED9">
      <w:pPr>
        <w:pStyle w:val="yIndenta"/>
      </w:pPr>
      <w:r>
        <w:tab/>
        <w:t>(a)</w:t>
      </w:r>
      <w:r>
        <w:tab/>
        <w:t>the period of 10 years commencing on the day on which the Commission approves the plan; or</w:t>
      </w:r>
    </w:p>
    <w:p w:rsidR="00810209" w:rsidRDefault="007E5ED9">
      <w:pPr>
        <w:pStyle w:val="yIndenta"/>
      </w:pPr>
      <w:r>
        <w:tab/>
        <w:t>(b)</w:t>
      </w:r>
      <w:r>
        <w:tab/>
        <w:t>another period determined by the Commission when approving the plan.</w:t>
      </w:r>
    </w:p>
    <w:p w:rsidR="00810209" w:rsidRDefault="007E5ED9">
      <w:pPr>
        <w:pStyle w:val="ySubsection"/>
      </w:pPr>
      <w:r>
        <w:tab/>
        <w:t>(2)</w:t>
      </w:r>
      <w:r>
        <w:tab/>
        <w:t>The Commission may extend the period for which the approval of a structure plan has effect under subclause (1) if there are no changes to the terms of the plan.</w:t>
      </w:r>
    </w:p>
    <w:p w:rsidR="00810209" w:rsidRDefault="007E5ED9">
      <w:pPr>
        <w:pStyle w:val="ySubsection"/>
      </w:pPr>
      <w:r>
        <w:tab/>
        <w:t>(3)</w:t>
      </w:r>
      <w:r>
        <w:tab/>
        <w:t xml:space="preserve">The Commission may revoke its approval of a structure plan if — </w:t>
      </w:r>
    </w:p>
    <w:p w:rsidR="00810209" w:rsidRDefault="007E5ED9">
      <w:pPr>
        <w:pStyle w:val="yIndenta"/>
      </w:pPr>
      <w:r>
        <w:tab/>
        <w:t>(a)</w:t>
      </w:r>
      <w:r>
        <w:tab/>
        <w:t>a new structure plan is approved in relation to the area to which the structure plan to be revoked relates; or</w:t>
      </w:r>
    </w:p>
    <w:p w:rsidR="00810209" w:rsidRDefault="007E5ED9">
      <w:pPr>
        <w:pStyle w:val="yIndenta"/>
      </w:pPr>
      <w:r>
        <w:tab/>
        <w:t>(b)</w:t>
      </w:r>
      <w:r>
        <w:tab/>
        <w:t>the Commission considers that the plan has been implemented or is otherwise no longer required; or</w:t>
      </w:r>
    </w:p>
    <w:p w:rsidR="00810209" w:rsidRDefault="007E5ED9">
      <w:pPr>
        <w:pStyle w:val="yIndenta"/>
      </w:pPr>
      <w:r>
        <w:tab/>
        <w:t>(c)</w:t>
      </w:r>
      <w:r>
        <w:tab/>
        <w:t>the Commission considers that the structure plan cannot be effectively implemented because of a legislative change or a change in a State planning policy; or</w:t>
      </w:r>
    </w:p>
    <w:p w:rsidR="00810209" w:rsidRDefault="007E5ED9">
      <w:pPr>
        <w:pStyle w:val="yIndenta"/>
      </w:pPr>
      <w:r>
        <w:tab/>
        <w:t>(d)</w:t>
      </w:r>
      <w:r>
        <w:tab/>
        <w:t xml:space="preserve">for a structure plan that was the subject of an application under clause 16(3), the revocation is agreed to by — </w:t>
      </w:r>
    </w:p>
    <w:p w:rsidR="00810209" w:rsidRDefault="007E5ED9">
      <w:pPr>
        <w:pStyle w:val="yIndenti0"/>
      </w:pPr>
      <w:r>
        <w:tab/>
        <w:t>(i)</w:t>
      </w:r>
      <w:r>
        <w:tab/>
        <w:t>the owner of the land to which the structure plan relates (or, if the land is owned by 2 or more owners, each of them); and</w:t>
      </w:r>
    </w:p>
    <w:p w:rsidR="00810209" w:rsidRDefault="007E5ED9">
      <w:pPr>
        <w:pStyle w:val="yIndenti0"/>
      </w:pPr>
      <w:r>
        <w:tab/>
        <w:t>(ii)</w:t>
      </w:r>
      <w:r>
        <w:tab/>
        <w:t>the local government.</w:t>
      </w:r>
    </w:p>
    <w:p w:rsidR="00810209" w:rsidRDefault="007E5ED9">
      <w:pPr>
        <w:pStyle w:val="ySubsection"/>
      </w:pPr>
      <w:r>
        <w:tab/>
        <w:t>(4)</w:t>
      </w:r>
      <w:r>
        <w:tab/>
        <w:t>For the purposes of subclause (1), a structure plan that was approved before 19 October 2015 is taken to have been approved on that day.</w:t>
      </w:r>
    </w:p>
    <w:p w:rsidR="00810209" w:rsidRDefault="007E5ED9">
      <w:pPr>
        <w:pStyle w:val="yFootnotesection"/>
      </w:pPr>
      <w:r>
        <w:tab/>
        <w:t>[Clause 28 inserted: SL 2020/252 r. 59.]</w:t>
      </w:r>
    </w:p>
    <w:p w:rsidR="00810209" w:rsidRDefault="007E5ED9">
      <w:pPr>
        <w:pStyle w:val="yHeading5"/>
      </w:pPr>
      <w:bookmarkStart w:id="789" w:name="_Toc75347612"/>
      <w:r>
        <w:rPr>
          <w:rStyle w:val="CharSClsNo"/>
        </w:rPr>
        <w:t>29</w:t>
      </w:r>
      <w:r>
        <w:t>.</w:t>
      </w:r>
      <w:r>
        <w:tab/>
        <w:t>Amendment of structure plan</w:t>
      </w:r>
      <w:bookmarkEnd w:id="789"/>
    </w:p>
    <w:p w:rsidR="00810209" w:rsidRDefault="007E5ED9">
      <w:pPr>
        <w:pStyle w:val="ySubsection"/>
      </w:pPr>
      <w:r>
        <w:tab/>
        <w:t>(1)</w:t>
      </w:r>
      <w:r>
        <w:tab/>
        <w:t>A structure plan may be amended by the Commission at the request of the local government or a person who owns land in the area covered by the plan.</w:t>
      </w:r>
    </w:p>
    <w:p w:rsidR="00810209" w:rsidRDefault="007E5ED9">
      <w:pPr>
        <w:pStyle w:val="ySubsection"/>
      </w:pPr>
      <w:r>
        <w:lastRenderedPageBreak/>
        <w:tab/>
        <w:t>(2)</w:t>
      </w:r>
      <w:r>
        <w:tab/>
        <w:t>The procedures for making a structure plan set out in this Part, with any necessary changes, are to be followed in relation to an amendment to a structure plan under this clause.</w:t>
      </w:r>
    </w:p>
    <w:p w:rsidR="00810209" w:rsidRDefault="007E5ED9">
      <w:pPr>
        <w:pStyle w:val="ySubsection"/>
      </w:pPr>
      <w:r>
        <w:tab/>
        <w:t>(3)</w:t>
      </w:r>
      <w:r>
        <w:tab/>
        <w:t>Despite subclause (2), the local government may decide not to advertise an amendment to a structure plan if, in the opinion of the local government and the Commission, the amendment is of a minor nature.</w:t>
      </w:r>
    </w:p>
    <w:p w:rsidR="00810209" w:rsidRDefault="007E5ED9">
      <w:pPr>
        <w:pStyle w:val="ySubsection"/>
      </w:pPr>
      <w:r>
        <w:tab/>
        <w:t>(4)</w:t>
      </w:r>
      <w:r>
        <w:tab/>
        <w:t>An amendment to a structure plan under this clause or clause 29A(2) does not extend the period of approval of the plan unless, at the time the amendment is approved, the Commission agrees to extend the period.</w:t>
      </w:r>
    </w:p>
    <w:p w:rsidR="00810209" w:rsidRDefault="007E5ED9">
      <w:pPr>
        <w:pStyle w:val="yFootnotesection"/>
      </w:pPr>
      <w:bookmarkStart w:id="790" w:name="_Toc58935581"/>
      <w:bookmarkStart w:id="791" w:name="_Toc58935934"/>
      <w:bookmarkStart w:id="792" w:name="_Toc59002411"/>
      <w:bookmarkStart w:id="793" w:name="_Toc63081635"/>
      <w:bookmarkStart w:id="794" w:name="_Toc63082347"/>
      <w:r>
        <w:tab/>
        <w:t>[Clause 29 amended: SL 2020/252 r. 60.]</w:t>
      </w:r>
    </w:p>
    <w:p w:rsidR="00810209" w:rsidRDefault="007E5ED9">
      <w:pPr>
        <w:pStyle w:val="yHeading5"/>
      </w:pPr>
      <w:bookmarkStart w:id="795" w:name="_Toc57898850"/>
      <w:bookmarkStart w:id="796" w:name="_Toc57983784"/>
      <w:bookmarkStart w:id="797" w:name="_Toc75347613"/>
      <w:r>
        <w:rPr>
          <w:rStyle w:val="CharSClsNo"/>
        </w:rPr>
        <w:t>29A</w:t>
      </w:r>
      <w:r>
        <w:t>.</w:t>
      </w:r>
      <w:r>
        <w:tab/>
        <w:t>Revocation or amendment of structure plan resulting from scheme amendment</w:t>
      </w:r>
      <w:bookmarkEnd w:id="795"/>
      <w:bookmarkEnd w:id="796"/>
      <w:bookmarkEnd w:id="797"/>
    </w:p>
    <w:p w:rsidR="00810209" w:rsidRDefault="007E5ED9">
      <w:pPr>
        <w:pStyle w:val="ySubsection"/>
      </w:pPr>
      <w:r>
        <w:tab/>
        <w:t>(1)</w:t>
      </w:r>
      <w:r>
        <w:tab/>
        <w:t xml:space="preserve">The Commission must, as soon as is reasonably practicable, revoke the approval of a structure plan if — </w:t>
      </w:r>
    </w:p>
    <w:p w:rsidR="00810209" w:rsidRDefault="007E5ED9">
      <w:pPr>
        <w:pStyle w:val="yIndenta"/>
      </w:pPr>
      <w:r>
        <w:tab/>
        <w:t>(a)</w:t>
      </w:r>
      <w:r>
        <w:tab/>
        <w:t>an amendment to this Scheme that affects the area to which the structure plan relates takes effect; and</w:t>
      </w:r>
    </w:p>
    <w:p w:rsidR="00810209" w:rsidRDefault="007E5ED9">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rsidR="00810209" w:rsidRDefault="007E5ED9">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rsidR="00810209" w:rsidRDefault="007E5ED9">
      <w:pPr>
        <w:pStyle w:val="ySubsection"/>
      </w:pPr>
      <w:r>
        <w:tab/>
        <w:t>(3)</w:t>
      </w:r>
      <w:r>
        <w:tab/>
        <w:t>The procedures referred to in clause 29(2) do not apply in relation to the amendment of a structure plan under subclause (2).</w:t>
      </w:r>
    </w:p>
    <w:p w:rsidR="00810209" w:rsidRDefault="007E5ED9">
      <w:pPr>
        <w:pStyle w:val="yFootnotesection"/>
      </w:pPr>
      <w:r>
        <w:tab/>
        <w:t>[Clause 29A inserted: SL 2020/252 r. 61.]</w:t>
      </w:r>
    </w:p>
    <w:bookmarkEnd w:id="790"/>
    <w:bookmarkEnd w:id="791"/>
    <w:bookmarkEnd w:id="792"/>
    <w:bookmarkEnd w:id="793"/>
    <w:bookmarkEnd w:id="794"/>
    <w:p w:rsidR="00810209" w:rsidRDefault="007E5ED9">
      <w:pPr>
        <w:pStyle w:val="yEdnotesection"/>
      </w:pPr>
      <w:r>
        <w:t>[Part 5 (cl. 30</w:t>
      </w:r>
      <w:r>
        <w:noBreakHyphen/>
        <w:t>45) deleted: SL 2020/252 r. 62.]</w:t>
      </w:r>
    </w:p>
    <w:p w:rsidR="00810209" w:rsidRDefault="007E5ED9">
      <w:pPr>
        <w:pStyle w:val="yHeading3"/>
        <w:keepLines/>
      </w:pPr>
      <w:bookmarkStart w:id="798" w:name="_Toc58935598"/>
      <w:bookmarkStart w:id="799" w:name="_Toc58935951"/>
      <w:bookmarkStart w:id="800" w:name="_Toc59002428"/>
      <w:bookmarkStart w:id="801" w:name="_Toc63081652"/>
      <w:bookmarkStart w:id="802" w:name="_Toc63082364"/>
      <w:bookmarkStart w:id="803" w:name="_Toc63167935"/>
      <w:bookmarkStart w:id="804" w:name="_Toc63243341"/>
      <w:bookmarkStart w:id="805" w:name="_Toc63861735"/>
      <w:bookmarkStart w:id="806" w:name="_Toc63862016"/>
      <w:bookmarkStart w:id="807" w:name="_Toc64273323"/>
      <w:bookmarkStart w:id="808" w:name="_Toc74652155"/>
      <w:bookmarkStart w:id="809" w:name="_Toc74652576"/>
      <w:bookmarkStart w:id="810" w:name="_Toc74747298"/>
      <w:bookmarkStart w:id="811" w:name="_Toc75271345"/>
      <w:bookmarkStart w:id="812" w:name="_Toc75272024"/>
      <w:bookmarkStart w:id="813" w:name="_Toc75347614"/>
      <w:r>
        <w:rPr>
          <w:rStyle w:val="CharSDivNo"/>
        </w:rPr>
        <w:lastRenderedPageBreak/>
        <w:t>Part 6</w:t>
      </w:r>
      <w:r>
        <w:t> — </w:t>
      </w:r>
      <w:r>
        <w:rPr>
          <w:rStyle w:val="CharSDivText"/>
        </w:rPr>
        <w:t>Local development plans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810209" w:rsidRDefault="007E5ED9">
      <w:pPr>
        <w:pStyle w:val="yHeading5"/>
      </w:pPr>
      <w:bookmarkStart w:id="814" w:name="_Toc75347615"/>
      <w:r>
        <w:rPr>
          <w:rStyle w:val="CharSClsNo"/>
        </w:rPr>
        <w:t>46</w:t>
      </w:r>
      <w:r>
        <w:t>.</w:t>
      </w:r>
      <w:r>
        <w:tab/>
        <w:t>Term used: local development plan</w:t>
      </w:r>
      <w:bookmarkEnd w:id="814"/>
    </w:p>
    <w:p w:rsidR="00810209" w:rsidRDefault="007E5ED9">
      <w:pPr>
        <w:pStyle w:val="ySubsection"/>
        <w:keepNext/>
        <w:keepLines/>
      </w:pPr>
      <w:r>
        <w:tab/>
      </w:r>
      <w:r>
        <w:tab/>
        <w:t xml:space="preserve">In this Part — </w:t>
      </w:r>
    </w:p>
    <w:p w:rsidR="00810209" w:rsidRDefault="007E5ED9">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rsidR="00810209" w:rsidRDefault="007E5ED9">
      <w:pPr>
        <w:pStyle w:val="yDefpara"/>
        <w:keepNext/>
        <w:keepLines/>
      </w:pPr>
      <w:r>
        <w:tab/>
        <w:t>(a)</w:t>
      </w:r>
      <w:r>
        <w:tab/>
        <w:t>site and development standards that are to apply to the development;</w:t>
      </w:r>
    </w:p>
    <w:p w:rsidR="00810209" w:rsidRDefault="007E5ED9">
      <w:pPr>
        <w:pStyle w:val="yDefpara"/>
      </w:pPr>
      <w:r>
        <w:tab/>
        <w:t>(b)</w:t>
      </w:r>
      <w:r>
        <w:tab/>
        <w:t>specifying exemptions from the requirement to obtain development approval for development in the area to which the plan relates.</w:t>
      </w:r>
    </w:p>
    <w:p w:rsidR="00810209" w:rsidRDefault="007E5ED9">
      <w:pPr>
        <w:pStyle w:val="yHeading5"/>
      </w:pPr>
      <w:bookmarkStart w:id="815" w:name="_Toc75347616"/>
      <w:r>
        <w:rPr>
          <w:rStyle w:val="CharSClsNo"/>
        </w:rPr>
        <w:t>47</w:t>
      </w:r>
      <w:r>
        <w:t>.</w:t>
      </w:r>
      <w:r>
        <w:tab/>
        <w:t>When local development plan may be prepared</w:t>
      </w:r>
      <w:bookmarkEnd w:id="815"/>
    </w:p>
    <w:p w:rsidR="00810209" w:rsidRDefault="007E5ED9">
      <w:pPr>
        <w:pStyle w:val="ySubsection"/>
      </w:pPr>
      <w:r>
        <w:tab/>
      </w:r>
      <w:r>
        <w:tab/>
        <w:t xml:space="preserve">A local development plan in respect of an area of land in the Scheme area may be prepared if — </w:t>
      </w:r>
    </w:p>
    <w:p w:rsidR="00810209" w:rsidRDefault="007E5ED9">
      <w:pPr>
        <w:pStyle w:val="yIndenta"/>
      </w:pPr>
      <w:r>
        <w:tab/>
        <w:t>(a)</w:t>
      </w:r>
      <w:r>
        <w:tab/>
        <w:t>the Commission has identified the preparation of a local development plan as a condition of approval of a plan of subdivision of the area; or</w:t>
      </w:r>
    </w:p>
    <w:p w:rsidR="00810209" w:rsidRDefault="007E5ED9">
      <w:pPr>
        <w:pStyle w:val="yIndenta"/>
      </w:pPr>
      <w:r>
        <w:tab/>
        <w:t>(b)</w:t>
      </w:r>
      <w:r>
        <w:tab/>
      </w:r>
      <w:r>
        <w:rPr>
          <w:szCs w:val="22"/>
        </w:rPr>
        <w:t>a local planning policy or structure plan</w:t>
      </w:r>
      <w:r>
        <w:t xml:space="preserve"> requires a local development plan to be prepared for the area; or</w:t>
      </w:r>
    </w:p>
    <w:p w:rsidR="00810209" w:rsidRDefault="007E5ED9">
      <w:pPr>
        <w:pStyle w:val="yIndenta"/>
      </w:pPr>
      <w:r>
        <w:tab/>
        <w:t>(c)</w:t>
      </w:r>
      <w:r>
        <w:tab/>
        <w:t>another provision of this Scheme requires a local development plan to be prepared for the area; or</w:t>
      </w:r>
    </w:p>
    <w:p w:rsidR="00810209" w:rsidRDefault="007E5ED9">
      <w:pPr>
        <w:pStyle w:val="yIndenta"/>
      </w:pPr>
      <w:r>
        <w:tab/>
        <w:t>(d)</w:t>
      </w:r>
      <w:r>
        <w:tab/>
        <w:t>the Commission and the local government considers that a local development plan is required for the purposes of orderly and proper planning.</w:t>
      </w:r>
    </w:p>
    <w:p w:rsidR="00810209" w:rsidRDefault="007E5ED9">
      <w:pPr>
        <w:pStyle w:val="yFootnotesection"/>
      </w:pPr>
      <w:r>
        <w:tab/>
        <w:t>[Clause 47 amended: SL 2020/252 r. 63.]</w:t>
      </w:r>
    </w:p>
    <w:p w:rsidR="00810209" w:rsidRDefault="007E5ED9">
      <w:pPr>
        <w:pStyle w:val="yHeading5"/>
      </w:pPr>
      <w:bookmarkStart w:id="816" w:name="_Toc75347617"/>
      <w:r>
        <w:rPr>
          <w:rStyle w:val="CharSClsNo"/>
        </w:rPr>
        <w:t>48</w:t>
      </w:r>
      <w:r>
        <w:t>.</w:t>
      </w:r>
      <w:r>
        <w:tab/>
        <w:t>Preparation of local development plan</w:t>
      </w:r>
      <w:bookmarkEnd w:id="816"/>
    </w:p>
    <w:p w:rsidR="00810209" w:rsidRDefault="007E5ED9">
      <w:pPr>
        <w:pStyle w:val="ySubsection"/>
      </w:pPr>
      <w:r>
        <w:tab/>
        <w:t>(1)</w:t>
      </w:r>
      <w:r>
        <w:tab/>
        <w:t xml:space="preserve">A local development plan must — </w:t>
      </w:r>
    </w:p>
    <w:p w:rsidR="00810209" w:rsidRDefault="007E5ED9">
      <w:pPr>
        <w:pStyle w:val="yIndenta"/>
      </w:pPr>
      <w:r>
        <w:tab/>
        <w:t>(a)</w:t>
      </w:r>
      <w:r>
        <w:tab/>
        <w:t>be prepared in a manner and form approved by the Commission; and</w:t>
      </w:r>
    </w:p>
    <w:p w:rsidR="00810209" w:rsidRDefault="007E5ED9">
      <w:pPr>
        <w:pStyle w:val="yIndenta"/>
      </w:pPr>
      <w:r>
        <w:tab/>
        <w:t>(b)</w:t>
      </w:r>
      <w:r>
        <w:tab/>
        <w:t>include any maps or other material considered by the local government to be necessary; and</w:t>
      </w:r>
    </w:p>
    <w:p w:rsidR="00810209" w:rsidRDefault="007E5ED9">
      <w:pPr>
        <w:pStyle w:val="yIndenta"/>
        <w:keepNext/>
      </w:pPr>
      <w:r>
        <w:lastRenderedPageBreak/>
        <w:tab/>
        <w:t>(c)</w:t>
      </w:r>
      <w:r>
        <w:tab/>
        <w:t xml:space="preserve">set out the following information — </w:t>
      </w:r>
    </w:p>
    <w:p w:rsidR="00810209" w:rsidRDefault="007E5ED9">
      <w:pPr>
        <w:pStyle w:val="yIndenti0"/>
      </w:pPr>
      <w:r>
        <w:tab/>
        <w:t>(i)</w:t>
      </w:r>
      <w:r>
        <w:tab/>
        <w:t>the standards to be applied for the buildings, other structures and works that form part of the development to which it applies;</w:t>
      </w:r>
    </w:p>
    <w:p w:rsidR="00810209" w:rsidRDefault="007E5ED9">
      <w:pPr>
        <w:pStyle w:val="yIndenti0"/>
      </w:pPr>
      <w:r>
        <w:tab/>
        <w:t>(ii)</w:t>
      </w:r>
      <w:r>
        <w:tab/>
        <w:t>details of the arrangements to be made for vehicles to access the area covered by the plan.</w:t>
      </w:r>
    </w:p>
    <w:p w:rsidR="00810209" w:rsidRDefault="007E5ED9">
      <w:pPr>
        <w:pStyle w:val="ySubsection"/>
      </w:pPr>
      <w:r>
        <w:tab/>
        <w:t>(2)</w:t>
      </w:r>
      <w:r>
        <w:tab/>
        <w:t>The local government may prepare a local development plan in the circumstances set out in clause 47.</w:t>
      </w:r>
    </w:p>
    <w:p w:rsidR="00810209" w:rsidRDefault="007E5ED9">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rsidR="00810209" w:rsidRDefault="007E5ED9">
      <w:pPr>
        <w:pStyle w:val="yIndenta"/>
      </w:pPr>
      <w:r>
        <w:tab/>
        <w:t>(a)</w:t>
      </w:r>
      <w:r>
        <w:tab/>
        <w:t>a person who is the owner of any or all of the land in the area to which the plan relates; or</w:t>
      </w:r>
    </w:p>
    <w:p w:rsidR="00810209" w:rsidRDefault="007E5ED9">
      <w:pPr>
        <w:pStyle w:val="yIndenta"/>
      </w:pPr>
      <w:r>
        <w:tab/>
        <w:t>(b)</w:t>
      </w:r>
      <w:r>
        <w:tab/>
        <w:t>an agent of a person referred to in paragraph (a).</w:t>
      </w:r>
    </w:p>
    <w:p w:rsidR="00810209" w:rsidRDefault="007E5ED9">
      <w:pPr>
        <w:pStyle w:val="yHeading5"/>
      </w:pPr>
      <w:bookmarkStart w:id="817" w:name="_Toc75347618"/>
      <w:r>
        <w:rPr>
          <w:rStyle w:val="CharSClsNo"/>
        </w:rPr>
        <w:t>49</w:t>
      </w:r>
      <w:r>
        <w:t>.</w:t>
      </w:r>
      <w:r>
        <w:tab/>
        <w:t>Action by local government on receipt of application</w:t>
      </w:r>
      <w:bookmarkEnd w:id="817"/>
    </w:p>
    <w:p w:rsidR="00810209" w:rsidRDefault="007E5ED9">
      <w:pPr>
        <w:pStyle w:val="ySubsection"/>
      </w:pPr>
      <w:r>
        <w:tab/>
        <w:t>(1)</w:t>
      </w:r>
      <w:r>
        <w:tab/>
        <w:t xml:space="preserve">On receipt of an application for a local development plan to be assessed and advertised, the local government — </w:t>
      </w:r>
    </w:p>
    <w:p w:rsidR="00810209" w:rsidRDefault="007E5ED9">
      <w:pPr>
        <w:pStyle w:val="yIndenta"/>
      </w:pPr>
      <w:r>
        <w:tab/>
        <w:t>(a)</w:t>
      </w:r>
      <w:r>
        <w:tab/>
        <w:t xml:space="preserve">must consider the material provided by the applicant and advise the applicant in writing — </w:t>
      </w:r>
    </w:p>
    <w:p w:rsidR="00810209" w:rsidRDefault="007E5ED9">
      <w:pPr>
        <w:pStyle w:val="yIndenti0"/>
      </w:pPr>
      <w:r>
        <w:tab/>
        <w:t>(i)</w:t>
      </w:r>
      <w:r>
        <w:tab/>
        <w:t>if the local development plan complies with clause 48(1); or</w:t>
      </w:r>
    </w:p>
    <w:p w:rsidR="00810209" w:rsidRDefault="007E5ED9">
      <w:pPr>
        <w:pStyle w:val="yIndenti0"/>
        <w:keepNext/>
      </w:pPr>
      <w:r>
        <w:tab/>
        <w:t>(ii)</w:t>
      </w:r>
      <w:r>
        <w:tab/>
        <w:t>if further information from the applicant is required before the local development plan can be accepted for assessment and advertising;</w:t>
      </w:r>
    </w:p>
    <w:p w:rsidR="00810209" w:rsidRDefault="007E5ED9">
      <w:pPr>
        <w:pStyle w:val="yIndenta"/>
      </w:pPr>
      <w:r>
        <w:tab/>
      </w:r>
      <w:r>
        <w:tab/>
        <w:t>and</w:t>
      </w:r>
    </w:p>
    <w:p w:rsidR="00810209" w:rsidRDefault="007E5ED9">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810209" w:rsidRDefault="007E5ED9">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rsidR="00810209" w:rsidRDefault="007E5ED9">
      <w:pPr>
        <w:pStyle w:val="yIndenta"/>
      </w:pPr>
      <w:r>
        <w:tab/>
        <w:t>(a)</w:t>
      </w:r>
      <w:r>
        <w:tab/>
        <w:t>14 days after receipt of an application;</w:t>
      </w:r>
    </w:p>
    <w:p w:rsidR="00810209" w:rsidRDefault="007E5ED9">
      <w:pPr>
        <w:pStyle w:val="yIndenta"/>
      </w:pPr>
      <w:r>
        <w:lastRenderedPageBreak/>
        <w:tab/>
        <w:t>(b)</w:t>
      </w:r>
      <w:r>
        <w:tab/>
        <w:t>7 days after receipt of the further information requested under subclause (1)(a)(ii);</w:t>
      </w:r>
    </w:p>
    <w:p w:rsidR="00810209" w:rsidRDefault="007E5ED9">
      <w:pPr>
        <w:pStyle w:val="yIndenta"/>
      </w:pPr>
      <w:r>
        <w:tab/>
        <w:t>(c)</w:t>
      </w:r>
      <w:r>
        <w:tab/>
        <w:t>if the local government has given the applicant an estimate of the fee for dealing with the application — the day on which the applicant pays the fee.</w:t>
      </w:r>
    </w:p>
    <w:p w:rsidR="00810209" w:rsidRDefault="007E5ED9">
      <w:pPr>
        <w:pStyle w:val="yHeading5"/>
      </w:pPr>
      <w:bookmarkStart w:id="818" w:name="_Toc75347619"/>
      <w:r>
        <w:rPr>
          <w:rStyle w:val="CharSClsNo"/>
        </w:rPr>
        <w:t>50</w:t>
      </w:r>
      <w:r>
        <w:t>.</w:t>
      </w:r>
      <w:r>
        <w:tab/>
        <w:t>Advertising of local development plan</w:t>
      </w:r>
      <w:bookmarkEnd w:id="818"/>
    </w:p>
    <w:p w:rsidR="00810209" w:rsidRDefault="007E5ED9">
      <w:pPr>
        <w:pStyle w:val="ySubsection"/>
      </w:pPr>
      <w:r>
        <w:tab/>
        <w:t>(1)</w:t>
      </w:r>
      <w:r>
        <w:tab/>
        <w:t xml:space="preserve">The local government must, within 28 days of preparing a local development plan or accepting an application for a local development plan to be assessed and advertised — </w:t>
      </w:r>
    </w:p>
    <w:p w:rsidR="00810209" w:rsidRDefault="007E5ED9">
      <w:pPr>
        <w:pStyle w:val="yIndenta"/>
      </w:pPr>
      <w:r>
        <w:tab/>
        <w:t>(a)</w:t>
      </w:r>
      <w:r>
        <w:tab/>
        <w:t xml:space="preserve"> advertise the proposed local development plan in accordance with subclause (2); and</w:t>
      </w:r>
    </w:p>
    <w:p w:rsidR="00810209" w:rsidRDefault="007E5ED9">
      <w:pPr>
        <w:pStyle w:val="yIndenta"/>
      </w:pPr>
      <w:r>
        <w:tab/>
        <w:t>(b)</w:t>
      </w:r>
      <w:r>
        <w:tab/>
        <w:t>seek comments in relation to the proposed local development plan from any public authority or utility service that the local government considers appropriate.</w:t>
      </w:r>
    </w:p>
    <w:p w:rsidR="00810209" w:rsidRDefault="007E5ED9">
      <w:pPr>
        <w:pStyle w:val="ySubsection"/>
      </w:pPr>
      <w:r>
        <w:tab/>
        <w:t>(2)</w:t>
      </w:r>
      <w:r>
        <w:tab/>
        <w:t xml:space="preserve">The local government — </w:t>
      </w:r>
    </w:p>
    <w:p w:rsidR="00810209" w:rsidRDefault="007E5ED9">
      <w:pPr>
        <w:pStyle w:val="yIndenta"/>
      </w:pPr>
      <w:r>
        <w:tab/>
        <w:t>(a)</w:t>
      </w:r>
      <w:r>
        <w:tab/>
        <w:t xml:space="preserve">must advertise the proposed local development plan by publishing in accordance with clause 87 — </w:t>
      </w:r>
    </w:p>
    <w:p w:rsidR="00810209" w:rsidRDefault="007E5ED9">
      <w:pPr>
        <w:pStyle w:val="yIndenti0"/>
      </w:pPr>
      <w:r>
        <w:tab/>
        <w:t>(i)</w:t>
      </w:r>
      <w:r>
        <w:tab/>
        <w:t>the proposed local development plan; and</w:t>
      </w:r>
    </w:p>
    <w:p w:rsidR="00810209" w:rsidRDefault="007E5ED9">
      <w:pPr>
        <w:pStyle w:val="yIndenti0"/>
      </w:pPr>
      <w:r>
        <w:tab/>
        <w:t>(ii)</w:t>
      </w:r>
      <w:r>
        <w:tab/>
        <w:t>a notice of the proposed local development plan; and</w:t>
      </w:r>
    </w:p>
    <w:p w:rsidR="00810209" w:rsidRDefault="007E5ED9">
      <w:pPr>
        <w:pStyle w:val="yIndenti0"/>
      </w:pPr>
      <w:r>
        <w:tab/>
        <w:t>(iii)</w:t>
      </w:r>
      <w:r>
        <w:tab/>
        <w:t>any accompanying material in relation to the proposed local development plan that the local government considers should be published;</w:t>
      </w:r>
    </w:p>
    <w:p w:rsidR="00810209" w:rsidRDefault="007E5ED9">
      <w:pPr>
        <w:pStyle w:val="yIndenta"/>
      </w:pPr>
      <w:r>
        <w:tab/>
      </w:r>
      <w:r>
        <w:tab/>
        <w:t>and</w:t>
      </w:r>
    </w:p>
    <w:p w:rsidR="00810209" w:rsidRDefault="007E5ED9">
      <w:pPr>
        <w:pStyle w:val="yIndenta"/>
      </w:pPr>
      <w:r>
        <w:tab/>
        <w:t>(b)</w:t>
      </w:r>
      <w:r>
        <w:tab/>
        <w:t xml:space="preserve">may also advertise the proposed local development plan by doing either or both of the following — </w:t>
      </w:r>
    </w:p>
    <w:p w:rsidR="00810209" w:rsidRDefault="007E5ED9">
      <w:pPr>
        <w:pStyle w:val="yIndenti0"/>
      </w:pPr>
      <w:r>
        <w:tab/>
        <w:t>(i)</w:t>
      </w:r>
      <w:r>
        <w:tab/>
        <w:t>giving notice of the proposed local development plan to owners and occupiers who, in the opinion of the local government, are likely to be affected by the approval of the plan;</w:t>
      </w:r>
    </w:p>
    <w:p w:rsidR="00810209" w:rsidRDefault="007E5ED9">
      <w:pPr>
        <w:pStyle w:val="yIndenti0"/>
      </w:pPr>
      <w:r>
        <w:tab/>
        <w:t>(ii)</w:t>
      </w:r>
      <w:r>
        <w:tab/>
        <w:t>erecting a sign or signs in a conspicuous place on the land the subject of the proposed local development plan giving notice of the proposed local development plan.</w:t>
      </w:r>
    </w:p>
    <w:p w:rsidR="00810209" w:rsidRDefault="007E5ED9">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rsidR="00810209" w:rsidRDefault="007E5ED9">
      <w:pPr>
        <w:pStyle w:val="ySubsection"/>
      </w:pPr>
      <w:r>
        <w:tab/>
        <w:t>(4)</w:t>
      </w:r>
      <w:r>
        <w:tab/>
        <w:t xml:space="preserve">A notice published or given, or on a sign erected, under subclause (2) in relation to a proposed local development plan must specify — </w:t>
      </w:r>
    </w:p>
    <w:p w:rsidR="00810209" w:rsidRDefault="007E5ED9">
      <w:pPr>
        <w:pStyle w:val="yIndenta"/>
      </w:pPr>
      <w:r>
        <w:tab/>
        <w:t>(a)</w:t>
      </w:r>
      <w:r>
        <w:tab/>
        <w:t>the manner and form in which submissions may be made; and</w:t>
      </w:r>
    </w:p>
    <w:p w:rsidR="00810209" w:rsidRDefault="007E5ED9">
      <w:pPr>
        <w:pStyle w:val="yIndenta"/>
      </w:pPr>
      <w:r>
        <w:tab/>
        <w:t>(b)</w:t>
      </w:r>
      <w:r>
        <w:tab/>
        <w:t>the period for making submissions and the last day of that period.</w:t>
      </w:r>
    </w:p>
    <w:p w:rsidR="00810209" w:rsidRDefault="007E5ED9">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rsidR="00810209" w:rsidRDefault="007E5ED9">
      <w:pPr>
        <w:pStyle w:val="yFootnotesection"/>
      </w:pPr>
      <w:r>
        <w:tab/>
        <w:t>[Clause 50 amended: SL 2020/252 r. 64.]</w:t>
      </w:r>
    </w:p>
    <w:p w:rsidR="00810209" w:rsidRDefault="007E5ED9">
      <w:pPr>
        <w:pStyle w:val="yHeading5"/>
      </w:pPr>
      <w:bookmarkStart w:id="819" w:name="_Toc75347620"/>
      <w:r>
        <w:rPr>
          <w:rStyle w:val="CharSClsNo"/>
        </w:rPr>
        <w:t>51</w:t>
      </w:r>
      <w:r>
        <w:t>.</w:t>
      </w:r>
      <w:r>
        <w:tab/>
        <w:t>Consideration of submissions</w:t>
      </w:r>
      <w:bookmarkEnd w:id="819"/>
    </w:p>
    <w:p w:rsidR="00810209" w:rsidRDefault="007E5ED9">
      <w:pPr>
        <w:pStyle w:val="ySubsection"/>
        <w:keepNext/>
        <w:rPr>
          <w:snapToGrid w:val="0"/>
        </w:rPr>
      </w:pPr>
      <w:r>
        <w:tab/>
      </w:r>
      <w:r>
        <w:tab/>
      </w:r>
      <w:r>
        <w:rPr>
          <w:snapToGrid w:val="0"/>
        </w:rPr>
        <w:t xml:space="preserve">The local government — </w:t>
      </w:r>
    </w:p>
    <w:p w:rsidR="00810209" w:rsidRDefault="007E5ED9">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rsidR="00810209" w:rsidRDefault="007E5ED9">
      <w:pPr>
        <w:pStyle w:val="yIndenta"/>
      </w:pPr>
      <w:r>
        <w:tab/>
        <w:t>(b)</w:t>
      </w:r>
      <w:r>
        <w:tab/>
        <w:t>may consider submissions in relation to a local development plan made to the local government after that time; and</w:t>
      </w:r>
    </w:p>
    <w:p w:rsidR="00810209" w:rsidRDefault="007E5ED9">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rsidR="00810209" w:rsidRDefault="007E5ED9">
      <w:pPr>
        <w:pStyle w:val="yFootnotesection"/>
      </w:pPr>
      <w:r>
        <w:tab/>
        <w:t>[Clause 51 amended: SL 2020/252 r. 65.]</w:t>
      </w:r>
    </w:p>
    <w:p w:rsidR="00810209" w:rsidRDefault="007E5ED9">
      <w:pPr>
        <w:pStyle w:val="yHeading5"/>
        <w:keepNext w:val="0"/>
        <w:keepLines w:val="0"/>
      </w:pPr>
      <w:bookmarkStart w:id="820" w:name="_Toc75347621"/>
      <w:r>
        <w:rPr>
          <w:rStyle w:val="CharSClsNo"/>
        </w:rPr>
        <w:t>52</w:t>
      </w:r>
      <w:r>
        <w:t>.</w:t>
      </w:r>
      <w:r>
        <w:tab/>
        <w:t>Decision of local government</w:t>
      </w:r>
      <w:bookmarkEnd w:id="820"/>
    </w:p>
    <w:p w:rsidR="00810209" w:rsidRDefault="007E5ED9">
      <w:pPr>
        <w:pStyle w:val="ySubsection"/>
      </w:pPr>
      <w:r>
        <w:tab/>
        <w:t>(1)</w:t>
      </w:r>
      <w:r>
        <w:tab/>
        <w:t xml:space="preserve">Following consideration of a proposed local development plan, including any amendments made to the plan to address matters raised in submissions, the local government must — </w:t>
      </w:r>
    </w:p>
    <w:p w:rsidR="00810209" w:rsidRDefault="007E5ED9">
      <w:pPr>
        <w:pStyle w:val="yIndenta"/>
      </w:pPr>
      <w:r>
        <w:tab/>
        <w:t>(a)</w:t>
      </w:r>
      <w:r>
        <w:tab/>
        <w:t>approve the local development plan; or</w:t>
      </w:r>
    </w:p>
    <w:p w:rsidR="00810209" w:rsidRDefault="007E5ED9">
      <w:pPr>
        <w:pStyle w:val="yIndenta"/>
      </w:pPr>
      <w:r>
        <w:lastRenderedPageBreak/>
        <w:tab/>
        <w:t>(b)</w:t>
      </w:r>
      <w:r>
        <w:tab/>
        <w:t xml:space="preserve">require the person who prepared the local development plan to — </w:t>
      </w:r>
    </w:p>
    <w:p w:rsidR="00810209" w:rsidRDefault="007E5ED9">
      <w:pPr>
        <w:pStyle w:val="yIndenti0"/>
      </w:pPr>
      <w:r>
        <w:tab/>
        <w:t>(i)</w:t>
      </w:r>
      <w:r>
        <w:tab/>
        <w:t>modify the plan in the manner specified by the local government; and</w:t>
      </w:r>
    </w:p>
    <w:p w:rsidR="00810209" w:rsidRDefault="007E5ED9">
      <w:pPr>
        <w:pStyle w:val="yIndenti0"/>
      </w:pPr>
      <w:r>
        <w:tab/>
        <w:t>(ii)</w:t>
      </w:r>
      <w:r>
        <w:tab/>
        <w:t>resubmit the modified plan to the local government for approval;</w:t>
      </w:r>
    </w:p>
    <w:p w:rsidR="00810209" w:rsidRDefault="007E5ED9">
      <w:pPr>
        <w:pStyle w:val="yIndenta"/>
      </w:pPr>
      <w:r>
        <w:tab/>
      </w:r>
      <w:r>
        <w:tab/>
        <w:t>or</w:t>
      </w:r>
    </w:p>
    <w:p w:rsidR="00810209" w:rsidRDefault="007E5ED9">
      <w:pPr>
        <w:pStyle w:val="yIndenta"/>
      </w:pPr>
      <w:r>
        <w:tab/>
        <w:t>(c)</w:t>
      </w:r>
      <w:r>
        <w:tab/>
        <w:t>refuse to approve the plan.</w:t>
      </w:r>
    </w:p>
    <w:p w:rsidR="00810209" w:rsidRDefault="007E5ED9">
      <w:pPr>
        <w:pStyle w:val="ySubsection"/>
      </w:pPr>
      <w:r>
        <w:tab/>
        <w:t>(1A)</w:t>
      </w:r>
      <w:r>
        <w:tab/>
        <w:t xml:space="preserve">The local government must not approve a local development plan under subclause (1) if — </w:t>
      </w:r>
    </w:p>
    <w:p w:rsidR="00810209" w:rsidRDefault="007E5ED9">
      <w:pPr>
        <w:pStyle w:val="yIndenta"/>
      </w:pPr>
      <w:r>
        <w:tab/>
        <w:t>(a)</w:t>
      </w:r>
      <w:r>
        <w:tab/>
        <w:t>the local development plan amends or replaces a deemed</w:t>
      </w:r>
      <w:r>
        <w:noBreakHyphen/>
        <w:t>to</w:t>
      </w:r>
      <w:r>
        <w:noBreakHyphen/>
        <w:t>comply provision of the R</w:t>
      </w:r>
      <w:r>
        <w:noBreakHyphen/>
        <w:t>Codes; and</w:t>
      </w:r>
    </w:p>
    <w:p w:rsidR="00810209" w:rsidRDefault="007E5ED9">
      <w:pPr>
        <w:pStyle w:val="yIndenta"/>
      </w:pPr>
      <w:r>
        <w:tab/>
        <w:t>(b)</w:t>
      </w:r>
      <w:r>
        <w:tab/>
        <w:t>under the R</w:t>
      </w:r>
      <w:r>
        <w:noBreakHyphen/>
        <w:t>Codes, the Commission’s approval is required for the local development plan; and</w:t>
      </w:r>
    </w:p>
    <w:p w:rsidR="00810209" w:rsidRDefault="007E5ED9">
      <w:pPr>
        <w:pStyle w:val="yIndenta"/>
      </w:pPr>
      <w:r>
        <w:tab/>
        <w:t>(c)</w:t>
      </w:r>
      <w:r>
        <w:tab/>
        <w:t>the Commission has not approved the local development plan.</w:t>
      </w:r>
    </w:p>
    <w:p w:rsidR="00810209" w:rsidRDefault="007E5ED9">
      <w:pPr>
        <w:pStyle w:val="ySubsection"/>
        <w:keepNext/>
      </w:pPr>
      <w:r>
        <w:tab/>
        <w:t>(2)</w:t>
      </w:r>
      <w:r>
        <w:tab/>
        <w:t xml:space="preserve">The local government is to be taken to have refused to approve a local development plan if the local government has not made a decision under subclause (1) — </w:t>
      </w:r>
    </w:p>
    <w:p w:rsidR="00810209" w:rsidRDefault="007E5ED9">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rsidR="00810209" w:rsidRDefault="007E5ED9">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rsidR="00810209" w:rsidRDefault="007E5ED9">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rsidR="00810209" w:rsidRDefault="007E5ED9">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rsidR="00810209" w:rsidRDefault="007E5ED9">
      <w:pPr>
        <w:pStyle w:val="ySubsection"/>
      </w:pPr>
      <w:r>
        <w:tab/>
        <w:t>(5)</w:t>
      </w:r>
      <w:r>
        <w:tab/>
        <w:t>The local government must give any person who prepared the local development plan written notice of its decision to approve or to refuse to approve a local development plan.</w:t>
      </w:r>
    </w:p>
    <w:p w:rsidR="00810209" w:rsidRDefault="007E5ED9">
      <w:pPr>
        <w:pStyle w:val="yFootnotesection"/>
      </w:pPr>
      <w:r>
        <w:tab/>
        <w:t>[Clause 52 amended: SL 2020/252 r. 66.]</w:t>
      </w:r>
    </w:p>
    <w:p w:rsidR="00810209" w:rsidRDefault="007E5ED9">
      <w:pPr>
        <w:pStyle w:val="yHeading5"/>
      </w:pPr>
      <w:bookmarkStart w:id="821" w:name="_Toc75347622"/>
      <w:r>
        <w:rPr>
          <w:rStyle w:val="CharSClsNo"/>
        </w:rPr>
        <w:t>53</w:t>
      </w:r>
      <w:r>
        <w:t>.</w:t>
      </w:r>
      <w:r>
        <w:tab/>
        <w:t>Local development plan may provide for later approval of details of development</w:t>
      </w:r>
      <w:bookmarkEnd w:id="821"/>
      <w:r>
        <w:t xml:space="preserve"> </w:t>
      </w:r>
    </w:p>
    <w:p w:rsidR="00810209" w:rsidRDefault="007E5ED9">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810209" w:rsidRDefault="007E5ED9">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rsidR="00810209" w:rsidRDefault="007E5ED9">
      <w:pPr>
        <w:pStyle w:val="yHeading5"/>
      </w:pPr>
      <w:bookmarkStart w:id="822" w:name="_Toc75347623"/>
      <w:r>
        <w:rPr>
          <w:rStyle w:val="CharSClsNo"/>
        </w:rPr>
        <w:t>54</w:t>
      </w:r>
      <w:r>
        <w:t>.</w:t>
      </w:r>
      <w:r>
        <w:tab/>
        <w:t>Review</w:t>
      </w:r>
      <w:bookmarkEnd w:id="822"/>
    </w:p>
    <w:p w:rsidR="00810209" w:rsidRDefault="007E5ED9">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810209" w:rsidRDefault="007E5ED9">
      <w:pPr>
        <w:pStyle w:val="yHeading5"/>
      </w:pPr>
      <w:bookmarkStart w:id="823" w:name="_Toc57898857"/>
      <w:bookmarkStart w:id="824" w:name="_Toc57983791"/>
      <w:bookmarkStart w:id="825" w:name="_Toc75347624"/>
      <w:r>
        <w:rPr>
          <w:rStyle w:val="CharSClsNo"/>
        </w:rPr>
        <w:t>55</w:t>
      </w:r>
      <w:r>
        <w:t>.</w:t>
      </w:r>
      <w:r>
        <w:tab/>
        <w:t>Publication of local development plan approved by local government</w:t>
      </w:r>
      <w:bookmarkEnd w:id="823"/>
      <w:bookmarkEnd w:id="824"/>
      <w:bookmarkEnd w:id="825"/>
    </w:p>
    <w:p w:rsidR="00810209" w:rsidRDefault="007E5ED9">
      <w:pPr>
        <w:pStyle w:val="ySubsection"/>
      </w:pPr>
      <w:r>
        <w:tab/>
        <w:t>(1)</w:t>
      </w:r>
      <w:r>
        <w:tab/>
        <w:t>If the local government approves a local development plan the local government must publish the local development plan in accordance with clause 87.</w:t>
      </w:r>
    </w:p>
    <w:p w:rsidR="00810209" w:rsidRDefault="007E5ED9">
      <w:pPr>
        <w:pStyle w:val="ySubsection"/>
      </w:pPr>
      <w:r>
        <w:tab/>
        <w:t>(2)</w:t>
      </w:r>
      <w:r>
        <w:tab/>
        <w:t>Subclause (1) is an ongoing publication requirement for the purposes of clause 87(5)(a).</w:t>
      </w:r>
    </w:p>
    <w:p w:rsidR="00810209" w:rsidRDefault="007E5ED9">
      <w:pPr>
        <w:pStyle w:val="yFootnotesection"/>
      </w:pPr>
      <w:r>
        <w:tab/>
        <w:t>[Clause 55 inserted: SL 2020/252 r. 67.]</w:t>
      </w:r>
    </w:p>
    <w:p w:rsidR="00810209" w:rsidRDefault="007E5ED9">
      <w:pPr>
        <w:pStyle w:val="yHeading5"/>
      </w:pPr>
      <w:bookmarkStart w:id="826" w:name="_Toc75347625"/>
      <w:r>
        <w:rPr>
          <w:rStyle w:val="CharSClsNo"/>
        </w:rPr>
        <w:lastRenderedPageBreak/>
        <w:t>56</w:t>
      </w:r>
      <w:r>
        <w:t>.</w:t>
      </w:r>
      <w:r>
        <w:tab/>
        <w:t>Effect of local development plan</w:t>
      </w:r>
      <w:bookmarkEnd w:id="826"/>
      <w:r>
        <w:t xml:space="preserve"> </w:t>
      </w:r>
    </w:p>
    <w:p w:rsidR="00810209" w:rsidRDefault="007E5ED9">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rsidR="00810209" w:rsidRDefault="007E5ED9">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rsidR="00810209" w:rsidRDefault="007E5ED9">
      <w:pPr>
        <w:pStyle w:val="yIndenta"/>
      </w:pPr>
      <w:r>
        <w:tab/>
        <w:t>(a)</w:t>
      </w:r>
      <w:r>
        <w:tab/>
        <w:t>the proposed development does not conflict with the principles of orderly and proper planning; and</w:t>
      </w:r>
    </w:p>
    <w:p w:rsidR="00810209" w:rsidRDefault="007E5ED9">
      <w:pPr>
        <w:pStyle w:val="yIndenta"/>
      </w:pPr>
      <w:r>
        <w:tab/>
        <w:t>(b)</w:t>
      </w:r>
      <w:r>
        <w:tab/>
        <w:t xml:space="preserve">the proposed development would not prejudice the overall development potential of the area. </w:t>
      </w:r>
    </w:p>
    <w:p w:rsidR="00810209" w:rsidRDefault="007E5ED9">
      <w:pPr>
        <w:pStyle w:val="yHeading5"/>
      </w:pPr>
      <w:bookmarkStart w:id="827" w:name="_Toc75347626"/>
      <w:r>
        <w:rPr>
          <w:rStyle w:val="CharSClsNo"/>
        </w:rPr>
        <w:t>57</w:t>
      </w:r>
      <w:r>
        <w:t>.</w:t>
      </w:r>
      <w:r>
        <w:tab/>
        <w:t>Duration of approval</w:t>
      </w:r>
      <w:bookmarkEnd w:id="827"/>
    </w:p>
    <w:p w:rsidR="00810209" w:rsidRDefault="007E5ED9">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rsidR="00810209" w:rsidRDefault="007E5ED9">
      <w:pPr>
        <w:pStyle w:val="ySubsection"/>
      </w:pPr>
      <w:r>
        <w:tab/>
        <w:t>(2)</w:t>
      </w:r>
      <w:r>
        <w:tab/>
        <w:t>For the purposes of subclause (1), a local development plan that was approved before 19 October 2015 is taken to have been approved on that day.</w:t>
      </w:r>
    </w:p>
    <w:p w:rsidR="00810209" w:rsidRDefault="007E5ED9">
      <w:pPr>
        <w:pStyle w:val="ySubsection"/>
        <w:keepNext/>
      </w:pPr>
      <w:r>
        <w:tab/>
        <w:t>(3)</w:t>
      </w:r>
      <w:r>
        <w:tab/>
        <w:t xml:space="preserve">A local government may extend the period of approval of a local development plan if there are no changes to the terms of the plan or the conditions attached to the approval. </w:t>
      </w:r>
    </w:p>
    <w:p w:rsidR="00810209" w:rsidRDefault="007E5ED9">
      <w:pPr>
        <w:pStyle w:val="yFootnotesection"/>
      </w:pPr>
      <w:r>
        <w:tab/>
        <w:t>[Clause 57 amended: SL 2020/252 r. 68.]</w:t>
      </w:r>
    </w:p>
    <w:p w:rsidR="00810209" w:rsidRDefault="007E5ED9">
      <w:pPr>
        <w:pStyle w:val="yHeading5"/>
      </w:pPr>
      <w:bookmarkStart w:id="828" w:name="_Toc75347627"/>
      <w:r>
        <w:rPr>
          <w:rStyle w:val="CharSClsNo"/>
        </w:rPr>
        <w:t>58</w:t>
      </w:r>
      <w:r>
        <w:t>.</w:t>
      </w:r>
      <w:r>
        <w:tab/>
        <w:t>Revocation of local development plan</w:t>
      </w:r>
      <w:bookmarkEnd w:id="828"/>
    </w:p>
    <w:p w:rsidR="00810209" w:rsidRDefault="007E5ED9">
      <w:pPr>
        <w:pStyle w:val="ySubsection"/>
      </w:pPr>
      <w:r>
        <w:tab/>
      </w:r>
      <w:r>
        <w:tab/>
        <w:t>The local government must not revoke approval of a local development plan unless this Scheme is amended so that the development to which the plan relates is a non</w:t>
      </w:r>
      <w:r>
        <w:noBreakHyphen/>
        <w:t>conforming use.</w:t>
      </w:r>
    </w:p>
    <w:p w:rsidR="00810209" w:rsidRDefault="007E5ED9">
      <w:pPr>
        <w:pStyle w:val="yHeading5"/>
      </w:pPr>
      <w:bookmarkStart w:id="829" w:name="_Toc75347628"/>
      <w:r>
        <w:rPr>
          <w:rStyle w:val="CharSClsNo"/>
        </w:rPr>
        <w:t>59</w:t>
      </w:r>
      <w:r>
        <w:t>.</w:t>
      </w:r>
      <w:r>
        <w:tab/>
        <w:t>Amendment of local development plan</w:t>
      </w:r>
      <w:bookmarkEnd w:id="829"/>
    </w:p>
    <w:p w:rsidR="00810209" w:rsidRDefault="007E5ED9">
      <w:pPr>
        <w:pStyle w:val="ySubsection"/>
      </w:pPr>
      <w:r>
        <w:tab/>
        <w:t>(1)</w:t>
      </w:r>
      <w:r>
        <w:tab/>
        <w:t>A local development plan may be amended by the local government.</w:t>
      </w:r>
    </w:p>
    <w:p w:rsidR="00810209" w:rsidRDefault="007E5ED9">
      <w:pPr>
        <w:pStyle w:val="ySubsection"/>
      </w:pPr>
      <w:r>
        <w:lastRenderedPageBreak/>
        <w:tab/>
        <w:t>(2)</w:t>
      </w:r>
      <w:r>
        <w:tab/>
        <w:t>A person who owns land in the area covered by a local development plan may request the local government to amend the plan.</w:t>
      </w:r>
    </w:p>
    <w:p w:rsidR="00810209" w:rsidRDefault="007E5ED9">
      <w:pPr>
        <w:pStyle w:val="ySubsection"/>
      </w:pPr>
      <w:r>
        <w:tab/>
        <w:t>(3)</w:t>
      </w:r>
      <w:r>
        <w:tab/>
        <w:t>The procedures for making a local development plan set out in this Part, with any necessary changes, are to be followed in relation to an amendment to a local development plan.</w:t>
      </w:r>
    </w:p>
    <w:p w:rsidR="00810209" w:rsidRDefault="007E5ED9">
      <w:pPr>
        <w:pStyle w:val="ySubsection"/>
      </w:pPr>
      <w:r>
        <w:tab/>
        <w:t>(4)</w:t>
      </w:r>
      <w:r>
        <w:tab/>
        <w:t>Despite subclause (3), the local government may decide not to advertise an amendment to a local development plan if, in the opinion of the local government, the amendment is of a minor nature.</w:t>
      </w:r>
    </w:p>
    <w:p w:rsidR="00810209" w:rsidRDefault="007E5ED9">
      <w:pPr>
        <w:pStyle w:val="ySubsection"/>
      </w:pPr>
      <w:r>
        <w:tab/>
        <w:t>(5)</w:t>
      </w:r>
      <w:r>
        <w:tab/>
        <w:t>An amendment to a local development plan does not extend the period of approval of the plan unless, at the time the amendment is approved, the local government agrees to extend the period.</w:t>
      </w:r>
    </w:p>
    <w:p w:rsidR="00810209" w:rsidRDefault="007E5ED9">
      <w:pPr>
        <w:pStyle w:val="yHeading3"/>
      </w:pPr>
      <w:bookmarkStart w:id="830" w:name="_Toc58935613"/>
      <w:bookmarkStart w:id="831" w:name="_Toc58935966"/>
      <w:bookmarkStart w:id="832" w:name="_Toc59002443"/>
      <w:bookmarkStart w:id="833" w:name="_Toc63081667"/>
      <w:bookmarkStart w:id="834" w:name="_Toc63082379"/>
      <w:bookmarkStart w:id="835" w:name="_Toc63167950"/>
      <w:bookmarkStart w:id="836" w:name="_Toc63243356"/>
      <w:bookmarkStart w:id="837" w:name="_Toc63861750"/>
      <w:bookmarkStart w:id="838" w:name="_Toc63862031"/>
      <w:bookmarkStart w:id="839" w:name="_Toc64273338"/>
      <w:bookmarkStart w:id="840" w:name="_Toc74652170"/>
      <w:bookmarkStart w:id="841" w:name="_Toc74652591"/>
      <w:bookmarkStart w:id="842" w:name="_Toc74747313"/>
      <w:bookmarkStart w:id="843" w:name="_Toc75271360"/>
      <w:bookmarkStart w:id="844" w:name="_Toc75272039"/>
      <w:bookmarkStart w:id="845" w:name="_Toc75347629"/>
      <w:r>
        <w:rPr>
          <w:rStyle w:val="CharSDivNo"/>
        </w:rPr>
        <w:t>Part 7</w:t>
      </w:r>
      <w:r>
        <w:t> — </w:t>
      </w:r>
      <w:r>
        <w:rPr>
          <w:rStyle w:val="CharSDivText"/>
        </w:rPr>
        <w:t>Requirement for development approval</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rsidR="00810209" w:rsidRDefault="007E5ED9">
      <w:pPr>
        <w:pStyle w:val="yHeading5"/>
      </w:pPr>
      <w:bookmarkStart w:id="846" w:name="_Toc75347630"/>
      <w:r>
        <w:rPr>
          <w:rStyle w:val="CharSClsNo"/>
        </w:rPr>
        <w:t>60</w:t>
      </w:r>
      <w:r>
        <w:t>.</w:t>
      </w:r>
      <w:r>
        <w:tab/>
        <w:t>Requirement for development approval</w:t>
      </w:r>
      <w:bookmarkEnd w:id="846"/>
      <w:r>
        <w:t xml:space="preserve"> </w:t>
      </w:r>
    </w:p>
    <w:p w:rsidR="00810209" w:rsidRDefault="007E5ED9">
      <w:pPr>
        <w:pStyle w:val="ySubsection"/>
      </w:pPr>
      <w:r>
        <w:tab/>
      </w:r>
      <w:r>
        <w:tab/>
        <w:t xml:space="preserve">A person must not commence or carry out any works on, or use, land in the Scheme area unless — </w:t>
      </w:r>
    </w:p>
    <w:p w:rsidR="00810209" w:rsidRDefault="007E5ED9">
      <w:pPr>
        <w:pStyle w:val="yIndenta"/>
      </w:pPr>
      <w:r>
        <w:tab/>
        <w:t>(a)</w:t>
      </w:r>
      <w:r>
        <w:tab/>
        <w:t>the person has obtained the development approval of the local government under Part 8; or</w:t>
      </w:r>
    </w:p>
    <w:p w:rsidR="00810209" w:rsidRDefault="007E5ED9">
      <w:pPr>
        <w:pStyle w:val="yIndenta"/>
      </w:pPr>
      <w:r>
        <w:tab/>
        <w:t>(b)</w:t>
      </w:r>
      <w:r>
        <w:tab/>
      </w:r>
      <w:r>
        <w:rPr>
          <w:szCs w:val="22"/>
        </w:rPr>
        <w:t>development approval is not required for the development under</w:t>
      </w:r>
      <w:r>
        <w:t xml:space="preserve"> clause 61.</w:t>
      </w:r>
    </w:p>
    <w:p w:rsidR="00810209" w:rsidRDefault="007E5ED9">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rsidR="00810209" w:rsidRDefault="007E5ED9">
      <w:pPr>
        <w:pStyle w:val="yFootnotesection"/>
      </w:pPr>
      <w:r>
        <w:tab/>
        <w:t>[Clause 60 amended: SL 2020/252 r. 69.]</w:t>
      </w:r>
    </w:p>
    <w:p w:rsidR="00810209" w:rsidRDefault="007E5ED9">
      <w:pPr>
        <w:pStyle w:val="yHeading5"/>
      </w:pPr>
      <w:bookmarkStart w:id="847" w:name="_Toc57898861"/>
      <w:bookmarkStart w:id="848" w:name="_Toc57983795"/>
      <w:bookmarkStart w:id="849" w:name="_Toc75347631"/>
      <w:r>
        <w:rPr>
          <w:rStyle w:val="CharSClsNo"/>
        </w:rPr>
        <w:t>61</w:t>
      </w:r>
      <w:r>
        <w:t>.</w:t>
      </w:r>
      <w:r>
        <w:tab/>
        <w:t>Development for which development approval not required</w:t>
      </w:r>
      <w:bookmarkEnd w:id="847"/>
      <w:bookmarkEnd w:id="848"/>
      <w:bookmarkEnd w:id="849"/>
    </w:p>
    <w:p w:rsidR="00810209" w:rsidRDefault="007E5ED9">
      <w:pPr>
        <w:pStyle w:val="ySubsection"/>
      </w:pPr>
      <w:r>
        <w:tab/>
        <w:t>(1)</w:t>
      </w:r>
      <w:r>
        <w:tab/>
        <w:t xml:space="preserve">Development approval is not required for works if — </w:t>
      </w:r>
    </w:p>
    <w:p w:rsidR="00810209" w:rsidRDefault="007E5ED9">
      <w:pPr>
        <w:pStyle w:val="yIndenta"/>
      </w:pPr>
      <w:r>
        <w:tab/>
        <w:t>(a)</w:t>
      </w:r>
      <w:r>
        <w:tab/>
        <w:t>the works are of a class specified in Column 1 of an item in the Table; and</w:t>
      </w:r>
    </w:p>
    <w:p w:rsidR="00810209" w:rsidRDefault="007E5ED9">
      <w:pPr>
        <w:pStyle w:val="yIndenta"/>
      </w:pPr>
      <w:r>
        <w:lastRenderedPageBreak/>
        <w:tab/>
        <w:t>(b)</w:t>
      </w:r>
      <w:r>
        <w:tab/>
        <w:t>if conditions are set out in Column 2 of the Table opposite that item — all of those conditions are satisfied in relation to the works.</w:t>
      </w:r>
    </w:p>
    <w:p w:rsidR="00810209" w:rsidRDefault="007E5ED9">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810209">
        <w:trPr>
          <w:cantSplit/>
          <w:tblHeader/>
        </w:trPr>
        <w:tc>
          <w:tcPr>
            <w:tcW w:w="567" w:type="dxa"/>
          </w:tcPr>
          <w:p w:rsidR="00810209" w:rsidRDefault="00810209">
            <w:pPr>
              <w:pStyle w:val="zyTableNAmBold"/>
              <w:keepNext/>
            </w:pPr>
          </w:p>
        </w:tc>
        <w:tc>
          <w:tcPr>
            <w:tcW w:w="2835" w:type="dxa"/>
          </w:tcPr>
          <w:p w:rsidR="00810209" w:rsidRDefault="007E5ED9">
            <w:pPr>
              <w:pStyle w:val="zyTableNAmBold"/>
              <w:keepNext/>
            </w:pPr>
            <w:r>
              <w:t>Column 1</w:t>
            </w:r>
            <w:r>
              <w:br/>
              <w:t>Works</w:t>
            </w:r>
          </w:p>
        </w:tc>
        <w:tc>
          <w:tcPr>
            <w:tcW w:w="3402" w:type="dxa"/>
          </w:tcPr>
          <w:p w:rsidR="00810209" w:rsidRDefault="007E5ED9">
            <w:pPr>
              <w:pStyle w:val="zyTableNAmBold"/>
              <w:keepNext/>
            </w:pPr>
            <w:r>
              <w:t>Column 2</w:t>
            </w:r>
            <w:r>
              <w:br/>
              <w:t>Conditions</w:t>
            </w:r>
          </w:p>
        </w:tc>
      </w:tr>
      <w:tr w:rsidR="00810209">
        <w:trPr>
          <w:cantSplit/>
        </w:trPr>
        <w:tc>
          <w:tcPr>
            <w:tcW w:w="567" w:type="dxa"/>
          </w:tcPr>
          <w:p w:rsidR="00810209" w:rsidRDefault="007E5ED9">
            <w:pPr>
              <w:pStyle w:val="yTableNAm"/>
            </w:pPr>
            <w:r>
              <w:t>1.</w:t>
            </w:r>
          </w:p>
        </w:tc>
        <w:tc>
          <w:tcPr>
            <w:tcW w:w="2835" w:type="dxa"/>
          </w:tcPr>
          <w:p w:rsidR="00810209" w:rsidRDefault="007E5ED9">
            <w:pPr>
              <w:pStyle w:val="yTableNAm"/>
            </w:pPr>
            <w:r>
              <w:t xml:space="preserve">The demolition or removal of any of the following — </w:t>
            </w:r>
          </w:p>
          <w:p w:rsidR="00810209" w:rsidRDefault="007E5ED9">
            <w:pPr>
              <w:pStyle w:val="zyTableNAmLeft0cm"/>
            </w:pPr>
            <w:r>
              <w:t>(a)</w:t>
            </w:r>
            <w:r>
              <w:tab/>
              <w:t>a single house;</w:t>
            </w:r>
          </w:p>
          <w:p w:rsidR="00810209" w:rsidRDefault="007E5ED9">
            <w:pPr>
              <w:pStyle w:val="zyTableNAmLeft0cm"/>
            </w:pPr>
            <w:r>
              <w:t>(b)</w:t>
            </w:r>
            <w:r>
              <w:tab/>
              <w:t>an ancillary dwelling;</w:t>
            </w:r>
          </w:p>
          <w:p w:rsidR="00810209" w:rsidRDefault="007E5ED9">
            <w:pPr>
              <w:pStyle w:val="zyTableNAmLeft0cm"/>
            </w:pPr>
            <w:r>
              <w:t>(c)</w:t>
            </w:r>
            <w:r>
              <w:tab/>
              <w:t>an outbuilding;</w:t>
            </w:r>
          </w:p>
          <w:p w:rsidR="00810209" w:rsidRDefault="007E5ED9">
            <w:pPr>
              <w:pStyle w:val="zyTableNAmLeft0cm"/>
            </w:pPr>
            <w:r>
              <w:t>(d)</w:t>
            </w:r>
            <w:r>
              <w:tab/>
              <w:t>an external fixture;</w:t>
            </w:r>
          </w:p>
          <w:p w:rsidR="00810209" w:rsidRDefault="007E5ED9">
            <w:pPr>
              <w:pStyle w:val="zyTableNAmLeft0cm"/>
            </w:pPr>
            <w:r>
              <w:t>(e)</w:t>
            </w:r>
            <w:r>
              <w:tab/>
              <w:t>a boundary wall or fence;</w:t>
            </w:r>
          </w:p>
          <w:p w:rsidR="00810209" w:rsidRDefault="007E5ED9">
            <w:pPr>
              <w:pStyle w:val="zyTableNAmLeft0cm"/>
            </w:pPr>
            <w:r>
              <w:t>(f)</w:t>
            </w:r>
            <w:r>
              <w:tab/>
              <w:t>a patio;</w:t>
            </w:r>
          </w:p>
          <w:p w:rsidR="00810209" w:rsidRDefault="007E5ED9">
            <w:pPr>
              <w:pStyle w:val="zyTableNAmLeft0cm"/>
            </w:pPr>
            <w:r>
              <w:t>(g)</w:t>
            </w:r>
            <w:r>
              <w:tab/>
              <w:t>a pergola;</w:t>
            </w:r>
          </w:p>
          <w:p w:rsidR="00810209" w:rsidRDefault="007E5ED9">
            <w:pPr>
              <w:pStyle w:val="zyTableNAmLeft0cm"/>
            </w:pPr>
            <w:r>
              <w:t>(h)</w:t>
            </w:r>
            <w:r>
              <w:tab/>
              <w:t>a verandah;</w:t>
            </w:r>
          </w:p>
          <w:p w:rsidR="00810209" w:rsidRDefault="007E5ED9">
            <w:pPr>
              <w:pStyle w:val="zyTableNAmLeft0cm"/>
            </w:pPr>
            <w:r>
              <w:t>(i)</w:t>
            </w:r>
            <w:r>
              <w:tab/>
              <w:t>a deck;</w:t>
            </w:r>
          </w:p>
          <w:p w:rsidR="00810209" w:rsidRDefault="007E5ED9">
            <w:pPr>
              <w:pStyle w:val="zyTableNAmLeft0cm"/>
            </w:pPr>
            <w:r>
              <w:t>(j)</w:t>
            </w:r>
            <w:r>
              <w:tab/>
              <w:t>a garage;</w:t>
            </w:r>
          </w:p>
          <w:p w:rsidR="00810209" w:rsidRDefault="007E5ED9">
            <w:pPr>
              <w:pStyle w:val="zyTableNAmLeft0cm"/>
            </w:pPr>
            <w:r>
              <w:t>(k)</w:t>
            </w:r>
            <w:r>
              <w:tab/>
              <w:t>a carport;</w:t>
            </w:r>
          </w:p>
          <w:p w:rsidR="00810209" w:rsidRDefault="007E5ED9">
            <w:pPr>
              <w:pStyle w:val="zyTableNAmLeft0cm"/>
            </w:pPr>
            <w:r>
              <w:t>(l)</w:t>
            </w:r>
            <w:r>
              <w:tab/>
              <w:t>a swimming pool;</w:t>
            </w:r>
          </w:p>
          <w:p w:rsidR="00810209" w:rsidRDefault="007E5ED9">
            <w:pPr>
              <w:pStyle w:val="zyTableNAmLeft0cm"/>
            </w:pPr>
            <w:r>
              <w:t>(m)</w:t>
            </w:r>
            <w:r>
              <w:tab/>
              <w:t>shade sails.</w:t>
            </w:r>
          </w:p>
        </w:tc>
        <w:tc>
          <w:tcPr>
            <w:tcW w:w="3402" w:type="dxa"/>
          </w:tcPr>
          <w:p w:rsidR="00810209" w:rsidRDefault="007E5ED9">
            <w:pPr>
              <w:pStyle w:val="yTableNAm"/>
              <w:rPr>
                <w:rStyle w:val="DraftersNotes"/>
                <w:b w:val="0"/>
                <w:i w:val="0"/>
                <w:sz w:val="22"/>
              </w:rPr>
            </w:pPr>
            <w:r>
              <w:t>The works are not located in a heritage</w:t>
            </w:r>
            <w:r>
              <w:noBreakHyphen/>
              <w:t>protected place.</w:t>
            </w:r>
          </w:p>
        </w:tc>
      </w:tr>
      <w:tr w:rsidR="00810209">
        <w:trPr>
          <w:cantSplit/>
        </w:trPr>
        <w:tc>
          <w:tcPr>
            <w:tcW w:w="567" w:type="dxa"/>
          </w:tcPr>
          <w:p w:rsidR="00810209" w:rsidRDefault="007E5ED9">
            <w:pPr>
              <w:pStyle w:val="yTableNAm"/>
            </w:pPr>
            <w:r>
              <w:t>2.</w:t>
            </w:r>
          </w:p>
        </w:tc>
        <w:tc>
          <w:tcPr>
            <w:tcW w:w="2835" w:type="dxa"/>
          </w:tcPr>
          <w:p w:rsidR="00810209" w:rsidRDefault="007E5ED9">
            <w:pPr>
              <w:pStyle w:val="yTableNAm"/>
            </w:pPr>
            <w:r>
              <w:t>The demolition of a building that is not a single house, ancillary dwelling, multiple dwelling or grouped dwelling.</w:t>
            </w:r>
          </w:p>
        </w:tc>
        <w:tc>
          <w:tcPr>
            <w:tcW w:w="3402" w:type="dxa"/>
          </w:tcPr>
          <w:p w:rsidR="00810209" w:rsidRDefault="007E5ED9">
            <w:pPr>
              <w:pStyle w:val="zyTableNAmLeft0cm"/>
            </w:pPr>
            <w:r>
              <w:t>(a)</w:t>
            </w:r>
            <w:r>
              <w:tab/>
              <w:t>The building does not share a common wall with another building.</w:t>
            </w:r>
          </w:p>
          <w:p w:rsidR="00810209" w:rsidRDefault="007E5ED9">
            <w:pPr>
              <w:pStyle w:val="zyTableNAmLeft0cm"/>
            </w:pPr>
            <w:r>
              <w:t>(b)</w:t>
            </w:r>
            <w:r>
              <w:tab/>
              <w:t>The works are not located in a heritage</w:t>
            </w:r>
            <w:r>
              <w:noBreakHyphen/>
              <w:t>protected place.</w:t>
            </w:r>
          </w:p>
        </w:tc>
      </w:tr>
      <w:tr w:rsidR="00810209">
        <w:trPr>
          <w:cantSplit/>
        </w:trPr>
        <w:tc>
          <w:tcPr>
            <w:tcW w:w="567" w:type="dxa"/>
          </w:tcPr>
          <w:p w:rsidR="00810209" w:rsidRDefault="007E5ED9">
            <w:pPr>
              <w:pStyle w:val="yTableNAm"/>
            </w:pPr>
            <w:r>
              <w:t>3.</w:t>
            </w:r>
          </w:p>
        </w:tc>
        <w:tc>
          <w:tcPr>
            <w:tcW w:w="2835" w:type="dxa"/>
          </w:tcPr>
          <w:p w:rsidR="00810209" w:rsidRDefault="007E5ED9">
            <w:pPr>
              <w:pStyle w:val="yTableNAm"/>
            </w:pPr>
            <w:r>
              <w:t>The demolition or removal of a cubbyhouse.</w:t>
            </w:r>
          </w:p>
        </w:tc>
        <w:tc>
          <w:tcPr>
            <w:tcW w:w="3402" w:type="dxa"/>
          </w:tcPr>
          <w:p w:rsidR="00810209" w:rsidRDefault="007E5ED9">
            <w:pPr>
              <w:pStyle w:val="yTableNAm"/>
              <w:rPr>
                <w:rStyle w:val="DraftersNotes"/>
                <w:b w:val="0"/>
                <w:i w:val="0"/>
                <w:sz w:val="22"/>
              </w:rPr>
            </w:pPr>
            <w:r>
              <w:t>The works are not located in a heritage</w:t>
            </w:r>
            <w:r>
              <w:noBreakHyphen/>
              <w:t>protected place.</w:t>
            </w:r>
          </w:p>
        </w:tc>
      </w:tr>
      <w:tr w:rsidR="00810209">
        <w:trPr>
          <w:cantSplit/>
        </w:trPr>
        <w:tc>
          <w:tcPr>
            <w:tcW w:w="567" w:type="dxa"/>
          </w:tcPr>
          <w:p w:rsidR="00810209" w:rsidRDefault="007E5ED9">
            <w:pPr>
              <w:pStyle w:val="yTableNAm"/>
            </w:pPr>
            <w:r>
              <w:lastRenderedPageBreak/>
              <w:t>4.</w:t>
            </w:r>
          </w:p>
        </w:tc>
        <w:tc>
          <w:tcPr>
            <w:tcW w:w="2835" w:type="dxa"/>
          </w:tcPr>
          <w:p w:rsidR="00810209" w:rsidRDefault="007E5ED9">
            <w:pPr>
              <w:pStyle w:val="yTableNAm"/>
            </w:pPr>
            <w:r>
              <w:t>The demolition or removal of a flagpole.</w:t>
            </w:r>
          </w:p>
        </w:tc>
        <w:tc>
          <w:tcPr>
            <w:tcW w:w="3402" w:type="dxa"/>
          </w:tcPr>
          <w:p w:rsidR="00810209" w:rsidRDefault="007E5ED9">
            <w:pPr>
              <w:pStyle w:val="yTableNAm"/>
              <w:rPr>
                <w:rStyle w:val="DraftersNotes"/>
                <w:b w:val="0"/>
                <w:i w:val="0"/>
                <w:sz w:val="22"/>
              </w:rPr>
            </w:pPr>
            <w:r>
              <w:t>The works are not located in a heritage</w:t>
            </w:r>
            <w:r>
              <w:noBreakHyphen/>
              <w:t>protected place of a kind referred to in clause 1A(1)(a) to (e).</w:t>
            </w:r>
          </w:p>
        </w:tc>
      </w:tr>
      <w:tr w:rsidR="00810209">
        <w:trPr>
          <w:cantSplit/>
        </w:trPr>
        <w:tc>
          <w:tcPr>
            <w:tcW w:w="567" w:type="dxa"/>
          </w:tcPr>
          <w:p w:rsidR="00810209" w:rsidRDefault="007E5ED9">
            <w:pPr>
              <w:pStyle w:val="yTableNAm"/>
            </w:pPr>
            <w:r>
              <w:t>5.</w:t>
            </w:r>
          </w:p>
        </w:tc>
        <w:tc>
          <w:tcPr>
            <w:tcW w:w="2835" w:type="dxa"/>
          </w:tcPr>
          <w:p w:rsidR="00810209" w:rsidRDefault="007E5ED9">
            <w:pPr>
              <w:pStyle w:val="yTableNAm"/>
            </w:pPr>
            <w:r>
              <w:t>Internal building work that does not materially affect the external appearance of the building.</w:t>
            </w:r>
          </w:p>
        </w:tc>
        <w:tc>
          <w:tcPr>
            <w:tcW w:w="3402" w:type="dxa"/>
          </w:tcPr>
          <w:p w:rsidR="00810209" w:rsidRDefault="007E5ED9">
            <w:pPr>
              <w:pStyle w:val="yTableNAm"/>
            </w:pPr>
            <w:r>
              <w:t xml:space="preserve">Either — </w:t>
            </w:r>
          </w:p>
          <w:p w:rsidR="00810209" w:rsidRDefault="007E5ED9">
            <w:pPr>
              <w:pStyle w:val="zyTableNAmLeft0cm"/>
            </w:pPr>
            <w:r>
              <w:t>(a)</w:t>
            </w:r>
            <w:r>
              <w:tab/>
              <w:t>neither the building nor any part of it is located in a heritage</w:t>
            </w:r>
            <w:r>
              <w:noBreakHyphen/>
              <w:t>protected place of a kind referred to in clause 1A(1)(a) to (e); or</w:t>
            </w:r>
          </w:p>
          <w:p w:rsidR="00810209" w:rsidRDefault="007E5ED9">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810209">
        <w:trPr>
          <w:cantSplit/>
        </w:trPr>
        <w:tc>
          <w:tcPr>
            <w:tcW w:w="567" w:type="dxa"/>
          </w:tcPr>
          <w:p w:rsidR="00810209" w:rsidRDefault="007E5ED9">
            <w:pPr>
              <w:pStyle w:val="yTableNAm"/>
            </w:pPr>
            <w:r>
              <w:t>6.</w:t>
            </w:r>
          </w:p>
        </w:tc>
        <w:tc>
          <w:tcPr>
            <w:tcW w:w="2835" w:type="dxa"/>
          </w:tcPr>
          <w:p w:rsidR="00810209" w:rsidRDefault="007E5ED9">
            <w:pPr>
              <w:pStyle w:val="yTableNAm"/>
            </w:pPr>
            <w:r>
              <w:t>The erection of, or alterations or additions to, a single house on a lot.</w:t>
            </w:r>
          </w:p>
        </w:tc>
        <w:tc>
          <w:tcPr>
            <w:tcW w:w="3402" w:type="dxa"/>
          </w:tcPr>
          <w:p w:rsidR="00810209" w:rsidRDefault="007E5ED9">
            <w:pPr>
              <w:pStyle w:val="zyTableNAmLeft0cm"/>
            </w:pPr>
            <w:r>
              <w:t>(a)</w:t>
            </w:r>
            <w:r>
              <w:tab/>
              <w:t>The R</w:t>
            </w:r>
            <w:r>
              <w:noBreakHyphen/>
              <w:t>Codes apply to the works.</w:t>
            </w:r>
          </w:p>
          <w:p w:rsidR="00810209" w:rsidRDefault="007E5ED9">
            <w:pPr>
              <w:pStyle w:val="zyTableNAmLeft0cm"/>
            </w:pPr>
            <w:r>
              <w:t>(b)</w:t>
            </w:r>
            <w:r>
              <w:tab/>
              <w:t>The works comply with the deemed</w:t>
            </w:r>
            <w:r>
              <w:noBreakHyphen/>
              <w:t>to</w:t>
            </w:r>
            <w:r>
              <w:noBreakHyphen/>
              <w:t>comply provisions of the R</w:t>
            </w:r>
            <w:r>
              <w:noBreakHyphen/>
              <w:t>Codes.</w:t>
            </w:r>
          </w:p>
          <w:p w:rsidR="00810209" w:rsidRDefault="007E5ED9">
            <w:pPr>
              <w:pStyle w:val="zyTableNAmLeft0cm"/>
              <w:rPr>
                <w:rStyle w:val="DraftersNotes"/>
                <w:b w:val="0"/>
                <w:i w:val="0"/>
                <w:sz w:val="22"/>
              </w:rPr>
            </w:pPr>
            <w:r>
              <w:t>(c)</w:t>
            </w:r>
            <w:r>
              <w:tab/>
              <w:t>The works are not located in a heritage</w:t>
            </w:r>
            <w:r>
              <w:noBreakHyphen/>
              <w:t>protected place.</w:t>
            </w:r>
          </w:p>
        </w:tc>
      </w:tr>
      <w:tr w:rsidR="00810209">
        <w:trPr>
          <w:cantSplit/>
        </w:trPr>
        <w:tc>
          <w:tcPr>
            <w:tcW w:w="567" w:type="dxa"/>
          </w:tcPr>
          <w:p w:rsidR="00810209" w:rsidRDefault="007E5ED9">
            <w:pPr>
              <w:pStyle w:val="yTableNAm"/>
            </w:pPr>
            <w:r>
              <w:lastRenderedPageBreak/>
              <w:t>7.</w:t>
            </w:r>
          </w:p>
        </w:tc>
        <w:tc>
          <w:tcPr>
            <w:tcW w:w="2835" w:type="dxa"/>
          </w:tcPr>
          <w:p w:rsidR="00810209" w:rsidRDefault="007E5ED9">
            <w:pPr>
              <w:pStyle w:val="yTableNAm"/>
            </w:pPr>
            <w:r>
              <w:t xml:space="preserve">The erection or installation of, or alterations or additions to, any of the following on the same lot as a single house or a grouped dwelling — </w:t>
            </w:r>
          </w:p>
          <w:p w:rsidR="00810209" w:rsidRDefault="007E5ED9">
            <w:pPr>
              <w:pStyle w:val="zyTableNAmLeft0cm"/>
            </w:pPr>
            <w:r>
              <w:t>(a)</w:t>
            </w:r>
            <w:r>
              <w:tab/>
              <w:t>an ancillary dwelling;</w:t>
            </w:r>
          </w:p>
          <w:p w:rsidR="00810209" w:rsidRDefault="007E5ED9">
            <w:pPr>
              <w:pStyle w:val="zyTableNAmLeft0cm"/>
            </w:pPr>
            <w:r>
              <w:t>(b)</w:t>
            </w:r>
            <w:r>
              <w:tab/>
              <w:t>an outbuilding;</w:t>
            </w:r>
          </w:p>
          <w:p w:rsidR="00810209" w:rsidRDefault="007E5ED9">
            <w:pPr>
              <w:pStyle w:val="zyTableNAmLeft0cm"/>
            </w:pPr>
            <w:r>
              <w:t>(c)</w:t>
            </w:r>
            <w:r>
              <w:tab/>
              <w:t>an external fixture;</w:t>
            </w:r>
          </w:p>
          <w:p w:rsidR="00810209" w:rsidRDefault="007E5ED9">
            <w:pPr>
              <w:pStyle w:val="zyTableNAmLeft0cm"/>
            </w:pPr>
            <w:r>
              <w:t>(d)</w:t>
            </w:r>
            <w:r>
              <w:tab/>
              <w:t>a boundary wall or fence;</w:t>
            </w:r>
          </w:p>
          <w:p w:rsidR="00810209" w:rsidRDefault="007E5ED9">
            <w:pPr>
              <w:pStyle w:val="zyTableNAmLeft0cm"/>
            </w:pPr>
            <w:r>
              <w:t>(e)</w:t>
            </w:r>
            <w:r>
              <w:tab/>
              <w:t>a patio;</w:t>
            </w:r>
          </w:p>
          <w:p w:rsidR="00810209" w:rsidRDefault="007E5ED9">
            <w:pPr>
              <w:pStyle w:val="zyTableNAmLeft0cm"/>
            </w:pPr>
            <w:r>
              <w:t>(f)</w:t>
            </w:r>
            <w:r>
              <w:tab/>
              <w:t>a pergola;</w:t>
            </w:r>
          </w:p>
          <w:p w:rsidR="00810209" w:rsidRDefault="007E5ED9">
            <w:pPr>
              <w:pStyle w:val="zyTableNAmLeft0cm"/>
            </w:pPr>
            <w:r>
              <w:t>(g)</w:t>
            </w:r>
            <w:r>
              <w:tab/>
              <w:t>a verandah;</w:t>
            </w:r>
          </w:p>
          <w:p w:rsidR="00810209" w:rsidRDefault="007E5ED9">
            <w:pPr>
              <w:pStyle w:val="zyTableNAmLeft0cm"/>
            </w:pPr>
            <w:r>
              <w:t>(h)</w:t>
            </w:r>
            <w:r>
              <w:tab/>
              <w:t>a deck;</w:t>
            </w:r>
          </w:p>
          <w:p w:rsidR="00810209" w:rsidRDefault="007E5ED9">
            <w:pPr>
              <w:pStyle w:val="zyTableNAmLeft0cm"/>
            </w:pPr>
            <w:r>
              <w:t>(i)</w:t>
            </w:r>
            <w:r>
              <w:tab/>
              <w:t>a garage;</w:t>
            </w:r>
          </w:p>
          <w:p w:rsidR="00810209" w:rsidRDefault="007E5ED9">
            <w:pPr>
              <w:pStyle w:val="zyTableNAmLeft0cm"/>
            </w:pPr>
            <w:r>
              <w:t>(j)</w:t>
            </w:r>
            <w:r>
              <w:tab/>
              <w:t>a carport.</w:t>
            </w:r>
          </w:p>
        </w:tc>
        <w:tc>
          <w:tcPr>
            <w:tcW w:w="3402" w:type="dxa"/>
          </w:tcPr>
          <w:p w:rsidR="00810209" w:rsidRDefault="007E5ED9">
            <w:pPr>
              <w:pStyle w:val="zyTableNAmLeft0cm"/>
            </w:pPr>
            <w:r>
              <w:t>(a)</w:t>
            </w:r>
            <w:r>
              <w:tab/>
              <w:t>The R</w:t>
            </w:r>
            <w:r>
              <w:noBreakHyphen/>
              <w:t>Codes apply to the works.</w:t>
            </w:r>
          </w:p>
          <w:p w:rsidR="00810209" w:rsidRDefault="007E5ED9">
            <w:pPr>
              <w:pStyle w:val="zyTableNAmLeft0cm"/>
            </w:pPr>
            <w:r>
              <w:t>(b)</w:t>
            </w:r>
            <w:r>
              <w:tab/>
              <w:t>The works comply with the deemed</w:t>
            </w:r>
            <w:r>
              <w:noBreakHyphen/>
              <w:t>to</w:t>
            </w:r>
            <w:r>
              <w:noBreakHyphen/>
              <w:t>comply provisions of the R</w:t>
            </w:r>
            <w:r>
              <w:noBreakHyphen/>
              <w:t>Codes.</w:t>
            </w:r>
          </w:p>
          <w:p w:rsidR="00810209" w:rsidRDefault="007E5ED9">
            <w:pPr>
              <w:pStyle w:val="zyTableNAmLeft0cm"/>
            </w:pPr>
            <w:r>
              <w:t>(c)</w:t>
            </w:r>
            <w:r>
              <w:tab/>
              <w:t>The works are not located in a heritage</w:t>
            </w:r>
            <w:r>
              <w:noBreakHyphen/>
              <w:t>protected place.</w:t>
            </w:r>
          </w:p>
        </w:tc>
      </w:tr>
      <w:tr w:rsidR="00810209">
        <w:trPr>
          <w:cantSplit/>
          <w:trHeight w:val="2080"/>
        </w:trPr>
        <w:tc>
          <w:tcPr>
            <w:tcW w:w="567" w:type="dxa"/>
            <w:tcBorders>
              <w:bottom w:val="single" w:sz="4" w:space="0" w:color="auto"/>
            </w:tcBorders>
          </w:tcPr>
          <w:p w:rsidR="00810209" w:rsidRDefault="007E5ED9">
            <w:pPr>
              <w:pStyle w:val="yTableNAm"/>
            </w:pPr>
            <w:r>
              <w:t>8.</w:t>
            </w:r>
          </w:p>
        </w:tc>
        <w:tc>
          <w:tcPr>
            <w:tcW w:w="2835" w:type="dxa"/>
            <w:tcBorders>
              <w:bottom w:val="single" w:sz="4" w:space="0" w:color="auto"/>
            </w:tcBorders>
          </w:tcPr>
          <w:p w:rsidR="00810209" w:rsidRDefault="007E5ED9">
            <w:pPr>
              <w:pStyle w:val="yTableNAm"/>
            </w:pPr>
            <w:r>
              <w:t>The installation of, or alterations or additions to, any of the following on the same lot as a single house or a grouped dwelling —</w:t>
            </w:r>
          </w:p>
          <w:p w:rsidR="00810209" w:rsidRDefault="007E5ED9">
            <w:pPr>
              <w:pStyle w:val="zyTableNAmLeft0cm"/>
              <w:spacing w:before="80"/>
            </w:pPr>
            <w:r>
              <w:t>(a)</w:t>
            </w:r>
            <w:r>
              <w:tab/>
              <w:t>a swimming pool;</w:t>
            </w:r>
          </w:p>
          <w:p w:rsidR="00810209" w:rsidRDefault="007E5ED9">
            <w:pPr>
              <w:pStyle w:val="zyTableNAmLeft0cm"/>
              <w:spacing w:before="80"/>
            </w:pPr>
            <w:r>
              <w:t>(b)</w:t>
            </w:r>
            <w:r>
              <w:tab/>
              <w:t>shade sails.</w:t>
            </w:r>
          </w:p>
        </w:tc>
        <w:tc>
          <w:tcPr>
            <w:tcW w:w="3402" w:type="dxa"/>
            <w:tcBorders>
              <w:bottom w:val="single" w:sz="4" w:space="0" w:color="auto"/>
            </w:tcBorders>
          </w:tcPr>
          <w:p w:rsidR="00810209" w:rsidRDefault="007E5ED9">
            <w:pPr>
              <w:pStyle w:val="yTableNAm"/>
            </w:pPr>
            <w:r>
              <w:t>The works are not located in a heritage</w:t>
            </w:r>
            <w:r>
              <w:noBreakHyphen/>
              <w:t>protected place.</w:t>
            </w:r>
          </w:p>
        </w:tc>
      </w:tr>
      <w:tr w:rsidR="00810209">
        <w:trPr>
          <w:cantSplit/>
        </w:trPr>
        <w:tc>
          <w:tcPr>
            <w:tcW w:w="567" w:type="dxa"/>
            <w:tcBorders>
              <w:bottom w:val="nil"/>
            </w:tcBorders>
          </w:tcPr>
          <w:p w:rsidR="00810209" w:rsidRDefault="007E5ED9">
            <w:pPr>
              <w:pStyle w:val="yTableNAm"/>
            </w:pPr>
            <w:r>
              <w:lastRenderedPageBreak/>
              <w:t>9.</w:t>
            </w:r>
          </w:p>
        </w:tc>
        <w:tc>
          <w:tcPr>
            <w:tcW w:w="2835" w:type="dxa"/>
            <w:tcBorders>
              <w:bottom w:val="nil"/>
            </w:tcBorders>
          </w:tcPr>
          <w:p w:rsidR="00810209" w:rsidRDefault="007E5ED9">
            <w:pPr>
              <w:pStyle w:val="yTableNAm"/>
            </w:pPr>
            <w:r>
              <w:t>The temporary erection or installation of an advertisement.</w:t>
            </w:r>
          </w:p>
        </w:tc>
        <w:tc>
          <w:tcPr>
            <w:tcW w:w="3402" w:type="dxa"/>
            <w:tcBorders>
              <w:bottom w:val="nil"/>
            </w:tcBorders>
          </w:tcPr>
          <w:p w:rsidR="00810209" w:rsidRDefault="007E5ED9">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rsidR="00810209" w:rsidRDefault="007E5ED9">
            <w:pPr>
              <w:pStyle w:val="zyTableNAmLeft0cm"/>
              <w:spacing w:before="80"/>
            </w:pPr>
            <w:r>
              <w:t>(b)</w:t>
            </w:r>
            <w:r>
              <w:tab/>
              <w:t>The primary purpose of the advertisement is for political communication in relation to the election, referendum or poll.</w:t>
            </w:r>
          </w:p>
          <w:p w:rsidR="00810209" w:rsidRDefault="007E5ED9">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rsidR="00810209" w:rsidRDefault="007E5ED9">
            <w:pPr>
              <w:pStyle w:val="zyTableNAmLeft0cm"/>
            </w:pPr>
            <w:r>
              <w:t>(d)</w:t>
            </w:r>
            <w:r>
              <w:tab/>
              <w:t>The advertisement is removed no later than 48 hours after the election, referendum or poll is conducted.</w:t>
            </w:r>
          </w:p>
        </w:tc>
      </w:tr>
      <w:tr w:rsidR="00810209">
        <w:trPr>
          <w:cantSplit/>
        </w:trPr>
        <w:tc>
          <w:tcPr>
            <w:tcW w:w="567" w:type="dxa"/>
            <w:tcBorders>
              <w:top w:val="nil"/>
            </w:tcBorders>
          </w:tcPr>
          <w:p w:rsidR="00810209" w:rsidRDefault="00810209">
            <w:pPr>
              <w:pStyle w:val="yTableNAm"/>
            </w:pPr>
          </w:p>
        </w:tc>
        <w:tc>
          <w:tcPr>
            <w:tcW w:w="2835" w:type="dxa"/>
            <w:tcBorders>
              <w:top w:val="nil"/>
            </w:tcBorders>
          </w:tcPr>
          <w:p w:rsidR="00810209" w:rsidRDefault="00810209">
            <w:pPr>
              <w:pStyle w:val="yTableNAm"/>
            </w:pPr>
          </w:p>
        </w:tc>
        <w:tc>
          <w:tcPr>
            <w:tcW w:w="3402" w:type="dxa"/>
            <w:tcBorders>
              <w:top w:val="nil"/>
            </w:tcBorders>
          </w:tcPr>
          <w:p w:rsidR="00810209" w:rsidRDefault="007E5ED9">
            <w:pPr>
              <w:pStyle w:val="zyTableNAmLeft0cm"/>
            </w:pPr>
            <w:r>
              <w:t>(e)</w:t>
            </w:r>
            <w:r>
              <w:tab/>
              <w:t>The advertisement is not erected or installed within 1.5 m of any part of a crossover or street truncation.</w:t>
            </w:r>
          </w:p>
        </w:tc>
      </w:tr>
      <w:tr w:rsidR="00810209">
        <w:trPr>
          <w:cantSplit/>
        </w:trPr>
        <w:tc>
          <w:tcPr>
            <w:tcW w:w="567" w:type="dxa"/>
          </w:tcPr>
          <w:p w:rsidR="00810209" w:rsidRDefault="007E5ED9">
            <w:pPr>
              <w:pStyle w:val="yTableNAm"/>
            </w:pPr>
            <w:r>
              <w:t>10.</w:t>
            </w:r>
          </w:p>
        </w:tc>
        <w:tc>
          <w:tcPr>
            <w:tcW w:w="2835" w:type="dxa"/>
          </w:tcPr>
          <w:p w:rsidR="00810209" w:rsidRDefault="007E5ED9">
            <w:pPr>
              <w:pStyle w:val="yTableNAm"/>
            </w:pPr>
            <w:r>
              <w:t>The erection or installation of a sign of a class specified in a local planning policy or local development plan that applies to the works as not requiring development approval.</w:t>
            </w:r>
          </w:p>
        </w:tc>
        <w:tc>
          <w:tcPr>
            <w:tcW w:w="3402" w:type="dxa"/>
          </w:tcPr>
          <w:p w:rsidR="00810209" w:rsidRDefault="007E5ED9">
            <w:pPr>
              <w:pStyle w:val="zyTableNAmLeft0cm"/>
            </w:pPr>
            <w:r>
              <w:t>(a)</w:t>
            </w:r>
            <w:r>
              <w:tab/>
              <w:t>The sign complies with any requirements specified in the local planning policy or local development plan in relation to the exemption from the requirement for development approval.</w:t>
            </w:r>
          </w:p>
          <w:p w:rsidR="00810209" w:rsidRDefault="007E5ED9">
            <w:pPr>
              <w:pStyle w:val="zyTableNAmLeft0cm"/>
            </w:pPr>
            <w:r>
              <w:t>(b)</w:t>
            </w:r>
            <w:r>
              <w:tab/>
              <w:t>The sign is not erected or installed within 1.5 m of any part of a crossover or street truncation.</w:t>
            </w:r>
          </w:p>
          <w:p w:rsidR="00810209" w:rsidRDefault="007E5ED9">
            <w:pPr>
              <w:pStyle w:val="zyTableNAmLeft0cm"/>
            </w:pPr>
            <w:r>
              <w:t>(c)</w:t>
            </w:r>
            <w:r>
              <w:tab/>
              <w:t>The works are not located in a heritage</w:t>
            </w:r>
            <w:r>
              <w:noBreakHyphen/>
              <w:t>protected place.</w:t>
            </w:r>
          </w:p>
        </w:tc>
      </w:tr>
      <w:tr w:rsidR="00810209">
        <w:tc>
          <w:tcPr>
            <w:tcW w:w="567" w:type="dxa"/>
          </w:tcPr>
          <w:p w:rsidR="00810209" w:rsidRDefault="007E5ED9">
            <w:pPr>
              <w:pStyle w:val="yTableNAm"/>
            </w:pPr>
            <w:r>
              <w:t>11.</w:t>
            </w:r>
          </w:p>
        </w:tc>
        <w:tc>
          <w:tcPr>
            <w:tcW w:w="2835" w:type="dxa"/>
          </w:tcPr>
          <w:p w:rsidR="00810209" w:rsidRDefault="007E5ED9">
            <w:pPr>
              <w:pStyle w:val="yTableNAm"/>
            </w:pPr>
            <w:r>
              <w:t>Works to change an existing sign that has been erected or installed on land.</w:t>
            </w:r>
          </w:p>
        </w:tc>
        <w:tc>
          <w:tcPr>
            <w:tcW w:w="3402" w:type="dxa"/>
          </w:tcPr>
          <w:p w:rsidR="00810209" w:rsidRDefault="007E5ED9">
            <w:pPr>
              <w:pStyle w:val="zyTableNAmLeft0cm"/>
            </w:pPr>
            <w:r>
              <w:t>(a)</w:t>
            </w:r>
            <w:r>
              <w:tab/>
              <w:t>The erection or installation of the existing sign was the subject of development approval or was exempt from the requirement for development approval.</w:t>
            </w:r>
          </w:p>
          <w:p w:rsidR="00810209" w:rsidRDefault="007E5ED9">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rsidR="00810209" w:rsidRDefault="007E5ED9">
            <w:pPr>
              <w:pStyle w:val="zyTableNAmLeft0cm"/>
              <w:spacing w:before="160"/>
            </w:pPr>
            <w:r>
              <w:lastRenderedPageBreak/>
              <w:t>(c)</w:t>
            </w:r>
            <w:r>
              <w:tab/>
              <w:t>The sign is not used for advertising (other than the advertising of a business operated on the land).</w:t>
            </w:r>
          </w:p>
          <w:p w:rsidR="00810209" w:rsidRDefault="007E5ED9">
            <w:pPr>
              <w:pStyle w:val="zyTableNAmLeft0cm"/>
            </w:pPr>
            <w:r>
              <w:t>(d)</w:t>
            </w:r>
            <w:r>
              <w:tab/>
              <w:t>The works are not located in a heritage</w:t>
            </w:r>
            <w:r>
              <w:noBreakHyphen/>
              <w:t>protected place.</w:t>
            </w:r>
          </w:p>
        </w:tc>
      </w:tr>
      <w:tr w:rsidR="00810209">
        <w:trPr>
          <w:cantSplit/>
        </w:trPr>
        <w:tc>
          <w:tcPr>
            <w:tcW w:w="567" w:type="dxa"/>
          </w:tcPr>
          <w:p w:rsidR="00810209" w:rsidRDefault="007E5ED9">
            <w:pPr>
              <w:pStyle w:val="yTableNAm"/>
            </w:pPr>
            <w:r>
              <w:lastRenderedPageBreak/>
              <w:t>12.</w:t>
            </w:r>
          </w:p>
        </w:tc>
        <w:tc>
          <w:tcPr>
            <w:tcW w:w="2835" w:type="dxa"/>
          </w:tcPr>
          <w:p w:rsidR="00810209" w:rsidRDefault="007E5ED9">
            <w:pPr>
              <w:pStyle w:val="yTableNAm"/>
            </w:pPr>
            <w:r>
              <w:t>The installation of a water tank.</w:t>
            </w:r>
          </w:p>
        </w:tc>
        <w:tc>
          <w:tcPr>
            <w:tcW w:w="3402" w:type="dxa"/>
          </w:tcPr>
          <w:p w:rsidR="00810209" w:rsidRDefault="007E5ED9">
            <w:pPr>
              <w:pStyle w:val="zyTableNAmLeft0cm"/>
            </w:pPr>
            <w:r>
              <w:t>(a)</w:t>
            </w:r>
            <w:r>
              <w:tab/>
              <w:t>The water tank is not installed in the street setback area of a building.</w:t>
            </w:r>
          </w:p>
          <w:p w:rsidR="00810209" w:rsidRDefault="007E5ED9">
            <w:pPr>
              <w:pStyle w:val="zyTableNAmLeft0cm"/>
              <w:spacing w:before="80"/>
            </w:pPr>
            <w:r>
              <w:t>(b)</w:t>
            </w:r>
            <w:r>
              <w:tab/>
              <w:t>The volume of the water tank is no more than 5 000 L.</w:t>
            </w:r>
          </w:p>
          <w:p w:rsidR="00810209" w:rsidRDefault="007E5ED9">
            <w:pPr>
              <w:pStyle w:val="zyTableNAmLeft0cm"/>
              <w:spacing w:before="80"/>
            </w:pPr>
            <w:r>
              <w:t>(c)</w:t>
            </w:r>
            <w:r>
              <w:tab/>
              <w:t xml:space="preserve">The height of the water tank is no more than — </w:t>
            </w:r>
          </w:p>
          <w:p w:rsidR="00810209" w:rsidRDefault="007E5ED9">
            <w:pPr>
              <w:pStyle w:val="zyTableNAmLeft0cm"/>
              <w:spacing w:before="80"/>
              <w:ind w:left="1168"/>
            </w:pPr>
            <w:r>
              <w:t>(i)</w:t>
            </w:r>
            <w:r>
              <w:tab/>
              <w:t>for a tank fixed to a building — the height of the eaves of the building; or</w:t>
            </w:r>
          </w:p>
          <w:p w:rsidR="00810209" w:rsidRDefault="007E5ED9">
            <w:pPr>
              <w:pStyle w:val="zyTableNAmLeft0cm"/>
              <w:spacing w:before="80"/>
              <w:ind w:left="1168"/>
            </w:pPr>
            <w:r>
              <w:t>(ii)</w:t>
            </w:r>
            <w:r>
              <w:tab/>
              <w:t>for a tank that is not fixed to a building and is more than 1 m from each boundary of the lot — 2.4 m; or</w:t>
            </w:r>
          </w:p>
          <w:p w:rsidR="00810209" w:rsidRDefault="007E5ED9">
            <w:pPr>
              <w:pStyle w:val="zyTableNAmLeft0cm"/>
              <w:spacing w:before="80"/>
              <w:ind w:left="1168"/>
            </w:pPr>
            <w:r>
              <w:t>(iii)</w:t>
            </w:r>
            <w:r>
              <w:tab/>
              <w:t>for a tank that is not fixed to a building and is 1 m or less from a boundary of the lot — 1.8 m.</w:t>
            </w:r>
          </w:p>
          <w:p w:rsidR="00810209" w:rsidRDefault="007E5ED9">
            <w:pPr>
              <w:pStyle w:val="zyTableNAmLeft0cm"/>
              <w:keepLines/>
            </w:pPr>
            <w:r>
              <w:t>(d)</w:t>
            </w:r>
            <w:r>
              <w:tab/>
              <w:t>The works are not located in a heritage</w:t>
            </w:r>
            <w:r>
              <w:noBreakHyphen/>
              <w:t>protected place.</w:t>
            </w:r>
          </w:p>
        </w:tc>
      </w:tr>
      <w:tr w:rsidR="00810209">
        <w:trPr>
          <w:cantSplit/>
        </w:trPr>
        <w:tc>
          <w:tcPr>
            <w:tcW w:w="567" w:type="dxa"/>
          </w:tcPr>
          <w:p w:rsidR="00810209" w:rsidRDefault="007E5ED9">
            <w:pPr>
              <w:pStyle w:val="yTableNAm"/>
            </w:pPr>
            <w:r>
              <w:lastRenderedPageBreak/>
              <w:t>13.</w:t>
            </w:r>
          </w:p>
        </w:tc>
        <w:tc>
          <w:tcPr>
            <w:tcW w:w="2835" w:type="dxa"/>
          </w:tcPr>
          <w:p w:rsidR="00810209" w:rsidRDefault="007E5ED9">
            <w:pPr>
              <w:pStyle w:val="yTableNAm"/>
            </w:pPr>
            <w:r>
              <w:t>The erection or installation of a cubbyhouse.</w:t>
            </w:r>
          </w:p>
        </w:tc>
        <w:tc>
          <w:tcPr>
            <w:tcW w:w="3402" w:type="dxa"/>
          </w:tcPr>
          <w:p w:rsidR="00810209" w:rsidRDefault="007E5ED9">
            <w:pPr>
              <w:pStyle w:val="zyTableNAmLeft0cm"/>
            </w:pPr>
            <w:r>
              <w:t>(a)</w:t>
            </w:r>
            <w:r>
              <w:tab/>
              <w:t>The cubbyhouse is not erected or installed in the street setback area of a building.</w:t>
            </w:r>
          </w:p>
          <w:p w:rsidR="00810209" w:rsidRDefault="007E5ED9">
            <w:pPr>
              <w:pStyle w:val="zyTableNAmLeft0cm"/>
            </w:pPr>
            <w:r>
              <w:t>(b)</w:t>
            </w:r>
            <w:r>
              <w:tab/>
              <w:t>The floor of the cubbyhouse is no more than 1 m above the natural ground level.</w:t>
            </w:r>
          </w:p>
          <w:p w:rsidR="00810209" w:rsidRDefault="007E5ED9">
            <w:pPr>
              <w:pStyle w:val="zyTableNAmLeft0cm"/>
            </w:pPr>
            <w:r>
              <w:t>(c)</w:t>
            </w:r>
            <w:r>
              <w:tab/>
              <w:t>The wall height of the cubbyhouse is no more than 2.4 m above the natural ground level.</w:t>
            </w:r>
          </w:p>
          <w:p w:rsidR="00810209" w:rsidRDefault="007E5ED9">
            <w:pPr>
              <w:pStyle w:val="zyTableNAmLeft0cm"/>
            </w:pPr>
            <w:r>
              <w:t>(d)</w:t>
            </w:r>
            <w:r>
              <w:tab/>
              <w:t>The building height of the cubbyhouse is no more than 3 m above the natural ground level.</w:t>
            </w:r>
          </w:p>
          <w:p w:rsidR="00810209" w:rsidRDefault="007E5ED9">
            <w:pPr>
              <w:pStyle w:val="zyTableNAmLeft0cm"/>
            </w:pPr>
            <w:r>
              <w:t>(e)</w:t>
            </w:r>
            <w:r>
              <w:tab/>
              <w:t>The area of the floor of the cubbyhouse is no more than 10 m</w:t>
            </w:r>
            <w:r>
              <w:rPr>
                <w:vertAlign w:val="superscript"/>
              </w:rPr>
              <w:t>2</w:t>
            </w:r>
            <w:r>
              <w:t>.</w:t>
            </w:r>
          </w:p>
          <w:p w:rsidR="00810209" w:rsidRDefault="007E5ED9">
            <w:pPr>
              <w:pStyle w:val="zyTableNAmLeft0cm"/>
              <w:rPr>
                <w:rStyle w:val="DraftersNotes"/>
                <w:b w:val="0"/>
                <w:i w:val="0"/>
                <w:sz w:val="22"/>
              </w:rPr>
            </w:pPr>
            <w:r>
              <w:t>(f)</w:t>
            </w:r>
            <w:r>
              <w:tab/>
              <w:t>The cubbyhouse is not erected or installed within 1 m of more than 1 boundary of the lot.</w:t>
            </w:r>
          </w:p>
        </w:tc>
      </w:tr>
      <w:tr w:rsidR="00810209">
        <w:tc>
          <w:tcPr>
            <w:tcW w:w="567" w:type="dxa"/>
          </w:tcPr>
          <w:p w:rsidR="00810209" w:rsidRDefault="007E5ED9">
            <w:pPr>
              <w:pStyle w:val="yTableNAm"/>
            </w:pPr>
            <w:r>
              <w:t>14.</w:t>
            </w:r>
          </w:p>
        </w:tc>
        <w:tc>
          <w:tcPr>
            <w:tcW w:w="2835" w:type="dxa"/>
          </w:tcPr>
          <w:p w:rsidR="00810209" w:rsidRDefault="007E5ED9">
            <w:pPr>
              <w:pStyle w:val="yTableNAm"/>
            </w:pPr>
            <w:r>
              <w:t>The erection or installation of a flagpole.</w:t>
            </w:r>
          </w:p>
        </w:tc>
        <w:tc>
          <w:tcPr>
            <w:tcW w:w="3402" w:type="dxa"/>
          </w:tcPr>
          <w:p w:rsidR="00810209" w:rsidRDefault="007E5ED9">
            <w:pPr>
              <w:pStyle w:val="zyTableNAmLeft0cm"/>
            </w:pPr>
            <w:r>
              <w:t>(a)</w:t>
            </w:r>
            <w:r>
              <w:tab/>
              <w:t>The height of the flagpole is no more than 6 m above the natural ground level.</w:t>
            </w:r>
          </w:p>
          <w:p w:rsidR="00810209" w:rsidRDefault="007E5ED9">
            <w:pPr>
              <w:pStyle w:val="zyTableNAmLeft0cm"/>
            </w:pPr>
            <w:r>
              <w:t>(b)</w:t>
            </w:r>
            <w:r>
              <w:tab/>
              <w:t>The flagpole is no more than 200 mm in diameter.</w:t>
            </w:r>
          </w:p>
          <w:p w:rsidR="00810209" w:rsidRDefault="007E5ED9">
            <w:pPr>
              <w:pStyle w:val="zyTableNAmLeft0cm"/>
            </w:pPr>
            <w:r>
              <w:t>(c)</w:t>
            </w:r>
            <w:r>
              <w:tab/>
              <w:t>The flagpole is not used for advertising.</w:t>
            </w:r>
          </w:p>
          <w:p w:rsidR="00810209" w:rsidRDefault="007E5ED9">
            <w:pPr>
              <w:pStyle w:val="zyTableNAmLeft0cm"/>
            </w:pPr>
            <w:r>
              <w:t>(d)</w:t>
            </w:r>
            <w:r>
              <w:tab/>
              <w:t>There is no more than 1 flagpole on the lot.</w:t>
            </w:r>
          </w:p>
          <w:p w:rsidR="00810209" w:rsidRDefault="007E5ED9">
            <w:pPr>
              <w:pStyle w:val="zyTableNAmLeft0cm"/>
            </w:pPr>
            <w:r>
              <w:lastRenderedPageBreak/>
              <w:t>(e)</w:t>
            </w:r>
            <w:r>
              <w:tab/>
              <w:t>The works are not located in a heritage</w:t>
            </w:r>
            <w:r>
              <w:noBreakHyphen/>
              <w:t>protected place.</w:t>
            </w:r>
          </w:p>
        </w:tc>
      </w:tr>
      <w:tr w:rsidR="00810209">
        <w:trPr>
          <w:cantSplit/>
        </w:trPr>
        <w:tc>
          <w:tcPr>
            <w:tcW w:w="567" w:type="dxa"/>
          </w:tcPr>
          <w:p w:rsidR="00810209" w:rsidRDefault="007E5ED9">
            <w:pPr>
              <w:pStyle w:val="yTableNAm"/>
            </w:pPr>
            <w:r>
              <w:lastRenderedPageBreak/>
              <w:t>15.</w:t>
            </w:r>
          </w:p>
        </w:tc>
        <w:tc>
          <w:tcPr>
            <w:tcW w:w="2835" w:type="dxa"/>
          </w:tcPr>
          <w:p w:rsidR="00810209" w:rsidRDefault="007E5ED9">
            <w:pPr>
              <w:pStyle w:val="yTableNAm"/>
            </w:pPr>
            <w:r>
              <w:t>The installation of solar panels on the roof of a building.</w:t>
            </w:r>
          </w:p>
        </w:tc>
        <w:tc>
          <w:tcPr>
            <w:tcW w:w="3402" w:type="dxa"/>
          </w:tcPr>
          <w:p w:rsidR="00810209" w:rsidRDefault="007E5ED9">
            <w:pPr>
              <w:pStyle w:val="zyTableNAmLeft0cm"/>
            </w:pPr>
            <w:r>
              <w:t>(a)</w:t>
            </w:r>
            <w:r>
              <w:tab/>
              <w:t>The solar panels are parallel to the angle of the roof.</w:t>
            </w:r>
          </w:p>
          <w:p w:rsidR="00810209" w:rsidRDefault="007E5ED9">
            <w:pPr>
              <w:pStyle w:val="zyTableNAmLeft0cm"/>
            </w:pPr>
            <w:r>
              <w:t>(b)</w:t>
            </w:r>
            <w:r>
              <w:tab/>
              <w:t>The works are not located in a heritage</w:t>
            </w:r>
            <w:r>
              <w:noBreakHyphen/>
              <w:t>protected place.</w:t>
            </w:r>
          </w:p>
        </w:tc>
      </w:tr>
      <w:tr w:rsidR="00810209">
        <w:trPr>
          <w:cantSplit/>
        </w:trPr>
        <w:tc>
          <w:tcPr>
            <w:tcW w:w="567" w:type="dxa"/>
          </w:tcPr>
          <w:p w:rsidR="00810209" w:rsidRDefault="007E5ED9">
            <w:pPr>
              <w:pStyle w:val="yTableNAm"/>
            </w:pPr>
            <w:r>
              <w:t>16.</w:t>
            </w:r>
          </w:p>
        </w:tc>
        <w:tc>
          <w:tcPr>
            <w:tcW w:w="2835" w:type="dxa"/>
          </w:tcPr>
          <w:p w:rsidR="00810209" w:rsidRDefault="007E5ED9">
            <w:pPr>
              <w:pStyle w:val="yTableNAm"/>
            </w:pPr>
            <w:r>
              <w:t>Maintenance and repair works.</w:t>
            </w:r>
          </w:p>
        </w:tc>
        <w:tc>
          <w:tcPr>
            <w:tcW w:w="3402" w:type="dxa"/>
          </w:tcPr>
          <w:p w:rsidR="00810209" w:rsidRDefault="007E5ED9">
            <w:pPr>
              <w:pStyle w:val="yTableNAm"/>
            </w:pPr>
            <w:r>
              <w:t xml:space="preserve">Either — </w:t>
            </w:r>
          </w:p>
          <w:p w:rsidR="00810209" w:rsidRDefault="007E5ED9">
            <w:pPr>
              <w:pStyle w:val="zyTableNAmLeft0cm"/>
            </w:pPr>
            <w:r>
              <w:t>(a)</w:t>
            </w:r>
            <w:r>
              <w:tab/>
              <w:t>the works are not located in a heritage</w:t>
            </w:r>
            <w:r>
              <w:noBreakHyphen/>
              <w:t>protected place; or</w:t>
            </w:r>
          </w:p>
          <w:p w:rsidR="00810209" w:rsidRDefault="007E5ED9">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rsidR="00810209">
        <w:trPr>
          <w:cantSplit/>
        </w:trPr>
        <w:tc>
          <w:tcPr>
            <w:tcW w:w="567" w:type="dxa"/>
          </w:tcPr>
          <w:p w:rsidR="00810209" w:rsidRDefault="007E5ED9">
            <w:pPr>
              <w:pStyle w:val="yTableNAm"/>
            </w:pPr>
            <w:r>
              <w:t>17.</w:t>
            </w:r>
          </w:p>
        </w:tc>
        <w:tc>
          <w:tcPr>
            <w:tcW w:w="2835" w:type="dxa"/>
          </w:tcPr>
          <w:p w:rsidR="00810209" w:rsidRDefault="007E5ED9">
            <w:pPr>
              <w:pStyle w:val="yTableNAm"/>
            </w:pPr>
            <w:r>
              <w:t>Temporary works.</w:t>
            </w:r>
          </w:p>
        </w:tc>
        <w:tc>
          <w:tcPr>
            <w:tcW w:w="3402" w:type="dxa"/>
          </w:tcPr>
          <w:p w:rsidR="00810209" w:rsidRDefault="007E5ED9">
            <w:pPr>
              <w:pStyle w:val="yTableNAm"/>
            </w:pPr>
            <w:r>
              <w:t>The works are in existence for less than 48 hours, or a longer period agreed by the local government, in any 12</w:t>
            </w:r>
            <w:r>
              <w:noBreakHyphen/>
              <w:t>month period.</w:t>
            </w:r>
          </w:p>
        </w:tc>
      </w:tr>
      <w:tr w:rsidR="00810209">
        <w:trPr>
          <w:cantSplit/>
        </w:trPr>
        <w:tc>
          <w:tcPr>
            <w:tcW w:w="567" w:type="dxa"/>
          </w:tcPr>
          <w:p w:rsidR="00810209" w:rsidRDefault="007E5ED9">
            <w:pPr>
              <w:pStyle w:val="yTableNAm"/>
              <w:rPr>
                <w:highlight w:val="yellow"/>
              </w:rPr>
            </w:pPr>
            <w:r>
              <w:t>18.</w:t>
            </w:r>
          </w:p>
        </w:tc>
        <w:tc>
          <w:tcPr>
            <w:tcW w:w="2835" w:type="dxa"/>
          </w:tcPr>
          <w:p w:rsidR="00810209" w:rsidRDefault="007E5ED9">
            <w:pPr>
              <w:pStyle w:val="yTableNAm"/>
            </w:pPr>
            <w:r>
              <w:t xml:space="preserve">Works that are urgently necessary for any of the following — </w:t>
            </w:r>
          </w:p>
          <w:p w:rsidR="00810209" w:rsidRDefault="007E5ED9">
            <w:pPr>
              <w:pStyle w:val="zyTableNAmLeft0cm"/>
            </w:pPr>
            <w:r>
              <w:t>(a)</w:t>
            </w:r>
            <w:r>
              <w:tab/>
              <w:t>public safety;</w:t>
            </w:r>
          </w:p>
          <w:p w:rsidR="00810209" w:rsidRDefault="007E5ED9">
            <w:pPr>
              <w:pStyle w:val="zyTableNAmLeft0cm"/>
            </w:pPr>
            <w:r>
              <w:t>(b)</w:t>
            </w:r>
            <w:r>
              <w:tab/>
              <w:t>the safety or security of plant or equipment;</w:t>
            </w:r>
          </w:p>
          <w:p w:rsidR="00810209" w:rsidRDefault="007E5ED9">
            <w:pPr>
              <w:pStyle w:val="zyTableNAmLeft0cm"/>
            </w:pPr>
            <w:r>
              <w:t>(c)</w:t>
            </w:r>
            <w:r>
              <w:tab/>
              <w:t>the maintenance of essential services;</w:t>
            </w:r>
          </w:p>
          <w:p w:rsidR="00810209" w:rsidRDefault="007E5ED9">
            <w:pPr>
              <w:pStyle w:val="zyTableNAmLeft0cm"/>
              <w:rPr>
                <w:highlight w:val="yellow"/>
              </w:rPr>
            </w:pPr>
            <w:r>
              <w:t>(d)</w:t>
            </w:r>
            <w:r>
              <w:tab/>
              <w:t>the protection of the environment.</w:t>
            </w:r>
          </w:p>
        </w:tc>
        <w:tc>
          <w:tcPr>
            <w:tcW w:w="3402" w:type="dxa"/>
          </w:tcPr>
          <w:p w:rsidR="00810209" w:rsidRDefault="007E5ED9">
            <w:pPr>
              <w:pStyle w:val="yTableNAm"/>
              <w:rPr>
                <w:highlight w:val="yellow"/>
              </w:rPr>
            </w:pPr>
            <w:r>
              <w:t>The works are not located in a heritage</w:t>
            </w:r>
            <w:r>
              <w:noBreakHyphen/>
              <w:t>protected place of a kind referred to in clause 1A(1)(a), (b) or (d).</w:t>
            </w:r>
          </w:p>
        </w:tc>
      </w:tr>
      <w:tr w:rsidR="00810209">
        <w:trPr>
          <w:cantSplit/>
        </w:trPr>
        <w:tc>
          <w:tcPr>
            <w:tcW w:w="567" w:type="dxa"/>
          </w:tcPr>
          <w:p w:rsidR="00810209" w:rsidRDefault="007E5ED9">
            <w:pPr>
              <w:pStyle w:val="yTableNAm"/>
            </w:pPr>
            <w:r>
              <w:lastRenderedPageBreak/>
              <w:t>19.</w:t>
            </w:r>
          </w:p>
        </w:tc>
        <w:tc>
          <w:tcPr>
            <w:tcW w:w="2835" w:type="dxa"/>
          </w:tcPr>
          <w:p w:rsidR="00810209" w:rsidRDefault="007E5ED9">
            <w:pPr>
              <w:pStyle w:val="yTableNAm"/>
            </w:pPr>
            <w:r>
              <w:t>Works that are wholly located on an area identified as a regional reserve under a region planning scheme.</w:t>
            </w:r>
          </w:p>
        </w:tc>
        <w:tc>
          <w:tcPr>
            <w:tcW w:w="3402" w:type="dxa"/>
          </w:tcPr>
          <w:p w:rsidR="00810209" w:rsidRDefault="00810209">
            <w:pPr>
              <w:pStyle w:val="yTableNAm"/>
            </w:pPr>
          </w:p>
        </w:tc>
      </w:tr>
      <w:tr w:rsidR="00810209">
        <w:trPr>
          <w:cantSplit/>
        </w:trPr>
        <w:tc>
          <w:tcPr>
            <w:tcW w:w="567" w:type="dxa"/>
          </w:tcPr>
          <w:p w:rsidR="00810209" w:rsidRDefault="007E5ED9">
            <w:pPr>
              <w:pStyle w:val="yTableNAm"/>
            </w:pPr>
            <w:r>
              <w:t>20.</w:t>
            </w:r>
          </w:p>
        </w:tc>
        <w:tc>
          <w:tcPr>
            <w:tcW w:w="2835" w:type="dxa"/>
          </w:tcPr>
          <w:p w:rsidR="00810209" w:rsidRDefault="007E5ED9">
            <w:pPr>
              <w:pStyle w:val="yTableNAm"/>
            </w:pPr>
            <w:r>
              <w:t>Works specified in a local planning policy or local development plan that applies to the works as works that do not require development approval (other than works referred to in item 10).</w:t>
            </w:r>
          </w:p>
        </w:tc>
        <w:tc>
          <w:tcPr>
            <w:tcW w:w="3402" w:type="dxa"/>
          </w:tcPr>
          <w:p w:rsidR="00810209" w:rsidRDefault="007E5ED9">
            <w:pPr>
              <w:pStyle w:val="yTableNAm"/>
            </w:pPr>
            <w:r>
              <w:t>The works comply with any requirements specified in the local planning policy or local development plan in relation to the exemption from the requirement for development approval.</w:t>
            </w:r>
          </w:p>
        </w:tc>
      </w:tr>
      <w:tr w:rsidR="00810209">
        <w:trPr>
          <w:cantSplit/>
        </w:trPr>
        <w:tc>
          <w:tcPr>
            <w:tcW w:w="567" w:type="dxa"/>
          </w:tcPr>
          <w:p w:rsidR="00810209" w:rsidRDefault="007E5ED9">
            <w:pPr>
              <w:pStyle w:val="yTableNAm"/>
            </w:pPr>
            <w:r>
              <w:t>21.</w:t>
            </w:r>
          </w:p>
        </w:tc>
        <w:tc>
          <w:tcPr>
            <w:tcW w:w="2835" w:type="dxa"/>
          </w:tcPr>
          <w:p w:rsidR="00810209" w:rsidRDefault="007E5ED9">
            <w:pPr>
              <w:pStyle w:val="yTableNAm"/>
            </w:pPr>
            <w:r>
              <w:t>Works of a type identified elsewhere in this Scheme as works that do not require development approval.</w:t>
            </w:r>
          </w:p>
        </w:tc>
        <w:tc>
          <w:tcPr>
            <w:tcW w:w="3402" w:type="dxa"/>
          </w:tcPr>
          <w:p w:rsidR="00810209" w:rsidRDefault="007E5ED9">
            <w:pPr>
              <w:pStyle w:val="yTableNAm"/>
            </w:pPr>
            <w:r>
              <w:t>The works comply with any requirements specified in this Scheme in relation to the exemption from the requirement for development approval.</w:t>
            </w:r>
          </w:p>
        </w:tc>
      </w:tr>
    </w:tbl>
    <w:p w:rsidR="00810209" w:rsidRDefault="007E5ED9">
      <w:pPr>
        <w:pStyle w:val="zyMiscellaneousBodyArial"/>
      </w:pPr>
      <w:r>
        <w:tab/>
        <w:t>Notes for this subclause:</w:t>
      </w:r>
    </w:p>
    <w:p w:rsidR="00810209" w:rsidRDefault="007E5ED9">
      <w:pPr>
        <w:pStyle w:val="zyMiscellaneousBodyArial"/>
        <w:spacing w:before="80"/>
      </w:pPr>
      <w:r>
        <w:tab/>
        <w:t>1.</w:t>
      </w:r>
      <w:r>
        <w:tab/>
        <w:t>Approval may be required from the Commission for development on a regional reserve under a region planning scheme.</w:t>
      </w:r>
    </w:p>
    <w:p w:rsidR="00810209" w:rsidRDefault="007E5ED9">
      <w:pPr>
        <w:pStyle w:val="zyMiscellaneousBodyArial"/>
        <w:spacing w:before="80"/>
      </w:pPr>
      <w:r>
        <w:tab/>
        <w:t>2.</w:t>
      </w:r>
      <w:r>
        <w:tab/>
        <w:t>Section 157 of the Act applies in respect of the carrying out of works necessary to enable the subdivision of land if the Commission has approved a plan of the subdivision.</w:t>
      </w:r>
    </w:p>
    <w:p w:rsidR="00810209" w:rsidRDefault="007E5ED9">
      <w:pPr>
        <w:pStyle w:val="zyMiscellaneousBodyArial"/>
        <w:spacing w:before="80"/>
      </w:pPr>
      <w:r>
        <w:tab/>
        <w:t>3.</w:t>
      </w:r>
      <w:r>
        <w:tab/>
        <w:t>Section 6 of the Act applies in respect of the carrying out of public works.</w:t>
      </w:r>
    </w:p>
    <w:p w:rsidR="00810209" w:rsidRDefault="007E5ED9">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rsidR="00810209" w:rsidRDefault="007E5ED9">
      <w:pPr>
        <w:pStyle w:val="ySubsection"/>
      </w:pPr>
      <w:r>
        <w:tab/>
        <w:t>(2)</w:t>
      </w:r>
      <w:r>
        <w:tab/>
        <w:t xml:space="preserve">Development approval of the local government is not required for the following uses — </w:t>
      </w:r>
    </w:p>
    <w:p w:rsidR="00810209" w:rsidRDefault="007E5ED9">
      <w:pPr>
        <w:pStyle w:val="yIndenta"/>
      </w:pPr>
      <w:r>
        <w:tab/>
        <w:t>(a)</w:t>
      </w:r>
      <w:r>
        <w:tab/>
        <w:t>a use that is wholly located on an area identified as a regional reserve under a region planning scheme;</w:t>
      </w:r>
    </w:p>
    <w:p w:rsidR="00810209" w:rsidRDefault="007E5ED9">
      <w:pPr>
        <w:pStyle w:val="zyMiscellaneousBodyArial"/>
        <w:keepNext/>
      </w:pPr>
      <w:r>
        <w:lastRenderedPageBreak/>
        <w:tab/>
        <w:t>Note for this paragraph:</w:t>
      </w:r>
    </w:p>
    <w:p w:rsidR="00810209" w:rsidRDefault="007E5ED9">
      <w:pPr>
        <w:pStyle w:val="zyMiscellaneousBodyArial"/>
        <w:spacing w:before="80"/>
      </w:pPr>
      <w:r>
        <w:tab/>
      </w:r>
      <w:r>
        <w:tab/>
        <w:t>Approval may be required from the Commission for development on a regional reserve under a region planning scheme.</w:t>
      </w:r>
    </w:p>
    <w:p w:rsidR="00810209" w:rsidRDefault="007E5ED9">
      <w:pPr>
        <w:pStyle w:val="yIndenta"/>
      </w:pPr>
      <w:r>
        <w:tab/>
        <w:t>(b)</w:t>
      </w:r>
      <w:r>
        <w:tab/>
        <w:t xml:space="preserve">development that is a class P use in relation to the zone in which the development is located, if — </w:t>
      </w:r>
    </w:p>
    <w:p w:rsidR="00810209" w:rsidRDefault="007E5ED9">
      <w:pPr>
        <w:pStyle w:val="yIndenti0"/>
      </w:pPr>
      <w:r>
        <w:tab/>
        <w:t>(i)</w:t>
      </w:r>
      <w:r>
        <w:tab/>
        <w:t>the development has no works component; or</w:t>
      </w:r>
    </w:p>
    <w:p w:rsidR="00810209" w:rsidRDefault="007E5ED9">
      <w:pPr>
        <w:pStyle w:val="yIndenti0"/>
      </w:pPr>
      <w:r>
        <w:tab/>
        <w:t>(ii)</w:t>
      </w:r>
      <w:r>
        <w:tab/>
        <w:t>development approval is not required for the works component of the development;</w:t>
      </w:r>
    </w:p>
    <w:p w:rsidR="00810209" w:rsidRDefault="007E5ED9">
      <w:pPr>
        <w:pStyle w:val="yIndenta"/>
      </w:pPr>
      <w:r>
        <w:tab/>
        <w:t>(c)</w:t>
      </w:r>
      <w:r>
        <w:tab/>
        <w:t xml:space="preserve">development that is an exempt class D use under subclause (3) in relation to the zone in which the development is located, if — </w:t>
      </w:r>
    </w:p>
    <w:p w:rsidR="00810209" w:rsidRDefault="007E5ED9">
      <w:pPr>
        <w:pStyle w:val="yIndenti0"/>
      </w:pPr>
      <w:r>
        <w:tab/>
        <w:t>(i)</w:t>
      </w:r>
      <w:r>
        <w:tab/>
        <w:t>the development has no works component; or</w:t>
      </w:r>
    </w:p>
    <w:p w:rsidR="00810209" w:rsidRDefault="007E5ED9">
      <w:pPr>
        <w:pStyle w:val="yIndenti0"/>
      </w:pPr>
      <w:r>
        <w:tab/>
        <w:t>(ii)</w:t>
      </w:r>
      <w:r>
        <w:tab/>
        <w:t>development approval is not required for the works component of the development;</w:t>
      </w:r>
    </w:p>
    <w:p w:rsidR="00810209" w:rsidRDefault="007E5ED9">
      <w:pPr>
        <w:pStyle w:val="yIndenta"/>
      </w:pPr>
      <w:r>
        <w:tab/>
        <w:t>(d)</w:t>
      </w:r>
      <w:r>
        <w:tab/>
        <w:t>the use of premises as a home office;</w:t>
      </w:r>
    </w:p>
    <w:p w:rsidR="00810209" w:rsidRDefault="007E5ED9">
      <w:pPr>
        <w:pStyle w:val="yIndenta"/>
      </w:pPr>
      <w:r>
        <w:tab/>
        <w:t>(e)</w:t>
      </w:r>
      <w:r>
        <w:tab/>
        <w:t>the use of premises as a drop</w:t>
      </w:r>
      <w:r>
        <w:noBreakHyphen/>
        <w:t xml:space="preserve">off refund point if — </w:t>
      </w:r>
    </w:p>
    <w:p w:rsidR="00810209" w:rsidRDefault="007E5ED9">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rsidR="00810209" w:rsidRDefault="007E5ED9">
      <w:pPr>
        <w:pStyle w:val="yIndenti0"/>
      </w:pPr>
      <w:r>
        <w:tab/>
        <w:t>(ii)</w:t>
      </w:r>
      <w:r>
        <w:tab/>
        <w:t>the premises are not in a residential zone and the use of the premises as a drop</w:t>
      </w:r>
      <w:r>
        <w:noBreakHyphen/>
        <w:t>off refund point is an incidental use of the premises;</w:t>
      </w:r>
    </w:p>
    <w:p w:rsidR="00810209" w:rsidRDefault="007E5ED9">
      <w:pPr>
        <w:pStyle w:val="yIndenta"/>
      </w:pPr>
      <w:r>
        <w:tab/>
        <w:t>(f)</w:t>
      </w:r>
      <w:r>
        <w:tab/>
        <w:t>temporary use that is in existence for less than 48 hours, or a longer period agreed by the local government, in any 12</w:t>
      </w:r>
      <w:r>
        <w:noBreakHyphen/>
        <w:t xml:space="preserve">month period; </w:t>
      </w:r>
    </w:p>
    <w:p w:rsidR="00810209" w:rsidRDefault="007E5ED9">
      <w:pPr>
        <w:pStyle w:val="yIndenta"/>
      </w:pPr>
      <w:r>
        <w:tab/>
        <w:t>(g)</w:t>
      </w:r>
      <w:r>
        <w:tab/>
        <w:t>any other use specified in a local planning policy or local development plan that applies to the development as a use that does not require development approval;</w:t>
      </w:r>
    </w:p>
    <w:p w:rsidR="00810209" w:rsidRDefault="007E5ED9">
      <w:pPr>
        <w:pStyle w:val="yIndenta"/>
      </w:pPr>
      <w:r>
        <w:tab/>
        <w:t>(h)</w:t>
      </w:r>
      <w:r>
        <w:tab/>
        <w:t>use of a type identified elsewhere in this Scheme as use that does not require development approval.</w:t>
      </w:r>
    </w:p>
    <w:p w:rsidR="00810209" w:rsidRDefault="007E5ED9">
      <w:pPr>
        <w:pStyle w:val="ySubsection"/>
      </w:pPr>
      <w:r>
        <w:tab/>
        <w:t>(3)</w:t>
      </w:r>
      <w:r>
        <w:tab/>
        <w:t xml:space="preserve">For the purposes of subclause (2)(c), a use of land is an exempt class D use in relation to the zone in which the land is located if — </w:t>
      </w:r>
    </w:p>
    <w:p w:rsidR="00810209" w:rsidRDefault="007E5ED9">
      <w:pPr>
        <w:pStyle w:val="yIndenta"/>
      </w:pPr>
      <w:r>
        <w:tab/>
        <w:t>(a)</w:t>
      </w:r>
      <w:r>
        <w:tab/>
        <w:t>the use is a class D use in relation to the zone; and</w:t>
      </w:r>
    </w:p>
    <w:p w:rsidR="00810209" w:rsidRDefault="007E5ED9">
      <w:pPr>
        <w:pStyle w:val="yIndenta"/>
      </w:pPr>
      <w:r>
        <w:tab/>
        <w:t>(b)</w:t>
      </w:r>
      <w:r>
        <w:tab/>
        <w:t>the use is of a class set out in Column 1 of an item in the Table; and</w:t>
      </w:r>
    </w:p>
    <w:p w:rsidR="00810209" w:rsidRDefault="007E5ED9">
      <w:pPr>
        <w:pStyle w:val="yIndenta"/>
      </w:pPr>
      <w:r>
        <w:lastRenderedPageBreak/>
        <w:tab/>
        <w:t>(c)</w:t>
      </w:r>
      <w:r>
        <w:tab/>
        <w:t>the zone is of a class set out in Column 2 of the Table opposite that item; and</w:t>
      </w:r>
    </w:p>
    <w:p w:rsidR="00810209" w:rsidRDefault="007E5ED9">
      <w:pPr>
        <w:pStyle w:val="yIndenta"/>
      </w:pPr>
      <w:r>
        <w:tab/>
        <w:t>(d)</w:t>
      </w:r>
      <w:r>
        <w:tab/>
        <w:t>if conditions are set out in Column 3 of the Table opposite that item — all of those conditions are satisfied in relation to the use.</w:t>
      </w:r>
    </w:p>
    <w:p w:rsidR="00810209" w:rsidRDefault="007E5ED9">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810209">
        <w:trPr>
          <w:cantSplit/>
          <w:tblHeader/>
        </w:trPr>
        <w:tc>
          <w:tcPr>
            <w:tcW w:w="567" w:type="dxa"/>
          </w:tcPr>
          <w:p w:rsidR="00810209" w:rsidRDefault="00810209">
            <w:pPr>
              <w:pStyle w:val="zyTableNAmBold"/>
            </w:pPr>
          </w:p>
        </w:tc>
        <w:tc>
          <w:tcPr>
            <w:tcW w:w="1701" w:type="dxa"/>
          </w:tcPr>
          <w:p w:rsidR="00810209" w:rsidRDefault="007E5ED9">
            <w:pPr>
              <w:pStyle w:val="zyTableNAmBold"/>
            </w:pPr>
            <w:r>
              <w:t>Column 1</w:t>
            </w:r>
            <w:r>
              <w:br/>
              <w:t>Use</w:t>
            </w:r>
          </w:p>
        </w:tc>
        <w:tc>
          <w:tcPr>
            <w:tcW w:w="1843" w:type="dxa"/>
          </w:tcPr>
          <w:p w:rsidR="00810209" w:rsidRDefault="007E5ED9">
            <w:pPr>
              <w:pStyle w:val="zyTableNAmBold"/>
            </w:pPr>
            <w:r>
              <w:t>Column 2</w:t>
            </w:r>
            <w:r>
              <w:br/>
              <w:t>Zones</w:t>
            </w:r>
          </w:p>
        </w:tc>
        <w:tc>
          <w:tcPr>
            <w:tcW w:w="2693" w:type="dxa"/>
          </w:tcPr>
          <w:p w:rsidR="00810209" w:rsidRDefault="007E5ED9">
            <w:pPr>
              <w:pStyle w:val="zyTableNAmBold"/>
            </w:pPr>
            <w:r>
              <w:t>Column 3</w:t>
            </w:r>
            <w:r>
              <w:br/>
              <w:t>Conditions</w:t>
            </w:r>
          </w:p>
        </w:tc>
      </w:tr>
      <w:tr w:rsidR="00810209">
        <w:trPr>
          <w:cantSplit/>
        </w:trPr>
        <w:tc>
          <w:tcPr>
            <w:tcW w:w="567" w:type="dxa"/>
          </w:tcPr>
          <w:p w:rsidR="00810209" w:rsidRDefault="007E5ED9">
            <w:pPr>
              <w:pStyle w:val="yTableNAm"/>
            </w:pPr>
            <w:r>
              <w:t>1.</w:t>
            </w:r>
          </w:p>
        </w:tc>
        <w:tc>
          <w:tcPr>
            <w:tcW w:w="1701" w:type="dxa"/>
          </w:tcPr>
          <w:p w:rsidR="00810209" w:rsidRDefault="007E5ED9">
            <w:pPr>
              <w:pStyle w:val="yTableNAm"/>
            </w:pPr>
            <w:r>
              <w:t>Shop</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pPr>
            <w:r>
              <w:t>Net lettable area is no more than 300 m</w:t>
            </w:r>
            <w:r>
              <w:rPr>
                <w:vertAlign w:val="superscript"/>
              </w:rPr>
              <w:t>2</w:t>
            </w:r>
            <w:r>
              <w:t>.</w:t>
            </w:r>
          </w:p>
        </w:tc>
      </w:tr>
      <w:tr w:rsidR="00810209">
        <w:trPr>
          <w:cantSplit/>
        </w:trPr>
        <w:tc>
          <w:tcPr>
            <w:tcW w:w="567" w:type="dxa"/>
          </w:tcPr>
          <w:p w:rsidR="00810209" w:rsidRDefault="007E5ED9">
            <w:pPr>
              <w:pStyle w:val="yTableNAm"/>
            </w:pPr>
            <w:r>
              <w:t>2.</w:t>
            </w:r>
          </w:p>
        </w:tc>
        <w:tc>
          <w:tcPr>
            <w:tcW w:w="1701" w:type="dxa"/>
          </w:tcPr>
          <w:p w:rsidR="00810209" w:rsidRDefault="007E5ED9">
            <w:pPr>
              <w:pStyle w:val="yTableNAm"/>
            </w:pPr>
            <w:r>
              <w:t>Restaurant/cafe</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pPr>
            <w:r>
              <w:t>Net lettable area is no more than 300 m</w:t>
            </w:r>
            <w:r>
              <w:rPr>
                <w:vertAlign w:val="superscript"/>
              </w:rPr>
              <w:t>2</w:t>
            </w:r>
            <w:r>
              <w:t>.</w:t>
            </w:r>
          </w:p>
        </w:tc>
      </w:tr>
      <w:tr w:rsidR="00810209">
        <w:trPr>
          <w:cantSplit/>
        </w:trPr>
        <w:tc>
          <w:tcPr>
            <w:tcW w:w="567" w:type="dxa"/>
          </w:tcPr>
          <w:p w:rsidR="00810209" w:rsidRDefault="007E5ED9">
            <w:pPr>
              <w:pStyle w:val="yTableNAm"/>
            </w:pPr>
            <w:r>
              <w:t>3.</w:t>
            </w:r>
          </w:p>
        </w:tc>
        <w:tc>
          <w:tcPr>
            <w:tcW w:w="1701" w:type="dxa"/>
          </w:tcPr>
          <w:p w:rsidR="00810209" w:rsidRDefault="007E5ED9">
            <w:pPr>
              <w:pStyle w:val="yTableNAm"/>
            </w:pPr>
            <w:r>
              <w:t>Convenience store</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rPr>
                <w:rStyle w:val="DraftersNotes"/>
                <w:b w:val="0"/>
                <w:i w:val="0"/>
                <w:sz w:val="22"/>
              </w:rPr>
            </w:pPr>
            <w:r>
              <w:t>Store is not used for the sale of petroleum products.</w:t>
            </w:r>
          </w:p>
        </w:tc>
      </w:tr>
      <w:tr w:rsidR="00810209">
        <w:trPr>
          <w:cantSplit/>
        </w:trPr>
        <w:tc>
          <w:tcPr>
            <w:tcW w:w="567" w:type="dxa"/>
          </w:tcPr>
          <w:p w:rsidR="00810209" w:rsidRDefault="007E5ED9">
            <w:pPr>
              <w:pStyle w:val="yTableNAm"/>
            </w:pPr>
            <w:r>
              <w:t>4.</w:t>
            </w:r>
          </w:p>
        </w:tc>
        <w:tc>
          <w:tcPr>
            <w:tcW w:w="1701" w:type="dxa"/>
          </w:tcPr>
          <w:p w:rsidR="00810209" w:rsidRDefault="007E5ED9">
            <w:pPr>
              <w:pStyle w:val="yTableNAm"/>
            </w:pPr>
            <w:r>
              <w:t>Consulting rooms</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pPr>
            <w:r>
              <w:t>No more than 60% of the glass surface of any window on the ground floor of the consulting rooms is obscured glass.</w:t>
            </w:r>
          </w:p>
        </w:tc>
      </w:tr>
      <w:tr w:rsidR="00810209">
        <w:trPr>
          <w:cantSplit/>
        </w:trPr>
        <w:tc>
          <w:tcPr>
            <w:tcW w:w="567" w:type="dxa"/>
          </w:tcPr>
          <w:p w:rsidR="00810209" w:rsidRDefault="007E5ED9">
            <w:pPr>
              <w:pStyle w:val="yTableNAm"/>
            </w:pPr>
            <w:r>
              <w:t>5.</w:t>
            </w:r>
          </w:p>
        </w:tc>
        <w:tc>
          <w:tcPr>
            <w:tcW w:w="1701" w:type="dxa"/>
          </w:tcPr>
          <w:p w:rsidR="00810209" w:rsidRDefault="007E5ED9">
            <w:pPr>
              <w:pStyle w:val="yTableNAm"/>
            </w:pPr>
            <w:r>
              <w:t>Office</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pPr>
            <w:r>
              <w:t>Office is not located on the ground floor of a building.</w:t>
            </w:r>
          </w:p>
        </w:tc>
      </w:tr>
      <w:tr w:rsidR="00810209">
        <w:trPr>
          <w:cantSplit/>
        </w:trPr>
        <w:tc>
          <w:tcPr>
            <w:tcW w:w="567" w:type="dxa"/>
          </w:tcPr>
          <w:p w:rsidR="00810209" w:rsidRDefault="007E5ED9">
            <w:pPr>
              <w:pStyle w:val="yTableNAm"/>
            </w:pPr>
            <w:r>
              <w:t>6.</w:t>
            </w:r>
          </w:p>
        </w:tc>
        <w:tc>
          <w:tcPr>
            <w:tcW w:w="1701" w:type="dxa"/>
          </w:tcPr>
          <w:p w:rsidR="00810209" w:rsidRDefault="007E5ED9">
            <w:pPr>
              <w:pStyle w:val="yTableNAm"/>
            </w:pPr>
            <w:r>
              <w:t>Liquor store — small</w:t>
            </w:r>
          </w:p>
        </w:tc>
        <w:tc>
          <w:tcPr>
            <w:tcW w:w="1843" w:type="dxa"/>
          </w:tcPr>
          <w:p w:rsidR="00810209" w:rsidRDefault="007E5ED9">
            <w:pPr>
              <w:pStyle w:val="yTableNAm"/>
            </w:pPr>
            <w:r>
              <w:t>Commercial, centre or mixed use zone</w:t>
            </w:r>
          </w:p>
        </w:tc>
        <w:tc>
          <w:tcPr>
            <w:tcW w:w="2693" w:type="dxa"/>
          </w:tcPr>
          <w:p w:rsidR="00810209" w:rsidRDefault="007E5ED9">
            <w:pPr>
              <w:pStyle w:val="yTableNAm"/>
            </w:pPr>
            <w:r>
              <w:t>Store is in the metropolitan region or Peel Region Scheme area.</w:t>
            </w:r>
          </w:p>
        </w:tc>
      </w:tr>
      <w:tr w:rsidR="00810209">
        <w:trPr>
          <w:cantSplit/>
        </w:trPr>
        <w:tc>
          <w:tcPr>
            <w:tcW w:w="567" w:type="dxa"/>
          </w:tcPr>
          <w:p w:rsidR="00810209" w:rsidRDefault="007E5ED9">
            <w:pPr>
              <w:pStyle w:val="yTableNAm"/>
            </w:pPr>
            <w:r>
              <w:lastRenderedPageBreak/>
              <w:t>7.</w:t>
            </w:r>
          </w:p>
        </w:tc>
        <w:tc>
          <w:tcPr>
            <w:tcW w:w="1701" w:type="dxa"/>
          </w:tcPr>
          <w:p w:rsidR="00810209" w:rsidRDefault="007E5ED9">
            <w:pPr>
              <w:pStyle w:val="yTableNAm"/>
            </w:pPr>
            <w:r>
              <w:t>Small bar</w:t>
            </w:r>
          </w:p>
        </w:tc>
        <w:tc>
          <w:tcPr>
            <w:tcW w:w="1843" w:type="dxa"/>
          </w:tcPr>
          <w:p w:rsidR="00810209" w:rsidRDefault="007E5ED9">
            <w:pPr>
              <w:pStyle w:val="yTableNAm"/>
            </w:pPr>
            <w:r>
              <w:t>Commercial, centre or mixed use zone</w:t>
            </w:r>
          </w:p>
        </w:tc>
        <w:tc>
          <w:tcPr>
            <w:tcW w:w="2693" w:type="dxa"/>
          </w:tcPr>
          <w:p w:rsidR="00810209" w:rsidRDefault="007E5ED9">
            <w:pPr>
              <w:pStyle w:val="zyTableNAmLeft0cm"/>
            </w:pPr>
            <w:r>
              <w:t>(a)</w:t>
            </w:r>
            <w:r>
              <w:tab/>
              <w:t>Small bar is in the metropolitan region or Peel Region Scheme area.</w:t>
            </w:r>
          </w:p>
          <w:p w:rsidR="00810209" w:rsidRDefault="007E5ED9">
            <w:pPr>
              <w:pStyle w:val="zyTableNAmLeft0cm"/>
            </w:pPr>
            <w:r>
              <w:t>(b)</w:t>
            </w:r>
            <w:r>
              <w:tab/>
              <w:t>The lot on which the small bar is located does not directly adjoin a residential zone.</w:t>
            </w:r>
          </w:p>
        </w:tc>
      </w:tr>
      <w:tr w:rsidR="00810209">
        <w:trPr>
          <w:cantSplit/>
        </w:trPr>
        <w:tc>
          <w:tcPr>
            <w:tcW w:w="567" w:type="dxa"/>
          </w:tcPr>
          <w:p w:rsidR="00810209" w:rsidRDefault="007E5ED9">
            <w:pPr>
              <w:pStyle w:val="yTableNAm"/>
            </w:pPr>
            <w:r>
              <w:t>8.</w:t>
            </w:r>
          </w:p>
        </w:tc>
        <w:tc>
          <w:tcPr>
            <w:tcW w:w="1701" w:type="dxa"/>
          </w:tcPr>
          <w:p w:rsidR="00810209" w:rsidRDefault="007E5ED9">
            <w:pPr>
              <w:pStyle w:val="yTableNAm"/>
            </w:pPr>
            <w:r>
              <w:t>Recreation — private</w:t>
            </w:r>
          </w:p>
        </w:tc>
        <w:tc>
          <w:tcPr>
            <w:tcW w:w="1843" w:type="dxa"/>
          </w:tcPr>
          <w:p w:rsidR="00810209" w:rsidRDefault="007E5ED9">
            <w:pPr>
              <w:pStyle w:val="yTableNAm"/>
            </w:pPr>
            <w:r>
              <w:t>Commercial, centre or mixed use zone</w:t>
            </w:r>
          </w:p>
          <w:p w:rsidR="00810209" w:rsidRDefault="00810209">
            <w:pPr>
              <w:pStyle w:val="yTableNAm"/>
            </w:pPr>
          </w:p>
          <w:p w:rsidR="00810209" w:rsidRDefault="007E5ED9">
            <w:pPr>
              <w:pStyle w:val="yTableNAm"/>
            </w:pPr>
            <w:r>
              <w:t>Light industry zone</w:t>
            </w:r>
          </w:p>
        </w:tc>
        <w:tc>
          <w:tcPr>
            <w:tcW w:w="2693" w:type="dxa"/>
          </w:tcPr>
          <w:p w:rsidR="00810209" w:rsidRDefault="007E5ED9">
            <w:pPr>
              <w:pStyle w:val="zyTableNAmLeft0cm"/>
            </w:pPr>
            <w:r>
              <w:t>(a)</w:t>
            </w:r>
            <w:r>
              <w:tab/>
              <w:t>Premises are in the metropolitan region.</w:t>
            </w:r>
          </w:p>
          <w:p w:rsidR="00810209" w:rsidRDefault="007E5ED9">
            <w:pPr>
              <w:pStyle w:val="zyTableNAmLeft0cm"/>
            </w:pPr>
            <w:r>
              <w:t>(b)</w:t>
            </w:r>
            <w:r>
              <w:tab/>
              <w:t>Net lettable area of any indoor area of the premises is no more than 300 m</w:t>
            </w:r>
            <w:r>
              <w:rPr>
                <w:vertAlign w:val="superscript"/>
              </w:rPr>
              <w:t>2</w:t>
            </w:r>
            <w:r>
              <w:t>.</w:t>
            </w:r>
          </w:p>
          <w:p w:rsidR="00810209" w:rsidRDefault="007E5ED9">
            <w:pPr>
              <w:pStyle w:val="zyTableNAmLeft0cm"/>
            </w:pPr>
            <w:r>
              <w:t>(c)</w:t>
            </w:r>
            <w:r>
              <w:tab/>
              <w:t>No more than 60% of the glass surface of any window on the ground floor of a building on the premises is obscured glass.</w:t>
            </w:r>
          </w:p>
        </w:tc>
      </w:tr>
      <w:tr w:rsidR="00810209">
        <w:trPr>
          <w:cantSplit/>
        </w:trPr>
        <w:tc>
          <w:tcPr>
            <w:tcW w:w="567" w:type="dxa"/>
          </w:tcPr>
          <w:p w:rsidR="00810209" w:rsidRDefault="007E5ED9">
            <w:pPr>
              <w:pStyle w:val="yTableNAm"/>
            </w:pPr>
            <w:r>
              <w:t>9.</w:t>
            </w:r>
          </w:p>
        </w:tc>
        <w:tc>
          <w:tcPr>
            <w:tcW w:w="1701" w:type="dxa"/>
          </w:tcPr>
          <w:p w:rsidR="00810209" w:rsidRDefault="007E5ED9">
            <w:pPr>
              <w:pStyle w:val="yTableNAm"/>
            </w:pPr>
            <w:r>
              <w:t>Home occupation</w:t>
            </w:r>
          </w:p>
        </w:tc>
        <w:tc>
          <w:tcPr>
            <w:tcW w:w="1843" w:type="dxa"/>
          </w:tcPr>
          <w:p w:rsidR="00810209" w:rsidRDefault="007E5ED9">
            <w:pPr>
              <w:pStyle w:val="yTableNAm"/>
            </w:pPr>
            <w:r>
              <w:t>All zones</w:t>
            </w:r>
          </w:p>
        </w:tc>
        <w:tc>
          <w:tcPr>
            <w:tcW w:w="2693" w:type="dxa"/>
          </w:tcPr>
          <w:p w:rsidR="00810209" w:rsidRDefault="00810209">
            <w:pPr>
              <w:pStyle w:val="yTableNAm"/>
            </w:pPr>
          </w:p>
        </w:tc>
      </w:tr>
    </w:tbl>
    <w:p w:rsidR="00810209" w:rsidRDefault="007E5ED9">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rsidR="00810209" w:rsidRDefault="007E5ED9">
      <w:pPr>
        <w:pStyle w:val="yIndenta"/>
      </w:pPr>
      <w:r>
        <w:tab/>
        <w:t>(a)</w:t>
      </w:r>
      <w:r>
        <w:tab/>
        <w:t>the relevant definition is included in this Scheme; or</w:t>
      </w:r>
    </w:p>
    <w:p w:rsidR="00810209" w:rsidRDefault="007E5ED9">
      <w:pPr>
        <w:pStyle w:val="yIndenta"/>
      </w:pPr>
      <w:r>
        <w:tab/>
        <w:t>(b)</w:t>
      </w:r>
      <w:r>
        <w:tab/>
        <w:t>this Scheme includes a different definition for that use; or</w:t>
      </w:r>
    </w:p>
    <w:p w:rsidR="00810209" w:rsidRDefault="007E5ED9">
      <w:pPr>
        <w:pStyle w:val="yIndenta"/>
      </w:pPr>
      <w:r>
        <w:lastRenderedPageBreak/>
        <w:tab/>
        <w:t>(c)</w:t>
      </w:r>
      <w:r>
        <w:tab/>
        <w:t>this Scheme refers to that class of land use by a different name.</w:t>
      </w:r>
    </w:p>
    <w:p w:rsidR="00810209" w:rsidRDefault="007E5ED9">
      <w:pPr>
        <w:pStyle w:val="ySubsection"/>
      </w:pPr>
      <w:r>
        <w:tab/>
        <w:t>(5)</w:t>
      </w:r>
      <w:r>
        <w:tab/>
        <w:t>Subclause (2) has effect despite the zoning table for this Scheme.</w:t>
      </w:r>
    </w:p>
    <w:p w:rsidR="00810209" w:rsidRDefault="007E5ED9">
      <w:pPr>
        <w:pStyle w:val="ySubsection"/>
      </w:pPr>
      <w:r>
        <w:tab/>
        <w:t>(6)</w:t>
      </w:r>
      <w:r>
        <w:tab/>
        <w:t xml:space="preserve">Despite subclauses (1) and (2), an exemption under those subclauses does not apply to development if — </w:t>
      </w:r>
    </w:p>
    <w:p w:rsidR="00810209" w:rsidRDefault="007E5ED9">
      <w:pPr>
        <w:pStyle w:val="yIndenta"/>
      </w:pPr>
      <w:r>
        <w:tab/>
        <w:t>(a)</w:t>
      </w:r>
      <w:r>
        <w:tab/>
        <w:t>the development is undertaken in a special control area and the special provisions that apply to that area under this Scheme provide that development approval is required for the development; or</w:t>
      </w:r>
    </w:p>
    <w:p w:rsidR="00810209" w:rsidRDefault="007E5ED9">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rsidR="00810209" w:rsidRDefault="007E5ED9">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rsidR="00810209" w:rsidRDefault="007E5ED9">
      <w:pPr>
        <w:pStyle w:val="ySubsection"/>
      </w:pPr>
      <w:r>
        <w:tab/>
        <w:t>(8)</w:t>
      </w:r>
      <w:r>
        <w:tab/>
        <w:t xml:space="preserve">If development consists of both works and use of land — </w:t>
      </w:r>
    </w:p>
    <w:p w:rsidR="00810209" w:rsidRDefault="007E5ED9">
      <w:pPr>
        <w:pStyle w:val="yIndenta"/>
      </w:pPr>
      <w:r>
        <w:tab/>
        <w:t>(a)</w:t>
      </w:r>
      <w:r>
        <w:tab/>
        <w:t>subject to subclause (2)(b)(ii) and (c)(ii), any exemption under subclause (1) that applies to the works does not affect whether development approval is required for the use; and</w:t>
      </w:r>
    </w:p>
    <w:p w:rsidR="00810209" w:rsidRDefault="007E5ED9">
      <w:pPr>
        <w:pStyle w:val="yIndenta"/>
      </w:pPr>
      <w:r>
        <w:tab/>
        <w:t>(b)</w:t>
      </w:r>
      <w:r>
        <w:tab/>
        <w:t>any exemption under subclause (2) that applies to the use does not affect whether development approval is required for the works.</w:t>
      </w:r>
    </w:p>
    <w:p w:rsidR="00810209" w:rsidRDefault="007E5ED9">
      <w:pPr>
        <w:pStyle w:val="yFootnotesection"/>
      </w:pPr>
      <w:bookmarkStart w:id="850" w:name="_Toc57898862"/>
      <w:bookmarkStart w:id="851" w:name="_Toc57983796"/>
      <w:r>
        <w:tab/>
        <w:t>[Clause 61 inserted: SL 2020/252 r. 70.]</w:t>
      </w:r>
    </w:p>
    <w:p w:rsidR="00810209" w:rsidRDefault="007E5ED9">
      <w:pPr>
        <w:pStyle w:val="yHeading5"/>
      </w:pPr>
      <w:bookmarkStart w:id="852" w:name="_Toc75347632"/>
      <w:r>
        <w:rPr>
          <w:rStyle w:val="CharSClsNo"/>
        </w:rPr>
        <w:t>61A</w:t>
      </w:r>
      <w:r>
        <w:t>.</w:t>
      </w:r>
      <w:r>
        <w:tab/>
        <w:t>Advice by local government that development approval not required for erection of, or alterations or additions to, single house</w:t>
      </w:r>
      <w:bookmarkEnd w:id="850"/>
      <w:bookmarkEnd w:id="851"/>
      <w:bookmarkEnd w:id="852"/>
    </w:p>
    <w:p w:rsidR="00810209" w:rsidRDefault="007E5ED9">
      <w:pPr>
        <w:pStyle w:val="ySubsection"/>
      </w:pPr>
      <w:r>
        <w:tab/>
        <w:t>(1)</w:t>
      </w:r>
      <w:r>
        <w:tab/>
        <w:t xml:space="preserve">This clause applies only if — </w:t>
      </w:r>
    </w:p>
    <w:p w:rsidR="00810209" w:rsidRDefault="007E5ED9">
      <w:pPr>
        <w:pStyle w:val="yIndenta"/>
      </w:pPr>
      <w:r>
        <w:tab/>
        <w:t>(a)</w:t>
      </w:r>
      <w:r>
        <w:tab/>
        <w:t>the Scheme area is wholly or partly in the metropolitan region or the Peel Region Scheme area; or</w:t>
      </w:r>
    </w:p>
    <w:p w:rsidR="00810209" w:rsidRDefault="007E5ED9">
      <w:pPr>
        <w:pStyle w:val="yIndenta"/>
      </w:pPr>
      <w:r>
        <w:lastRenderedPageBreak/>
        <w:tab/>
        <w:t>(b)</w:t>
      </w:r>
      <w:r>
        <w:tab/>
        <w:t xml:space="preserve">the local government has made an election under subclause (5)(a) and has not revoked that election under subclause (5)(b). </w:t>
      </w:r>
    </w:p>
    <w:p w:rsidR="00810209" w:rsidRDefault="007E5ED9">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rsidR="00810209" w:rsidRDefault="007E5ED9">
      <w:pPr>
        <w:pStyle w:val="ySubsection"/>
        <w:keepNext/>
      </w:pPr>
      <w:r>
        <w:tab/>
        <w:t>(3)</w:t>
      </w:r>
      <w:r>
        <w:tab/>
        <w:t xml:space="preserve">An application under subclause (2) must be — </w:t>
      </w:r>
    </w:p>
    <w:p w:rsidR="00810209" w:rsidRDefault="007E5ED9">
      <w:pPr>
        <w:pStyle w:val="yIndenta"/>
      </w:pPr>
      <w:r>
        <w:tab/>
        <w:t>(a)</w:t>
      </w:r>
      <w:r>
        <w:tab/>
        <w:t>made in a manner and form approved by the Commission; and</w:t>
      </w:r>
    </w:p>
    <w:p w:rsidR="00810209" w:rsidRDefault="007E5ED9">
      <w:pPr>
        <w:pStyle w:val="yIndenta"/>
      </w:pPr>
      <w:r>
        <w:tab/>
        <w:t>(b)</w:t>
      </w:r>
      <w:r>
        <w:tab/>
        <w:t>accompanied by any documents or other information required by the approved form; and</w:t>
      </w:r>
    </w:p>
    <w:p w:rsidR="00810209" w:rsidRDefault="007E5ED9">
      <w:pPr>
        <w:pStyle w:val="yIndenta"/>
      </w:pPr>
      <w:r>
        <w:tab/>
        <w:t>(c)</w:t>
      </w:r>
      <w:r>
        <w:tab/>
        <w:t xml:space="preserve">accompanied by any fee for determining the application imposed by the local government under the </w:t>
      </w:r>
      <w:r>
        <w:rPr>
          <w:i/>
        </w:rPr>
        <w:t>Planning and Development Regulations 2009</w:t>
      </w:r>
      <w:r>
        <w:t>.</w:t>
      </w:r>
    </w:p>
    <w:p w:rsidR="00810209" w:rsidRDefault="007E5ED9">
      <w:pPr>
        <w:pStyle w:val="ySubsection"/>
      </w:pPr>
      <w:r>
        <w:tab/>
        <w:t>(4)</w:t>
      </w:r>
      <w:r>
        <w:tab/>
        <w:t xml:space="preserve">Within 14 days after an application under subclause (2) is made, the local government must — </w:t>
      </w:r>
    </w:p>
    <w:p w:rsidR="00810209" w:rsidRDefault="007E5ED9">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rsidR="00810209" w:rsidRDefault="007E5ED9">
      <w:pPr>
        <w:pStyle w:val="yIndenta"/>
      </w:pPr>
      <w:r>
        <w:tab/>
        <w:t>(b)</w:t>
      </w:r>
      <w:r>
        <w:tab/>
        <w:t>notify the applicant, in the manner and form approved by the Commission, that the local government is not satisfied as referred to in paragraph (a).</w:t>
      </w:r>
    </w:p>
    <w:p w:rsidR="00810209" w:rsidRDefault="007E5ED9">
      <w:pPr>
        <w:pStyle w:val="ySubsection"/>
        <w:keepNext/>
      </w:pPr>
      <w:r>
        <w:tab/>
        <w:t>(5)</w:t>
      </w:r>
      <w:r>
        <w:tab/>
        <w:t xml:space="preserve">The local government may, by written notice given to the Commission and published in accordance with clause 87 — </w:t>
      </w:r>
    </w:p>
    <w:p w:rsidR="00810209" w:rsidRDefault="007E5ED9">
      <w:pPr>
        <w:pStyle w:val="yIndenta"/>
      </w:pPr>
      <w:r>
        <w:tab/>
        <w:t>(a)</w:t>
      </w:r>
      <w:r>
        <w:tab/>
        <w:t>elect to provide advice under this clause; or</w:t>
      </w:r>
    </w:p>
    <w:p w:rsidR="00810209" w:rsidRDefault="007E5ED9">
      <w:pPr>
        <w:pStyle w:val="yIndenta"/>
      </w:pPr>
      <w:r>
        <w:tab/>
        <w:t>(b)</w:t>
      </w:r>
      <w:r>
        <w:tab/>
        <w:t>revoke an election under paragraph (a).</w:t>
      </w:r>
    </w:p>
    <w:p w:rsidR="00810209" w:rsidRDefault="007E5ED9">
      <w:pPr>
        <w:pStyle w:val="yFootnotesection"/>
      </w:pPr>
      <w:r>
        <w:tab/>
        <w:t>[Clause 61A inserted: SL 2020/252 r. 70.]</w:t>
      </w:r>
    </w:p>
    <w:p w:rsidR="00810209" w:rsidRDefault="007E5ED9">
      <w:pPr>
        <w:pStyle w:val="yHeading3"/>
      </w:pPr>
      <w:bookmarkStart w:id="853" w:name="_Toc58935616"/>
      <w:bookmarkStart w:id="854" w:name="_Toc58935969"/>
      <w:bookmarkStart w:id="855" w:name="_Toc59002446"/>
      <w:bookmarkStart w:id="856" w:name="_Toc63081670"/>
      <w:bookmarkStart w:id="857" w:name="_Toc63082382"/>
      <w:bookmarkStart w:id="858" w:name="_Toc63167954"/>
      <w:bookmarkStart w:id="859" w:name="_Toc63243360"/>
      <w:bookmarkStart w:id="860" w:name="_Toc63861754"/>
      <w:bookmarkStart w:id="861" w:name="_Toc63862035"/>
      <w:bookmarkStart w:id="862" w:name="_Toc64273342"/>
      <w:bookmarkStart w:id="863" w:name="_Toc74652174"/>
      <w:bookmarkStart w:id="864" w:name="_Toc74652595"/>
      <w:bookmarkStart w:id="865" w:name="_Toc74747317"/>
      <w:bookmarkStart w:id="866" w:name="_Toc75271364"/>
      <w:bookmarkStart w:id="867" w:name="_Toc75272043"/>
      <w:bookmarkStart w:id="868" w:name="_Toc75347633"/>
      <w:r>
        <w:rPr>
          <w:rStyle w:val="CharSDivNo"/>
        </w:rPr>
        <w:lastRenderedPageBreak/>
        <w:t>Part 8</w:t>
      </w:r>
      <w:r>
        <w:t> — </w:t>
      </w:r>
      <w:r>
        <w:rPr>
          <w:rStyle w:val="CharSDivText"/>
        </w:rPr>
        <w:t>Applications for development approval</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rsidR="00810209" w:rsidRDefault="007E5ED9">
      <w:pPr>
        <w:pStyle w:val="yHeading5"/>
        <w:spacing w:before="300"/>
      </w:pPr>
      <w:bookmarkStart w:id="869" w:name="_Toc75347634"/>
      <w:r>
        <w:rPr>
          <w:rStyle w:val="CharSClsNo"/>
        </w:rPr>
        <w:t>62</w:t>
      </w:r>
      <w:r>
        <w:t>.</w:t>
      </w:r>
      <w:r>
        <w:tab/>
        <w:t>Form of application</w:t>
      </w:r>
      <w:bookmarkEnd w:id="869"/>
      <w:r>
        <w:t xml:space="preserve"> </w:t>
      </w:r>
    </w:p>
    <w:p w:rsidR="00810209" w:rsidRDefault="007E5ED9">
      <w:pPr>
        <w:pStyle w:val="ySubsection"/>
        <w:spacing w:before="280"/>
      </w:pPr>
      <w:r>
        <w:tab/>
        <w:t>(1)</w:t>
      </w:r>
      <w:r>
        <w:tab/>
        <w:t xml:space="preserve">An application for development approval must be — </w:t>
      </w:r>
    </w:p>
    <w:p w:rsidR="00810209" w:rsidRDefault="007E5ED9">
      <w:pPr>
        <w:pStyle w:val="yIndenta"/>
        <w:spacing w:before="120"/>
      </w:pPr>
      <w:r>
        <w:tab/>
        <w:t>(a)</w:t>
      </w:r>
      <w:r>
        <w:tab/>
        <w:t>made in the form of the “Application for development approval” set out in clause 86(1); and</w:t>
      </w:r>
    </w:p>
    <w:p w:rsidR="00810209" w:rsidRDefault="007E5ED9">
      <w:pPr>
        <w:pStyle w:val="yIndenta"/>
        <w:spacing w:before="120"/>
      </w:pPr>
      <w:r>
        <w:tab/>
        <w:t>(b)</w:t>
      </w:r>
      <w:r>
        <w:tab/>
        <w:t>signed by the owner of the land on which the proposed development is to be located; and</w:t>
      </w:r>
    </w:p>
    <w:p w:rsidR="00810209" w:rsidRDefault="007E5ED9">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rsidR="00810209" w:rsidRDefault="007E5ED9">
      <w:pPr>
        <w:pStyle w:val="yIndenta"/>
        <w:spacing w:before="120"/>
      </w:pPr>
      <w:r>
        <w:tab/>
        <w:t>(d)</w:t>
      </w:r>
      <w:r>
        <w:tab/>
        <w:t>accompanied by the plans and information specified in clause 63.</w:t>
      </w:r>
    </w:p>
    <w:p w:rsidR="00810209" w:rsidRDefault="007E5ED9">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rsidR="00810209" w:rsidRDefault="007E5ED9">
      <w:pPr>
        <w:pStyle w:val="yIndenta"/>
        <w:spacing w:before="120"/>
      </w:pPr>
      <w:r>
        <w:tab/>
        <w:t>(a)</w:t>
      </w:r>
      <w:r>
        <w:tab/>
        <w:t xml:space="preserve">a person who is referred to in the definition of </w:t>
      </w:r>
      <w:r>
        <w:rPr>
          <w:b/>
          <w:i/>
        </w:rPr>
        <w:t>owner</w:t>
      </w:r>
      <w:r>
        <w:t xml:space="preserve"> in respect of freehold land in clause 1; </w:t>
      </w:r>
    </w:p>
    <w:p w:rsidR="00810209" w:rsidRDefault="007E5ED9">
      <w:pPr>
        <w:pStyle w:val="yIndenta"/>
      </w:pPr>
      <w:r>
        <w:tab/>
        <w:t>(b)</w:t>
      </w:r>
      <w:r>
        <w:tab/>
        <w:t>a strata company that —</w:t>
      </w:r>
    </w:p>
    <w:p w:rsidR="00810209" w:rsidRDefault="007E5ED9">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rsidR="00810209" w:rsidRDefault="007E5ED9">
      <w:pPr>
        <w:pStyle w:val="yIndenti0"/>
      </w:pPr>
      <w:r>
        <w:tab/>
        <w:t>(ii)</w:t>
      </w:r>
      <w:r>
        <w:tab/>
        <w:t>if the land is held under a leasehold scheme, has the written consent of the owner of the leasehold scheme to make the application;</w:t>
      </w:r>
    </w:p>
    <w:p w:rsidR="00ED2550" w:rsidRDefault="00ED2550" w:rsidP="00ED2550">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rsidR="00810209" w:rsidRDefault="007E5ED9">
      <w:pPr>
        <w:pStyle w:val="yIndenta"/>
        <w:spacing w:before="120"/>
      </w:pPr>
      <w:r>
        <w:tab/>
        <w:t>(c)</w:t>
      </w:r>
      <w:r>
        <w:tab/>
        <w:t xml:space="preserve">a person who is authorised under another written law to make an application for development approval in respect of the land; </w:t>
      </w:r>
    </w:p>
    <w:p w:rsidR="00810209" w:rsidRDefault="007E5ED9">
      <w:pPr>
        <w:pStyle w:val="yIndenta"/>
        <w:spacing w:before="120"/>
      </w:pPr>
      <w:r>
        <w:lastRenderedPageBreak/>
        <w:tab/>
        <w:t>(d)</w:t>
      </w:r>
      <w:r>
        <w:tab/>
        <w:t>an agent of a person referred to in paragraph (a).</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rsidR="00810209" w:rsidRDefault="007E5ED9">
      <w:pPr>
        <w:pStyle w:val="ySubsection"/>
      </w:pPr>
      <w:r>
        <w:tab/>
        <w:t>(2A)</w:t>
      </w:r>
      <w:r>
        <w:tab/>
        <w:t xml:space="preserve">A term has the same meaning in subclause (2)(b) as is given in the </w:t>
      </w:r>
      <w:r>
        <w:rPr>
          <w:i/>
        </w:rPr>
        <w:t>Strata Titles Act 1985</w:t>
      </w:r>
      <w:r>
        <w:t xml:space="preserve"> section 3(1).</w:t>
      </w:r>
    </w:p>
    <w:p w:rsidR="00ED2550" w:rsidRDefault="00ED2550" w:rsidP="00ED2550">
      <w:pPr>
        <w:pStyle w:val="ySubsection"/>
      </w:pPr>
      <w:r>
        <w:tab/>
        <w:t>(2B)</w:t>
      </w:r>
      <w:r>
        <w:tab/>
        <w:t xml:space="preserve">A term has the same meaning in subclause (2)(ba) as is given in the </w:t>
      </w:r>
      <w:r>
        <w:rPr>
          <w:i/>
        </w:rPr>
        <w:t>Community Titles Act 2018</w:t>
      </w:r>
      <w:r>
        <w:t xml:space="preserve"> section 3(1).</w:t>
      </w:r>
    </w:p>
    <w:p w:rsidR="00810209" w:rsidRDefault="007E5ED9" w:rsidP="005B7851">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rsidR="00810209" w:rsidRDefault="007E5ED9">
      <w:pPr>
        <w:pStyle w:val="yFootnotesection"/>
      </w:pPr>
      <w:r>
        <w:tab/>
        <w:t>[Clause 62 amended: Gazette 31 Dec 2019 p. 4655</w:t>
      </w:r>
      <w:r>
        <w:noBreakHyphen/>
        <w:t>6</w:t>
      </w:r>
      <w:r w:rsidR="00432607">
        <w:t>; SL 2021/77 r. 4</w:t>
      </w:r>
      <w:r>
        <w:t>.]</w:t>
      </w:r>
    </w:p>
    <w:p w:rsidR="00810209" w:rsidRDefault="007E5ED9">
      <w:pPr>
        <w:pStyle w:val="yHeading5"/>
      </w:pPr>
      <w:bookmarkStart w:id="870" w:name="_Toc75347635"/>
      <w:r>
        <w:rPr>
          <w:rStyle w:val="CharSClsNo"/>
        </w:rPr>
        <w:t>63</w:t>
      </w:r>
      <w:r>
        <w:t>.</w:t>
      </w:r>
      <w:r>
        <w:tab/>
        <w:t>Accompanying material</w:t>
      </w:r>
      <w:bookmarkEnd w:id="870"/>
      <w:r>
        <w:t xml:space="preserve"> </w:t>
      </w:r>
    </w:p>
    <w:p w:rsidR="00810209" w:rsidRDefault="007E5ED9">
      <w:pPr>
        <w:pStyle w:val="ySubsection"/>
      </w:pPr>
      <w:r>
        <w:tab/>
        <w:t>(1)</w:t>
      </w:r>
      <w:r>
        <w:tab/>
        <w:t xml:space="preserve">An application for development approval must be accompanied by — </w:t>
      </w:r>
    </w:p>
    <w:p w:rsidR="00810209" w:rsidRDefault="007E5ED9">
      <w:pPr>
        <w:pStyle w:val="yIndenta"/>
      </w:pPr>
      <w:r>
        <w:tab/>
        <w:t>(a)</w:t>
      </w:r>
      <w:r>
        <w:tab/>
        <w:t xml:space="preserve">a plan or plans in a form approved by the local government showing the following — </w:t>
      </w:r>
    </w:p>
    <w:p w:rsidR="00810209" w:rsidRDefault="007E5ED9">
      <w:pPr>
        <w:pStyle w:val="yIndenti0"/>
      </w:pPr>
      <w:r>
        <w:tab/>
        <w:t>(i)</w:t>
      </w:r>
      <w:r>
        <w:tab/>
        <w:t xml:space="preserve">the location of the site including street names, lot numbers, north point and the dimensions of the site; </w:t>
      </w:r>
    </w:p>
    <w:p w:rsidR="00810209" w:rsidRDefault="007E5ED9">
      <w:pPr>
        <w:pStyle w:val="yIndenti0"/>
      </w:pPr>
      <w:r>
        <w:tab/>
        <w:t>(ii)</w:t>
      </w:r>
      <w:r>
        <w:tab/>
        <w:t>the existing and proposed ground levels over the whole of the land the subject of the application;</w:t>
      </w:r>
    </w:p>
    <w:p w:rsidR="00810209" w:rsidRDefault="007E5ED9">
      <w:pPr>
        <w:pStyle w:val="yIndenti0"/>
      </w:pPr>
      <w:r>
        <w:tab/>
        <w:t>(iii)</w:t>
      </w:r>
      <w:r>
        <w:tab/>
        <w:t>the location, height and type of all existing structures and environmental features, including watercourses, wetlands and native vegetation on the site;</w:t>
      </w:r>
    </w:p>
    <w:p w:rsidR="00810209" w:rsidRDefault="007E5ED9">
      <w:pPr>
        <w:pStyle w:val="yIndenti0"/>
      </w:pPr>
      <w:r>
        <w:tab/>
        <w:t>(iv)</w:t>
      </w:r>
      <w:r>
        <w:tab/>
        <w:t xml:space="preserve">the structures and environmental features that are proposed to be removed; </w:t>
      </w:r>
    </w:p>
    <w:p w:rsidR="00810209" w:rsidRDefault="007E5ED9">
      <w:pPr>
        <w:pStyle w:val="yIndenti0"/>
      </w:pPr>
      <w:r>
        <w:lastRenderedPageBreak/>
        <w:tab/>
        <w:t>(v)</w:t>
      </w:r>
      <w:r>
        <w:tab/>
        <w:t xml:space="preserve">the existing and proposed use of the site, including proposed hours of operation, and buildings and structures to be erected on the site; </w:t>
      </w:r>
    </w:p>
    <w:p w:rsidR="00810209" w:rsidRDefault="007E5ED9">
      <w:pPr>
        <w:pStyle w:val="yIndenti0"/>
      </w:pPr>
      <w:r>
        <w:tab/>
        <w:t>(vi)</w:t>
      </w:r>
      <w:r>
        <w:tab/>
        <w:t>the existing and proposed means of access for pedestrians and vehicles to and from the site;</w:t>
      </w:r>
    </w:p>
    <w:p w:rsidR="00810209" w:rsidRDefault="007E5ED9">
      <w:pPr>
        <w:pStyle w:val="yIndenti0"/>
      </w:pPr>
      <w:r>
        <w:tab/>
        <w:t>(vii)</w:t>
      </w:r>
      <w:r>
        <w:tab/>
        <w:t>the location, number, dimensions and layout of all car parking spaces intended to be provided;</w:t>
      </w:r>
    </w:p>
    <w:p w:rsidR="00810209" w:rsidRDefault="007E5ED9">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rsidR="00810209" w:rsidRDefault="007E5ED9">
      <w:pPr>
        <w:pStyle w:val="yIndenti0"/>
      </w:pPr>
      <w:r>
        <w:tab/>
        <w:t>(ix)</w:t>
      </w:r>
      <w:r>
        <w:tab/>
        <w:t xml:space="preserve">the location, dimensions and design of any open storage or trade display area and particulars of the manner in which it is proposed to develop the open storage or trade display area; </w:t>
      </w:r>
    </w:p>
    <w:p w:rsidR="00810209" w:rsidRDefault="007E5ED9">
      <w:pPr>
        <w:pStyle w:val="yIndenti0"/>
        <w:keepNext/>
      </w:pPr>
      <w:r>
        <w:tab/>
        <w:t>(x)</w:t>
      </w:r>
      <w:r>
        <w:tab/>
        <w:t>the nature and extent of any open space and landscaping proposed for the site;</w:t>
      </w:r>
    </w:p>
    <w:p w:rsidR="00810209" w:rsidRDefault="007E5ED9">
      <w:pPr>
        <w:pStyle w:val="yIndenta"/>
      </w:pPr>
      <w:r>
        <w:tab/>
      </w:r>
      <w:r>
        <w:tab/>
        <w:t>and</w:t>
      </w:r>
    </w:p>
    <w:p w:rsidR="00810209" w:rsidRDefault="007E5ED9">
      <w:pPr>
        <w:pStyle w:val="yIndenta"/>
      </w:pPr>
      <w:r>
        <w:tab/>
        <w:t>(b)</w:t>
      </w:r>
      <w:r>
        <w:tab/>
        <w:t>plans, elevations and sections of any building proposed to be erected or altered and of any building that is intended to be retained; and</w:t>
      </w:r>
    </w:p>
    <w:p w:rsidR="00810209" w:rsidRDefault="007E5ED9">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rsidR="00810209" w:rsidRDefault="007E5ED9">
      <w:pPr>
        <w:pStyle w:val="yIndenta"/>
      </w:pPr>
      <w:r>
        <w:tab/>
        <w:t>(d)</w:t>
      </w:r>
      <w:r>
        <w:tab/>
        <w:t>any other plan or information that the local government reasonably requires.</w:t>
      </w:r>
    </w:p>
    <w:p w:rsidR="00810209" w:rsidRDefault="007E5ED9">
      <w:pPr>
        <w:pStyle w:val="ySubsection"/>
      </w:pPr>
      <w:r>
        <w:tab/>
        <w:t>(2)</w:t>
      </w:r>
      <w:r>
        <w:tab/>
        <w:t>The local government may waive or vary a requirement set out in subclause (1).</w:t>
      </w:r>
    </w:p>
    <w:p w:rsidR="00810209" w:rsidRDefault="007E5ED9">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rsidR="00810209" w:rsidRDefault="007E5ED9">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rsidR="00810209" w:rsidRDefault="007E5ED9">
      <w:pPr>
        <w:pStyle w:val="yIndenta"/>
      </w:pPr>
      <w:r>
        <w:tab/>
        <w:t>(b)</w:t>
      </w:r>
      <w:r>
        <w:tab/>
        <w:t>a detailed schedule of all finishes, including materials and colours of the proposed development;</w:t>
      </w:r>
    </w:p>
    <w:p w:rsidR="00810209" w:rsidRDefault="007E5ED9">
      <w:pPr>
        <w:pStyle w:val="yIndenta"/>
      </w:pPr>
      <w:r>
        <w:tab/>
        <w:t>(c)</w:t>
      </w:r>
      <w:r>
        <w:tab/>
        <w:t>a description of the finishes of the existing developments on the subject lot and on each lot immediately adjoining the subject lot.</w:t>
      </w:r>
    </w:p>
    <w:p w:rsidR="00810209" w:rsidRDefault="007E5ED9">
      <w:pPr>
        <w:pStyle w:val="yHeading5"/>
      </w:pPr>
      <w:bookmarkStart w:id="871" w:name="_Toc57898864"/>
      <w:bookmarkStart w:id="872" w:name="_Toc57983798"/>
      <w:bookmarkStart w:id="873" w:name="_Toc75347636"/>
      <w:r>
        <w:rPr>
          <w:rStyle w:val="CharSClsNo"/>
        </w:rPr>
        <w:t>63A</w:t>
      </w:r>
      <w:r>
        <w:t>.</w:t>
      </w:r>
      <w:r>
        <w:tab/>
        <w:t>Action by local government on receipt of application</w:t>
      </w:r>
      <w:bookmarkEnd w:id="871"/>
      <w:bookmarkEnd w:id="872"/>
      <w:bookmarkEnd w:id="873"/>
    </w:p>
    <w:p w:rsidR="00810209" w:rsidRDefault="007E5ED9">
      <w:pPr>
        <w:pStyle w:val="ySubsection"/>
        <w:keepNext/>
        <w:keepLines/>
      </w:pPr>
      <w:r>
        <w:tab/>
        <w:t>(1)</w:t>
      </w:r>
      <w:r>
        <w:tab/>
        <w:t xml:space="preserve">On receipt of an application for development approval, the local government must — </w:t>
      </w:r>
    </w:p>
    <w:p w:rsidR="00810209" w:rsidRDefault="007E5ED9">
      <w:pPr>
        <w:pStyle w:val="yIndenta"/>
        <w:keepNext/>
        <w:keepLines/>
      </w:pPr>
      <w:r>
        <w:tab/>
        <w:t>(a)</w:t>
      </w:r>
      <w:r>
        <w:tab/>
        <w:t>consider whether the application and accompanying material comply with clauses 62 and 63; and</w:t>
      </w:r>
    </w:p>
    <w:p w:rsidR="00810209" w:rsidRDefault="007E5ED9">
      <w:pPr>
        <w:pStyle w:val="yIndenta"/>
      </w:pPr>
      <w:r>
        <w:tab/>
        <w:t>(b)</w:t>
      </w:r>
      <w:r>
        <w:tab/>
        <w:t xml:space="preserve">within 7 days after the day on which the application is received, advise the applicant by written notice — </w:t>
      </w:r>
    </w:p>
    <w:p w:rsidR="00810209" w:rsidRDefault="007E5ED9">
      <w:pPr>
        <w:pStyle w:val="yIndenti0"/>
      </w:pPr>
      <w:r>
        <w:tab/>
        <w:t>(i)</w:t>
      </w:r>
      <w:r>
        <w:tab/>
        <w:t>if the local government is satisfied that the application and accompanying material comply with clauses 62 and 63 — that the application has been accepted for assessment; or</w:t>
      </w:r>
    </w:p>
    <w:p w:rsidR="00810209" w:rsidRDefault="007E5ED9">
      <w:pPr>
        <w:pStyle w:val="yIndenti0"/>
      </w:pPr>
      <w:r>
        <w:tab/>
        <w:t>(ii)</w:t>
      </w:r>
      <w:r>
        <w:tab/>
        <w:t>otherwise — that the applicant must amend the application, or provide further accompanying material, before the application can be accepted for assessment.</w:t>
      </w:r>
    </w:p>
    <w:p w:rsidR="00810209" w:rsidRDefault="007E5ED9">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rsidR="00810209" w:rsidRDefault="007E5ED9">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rsidR="00810209" w:rsidRDefault="007E5ED9">
      <w:pPr>
        <w:pStyle w:val="yFootnotesection"/>
      </w:pPr>
      <w:bookmarkStart w:id="874" w:name="_Toc57898865"/>
      <w:bookmarkStart w:id="875" w:name="_Toc57983799"/>
      <w:r>
        <w:tab/>
        <w:t>[Clause 63A inserted: SL 2020/252 r. 71.]</w:t>
      </w:r>
    </w:p>
    <w:p w:rsidR="00810209" w:rsidRDefault="007E5ED9">
      <w:pPr>
        <w:pStyle w:val="yHeading5"/>
      </w:pPr>
      <w:bookmarkStart w:id="876" w:name="_Toc75347637"/>
      <w:r>
        <w:rPr>
          <w:rStyle w:val="CharSClsNo"/>
        </w:rPr>
        <w:lastRenderedPageBreak/>
        <w:t>64</w:t>
      </w:r>
      <w:r>
        <w:t>.</w:t>
      </w:r>
      <w:r>
        <w:tab/>
        <w:t>Advertising applications</w:t>
      </w:r>
      <w:bookmarkEnd w:id="874"/>
      <w:bookmarkEnd w:id="875"/>
      <w:bookmarkEnd w:id="876"/>
    </w:p>
    <w:p w:rsidR="00810209" w:rsidRDefault="007E5ED9">
      <w:pPr>
        <w:pStyle w:val="ySubsection"/>
        <w:keepNext/>
      </w:pPr>
      <w:r>
        <w:tab/>
        <w:t>(1)</w:t>
      </w:r>
      <w:r>
        <w:tab/>
        <w:t xml:space="preserve">The local government — </w:t>
      </w:r>
    </w:p>
    <w:p w:rsidR="00810209" w:rsidRDefault="007E5ED9">
      <w:pPr>
        <w:pStyle w:val="yIndenta"/>
      </w:pPr>
      <w:r>
        <w:tab/>
        <w:t>(a)</w:t>
      </w:r>
      <w:r>
        <w:tab/>
        <w:t>must advertise a complex application for development approval in accordance with subclause (3); and</w:t>
      </w:r>
    </w:p>
    <w:p w:rsidR="00810209" w:rsidRDefault="007E5ED9">
      <w:pPr>
        <w:pStyle w:val="yIndenta"/>
        <w:keepNext/>
      </w:pPr>
      <w:r>
        <w:tab/>
        <w:t>(b)</w:t>
      </w:r>
      <w:r>
        <w:tab/>
        <w:t xml:space="preserve">must advertise an application for development approval in accordance with subclause (4) if the application is not a complex application and — </w:t>
      </w:r>
    </w:p>
    <w:p w:rsidR="00810209" w:rsidRDefault="007E5ED9">
      <w:pPr>
        <w:pStyle w:val="yIndenti0"/>
      </w:pPr>
      <w:r>
        <w:tab/>
        <w:t>(i)</w:t>
      </w:r>
      <w:r>
        <w:tab/>
        <w:t>relates to development that is a class A use in relation to the zone in which the development is located; or</w:t>
      </w:r>
    </w:p>
    <w:p w:rsidR="00810209" w:rsidRDefault="007E5ED9">
      <w:pPr>
        <w:pStyle w:val="yIndenti0"/>
      </w:pPr>
      <w:r>
        <w:tab/>
        <w:t>(ii)</w:t>
      </w:r>
      <w:r>
        <w:tab/>
        <w:t>relates to the extension of a non</w:t>
      </w:r>
      <w:r>
        <w:noBreakHyphen/>
        <w:t>conforming use; or</w:t>
      </w:r>
    </w:p>
    <w:p w:rsidR="00810209" w:rsidRDefault="007E5ED9">
      <w:pPr>
        <w:pStyle w:val="yIndenti0"/>
      </w:pPr>
      <w:r>
        <w:tab/>
        <w:t>(iii)</w:t>
      </w:r>
      <w:r>
        <w:tab/>
        <w:t>relates to development that does not comply with the requirements of this Scheme; or</w:t>
      </w:r>
    </w:p>
    <w:p w:rsidR="00810209" w:rsidRDefault="007E5ED9">
      <w:pPr>
        <w:pStyle w:val="yIndenti0"/>
      </w:pPr>
      <w:r>
        <w:tab/>
        <w:t>(iv)</w:t>
      </w:r>
      <w:r>
        <w:tab/>
        <w:t>relates to development for which the local government requires a heritage assessment to be carried out under clause 11(1); or</w:t>
      </w:r>
    </w:p>
    <w:p w:rsidR="00810209" w:rsidRDefault="007E5ED9">
      <w:pPr>
        <w:pStyle w:val="yIndenti0"/>
      </w:pPr>
      <w:r>
        <w:tab/>
        <w:t>(v)</w:t>
      </w:r>
      <w:r>
        <w:tab/>
        <w:t>is of a kind identified elsewhere in this Scheme as an application that is required to be advertised;</w:t>
      </w:r>
    </w:p>
    <w:p w:rsidR="00810209" w:rsidRDefault="007E5ED9">
      <w:pPr>
        <w:pStyle w:val="yIndenta"/>
      </w:pPr>
      <w:r>
        <w:tab/>
      </w:r>
      <w:r>
        <w:tab/>
        <w:t>and</w:t>
      </w:r>
    </w:p>
    <w:p w:rsidR="00810209" w:rsidRDefault="007E5ED9">
      <w:pPr>
        <w:pStyle w:val="yIndenta"/>
      </w:pPr>
      <w:r>
        <w:tab/>
        <w:t>(c)</w:t>
      </w:r>
      <w:r>
        <w:tab/>
        <w:t>may advertise any other application for development approval in accordance with subclause (4).</w:t>
      </w:r>
    </w:p>
    <w:p w:rsidR="00810209" w:rsidRDefault="007E5ED9">
      <w:pPr>
        <w:pStyle w:val="ySubsection"/>
      </w:pPr>
      <w:r>
        <w:tab/>
        <w:t>(2)</w:t>
      </w:r>
      <w:r>
        <w:tab/>
        <w:t>Subclause (1)(b)(iii) does not apply if the local government is satisfied that the non</w:t>
      </w:r>
      <w:r>
        <w:noBreakHyphen/>
        <w:t>compliance with the requirements of this Scheme is of a minor nature.</w:t>
      </w:r>
    </w:p>
    <w:p w:rsidR="00810209" w:rsidRDefault="007E5ED9">
      <w:pPr>
        <w:pStyle w:val="ySubsection"/>
      </w:pPr>
      <w:r>
        <w:tab/>
        <w:t>(3)</w:t>
      </w:r>
      <w:r>
        <w:tab/>
        <w:t xml:space="preserve">For the purposes of subclause (1)(a), a complex application is advertised by doing all of the following — </w:t>
      </w:r>
    </w:p>
    <w:p w:rsidR="00810209" w:rsidRDefault="007E5ED9">
      <w:pPr>
        <w:pStyle w:val="yIndenta"/>
      </w:pPr>
      <w:r>
        <w:tab/>
        <w:t>(a)</w:t>
      </w:r>
      <w:r>
        <w:tab/>
        <w:t xml:space="preserve">publishing in accordance with clause 87 — </w:t>
      </w:r>
    </w:p>
    <w:p w:rsidR="00810209" w:rsidRDefault="007E5ED9">
      <w:pPr>
        <w:pStyle w:val="yIndenti0"/>
      </w:pPr>
      <w:r>
        <w:tab/>
        <w:t>(i)</w:t>
      </w:r>
      <w:r>
        <w:tab/>
        <w:t>a notice of the proposed development in the form set out in clause 86(3); and</w:t>
      </w:r>
    </w:p>
    <w:p w:rsidR="00810209" w:rsidRDefault="007E5ED9">
      <w:pPr>
        <w:pStyle w:val="yIndenti0"/>
      </w:pPr>
      <w:r>
        <w:tab/>
        <w:t>(ii)</w:t>
      </w:r>
      <w:r>
        <w:tab/>
        <w:t>the application for development approval; and</w:t>
      </w:r>
    </w:p>
    <w:p w:rsidR="00810209" w:rsidRDefault="007E5ED9">
      <w:pPr>
        <w:pStyle w:val="yIndenti0"/>
      </w:pPr>
      <w:r>
        <w:tab/>
        <w:t>(iii)</w:t>
      </w:r>
      <w:r>
        <w:tab/>
        <w:t>any accompanying material in relation to the application that the local government considers should be published;</w:t>
      </w:r>
    </w:p>
    <w:p w:rsidR="00810209" w:rsidRDefault="007E5ED9">
      <w:pPr>
        <w:pStyle w:val="yIndenta"/>
        <w:keepNext/>
      </w:pPr>
      <w:r>
        <w:lastRenderedPageBreak/>
        <w:tab/>
        <w:t>(b)</w:t>
      </w:r>
      <w:r>
        <w:tab/>
        <w:t xml:space="preserve">giving notice of the proposed development — </w:t>
      </w:r>
    </w:p>
    <w:p w:rsidR="00810209" w:rsidRDefault="007E5ED9">
      <w:pPr>
        <w:pStyle w:val="yIndenti0"/>
      </w:pPr>
      <w:r>
        <w:tab/>
        <w:t>(i)</w:t>
      </w:r>
      <w:r>
        <w:tab/>
        <w:t>to the owners and occupiers of every property that is within 200 m of the proposed development; and</w:t>
      </w:r>
    </w:p>
    <w:p w:rsidR="00810209" w:rsidRDefault="007E5ED9">
      <w:pPr>
        <w:pStyle w:val="yIndenti0"/>
      </w:pPr>
      <w:r>
        <w:tab/>
        <w:t>(ii)</w:t>
      </w:r>
      <w:r>
        <w:tab/>
        <w:t>to any other owners and occupiers of properties in the vicinity of the proposed development who, in the opinion of the local government, are likely to be affected by the granting of development approval;</w:t>
      </w:r>
    </w:p>
    <w:p w:rsidR="00810209" w:rsidRDefault="007E5ED9">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810209" w:rsidRDefault="007E5ED9">
      <w:pPr>
        <w:pStyle w:val="zyMiscellaneousBodyArial"/>
        <w:tabs>
          <w:tab w:val="clear" w:pos="993"/>
          <w:tab w:val="clear" w:pos="1418"/>
          <w:tab w:val="left" w:pos="1456"/>
          <w:tab w:val="left" w:pos="2694"/>
        </w:tabs>
        <w:ind w:left="1843" w:hanging="1276"/>
      </w:pPr>
      <w:r>
        <w:tab/>
        <w:t>Note for this subclause:</w:t>
      </w:r>
    </w:p>
    <w:p w:rsidR="00810209" w:rsidRDefault="007E5ED9">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rsidR="00810209" w:rsidRDefault="007E5ED9">
      <w:pPr>
        <w:pStyle w:val="ySubsection"/>
      </w:pPr>
      <w:r>
        <w:tab/>
        <w:t>(4)</w:t>
      </w:r>
      <w:r>
        <w:tab/>
        <w:t xml:space="preserve">For the purposes of subclause (1)(b) or (c), an application that is not a complex application is advertised by doing any or all of the following, as determined by the local government — </w:t>
      </w:r>
    </w:p>
    <w:p w:rsidR="00810209" w:rsidRDefault="007E5ED9">
      <w:pPr>
        <w:pStyle w:val="yIndenta"/>
      </w:pPr>
      <w:r>
        <w:tab/>
        <w:t>(a)</w:t>
      </w:r>
      <w:r>
        <w:tab/>
        <w:t xml:space="preserve">publishing in accordance with clause 87 — </w:t>
      </w:r>
    </w:p>
    <w:p w:rsidR="00810209" w:rsidRDefault="007E5ED9">
      <w:pPr>
        <w:pStyle w:val="yIndenti0"/>
      </w:pPr>
      <w:r>
        <w:tab/>
        <w:t>(i)</w:t>
      </w:r>
      <w:r>
        <w:tab/>
        <w:t>a notice of the proposed development in the form set out in clause 86(3); and</w:t>
      </w:r>
    </w:p>
    <w:p w:rsidR="00810209" w:rsidRDefault="007E5ED9">
      <w:pPr>
        <w:pStyle w:val="yIndenti0"/>
      </w:pPr>
      <w:r>
        <w:tab/>
        <w:t>(ii)</w:t>
      </w:r>
      <w:r>
        <w:tab/>
        <w:t>the application for development approval; and</w:t>
      </w:r>
    </w:p>
    <w:p w:rsidR="00810209" w:rsidRDefault="007E5ED9">
      <w:pPr>
        <w:pStyle w:val="yIndenti0"/>
      </w:pPr>
      <w:r>
        <w:tab/>
        <w:t>(iii)</w:t>
      </w:r>
      <w:r>
        <w:tab/>
        <w:t>any accompanying material in relation to the application that the local government considers should be published;</w:t>
      </w:r>
    </w:p>
    <w:p w:rsidR="00810209" w:rsidRDefault="007E5ED9">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rsidR="00810209" w:rsidRDefault="007E5ED9">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810209" w:rsidRDefault="007E5ED9">
      <w:pPr>
        <w:pStyle w:val="ySubsection"/>
        <w:keepNext/>
      </w:pPr>
      <w:r>
        <w:lastRenderedPageBreak/>
        <w:tab/>
        <w:t>(5)</w:t>
      </w:r>
      <w:r>
        <w:tab/>
        <w:t xml:space="preserve">A notice published or given, or on a sign erected, in accordance with subclause (3) or (4) in relation to an application for development approval must specify — </w:t>
      </w:r>
    </w:p>
    <w:p w:rsidR="00810209" w:rsidRDefault="007E5ED9">
      <w:pPr>
        <w:pStyle w:val="yIndenta"/>
      </w:pPr>
      <w:r>
        <w:tab/>
        <w:t>(a)</w:t>
      </w:r>
      <w:r>
        <w:tab/>
        <w:t>the manner and form in which submissions may be made; and</w:t>
      </w:r>
    </w:p>
    <w:p w:rsidR="00810209" w:rsidRDefault="007E5ED9">
      <w:pPr>
        <w:pStyle w:val="yIndenta"/>
      </w:pPr>
      <w:r>
        <w:tab/>
        <w:t>(b)</w:t>
      </w:r>
      <w:r>
        <w:tab/>
        <w:t>the applicable period under subclause (6) or (7) for making submissions and the last day of that period.</w:t>
      </w:r>
    </w:p>
    <w:p w:rsidR="00810209" w:rsidRDefault="007E5ED9">
      <w:pPr>
        <w:pStyle w:val="ySubsection"/>
      </w:pPr>
      <w:r>
        <w:tab/>
        <w:t>(6)</w:t>
      </w:r>
      <w:r>
        <w:tab/>
        <w:t xml:space="preserve">The period to be specified in a notice published or given, or on a sign erected, in accordance with subclause (3) in relation to a complex application is — </w:t>
      </w:r>
    </w:p>
    <w:p w:rsidR="00810209" w:rsidRDefault="007E5ED9">
      <w:pPr>
        <w:pStyle w:val="yIndenta"/>
      </w:pPr>
      <w:r>
        <w:tab/>
        <w:t>(a)</w:t>
      </w:r>
      <w:r>
        <w:tab/>
        <w:t>the period of 28 days after the day on which the notice of the application is first published under subclause (3)(a); or</w:t>
      </w:r>
    </w:p>
    <w:p w:rsidR="00810209" w:rsidRDefault="007E5ED9">
      <w:pPr>
        <w:pStyle w:val="yIndenta"/>
      </w:pPr>
      <w:r>
        <w:tab/>
        <w:t>(b)</w:t>
      </w:r>
      <w:r>
        <w:tab/>
        <w:t>a longer period agreed in writing between the applicant and the local government.</w:t>
      </w:r>
    </w:p>
    <w:p w:rsidR="00810209" w:rsidRDefault="007E5ED9">
      <w:pPr>
        <w:pStyle w:val="ySubsection"/>
      </w:pPr>
      <w:r>
        <w:tab/>
        <w:t>(7)</w:t>
      </w:r>
      <w:r>
        <w:tab/>
        <w:t xml:space="preserve">The period to be specified in a notice published or given, or on a sign erected, in accordance with subclause (4) in relation to an application that is not a complex application is — </w:t>
      </w:r>
    </w:p>
    <w:p w:rsidR="00810209" w:rsidRDefault="007E5ED9">
      <w:pPr>
        <w:pStyle w:val="yIndenta"/>
      </w:pPr>
      <w:r>
        <w:tab/>
        <w:t>(a)</w:t>
      </w:r>
      <w:r>
        <w:tab/>
        <w:t>the period of 14 days after the day on which the notice of the application is first published or given, or the sign is first erected, as the case requires; or</w:t>
      </w:r>
    </w:p>
    <w:p w:rsidR="00810209" w:rsidRDefault="007E5ED9">
      <w:pPr>
        <w:pStyle w:val="yIndenta"/>
      </w:pPr>
      <w:r>
        <w:tab/>
        <w:t>(b)</w:t>
      </w:r>
      <w:r>
        <w:tab/>
        <w:t>a longer period agreed in writing between the applicant and the local government.</w:t>
      </w:r>
    </w:p>
    <w:p w:rsidR="00810209" w:rsidRDefault="007E5ED9">
      <w:pPr>
        <w:pStyle w:val="yFootnotesection"/>
      </w:pPr>
      <w:bookmarkStart w:id="877" w:name="_Toc57898866"/>
      <w:bookmarkStart w:id="878" w:name="_Toc57983800"/>
      <w:r>
        <w:tab/>
        <w:t>[Clause 64 inserted: SL 2020/252 r. 71.]</w:t>
      </w:r>
    </w:p>
    <w:p w:rsidR="00810209" w:rsidRDefault="007E5ED9">
      <w:pPr>
        <w:pStyle w:val="yHeading5"/>
      </w:pPr>
      <w:bookmarkStart w:id="879" w:name="_Toc75347638"/>
      <w:r>
        <w:rPr>
          <w:rStyle w:val="CharSClsNo"/>
        </w:rPr>
        <w:t>64A</w:t>
      </w:r>
      <w:r>
        <w:t>.</w:t>
      </w:r>
      <w:r>
        <w:tab/>
        <w:t>Applicant for development approval may be required to pay costs of advertising or erect signs</w:t>
      </w:r>
      <w:bookmarkEnd w:id="877"/>
      <w:bookmarkEnd w:id="878"/>
      <w:bookmarkEnd w:id="879"/>
    </w:p>
    <w:p w:rsidR="00810209" w:rsidRDefault="007E5ED9">
      <w:pPr>
        <w:pStyle w:val="ySubsection"/>
      </w:pPr>
      <w:r>
        <w:tab/>
        <w:t>(1)</w:t>
      </w:r>
      <w:r>
        <w:tab/>
        <w:t>The local government may require an applicant for development approval to pay the costs of the local government advertising the application for development approval under clause 64.</w:t>
      </w:r>
    </w:p>
    <w:p w:rsidR="00810209" w:rsidRDefault="007E5ED9">
      <w:pPr>
        <w:pStyle w:val="ySubsection"/>
      </w:pPr>
      <w:r>
        <w:tab/>
        <w:t>(2)</w:t>
      </w:r>
      <w:r>
        <w:tab/>
        <w:t>The local government may, instead of erecting signs under clause 64(3)(c) or (4)(c), require the applicant for development approval to erect those signs.</w:t>
      </w:r>
    </w:p>
    <w:p w:rsidR="00810209" w:rsidRDefault="007E5ED9">
      <w:pPr>
        <w:pStyle w:val="yFootnotesection"/>
      </w:pPr>
      <w:r>
        <w:tab/>
        <w:t>[Clause 64A inserted: SL 2020/252 r. 71.]</w:t>
      </w:r>
    </w:p>
    <w:p w:rsidR="00810209" w:rsidRDefault="007E5ED9">
      <w:pPr>
        <w:pStyle w:val="yHeading5"/>
      </w:pPr>
      <w:bookmarkStart w:id="880" w:name="_Toc75347639"/>
      <w:r>
        <w:rPr>
          <w:rStyle w:val="CharSClsNo"/>
        </w:rPr>
        <w:lastRenderedPageBreak/>
        <w:t>65</w:t>
      </w:r>
      <w:r>
        <w:t>.</w:t>
      </w:r>
      <w:r>
        <w:tab/>
        <w:t>Subsequent approval of development</w:t>
      </w:r>
      <w:bookmarkEnd w:id="880"/>
      <w:r>
        <w:t xml:space="preserve"> </w:t>
      </w:r>
    </w:p>
    <w:p w:rsidR="00810209" w:rsidRDefault="007E5ED9">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rsidR="00810209" w:rsidRDefault="007E5ED9">
      <w:pPr>
        <w:pStyle w:val="yHeading3"/>
      </w:pPr>
      <w:bookmarkStart w:id="881" w:name="_Toc58935621"/>
      <w:bookmarkStart w:id="882" w:name="_Toc58935974"/>
      <w:bookmarkStart w:id="883" w:name="_Toc59002451"/>
      <w:bookmarkStart w:id="884" w:name="_Toc63081675"/>
      <w:bookmarkStart w:id="885" w:name="_Toc63082387"/>
      <w:bookmarkStart w:id="886" w:name="_Toc63167961"/>
      <w:bookmarkStart w:id="887" w:name="_Toc63243367"/>
      <w:bookmarkStart w:id="888" w:name="_Toc63861761"/>
      <w:bookmarkStart w:id="889" w:name="_Toc63862042"/>
      <w:bookmarkStart w:id="890" w:name="_Toc64273349"/>
      <w:bookmarkStart w:id="891" w:name="_Toc74652181"/>
      <w:bookmarkStart w:id="892" w:name="_Toc74652602"/>
      <w:bookmarkStart w:id="893" w:name="_Toc74747324"/>
      <w:bookmarkStart w:id="894" w:name="_Toc75271371"/>
      <w:bookmarkStart w:id="895" w:name="_Toc75272050"/>
      <w:bookmarkStart w:id="896" w:name="_Toc75347640"/>
      <w:r>
        <w:rPr>
          <w:rStyle w:val="CharSDivNo"/>
        </w:rPr>
        <w:t>Part 9</w:t>
      </w:r>
      <w:r>
        <w:t> — </w:t>
      </w:r>
      <w:r>
        <w:rPr>
          <w:rStyle w:val="CharSDivText"/>
        </w:rPr>
        <w:t>Procedure for dealing with applications for development approval</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rsidR="00810209" w:rsidRDefault="007E5ED9">
      <w:pPr>
        <w:pStyle w:val="yHeading5"/>
      </w:pPr>
      <w:bookmarkStart w:id="897" w:name="_Toc57898868"/>
      <w:bookmarkStart w:id="898" w:name="_Toc57983802"/>
      <w:bookmarkStart w:id="899" w:name="_Toc75347641"/>
      <w:r>
        <w:rPr>
          <w:rStyle w:val="CharSClsNo"/>
        </w:rPr>
        <w:t>65A</w:t>
      </w:r>
      <w:r>
        <w:t>.</w:t>
      </w:r>
      <w:r>
        <w:tab/>
        <w:t>Local government may request additional information or material</w:t>
      </w:r>
      <w:bookmarkEnd w:id="897"/>
      <w:bookmarkEnd w:id="898"/>
      <w:bookmarkEnd w:id="899"/>
    </w:p>
    <w:p w:rsidR="00810209" w:rsidRDefault="007E5ED9">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rsidR="00810209" w:rsidRDefault="007E5ED9">
      <w:pPr>
        <w:pStyle w:val="ySubsection"/>
      </w:pPr>
      <w:r>
        <w:tab/>
        <w:t>(2)</w:t>
      </w:r>
      <w:r>
        <w:tab/>
        <w:t>A request under subclause (1) may be made whether or not the local government gave the applicant advice under clause 63A(1)(b)(ii) in relation to the application before it was accepted for assessment.</w:t>
      </w:r>
    </w:p>
    <w:p w:rsidR="00810209" w:rsidRDefault="007E5ED9">
      <w:pPr>
        <w:pStyle w:val="ySubsection"/>
      </w:pPr>
      <w:r>
        <w:tab/>
        <w:t>(3)</w:t>
      </w:r>
      <w:r>
        <w:tab/>
        <w:t>A request under subclause (1) must state the period within which the further information or material must be provided, which must be a period of at least 21 days after the day on which the request is made.</w:t>
      </w:r>
    </w:p>
    <w:p w:rsidR="00810209" w:rsidRDefault="007E5ED9">
      <w:pPr>
        <w:pStyle w:val="ySubsection"/>
      </w:pPr>
      <w:r>
        <w:tab/>
        <w:t>(4)</w:t>
      </w:r>
      <w:r>
        <w:tab/>
        <w:t xml:space="preserve">Only 1 request under subclause (1) can be made in relation to an application for development approval unless — </w:t>
      </w:r>
    </w:p>
    <w:p w:rsidR="00810209" w:rsidRDefault="007E5ED9">
      <w:pPr>
        <w:pStyle w:val="yIndenta"/>
      </w:pPr>
      <w:r>
        <w:tab/>
        <w:t>(a)</w:t>
      </w:r>
      <w:r>
        <w:tab/>
        <w:t>the application is a complex application; or</w:t>
      </w:r>
    </w:p>
    <w:p w:rsidR="00810209" w:rsidRDefault="007E5ED9">
      <w:pPr>
        <w:pStyle w:val="yIndenta"/>
      </w:pPr>
      <w:r>
        <w:tab/>
        <w:t>(b)</w:t>
      </w:r>
      <w:r>
        <w:tab/>
        <w:t>the application is required to be advertised under clause 64(1)(b); or</w:t>
      </w:r>
    </w:p>
    <w:p w:rsidR="00810209" w:rsidRDefault="007E5ED9">
      <w:pPr>
        <w:pStyle w:val="yIndenta"/>
      </w:pPr>
      <w:r>
        <w:tab/>
        <w:t>(c)</w:t>
      </w:r>
      <w:r>
        <w:tab/>
        <w:t>a copy of the application is required to be provided to a statutory, public or planning authority under clause 66; or</w:t>
      </w:r>
    </w:p>
    <w:p w:rsidR="00810209" w:rsidRDefault="007E5ED9">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rsidR="00810209" w:rsidRDefault="007E5ED9">
      <w:pPr>
        <w:pStyle w:val="yFootnotesection"/>
      </w:pPr>
      <w:bookmarkStart w:id="900" w:name="_Toc57898869"/>
      <w:bookmarkStart w:id="901" w:name="_Toc57983803"/>
      <w:r>
        <w:tab/>
        <w:t>[Clause 65A inserted: SL 2020/252 r. 72.]</w:t>
      </w:r>
    </w:p>
    <w:p w:rsidR="00810209" w:rsidRDefault="007E5ED9">
      <w:pPr>
        <w:pStyle w:val="yHeading5"/>
      </w:pPr>
      <w:bookmarkStart w:id="902" w:name="_Toc75347642"/>
      <w:r>
        <w:rPr>
          <w:rStyle w:val="CharSClsNo"/>
        </w:rPr>
        <w:t>65B</w:t>
      </w:r>
      <w:r>
        <w:t>.</w:t>
      </w:r>
      <w:r>
        <w:tab/>
        <w:t>Applicant may agree to or refuse request for additional information or material</w:t>
      </w:r>
      <w:bookmarkEnd w:id="900"/>
      <w:bookmarkEnd w:id="901"/>
      <w:bookmarkEnd w:id="902"/>
    </w:p>
    <w:p w:rsidR="00810209" w:rsidRDefault="007E5ED9">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rsidR="00810209" w:rsidRDefault="007E5ED9">
      <w:pPr>
        <w:pStyle w:val="ySubsection"/>
      </w:pPr>
      <w:r>
        <w:tab/>
        <w:t>(2)</w:t>
      </w:r>
      <w:r>
        <w:tab/>
        <w:t>If the applicant does not agree to or refuse the request within the 7</w:t>
      </w:r>
      <w:r>
        <w:noBreakHyphen/>
        <w:t>day period referred to in subclause (1), the applicant is taken to have refused the request.</w:t>
      </w:r>
    </w:p>
    <w:p w:rsidR="00810209" w:rsidRDefault="007E5ED9">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rsidR="00810209" w:rsidRDefault="007E5ED9">
      <w:pPr>
        <w:pStyle w:val="ySubsection"/>
      </w:pPr>
      <w:r>
        <w:tab/>
        <w:t>(4)</w:t>
      </w:r>
      <w:r>
        <w:tab/>
        <w:t>For the purposes of subclause (3), the period —</w:t>
      </w:r>
    </w:p>
    <w:p w:rsidR="00810209" w:rsidRDefault="007E5ED9">
      <w:pPr>
        <w:pStyle w:val="yIndenta"/>
      </w:pPr>
      <w:r>
        <w:tab/>
        <w:t>(a)</w:t>
      </w:r>
      <w:r>
        <w:tab/>
        <w:t>begins on the day on which the applicant agrees to the request; and</w:t>
      </w:r>
    </w:p>
    <w:p w:rsidR="00810209" w:rsidRDefault="007E5ED9">
      <w:pPr>
        <w:pStyle w:val="yIndenta"/>
      </w:pPr>
      <w:r>
        <w:tab/>
        <w:t>(b)</w:t>
      </w:r>
      <w:r>
        <w:tab/>
        <w:t xml:space="preserve">ends on the earlier of the following — </w:t>
      </w:r>
    </w:p>
    <w:p w:rsidR="00810209" w:rsidRDefault="007E5ED9">
      <w:pPr>
        <w:pStyle w:val="yIndenti0"/>
      </w:pPr>
      <w:r>
        <w:tab/>
        <w:t>(i)</w:t>
      </w:r>
      <w:r>
        <w:tab/>
        <w:t>the day on which the applicant gives the information or material specified in the request to the local government;</w:t>
      </w:r>
    </w:p>
    <w:p w:rsidR="00810209" w:rsidRDefault="007E5ED9">
      <w:pPr>
        <w:pStyle w:val="yIndenti0"/>
      </w:pPr>
      <w:r>
        <w:tab/>
        <w:t>(ii)</w:t>
      </w:r>
      <w:r>
        <w:tab/>
        <w:t>the last day of the period stated in the notice of request under clause 65A(3).</w:t>
      </w:r>
    </w:p>
    <w:p w:rsidR="00810209" w:rsidRDefault="007E5ED9">
      <w:pPr>
        <w:pStyle w:val="ySubsection"/>
      </w:pPr>
      <w:r>
        <w:tab/>
        <w:t>(5)</w:t>
      </w:r>
      <w:r>
        <w:tab/>
        <w:t xml:space="preserve">If an applicant refuses a request under clause 65A(1) — </w:t>
      </w:r>
    </w:p>
    <w:p w:rsidR="00810209" w:rsidRDefault="007E5ED9">
      <w:pPr>
        <w:pStyle w:val="yIndenta"/>
      </w:pPr>
      <w:r>
        <w:tab/>
        <w:t>(a)</w:t>
      </w:r>
      <w:r>
        <w:tab/>
        <w:t>the local government must not refuse to determine the application for development approval merely because the applicant has refused the request; and</w:t>
      </w:r>
    </w:p>
    <w:p w:rsidR="00810209" w:rsidRDefault="007E5ED9">
      <w:pPr>
        <w:pStyle w:val="yIndenta"/>
      </w:pPr>
      <w:r>
        <w:tab/>
        <w:t>(b)</w:t>
      </w:r>
      <w:r>
        <w:tab/>
        <w:t>the making of the request does not affect when the application for development approval must be determined under clause 75(1).</w:t>
      </w:r>
    </w:p>
    <w:p w:rsidR="00810209" w:rsidRDefault="007E5ED9">
      <w:pPr>
        <w:pStyle w:val="yFootnotesection"/>
      </w:pPr>
      <w:r>
        <w:tab/>
        <w:t>[Clause 65B inserted: SL 2020/252 r. 72.]</w:t>
      </w:r>
    </w:p>
    <w:p w:rsidR="00810209" w:rsidRDefault="007E5ED9">
      <w:pPr>
        <w:pStyle w:val="yHeading5"/>
      </w:pPr>
      <w:bookmarkStart w:id="903" w:name="_Toc75347643"/>
      <w:r>
        <w:rPr>
          <w:rStyle w:val="CharSClsNo"/>
        </w:rPr>
        <w:lastRenderedPageBreak/>
        <w:t>66</w:t>
      </w:r>
      <w:r>
        <w:t>.</w:t>
      </w:r>
      <w:r>
        <w:tab/>
        <w:t>Consultation with other authorities</w:t>
      </w:r>
      <w:bookmarkEnd w:id="903"/>
    </w:p>
    <w:p w:rsidR="00810209" w:rsidRDefault="007E5ED9">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rsidR="00810209" w:rsidRDefault="007E5ED9">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rsidR="00810209" w:rsidRDefault="007E5ED9">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rsidR="00810209" w:rsidRDefault="007E5ED9">
      <w:pPr>
        <w:pStyle w:val="ySubsection"/>
      </w:pPr>
      <w:r>
        <w:tab/>
        <w:t>(3A)</w:t>
      </w:r>
      <w:r>
        <w:tab/>
        <w:t>The local government may extend the 42</w:t>
      </w:r>
      <w:r>
        <w:noBreakHyphen/>
        <w:t>day period referred to in subclause (3) once only by a period of not more than 14 days.</w:t>
      </w:r>
    </w:p>
    <w:p w:rsidR="00810209" w:rsidRDefault="007E5ED9">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rsidR="00810209" w:rsidRDefault="007E5ED9">
      <w:pPr>
        <w:pStyle w:val="yFootnotesection"/>
      </w:pPr>
      <w:r>
        <w:tab/>
        <w:t>[Clause 66 amended: SL 2020/252 r. 73.]</w:t>
      </w:r>
    </w:p>
    <w:p w:rsidR="00810209" w:rsidRDefault="007E5ED9">
      <w:pPr>
        <w:pStyle w:val="yHeading5"/>
      </w:pPr>
      <w:bookmarkStart w:id="904" w:name="_Toc75347644"/>
      <w:r>
        <w:rPr>
          <w:rStyle w:val="CharSClsNo"/>
        </w:rPr>
        <w:t>67</w:t>
      </w:r>
      <w:r>
        <w:t>.</w:t>
      </w:r>
      <w:r>
        <w:tab/>
        <w:t>Consideration of application by local government</w:t>
      </w:r>
      <w:bookmarkEnd w:id="904"/>
    </w:p>
    <w:p w:rsidR="00810209" w:rsidRDefault="007E5ED9">
      <w:pPr>
        <w:pStyle w:val="ySubsection"/>
      </w:pPr>
      <w:r>
        <w:tab/>
        <w:t>(1)</w:t>
      </w:r>
      <w:r>
        <w:tab/>
        <w:t xml:space="preserve">Development approval cannot be granted on an application for approval of — </w:t>
      </w:r>
    </w:p>
    <w:p w:rsidR="00810209" w:rsidRDefault="007E5ED9">
      <w:pPr>
        <w:pStyle w:val="yIndenta"/>
      </w:pPr>
      <w:r>
        <w:tab/>
        <w:t>(a)</w:t>
      </w:r>
      <w:r>
        <w:tab/>
        <w:t xml:space="preserve">development that is a class X use in relation to the zone in which the development is located, unless — </w:t>
      </w:r>
    </w:p>
    <w:p w:rsidR="00810209" w:rsidRDefault="007E5ED9">
      <w:pPr>
        <w:pStyle w:val="yIndenti0"/>
      </w:pPr>
      <w:r>
        <w:tab/>
        <w:t>(i)</w:t>
      </w:r>
      <w:r>
        <w:tab/>
        <w:t>the development relates to land that is being used for a non</w:t>
      </w:r>
      <w:r>
        <w:noBreakHyphen/>
        <w:t>conforming use; and</w:t>
      </w:r>
    </w:p>
    <w:p w:rsidR="00810209" w:rsidRDefault="007E5ED9">
      <w:pPr>
        <w:pStyle w:val="yIndenti0"/>
      </w:pPr>
      <w:r>
        <w:tab/>
        <w:t>(ii)</w:t>
      </w:r>
      <w:r>
        <w:tab/>
        <w:t>the local government considers that the proposed use of the land would be less detrimental than the non</w:t>
      </w:r>
      <w:r>
        <w:noBreakHyphen/>
        <w:t>conforming use;</w:t>
      </w:r>
    </w:p>
    <w:p w:rsidR="00810209" w:rsidRDefault="007E5ED9">
      <w:pPr>
        <w:pStyle w:val="yIndenta"/>
      </w:pPr>
      <w:r>
        <w:tab/>
      </w:r>
      <w:r>
        <w:tab/>
        <w:t>or</w:t>
      </w:r>
    </w:p>
    <w:p w:rsidR="00810209" w:rsidRDefault="007E5ED9">
      <w:pPr>
        <w:pStyle w:val="yIndenta"/>
      </w:pPr>
      <w:r>
        <w:lastRenderedPageBreak/>
        <w:tab/>
        <w:t>(b)</w:t>
      </w:r>
      <w:r>
        <w:tab/>
        <w:t xml:space="preserve">development that otherwise does not comply with a requirement of this Scheme, unless — </w:t>
      </w:r>
    </w:p>
    <w:p w:rsidR="00810209" w:rsidRDefault="007E5ED9">
      <w:pPr>
        <w:pStyle w:val="yIndenti0"/>
      </w:pPr>
      <w:r>
        <w:tab/>
        <w:t>(i)</w:t>
      </w:r>
      <w:r>
        <w:tab/>
        <w:t>this Scheme gives the local government discretion to waive or vary the requirement or to grant development approval despite non</w:t>
      </w:r>
      <w:r>
        <w:noBreakHyphen/>
        <w:t>compliance with the requirement; or</w:t>
      </w:r>
    </w:p>
    <w:p w:rsidR="00810209" w:rsidRDefault="007E5ED9">
      <w:pPr>
        <w:pStyle w:val="yIndenti0"/>
      </w:pPr>
      <w:r>
        <w:tab/>
        <w:t>(ii)</w:t>
      </w:r>
      <w:r>
        <w:tab/>
        <w:t>the development is permitted under a provision of this Scheme in relation to non</w:t>
      </w:r>
      <w:r>
        <w:noBreakHyphen/>
        <w:t>conforming uses.</w:t>
      </w:r>
    </w:p>
    <w:p w:rsidR="00810209" w:rsidRDefault="007E5ED9">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rsidR="00810209" w:rsidRDefault="007E5ED9">
      <w:pPr>
        <w:pStyle w:val="yIndenta"/>
      </w:pPr>
      <w:r>
        <w:tab/>
        <w:t>(a)</w:t>
      </w:r>
      <w:r>
        <w:tab/>
        <w:t>the aims and provisions of this Scheme and any other local planning scheme operating within the Scheme area;</w:t>
      </w:r>
    </w:p>
    <w:p w:rsidR="00810209" w:rsidRDefault="007E5ED9">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rsidR="00810209" w:rsidRDefault="007E5ED9">
      <w:pPr>
        <w:pStyle w:val="yIndenta"/>
      </w:pPr>
      <w:r>
        <w:tab/>
        <w:t>(c)</w:t>
      </w:r>
      <w:r>
        <w:tab/>
        <w:t>any approved State planning policy;</w:t>
      </w:r>
    </w:p>
    <w:p w:rsidR="00810209" w:rsidRDefault="007E5ED9">
      <w:pPr>
        <w:pStyle w:val="yIndenta"/>
      </w:pPr>
      <w:r>
        <w:tab/>
        <w:t>(d)</w:t>
      </w:r>
      <w:r>
        <w:tab/>
        <w:t xml:space="preserve">any environmental protection policy approved under the </w:t>
      </w:r>
      <w:r>
        <w:rPr>
          <w:i/>
        </w:rPr>
        <w:t xml:space="preserve">Environmental Protection Act 1986 </w:t>
      </w:r>
      <w:r>
        <w:t>section 31(d);</w:t>
      </w:r>
    </w:p>
    <w:p w:rsidR="00810209" w:rsidRDefault="007E5ED9">
      <w:pPr>
        <w:pStyle w:val="yIndenta"/>
      </w:pPr>
      <w:r>
        <w:tab/>
        <w:t>(e)</w:t>
      </w:r>
      <w:r>
        <w:tab/>
        <w:t>any policy of the Commission;</w:t>
      </w:r>
    </w:p>
    <w:p w:rsidR="00810209" w:rsidRDefault="007E5ED9">
      <w:pPr>
        <w:pStyle w:val="yIndenta"/>
      </w:pPr>
      <w:r>
        <w:tab/>
        <w:t>(f)</w:t>
      </w:r>
      <w:r>
        <w:tab/>
        <w:t>any policy of the State;</w:t>
      </w:r>
    </w:p>
    <w:p w:rsidR="00810209" w:rsidRDefault="007E5ED9">
      <w:pPr>
        <w:pStyle w:val="yIndenta"/>
      </w:pPr>
      <w:r>
        <w:tab/>
        <w:t>(fa)</w:t>
      </w:r>
      <w:r>
        <w:tab/>
        <w:t>any local planning strategy for this Scheme endorsed by the Commission;</w:t>
      </w:r>
    </w:p>
    <w:p w:rsidR="00810209" w:rsidRDefault="007E5ED9">
      <w:pPr>
        <w:pStyle w:val="yIndenta"/>
      </w:pPr>
      <w:r>
        <w:tab/>
        <w:t>(g)</w:t>
      </w:r>
      <w:r>
        <w:tab/>
        <w:t>any local planning policy for the Scheme area;</w:t>
      </w:r>
    </w:p>
    <w:p w:rsidR="00810209" w:rsidRDefault="007E5ED9">
      <w:pPr>
        <w:pStyle w:val="yIndenta"/>
      </w:pPr>
      <w:r>
        <w:tab/>
        <w:t>(h)</w:t>
      </w:r>
      <w:r>
        <w:tab/>
        <w:t>any structure plan or local development plan that relates to the development;</w:t>
      </w:r>
    </w:p>
    <w:p w:rsidR="00810209" w:rsidRDefault="007E5ED9">
      <w:pPr>
        <w:pStyle w:val="yIndenta"/>
      </w:pPr>
      <w:r>
        <w:tab/>
        <w:t>(i)</w:t>
      </w:r>
      <w:r>
        <w:tab/>
        <w:t xml:space="preserve">any report of the review of the local planning scheme that has been published under the </w:t>
      </w:r>
      <w:r>
        <w:rPr>
          <w:i/>
        </w:rPr>
        <w:t>Planning and Development (Local Planning Schemes) Regulations 2015</w:t>
      </w:r>
      <w:r>
        <w:t>;</w:t>
      </w:r>
    </w:p>
    <w:p w:rsidR="00810209" w:rsidRDefault="007E5ED9">
      <w:pPr>
        <w:pStyle w:val="yIndenta"/>
      </w:pPr>
      <w:r>
        <w:lastRenderedPageBreak/>
        <w:tab/>
        <w:t>(j)</w:t>
      </w:r>
      <w:r>
        <w:tab/>
        <w:t>in the case of land reserved under this Scheme, the objectives for the reserve and the additional and permitted uses identified in this Scheme for the reserve;</w:t>
      </w:r>
    </w:p>
    <w:p w:rsidR="00810209" w:rsidRDefault="007E5ED9">
      <w:pPr>
        <w:pStyle w:val="yIndenta"/>
      </w:pPr>
      <w:r>
        <w:tab/>
        <w:t>(k)</w:t>
      </w:r>
      <w:r>
        <w:tab/>
        <w:t>the built heritage conservation of any place that is of cultural significance;</w:t>
      </w:r>
    </w:p>
    <w:p w:rsidR="00810209" w:rsidRDefault="007E5ED9">
      <w:pPr>
        <w:pStyle w:val="yIndenta"/>
      </w:pPr>
      <w:r>
        <w:tab/>
        <w:t>(l)</w:t>
      </w:r>
      <w:r>
        <w:tab/>
        <w:t>the effect of the proposal on the cultural heritage significance of the area in which the development is located;</w:t>
      </w:r>
    </w:p>
    <w:p w:rsidR="00810209" w:rsidRDefault="007E5ED9">
      <w:pPr>
        <w:pStyle w:val="yIndenta"/>
      </w:pPr>
      <w:r>
        <w:tab/>
        <w:t>(m)</w:t>
      </w:r>
      <w:r>
        <w:tab/>
        <w:t xml:space="preserve">the compatibility of the development with its setting, including — </w:t>
      </w:r>
    </w:p>
    <w:p w:rsidR="00810209" w:rsidRDefault="007E5ED9">
      <w:pPr>
        <w:pStyle w:val="yIndenti0"/>
      </w:pPr>
      <w:r>
        <w:tab/>
        <w:t>(i)</w:t>
      </w:r>
      <w:r>
        <w:tab/>
        <w:t xml:space="preserve">the compatibility of the development with the desired future character of its setting; and </w:t>
      </w:r>
    </w:p>
    <w:p w:rsidR="00810209" w:rsidRDefault="007E5ED9">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rsidR="00810209" w:rsidRDefault="007E5ED9">
      <w:pPr>
        <w:pStyle w:val="yIndenta"/>
      </w:pPr>
      <w:r>
        <w:tab/>
        <w:t>(n)</w:t>
      </w:r>
      <w:r>
        <w:tab/>
        <w:t xml:space="preserve">the amenity of the locality including the following — </w:t>
      </w:r>
    </w:p>
    <w:p w:rsidR="00810209" w:rsidRDefault="007E5ED9">
      <w:pPr>
        <w:pStyle w:val="yIndenti0"/>
      </w:pPr>
      <w:r>
        <w:tab/>
        <w:t>(i)</w:t>
      </w:r>
      <w:r>
        <w:tab/>
        <w:t>environmental impacts of the development;</w:t>
      </w:r>
    </w:p>
    <w:p w:rsidR="00810209" w:rsidRDefault="007E5ED9">
      <w:pPr>
        <w:pStyle w:val="yIndenti0"/>
      </w:pPr>
      <w:r>
        <w:tab/>
        <w:t>(ii)</w:t>
      </w:r>
      <w:r>
        <w:tab/>
        <w:t>the character of the locality;</w:t>
      </w:r>
    </w:p>
    <w:p w:rsidR="00810209" w:rsidRDefault="007E5ED9">
      <w:pPr>
        <w:pStyle w:val="yIndenti0"/>
      </w:pPr>
      <w:r>
        <w:tab/>
        <w:t>(iii)</w:t>
      </w:r>
      <w:r>
        <w:tab/>
        <w:t>social impacts of the development;</w:t>
      </w:r>
    </w:p>
    <w:p w:rsidR="00810209" w:rsidRDefault="007E5ED9">
      <w:pPr>
        <w:pStyle w:val="yIndenta"/>
      </w:pPr>
      <w:r>
        <w:tab/>
        <w:t>(o)</w:t>
      </w:r>
      <w:r>
        <w:tab/>
        <w:t>the likely effect of the development on the natural environment or water resources and any means that are proposed to protect or to mitigate impacts on the natural environment or the water resource;</w:t>
      </w:r>
    </w:p>
    <w:p w:rsidR="00810209" w:rsidRDefault="007E5ED9">
      <w:pPr>
        <w:pStyle w:val="yIndenta"/>
      </w:pPr>
      <w:r>
        <w:tab/>
        <w:t>(p)</w:t>
      </w:r>
      <w:r>
        <w:tab/>
        <w:t>whether adequate provision has been made for the landscaping of the land to which the application relates and whether any trees or other vegetation on the land should be preserved;</w:t>
      </w:r>
    </w:p>
    <w:p w:rsidR="00810209" w:rsidRDefault="007E5ED9">
      <w:pPr>
        <w:pStyle w:val="yIndenta"/>
      </w:pPr>
      <w:r>
        <w:tab/>
        <w:t>(q)</w:t>
      </w:r>
      <w:r>
        <w:tab/>
        <w:t>the suitability of the land for the development taking into account the possible risk of flooding, tidal inundation, subsidence, landslip, bush fire, soil erosion, land degradation or any other risk;</w:t>
      </w:r>
    </w:p>
    <w:p w:rsidR="00810209" w:rsidRDefault="007E5ED9">
      <w:pPr>
        <w:pStyle w:val="yIndenta"/>
      </w:pPr>
      <w:r>
        <w:tab/>
        <w:t>(r)</w:t>
      </w:r>
      <w:r>
        <w:tab/>
        <w:t>the suitability of the land for the development taking into account the possible risk to human health or safety;</w:t>
      </w:r>
    </w:p>
    <w:p w:rsidR="00810209" w:rsidRDefault="007E5ED9">
      <w:pPr>
        <w:pStyle w:val="yIndenta"/>
        <w:keepNext/>
      </w:pPr>
      <w:r>
        <w:lastRenderedPageBreak/>
        <w:tab/>
        <w:t>(s)</w:t>
      </w:r>
      <w:r>
        <w:tab/>
        <w:t xml:space="preserve">the adequacy of — </w:t>
      </w:r>
    </w:p>
    <w:p w:rsidR="00810209" w:rsidRDefault="007E5ED9">
      <w:pPr>
        <w:pStyle w:val="yIndenti0"/>
      </w:pPr>
      <w:r>
        <w:tab/>
        <w:t>(i)</w:t>
      </w:r>
      <w:r>
        <w:tab/>
        <w:t>the proposed means of access to and egress from the site; and</w:t>
      </w:r>
    </w:p>
    <w:p w:rsidR="00810209" w:rsidRDefault="007E5ED9">
      <w:pPr>
        <w:pStyle w:val="yIndenti0"/>
      </w:pPr>
      <w:r>
        <w:tab/>
        <w:t>(ii)</w:t>
      </w:r>
      <w:r>
        <w:tab/>
        <w:t>arrangements for the loading, unloading, manoeuvring and parking of vehicles;</w:t>
      </w:r>
    </w:p>
    <w:p w:rsidR="00810209" w:rsidRDefault="007E5ED9">
      <w:pPr>
        <w:pStyle w:val="yIndenta"/>
      </w:pPr>
      <w:r>
        <w:tab/>
        <w:t>(t)</w:t>
      </w:r>
      <w:r>
        <w:tab/>
        <w:t>the amount of traffic likely to be generated by the development, particularly in relation to the capacity of the road system in the locality and the probable effect on traffic flow and safety;</w:t>
      </w:r>
    </w:p>
    <w:p w:rsidR="00810209" w:rsidRDefault="007E5ED9">
      <w:pPr>
        <w:pStyle w:val="yIndenta"/>
      </w:pPr>
      <w:r>
        <w:tab/>
        <w:t>(u)</w:t>
      </w:r>
      <w:r>
        <w:tab/>
        <w:t xml:space="preserve">the availability and adequacy for the development of the following — </w:t>
      </w:r>
    </w:p>
    <w:p w:rsidR="00810209" w:rsidRDefault="007E5ED9">
      <w:pPr>
        <w:pStyle w:val="yIndenti0"/>
      </w:pPr>
      <w:r>
        <w:tab/>
        <w:t>(i)</w:t>
      </w:r>
      <w:r>
        <w:tab/>
        <w:t>public transport services;</w:t>
      </w:r>
    </w:p>
    <w:p w:rsidR="00810209" w:rsidRDefault="007E5ED9">
      <w:pPr>
        <w:pStyle w:val="yIndenti0"/>
      </w:pPr>
      <w:r>
        <w:tab/>
        <w:t>(ii)</w:t>
      </w:r>
      <w:r>
        <w:tab/>
        <w:t>public utility services;</w:t>
      </w:r>
    </w:p>
    <w:p w:rsidR="00810209" w:rsidRDefault="007E5ED9">
      <w:pPr>
        <w:pStyle w:val="yIndenti0"/>
        <w:keepNext/>
      </w:pPr>
      <w:r>
        <w:tab/>
        <w:t>(iii)</w:t>
      </w:r>
      <w:r>
        <w:tab/>
        <w:t>storage, management and collection of waste;</w:t>
      </w:r>
    </w:p>
    <w:p w:rsidR="00810209" w:rsidRDefault="007E5ED9">
      <w:pPr>
        <w:pStyle w:val="yIndenti0"/>
      </w:pPr>
      <w:r>
        <w:tab/>
        <w:t>(iv)</w:t>
      </w:r>
      <w:r>
        <w:tab/>
        <w:t>access for pedestrians and cyclists (including end of trip storage, toilet and shower facilities);</w:t>
      </w:r>
    </w:p>
    <w:p w:rsidR="00810209" w:rsidRDefault="007E5ED9">
      <w:pPr>
        <w:pStyle w:val="yIndenti0"/>
      </w:pPr>
      <w:r>
        <w:tab/>
        <w:t>(v)</w:t>
      </w:r>
      <w:r>
        <w:tab/>
        <w:t>access by older people and people with disability;</w:t>
      </w:r>
    </w:p>
    <w:p w:rsidR="00810209" w:rsidRDefault="007E5ED9">
      <w:pPr>
        <w:pStyle w:val="yIndenta"/>
      </w:pPr>
      <w:r>
        <w:tab/>
        <w:t>(v)</w:t>
      </w:r>
      <w:r>
        <w:tab/>
        <w:t>the potential loss of any community service or benefit resulting from the development other than potential loss that may result from economic competition between new and existing businesses;</w:t>
      </w:r>
    </w:p>
    <w:p w:rsidR="00810209" w:rsidRDefault="007E5ED9">
      <w:pPr>
        <w:pStyle w:val="yIndenta"/>
      </w:pPr>
      <w:r>
        <w:tab/>
        <w:t>(w)</w:t>
      </w:r>
      <w:r>
        <w:tab/>
        <w:t>the history of the site where the development is to be located;</w:t>
      </w:r>
    </w:p>
    <w:p w:rsidR="00810209" w:rsidRDefault="007E5ED9">
      <w:pPr>
        <w:pStyle w:val="yIndenta"/>
      </w:pPr>
      <w:r>
        <w:tab/>
        <w:t>(x)</w:t>
      </w:r>
      <w:r>
        <w:tab/>
        <w:t>the impact of the development on the community as a whole notwithstanding the impact of the development on particular individuals;</w:t>
      </w:r>
    </w:p>
    <w:p w:rsidR="00810209" w:rsidRDefault="007E5ED9">
      <w:pPr>
        <w:pStyle w:val="yIndenta"/>
      </w:pPr>
      <w:r>
        <w:tab/>
        <w:t>(y)</w:t>
      </w:r>
      <w:r>
        <w:tab/>
        <w:t>any submissions received on the application;</w:t>
      </w:r>
    </w:p>
    <w:p w:rsidR="00810209" w:rsidRDefault="007E5ED9">
      <w:pPr>
        <w:pStyle w:val="yIndenta"/>
      </w:pPr>
      <w:r>
        <w:tab/>
        <w:t>(za)</w:t>
      </w:r>
      <w:r>
        <w:tab/>
        <w:t xml:space="preserve">the comments or submissions received from any authority consulted under clause 66; </w:t>
      </w:r>
    </w:p>
    <w:p w:rsidR="00810209" w:rsidRDefault="007E5ED9">
      <w:pPr>
        <w:pStyle w:val="yIndenta"/>
      </w:pPr>
      <w:r>
        <w:tab/>
        <w:t>(zb)</w:t>
      </w:r>
      <w:r>
        <w:tab/>
        <w:t>any other planning consideration the local government considers appropriate.</w:t>
      </w:r>
    </w:p>
    <w:p w:rsidR="00810209" w:rsidRDefault="007E5ED9">
      <w:pPr>
        <w:pStyle w:val="ySubsection"/>
      </w:pPr>
      <w:r>
        <w:tab/>
        <w:t>(3)</w:t>
      </w:r>
      <w:r>
        <w:tab/>
        <w:t>Subclause (1) has effect despite the zoning table for this Scheme.</w:t>
      </w:r>
    </w:p>
    <w:p w:rsidR="00810209" w:rsidRDefault="007E5ED9">
      <w:pPr>
        <w:pStyle w:val="yFootnotesection"/>
      </w:pPr>
      <w:r>
        <w:tab/>
        <w:t>[Clause 67 amended: SL 2020/252 r. 74.]</w:t>
      </w:r>
    </w:p>
    <w:p w:rsidR="00810209" w:rsidRDefault="007E5ED9">
      <w:pPr>
        <w:pStyle w:val="yHeading5"/>
      </w:pPr>
      <w:bookmarkStart w:id="905" w:name="_Toc75347645"/>
      <w:r>
        <w:rPr>
          <w:rStyle w:val="CharSClsNo"/>
        </w:rPr>
        <w:lastRenderedPageBreak/>
        <w:t>68</w:t>
      </w:r>
      <w:r>
        <w:t>.</w:t>
      </w:r>
      <w:r>
        <w:tab/>
        <w:t>Determination of applications</w:t>
      </w:r>
      <w:bookmarkEnd w:id="905"/>
      <w:r>
        <w:t xml:space="preserve"> </w:t>
      </w:r>
    </w:p>
    <w:p w:rsidR="00810209" w:rsidRDefault="007E5ED9">
      <w:pPr>
        <w:pStyle w:val="ySubsection"/>
      </w:pPr>
      <w:r>
        <w:tab/>
        <w:t>(1)</w:t>
      </w:r>
      <w:r>
        <w:tab/>
        <w:t xml:space="preserve">If an application for approval of development is advertised under clause 64, the local government must not determine the application until after the end of — </w:t>
      </w:r>
    </w:p>
    <w:p w:rsidR="00810209" w:rsidRDefault="007E5ED9">
      <w:pPr>
        <w:pStyle w:val="yIndenta"/>
      </w:pPr>
      <w:r>
        <w:tab/>
        <w:t>(a)</w:t>
      </w:r>
      <w:r>
        <w:tab/>
        <w:t>for a complex application advertised in accordance with clause 64(3) — the period for making submissions that applies under clause 64(6); or</w:t>
      </w:r>
    </w:p>
    <w:p w:rsidR="00810209" w:rsidRDefault="007E5ED9">
      <w:pPr>
        <w:pStyle w:val="yIndenta"/>
      </w:pPr>
      <w:r>
        <w:tab/>
        <w:t>(b)</w:t>
      </w:r>
      <w:r>
        <w:tab/>
        <w:t>for an application advertised in accordance with clause 64(4) — each period for making submissions specified in a notice published or given, or on a sign erected, in accordance with that clause.</w:t>
      </w:r>
    </w:p>
    <w:p w:rsidR="00810209" w:rsidRDefault="007E5ED9">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rsidR="00810209" w:rsidRDefault="007E5ED9">
      <w:pPr>
        <w:pStyle w:val="ySubsection"/>
      </w:pPr>
      <w:r>
        <w:tab/>
        <w:t>(2)</w:t>
      </w:r>
      <w:r>
        <w:tab/>
        <w:t xml:space="preserve">The local government may determine an application for development approval by — </w:t>
      </w:r>
    </w:p>
    <w:p w:rsidR="00810209" w:rsidRDefault="007E5ED9">
      <w:pPr>
        <w:pStyle w:val="yIndenta"/>
      </w:pPr>
      <w:r>
        <w:tab/>
        <w:t>(a)</w:t>
      </w:r>
      <w:r>
        <w:tab/>
        <w:t>granting development approval without conditions; or</w:t>
      </w:r>
    </w:p>
    <w:p w:rsidR="00810209" w:rsidRDefault="007E5ED9">
      <w:pPr>
        <w:pStyle w:val="yIndenta"/>
      </w:pPr>
      <w:r>
        <w:tab/>
        <w:t>(b)</w:t>
      </w:r>
      <w:r>
        <w:tab/>
        <w:t>granting development approval with conditions; or</w:t>
      </w:r>
    </w:p>
    <w:p w:rsidR="00810209" w:rsidRDefault="007E5ED9">
      <w:pPr>
        <w:pStyle w:val="yIndenta"/>
      </w:pPr>
      <w:r>
        <w:tab/>
        <w:t>(c)</w:t>
      </w:r>
      <w:r>
        <w:tab/>
        <w:t>refusing to grant development approval.</w:t>
      </w:r>
    </w:p>
    <w:p w:rsidR="00810209" w:rsidRDefault="007E5ED9">
      <w:pPr>
        <w:pStyle w:val="yFootnotesection"/>
      </w:pPr>
      <w:r>
        <w:tab/>
        <w:t>[Clause 68 amended: SL 2020/252 r. 75.]</w:t>
      </w:r>
    </w:p>
    <w:p w:rsidR="00810209" w:rsidRDefault="007E5ED9">
      <w:pPr>
        <w:pStyle w:val="yHeading5"/>
      </w:pPr>
      <w:bookmarkStart w:id="906" w:name="_Toc75347646"/>
      <w:r>
        <w:rPr>
          <w:rStyle w:val="CharSClsNo"/>
        </w:rPr>
        <w:t>69</w:t>
      </w:r>
      <w:r>
        <w:t>.</w:t>
      </w:r>
      <w:r>
        <w:tab/>
        <w:t>Application not to be refused if development contribution plan not in place</w:t>
      </w:r>
      <w:bookmarkEnd w:id="906"/>
    </w:p>
    <w:p w:rsidR="00810209" w:rsidRDefault="007E5ED9">
      <w:pPr>
        <w:pStyle w:val="ySubsection"/>
      </w:pPr>
      <w:r>
        <w:tab/>
        <w:t>(1)</w:t>
      </w:r>
      <w:r>
        <w:tab/>
        <w:t>The local government must not refuse an application for development approval only because there is not a development contribution plan in place in relation to the development.</w:t>
      </w:r>
    </w:p>
    <w:p w:rsidR="00810209" w:rsidRDefault="007E5ED9">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rsidR="00810209" w:rsidRDefault="007E5ED9">
      <w:pPr>
        <w:pStyle w:val="yHeading5"/>
      </w:pPr>
      <w:bookmarkStart w:id="907" w:name="_Toc75347647"/>
      <w:r>
        <w:rPr>
          <w:rStyle w:val="CharSClsNo"/>
        </w:rPr>
        <w:lastRenderedPageBreak/>
        <w:t>70</w:t>
      </w:r>
      <w:r>
        <w:t>.</w:t>
      </w:r>
      <w:r>
        <w:tab/>
        <w:t>Form and date of determination</w:t>
      </w:r>
      <w:bookmarkEnd w:id="907"/>
      <w:r>
        <w:t xml:space="preserve"> </w:t>
      </w:r>
    </w:p>
    <w:p w:rsidR="00810209" w:rsidRDefault="007E5ED9">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rsidR="00810209" w:rsidRDefault="007E5ED9">
      <w:pPr>
        <w:pStyle w:val="ySubsection"/>
      </w:pPr>
      <w:r>
        <w:tab/>
        <w:t>(2)</w:t>
      </w:r>
      <w:r>
        <w:tab/>
        <w:t>The determination has effect on the day on which the notice of determination is given to the applicant.</w:t>
      </w:r>
    </w:p>
    <w:p w:rsidR="00810209" w:rsidRDefault="007E5ED9">
      <w:pPr>
        <w:pStyle w:val="yHeading5"/>
      </w:pPr>
      <w:bookmarkStart w:id="908" w:name="_Toc75347648"/>
      <w:r>
        <w:rPr>
          <w:rStyle w:val="CharSClsNo"/>
        </w:rPr>
        <w:t>71</w:t>
      </w:r>
      <w:r>
        <w:t>.</w:t>
      </w:r>
      <w:r>
        <w:tab/>
        <w:t>Commencement of development under development approval</w:t>
      </w:r>
      <w:bookmarkEnd w:id="908"/>
      <w:r>
        <w:t xml:space="preserve"> </w:t>
      </w:r>
    </w:p>
    <w:p w:rsidR="00810209" w:rsidRDefault="007E5ED9">
      <w:pPr>
        <w:pStyle w:val="ySubsection"/>
        <w:keepNext/>
      </w:pPr>
      <w:r>
        <w:tab/>
      </w:r>
      <w:r>
        <w:tab/>
        <w:t xml:space="preserve">If development approval is granted under clause 68 — </w:t>
      </w:r>
    </w:p>
    <w:p w:rsidR="00810209" w:rsidRDefault="007E5ED9">
      <w:pPr>
        <w:pStyle w:val="yIndenta"/>
        <w:keepNext/>
      </w:pPr>
      <w:r>
        <w:tab/>
        <w:t>(a)</w:t>
      </w:r>
      <w:r>
        <w:tab/>
        <w:t xml:space="preserve">the development must be substantially commenced — </w:t>
      </w:r>
    </w:p>
    <w:p w:rsidR="00810209" w:rsidRDefault="007E5ED9">
      <w:pPr>
        <w:pStyle w:val="yIndenti0"/>
      </w:pPr>
      <w:r>
        <w:tab/>
        <w:t>(i)</w:t>
      </w:r>
      <w:r>
        <w:tab/>
        <w:t xml:space="preserve">if no period is specified in the approval — within the period of 2 years commencing on the date on which the determination is made; or </w:t>
      </w:r>
    </w:p>
    <w:p w:rsidR="00810209" w:rsidRDefault="007E5ED9">
      <w:pPr>
        <w:pStyle w:val="yIndenti0"/>
      </w:pPr>
      <w:r>
        <w:tab/>
        <w:t>(ii)</w:t>
      </w:r>
      <w:r>
        <w:tab/>
        <w:t>if a period is specified in the approval — within that period; or</w:t>
      </w:r>
    </w:p>
    <w:p w:rsidR="00810209" w:rsidRDefault="007E5ED9">
      <w:pPr>
        <w:pStyle w:val="yIndenti0"/>
      </w:pPr>
      <w:r>
        <w:tab/>
        <w:t>(iii)</w:t>
      </w:r>
      <w:r>
        <w:tab/>
        <w:t>in either case — within a longer period approved by the local government on an application made under clause 77(1)(a);</w:t>
      </w:r>
    </w:p>
    <w:p w:rsidR="00810209" w:rsidRDefault="007E5ED9">
      <w:pPr>
        <w:pStyle w:val="yIndenta"/>
      </w:pPr>
      <w:r>
        <w:tab/>
      </w:r>
      <w:r>
        <w:tab/>
        <w:t>and</w:t>
      </w:r>
    </w:p>
    <w:p w:rsidR="00810209" w:rsidRDefault="007E5ED9">
      <w:pPr>
        <w:pStyle w:val="yIndenta"/>
      </w:pPr>
      <w:r>
        <w:tab/>
        <w:t>(b)</w:t>
      </w:r>
      <w:r>
        <w:tab/>
        <w:t>the approval lapses if the development has not substantially commenced within the period determined under paragraph (a).</w:t>
      </w:r>
    </w:p>
    <w:p w:rsidR="00810209" w:rsidRDefault="007E5ED9">
      <w:pPr>
        <w:pStyle w:val="zyMiscellaneousBodyArial"/>
      </w:pPr>
      <w:r>
        <w:tab/>
        <w:t>Note for this clause:</w:t>
      </w:r>
    </w:p>
    <w:p w:rsidR="00810209" w:rsidRDefault="007E5ED9">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rsidR="00810209" w:rsidRDefault="007E5ED9">
      <w:pPr>
        <w:pStyle w:val="yFootnotesection"/>
      </w:pPr>
      <w:r>
        <w:tab/>
        <w:t>[Clause 71 amended: SL 2020/252 r. 76.]</w:t>
      </w:r>
    </w:p>
    <w:p w:rsidR="00810209" w:rsidRDefault="007E5ED9">
      <w:pPr>
        <w:pStyle w:val="yHeading5"/>
      </w:pPr>
      <w:bookmarkStart w:id="909" w:name="_Toc75347649"/>
      <w:r>
        <w:rPr>
          <w:rStyle w:val="CharSClsNo"/>
        </w:rPr>
        <w:lastRenderedPageBreak/>
        <w:t>72</w:t>
      </w:r>
      <w:r>
        <w:t>.</w:t>
      </w:r>
      <w:r>
        <w:tab/>
        <w:t>Temporary development approval</w:t>
      </w:r>
      <w:bookmarkEnd w:id="909"/>
      <w:r>
        <w:t xml:space="preserve"> </w:t>
      </w:r>
    </w:p>
    <w:p w:rsidR="00810209" w:rsidRDefault="007E5ED9" w:rsidP="005B7851">
      <w:pPr>
        <w:pStyle w:val="yMiscellaneousBody"/>
        <w:keepNext/>
        <w:tabs>
          <w:tab w:val="left" w:pos="851"/>
        </w:tabs>
        <w:ind w:left="851" w:hanging="851"/>
      </w:pPr>
      <w:r>
        <w:tab/>
        <w:t>The local government may impose conditions limiting the period of time for which development approval is granted.</w:t>
      </w:r>
    </w:p>
    <w:p w:rsidR="00810209" w:rsidRDefault="007E5ED9">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810209" w:rsidRDefault="007E5ED9">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rsidR="00810209" w:rsidRDefault="007E5ED9">
      <w:pPr>
        <w:pStyle w:val="yHeading5"/>
      </w:pPr>
      <w:bookmarkStart w:id="910" w:name="_Toc75347650"/>
      <w:r>
        <w:rPr>
          <w:rStyle w:val="CharSClsNo"/>
        </w:rPr>
        <w:t>73</w:t>
      </w:r>
      <w:r>
        <w:t>.</w:t>
      </w:r>
      <w:r>
        <w:tab/>
        <w:t>Scope of development approval</w:t>
      </w:r>
      <w:bookmarkEnd w:id="910"/>
      <w:r>
        <w:t xml:space="preserve"> </w:t>
      </w:r>
    </w:p>
    <w:p w:rsidR="00810209" w:rsidRDefault="007E5ED9">
      <w:pPr>
        <w:pStyle w:val="ySubsection"/>
      </w:pPr>
      <w:r>
        <w:tab/>
      </w:r>
      <w:r>
        <w:tab/>
        <w:t xml:space="preserve">Development approval may be granted — </w:t>
      </w:r>
    </w:p>
    <w:p w:rsidR="00810209" w:rsidRDefault="007E5ED9">
      <w:pPr>
        <w:pStyle w:val="yIndenta"/>
      </w:pPr>
      <w:r>
        <w:tab/>
        <w:t>(a)</w:t>
      </w:r>
      <w:r>
        <w:tab/>
        <w:t>for the development for which the approval is sought; or</w:t>
      </w:r>
    </w:p>
    <w:p w:rsidR="00810209" w:rsidRDefault="007E5ED9">
      <w:pPr>
        <w:pStyle w:val="yIndenta"/>
      </w:pPr>
      <w:r>
        <w:tab/>
        <w:t>(b)</w:t>
      </w:r>
      <w:r>
        <w:tab/>
        <w:t>for the development for which the approval is sought, except for a part or aspect of that development specified in the approval; or</w:t>
      </w:r>
    </w:p>
    <w:p w:rsidR="00810209" w:rsidRDefault="007E5ED9">
      <w:pPr>
        <w:pStyle w:val="yIndenta"/>
      </w:pPr>
      <w:r>
        <w:tab/>
        <w:t>(c)</w:t>
      </w:r>
      <w:r>
        <w:tab/>
        <w:t>for a part or aspect of the development for which approval is sought that is specified in the approval.</w:t>
      </w:r>
    </w:p>
    <w:p w:rsidR="00810209" w:rsidRDefault="007E5ED9">
      <w:pPr>
        <w:pStyle w:val="yHeading5"/>
      </w:pPr>
      <w:bookmarkStart w:id="911" w:name="_Toc75347651"/>
      <w:r>
        <w:rPr>
          <w:rStyle w:val="CharSClsNo"/>
        </w:rPr>
        <w:t>74</w:t>
      </w:r>
      <w:r>
        <w:t>.</w:t>
      </w:r>
      <w:r>
        <w:tab/>
        <w:t>Approval subject to later approval of details</w:t>
      </w:r>
      <w:bookmarkEnd w:id="911"/>
      <w:r>
        <w:t xml:space="preserve"> </w:t>
      </w:r>
    </w:p>
    <w:p w:rsidR="00810209" w:rsidRDefault="007E5ED9">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rsidR="00810209" w:rsidRDefault="007E5ED9">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rsidR="00810209" w:rsidRDefault="007E5ED9">
      <w:pPr>
        <w:pStyle w:val="yHeading5"/>
      </w:pPr>
      <w:bookmarkStart w:id="912" w:name="_Toc75347652"/>
      <w:r>
        <w:rPr>
          <w:rStyle w:val="CharSClsNo"/>
        </w:rPr>
        <w:t>75</w:t>
      </w:r>
      <w:r>
        <w:t>.</w:t>
      </w:r>
      <w:r>
        <w:tab/>
        <w:t>Time for deciding application for development approval</w:t>
      </w:r>
      <w:bookmarkEnd w:id="912"/>
      <w:r>
        <w:t xml:space="preserve"> </w:t>
      </w:r>
    </w:p>
    <w:p w:rsidR="00810209" w:rsidRDefault="007E5ED9">
      <w:pPr>
        <w:pStyle w:val="ySubsection"/>
      </w:pPr>
      <w:r>
        <w:tab/>
        <w:t>(1)</w:t>
      </w:r>
      <w:r>
        <w:tab/>
        <w:t xml:space="preserve">The local government must determine an application for development approval — </w:t>
      </w:r>
    </w:p>
    <w:p w:rsidR="00810209" w:rsidRDefault="007E5ED9">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rsidR="00810209" w:rsidRDefault="007E5ED9">
      <w:pPr>
        <w:pStyle w:val="yIndenta"/>
      </w:pPr>
      <w:r>
        <w:lastRenderedPageBreak/>
        <w:tab/>
        <w:t>(b)</w:t>
      </w:r>
      <w:r>
        <w:tab/>
        <w:t>otherwise — within 60 days after the day on which the application is accepted for assessment; or</w:t>
      </w:r>
    </w:p>
    <w:p w:rsidR="00810209" w:rsidRDefault="007E5ED9">
      <w:pPr>
        <w:pStyle w:val="yIndenta"/>
      </w:pPr>
      <w:r>
        <w:tab/>
        <w:t>(c)</w:t>
      </w:r>
      <w:r>
        <w:tab/>
        <w:t>in either case — within a longer time agreed in writing between the applicant and the local government.</w:t>
      </w:r>
    </w:p>
    <w:p w:rsidR="00810209" w:rsidRDefault="007E5ED9">
      <w:pPr>
        <w:pStyle w:val="ySubsection"/>
      </w:pPr>
      <w:r>
        <w:tab/>
        <w:t>(2)</w:t>
      </w:r>
      <w:r>
        <w:tab/>
        <w:t>If the local government has not made a determination in the time referred to in subclause (1) the local government is to be taken to have refused to grant the development approval.</w:t>
      </w:r>
    </w:p>
    <w:p w:rsidR="00810209" w:rsidRDefault="007E5ED9">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rsidR="00810209" w:rsidRDefault="007E5ED9">
      <w:pPr>
        <w:pStyle w:val="ySubsection"/>
      </w:pPr>
      <w:r>
        <w:tab/>
        <w:t>(4)</w:t>
      </w:r>
      <w:r>
        <w:tab/>
        <w:t>The local government must give the applicant written notice of its decision to grant or refuse to grant development approval.</w:t>
      </w:r>
    </w:p>
    <w:p w:rsidR="00810209" w:rsidRDefault="007E5ED9">
      <w:pPr>
        <w:pStyle w:val="yFootnotesection"/>
      </w:pPr>
      <w:r>
        <w:tab/>
        <w:t>[Clause 75 amended: SL 2020/252 r. 77.]</w:t>
      </w:r>
    </w:p>
    <w:p w:rsidR="00810209" w:rsidRDefault="007E5ED9">
      <w:pPr>
        <w:pStyle w:val="yHeading5"/>
      </w:pPr>
      <w:bookmarkStart w:id="913" w:name="_Toc75347653"/>
      <w:r>
        <w:rPr>
          <w:rStyle w:val="CharSClsNo"/>
        </w:rPr>
        <w:t>76</w:t>
      </w:r>
      <w:r>
        <w:t>.</w:t>
      </w:r>
      <w:r>
        <w:tab/>
        <w:t>Review of decisions</w:t>
      </w:r>
      <w:bookmarkEnd w:id="913"/>
      <w:r>
        <w:t xml:space="preserve"> </w:t>
      </w:r>
    </w:p>
    <w:p w:rsidR="00810209" w:rsidRDefault="007E5ED9">
      <w:pPr>
        <w:pStyle w:val="ySubsection"/>
        <w:keepNext/>
      </w:pPr>
      <w:r>
        <w:tab/>
        <w:t>(1)</w:t>
      </w:r>
      <w:r>
        <w:tab/>
        <w:t xml:space="preserve">In this clause — </w:t>
      </w:r>
    </w:p>
    <w:p w:rsidR="00810209" w:rsidRDefault="007E5ED9">
      <w:pPr>
        <w:pStyle w:val="yDefstart"/>
        <w:keepNext/>
      </w:pPr>
      <w:r>
        <w:tab/>
      </w:r>
      <w:r>
        <w:rPr>
          <w:rStyle w:val="CharDefText"/>
        </w:rPr>
        <w:t>affected person</w:t>
      </w:r>
      <w:r>
        <w:t xml:space="preserve">, in relation to a reviewable determination, means — </w:t>
      </w:r>
    </w:p>
    <w:p w:rsidR="00810209" w:rsidRDefault="007E5ED9">
      <w:pPr>
        <w:pStyle w:val="yDefpara"/>
      </w:pPr>
      <w:r>
        <w:tab/>
        <w:t>(a)</w:t>
      </w:r>
      <w:r>
        <w:tab/>
        <w:t>the applicant for development approval; or</w:t>
      </w:r>
    </w:p>
    <w:p w:rsidR="00810209" w:rsidRDefault="007E5ED9">
      <w:pPr>
        <w:pStyle w:val="yDefpara"/>
      </w:pPr>
      <w:r>
        <w:tab/>
        <w:t>(b)</w:t>
      </w:r>
      <w:r>
        <w:tab/>
        <w:t xml:space="preserve">the owner of land in respect of which an application for development approval is made; </w:t>
      </w:r>
    </w:p>
    <w:p w:rsidR="00810209" w:rsidRDefault="007E5ED9">
      <w:pPr>
        <w:pStyle w:val="yDefstart"/>
      </w:pPr>
      <w:r>
        <w:tab/>
      </w:r>
      <w:r>
        <w:rPr>
          <w:rStyle w:val="CharDefText"/>
        </w:rPr>
        <w:t>reviewable determination</w:t>
      </w:r>
      <w:r>
        <w:t xml:space="preserve"> means a determination by the local government to — </w:t>
      </w:r>
    </w:p>
    <w:p w:rsidR="00810209" w:rsidRDefault="007E5ED9">
      <w:pPr>
        <w:pStyle w:val="yDefpara"/>
      </w:pPr>
      <w:r>
        <w:tab/>
        <w:t>(a)</w:t>
      </w:r>
      <w:r>
        <w:tab/>
        <w:t>refuse an application for development approval; or</w:t>
      </w:r>
    </w:p>
    <w:p w:rsidR="00810209" w:rsidRDefault="007E5ED9">
      <w:pPr>
        <w:pStyle w:val="yDefpara"/>
      </w:pPr>
      <w:r>
        <w:tab/>
        <w:t>(b)</w:t>
      </w:r>
      <w:r>
        <w:tab/>
        <w:t>to grant development approval subject to conditions; or</w:t>
      </w:r>
    </w:p>
    <w:p w:rsidR="00810209" w:rsidRDefault="007E5ED9">
      <w:pPr>
        <w:pStyle w:val="yDefpara"/>
      </w:pPr>
      <w:r>
        <w:tab/>
        <w:t>(c)</w:t>
      </w:r>
      <w:r>
        <w:tab/>
        <w:t>to refuse to amend or cancel a development approval on an application made under clause 77.</w:t>
      </w:r>
    </w:p>
    <w:p w:rsidR="00810209" w:rsidRDefault="007E5ED9">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rsidR="00810209" w:rsidRDefault="007E5ED9">
      <w:pPr>
        <w:pStyle w:val="yHeading5"/>
      </w:pPr>
      <w:bookmarkStart w:id="914" w:name="_Toc75347654"/>
      <w:r>
        <w:rPr>
          <w:rStyle w:val="CharSClsNo"/>
        </w:rPr>
        <w:lastRenderedPageBreak/>
        <w:t>77</w:t>
      </w:r>
      <w:r>
        <w:t>.</w:t>
      </w:r>
      <w:r>
        <w:tab/>
        <w:t>Amending or cancelling development approval</w:t>
      </w:r>
      <w:bookmarkEnd w:id="914"/>
    </w:p>
    <w:p w:rsidR="00810209" w:rsidRDefault="007E5ED9">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rsidR="00810209" w:rsidRDefault="007E5ED9">
      <w:pPr>
        <w:pStyle w:val="yIndenta"/>
      </w:pPr>
      <w:r>
        <w:tab/>
        <w:t>(a)</w:t>
      </w:r>
      <w:r>
        <w:tab/>
        <w:t>to amend the approval so as to extend the period within which any development approved must be substantially commenced;</w:t>
      </w:r>
    </w:p>
    <w:p w:rsidR="00810209" w:rsidRDefault="007E5ED9">
      <w:pPr>
        <w:pStyle w:val="yIndenta"/>
      </w:pPr>
      <w:r>
        <w:tab/>
        <w:t>(b)</w:t>
      </w:r>
      <w:r>
        <w:tab/>
        <w:t>to amend or delete any condition to which the approval is subject;</w:t>
      </w:r>
    </w:p>
    <w:p w:rsidR="00810209" w:rsidRDefault="007E5ED9">
      <w:pPr>
        <w:pStyle w:val="yIndenta"/>
      </w:pPr>
      <w:r>
        <w:tab/>
        <w:t>(c)</w:t>
      </w:r>
      <w:r>
        <w:tab/>
        <w:t>to amend an aspect of the development approved which, if amended, would not substantially change the development approved;</w:t>
      </w:r>
    </w:p>
    <w:p w:rsidR="00810209" w:rsidRDefault="007E5ED9">
      <w:pPr>
        <w:pStyle w:val="yIndenta"/>
      </w:pPr>
      <w:r>
        <w:tab/>
        <w:t>(d)</w:t>
      </w:r>
      <w:r>
        <w:tab/>
        <w:t>to cancel the approval.</w:t>
      </w:r>
    </w:p>
    <w:p w:rsidR="00810209" w:rsidRDefault="007E5ED9">
      <w:pPr>
        <w:pStyle w:val="ySubsection"/>
        <w:keepNext/>
      </w:pPr>
      <w:r>
        <w:tab/>
        <w:t>(2)</w:t>
      </w:r>
      <w:r>
        <w:tab/>
        <w:t xml:space="preserve">An application under subclause (1) — </w:t>
      </w:r>
    </w:p>
    <w:p w:rsidR="00810209" w:rsidRDefault="007E5ED9">
      <w:pPr>
        <w:pStyle w:val="yIndenta"/>
      </w:pPr>
      <w:r>
        <w:tab/>
        <w:t>(a)</w:t>
      </w:r>
      <w:r>
        <w:tab/>
        <w:t xml:space="preserve">is to be made in accordance with the requirements in Part 8 and dealt with under this Part as if it were an application for development approval; and </w:t>
      </w:r>
    </w:p>
    <w:p w:rsidR="00810209" w:rsidRDefault="007E5ED9">
      <w:pPr>
        <w:pStyle w:val="yIndenta"/>
      </w:pPr>
      <w:r>
        <w:tab/>
        <w:t>(b)</w:t>
      </w:r>
      <w:r>
        <w:tab/>
        <w:t>may be made during or after the period within which the development approved must be substantially commenced.</w:t>
      </w:r>
    </w:p>
    <w:p w:rsidR="00810209" w:rsidRDefault="007E5ED9">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rsidR="00810209" w:rsidRDefault="007E5ED9">
      <w:pPr>
        <w:pStyle w:val="ySubsection"/>
      </w:pPr>
      <w:r>
        <w:tab/>
        <w:t>(4)</w:t>
      </w:r>
      <w:r>
        <w:tab/>
        <w:t xml:space="preserve">The local government may determine an application made under subclause (1) by — </w:t>
      </w:r>
    </w:p>
    <w:p w:rsidR="00810209" w:rsidRDefault="007E5ED9">
      <w:pPr>
        <w:pStyle w:val="yIndenta"/>
      </w:pPr>
      <w:r>
        <w:tab/>
        <w:t>(a)</w:t>
      </w:r>
      <w:r>
        <w:tab/>
        <w:t>approving the application without conditions; or</w:t>
      </w:r>
    </w:p>
    <w:p w:rsidR="00810209" w:rsidRDefault="007E5ED9">
      <w:pPr>
        <w:pStyle w:val="yIndenta"/>
      </w:pPr>
      <w:r>
        <w:tab/>
        <w:t>(b)</w:t>
      </w:r>
      <w:r>
        <w:tab/>
        <w:t>approving the application with conditions; or</w:t>
      </w:r>
    </w:p>
    <w:p w:rsidR="00810209" w:rsidRDefault="007E5ED9">
      <w:pPr>
        <w:pStyle w:val="yIndenta"/>
      </w:pPr>
      <w:r>
        <w:tab/>
        <w:t>(c)</w:t>
      </w:r>
      <w:r>
        <w:tab/>
        <w:t>refusing the application.</w:t>
      </w:r>
    </w:p>
    <w:p w:rsidR="00810209" w:rsidRDefault="007E5ED9">
      <w:pPr>
        <w:pStyle w:val="yHeading3"/>
      </w:pPr>
      <w:bookmarkStart w:id="915" w:name="_Toc58935634"/>
      <w:bookmarkStart w:id="916" w:name="_Toc58935987"/>
      <w:bookmarkStart w:id="917" w:name="_Toc59002464"/>
      <w:bookmarkStart w:id="918" w:name="_Toc63081688"/>
      <w:bookmarkStart w:id="919" w:name="_Toc63082400"/>
      <w:bookmarkStart w:id="920" w:name="_Toc63167976"/>
      <w:bookmarkStart w:id="921" w:name="_Toc63243382"/>
      <w:bookmarkStart w:id="922" w:name="_Toc63861776"/>
      <w:bookmarkStart w:id="923" w:name="_Toc63862057"/>
      <w:bookmarkStart w:id="924" w:name="_Toc64273364"/>
      <w:bookmarkStart w:id="925" w:name="_Toc74652196"/>
      <w:bookmarkStart w:id="926" w:name="_Toc74652617"/>
      <w:bookmarkStart w:id="927" w:name="_Toc74747339"/>
      <w:bookmarkStart w:id="928" w:name="_Toc75271386"/>
      <w:bookmarkStart w:id="929" w:name="_Toc75272065"/>
      <w:bookmarkStart w:id="930" w:name="_Toc75347655"/>
      <w:r>
        <w:rPr>
          <w:rStyle w:val="CharSDivNo"/>
        </w:rPr>
        <w:lastRenderedPageBreak/>
        <w:t>Part 10A</w:t>
      </w:r>
      <w:r>
        <w:rPr>
          <w:b w:val="0"/>
        </w:rPr>
        <w:t> — </w:t>
      </w:r>
      <w:r>
        <w:rPr>
          <w:rStyle w:val="CharSDivText"/>
        </w:rPr>
        <w:t>Bushfire risk management</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rsidR="00810209" w:rsidRDefault="007E5ED9" w:rsidP="005B7851">
      <w:pPr>
        <w:pStyle w:val="yFootnoteheading"/>
        <w:keepNext/>
      </w:pPr>
      <w:r>
        <w:tab/>
        <w:t>[Heading inserted: Gazette 7 Dec 2015 p. 4884.]</w:t>
      </w:r>
    </w:p>
    <w:p w:rsidR="00810209" w:rsidRDefault="007E5ED9">
      <w:pPr>
        <w:pStyle w:val="yHeading5"/>
      </w:pPr>
      <w:bookmarkStart w:id="931" w:name="_Toc75347656"/>
      <w:r>
        <w:rPr>
          <w:rStyle w:val="CharSClsNo"/>
        </w:rPr>
        <w:t>78A</w:t>
      </w:r>
      <w:r>
        <w:t>.</w:t>
      </w:r>
      <w:r>
        <w:tab/>
        <w:t>Terms used</w:t>
      </w:r>
      <w:bookmarkEnd w:id="931"/>
    </w:p>
    <w:p w:rsidR="00810209" w:rsidRDefault="007E5ED9" w:rsidP="005B7851">
      <w:pPr>
        <w:pStyle w:val="ySubsection"/>
        <w:keepNext/>
      </w:pPr>
      <w:r>
        <w:tab/>
      </w:r>
      <w:r>
        <w:tab/>
        <w:t xml:space="preserve">In this Part, unless the contrary intention appears — </w:t>
      </w:r>
    </w:p>
    <w:p w:rsidR="00810209" w:rsidRDefault="007E5ED9">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rsidR="00810209" w:rsidRDefault="007E5ED9">
      <w:pPr>
        <w:pStyle w:val="yDefstart"/>
      </w:pPr>
      <w:r>
        <w:tab/>
      </w:r>
      <w:r>
        <w:rPr>
          <w:rStyle w:val="CharDefText"/>
        </w:rPr>
        <w:t>BAL contour map</w:t>
      </w:r>
      <w:r>
        <w:t xml:space="preserve">, in relation to a development site, means a scale map of an area that includes the development site — </w:t>
      </w:r>
    </w:p>
    <w:p w:rsidR="00810209" w:rsidRDefault="007E5ED9">
      <w:pPr>
        <w:pStyle w:val="yDefpara"/>
      </w:pPr>
      <w:r>
        <w:tab/>
        <w:t>(a)</w:t>
      </w:r>
      <w:r>
        <w:tab/>
        <w:t>prepared in accordance with State planning policy 3.7: Planning in Bushfire Prone Areas as part of a plan of subdivision that has been approved under Part 10 of the Act for the area; and</w:t>
      </w:r>
    </w:p>
    <w:p w:rsidR="00810209" w:rsidRDefault="007E5ED9">
      <w:pPr>
        <w:pStyle w:val="yDefpara"/>
      </w:pPr>
      <w:r>
        <w:tab/>
        <w:t>(b)</w:t>
      </w:r>
      <w:r>
        <w:tab/>
        <w:t xml:space="preserve">that shows the indicative bushfire attack levels (BAL) for the area; </w:t>
      </w:r>
    </w:p>
    <w:p w:rsidR="00810209" w:rsidRDefault="007E5ED9">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810209" w:rsidRDefault="007E5ED9">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rsidR="00810209" w:rsidRDefault="007E5ED9">
      <w:pPr>
        <w:pStyle w:val="yDefstart"/>
      </w:pPr>
      <w:r>
        <w:tab/>
      </w:r>
      <w:r>
        <w:rPr>
          <w:rStyle w:val="CharDefText"/>
        </w:rPr>
        <w:t>development approval</w:t>
      </w:r>
      <w:r>
        <w:t xml:space="preserve"> means development approval of the local government obtained under Part 8;</w:t>
      </w:r>
    </w:p>
    <w:p w:rsidR="00810209" w:rsidRDefault="007E5ED9">
      <w:pPr>
        <w:pStyle w:val="yDefstart"/>
      </w:pPr>
      <w:r>
        <w:tab/>
      </w:r>
      <w:r>
        <w:rPr>
          <w:rStyle w:val="CharDefText"/>
        </w:rPr>
        <w:t>development site</w:t>
      </w:r>
      <w:r>
        <w:t xml:space="preserve"> means that part of a lot on which a building that is the subject of development stands or is to be constructed;</w:t>
      </w:r>
    </w:p>
    <w:p w:rsidR="00810209" w:rsidRDefault="007E5ED9">
      <w:pPr>
        <w:pStyle w:val="yDefstart"/>
      </w:pPr>
      <w:r>
        <w:tab/>
      </w:r>
      <w:r>
        <w:rPr>
          <w:rStyle w:val="CharDefText"/>
        </w:rPr>
        <w:t>habitable building</w:t>
      </w:r>
      <w:r>
        <w:t xml:space="preserve"> means a permanent or temporary structure on land that — </w:t>
      </w:r>
    </w:p>
    <w:p w:rsidR="00810209" w:rsidRDefault="007E5ED9">
      <w:pPr>
        <w:pStyle w:val="yDefpara"/>
      </w:pPr>
      <w:r>
        <w:tab/>
        <w:t>(a)</w:t>
      </w:r>
      <w:r>
        <w:tab/>
        <w:t>is fully or partially enclosed; and</w:t>
      </w:r>
    </w:p>
    <w:p w:rsidR="00810209" w:rsidRDefault="007E5ED9">
      <w:pPr>
        <w:pStyle w:val="yDefpara"/>
      </w:pPr>
      <w:r>
        <w:tab/>
        <w:t>(b)</w:t>
      </w:r>
      <w:r>
        <w:tab/>
        <w:t>has at least one wall of solid material and a roof of solid material; and</w:t>
      </w:r>
    </w:p>
    <w:p w:rsidR="00810209" w:rsidRDefault="007E5ED9">
      <w:pPr>
        <w:pStyle w:val="yDefpara"/>
      </w:pPr>
      <w:r>
        <w:tab/>
        <w:t>(c)</w:t>
      </w:r>
      <w:r>
        <w:tab/>
        <w:t>is used for a purpose that involves the use of the interior of the structure by people for living, working, studying or being entertained;</w:t>
      </w:r>
    </w:p>
    <w:p w:rsidR="00810209" w:rsidRDefault="007E5ED9">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rsidR="00810209" w:rsidRDefault="007E5ED9">
      <w:pPr>
        <w:pStyle w:val="yFootnoteheading"/>
      </w:pPr>
      <w:r>
        <w:tab/>
        <w:t>[Clause 78A inserted: Gazette 7 Dec 2015 p. 4884</w:t>
      </w:r>
      <w:r>
        <w:noBreakHyphen/>
        <w:t>5.]</w:t>
      </w:r>
    </w:p>
    <w:p w:rsidR="00810209" w:rsidRDefault="007E5ED9">
      <w:pPr>
        <w:pStyle w:val="yHeading5"/>
      </w:pPr>
      <w:bookmarkStart w:id="932" w:name="_Toc75347657"/>
      <w:r>
        <w:rPr>
          <w:rStyle w:val="CharSClsNo"/>
        </w:rPr>
        <w:t>78B</w:t>
      </w:r>
      <w:r>
        <w:t>.</w:t>
      </w:r>
      <w:r>
        <w:tab/>
        <w:t>Application of Part to development</w:t>
      </w:r>
      <w:bookmarkEnd w:id="932"/>
    </w:p>
    <w:p w:rsidR="00810209" w:rsidRDefault="007E5ED9">
      <w:pPr>
        <w:pStyle w:val="ySubsection"/>
      </w:pPr>
      <w:r>
        <w:tab/>
        <w:t>(1)</w:t>
      </w:r>
      <w:r>
        <w:tab/>
        <w:t xml:space="preserve">This Part does not apply to development unless the development is — </w:t>
      </w:r>
    </w:p>
    <w:p w:rsidR="00810209" w:rsidRDefault="007E5ED9">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810209" w:rsidRDefault="007E5ED9">
      <w:pPr>
        <w:pStyle w:val="yIndenta"/>
      </w:pPr>
      <w:r>
        <w:tab/>
        <w:t>(b)</w:t>
      </w:r>
      <w:r>
        <w:tab/>
        <w:t xml:space="preserve">the construction or use, or construction and use, of — </w:t>
      </w:r>
    </w:p>
    <w:p w:rsidR="00810209" w:rsidRDefault="007E5ED9">
      <w:pPr>
        <w:pStyle w:val="yIndenti0"/>
      </w:pPr>
      <w:r>
        <w:tab/>
        <w:t>(i)</w:t>
      </w:r>
      <w:r>
        <w:tab/>
        <w:t xml:space="preserve">a habitable building other than a single house or ancillary dwelling; or </w:t>
      </w:r>
    </w:p>
    <w:p w:rsidR="00810209" w:rsidRDefault="007E5ED9">
      <w:pPr>
        <w:pStyle w:val="yIndenti0"/>
      </w:pPr>
      <w:r>
        <w:tab/>
        <w:t>(ii)</w:t>
      </w:r>
      <w:r>
        <w:tab/>
        <w:t>a specified building.</w:t>
      </w:r>
    </w:p>
    <w:p w:rsidR="00810209" w:rsidRDefault="007E5ED9">
      <w:pPr>
        <w:pStyle w:val="ySubsection"/>
      </w:pPr>
      <w:r>
        <w:tab/>
        <w:t>(2)</w:t>
      </w:r>
      <w:r>
        <w:tab/>
        <w:t>The requirements in this Part are in addition to any provisions relating to development in a bushfire prone area that apply in a special control area.</w:t>
      </w:r>
    </w:p>
    <w:p w:rsidR="00810209" w:rsidRDefault="007E5ED9">
      <w:pPr>
        <w:pStyle w:val="yFootnoteheading"/>
      </w:pPr>
      <w:r>
        <w:tab/>
        <w:t>[Clause 78B inserted: Gazette 7 Dec 2015 p. 4886.]</w:t>
      </w:r>
    </w:p>
    <w:p w:rsidR="00810209" w:rsidRDefault="007E5ED9">
      <w:pPr>
        <w:pStyle w:val="yHeading5"/>
      </w:pPr>
      <w:bookmarkStart w:id="933" w:name="_Toc75347658"/>
      <w:r>
        <w:rPr>
          <w:rStyle w:val="CharSClsNo"/>
        </w:rPr>
        <w:t>78C</w:t>
      </w:r>
      <w:r>
        <w:t>.</w:t>
      </w:r>
      <w:r>
        <w:tab/>
        <w:t>Determining whether development site is in a bushfire prone area</w:t>
      </w:r>
      <w:bookmarkEnd w:id="933"/>
    </w:p>
    <w:p w:rsidR="00810209" w:rsidRDefault="007E5ED9">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rsidR="00810209" w:rsidRDefault="007E5ED9">
      <w:pPr>
        <w:pStyle w:val="yFootnoteheading"/>
      </w:pPr>
      <w:r>
        <w:tab/>
        <w:t>[Clause 78C inserted: Gazette 7 Dec 2015 p. 4886.]</w:t>
      </w:r>
    </w:p>
    <w:p w:rsidR="00810209" w:rsidRDefault="007E5ED9">
      <w:pPr>
        <w:pStyle w:val="yHeading5"/>
      </w:pPr>
      <w:bookmarkStart w:id="934" w:name="_Toc75347659"/>
      <w:r>
        <w:rPr>
          <w:rStyle w:val="CharSClsNo"/>
        </w:rPr>
        <w:t>78D</w:t>
      </w:r>
      <w:r>
        <w:t>.</w:t>
      </w:r>
      <w:r>
        <w:tab/>
        <w:t>Proposed development in a bushfire prone area</w:t>
      </w:r>
      <w:bookmarkEnd w:id="934"/>
    </w:p>
    <w:p w:rsidR="00810209" w:rsidRDefault="007E5ED9">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rsidR="00810209" w:rsidRDefault="007E5ED9">
      <w:pPr>
        <w:pStyle w:val="yIndenta"/>
      </w:pPr>
      <w:r>
        <w:tab/>
        <w:t>(a)</w:t>
      </w:r>
      <w:r>
        <w:tab/>
        <w:t>is in a bushfire prone area; and</w:t>
      </w:r>
    </w:p>
    <w:p w:rsidR="00810209" w:rsidRDefault="007E5ED9" w:rsidP="005B7851">
      <w:pPr>
        <w:pStyle w:val="yIndenta"/>
        <w:keepNext/>
      </w:pPr>
      <w:r>
        <w:lastRenderedPageBreak/>
        <w:tab/>
        <w:t>(b)</w:t>
      </w:r>
      <w:r>
        <w:tab/>
        <w:t>has been in a bushfire prone area for a period of at least 4 months.</w:t>
      </w:r>
    </w:p>
    <w:p w:rsidR="00810209" w:rsidRDefault="007E5ED9">
      <w:pPr>
        <w:pStyle w:val="ySubsection"/>
      </w:pPr>
      <w:r>
        <w:tab/>
        <w:t>(2)</w:t>
      </w:r>
      <w:r>
        <w:tab/>
        <w:t xml:space="preserve">A developer is not required under subclause (1) to cause to be prepared a bushfire attack level assessment for a development site if — </w:t>
      </w:r>
    </w:p>
    <w:p w:rsidR="00810209" w:rsidRDefault="007E5ED9">
      <w:pPr>
        <w:pStyle w:val="yIndenta"/>
      </w:pPr>
      <w:r>
        <w:tab/>
        <w:t>(a)</w:t>
      </w:r>
      <w:r>
        <w:tab/>
        <w:t>a BAL contour map has been prepared in relation to the development site; or</w:t>
      </w:r>
    </w:p>
    <w:p w:rsidR="00810209" w:rsidRDefault="007E5ED9">
      <w:pPr>
        <w:pStyle w:val="yIndenta"/>
      </w:pPr>
      <w:r>
        <w:tab/>
        <w:t>(b)</w:t>
      </w:r>
      <w:r>
        <w:tab/>
        <w:t>because of the terrain of the development site it is not possible to calculate the bushfire attack level of the development site.</w:t>
      </w:r>
    </w:p>
    <w:p w:rsidR="00810209" w:rsidRDefault="007E5ED9">
      <w:pPr>
        <w:pStyle w:val="ySubsection"/>
      </w:pPr>
      <w:r>
        <w:tab/>
        <w:t>(3)</w:t>
      </w:r>
      <w:r>
        <w:tab/>
        <w:t xml:space="preserve">The developer must have development approval to commence any development on the development site if — </w:t>
      </w:r>
    </w:p>
    <w:p w:rsidR="00810209" w:rsidRDefault="007E5ED9">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810209" w:rsidRDefault="007E5ED9">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810209" w:rsidRDefault="007E5ED9">
      <w:pPr>
        <w:pStyle w:val="yIndenta"/>
      </w:pPr>
      <w:r>
        <w:tab/>
        <w:t>(c)</w:t>
      </w:r>
      <w:r>
        <w:tab/>
        <w:t>because of the terrain of the development site it is not possible to calculate the bushfire attack level of the development site.</w:t>
      </w:r>
    </w:p>
    <w:p w:rsidR="00810209" w:rsidRDefault="007E5ED9">
      <w:pPr>
        <w:pStyle w:val="ySubsection"/>
        <w:keepNext/>
      </w:pPr>
      <w:r>
        <w:tab/>
        <w:t>(4)</w:t>
      </w:r>
      <w:r>
        <w:tab/>
        <w:t xml:space="preserve">Subclause (3) applies — </w:t>
      </w:r>
    </w:p>
    <w:p w:rsidR="00810209" w:rsidRDefault="007E5ED9">
      <w:pPr>
        <w:pStyle w:val="yIndenta"/>
      </w:pPr>
      <w:r>
        <w:tab/>
        <w:t>(a)</w:t>
      </w:r>
      <w:r>
        <w:tab/>
        <w:t>in addition to any requirement in this Scheme for development approval to be obtained; and</w:t>
      </w:r>
    </w:p>
    <w:p w:rsidR="00810209" w:rsidRDefault="007E5ED9">
      <w:pPr>
        <w:pStyle w:val="yIndenta"/>
      </w:pPr>
      <w:r>
        <w:tab/>
        <w:t>(b)</w:t>
      </w:r>
      <w:r>
        <w:tab/>
        <w:t>despite any exemption in this Scheme from the requirement to obtain development approval.</w:t>
      </w:r>
    </w:p>
    <w:p w:rsidR="00810209" w:rsidRDefault="007E5ED9">
      <w:pPr>
        <w:pStyle w:val="yFootnoteheading"/>
      </w:pPr>
      <w:r>
        <w:tab/>
        <w:t>[Clause 78D inserted: Gazette 7 Dec 2015 p. 4886</w:t>
      </w:r>
      <w:r>
        <w:noBreakHyphen/>
        <w:t>7.]</w:t>
      </w:r>
    </w:p>
    <w:p w:rsidR="00810209" w:rsidRDefault="007E5ED9">
      <w:pPr>
        <w:pStyle w:val="yHeading5"/>
      </w:pPr>
      <w:bookmarkStart w:id="935" w:name="_Toc75347660"/>
      <w:r>
        <w:rPr>
          <w:rStyle w:val="CharSClsNo"/>
        </w:rPr>
        <w:t>78E</w:t>
      </w:r>
      <w:r>
        <w:t>.</w:t>
      </w:r>
      <w:r>
        <w:tab/>
        <w:t>Matters to be considered for development approval</w:t>
      </w:r>
      <w:bookmarkEnd w:id="935"/>
    </w:p>
    <w:p w:rsidR="00810209" w:rsidRDefault="007E5ED9">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rsidR="00810209" w:rsidRDefault="007E5ED9">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rsidR="00810209" w:rsidRDefault="007E5ED9">
      <w:pPr>
        <w:pStyle w:val="yFootnoteheading"/>
      </w:pPr>
      <w:r>
        <w:tab/>
        <w:t>[Clause 78E inserted: Gazette 7 Dec 2015 p. 4887</w:t>
      </w:r>
      <w:r>
        <w:noBreakHyphen/>
        <w:t>8.]</w:t>
      </w:r>
    </w:p>
    <w:p w:rsidR="00810209" w:rsidRDefault="007E5ED9">
      <w:pPr>
        <w:pStyle w:val="yHeading5"/>
      </w:pPr>
      <w:bookmarkStart w:id="936" w:name="_Toc75347661"/>
      <w:r>
        <w:rPr>
          <w:rStyle w:val="CharSClsNo"/>
        </w:rPr>
        <w:t>78F</w:t>
      </w:r>
      <w:r>
        <w:t>.</w:t>
      </w:r>
      <w:r>
        <w:tab/>
        <w:t>Transitional provisions for sites in new bushfire prone areas</w:t>
      </w:r>
      <w:bookmarkEnd w:id="936"/>
    </w:p>
    <w:p w:rsidR="00810209" w:rsidRDefault="007E5ED9">
      <w:pPr>
        <w:pStyle w:val="ySubsection"/>
      </w:pPr>
      <w:r>
        <w:tab/>
        <w:t>(1)</w:t>
      </w:r>
      <w:r>
        <w:tab/>
        <w:t>In this clause, each of these terms has the meaning given in the</w:t>
      </w:r>
      <w:r>
        <w:rPr>
          <w:i/>
        </w:rPr>
        <w:t xml:space="preserve"> Building Act 2011</w:t>
      </w:r>
      <w:r>
        <w:t xml:space="preserve"> section 3 — </w:t>
      </w:r>
    </w:p>
    <w:p w:rsidR="00810209" w:rsidRDefault="007E5ED9">
      <w:pPr>
        <w:pStyle w:val="yDefstart"/>
      </w:pPr>
      <w:r>
        <w:tab/>
      </w:r>
      <w:r>
        <w:rPr>
          <w:rStyle w:val="CharDefText"/>
        </w:rPr>
        <w:t>building permit</w:t>
      </w:r>
    </w:p>
    <w:p w:rsidR="00810209" w:rsidRDefault="007E5ED9">
      <w:pPr>
        <w:pStyle w:val="yDefstart"/>
      </w:pPr>
      <w:r>
        <w:tab/>
      </w:r>
      <w:r>
        <w:rPr>
          <w:rStyle w:val="CharDefText"/>
        </w:rPr>
        <w:t>building work</w:t>
      </w:r>
    </w:p>
    <w:p w:rsidR="00810209" w:rsidRDefault="007E5ED9">
      <w:pPr>
        <w:pStyle w:val="ySubsection"/>
      </w:pPr>
      <w:r>
        <w:tab/>
        <w:t>(2)</w:t>
      </w:r>
      <w:r>
        <w:tab/>
        <w:t xml:space="preserve">In this clause — </w:t>
      </w:r>
    </w:p>
    <w:p w:rsidR="00810209" w:rsidRDefault="007E5ED9">
      <w:pPr>
        <w:pStyle w:val="yDefstart"/>
      </w:pPr>
      <w:r>
        <w:tab/>
      </w:r>
      <w:r>
        <w:rPr>
          <w:rStyle w:val="CharDefText"/>
        </w:rPr>
        <w:t>application</w:t>
      </w:r>
      <w:r>
        <w:t xml:space="preserve"> means an application under the </w:t>
      </w:r>
      <w:r>
        <w:rPr>
          <w:i/>
        </w:rPr>
        <w:t>Building Act 2011</w:t>
      </w:r>
      <w:r>
        <w:t xml:space="preserve"> for a building permit;</w:t>
      </w:r>
    </w:p>
    <w:p w:rsidR="00810209" w:rsidRDefault="007E5ED9">
      <w:pPr>
        <w:pStyle w:val="yDefstart"/>
      </w:pPr>
      <w:r>
        <w:tab/>
      </w:r>
      <w:r>
        <w:rPr>
          <w:rStyle w:val="CharDefText"/>
        </w:rPr>
        <w:t>transitional permit</w:t>
      </w:r>
      <w:r>
        <w:t xml:space="preserve"> means a building permit granted in respect of an application to do building work on a development site if — </w:t>
      </w:r>
    </w:p>
    <w:p w:rsidR="00810209" w:rsidRDefault="007E5ED9">
      <w:pPr>
        <w:pStyle w:val="yDefpara"/>
      </w:pPr>
      <w:r>
        <w:tab/>
        <w:t>(a)</w:t>
      </w:r>
      <w:r>
        <w:tab/>
        <w:t>the site was not in a bushfire prone area when the application was made; or</w:t>
      </w:r>
    </w:p>
    <w:p w:rsidR="00810209" w:rsidRDefault="007E5ED9">
      <w:pPr>
        <w:pStyle w:val="yDefpara"/>
      </w:pPr>
      <w:r>
        <w:tab/>
        <w:t>(b)</w:t>
      </w:r>
      <w:r>
        <w:tab/>
        <w:t>the site had been in a bushfire prone area for a period of less than 4 months when the application was made.</w:t>
      </w:r>
    </w:p>
    <w:p w:rsidR="00810209" w:rsidRDefault="007E5ED9">
      <w:pPr>
        <w:pStyle w:val="ySubsection"/>
      </w:pPr>
      <w:r>
        <w:tab/>
        <w:t>(3)</w:t>
      </w:r>
      <w:r>
        <w:tab/>
        <w:t>Clause 78D does not apply to the commencement of development to which a transitional permit applies.</w:t>
      </w:r>
    </w:p>
    <w:p w:rsidR="00810209" w:rsidRDefault="007E5ED9">
      <w:pPr>
        <w:pStyle w:val="yFootnoteheading"/>
      </w:pPr>
      <w:r>
        <w:tab/>
        <w:t>[Clause 78F inserted: Gazette 7 Dec 2015 p. 4888.]</w:t>
      </w:r>
    </w:p>
    <w:p w:rsidR="00810209" w:rsidRDefault="007E5ED9">
      <w:pPr>
        <w:pStyle w:val="yHeading5"/>
      </w:pPr>
      <w:bookmarkStart w:id="937" w:name="_Toc75347662"/>
      <w:r>
        <w:rPr>
          <w:rStyle w:val="CharSClsNo"/>
        </w:rPr>
        <w:t>78G</w:t>
      </w:r>
      <w:r>
        <w:t>.</w:t>
      </w:r>
      <w:r>
        <w:tab/>
        <w:t xml:space="preserve">Transitional provisions relating to </w:t>
      </w:r>
      <w:r>
        <w:rPr>
          <w:i/>
        </w:rPr>
        <w:t>Planning and Development (Local Planning Schemes) Amendment Regulations 2015</w:t>
      </w:r>
      <w:bookmarkEnd w:id="937"/>
    </w:p>
    <w:p w:rsidR="00810209" w:rsidRDefault="007E5ED9">
      <w:pPr>
        <w:pStyle w:val="ySubsection"/>
      </w:pPr>
      <w:r>
        <w:tab/>
        <w:t>(1)</w:t>
      </w:r>
      <w:r>
        <w:tab/>
        <w:t xml:space="preserve">In this clause — </w:t>
      </w:r>
    </w:p>
    <w:p w:rsidR="00810209" w:rsidRDefault="007E5ED9">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810209" w:rsidRDefault="007E5ED9" w:rsidP="005B7851">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rsidR="00810209" w:rsidRDefault="007E5ED9">
      <w:pPr>
        <w:pStyle w:val="yDefpara"/>
      </w:pPr>
      <w:r>
        <w:tab/>
        <w:t>(a)</w:t>
      </w:r>
      <w:r>
        <w:tab/>
        <w:t>cause to be prepared a bushfire attack level assessment for a development site; or</w:t>
      </w:r>
    </w:p>
    <w:p w:rsidR="00810209" w:rsidRDefault="007E5ED9">
      <w:pPr>
        <w:pStyle w:val="yDefpara"/>
      </w:pPr>
      <w:r>
        <w:tab/>
        <w:t>(b)</w:t>
      </w:r>
      <w:r>
        <w:tab/>
        <w:t xml:space="preserve">to have development approval to commence development on a development site because — </w:t>
      </w:r>
    </w:p>
    <w:p w:rsidR="00810209" w:rsidRDefault="007E5ED9">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rsidR="00810209" w:rsidRDefault="007E5ED9">
      <w:pPr>
        <w:pStyle w:val="yDefsubpara"/>
      </w:pPr>
      <w:r>
        <w:tab/>
        <w:t>(ii)</w:t>
      </w:r>
      <w:r>
        <w:tab/>
        <w:t xml:space="preserve">it is not possible to calculate the bushfire attack level of the development site because of the terrain of the development site; </w:t>
      </w:r>
    </w:p>
    <w:p w:rsidR="00810209" w:rsidRDefault="007E5ED9">
      <w:pPr>
        <w:pStyle w:val="yDefstart"/>
      </w:pPr>
      <w:r>
        <w:tab/>
      </w:r>
      <w:r>
        <w:rPr>
          <w:rStyle w:val="CharDefText"/>
        </w:rPr>
        <w:t>transitional development site</w:t>
      </w:r>
      <w:r>
        <w:t xml:space="preserve"> means a development site that is located in an area that — </w:t>
      </w:r>
    </w:p>
    <w:p w:rsidR="00810209" w:rsidRDefault="007E5ED9">
      <w:pPr>
        <w:pStyle w:val="yDefpara"/>
      </w:pPr>
      <w:r>
        <w:tab/>
        <w:t>(a)</w:t>
      </w:r>
      <w:r>
        <w:tab/>
        <w:t>is a bushfire prone area; and</w:t>
      </w:r>
    </w:p>
    <w:p w:rsidR="00810209" w:rsidRDefault="007E5ED9">
      <w:pPr>
        <w:pStyle w:val="yDefpara"/>
      </w:pPr>
      <w:r>
        <w:tab/>
        <w:t>(b)</w:t>
      </w:r>
      <w:r>
        <w:tab/>
        <w:t>immediately before commencement day was an area identified in any way under this Scheme as being an area that is subject, or likely to be subject, to bushfires;</w:t>
      </w:r>
    </w:p>
    <w:p w:rsidR="00810209" w:rsidRDefault="007E5ED9">
      <w:pPr>
        <w:pStyle w:val="yDefstart"/>
      </w:pPr>
      <w:r>
        <w:tab/>
      </w:r>
      <w:r>
        <w:rPr>
          <w:rStyle w:val="CharDefText"/>
        </w:rPr>
        <w:t>transition period</w:t>
      </w:r>
      <w:r>
        <w:t xml:space="preserve"> means the period of 4 months beginning on commencement day.</w:t>
      </w:r>
    </w:p>
    <w:p w:rsidR="00810209" w:rsidRDefault="007E5ED9">
      <w:pPr>
        <w:pStyle w:val="ySubsection"/>
        <w:keepNext/>
      </w:pPr>
      <w:r>
        <w:tab/>
        <w:t>(2)</w:t>
      </w:r>
      <w:r>
        <w:tab/>
        <w:t xml:space="preserve">Clause 78D(1) applies in respect of development on a transitional development site if — </w:t>
      </w:r>
    </w:p>
    <w:p w:rsidR="00810209" w:rsidRDefault="007E5ED9">
      <w:pPr>
        <w:pStyle w:val="yIndenta"/>
      </w:pPr>
      <w:r>
        <w:tab/>
        <w:t>(a)</w:t>
      </w:r>
      <w:r>
        <w:tab/>
        <w:t xml:space="preserve">the development is commenced within the transition period; and </w:t>
      </w:r>
    </w:p>
    <w:p w:rsidR="00810209" w:rsidRDefault="007E5ED9">
      <w:pPr>
        <w:pStyle w:val="yIndenta"/>
      </w:pPr>
      <w:r>
        <w:tab/>
        <w:t>(b)</w:t>
      </w:r>
      <w:r>
        <w:tab/>
        <w:t>a developer would have been required under the previous bushfire provisions to prepare a bushfire attack level assessment for the development site.</w:t>
      </w:r>
    </w:p>
    <w:p w:rsidR="00810209" w:rsidRDefault="007E5ED9">
      <w:pPr>
        <w:pStyle w:val="ySubsection"/>
      </w:pPr>
      <w:r>
        <w:tab/>
        <w:t>(3)</w:t>
      </w:r>
      <w:r>
        <w:tab/>
        <w:t xml:space="preserve">Clause 78D(3) applies in respect of development on a transitional development site if — </w:t>
      </w:r>
    </w:p>
    <w:p w:rsidR="00810209" w:rsidRDefault="007E5ED9">
      <w:pPr>
        <w:pStyle w:val="yIndenta"/>
      </w:pPr>
      <w:r>
        <w:tab/>
        <w:t>(a)</w:t>
      </w:r>
      <w:r>
        <w:tab/>
        <w:t xml:space="preserve">the development is commenced within the transition period; and </w:t>
      </w:r>
    </w:p>
    <w:p w:rsidR="00810209" w:rsidRDefault="007E5ED9">
      <w:pPr>
        <w:pStyle w:val="yIndenta"/>
      </w:pPr>
      <w:r>
        <w:tab/>
        <w:t>(b)</w:t>
      </w:r>
      <w:r>
        <w:tab/>
        <w:t>a developer would have been required under the previous bushfire provisions to have development approval to commence the development.</w:t>
      </w:r>
    </w:p>
    <w:p w:rsidR="00810209" w:rsidRDefault="007E5ED9">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rsidR="00810209" w:rsidRDefault="007E5ED9">
      <w:pPr>
        <w:pStyle w:val="yFootnoteheading"/>
      </w:pPr>
      <w:r>
        <w:tab/>
        <w:t>[Clause 78G inserted: Gazette 7 Dec 2015 p. 4888</w:t>
      </w:r>
      <w:r>
        <w:noBreakHyphen/>
        <w:t>90.]</w:t>
      </w:r>
    </w:p>
    <w:p w:rsidR="00810209" w:rsidRDefault="007E5ED9">
      <w:pPr>
        <w:pStyle w:val="yHeading3"/>
      </w:pPr>
      <w:bookmarkStart w:id="938" w:name="_Toc58935642"/>
      <w:bookmarkStart w:id="939" w:name="_Toc58935995"/>
      <w:bookmarkStart w:id="940" w:name="_Toc59002472"/>
      <w:bookmarkStart w:id="941" w:name="_Toc63081696"/>
      <w:bookmarkStart w:id="942" w:name="_Toc63082408"/>
      <w:bookmarkStart w:id="943" w:name="_Toc63167984"/>
      <w:bookmarkStart w:id="944" w:name="_Toc63243390"/>
      <w:bookmarkStart w:id="945" w:name="_Toc63861784"/>
      <w:bookmarkStart w:id="946" w:name="_Toc63862065"/>
      <w:bookmarkStart w:id="947" w:name="_Toc64273372"/>
      <w:bookmarkStart w:id="948" w:name="_Toc74652204"/>
      <w:bookmarkStart w:id="949" w:name="_Toc74652625"/>
      <w:bookmarkStart w:id="950" w:name="_Toc74747347"/>
      <w:bookmarkStart w:id="951" w:name="_Toc75271394"/>
      <w:bookmarkStart w:id="952" w:name="_Toc75272073"/>
      <w:bookmarkStart w:id="953" w:name="_Toc75347663"/>
      <w:r>
        <w:rPr>
          <w:rStyle w:val="CharSDivNo"/>
        </w:rPr>
        <w:t>Part 10B</w:t>
      </w:r>
      <w:r>
        <w:t xml:space="preserve"> — </w:t>
      </w:r>
      <w:r>
        <w:rPr>
          <w:rStyle w:val="CharSDivText"/>
        </w:rPr>
        <w:t>Exemptions from planning requirements for state of emergency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rsidR="00810209" w:rsidRDefault="007E5ED9">
      <w:pPr>
        <w:pStyle w:val="yFootnoteheading"/>
      </w:pPr>
      <w:r>
        <w:tab/>
        <w:t>[Heading inserted: SL 2020/30 r. 5.]</w:t>
      </w:r>
    </w:p>
    <w:p w:rsidR="00810209" w:rsidRDefault="007E5ED9">
      <w:pPr>
        <w:pStyle w:val="yHeading5"/>
      </w:pPr>
      <w:bookmarkStart w:id="954" w:name="_Toc75347664"/>
      <w:r>
        <w:rPr>
          <w:rStyle w:val="CharSClsNo"/>
        </w:rPr>
        <w:t>78H</w:t>
      </w:r>
      <w:r>
        <w:t>.</w:t>
      </w:r>
      <w:r>
        <w:tab/>
        <w:t>Minister may issue notice of exemption from planning requirements in state of emergency</w:t>
      </w:r>
      <w:bookmarkEnd w:id="954"/>
    </w:p>
    <w:p w:rsidR="00810209" w:rsidRDefault="007E5ED9">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rsidR="00810209" w:rsidRDefault="007E5ED9">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rsidR="00810209" w:rsidRDefault="007E5ED9">
      <w:pPr>
        <w:pStyle w:val="ySubsection"/>
      </w:pPr>
      <w:r>
        <w:tab/>
        <w:t>(3)</w:t>
      </w:r>
      <w:r>
        <w:tab/>
        <w:t xml:space="preserve">A reference in subclause (1) to a planning requirement — </w:t>
      </w:r>
    </w:p>
    <w:p w:rsidR="00810209" w:rsidRDefault="007E5ED9">
      <w:pPr>
        <w:pStyle w:val="yIndenta"/>
      </w:pPr>
      <w:r>
        <w:tab/>
        <w:t>(a)</w:t>
      </w:r>
      <w:r>
        <w:tab/>
        <w:t xml:space="preserve">includes, without limiting that subclause — </w:t>
      </w:r>
    </w:p>
    <w:p w:rsidR="00810209" w:rsidRDefault="007E5ED9">
      <w:pPr>
        <w:pStyle w:val="yIndenti0"/>
      </w:pPr>
      <w:r>
        <w:tab/>
        <w:t>(i)</w:t>
      </w:r>
      <w:r>
        <w:tab/>
        <w:t>a requirement to obtain development approval; and</w:t>
      </w:r>
    </w:p>
    <w:p w:rsidR="00810209" w:rsidRDefault="007E5ED9">
      <w:pPr>
        <w:pStyle w:val="yIndenti0"/>
      </w:pPr>
      <w:r>
        <w:tab/>
        <w:t>(ii)</w:t>
      </w:r>
      <w:r>
        <w:tab/>
        <w:t>a requirement under a condition of development approval; and</w:t>
      </w:r>
    </w:p>
    <w:p w:rsidR="00810209" w:rsidRDefault="007E5ED9">
      <w:pPr>
        <w:pStyle w:val="yIndenti0"/>
      </w:pPr>
      <w:r>
        <w:tab/>
        <w:t>(iii)</w:t>
      </w:r>
      <w:r>
        <w:tab/>
        <w:t>a requirement relating to the permissibility of uses of land; and</w:t>
      </w:r>
    </w:p>
    <w:p w:rsidR="00810209" w:rsidRDefault="007E5ED9">
      <w:pPr>
        <w:pStyle w:val="yIndenti0"/>
      </w:pPr>
      <w:r>
        <w:tab/>
        <w:t>(iv)</w:t>
      </w:r>
      <w:r>
        <w:tab/>
        <w:t>a requirement relating to works; and</w:t>
      </w:r>
    </w:p>
    <w:p w:rsidR="00810209" w:rsidRDefault="007E5ED9">
      <w:pPr>
        <w:pStyle w:val="yIndenti0"/>
      </w:pPr>
      <w:r>
        <w:tab/>
        <w:t>(v)</w:t>
      </w:r>
      <w:r>
        <w:tab/>
        <w:t>a provision having the effect that a non</w:t>
      </w:r>
      <w:r>
        <w:noBreakHyphen/>
        <w:t>conforming use of land is no longer permitted because of a discontinuance of that non</w:t>
      </w:r>
      <w:r>
        <w:noBreakHyphen/>
        <w:t>conforming use; and</w:t>
      </w:r>
    </w:p>
    <w:p w:rsidR="00810209" w:rsidRDefault="007E5ED9" w:rsidP="005B7851">
      <w:pPr>
        <w:pStyle w:val="yIndenti0"/>
        <w:keepNext/>
      </w:pPr>
      <w:r>
        <w:lastRenderedPageBreak/>
        <w:tab/>
        <w:t>(vi)</w:t>
      </w:r>
      <w:r>
        <w:tab/>
        <w:t>a requirement in relation to consultation, advertisement, applications, time limits or forms;</w:t>
      </w:r>
    </w:p>
    <w:p w:rsidR="00810209" w:rsidRDefault="007E5ED9">
      <w:pPr>
        <w:pStyle w:val="yIndenta"/>
      </w:pPr>
      <w:r>
        <w:tab/>
      </w:r>
      <w:r>
        <w:tab/>
        <w:t>but</w:t>
      </w:r>
    </w:p>
    <w:p w:rsidR="00810209" w:rsidRDefault="007E5ED9">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rsidR="00810209" w:rsidRDefault="007E5ED9">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rsidR="00810209" w:rsidRDefault="007E5ED9">
      <w:pPr>
        <w:pStyle w:val="ySubsection"/>
      </w:pPr>
      <w:r>
        <w:tab/>
        <w:t>(5)</w:t>
      </w:r>
      <w:r>
        <w:tab/>
        <w:t xml:space="preserve">An exemption in a notice under subclause (1) may — </w:t>
      </w:r>
    </w:p>
    <w:p w:rsidR="00810209" w:rsidRDefault="007E5ED9">
      <w:pPr>
        <w:pStyle w:val="yIndenta"/>
      </w:pPr>
      <w:r>
        <w:tab/>
        <w:t>(a)</w:t>
      </w:r>
      <w:r>
        <w:tab/>
        <w:t>apply generally or to land, or classes of land, specified in the notice; and</w:t>
      </w:r>
    </w:p>
    <w:p w:rsidR="00810209" w:rsidRDefault="007E5ED9">
      <w:pPr>
        <w:pStyle w:val="yIndenta"/>
      </w:pPr>
      <w:r>
        <w:tab/>
        <w:t>(b)</w:t>
      </w:r>
      <w:r>
        <w:tab/>
        <w:t>be unconditional or subject to any conditions specified in the notice.</w:t>
      </w:r>
    </w:p>
    <w:p w:rsidR="00810209" w:rsidRDefault="007E5ED9">
      <w:pPr>
        <w:pStyle w:val="ySubsection"/>
        <w:keepNext/>
      </w:pPr>
      <w:r>
        <w:tab/>
        <w:t>(6)</w:t>
      </w:r>
      <w:r>
        <w:tab/>
        <w:t xml:space="preserve">The Minister — </w:t>
      </w:r>
    </w:p>
    <w:p w:rsidR="00810209" w:rsidRDefault="007E5ED9">
      <w:pPr>
        <w:pStyle w:val="yIndenta"/>
      </w:pPr>
      <w:r>
        <w:tab/>
        <w:t>(a)</w:t>
      </w:r>
      <w:r>
        <w:tab/>
        <w:t>may, by notice in writing, amend a notice under subclause (1) for the purpose referred to in subclause (2); and</w:t>
      </w:r>
    </w:p>
    <w:p w:rsidR="00810209" w:rsidRDefault="007E5ED9">
      <w:pPr>
        <w:pStyle w:val="yIndenta"/>
      </w:pPr>
      <w:r>
        <w:tab/>
        <w:t>(b)</w:t>
      </w:r>
      <w:r>
        <w:tab/>
        <w:t>may, by notice in writing, revoke a notice under subclause (1); and</w:t>
      </w:r>
    </w:p>
    <w:p w:rsidR="00810209" w:rsidRDefault="007E5ED9">
      <w:pPr>
        <w:pStyle w:val="yIndenta"/>
      </w:pPr>
      <w:r>
        <w:tab/>
        <w:t>(c)</w:t>
      </w:r>
      <w:r>
        <w:tab/>
        <w:t>must under paragraph (b) revoke a notice under subclause (1) if the Minister considers that the notice is no longer necessary for the purpose referred to in subclause (2).</w:t>
      </w:r>
    </w:p>
    <w:p w:rsidR="00810209" w:rsidRDefault="007E5ED9">
      <w:pPr>
        <w:pStyle w:val="yFootnotesection"/>
      </w:pPr>
      <w:r>
        <w:tab/>
        <w:t>[Clause 78H inserted: SL 2020/30 r. 5.]</w:t>
      </w:r>
    </w:p>
    <w:p w:rsidR="00810209" w:rsidRDefault="007E5ED9">
      <w:pPr>
        <w:pStyle w:val="yHeading5"/>
      </w:pPr>
      <w:bookmarkStart w:id="955" w:name="_Toc75347665"/>
      <w:r>
        <w:rPr>
          <w:rStyle w:val="CharSClsNo"/>
        </w:rPr>
        <w:t>78I</w:t>
      </w:r>
      <w:r>
        <w:t>.</w:t>
      </w:r>
      <w:r>
        <w:tab/>
        <w:t>Process for issuing notice under cl. 78H</w:t>
      </w:r>
      <w:bookmarkEnd w:id="955"/>
    </w:p>
    <w:p w:rsidR="00810209" w:rsidRDefault="007E5ED9">
      <w:pPr>
        <w:pStyle w:val="ySubsection"/>
      </w:pPr>
      <w:r>
        <w:tab/>
        <w:t>(1)</w:t>
      </w:r>
      <w:r>
        <w:tab/>
        <w:t xml:space="preserve">A notice under clause 78H(1) or (6) must be signed by the Minister and published in the </w:t>
      </w:r>
      <w:r>
        <w:rPr>
          <w:i/>
        </w:rPr>
        <w:t>Gazette</w:t>
      </w:r>
      <w:r>
        <w:t>.</w:t>
      </w:r>
    </w:p>
    <w:p w:rsidR="00810209" w:rsidRDefault="007E5ED9">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rsidR="00810209" w:rsidRDefault="007E5ED9">
      <w:pPr>
        <w:pStyle w:val="ySubsection"/>
      </w:pPr>
      <w:r>
        <w:tab/>
        <w:t>(3)</w:t>
      </w:r>
      <w:r>
        <w:tab/>
        <w:t xml:space="preserve">Before issuing a notice under clause 78H(1) or (6), the Minister must, unless the Minister considers that it is impracticable to do so because </w:t>
      </w:r>
      <w:r>
        <w:lastRenderedPageBreak/>
        <w:t xml:space="preserve">of the urgency of the circumstances, make reasonable endeavours to consult in relation to the notice — </w:t>
      </w:r>
    </w:p>
    <w:p w:rsidR="00810209" w:rsidRDefault="007E5ED9">
      <w:pPr>
        <w:pStyle w:val="yIndenta"/>
      </w:pPr>
      <w:r>
        <w:tab/>
        <w:t>(a)</w:t>
      </w:r>
      <w:r>
        <w:tab/>
        <w:t>the Commission; and</w:t>
      </w:r>
    </w:p>
    <w:p w:rsidR="00810209" w:rsidRDefault="007E5ED9">
      <w:pPr>
        <w:pStyle w:val="yIndenta"/>
      </w:pPr>
      <w:r>
        <w:tab/>
        <w:t>(b)</w:t>
      </w:r>
      <w:r>
        <w:tab/>
        <w:t>WALGA.</w:t>
      </w:r>
    </w:p>
    <w:p w:rsidR="00810209" w:rsidRDefault="007E5ED9">
      <w:pPr>
        <w:pStyle w:val="ySubsection"/>
      </w:pPr>
      <w:r>
        <w:tab/>
        <w:t>(4)</w:t>
      </w:r>
      <w:r>
        <w:tab/>
        <w:t>The Minister must ensure that a copy of the notice is sent to the local government or WALGA.</w:t>
      </w:r>
    </w:p>
    <w:p w:rsidR="00810209" w:rsidRDefault="007E5ED9">
      <w:pPr>
        <w:pStyle w:val="ySubsection"/>
      </w:pPr>
      <w:r>
        <w:tab/>
        <w:t>(5)</w:t>
      </w:r>
      <w:r>
        <w:tab/>
        <w:t>A failure to comply with subclause (3) or (4) in relation to a notice does not invalidate the notice.</w:t>
      </w:r>
    </w:p>
    <w:p w:rsidR="00810209" w:rsidRDefault="007E5ED9">
      <w:pPr>
        <w:pStyle w:val="yFootnotesection"/>
      </w:pPr>
      <w:r>
        <w:tab/>
        <w:t>[Clause 78I inserted: SL 2020/30 r. 5.]</w:t>
      </w:r>
    </w:p>
    <w:p w:rsidR="00810209" w:rsidRDefault="007E5ED9">
      <w:pPr>
        <w:pStyle w:val="yHeading5"/>
      </w:pPr>
      <w:bookmarkStart w:id="956" w:name="_Toc75347666"/>
      <w:r>
        <w:rPr>
          <w:rStyle w:val="CharSClsNo"/>
        </w:rPr>
        <w:t>78J</w:t>
      </w:r>
      <w:r>
        <w:t>.</w:t>
      </w:r>
      <w:r>
        <w:tab/>
        <w:t>Coming into effect and cessation of notices and exemptions under cl. 78H</w:t>
      </w:r>
      <w:bookmarkEnd w:id="956"/>
    </w:p>
    <w:p w:rsidR="00810209" w:rsidRDefault="007E5ED9">
      <w:pPr>
        <w:pStyle w:val="ySubsection"/>
      </w:pPr>
      <w:r>
        <w:tab/>
        <w:t>(1)</w:t>
      </w:r>
      <w:r>
        <w:tab/>
        <w:t>A notice under clause 78H(1) or (6) must state the date and time at which it is signed.</w:t>
      </w:r>
    </w:p>
    <w:p w:rsidR="00810209" w:rsidRDefault="007E5ED9">
      <w:pPr>
        <w:pStyle w:val="ySubsection"/>
      </w:pPr>
      <w:r>
        <w:tab/>
        <w:t>(2)</w:t>
      </w:r>
      <w:r>
        <w:tab/>
        <w:t xml:space="preserve">A notice under clause 78H(1) must also state, for each exemption under the notice, that the exemption is to expire — </w:t>
      </w:r>
    </w:p>
    <w:p w:rsidR="00810209" w:rsidRDefault="007E5ED9">
      <w:pPr>
        <w:pStyle w:val="yIndenta"/>
      </w:pPr>
      <w:r>
        <w:tab/>
        <w:t>(a)</w:t>
      </w:r>
      <w:r>
        <w:tab/>
        <w:t>when the state of emergency declaration ceases to be in force; or</w:t>
      </w:r>
    </w:p>
    <w:p w:rsidR="00810209" w:rsidRDefault="007E5ED9">
      <w:pPr>
        <w:pStyle w:val="yIndenta"/>
      </w:pPr>
      <w:r>
        <w:tab/>
        <w:t>(b)</w:t>
      </w:r>
      <w:r>
        <w:tab/>
        <w:t>at a date and time stated in the notice, which must not be later than the end of the period of 5 years beginning on the day on which the notice is signed.</w:t>
      </w:r>
    </w:p>
    <w:p w:rsidR="00810209" w:rsidRDefault="007E5ED9">
      <w:pPr>
        <w:pStyle w:val="ySubsection"/>
      </w:pPr>
      <w:r>
        <w:tab/>
        <w:t>(3)</w:t>
      </w:r>
      <w:r>
        <w:tab/>
        <w:t>A notice under clause 78H(1) or (6) takes effect when it is signed.</w:t>
      </w:r>
    </w:p>
    <w:p w:rsidR="00810209" w:rsidRDefault="007E5ED9">
      <w:pPr>
        <w:pStyle w:val="ySubsection"/>
      </w:pPr>
      <w:r>
        <w:tab/>
        <w:t>(4)</w:t>
      </w:r>
      <w:r>
        <w:tab/>
        <w:t>An exemption under a notice under clause 78H(1) remains in effect, subject to any amendment or revocation of the notice under clause 78H(6), until the time of expiry stated under subclause (2) for that exemption.</w:t>
      </w:r>
    </w:p>
    <w:p w:rsidR="00810209" w:rsidRDefault="007E5ED9">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rsidR="00810209" w:rsidRDefault="007E5ED9">
      <w:pPr>
        <w:pStyle w:val="yFootnotesection"/>
      </w:pPr>
      <w:r>
        <w:tab/>
        <w:t>[Clause 78J inserted: SL 2020/30 r. 5.]</w:t>
      </w:r>
    </w:p>
    <w:p w:rsidR="00810209" w:rsidRDefault="007E5ED9">
      <w:pPr>
        <w:pStyle w:val="yHeading3"/>
      </w:pPr>
      <w:bookmarkStart w:id="957" w:name="_Toc58935646"/>
      <w:bookmarkStart w:id="958" w:name="_Toc58935999"/>
      <w:bookmarkStart w:id="959" w:name="_Toc59002476"/>
      <w:bookmarkStart w:id="960" w:name="_Toc63081700"/>
      <w:bookmarkStart w:id="961" w:name="_Toc63082412"/>
      <w:bookmarkStart w:id="962" w:name="_Toc63167988"/>
      <w:bookmarkStart w:id="963" w:name="_Toc63243394"/>
      <w:bookmarkStart w:id="964" w:name="_Toc63861788"/>
      <w:bookmarkStart w:id="965" w:name="_Toc63862069"/>
      <w:bookmarkStart w:id="966" w:name="_Toc64273376"/>
      <w:bookmarkStart w:id="967" w:name="_Toc74652208"/>
      <w:bookmarkStart w:id="968" w:name="_Toc74652629"/>
      <w:bookmarkStart w:id="969" w:name="_Toc74747351"/>
      <w:bookmarkStart w:id="970" w:name="_Toc75271398"/>
      <w:bookmarkStart w:id="971" w:name="_Toc75272077"/>
      <w:bookmarkStart w:id="972" w:name="_Toc75347667"/>
      <w:r>
        <w:rPr>
          <w:rStyle w:val="CharSDivNo"/>
        </w:rPr>
        <w:lastRenderedPageBreak/>
        <w:t>Part 10</w:t>
      </w:r>
      <w:r>
        <w:t> — </w:t>
      </w:r>
      <w:r>
        <w:rPr>
          <w:rStyle w:val="CharSDivText"/>
        </w:rPr>
        <w:t>Enforcement and administration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rsidR="00810209" w:rsidRDefault="007E5ED9">
      <w:pPr>
        <w:pStyle w:val="yHeading4"/>
      </w:pPr>
      <w:bookmarkStart w:id="973" w:name="_Toc58935647"/>
      <w:bookmarkStart w:id="974" w:name="_Toc58936000"/>
      <w:bookmarkStart w:id="975" w:name="_Toc59002477"/>
      <w:bookmarkStart w:id="976" w:name="_Toc63081701"/>
      <w:bookmarkStart w:id="977" w:name="_Toc63082413"/>
      <w:bookmarkStart w:id="978" w:name="_Toc63167989"/>
      <w:bookmarkStart w:id="979" w:name="_Toc63243395"/>
      <w:bookmarkStart w:id="980" w:name="_Toc63861789"/>
      <w:bookmarkStart w:id="981" w:name="_Toc63862070"/>
      <w:bookmarkStart w:id="982" w:name="_Toc64273377"/>
      <w:bookmarkStart w:id="983" w:name="_Toc74652209"/>
      <w:bookmarkStart w:id="984" w:name="_Toc74652630"/>
      <w:bookmarkStart w:id="985" w:name="_Toc74747352"/>
      <w:bookmarkStart w:id="986" w:name="_Toc75271399"/>
      <w:bookmarkStart w:id="987" w:name="_Toc75272078"/>
      <w:bookmarkStart w:id="988" w:name="_Toc75347668"/>
      <w:r>
        <w:t>Division 1 — Powers of local government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rsidR="00810209" w:rsidRDefault="007E5ED9">
      <w:pPr>
        <w:pStyle w:val="yHeading5"/>
      </w:pPr>
      <w:bookmarkStart w:id="989" w:name="_Toc75347669"/>
      <w:r>
        <w:rPr>
          <w:rStyle w:val="CharSClsNo"/>
        </w:rPr>
        <w:t>78</w:t>
      </w:r>
      <w:r>
        <w:t>.</w:t>
      </w:r>
      <w:r>
        <w:tab/>
        <w:t>Powers of local government</w:t>
      </w:r>
      <w:bookmarkEnd w:id="989"/>
      <w:r>
        <w:t xml:space="preserve"> </w:t>
      </w:r>
    </w:p>
    <w:p w:rsidR="00810209" w:rsidRDefault="007E5ED9">
      <w:pPr>
        <w:pStyle w:val="ySubsection"/>
        <w:keepNext/>
      </w:pPr>
      <w:r>
        <w:tab/>
        <w:t>(1)</w:t>
      </w:r>
      <w:r>
        <w:tab/>
        <w:t xml:space="preserve">For the purposes of implementing this Scheme the local government may — </w:t>
      </w:r>
    </w:p>
    <w:p w:rsidR="00810209" w:rsidRDefault="007E5ED9">
      <w:pPr>
        <w:pStyle w:val="yIndenta"/>
      </w:pPr>
      <w:r>
        <w:tab/>
        <w:t>(a)</w:t>
      </w:r>
      <w:r>
        <w:tab/>
        <w:t>enter into an agreement in respect of a matter relating to this Scheme with any owner, occupier or other person having an interest in land affected by this Scheme; and</w:t>
      </w:r>
    </w:p>
    <w:p w:rsidR="00810209" w:rsidRDefault="007E5ED9">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810209" w:rsidRDefault="007E5ED9">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rsidR="00810209" w:rsidRDefault="007E5ED9">
      <w:pPr>
        <w:pStyle w:val="yHeading5"/>
      </w:pPr>
      <w:bookmarkStart w:id="990" w:name="_Toc75347670"/>
      <w:r>
        <w:rPr>
          <w:rStyle w:val="CharSClsNo"/>
        </w:rPr>
        <w:t>79</w:t>
      </w:r>
      <w:r>
        <w:t>.</w:t>
      </w:r>
      <w:r>
        <w:tab/>
        <w:t>Entry and inspection powers</w:t>
      </w:r>
      <w:bookmarkEnd w:id="990"/>
      <w:r>
        <w:t xml:space="preserve"> </w:t>
      </w:r>
    </w:p>
    <w:p w:rsidR="00810209" w:rsidRDefault="007E5ED9">
      <w:pPr>
        <w:pStyle w:val="ySubsection"/>
      </w:pPr>
      <w:r>
        <w:tab/>
        <w:t>(1)</w:t>
      </w:r>
      <w:r>
        <w:tab/>
        <w:t>The local government CEO may, by instrument in writing, designate an officer of the local government as an authorised officer for the purposes of this clause.</w:t>
      </w:r>
    </w:p>
    <w:p w:rsidR="00810209" w:rsidRDefault="007E5ED9">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rsidR="00810209" w:rsidRDefault="007E5ED9">
      <w:pPr>
        <w:pStyle w:val="yIndenta"/>
      </w:pPr>
      <w:r>
        <w:tab/>
        <w:t>(a)</w:t>
      </w:r>
      <w:r>
        <w:tab/>
        <w:t>enter any building or land in the Scheme area; and</w:t>
      </w:r>
    </w:p>
    <w:p w:rsidR="00810209" w:rsidRDefault="007E5ED9">
      <w:pPr>
        <w:pStyle w:val="yIndenta"/>
      </w:pPr>
      <w:r>
        <w:tab/>
        <w:t>(b)</w:t>
      </w:r>
      <w:r>
        <w:tab/>
        <w:t>inspect the building or land and any thing in or on the building or land.</w:t>
      </w:r>
    </w:p>
    <w:p w:rsidR="00810209" w:rsidRDefault="007E5ED9">
      <w:pPr>
        <w:pStyle w:val="yHeading5"/>
      </w:pPr>
      <w:bookmarkStart w:id="991" w:name="_Toc75347671"/>
      <w:r>
        <w:rPr>
          <w:rStyle w:val="CharSClsNo"/>
        </w:rPr>
        <w:t>80</w:t>
      </w:r>
      <w:r>
        <w:t>.</w:t>
      </w:r>
      <w:r>
        <w:tab/>
        <w:t>Repair of existing advertisements</w:t>
      </w:r>
      <w:bookmarkEnd w:id="991"/>
      <w:r>
        <w:t xml:space="preserve"> </w:t>
      </w:r>
    </w:p>
    <w:p w:rsidR="00810209" w:rsidRDefault="007E5ED9">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rsidR="00810209" w:rsidRDefault="007E5ED9">
      <w:pPr>
        <w:pStyle w:val="ySubsection"/>
      </w:pPr>
      <w:r>
        <w:tab/>
        <w:t>(2)</w:t>
      </w:r>
      <w:r>
        <w:tab/>
        <w:t xml:space="preserve">A requirement referred to in subclause (1) must — </w:t>
      </w:r>
    </w:p>
    <w:p w:rsidR="00810209" w:rsidRDefault="007E5ED9">
      <w:pPr>
        <w:pStyle w:val="yIndenta"/>
      </w:pPr>
      <w:r>
        <w:tab/>
        <w:t>(a)</w:t>
      </w:r>
      <w:r>
        <w:tab/>
        <w:t>be in the form of a written notice given to the person; and</w:t>
      </w:r>
    </w:p>
    <w:p w:rsidR="00810209" w:rsidRDefault="007E5ED9">
      <w:pPr>
        <w:pStyle w:val="yIndenta"/>
      </w:pPr>
      <w:r>
        <w:lastRenderedPageBreak/>
        <w:tab/>
        <w:t>(b)</w:t>
      </w:r>
      <w:r>
        <w:tab/>
        <w:t>specify the advertisement the subject of the requirement; and</w:t>
      </w:r>
    </w:p>
    <w:p w:rsidR="00810209" w:rsidRDefault="007E5ED9">
      <w:pPr>
        <w:pStyle w:val="yIndenta"/>
      </w:pPr>
      <w:r>
        <w:tab/>
        <w:t>(c)</w:t>
      </w:r>
      <w:r>
        <w:tab/>
        <w:t>set out clear reasons for the requirement; and</w:t>
      </w:r>
    </w:p>
    <w:p w:rsidR="00810209" w:rsidRDefault="007E5ED9">
      <w:pPr>
        <w:pStyle w:val="yIndenta"/>
      </w:pPr>
      <w:r>
        <w:tab/>
        <w:t>(d)</w:t>
      </w:r>
      <w:r>
        <w:tab/>
        <w:t>set out full details of the action or alternative courses of action to be taken by the person; and</w:t>
      </w:r>
    </w:p>
    <w:p w:rsidR="00810209" w:rsidRDefault="007E5ED9">
      <w:pPr>
        <w:pStyle w:val="yIndenta"/>
      </w:pPr>
      <w:r>
        <w:tab/>
        <w:t>(e)</w:t>
      </w:r>
      <w:r>
        <w:tab/>
        <w:t>specify the period, not being a period of less than 60 days from the day on which the notice is given to the person, within which the requirement must be complied with.</w:t>
      </w:r>
    </w:p>
    <w:p w:rsidR="00810209" w:rsidRDefault="007E5ED9">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rsidR="00810209" w:rsidRDefault="007E5ED9">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rsidR="00810209" w:rsidRDefault="007E5ED9">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rsidR="00810209" w:rsidRDefault="007E5ED9">
      <w:pPr>
        <w:pStyle w:val="yHeading4"/>
      </w:pPr>
      <w:bookmarkStart w:id="992" w:name="_Toc58935651"/>
      <w:bookmarkStart w:id="993" w:name="_Toc58936004"/>
      <w:bookmarkStart w:id="994" w:name="_Toc59002481"/>
      <w:bookmarkStart w:id="995" w:name="_Toc63081705"/>
      <w:bookmarkStart w:id="996" w:name="_Toc63082417"/>
      <w:bookmarkStart w:id="997" w:name="_Toc63167993"/>
      <w:bookmarkStart w:id="998" w:name="_Toc63243399"/>
      <w:bookmarkStart w:id="999" w:name="_Toc63861793"/>
      <w:bookmarkStart w:id="1000" w:name="_Toc63862074"/>
      <w:bookmarkStart w:id="1001" w:name="_Toc64273381"/>
      <w:bookmarkStart w:id="1002" w:name="_Toc74652213"/>
      <w:bookmarkStart w:id="1003" w:name="_Toc74652634"/>
      <w:bookmarkStart w:id="1004" w:name="_Toc74747356"/>
      <w:bookmarkStart w:id="1005" w:name="_Toc75271403"/>
      <w:bookmarkStart w:id="1006" w:name="_Toc75272082"/>
      <w:bookmarkStart w:id="1007" w:name="_Toc75347672"/>
      <w:r>
        <w:t>Division 2</w:t>
      </w:r>
      <w:r>
        <w:rPr>
          <w:b w:val="0"/>
        </w:rPr>
        <w:t> — </w:t>
      </w:r>
      <w:r>
        <w:t>Delegations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t xml:space="preserve"> </w:t>
      </w:r>
    </w:p>
    <w:p w:rsidR="00810209" w:rsidRDefault="007E5ED9">
      <w:pPr>
        <w:pStyle w:val="yHeading5"/>
      </w:pPr>
      <w:bookmarkStart w:id="1008" w:name="_Toc75347673"/>
      <w:r>
        <w:rPr>
          <w:rStyle w:val="CharSClsNo"/>
        </w:rPr>
        <w:t>81</w:t>
      </w:r>
      <w:r>
        <w:t>.</w:t>
      </w:r>
      <w:r>
        <w:tab/>
        <w:t>Terms used</w:t>
      </w:r>
      <w:bookmarkEnd w:id="1008"/>
    </w:p>
    <w:p w:rsidR="00810209" w:rsidRDefault="007E5ED9">
      <w:pPr>
        <w:pStyle w:val="ySubsection"/>
      </w:pPr>
      <w:r>
        <w:tab/>
      </w:r>
      <w:r>
        <w:tab/>
        <w:t xml:space="preserve">In this Division — </w:t>
      </w:r>
    </w:p>
    <w:p w:rsidR="00810209" w:rsidRDefault="007E5ED9">
      <w:pPr>
        <w:pStyle w:val="yDefstart"/>
      </w:pPr>
      <w:r>
        <w:tab/>
      </w:r>
      <w:r>
        <w:rPr>
          <w:rStyle w:val="CharDefText"/>
        </w:rPr>
        <w:t>absolute majority</w:t>
      </w:r>
      <w:r>
        <w:t xml:space="preserve"> has the meaning given in the </w:t>
      </w:r>
      <w:r>
        <w:rPr>
          <w:i/>
        </w:rPr>
        <w:t xml:space="preserve">Local Government Act 1995 </w:t>
      </w:r>
      <w:r>
        <w:t>section 1.4;</w:t>
      </w:r>
    </w:p>
    <w:p w:rsidR="00810209" w:rsidRDefault="007E5ED9">
      <w:pPr>
        <w:pStyle w:val="yDefstart"/>
      </w:pPr>
      <w:r>
        <w:tab/>
      </w:r>
      <w:r>
        <w:rPr>
          <w:rStyle w:val="CharDefText"/>
        </w:rPr>
        <w:t>committee</w:t>
      </w:r>
      <w:r>
        <w:t xml:space="preserve"> means a committee established under the </w:t>
      </w:r>
      <w:r>
        <w:rPr>
          <w:i/>
        </w:rPr>
        <w:t xml:space="preserve">Local Government Act 1995 </w:t>
      </w:r>
      <w:r>
        <w:t>section 5.8.</w:t>
      </w:r>
    </w:p>
    <w:p w:rsidR="00810209" w:rsidRDefault="007E5ED9">
      <w:pPr>
        <w:pStyle w:val="yHeading5"/>
      </w:pPr>
      <w:bookmarkStart w:id="1009" w:name="_Toc75347674"/>
      <w:r>
        <w:rPr>
          <w:rStyle w:val="CharSClsNo"/>
        </w:rPr>
        <w:t>82</w:t>
      </w:r>
      <w:r>
        <w:t>.</w:t>
      </w:r>
      <w:r>
        <w:tab/>
        <w:t>Delegations by local government</w:t>
      </w:r>
      <w:bookmarkEnd w:id="1009"/>
      <w:r>
        <w:t xml:space="preserve"> </w:t>
      </w:r>
    </w:p>
    <w:p w:rsidR="00810209" w:rsidRDefault="007E5ED9">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rsidR="00810209" w:rsidRDefault="007E5ED9">
      <w:pPr>
        <w:pStyle w:val="ySubsection"/>
        <w:keepNext/>
      </w:pPr>
      <w:r>
        <w:lastRenderedPageBreak/>
        <w:tab/>
        <w:t>(2)</w:t>
      </w:r>
      <w:r>
        <w:tab/>
        <w:t>A resolution referred to in subclause (1) must be by absolute majority of the council of the local government.</w:t>
      </w:r>
    </w:p>
    <w:p w:rsidR="00810209" w:rsidRDefault="007E5ED9">
      <w:pPr>
        <w:pStyle w:val="ySubsection"/>
      </w:pPr>
      <w:r>
        <w:tab/>
        <w:t>(3)</w:t>
      </w:r>
      <w:r>
        <w:tab/>
        <w:t>The delegation must be in writing and may be general or as otherwise provided in the instrument of delegation.</w:t>
      </w:r>
    </w:p>
    <w:p w:rsidR="00810209" w:rsidRDefault="007E5ED9">
      <w:pPr>
        <w:pStyle w:val="yHeading5"/>
      </w:pPr>
      <w:bookmarkStart w:id="1010" w:name="_Toc75347675"/>
      <w:r>
        <w:rPr>
          <w:rStyle w:val="CharSClsNo"/>
        </w:rPr>
        <w:t>83</w:t>
      </w:r>
      <w:r>
        <w:t>.</w:t>
      </w:r>
      <w:r>
        <w:tab/>
        <w:t>Local government CEO may delegate powers</w:t>
      </w:r>
      <w:bookmarkEnd w:id="1010"/>
      <w:r>
        <w:t xml:space="preserve"> </w:t>
      </w:r>
    </w:p>
    <w:p w:rsidR="00810209" w:rsidRDefault="007E5ED9">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rsidR="00810209" w:rsidRDefault="007E5ED9">
      <w:pPr>
        <w:pStyle w:val="ySubsection"/>
      </w:pPr>
      <w:r>
        <w:tab/>
        <w:t>(2)</w:t>
      </w:r>
      <w:r>
        <w:tab/>
        <w:t>A delegation under this clause must be in writing and may be general or as otherwise provided in the instrument of delegation.</w:t>
      </w:r>
    </w:p>
    <w:p w:rsidR="00810209" w:rsidRDefault="007E5ED9">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rsidR="00810209" w:rsidRDefault="007E5ED9">
      <w:pPr>
        <w:pStyle w:val="yHeading5"/>
      </w:pPr>
      <w:bookmarkStart w:id="1011" w:name="_Toc75347676"/>
      <w:r>
        <w:rPr>
          <w:rStyle w:val="CharSClsNo"/>
        </w:rPr>
        <w:t>84</w:t>
      </w:r>
      <w:r>
        <w:t>.</w:t>
      </w:r>
      <w:r>
        <w:tab/>
        <w:t>Other matters relevant to delegations under this Division</w:t>
      </w:r>
      <w:bookmarkEnd w:id="1011"/>
    </w:p>
    <w:p w:rsidR="00810209" w:rsidRDefault="007E5ED9">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rsidR="00810209" w:rsidRDefault="007E5ED9">
      <w:pPr>
        <w:pStyle w:val="yHeading4"/>
      </w:pPr>
      <w:bookmarkStart w:id="1012" w:name="_Toc58935656"/>
      <w:bookmarkStart w:id="1013" w:name="_Toc58936009"/>
      <w:bookmarkStart w:id="1014" w:name="_Toc59002486"/>
      <w:bookmarkStart w:id="1015" w:name="_Toc63081710"/>
      <w:bookmarkStart w:id="1016" w:name="_Toc63082422"/>
      <w:bookmarkStart w:id="1017" w:name="_Toc63167998"/>
      <w:bookmarkStart w:id="1018" w:name="_Toc63243404"/>
      <w:bookmarkStart w:id="1019" w:name="_Toc63861798"/>
      <w:bookmarkStart w:id="1020" w:name="_Toc63862079"/>
      <w:bookmarkStart w:id="1021" w:name="_Toc64273386"/>
      <w:bookmarkStart w:id="1022" w:name="_Toc74652218"/>
      <w:bookmarkStart w:id="1023" w:name="_Toc74652639"/>
      <w:bookmarkStart w:id="1024" w:name="_Toc74747361"/>
      <w:bookmarkStart w:id="1025" w:name="_Toc75271408"/>
      <w:bookmarkStart w:id="1026" w:name="_Toc75272087"/>
      <w:bookmarkStart w:id="1027" w:name="_Toc75347677"/>
      <w:r>
        <w:t>Division 3</w:t>
      </w:r>
      <w:r>
        <w:rPr>
          <w:b w:val="0"/>
        </w:rPr>
        <w:t> — </w:t>
      </w:r>
      <w:r>
        <w:t>Miscellaneous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rsidR="00810209" w:rsidRDefault="007E5ED9">
      <w:pPr>
        <w:pStyle w:val="yHeading5"/>
      </w:pPr>
      <w:bookmarkStart w:id="1028" w:name="_Toc75347678"/>
      <w:r>
        <w:rPr>
          <w:rStyle w:val="CharSClsNo"/>
        </w:rPr>
        <w:t>85</w:t>
      </w:r>
      <w:r>
        <w:t>.</w:t>
      </w:r>
      <w:r>
        <w:tab/>
        <w:t>Agreement to use of material provided for Scheme purposes</w:t>
      </w:r>
      <w:bookmarkEnd w:id="1028"/>
      <w:r>
        <w:t xml:space="preserve"> </w:t>
      </w:r>
    </w:p>
    <w:p w:rsidR="00810209" w:rsidRDefault="007E5ED9">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rsidR="00810209" w:rsidRDefault="007E5ED9">
      <w:pPr>
        <w:pStyle w:val="yIndenta"/>
      </w:pPr>
      <w:r>
        <w:tab/>
        <w:t>(a)</w:t>
      </w:r>
      <w:r>
        <w:tab/>
        <w:t>for the purposes of advertising the application or implementing a decision on the application; and</w:t>
      </w:r>
    </w:p>
    <w:p w:rsidR="00810209" w:rsidRDefault="007E5ED9">
      <w:pPr>
        <w:pStyle w:val="yIndenta"/>
      </w:pPr>
      <w:r>
        <w:tab/>
        <w:t>(b)</w:t>
      </w:r>
      <w:r>
        <w:tab/>
        <w:t>for zero remuneration.</w:t>
      </w:r>
    </w:p>
    <w:p w:rsidR="00810209" w:rsidRDefault="007E5ED9">
      <w:pPr>
        <w:pStyle w:val="yHeading3"/>
      </w:pPr>
      <w:bookmarkStart w:id="1029" w:name="_Toc58935658"/>
      <w:bookmarkStart w:id="1030" w:name="_Toc58936011"/>
      <w:bookmarkStart w:id="1031" w:name="_Toc59002488"/>
      <w:bookmarkStart w:id="1032" w:name="_Toc63081712"/>
      <w:bookmarkStart w:id="1033" w:name="_Toc63082424"/>
      <w:bookmarkStart w:id="1034" w:name="_Toc63168000"/>
      <w:bookmarkStart w:id="1035" w:name="_Toc63243406"/>
      <w:bookmarkStart w:id="1036" w:name="_Toc63861800"/>
      <w:bookmarkStart w:id="1037" w:name="_Toc63862081"/>
      <w:bookmarkStart w:id="1038" w:name="_Toc64273388"/>
      <w:bookmarkStart w:id="1039" w:name="_Toc74652220"/>
      <w:bookmarkStart w:id="1040" w:name="_Toc74652641"/>
      <w:bookmarkStart w:id="1041" w:name="_Toc74747363"/>
      <w:bookmarkStart w:id="1042" w:name="_Toc75271410"/>
      <w:bookmarkStart w:id="1043" w:name="_Toc75272089"/>
      <w:bookmarkStart w:id="1044" w:name="_Toc75347679"/>
      <w:r>
        <w:rPr>
          <w:rStyle w:val="CharSDivNo"/>
        </w:rPr>
        <w:lastRenderedPageBreak/>
        <w:t>Part 11</w:t>
      </w:r>
      <w:r>
        <w:t> — </w:t>
      </w:r>
      <w:r>
        <w:rPr>
          <w:rStyle w:val="CharSDivText"/>
        </w:rPr>
        <w:t>Forms referred to in this Scheme</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rsidR="00810209" w:rsidRDefault="007E5ED9">
      <w:pPr>
        <w:pStyle w:val="yHeading5"/>
      </w:pPr>
      <w:bookmarkStart w:id="1045" w:name="_Toc75347680"/>
      <w:r>
        <w:rPr>
          <w:rStyle w:val="CharSClsNo"/>
        </w:rPr>
        <w:t>86</w:t>
      </w:r>
      <w:r>
        <w:t>.</w:t>
      </w:r>
      <w:r>
        <w:tab/>
        <w:t>Forms referred to in this Scheme</w:t>
      </w:r>
      <w:bookmarkEnd w:id="1045"/>
    </w:p>
    <w:p w:rsidR="00810209" w:rsidRDefault="007E5ED9">
      <w:pPr>
        <w:pStyle w:val="ySubsection"/>
      </w:pPr>
      <w:r>
        <w:tab/>
        <w:t>(1)</w:t>
      </w:r>
      <w:r>
        <w:tab/>
        <w:t xml:space="preserve">The form of an application for development approval referred to in clause 62(1)(a) is as follows — </w:t>
      </w:r>
    </w:p>
    <w:p w:rsidR="00810209" w:rsidRDefault="007E5ED9">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810209">
        <w:trPr>
          <w:cantSplit/>
        </w:trPr>
        <w:tc>
          <w:tcPr>
            <w:tcW w:w="6521" w:type="dxa"/>
            <w:gridSpan w:val="6"/>
            <w:shd w:val="pct15" w:color="auto" w:fill="auto"/>
          </w:tcPr>
          <w:p w:rsidR="00810209" w:rsidRDefault="007E5ED9">
            <w:pPr>
              <w:pStyle w:val="yTableNAm"/>
              <w:rPr>
                <w:b/>
                <w:szCs w:val="22"/>
              </w:rPr>
            </w:pPr>
            <w:r>
              <w:rPr>
                <w:b/>
                <w:szCs w:val="22"/>
              </w:rPr>
              <w:t>Owner details</w:t>
            </w:r>
          </w:p>
        </w:tc>
      </w:tr>
      <w:tr w:rsidR="00810209">
        <w:trPr>
          <w:cantSplit/>
        </w:trPr>
        <w:tc>
          <w:tcPr>
            <w:tcW w:w="6521" w:type="dxa"/>
            <w:gridSpan w:val="6"/>
            <w:tcBorders>
              <w:bottom w:val="nil"/>
            </w:tcBorders>
          </w:tcPr>
          <w:p w:rsidR="00810209" w:rsidRDefault="007E5ED9">
            <w:pPr>
              <w:pStyle w:val="yTableNAm"/>
              <w:rPr>
                <w:szCs w:val="22"/>
              </w:rPr>
            </w:pPr>
            <w:r>
              <w:rPr>
                <w:szCs w:val="22"/>
              </w:rPr>
              <w:t>Name:</w:t>
            </w:r>
          </w:p>
        </w:tc>
      </w:tr>
      <w:tr w:rsidR="00810209">
        <w:trPr>
          <w:cantSplit/>
        </w:trPr>
        <w:tc>
          <w:tcPr>
            <w:tcW w:w="6521" w:type="dxa"/>
            <w:gridSpan w:val="6"/>
            <w:tcBorders>
              <w:bottom w:val="nil"/>
            </w:tcBorders>
          </w:tcPr>
          <w:p w:rsidR="00810209" w:rsidRDefault="007E5ED9">
            <w:pPr>
              <w:pStyle w:val="yTableNAm"/>
              <w:rPr>
                <w:szCs w:val="22"/>
              </w:rPr>
            </w:pPr>
            <w:r>
              <w:rPr>
                <w:szCs w:val="22"/>
              </w:rPr>
              <w:t>ABN (if applicable):</w:t>
            </w:r>
          </w:p>
        </w:tc>
      </w:tr>
      <w:tr w:rsidR="00810209">
        <w:trPr>
          <w:cantSplit/>
        </w:trPr>
        <w:tc>
          <w:tcPr>
            <w:tcW w:w="6521" w:type="dxa"/>
            <w:gridSpan w:val="6"/>
            <w:tcBorders>
              <w:bottom w:val="nil"/>
            </w:tcBorders>
          </w:tcPr>
          <w:p w:rsidR="00810209" w:rsidRDefault="007E5ED9">
            <w:pPr>
              <w:pStyle w:val="yTableNAm"/>
              <w:rPr>
                <w:szCs w:val="22"/>
              </w:rPr>
            </w:pPr>
            <w:r>
              <w:rPr>
                <w:szCs w:val="22"/>
              </w:rPr>
              <w:t>Address: ...................................................................................................</w:t>
            </w:r>
          </w:p>
          <w:p w:rsidR="00810209" w:rsidRDefault="007E5ED9">
            <w:pPr>
              <w:pStyle w:val="yTableNAm"/>
              <w:rPr>
                <w:szCs w:val="22"/>
              </w:rPr>
            </w:pPr>
            <w:r>
              <w:rPr>
                <w:szCs w:val="22"/>
              </w:rPr>
              <w:t>......................................................................... Postcode: .......................</w:t>
            </w:r>
          </w:p>
        </w:tc>
      </w:tr>
      <w:tr w:rsidR="00810209">
        <w:trPr>
          <w:cantSplit/>
        </w:trPr>
        <w:tc>
          <w:tcPr>
            <w:tcW w:w="2614" w:type="dxa"/>
            <w:gridSpan w:val="2"/>
          </w:tcPr>
          <w:p w:rsidR="00810209" w:rsidRDefault="007E5ED9">
            <w:pPr>
              <w:pStyle w:val="yTableNAm"/>
              <w:rPr>
                <w:szCs w:val="22"/>
              </w:rPr>
            </w:pPr>
            <w:r>
              <w:rPr>
                <w:szCs w:val="22"/>
              </w:rPr>
              <w:t>Phone:</w:t>
            </w:r>
          </w:p>
          <w:p w:rsidR="00810209" w:rsidRDefault="007E5ED9">
            <w:pPr>
              <w:pStyle w:val="yTableNAm"/>
              <w:spacing w:before="80"/>
              <w:ind w:right="-108"/>
              <w:rPr>
                <w:sz w:val="18"/>
                <w:szCs w:val="18"/>
              </w:rPr>
            </w:pPr>
            <w:r>
              <w:rPr>
                <w:sz w:val="18"/>
                <w:szCs w:val="18"/>
              </w:rPr>
              <w:t xml:space="preserve">Work: </w:t>
            </w:r>
            <w:r>
              <w:rPr>
                <w:szCs w:val="22"/>
              </w:rPr>
              <w:t>...................................</w:t>
            </w:r>
          </w:p>
          <w:p w:rsidR="00810209" w:rsidRDefault="007E5ED9">
            <w:pPr>
              <w:pStyle w:val="yTableNAm"/>
              <w:spacing w:before="80"/>
              <w:ind w:right="-108"/>
              <w:rPr>
                <w:sz w:val="18"/>
                <w:szCs w:val="18"/>
              </w:rPr>
            </w:pPr>
            <w:r>
              <w:rPr>
                <w:sz w:val="18"/>
                <w:szCs w:val="18"/>
              </w:rPr>
              <w:t xml:space="preserve">Home: </w:t>
            </w:r>
            <w:r>
              <w:rPr>
                <w:szCs w:val="22"/>
              </w:rPr>
              <w:t>...................................</w:t>
            </w:r>
          </w:p>
          <w:p w:rsidR="00810209" w:rsidRDefault="007E5ED9">
            <w:pPr>
              <w:pStyle w:val="yTableNAm"/>
              <w:spacing w:before="80"/>
              <w:rPr>
                <w:sz w:val="20"/>
              </w:rPr>
            </w:pPr>
            <w:r>
              <w:rPr>
                <w:sz w:val="18"/>
                <w:szCs w:val="18"/>
              </w:rPr>
              <w:t xml:space="preserve">Mobile: </w:t>
            </w:r>
            <w:r>
              <w:rPr>
                <w:szCs w:val="22"/>
              </w:rPr>
              <w:t>................................</w:t>
            </w:r>
          </w:p>
        </w:tc>
        <w:tc>
          <w:tcPr>
            <w:tcW w:w="1922" w:type="dxa"/>
            <w:gridSpan w:val="3"/>
          </w:tcPr>
          <w:p w:rsidR="00810209" w:rsidRDefault="007E5ED9">
            <w:pPr>
              <w:pStyle w:val="yTableNAm"/>
              <w:rPr>
                <w:szCs w:val="22"/>
              </w:rPr>
            </w:pPr>
            <w:r>
              <w:rPr>
                <w:szCs w:val="22"/>
              </w:rPr>
              <w:t>Fax:</w:t>
            </w:r>
          </w:p>
          <w:p w:rsidR="00810209" w:rsidRDefault="007E5ED9">
            <w:pPr>
              <w:pStyle w:val="yTableNAm"/>
              <w:rPr>
                <w:szCs w:val="22"/>
              </w:rPr>
            </w:pPr>
            <w:r>
              <w:rPr>
                <w:szCs w:val="22"/>
              </w:rPr>
              <w:t>..............................</w:t>
            </w:r>
          </w:p>
        </w:tc>
        <w:tc>
          <w:tcPr>
            <w:tcW w:w="1985" w:type="dxa"/>
          </w:tcPr>
          <w:p w:rsidR="00810209" w:rsidRDefault="007E5ED9">
            <w:pPr>
              <w:pStyle w:val="yTableNAm"/>
              <w:rPr>
                <w:szCs w:val="22"/>
              </w:rPr>
            </w:pPr>
            <w:r>
              <w:rPr>
                <w:szCs w:val="22"/>
              </w:rPr>
              <w:t>Email:</w:t>
            </w:r>
          </w:p>
          <w:p w:rsidR="00810209" w:rsidRDefault="007E5ED9">
            <w:pPr>
              <w:pStyle w:val="yTableNAm"/>
              <w:rPr>
                <w:szCs w:val="22"/>
              </w:rPr>
            </w:pPr>
            <w:r>
              <w:rPr>
                <w:szCs w:val="22"/>
              </w:rPr>
              <w:t>................................</w:t>
            </w:r>
          </w:p>
        </w:tc>
      </w:tr>
      <w:tr w:rsidR="00810209">
        <w:trPr>
          <w:cantSplit/>
        </w:trPr>
        <w:tc>
          <w:tcPr>
            <w:tcW w:w="6521" w:type="dxa"/>
            <w:gridSpan w:val="6"/>
          </w:tcPr>
          <w:p w:rsidR="00810209" w:rsidRDefault="007E5ED9">
            <w:pPr>
              <w:pStyle w:val="yTableNAm"/>
              <w:keepNext/>
              <w:keepLines/>
              <w:widowControl w:val="0"/>
              <w:rPr>
                <w:szCs w:val="22"/>
              </w:rPr>
            </w:pPr>
            <w:r>
              <w:rPr>
                <w:szCs w:val="22"/>
              </w:rPr>
              <w:t>Contact person for correspondence:</w:t>
            </w:r>
          </w:p>
        </w:tc>
      </w:tr>
      <w:tr w:rsidR="00810209">
        <w:tc>
          <w:tcPr>
            <w:tcW w:w="4536" w:type="dxa"/>
            <w:gridSpan w:val="5"/>
          </w:tcPr>
          <w:p w:rsidR="00810209" w:rsidRDefault="007E5ED9">
            <w:pPr>
              <w:pStyle w:val="yTableNAm"/>
              <w:keepNext/>
              <w:keepLines/>
              <w:widowControl w:val="0"/>
              <w:rPr>
                <w:szCs w:val="22"/>
              </w:rPr>
            </w:pPr>
            <w:r>
              <w:rPr>
                <w:szCs w:val="22"/>
              </w:rPr>
              <w:t>Signature:</w:t>
            </w:r>
          </w:p>
        </w:tc>
        <w:tc>
          <w:tcPr>
            <w:tcW w:w="1985" w:type="dxa"/>
          </w:tcPr>
          <w:p w:rsidR="00810209" w:rsidRDefault="007E5ED9">
            <w:pPr>
              <w:pStyle w:val="yTableNAm"/>
              <w:keepNext/>
              <w:keepLines/>
              <w:widowControl w:val="0"/>
              <w:rPr>
                <w:szCs w:val="22"/>
              </w:rPr>
            </w:pPr>
            <w:r>
              <w:rPr>
                <w:szCs w:val="22"/>
              </w:rPr>
              <w:t>Date:</w:t>
            </w:r>
          </w:p>
        </w:tc>
      </w:tr>
      <w:tr w:rsidR="00810209">
        <w:tc>
          <w:tcPr>
            <w:tcW w:w="4536" w:type="dxa"/>
            <w:gridSpan w:val="5"/>
          </w:tcPr>
          <w:p w:rsidR="00810209" w:rsidRDefault="007E5ED9">
            <w:pPr>
              <w:pStyle w:val="yTableNAm"/>
              <w:rPr>
                <w:szCs w:val="22"/>
              </w:rPr>
            </w:pPr>
            <w:r>
              <w:rPr>
                <w:szCs w:val="22"/>
              </w:rPr>
              <w:t>Signature:</w:t>
            </w:r>
          </w:p>
        </w:tc>
        <w:tc>
          <w:tcPr>
            <w:tcW w:w="1985" w:type="dxa"/>
          </w:tcPr>
          <w:p w:rsidR="00810209" w:rsidRDefault="007E5ED9">
            <w:pPr>
              <w:pStyle w:val="yTableNAm"/>
              <w:rPr>
                <w:szCs w:val="22"/>
              </w:rPr>
            </w:pPr>
            <w:r>
              <w:rPr>
                <w:szCs w:val="22"/>
              </w:rPr>
              <w:t>Date:</w:t>
            </w:r>
          </w:p>
        </w:tc>
      </w:tr>
      <w:tr w:rsidR="00810209">
        <w:trPr>
          <w:cantSplit/>
        </w:trPr>
        <w:tc>
          <w:tcPr>
            <w:tcW w:w="6521" w:type="dxa"/>
            <w:gridSpan w:val="6"/>
            <w:tcBorders>
              <w:bottom w:val="nil"/>
            </w:tcBorders>
          </w:tcPr>
          <w:p w:rsidR="00810209" w:rsidRDefault="007E5ED9">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810209">
        <w:trPr>
          <w:cantSplit/>
          <w:trHeight w:hRule="exact" w:val="200"/>
        </w:trPr>
        <w:tc>
          <w:tcPr>
            <w:tcW w:w="6521" w:type="dxa"/>
            <w:gridSpan w:val="6"/>
            <w:tcBorders>
              <w:left w:val="nil"/>
              <w:bottom w:val="nil"/>
              <w:right w:val="nil"/>
            </w:tcBorders>
          </w:tcPr>
          <w:p w:rsidR="00810209" w:rsidRDefault="00810209">
            <w:pPr>
              <w:pStyle w:val="yTableNAm"/>
              <w:rPr>
                <w:i/>
                <w:sz w:val="20"/>
              </w:rPr>
            </w:pPr>
          </w:p>
        </w:tc>
      </w:tr>
      <w:tr w:rsidR="00810209">
        <w:trPr>
          <w:cantSplit/>
        </w:trPr>
        <w:tc>
          <w:tcPr>
            <w:tcW w:w="6521" w:type="dxa"/>
            <w:gridSpan w:val="6"/>
            <w:shd w:val="pct15" w:color="auto" w:fill="auto"/>
          </w:tcPr>
          <w:p w:rsidR="00810209" w:rsidRDefault="007E5ED9">
            <w:pPr>
              <w:pStyle w:val="yTableNAm"/>
              <w:rPr>
                <w:b/>
              </w:rPr>
            </w:pPr>
            <w:r>
              <w:rPr>
                <w:b/>
              </w:rPr>
              <w:t>Applicant details (if different from owner)</w:t>
            </w:r>
          </w:p>
        </w:tc>
      </w:tr>
      <w:tr w:rsidR="00810209">
        <w:trPr>
          <w:cantSplit/>
        </w:trPr>
        <w:tc>
          <w:tcPr>
            <w:tcW w:w="6521" w:type="dxa"/>
            <w:gridSpan w:val="6"/>
            <w:tcBorders>
              <w:bottom w:val="nil"/>
            </w:tcBorders>
          </w:tcPr>
          <w:p w:rsidR="00810209" w:rsidRDefault="007E5ED9">
            <w:pPr>
              <w:pStyle w:val="yTableNAm"/>
              <w:rPr>
                <w:szCs w:val="22"/>
              </w:rPr>
            </w:pPr>
            <w:r>
              <w:rPr>
                <w:szCs w:val="22"/>
              </w:rPr>
              <w:t xml:space="preserve">Name: </w:t>
            </w:r>
          </w:p>
        </w:tc>
      </w:tr>
      <w:tr w:rsidR="00810209">
        <w:trPr>
          <w:cantSplit/>
        </w:trPr>
        <w:tc>
          <w:tcPr>
            <w:tcW w:w="6521" w:type="dxa"/>
            <w:gridSpan w:val="6"/>
            <w:tcBorders>
              <w:bottom w:val="nil"/>
            </w:tcBorders>
          </w:tcPr>
          <w:p w:rsidR="00810209" w:rsidRDefault="007E5ED9">
            <w:pPr>
              <w:pStyle w:val="yTableNAm"/>
              <w:rPr>
                <w:szCs w:val="22"/>
              </w:rPr>
            </w:pPr>
            <w:r>
              <w:rPr>
                <w:szCs w:val="22"/>
              </w:rPr>
              <w:t>Address: ...................................................................................................</w:t>
            </w:r>
          </w:p>
          <w:p w:rsidR="00810209" w:rsidRDefault="007E5ED9">
            <w:pPr>
              <w:pStyle w:val="yTableNAm"/>
              <w:rPr>
                <w:szCs w:val="22"/>
              </w:rPr>
            </w:pPr>
            <w:r>
              <w:rPr>
                <w:szCs w:val="22"/>
              </w:rPr>
              <w:t>......................................................................... Postcode: .......................</w:t>
            </w:r>
          </w:p>
        </w:tc>
      </w:tr>
      <w:tr w:rsidR="00810209">
        <w:trPr>
          <w:cantSplit/>
        </w:trPr>
        <w:tc>
          <w:tcPr>
            <w:tcW w:w="2614" w:type="dxa"/>
            <w:gridSpan w:val="2"/>
          </w:tcPr>
          <w:p w:rsidR="00810209" w:rsidRDefault="007E5ED9">
            <w:pPr>
              <w:pStyle w:val="yTableNAm"/>
              <w:rPr>
                <w:szCs w:val="22"/>
              </w:rPr>
            </w:pPr>
            <w:r>
              <w:rPr>
                <w:szCs w:val="22"/>
              </w:rPr>
              <w:lastRenderedPageBreak/>
              <w:t>Phone:</w:t>
            </w:r>
          </w:p>
          <w:p w:rsidR="00810209" w:rsidRDefault="007E5ED9">
            <w:pPr>
              <w:pStyle w:val="yTableNAm"/>
              <w:ind w:right="-108"/>
              <w:rPr>
                <w:sz w:val="18"/>
                <w:szCs w:val="18"/>
              </w:rPr>
            </w:pPr>
            <w:r>
              <w:rPr>
                <w:sz w:val="18"/>
                <w:szCs w:val="18"/>
              </w:rPr>
              <w:t xml:space="preserve">Work: </w:t>
            </w:r>
            <w:r>
              <w:rPr>
                <w:szCs w:val="22"/>
              </w:rPr>
              <w:t>....................................</w:t>
            </w:r>
          </w:p>
          <w:p w:rsidR="00810209" w:rsidRDefault="007E5ED9">
            <w:pPr>
              <w:pStyle w:val="yTableNAm"/>
              <w:ind w:right="-108"/>
              <w:rPr>
                <w:sz w:val="18"/>
                <w:szCs w:val="18"/>
              </w:rPr>
            </w:pPr>
            <w:r>
              <w:rPr>
                <w:sz w:val="18"/>
                <w:szCs w:val="18"/>
              </w:rPr>
              <w:t xml:space="preserve">Home: </w:t>
            </w:r>
            <w:r>
              <w:rPr>
                <w:szCs w:val="22"/>
              </w:rPr>
              <w:t>...................................</w:t>
            </w:r>
          </w:p>
          <w:p w:rsidR="00810209" w:rsidRDefault="007E5ED9">
            <w:pPr>
              <w:pStyle w:val="yTableNAm"/>
              <w:rPr>
                <w:sz w:val="20"/>
              </w:rPr>
            </w:pPr>
            <w:r>
              <w:rPr>
                <w:sz w:val="18"/>
                <w:szCs w:val="18"/>
              </w:rPr>
              <w:t xml:space="preserve">Mobile: </w:t>
            </w:r>
            <w:r>
              <w:rPr>
                <w:szCs w:val="22"/>
              </w:rPr>
              <w:t>................................</w:t>
            </w:r>
          </w:p>
        </w:tc>
        <w:tc>
          <w:tcPr>
            <w:tcW w:w="1922" w:type="dxa"/>
            <w:gridSpan w:val="3"/>
          </w:tcPr>
          <w:p w:rsidR="00810209" w:rsidRDefault="007E5ED9">
            <w:pPr>
              <w:pStyle w:val="yTableNAm"/>
              <w:rPr>
                <w:szCs w:val="22"/>
              </w:rPr>
            </w:pPr>
            <w:r>
              <w:rPr>
                <w:szCs w:val="22"/>
              </w:rPr>
              <w:t>Fax:</w:t>
            </w:r>
          </w:p>
          <w:p w:rsidR="00810209" w:rsidRDefault="007E5ED9">
            <w:pPr>
              <w:pStyle w:val="yTableNAm"/>
              <w:rPr>
                <w:szCs w:val="22"/>
              </w:rPr>
            </w:pPr>
            <w:r>
              <w:rPr>
                <w:szCs w:val="22"/>
              </w:rPr>
              <w:t>...............................</w:t>
            </w:r>
          </w:p>
        </w:tc>
        <w:tc>
          <w:tcPr>
            <w:tcW w:w="1985" w:type="dxa"/>
          </w:tcPr>
          <w:p w:rsidR="00810209" w:rsidRDefault="007E5ED9">
            <w:pPr>
              <w:pStyle w:val="yTableNAm"/>
              <w:rPr>
                <w:szCs w:val="22"/>
              </w:rPr>
            </w:pPr>
            <w:r>
              <w:rPr>
                <w:szCs w:val="22"/>
              </w:rPr>
              <w:t>Email:</w:t>
            </w:r>
          </w:p>
          <w:p w:rsidR="00810209" w:rsidRDefault="007E5ED9">
            <w:pPr>
              <w:pStyle w:val="yTableNAm"/>
              <w:rPr>
                <w:szCs w:val="22"/>
              </w:rPr>
            </w:pPr>
            <w:r>
              <w:rPr>
                <w:szCs w:val="22"/>
              </w:rPr>
              <w:t>................................</w:t>
            </w:r>
          </w:p>
        </w:tc>
      </w:tr>
      <w:tr w:rsidR="00810209">
        <w:trPr>
          <w:cantSplit/>
        </w:trPr>
        <w:tc>
          <w:tcPr>
            <w:tcW w:w="6521" w:type="dxa"/>
            <w:gridSpan w:val="6"/>
          </w:tcPr>
          <w:p w:rsidR="00810209" w:rsidRDefault="007E5ED9">
            <w:pPr>
              <w:pStyle w:val="yTableNAm"/>
              <w:rPr>
                <w:szCs w:val="22"/>
              </w:rPr>
            </w:pPr>
            <w:r>
              <w:rPr>
                <w:szCs w:val="22"/>
              </w:rPr>
              <w:t>Contact person for correspondence:</w:t>
            </w:r>
          </w:p>
        </w:tc>
      </w:tr>
      <w:tr w:rsidR="00810209">
        <w:trPr>
          <w:cantSplit/>
        </w:trPr>
        <w:tc>
          <w:tcPr>
            <w:tcW w:w="6521" w:type="dxa"/>
            <w:gridSpan w:val="6"/>
          </w:tcPr>
          <w:p w:rsidR="00810209" w:rsidRDefault="007E5ED9">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810209">
        <w:tc>
          <w:tcPr>
            <w:tcW w:w="4536" w:type="dxa"/>
            <w:gridSpan w:val="5"/>
            <w:tcBorders>
              <w:bottom w:val="nil"/>
            </w:tcBorders>
          </w:tcPr>
          <w:p w:rsidR="00810209" w:rsidRDefault="007E5ED9">
            <w:pPr>
              <w:pStyle w:val="yTableNAm"/>
              <w:rPr>
                <w:szCs w:val="22"/>
              </w:rPr>
            </w:pPr>
            <w:r>
              <w:rPr>
                <w:szCs w:val="22"/>
              </w:rPr>
              <w:t>Signature:</w:t>
            </w:r>
          </w:p>
        </w:tc>
        <w:tc>
          <w:tcPr>
            <w:tcW w:w="1985" w:type="dxa"/>
            <w:tcBorders>
              <w:bottom w:val="nil"/>
            </w:tcBorders>
          </w:tcPr>
          <w:p w:rsidR="00810209" w:rsidRDefault="007E5ED9">
            <w:pPr>
              <w:pStyle w:val="yTableNAm"/>
              <w:rPr>
                <w:szCs w:val="22"/>
              </w:rPr>
            </w:pPr>
            <w:r>
              <w:rPr>
                <w:szCs w:val="22"/>
              </w:rPr>
              <w:t>Date:</w:t>
            </w:r>
          </w:p>
        </w:tc>
      </w:tr>
      <w:tr w:rsidR="00810209">
        <w:trPr>
          <w:cantSplit/>
          <w:trHeight w:hRule="exact" w:val="200"/>
        </w:trPr>
        <w:tc>
          <w:tcPr>
            <w:tcW w:w="6521" w:type="dxa"/>
            <w:gridSpan w:val="6"/>
            <w:tcBorders>
              <w:left w:val="nil"/>
              <w:bottom w:val="nil"/>
              <w:right w:val="nil"/>
            </w:tcBorders>
          </w:tcPr>
          <w:p w:rsidR="00810209" w:rsidRDefault="00810209">
            <w:pPr>
              <w:pStyle w:val="yTableNAm"/>
              <w:rPr>
                <w:szCs w:val="22"/>
              </w:rPr>
            </w:pPr>
          </w:p>
        </w:tc>
      </w:tr>
      <w:tr w:rsidR="00810209">
        <w:trPr>
          <w:cantSplit/>
        </w:trPr>
        <w:tc>
          <w:tcPr>
            <w:tcW w:w="6521" w:type="dxa"/>
            <w:gridSpan w:val="6"/>
            <w:shd w:val="pct15" w:color="auto" w:fill="auto"/>
          </w:tcPr>
          <w:p w:rsidR="00810209" w:rsidRDefault="007E5ED9">
            <w:pPr>
              <w:pStyle w:val="yTableNAm"/>
              <w:keepNext/>
              <w:rPr>
                <w:b/>
              </w:rPr>
            </w:pPr>
            <w:r>
              <w:rPr>
                <w:b/>
              </w:rPr>
              <w:t>Property details</w:t>
            </w:r>
          </w:p>
        </w:tc>
      </w:tr>
      <w:tr w:rsidR="00810209">
        <w:trPr>
          <w:cantSplit/>
        </w:trPr>
        <w:tc>
          <w:tcPr>
            <w:tcW w:w="2268" w:type="dxa"/>
          </w:tcPr>
          <w:p w:rsidR="00810209" w:rsidRDefault="007E5ED9">
            <w:pPr>
              <w:pStyle w:val="yTableNAm"/>
              <w:keepNext/>
              <w:rPr>
                <w:szCs w:val="22"/>
              </w:rPr>
            </w:pPr>
            <w:r>
              <w:rPr>
                <w:szCs w:val="22"/>
              </w:rPr>
              <w:t>Lot No:</w:t>
            </w:r>
          </w:p>
        </w:tc>
        <w:tc>
          <w:tcPr>
            <w:tcW w:w="2126" w:type="dxa"/>
            <w:gridSpan w:val="3"/>
          </w:tcPr>
          <w:p w:rsidR="00810209" w:rsidRDefault="007E5ED9">
            <w:pPr>
              <w:pStyle w:val="yTableNAm"/>
              <w:keepNext/>
              <w:rPr>
                <w:szCs w:val="22"/>
              </w:rPr>
            </w:pPr>
            <w:r>
              <w:rPr>
                <w:szCs w:val="22"/>
              </w:rPr>
              <w:t>House/Street No:</w:t>
            </w:r>
          </w:p>
        </w:tc>
        <w:tc>
          <w:tcPr>
            <w:tcW w:w="2127" w:type="dxa"/>
            <w:gridSpan w:val="2"/>
          </w:tcPr>
          <w:p w:rsidR="00810209" w:rsidRDefault="007E5ED9">
            <w:pPr>
              <w:pStyle w:val="yTableNAm"/>
              <w:keepNext/>
              <w:rPr>
                <w:szCs w:val="22"/>
              </w:rPr>
            </w:pPr>
            <w:r>
              <w:rPr>
                <w:szCs w:val="22"/>
              </w:rPr>
              <w:t>Location No:</w:t>
            </w:r>
          </w:p>
        </w:tc>
      </w:tr>
      <w:tr w:rsidR="00810209">
        <w:trPr>
          <w:cantSplit/>
        </w:trPr>
        <w:tc>
          <w:tcPr>
            <w:tcW w:w="2268" w:type="dxa"/>
          </w:tcPr>
          <w:p w:rsidR="00810209" w:rsidRDefault="007E5ED9">
            <w:pPr>
              <w:pStyle w:val="yTableNAm"/>
              <w:rPr>
                <w:szCs w:val="22"/>
              </w:rPr>
            </w:pPr>
            <w:r>
              <w:rPr>
                <w:szCs w:val="22"/>
              </w:rPr>
              <w:t>Diagram or Plan No:</w:t>
            </w:r>
          </w:p>
          <w:p w:rsidR="00810209" w:rsidRDefault="00810209">
            <w:pPr>
              <w:pStyle w:val="yTableNAm"/>
              <w:rPr>
                <w:szCs w:val="22"/>
              </w:rPr>
            </w:pPr>
          </w:p>
        </w:tc>
        <w:tc>
          <w:tcPr>
            <w:tcW w:w="2126" w:type="dxa"/>
            <w:gridSpan w:val="3"/>
          </w:tcPr>
          <w:p w:rsidR="00810209" w:rsidRDefault="007E5ED9">
            <w:pPr>
              <w:pStyle w:val="yTableNAm"/>
              <w:rPr>
                <w:szCs w:val="22"/>
              </w:rPr>
            </w:pPr>
            <w:r>
              <w:rPr>
                <w:szCs w:val="22"/>
              </w:rPr>
              <w:t>Certificate of Title Vol. No:</w:t>
            </w:r>
          </w:p>
        </w:tc>
        <w:tc>
          <w:tcPr>
            <w:tcW w:w="2127" w:type="dxa"/>
            <w:gridSpan w:val="2"/>
          </w:tcPr>
          <w:p w:rsidR="00810209" w:rsidRDefault="007E5ED9">
            <w:pPr>
              <w:pStyle w:val="yTableNAm"/>
              <w:rPr>
                <w:szCs w:val="22"/>
              </w:rPr>
            </w:pPr>
            <w:r>
              <w:rPr>
                <w:szCs w:val="22"/>
              </w:rPr>
              <w:t>Folio:</w:t>
            </w:r>
          </w:p>
        </w:tc>
      </w:tr>
      <w:tr w:rsidR="00810209">
        <w:trPr>
          <w:cantSplit/>
        </w:trPr>
        <w:tc>
          <w:tcPr>
            <w:tcW w:w="6521" w:type="dxa"/>
            <w:gridSpan w:val="6"/>
          </w:tcPr>
          <w:p w:rsidR="00810209" w:rsidRDefault="007E5ED9">
            <w:pPr>
              <w:pStyle w:val="yTableNAm"/>
              <w:rPr>
                <w:szCs w:val="22"/>
              </w:rPr>
            </w:pPr>
            <w:r>
              <w:rPr>
                <w:szCs w:val="22"/>
              </w:rPr>
              <w:t>Title encumbrances (e.g. easements, restrictive covenants):</w:t>
            </w:r>
          </w:p>
          <w:p w:rsidR="00810209" w:rsidRDefault="007E5ED9">
            <w:pPr>
              <w:pStyle w:val="yTableNAm"/>
              <w:rPr>
                <w:szCs w:val="22"/>
              </w:rPr>
            </w:pPr>
            <w:r>
              <w:rPr>
                <w:szCs w:val="22"/>
              </w:rPr>
              <w:t>..................................................................................................................</w:t>
            </w:r>
          </w:p>
        </w:tc>
      </w:tr>
      <w:tr w:rsidR="00810209">
        <w:trPr>
          <w:cantSplit/>
        </w:trPr>
        <w:tc>
          <w:tcPr>
            <w:tcW w:w="3402" w:type="dxa"/>
            <w:gridSpan w:val="3"/>
            <w:tcBorders>
              <w:bottom w:val="nil"/>
            </w:tcBorders>
          </w:tcPr>
          <w:p w:rsidR="00810209" w:rsidRDefault="007E5ED9">
            <w:pPr>
              <w:pStyle w:val="yTableNAm"/>
              <w:keepNext/>
              <w:keepLines/>
              <w:widowControl w:val="0"/>
              <w:rPr>
                <w:szCs w:val="22"/>
              </w:rPr>
            </w:pPr>
            <w:r>
              <w:rPr>
                <w:szCs w:val="22"/>
              </w:rPr>
              <w:t>Street name:</w:t>
            </w:r>
          </w:p>
        </w:tc>
        <w:tc>
          <w:tcPr>
            <w:tcW w:w="3119" w:type="dxa"/>
            <w:gridSpan w:val="3"/>
            <w:tcBorders>
              <w:bottom w:val="nil"/>
            </w:tcBorders>
          </w:tcPr>
          <w:p w:rsidR="00810209" w:rsidRDefault="007E5ED9">
            <w:pPr>
              <w:pStyle w:val="yTableNAm"/>
              <w:keepNext/>
              <w:keepLines/>
              <w:widowControl w:val="0"/>
              <w:rPr>
                <w:szCs w:val="22"/>
              </w:rPr>
            </w:pPr>
            <w:r>
              <w:rPr>
                <w:szCs w:val="22"/>
              </w:rPr>
              <w:t>Suburb:</w:t>
            </w:r>
          </w:p>
        </w:tc>
      </w:tr>
      <w:tr w:rsidR="00810209">
        <w:trPr>
          <w:cantSplit/>
        </w:trPr>
        <w:tc>
          <w:tcPr>
            <w:tcW w:w="6521" w:type="dxa"/>
            <w:gridSpan w:val="6"/>
            <w:tcBorders>
              <w:bottom w:val="single" w:sz="4" w:space="0" w:color="auto"/>
            </w:tcBorders>
          </w:tcPr>
          <w:p w:rsidR="00810209" w:rsidRDefault="007E5ED9">
            <w:pPr>
              <w:pStyle w:val="yTableNAm"/>
              <w:rPr>
                <w:szCs w:val="22"/>
              </w:rPr>
            </w:pPr>
            <w:r>
              <w:rPr>
                <w:szCs w:val="22"/>
              </w:rPr>
              <w:t>Nearest street intersection:</w:t>
            </w:r>
          </w:p>
        </w:tc>
      </w:tr>
      <w:tr w:rsidR="00810209">
        <w:trPr>
          <w:cantSplit/>
          <w:trHeight w:hRule="exact" w:val="200"/>
        </w:trPr>
        <w:tc>
          <w:tcPr>
            <w:tcW w:w="6521" w:type="dxa"/>
            <w:gridSpan w:val="6"/>
            <w:tcBorders>
              <w:top w:val="nil"/>
              <w:left w:val="nil"/>
              <w:bottom w:val="nil"/>
              <w:right w:val="nil"/>
            </w:tcBorders>
          </w:tcPr>
          <w:p w:rsidR="00810209" w:rsidRDefault="00810209">
            <w:pPr>
              <w:pStyle w:val="yTable"/>
              <w:rPr>
                <w:sz w:val="20"/>
              </w:rPr>
            </w:pPr>
          </w:p>
        </w:tc>
      </w:tr>
      <w:tr w:rsidR="00810209">
        <w:trPr>
          <w:cantSplit/>
        </w:trPr>
        <w:tc>
          <w:tcPr>
            <w:tcW w:w="6521" w:type="dxa"/>
            <w:gridSpan w:val="6"/>
            <w:tcBorders>
              <w:top w:val="single" w:sz="4" w:space="0" w:color="auto"/>
              <w:bottom w:val="single" w:sz="4" w:space="0" w:color="auto"/>
            </w:tcBorders>
            <w:shd w:val="clear" w:color="auto" w:fill="D9D9D9" w:themeFill="background1" w:themeFillShade="D9"/>
          </w:tcPr>
          <w:p w:rsidR="00810209" w:rsidRDefault="007E5ED9">
            <w:pPr>
              <w:pStyle w:val="yTableNAm"/>
              <w:keepNext/>
              <w:rPr>
                <w:b/>
              </w:rPr>
            </w:pPr>
            <w:r>
              <w:rPr>
                <w:b/>
              </w:rPr>
              <w:t xml:space="preserve">Proposed development </w:t>
            </w:r>
          </w:p>
        </w:tc>
      </w:tr>
      <w:tr w:rsidR="00810209">
        <w:trPr>
          <w:cantSplit/>
        </w:trPr>
        <w:tc>
          <w:tcPr>
            <w:tcW w:w="6521" w:type="dxa"/>
            <w:gridSpan w:val="6"/>
            <w:tcBorders>
              <w:top w:val="nil"/>
            </w:tcBorders>
          </w:tcPr>
          <w:p w:rsidR="00810209" w:rsidRDefault="007E5ED9">
            <w:pPr>
              <w:pStyle w:val="yTableNAm"/>
              <w:tabs>
                <w:tab w:val="left" w:pos="3436"/>
              </w:tabs>
            </w:pPr>
            <w:r>
              <w:t xml:space="preserve">Nature of development: </w:t>
            </w:r>
            <w:r>
              <w:tab/>
            </w:r>
            <w:r>
              <w:rPr>
                <w:sz w:val="24"/>
                <w:szCs w:val="24"/>
              </w:rPr>
              <w:sym w:font="Wingdings" w:char="F071"/>
            </w:r>
            <w:r>
              <w:t xml:space="preserve"> Works</w:t>
            </w:r>
          </w:p>
          <w:p w:rsidR="00810209" w:rsidRDefault="007E5ED9">
            <w:pPr>
              <w:pStyle w:val="yTableNAm"/>
              <w:tabs>
                <w:tab w:val="clear" w:pos="567"/>
                <w:tab w:val="left" w:pos="3436"/>
              </w:tabs>
            </w:pPr>
            <w:r>
              <w:tab/>
            </w:r>
            <w:r>
              <w:rPr>
                <w:sz w:val="24"/>
                <w:szCs w:val="24"/>
              </w:rPr>
              <w:sym w:font="Wingdings" w:char="F071"/>
            </w:r>
            <w:r>
              <w:t xml:space="preserve"> Use</w:t>
            </w:r>
          </w:p>
          <w:p w:rsidR="00810209" w:rsidRDefault="007E5ED9">
            <w:pPr>
              <w:pStyle w:val="yTableNAm"/>
              <w:tabs>
                <w:tab w:val="clear" w:pos="567"/>
                <w:tab w:val="left" w:pos="3436"/>
              </w:tabs>
            </w:pPr>
            <w:r>
              <w:tab/>
            </w:r>
            <w:r>
              <w:rPr>
                <w:sz w:val="24"/>
                <w:szCs w:val="24"/>
              </w:rPr>
              <w:sym w:font="Wingdings" w:char="F071"/>
            </w:r>
            <w:r>
              <w:t xml:space="preserve"> Works and use</w:t>
            </w:r>
          </w:p>
        </w:tc>
      </w:tr>
      <w:tr w:rsidR="00810209">
        <w:trPr>
          <w:cantSplit/>
        </w:trPr>
        <w:tc>
          <w:tcPr>
            <w:tcW w:w="6521" w:type="dxa"/>
            <w:gridSpan w:val="6"/>
            <w:tcBorders>
              <w:top w:val="nil"/>
            </w:tcBorders>
          </w:tcPr>
          <w:p w:rsidR="00810209" w:rsidRDefault="007E5ED9">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810209" w:rsidRDefault="007E5ED9">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810209" w:rsidRDefault="007E5ED9">
            <w:pPr>
              <w:pStyle w:val="yTable"/>
              <w:tabs>
                <w:tab w:val="left" w:pos="3436"/>
              </w:tabs>
              <w:rPr>
                <w:szCs w:val="22"/>
              </w:rPr>
            </w:pPr>
            <w:r>
              <w:rPr>
                <w:szCs w:val="22"/>
              </w:rPr>
              <w:tab/>
            </w:r>
            <w:r>
              <w:rPr>
                <w:sz w:val="24"/>
                <w:szCs w:val="24"/>
              </w:rPr>
              <w:sym w:font="Wingdings" w:char="F071"/>
            </w:r>
            <w:r>
              <w:rPr>
                <w:szCs w:val="22"/>
              </w:rPr>
              <w:t xml:space="preserve"> Use</w:t>
            </w:r>
          </w:p>
        </w:tc>
      </w:tr>
      <w:tr w:rsidR="00810209">
        <w:trPr>
          <w:cantSplit/>
        </w:trPr>
        <w:tc>
          <w:tcPr>
            <w:tcW w:w="6521" w:type="dxa"/>
            <w:gridSpan w:val="6"/>
            <w:tcBorders>
              <w:top w:val="nil"/>
            </w:tcBorders>
          </w:tcPr>
          <w:p w:rsidR="00810209" w:rsidRDefault="007E5ED9">
            <w:pPr>
              <w:pStyle w:val="yTable"/>
              <w:rPr>
                <w:szCs w:val="22"/>
              </w:rPr>
            </w:pPr>
            <w:r>
              <w:rPr>
                <w:szCs w:val="22"/>
              </w:rPr>
              <w:t xml:space="preserve">Description of proposed works and/or land use: </w:t>
            </w:r>
          </w:p>
          <w:p w:rsidR="00810209" w:rsidRDefault="007E5ED9">
            <w:pPr>
              <w:pStyle w:val="yTable"/>
              <w:rPr>
                <w:szCs w:val="22"/>
              </w:rPr>
            </w:pPr>
            <w:r>
              <w:rPr>
                <w:szCs w:val="22"/>
              </w:rPr>
              <w:t>.........................................................................................................</w:t>
            </w:r>
          </w:p>
        </w:tc>
      </w:tr>
      <w:tr w:rsidR="00810209">
        <w:trPr>
          <w:cantSplit/>
        </w:trPr>
        <w:tc>
          <w:tcPr>
            <w:tcW w:w="6521" w:type="dxa"/>
            <w:gridSpan w:val="6"/>
            <w:tcBorders>
              <w:top w:val="nil"/>
            </w:tcBorders>
          </w:tcPr>
          <w:p w:rsidR="00810209" w:rsidRDefault="007E5ED9">
            <w:pPr>
              <w:pStyle w:val="yTable"/>
              <w:rPr>
                <w:szCs w:val="22"/>
              </w:rPr>
            </w:pPr>
            <w:r>
              <w:rPr>
                <w:szCs w:val="22"/>
              </w:rPr>
              <w:lastRenderedPageBreak/>
              <w:t>Description of exemption claimed (if relevant):</w:t>
            </w:r>
          </w:p>
          <w:p w:rsidR="00810209" w:rsidRDefault="007E5ED9">
            <w:pPr>
              <w:pStyle w:val="yTable"/>
              <w:rPr>
                <w:szCs w:val="22"/>
              </w:rPr>
            </w:pPr>
            <w:r>
              <w:rPr>
                <w:szCs w:val="22"/>
              </w:rPr>
              <w:t xml:space="preserve">                                                                                                         </w:t>
            </w:r>
          </w:p>
        </w:tc>
      </w:tr>
      <w:tr w:rsidR="00810209">
        <w:trPr>
          <w:cantSplit/>
        </w:trPr>
        <w:tc>
          <w:tcPr>
            <w:tcW w:w="6521" w:type="dxa"/>
            <w:gridSpan w:val="6"/>
          </w:tcPr>
          <w:p w:rsidR="00810209" w:rsidRDefault="007E5ED9">
            <w:pPr>
              <w:pStyle w:val="yTable"/>
              <w:rPr>
                <w:szCs w:val="22"/>
              </w:rPr>
            </w:pPr>
            <w:r>
              <w:rPr>
                <w:szCs w:val="22"/>
              </w:rPr>
              <w:t xml:space="preserve">Nature of any existing buildings and/or land use: </w:t>
            </w:r>
          </w:p>
        </w:tc>
      </w:tr>
      <w:tr w:rsidR="00810209">
        <w:trPr>
          <w:cantSplit/>
        </w:trPr>
        <w:tc>
          <w:tcPr>
            <w:tcW w:w="6521" w:type="dxa"/>
            <w:gridSpan w:val="6"/>
            <w:tcBorders>
              <w:bottom w:val="single" w:sz="4" w:space="0" w:color="auto"/>
            </w:tcBorders>
          </w:tcPr>
          <w:p w:rsidR="00810209" w:rsidRDefault="007E5ED9">
            <w:pPr>
              <w:pStyle w:val="yTable"/>
              <w:keepNext/>
              <w:rPr>
                <w:szCs w:val="22"/>
              </w:rPr>
            </w:pPr>
            <w:r>
              <w:rPr>
                <w:szCs w:val="22"/>
              </w:rPr>
              <w:t xml:space="preserve">Approximate cost of proposed development: </w:t>
            </w:r>
          </w:p>
        </w:tc>
      </w:tr>
      <w:tr w:rsidR="00810209">
        <w:trPr>
          <w:cantSplit/>
        </w:trPr>
        <w:tc>
          <w:tcPr>
            <w:tcW w:w="6521" w:type="dxa"/>
            <w:gridSpan w:val="6"/>
            <w:tcBorders>
              <w:bottom w:val="nil"/>
            </w:tcBorders>
          </w:tcPr>
          <w:p w:rsidR="00810209" w:rsidRDefault="007E5ED9">
            <w:pPr>
              <w:pStyle w:val="yTable"/>
              <w:keepNext/>
              <w:rPr>
                <w:szCs w:val="22"/>
              </w:rPr>
            </w:pPr>
            <w:r>
              <w:rPr>
                <w:szCs w:val="22"/>
              </w:rPr>
              <w:t xml:space="preserve">Estimated time of completion: </w:t>
            </w:r>
          </w:p>
        </w:tc>
      </w:tr>
      <w:tr w:rsidR="00810209">
        <w:trPr>
          <w:cantSplit/>
          <w:trHeight w:hRule="exact" w:val="200"/>
        </w:trPr>
        <w:tc>
          <w:tcPr>
            <w:tcW w:w="6521" w:type="dxa"/>
            <w:gridSpan w:val="6"/>
            <w:tcBorders>
              <w:left w:val="nil"/>
              <w:bottom w:val="nil"/>
              <w:right w:val="nil"/>
            </w:tcBorders>
          </w:tcPr>
          <w:p w:rsidR="00810209" w:rsidRDefault="00810209">
            <w:pPr>
              <w:pStyle w:val="yTable"/>
              <w:rPr>
                <w:szCs w:val="22"/>
              </w:rPr>
            </w:pPr>
          </w:p>
        </w:tc>
      </w:tr>
      <w:tr w:rsidR="00810209">
        <w:trPr>
          <w:cantSplit/>
        </w:trPr>
        <w:tc>
          <w:tcPr>
            <w:tcW w:w="6521" w:type="dxa"/>
            <w:gridSpan w:val="6"/>
            <w:tcBorders>
              <w:top w:val="single" w:sz="4" w:space="0" w:color="auto"/>
              <w:bottom w:val="nil"/>
            </w:tcBorders>
          </w:tcPr>
          <w:p w:rsidR="00810209" w:rsidRDefault="007E5ED9">
            <w:pPr>
              <w:pStyle w:val="yTable"/>
              <w:jc w:val="center"/>
              <w:rPr>
                <w:szCs w:val="22"/>
              </w:rPr>
            </w:pPr>
            <w:r>
              <w:rPr>
                <w:i/>
                <w:szCs w:val="22"/>
              </w:rPr>
              <w:t>OFFICE USE ONLY</w:t>
            </w:r>
          </w:p>
        </w:tc>
      </w:tr>
      <w:tr w:rsidR="00810209">
        <w:trPr>
          <w:cantSplit/>
        </w:trPr>
        <w:tc>
          <w:tcPr>
            <w:tcW w:w="3402" w:type="dxa"/>
            <w:gridSpan w:val="3"/>
            <w:tcBorders>
              <w:top w:val="nil"/>
              <w:bottom w:val="nil"/>
              <w:right w:val="nil"/>
            </w:tcBorders>
          </w:tcPr>
          <w:p w:rsidR="00810209" w:rsidRDefault="007E5ED9">
            <w:pPr>
              <w:pStyle w:val="yTable"/>
              <w:rPr>
                <w:szCs w:val="22"/>
              </w:rPr>
            </w:pPr>
            <w:r>
              <w:rPr>
                <w:szCs w:val="22"/>
              </w:rPr>
              <w:t xml:space="preserve">Acceptance Officer’s initials: </w:t>
            </w:r>
          </w:p>
        </w:tc>
        <w:tc>
          <w:tcPr>
            <w:tcW w:w="3119" w:type="dxa"/>
            <w:gridSpan w:val="3"/>
            <w:tcBorders>
              <w:top w:val="nil"/>
              <w:left w:val="nil"/>
              <w:bottom w:val="nil"/>
            </w:tcBorders>
          </w:tcPr>
          <w:p w:rsidR="00810209" w:rsidRDefault="007E5ED9">
            <w:pPr>
              <w:pStyle w:val="yTable"/>
              <w:rPr>
                <w:szCs w:val="22"/>
              </w:rPr>
            </w:pPr>
            <w:r>
              <w:rPr>
                <w:szCs w:val="22"/>
              </w:rPr>
              <w:t xml:space="preserve">Date received: </w:t>
            </w:r>
          </w:p>
        </w:tc>
      </w:tr>
      <w:tr w:rsidR="00810209">
        <w:trPr>
          <w:cantSplit/>
        </w:trPr>
        <w:tc>
          <w:tcPr>
            <w:tcW w:w="6521" w:type="dxa"/>
            <w:gridSpan w:val="6"/>
            <w:tcBorders>
              <w:top w:val="nil"/>
              <w:bottom w:val="nil"/>
            </w:tcBorders>
          </w:tcPr>
          <w:p w:rsidR="00810209" w:rsidRDefault="007E5ED9">
            <w:pPr>
              <w:pStyle w:val="yTable"/>
              <w:rPr>
                <w:szCs w:val="22"/>
              </w:rPr>
            </w:pPr>
            <w:r>
              <w:rPr>
                <w:szCs w:val="22"/>
              </w:rPr>
              <w:t xml:space="preserve">Local government reference No: </w:t>
            </w:r>
          </w:p>
        </w:tc>
      </w:tr>
      <w:tr w:rsidR="00810209">
        <w:trPr>
          <w:cantSplit/>
        </w:trPr>
        <w:tc>
          <w:tcPr>
            <w:tcW w:w="6521" w:type="dxa"/>
            <w:gridSpan w:val="6"/>
            <w:tcBorders>
              <w:top w:val="single" w:sz="4" w:space="0" w:color="auto"/>
              <w:left w:val="nil"/>
              <w:bottom w:val="nil"/>
              <w:right w:val="nil"/>
            </w:tcBorders>
          </w:tcPr>
          <w:p w:rsidR="00810209" w:rsidRDefault="007E5ED9">
            <w:pPr>
              <w:pStyle w:val="yTable"/>
              <w:spacing w:before="160"/>
              <w:rPr>
                <w:i/>
                <w:sz w:val="20"/>
              </w:rPr>
            </w:pPr>
            <w:r>
              <w:rPr>
                <w:i/>
                <w:sz w:val="20"/>
              </w:rPr>
              <w:t>(The content of the form of application must conform with this form but minor variations may be permitted to the format.)</w:t>
            </w:r>
          </w:p>
        </w:tc>
      </w:tr>
    </w:tbl>
    <w:p w:rsidR="00810209" w:rsidRDefault="007E5ED9">
      <w:pPr>
        <w:pStyle w:val="ySubsection"/>
        <w:keepNext/>
      </w:pPr>
      <w:r>
        <w:tab/>
        <w:t>(2)</w:t>
      </w:r>
      <w:r>
        <w:tab/>
        <w:t xml:space="preserve">The form for providing additional information for development approval for advertisements referred to in clause 62(3) is as follows — </w:t>
      </w:r>
    </w:p>
    <w:p w:rsidR="00810209" w:rsidRDefault="007E5ED9">
      <w:pPr>
        <w:pStyle w:val="yMiscellaneousHeading"/>
        <w:keepLines/>
        <w:widowControl w:val="0"/>
        <w:rPr>
          <w:b/>
        </w:rPr>
      </w:pPr>
      <w:r>
        <w:rPr>
          <w:b/>
        </w:rPr>
        <w:t>Additional information for development approval for advertisements</w:t>
      </w:r>
    </w:p>
    <w:p w:rsidR="00810209" w:rsidRDefault="007E5ED9">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810209">
        <w:trPr>
          <w:cantSplit/>
        </w:trPr>
        <w:tc>
          <w:tcPr>
            <w:tcW w:w="515" w:type="dxa"/>
            <w:tcBorders>
              <w:top w:val="single" w:sz="4" w:space="0" w:color="auto"/>
              <w:bottom w:val="nil"/>
            </w:tcBorders>
          </w:tcPr>
          <w:p w:rsidR="00810209" w:rsidRDefault="007E5ED9">
            <w:pPr>
              <w:pStyle w:val="yTableNAm"/>
            </w:pPr>
            <w:r>
              <w:t>1.</w:t>
            </w:r>
          </w:p>
        </w:tc>
        <w:tc>
          <w:tcPr>
            <w:tcW w:w="6005" w:type="dxa"/>
            <w:gridSpan w:val="6"/>
            <w:tcBorders>
              <w:top w:val="single" w:sz="4" w:space="0" w:color="auto"/>
              <w:bottom w:val="nil"/>
            </w:tcBorders>
          </w:tcPr>
          <w:p w:rsidR="00810209" w:rsidRDefault="007E5ED9">
            <w:pPr>
              <w:pStyle w:val="yTableNAm"/>
            </w:pPr>
            <w:r>
              <w:t>Description of property on which advertisement is to be displayed including full details of its proposed position within that property:</w:t>
            </w:r>
          </w:p>
          <w:p w:rsidR="00810209" w:rsidRDefault="007E5ED9">
            <w:pPr>
              <w:pStyle w:val="yTableNAm"/>
            </w:pPr>
            <w:r>
              <w:t>.........................................................................................................</w:t>
            </w:r>
          </w:p>
          <w:p w:rsidR="00810209" w:rsidRDefault="007E5ED9">
            <w:pPr>
              <w:pStyle w:val="yTableNAm"/>
            </w:pPr>
            <w:r>
              <w:t>.........................................................................................................</w:t>
            </w:r>
          </w:p>
        </w:tc>
      </w:tr>
      <w:tr w:rsidR="00810209">
        <w:trPr>
          <w:cantSplit/>
        </w:trPr>
        <w:tc>
          <w:tcPr>
            <w:tcW w:w="515" w:type="dxa"/>
            <w:tcBorders>
              <w:top w:val="single" w:sz="4" w:space="0" w:color="auto"/>
              <w:bottom w:val="nil"/>
            </w:tcBorders>
          </w:tcPr>
          <w:p w:rsidR="00810209" w:rsidRDefault="007E5ED9">
            <w:pPr>
              <w:pStyle w:val="yTableNAm"/>
            </w:pPr>
            <w:r>
              <w:t>2.</w:t>
            </w:r>
          </w:p>
        </w:tc>
        <w:tc>
          <w:tcPr>
            <w:tcW w:w="6005" w:type="dxa"/>
            <w:gridSpan w:val="6"/>
            <w:tcBorders>
              <w:top w:val="single" w:sz="4" w:space="0" w:color="auto"/>
              <w:bottom w:val="nil"/>
            </w:tcBorders>
          </w:tcPr>
          <w:p w:rsidR="00810209" w:rsidRDefault="007E5ED9">
            <w:pPr>
              <w:pStyle w:val="yTableNAm"/>
            </w:pPr>
            <w:r>
              <w:t>Details of proposed sign:</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7E5ED9">
            <w:pPr>
              <w:pStyle w:val="yTableNAm"/>
            </w:pPr>
            <w:r>
              <w:t>(a)</w:t>
            </w:r>
          </w:p>
        </w:tc>
        <w:tc>
          <w:tcPr>
            <w:tcW w:w="5580" w:type="dxa"/>
            <w:gridSpan w:val="5"/>
            <w:tcBorders>
              <w:top w:val="nil"/>
              <w:bottom w:val="nil"/>
            </w:tcBorders>
          </w:tcPr>
          <w:p w:rsidR="00810209" w:rsidRDefault="007E5ED9">
            <w:pPr>
              <w:pStyle w:val="yTableNAm"/>
            </w:pPr>
            <w:r>
              <w:t xml:space="preserve">Type of structure on which advertisement is to be erected </w:t>
            </w:r>
            <w:r>
              <w:br/>
              <w:t>(i.e. freestanding, wall mounted, other):</w:t>
            </w:r>
          </w:p>
          <w:p w:rsidR="00810209" w:rsidRDefault="007E5ED9">
            <w:pPr>
              <w:pStyle w:val="yTableNAm"/>
            </w:pPr>
            <w:r>
              <w:t>.................................................................................................</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7E5ED9">
            <w:pPr>
              <w:pStyle w:val="yTableNAm"/>
            </w:pPr>
            <w:r>
              <w:t>(b)</w:t>
            </w:r>
          </w:p>
        </w:tc>
        <w:tc>
          <w:tcPr>
            <w:tcW w:w="1985" w:type="dxa"/>
            <w:gridSpan w:val="2"/>
            <w:tcBorders>
              <w:top w:val="nil"/>
              <w:bottom w:val="nil"/>
            </w:tcBorders>
          </w:tcPr>
          <w:p w:rsidR="00810209" w:rsidRDefault="007E5ED9">
            <w:pPr>
              <w:pStyle w:val="yTableNAm"/>
            </w:pPr>
            <w:r>
              <w:t>Height: ...................</w:t>
            </w:r>
          </w:p>
        </w:tc>
        <w:tc>
          <w:tcPr>
            <w:tcW w:w="1842" w:type="dxa"/>
            <w:gridSpan w:val="2"/>
            <w:tcBorders>
              <w:top w:val="nil"/>
              <w:bottom w:val="nil"/>
            </w:tcBorders>
          </w:tcPr>
          <w:p w:rsidR="00810209" w:rsidRDefault="007E5ED9">
            <w:pPr>
              <w:pStyle w:val="yTableNAm"/>
            </w:pPr>
            <w:r>
              <w:t>Width: .................</w:t>
            </w:r>
          </w:p>
        </w:tc>
        <w:tc>
          <w:tcPr>
            <w:tcW w:w="1753" w:type="dxa"/>
            <w:tcBorders>
              <w:top w:val="nil"/>
              <w:bottom w:val="nil"/>
            </w:tcBorders>
          </w:tcPr>
          <w:p w:rsidR="00810209" w:rsidRDefault="007E5ED9">
            <w:pPr>
              <w:pStyle w:val="yTableNAm"/>
            </w:pPr>
            <w:r>
              <w:t>Depth: ................</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7E5ED9">
            <w:pPr>
              <w:pStyle w:val="yTableNAm"/>
            </w:pPr>
            <w:r>
              <w:t>(c)</w:t>
            </w:r>
          </w:p>
        </w:tc>
        <w:tc>
          <w:tcPr>
            <w:tcW w:w="5580" w:type="dxa"/>
            <w:gridSpan w:val="5"/>
            <w:tcBorders>
              <w:top w:val="nil"/>
              <w:bottom w:val="nil"/>
            </w:tcBorders>
          </w:tcPr>
          <w:p w:rsidR="00810209" w:rsidRDefault="007E5ED9">
            <w:pPr>
              <w:pStyle w:val="yTableNAm"/>
            </w:pPr>
            <w:r>
              <w:t>Colours to be used:</w:t>
            </w:r>
          </w:p>
          <w:p w:rsidR="00810209" w:rsidRDefault="007E5ED9">
            <w:pPr>
              <w:pStyle w:val="yTableNAm"/>
            </w:pPr>
            <w:r>
              <w:t>...................................................................................................</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7E5ED9">
            <w:pPr>
              <w:pStyle w:val="yTableNAm"/>
            </w:pPr>
            <w:r>
              <w:t>(d)</w:t>
            </w:r>
          </w:p>
        </w:tc>
        <w:tc>
          <w:tcPr>
            <w:tcW w:w="5580" w:type="dxa"/>
            <w:gridSpan w:val="5"/>
            <w:tcBorders>
              <w:top w:val="nil"/>
              <w:bottom w:val="nil"/>
            </w:tcBorders>
          </w:tcPr>
          <w:p w:rsidR="00810209" w:rsidRDefault="007E5ED9">
            <w:pPr>
              <w:pStyle w:val="yTableNAm"/>
            </w:pPr>
            <w:r>
              <w:t>Height above ground level —</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810209">
            <w:pPr>
              <w:pStyle w:val="yTableNAm"/>
            </w:pPr>
          </w:p>
        </w:tc>
        <w:tc>
          <w:tcPr>
            <w:tcW w:w="5580" w:type="dxa"/>
            <w:gridSpan w:val="5"/>
            <w:tcBorders>
              <w:top w:val="nil"/>
              <w:bottom w:val="nil"/>
            </w:tcBorders>
          </w:tcPr>
          <w:p w:rsidR="00810209" w:rsidRDefault="007E5ED9">
            <w:pPr>
              <w:pStyle w:val="yTableNAm"/>
            </w:pPr>
            <w:r>
              <w:t>to top of advertisement: ...........................................................</w:t>
            </w:r>
          </w:p>
          <w:p w:rsidR="00810209" w:rsidRDefault="007E5ED9">
            <w:pPr>
              <w:pStyle w:val="yTableNAm"/>
            </w:pPr>
            <w:r>
              <w:t>to underside: ............................................................................</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7E5ED9">
            <w:pPr>
              <w:pStyle w:val="yTableNAm"/>
            </w:pPr>
            <w:r>
              <w:t>(e)</w:t>
            </w:r>
          </w:p>
        </w:tc>
        <w:tc>
          <w:tcPr>
            <w:tcW w:w="5580" w:type="dxa"/>
            <w:gridSpan w:val="5"/>
            <w:tcBorders>
              <w:top w:val="nil"/>
              <w:bottom w:val="nil"/>
            </w:tcBorders>
          </w:tcPr>
          <w:p w:rsidR="00810209" w:rsidRDefault="007E5ED9">
            <w:pPr>
              <w:pStyle w:val="yTableNAm"/>
            </w:pPr>
            <w:r>
              <w:t xml:space="preserve">Materials to be used: </w:t>
            </w:r>
          </w:p>
          <w:p w:rsidR="00810209" w:rsidRDefault="007E5ED9">
            <w:pPr>
              <w:pStyle w:val="yTableNAm"/>
            </w:pPr>
            <w:r>
              <w:t>.................................................................................................</w:t>
            </w:r>
          </w:p>
          <w:p w:rsidR="00810209" w:rsidRDefault="007E5ED9">
            <w:pPr>
              <w:pStyle w:val="yTableNAm"/>
            </w:pPr>
            <w:r>
              <w:t>.................................................................................................</w:t>
            </w:r>
          </w:p>
        </w:tc>
      </w:tr>
      <w:tr w:rsidR="00810209">
        <w:trPr>
          <w:cantSplit/>
        </w:trPr>
        <w:tc>
          <w:tcPr>
            <w:tcW w:w="515" w:type="dxa"/>
            <w:tcBorders>
              <w:top w:val="nil"/>
              <w:bottom w:val="nil"/>
            </w:tcBorders>
          </w:tcPr>
          <w:p w:rsidR="00810209" w:rsidRDefault="00810209">
            <w:pPr>
              <w:pStyle w:val="yTableNAm"/>
            </w:pPr>
          </w:p>
        </w:tc>
        <w:tc>
          <w:tcPr>
            <w:tcW w:w="425" w:type="dxa"/>
            <w:tcBorders>
              <w:top w:val="nil"/>
              <w:bottom w:val="nil"/>
            </w:tcBorders>
          </w:tcPr>
          <w:p w:rsidR="00810209" w:rsidRDefault="00810209">
            <w:pPr>
              <w:pStyle w:val="yTableNAm"/>
            </w:pPr>
          </w:p>
        </w:tc>
        <w:tc>
          <w:tcPr>
            <w:tcW w:w="5580" w:type="dxa"/>
            <w:gridSpan w:val="5"/>
            <w:tcBorders>
              <w:top w:val="nil"/>
              <w:bottom w:val="nil"/>
            </w:tcBorders>
          </w:tcPr>
          <w:p w:rsidR="00810209" w:rsidRDefault="007E5ED9">
            <w:pPr>
              <w:pStyle w:val="yTableNAm"/>
            </w:pPr>
            <w:r>
              <w:t>Illuminated: Yes / No</w:t>
            </w:r>
          </w:p>
          <w:p w:rsidR="00810209" w:rsidRDefault="007E5ED9">
            <w:pPr>
              <w:pStyle w:val="yTableNAm"/>
            </w:pPr>
            <w:r>
              <w:t>If yes, state whether steady, moving, flashing, alternating, digital, animated or scintillating and state intensity of light source:</w:t>
            </w:r>
          </w:p>
          <w:p w:rsidR="00810209" w:rsidRDefault="007E5ED9">
            <w:pPr>
              <w:pStyle w:val="yTableNAm"/>
            </w:pPr>
            <w:r>
              <w:t>..................................................................................................</w:t>
            </w:r>
          </w:p>
          <w:p w:rsidR="00810209" w:rsidRDefault="007E5ED9">
            <w:pPr>
              <w:pStyle w:val="yTableNAm"/>
            </w:pPr>
            <w:r>
              <w:t>..................................................................................................</w:t>
            </w:r>
          </w:p>
        </w:tc>
      </w:tr>
      <w:tr w:rsidR="00810209">
        <w:trPr>
          <w:cantSplit/>
        </w:trPr>
        <w:tc>
          <w:tcPr>
            <w:tcW w:w="515" w:type="dxa"/>
            <w:tcBorders>
              <w:top w:val="single" w:sz="4" w:space="0" w:color="auto"/>
              <w:bottom w:val="nil"/>
            </w:tcBorders>
          </w:tcPr>
          <w:p w:rsidR="00810209" w:rsidRDefault="007E5ED9">
            <w:pPr>
              <w:pStyle w:val="yTableNAm"/>
            </w:pPr>
            <w:r>
              <w:t>3.</w:t>
            </w:r>
          </w:p>
        </w:tc>
        <w:tc>
          <w:tcPr>
            <w:tcW w:w="6005" w:type="dxa"/>
            <w:gridSpan w:val="6"/>
            <w:tcBorders>
              <w:top w:val="single" w:sz="4" w:space="0" w:color="auto"/>
              <w:bottom w:val="nil"/>
            </w:tcBorders>
          </w:tcPr>
          <w:p w:rsidR="00810209" w:rsidRDefault="007E5ED9">
            <w:pPr>
              <w:pStyle w:val="yTableNAm"/>
            </w:pPr>
            <w:r>
              <w:t>Period of time for which advertisement is required: ..........................................................................................................</w:t>
            </w:r>
          </w:p>
        </w:tc>
      </w:tr>
      <w:tr w:rsidR="00810209">
        <w:trPr>
          <w:cantSplit/>
        </w:trPr>
        <w:tc>
          <w:tcPr>
            <w:tcW w:w="515" w:type="dxa"/>
            <w:tcBorders>
              <w:top w:val="nil"/>
              <w:bottom w:val="nil"/>
            </w:tcBorders>
          </w:tcPr>
          <w:p w:rsidR="00810209" w:rsidRDefault="007E5ED9">
            <w:pPr>
              <w:pStyle w:val="yTableNAm"/>
            </w:pPr>
            <w:r>
              <w:t>4.</w:t>
            </w:r>
          </w:p>
        </w:tc>
        <w:tc>
          <w:tcPr>
            <w:tcW w:w="6005" w:type="dxa"/>
            <w:gridSpan w:val="6"/>
            <w:tcBorders>
              <w:top w:val="nil"/>
              <w:bottom w:val="nil"/>
            </w:tcBorders>
          </w:tcPr>
          <w:p w:rsidR="00810209" w:rsidRDefault="007E5ED9">
            <w:pPr>
              <w:pStyle w:val="yTableNAm"/>
            </w:pPr>
            <w:r>
              <w:t>Details of signs (if any) to be removed if this application is approved:</w:t>
            </w:r>
          </w:p>
          <w:p w:rsidR="00810209" w:rsidRDefault="007E5ED9">
            <w:pPr>
              <w:pStyle w:val="yTableNAm"/>
            </w:pPr>
            <w:r>
              <w:t>..........................................................................................................</w:t>
            </w:r>
          </w:p>
          <w:p w:rsidR="00810209" w:rsidRDefault="007E5ED9">
            <w:pPr>
              <w:pStyle w:val="yTableNAm"/>
            </w:pPr>
            <w:r>
              <w:t>..........................................................................................................</w:t>
            </w:r>
          </w:p>
          <w:p w:rsidR="00810209" w:rsidRDefault="007E5ED9">
            <w:pPr>
              <w:pStyle w:val="yTableNAm"/>
            </w:pPr>
            <w:r>
              <w:t>.........................................................................................................</w:t>
            </w:r>
          </w:p>
        </w:tc>
      </w:tr>
      <w:tr w:rsidR="00810209">
        <w:trPr>
          <w:cantSplit/>
        </w:trPr>
        <w:tc>
          <w:tcPr>
            <w:tcW w:w="515" w:type="dxa"/>
            <w:tcBorders>
              <w:top w:val="nil"/>
            </w:tcBorders>
          </w:tcPr>
          <w:p w:rsidR="00810209" w:rsidRDefault="00810209">
            <w:pPr>
              <w:pStyle w:val="yTableNAm"/>
            </w:pPr>
          </w:p>
        </w:tc>
        <w:tc>
          <w:tcPr>
            <w:tcW w:w="709" w:type="dxa"/>
            <w:gridSpan w:val="2"/>
            <w:tcBorders>
              <w:top w:val="nil"/>
            </w:tcBorders>
          </w:tcPr>
          <w:p w:rsidR="00810209" w:rsidRDefault="007E5ED9">
            <w:pPr>
              <w:pStyle w:val="yTableNAm"/>
              <w:rPr>
                <w:spacing w:val="-4"/>
                <w:sz w:val="18"/>
              </w:rPr>
            </w:pPr>
            <w:r>
              <w:rPr>
                <w:spacing w:val="-4"/>
                <w:sz w:val="18"/>
              </w:rPr>
              <w:t>Note:</w:t>
            </w:r>
          </w:p>
        </w:tc>
        <w:tc>
          <w:tcPr>
            <w:tcW w:w="5296" w:type="dxa"/>
            <w:gridSpan w:val="4"/>
            <w:tcBorders>
              <w:top w:val="nil"/>
            </w:tcBorders>
          </w:tcPr>
          <w:p w:rsidR="00810209" w:rsidRDefault="007E5ED9">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810209">
        <w:trPr>
          <w:cantSplit/>
          <w:trHeight w:val="412"/>
        </w:trPr>
        <w:tc>
          <w:tcPr>
            <w:tcW w:w="515" w:type="dxa"/>
          </w:tcPr>
          <w:p w:rsidR="00810209" w:rsidRDefault="00810209">
            <w:pPr>
              <w:pStyle w:val="yTableNAm"/>
            </w:pPr>
          </w:p>
        </w:tc>
        <w:tc>
          <w:tcPr>
            <w:tcW w:w="2835" w:type="dxa"/>
            <w:gridSpan w:val="4"/>
          </w:tcPr>
          <w:p w:rsidR="00810209" w:rsidRDefault="007E5ED9">
            <w:pPr>
              <w:pStyle w:val="yTableNAm"/>
            </w:pPr>
            <w:r>
              <w:t>Signature of advertiser(s):</w:t>
            </w:r>
          </w:p>
          <w:p w:rsidR="00810209" w:rsidRDefault="007E5ED9">
            <w:pPr>
              <w:pStyle w:val="yTableNAm"/>
            </w:pPr>
            <w:r>
              <w:rPr>
                <w:spacing w:val="-2"/>
              </w:rPr>
              <w:t>(if different from land owners)</w:t>
            </w:r>
          </w:p>
        </w:tc>
        <w:tc>
          <w:tcPr>
            <w:tcW w:w="3170" w:type="dxa"/>
            <w:gridSpan w:val="2"/>
          </w:tcPr>
          <w:p w:rsidR="00810209" w:rsidRDefault="007E5ED9">
            <w:pPr>
              <w:pStyle w:val="yTableNAm"/>
            </w:pPr>
            <w:r>
              <w:t>.......................................................</w:t>
            </w:r>
          </w:p>
          <w:p w:rsidR="00810209" w:rsidRDefault="007E5ED9">
            <w:pPr>
              <w:pStyle w:val="yTableNAm"/>
            </w:pPr>
            <w:r>
              <w:t>......................................................</w:t>
            </w:r>
          </w:p>
        </w:tc>
      </w:tr>
      <w:tr w:rsidR="00810209">
        <w:trPr>
          <w:cantSplit/>
        </w:trPr>
        <w:tc>
          <w:tcPr>
            <w:tcW w:w="515" w:type="dxa"/>
          </w:tcPr>
          <w:p w:rsidR="00810209" w:rsidRDefault="00810209">
            <w:pPr>
              <w:pStyle w:val="yTableNAm"/>
            </w:pPr>
          </w:p>
        </w:tc>
        <w:tc>
          <w:tcPr>
            <w:tcW w:w="6005" w:type="dxa"/>
            <w:gridSpan w:val="6"/>
          </w:tcPr>
          <w:p w:rsidR="00810209" w:rsidRDefault="007E5ED9">
            <w:pPr>
              <w:pStyle w:val="yTableNAm"/>
            </w:pPr>
            <w:r>
              <w:t>Date: ..................................</w:t>
            </w:r>
          </w:p>
        </w:tc>
      </w:tr>
    </w:tbl>
    <w:p w:rsidR="00810209" w:rsidRDefault="007E5ED9">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rsidR="00810209" w:rsidRDefault="007E5ED9">
      <w:pPr>
        <w:pStyle w:val="yMiscellaneousHeading"/>
      </w:pPr>
      <w:r>
        <w:rPr>
          <w:i/>
        </w:rPr>
        <w:t>Planning and Development Act 2005</w:t>
      </w:r>
    </w:p>
    <w:p w:rsidR="00810209" w:rsidRDefault="007E5ED9">
      <w:pPr>
        <w:pStyle w:val="yMiscellaneousBody"/>
        <w:jc w:val="center"/>
      </w:pPr>
      <w:r>
        <w:t>City/Town/Shire of ...................................................</w:t>
      </w:r>
    </w:p>
    <w:p w:rsidR="00810209" w:rsidRDefault="007E5ED9">
      <w:pPr>
        <w:pStyle w:val="yMiscellaneousBody"/>
        <w:spacing w:after="120"/>
        <w:jc w:val="center"/>
        <w:rPr>
          <w:b/>
        </w:rPr>
      </w:pPr>
      <w:r>
        <w:rPr>
          <w:b/>
        </w:rPr>
        <w:lastRenderedPageBreak/>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810209">
        <w:trPr>
          <w:cantSplit/>
        </w:trPr>
        <w:tc>
          <w:tcPr>
            <w:tcW w:w="6520" w:type="dxa"/>
            <w:gridSpan w:val="4"/>
          </w:tcPr>
          <w:p w:rsidR="00810209" w:rsidRDefault="007E5ED9">
            <w:pPr>
              <w:pStyle w:val="yTableNAm"/>
            </w:pPr>
            <w:r>
              <w:t>The local government has received an application to use and/or develop land for the following purpose and public comments are invited.</w:t>
            </w:r>
          </w:p>
        </w:tc>
      </w:tr>
      <w:tr w:rsidR="00810209">
        <w:trPr>
          <w:cantSplit/>
        </w:trPr>
        <w:tc>
          <w:tcPr>
            <w:tcW w:w="1649" w:type="dxa"/>
          </w:tcPr>
          <w:p w:rsidR="00810209" w:rsidRDefault="007E5ED9">
            <w:pPr>
              <w:pStyle w:val="yTableNAm"/>
            </w:pPr>
            <w:r>
              <w:t>Lot No:</w:t>
            </w:r>
          </w:p>
        </w:tc>
        <w:tc>
          <w:tcPr>
            <w:tcW w:w="2551" w:type="dxa"/>
            <w:gridSpan w:val="2"/>
          </w:tcPr>
          <w:p w:rsidR="00810209" w:rsidRDefault="007E5ED9">
            <w:pPr>
              <w:pStyle w:val="yTableNAm"/>
            </w:pPr>
            <w:r>
              <w:t>Street:</w:t>
            </w:r>
          </w:p>
        </w:tc>
        <w:tc>
          <w:tcPr>
            <w:tcW w:w="2320" w:type="dxa"/>
          </w:tcPr>
          <w:p w:rsidR="00810209" w:rsidRDefault="007E5ED9">
            <w:pPr>
              <w:pStyle w:val="yTableNAm"/>
            </w:pPr>
            <w:r>
              <w:t>Suburb:</w:t>
            </w:r>
          </w:p>
        </w:tc>
      </w:tr>
      <w:tr w:rsidR="00810209">
        <w:trPr>
          <w:cantSplit/>
        </w:trPr>
        <w:tc>
          <w:tcPr>
            <w:tcW w:w="6520" w:type="dxa"/>
            <w:gridSpan w:val="4"/>
          </w:tcPr>
          <w:p w:rsidR="00810209" w:rsidRDefault="007E5ED9">
            <w:pPr>
              <w:pStyle w:val="yTableNAm"/>
            </w:pPr>
            <w:r>
              <w:t>Proposal: ...................................................................................................</w:t>
            </w:r>
          </w:p>
          <w:p w:rsidR="00810209" w:rsidRDefault="007E5ED9">
            <w:pPr>
              <w:pStyle w:val="yTableNAm"/>
            </w:pPr>
            <w:r>
              <w:t>...................................................................................................................</w:t>
            </w:r>
          </w:p>
          <w:p w:rsidR="00810209" w:rsidRDefault="007E5ED9">
            <w:pPr>
              <w:pStyle w:val="yTableNAm"/>
            </w:pPr>
            <w:r>
              <w:t>...................................................................................................................</w:t>
            </w:r>
          </w:p>
        </w:tc>
      </w:tr>
      <w:tr w:rsidR="00810209">
        <w:trPr>
          <w:cantSplit/>
        </w:trPr>
        <w:tc>
          <w:tcPr>
            <w:tcW w:w="6520" w:type="dxa"/>
            <w:gridSpan w:val="4"/>
          </w:tcPr>
          <w:p w:rsidR="00810209" w:rsidRDefault="007E5ED9">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rsidR="00810209" w:rsidRDefault="00810209">
            <w:pPr>
              <w:pStyle w:val="yTableNAm"/>
            </w:pPr>
          </w:p>
        </w:tc>
      </w:tr>
      <w:tr w:rsidR="00810209">
        <w:trPr>
          <w:cantSplit/>
        </w:trPr>
        <w:tc>
          <w:tcPr>
            <w:tcW w:w="3260" w:type="dxa"/>
            <w:gridSpan w:val="2"/>
          </w:tcPr>
          <w:p w:rsidR="00810209" w:rsidRDefault="007E5ED9">
            <w:pPr>
              <w:pStyle w:val="yTableNAm"/>
              <w:keepNext/>
              <w:keepLines/>
            </w:pPr>
            <w:r>
              <w:t>Signed:</w:t>
            </w:r>
          </w:p>
          <w:p w:rsidR="00810209" w:rsidRDefault="007E5ED9">
            <w:pPr>
              <w:pStyle w:val="yTableNAm"/>
              <w:keepNext/>
              <w:keepLines/>
            </w:pPr>
            <w:r>
              <w:t>.........................................................</w:t>
            </w:r>
          </w:p>
        </w:tc>
        <w:tc>
          <w:tcPr>
            <w:tcW w:w="3260" w:type="dxa"/>
            <w:gridSpan w:val="2"/>
          </w:tcPr>
          <w:p w:rsidR="00810209" w:rsidRDefault="007E5ED9">
            <w:pPr>
              <w:pStyle w:val="yTableNAm"/>
              <w:keepNext/>
              <w:keepLines/>
            </w:pPr>
            <w:r>
              <w:t>Dated:</w:t>
            </w:r>
          </w:p>
          <w:p w:rsidR="00810209" w:rsidRDefault="007E5ED9">
            <w:pPr>
              <w:pStyle w:val="yTableNAm"/>
              <w:keepNext/>
              <w:keepLines/>
            </w:pPr>
            <w:r>
              <w:t>.......................................................</w:t>
            </w:r>
          </w:p>
        </w:tc>
      </w:tr>
      <w:tr w:rsidR="00810209">
        <w:trPr>
          <w:cantSplit/>
        </w:trPr>
        <w:tc>
          <w:tcPr>
            <w:tcW w:w="6520" w:type="dxa"/>
            <w:gridSpan w:val="4"/>
          </w:tcPr>
          <w:p w:rsidR="00810209" w:rsidRDefault="007E5ED9">
            <w:pPr>
              <w:pStyle w:val="yTableNAm"/>
              <w:keepNext/>
              <w:keepLines/>
            </w:pPr>
            <w:r>
              <w:t>for and on behalf of the City/Town/Shire of: ..........................................</w:t>
            </w:r>
          </w:p>
        </w:tc>
      </w:tr>
    </w:tbl>
    <w:p w:rsidR="00810209" w:rsidRDefault="007E5ED9">
      <w:pPr>
        <w:pStyle w:val="ySubsection"/>
      </w:pPr>
      <w:r>
        <w:tab/>
        <w:t>(4)</w:t>
      </w:r>
      <w:r>
        <w:tab/>
        <w:t xml:space="preserve">The form of a notice of determination on an application for development approval referred to in clause 70 is as follows — </w:t>
      </w:r>
    </w:p>
    <w:p w:rsidR="00810209" w:rsidRDefault="007E5ED9">
      <w:pPr>
        <w:pStyle w:val="yMiscellaneousHeading"/>
      </w:pPr>
      <w:r>
        <w:rPr>
          <w:i/>
        </w:rPr>
        <w:t>Planning and Development Act 2005</w:t>
      </w:r>
      <w:r>
        <w:t xml:space="preserve"> </w:t>
      </w:r>
    </w:p>
    <w:p w:rsidR="00810209" w:rsidRDefault="007E5ED9">
      <w:pPr>
        <w:pStyle w:val="yMiscellaneousBody"/>
        <w:jc w:val="center"/>
      </w:pPr>
      <w:r>
        <w:t>City/Town/Shire of .............................................</w:t>
      </w:r>
    </w:p>
    <w:p w:rsidR="00810209" w:rsidRDefault="007E5ED9">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810209">
        <w:trPr>
          <w:cantSplit/>
        </w:trPr>
        <w:tc>
          <w:tcPr>
            <w:tcW w:w="6520" w:type="dxa"/>
            <w:gridSpan w:val="3"/>
          </w:tcPr>
          <w:p w:rsidR="00810209" w:rsidRDefault="007E5ED9">
            <w:pPr>
              <w:pStyle w:val="yTableNAm"/>
              <w:keepNext/>
            </w:pPr>
            <w:r>
              <w:t>Location:</w:t>
            </w:r>
          </w:p>
        </w:tc>
      </w:tr>
      <w:tr w:rsidR="00810209">
        <w:trPr>
          <w:cantSplit/>
        </w:trPr>
        <w:tc>
          <w:tcPr>
            <w:tcW w:w="3260" w:type="dxa"/>
            <w:gridSpan w:val="2"/>
          </w:tcPr>
          <w:p w:rsidR="00810209" w:rsidRDefault="007E5ED9">
            <w:pPr>
              <w:pStyle w:val="yTableNAm"/>
            </w:pPr>
            <w:r>
              <w:t>Lot:</w:t>
            </w:r>
          </w:p>
        </w:tc>
        <w:tc>
          <w:tcPr>
            <w:tcW w:w="3260" w:type="dxa"/>
          </w:tcPr>
          <w:p w:rsidR="00810209" w:rsidRDefault="007E5ED9">
            <w:pPr>
              <w:pStyle w:val="yTableNAm"/>
            </w:pPr>
            <w:r>
              <w:t>Plan/Diagram:</w:t>
            </w:r>
          </w:p>
        </w:tc>
      </w:tr>
      <w:tr w:rsidR="00810209">
        <w:trPr>
          <w:cantSplit/>
        </w:trPr>
        <w:tc>
          <w:tcPr>
            <w:tcW w:w="3260" w:type="dxa"/>
            <w:gridSpan w:val="2"/>
          </w:tcPr>
          <w:p w:rsidR="00810209" w:rsidRDefault="007E5ED9">
            <w:pPr>
              <w:pStyle w:val="yTableNAm"/>
            </w:pPr>
            <w:r>
              <w:t>Vol. No:</w:t>
            </w:r>
          </w:p>
        </w:tc>
        <w:tc>
          <w:tcPr>
            <w:tcW w:w="3260" w:type="dxa"/>
          </w:tcPr>
          <w:p w:rsidR="00810209" w:rsidRDefault="007E5ED9">
            <w:pPr>
              <w:pStyle w:val="yTableNAm"/>
            </w:pPr>
            <w:r>
              <w:t>Folio No:</w:t>
            </w:r>
          </w:p>
        </w:tc>
      </w:tr>
      <w:tr w:rsidR="00810209">
        <w:trPr>
          <w:cantSplit/>
        </w:trPr>
        <w:tc>
          <w:tcPr>
            <w:tcW w:w="3260" w:type="dxa"/>
            <w:gridSpan w:val="2"/>
          </w:tcPr>
          <w:p w:rsidR="00810209" w:rsidRDefault="007E5ED9">
            <w:pPr>
              <w:pStyle w:val="yTableNAm"/>
            </w:pPr>
            <w:r>
              <w:t>Application date:</w:t>
            </w:r>
          </w:p>
        </w:tc>
        <w:tc>
          <w:tcPr>
            <w:tcW w:w="3260" w:type="dxa"/>
          </w:tcPr>
          <w:p w:rsidR="00810209" w:rsidRDefault="007E5ED9">
            <w:pPr>
              <w:pStyle w:val="yTableNAm"/>
            </w:pPr>
            <w:r>
              <w:t>Received on:</w:t>
            </w:r>
          </w:p>
        </w:tc>
      </w:tr>
      <w:tr w:rsidR="00810209">
        <w:trPr>
          <w:cantSplit/>
        </w:trPr>
        <w:tc>
          <w:tcPr>
            <w:tcW w:w="6520" w:type="dxa"/>
            <w:gridSpan w:val="3"/>
          </w:tcPr>
          <w:p w:rsidR="00810209" w:rsidRDefault="007E5ED9">
            <w:pPr>
              <w:pStyle w:val="yTableNAm"/>
            </w:pPr>
            <w:r>
              <w:t>Description of proposed development: ...................................................</w:t>
            </w:r>
          </w:p>
          <w:p w:rsidR="00810209" w:rsidRDefault="007E5ED9">
            <w:pPr>
              <w:pStyle w:val="yTableNAm"/>
            </w:pPr>
            <w:r>
              <w:t>..................................................................................................................</w:t>
            </w:r>
          </w:p>
        </w:tc>
      </w:tr>
      <w:tr w:rsidR="00810209">
        <w:trPr>
          <w:cantSplit/>
        </w:trPr>
        <w:tc>
          <w:tcPr>
            <w:tcW w:w="6520" w:type="dxa"/>
            <w:gridSpan w:val="3"/>
          </w:tcPr>
          <w:p w:rsidR="00810209" w:rsidRDefault="007E5ED9">
            <w:pPr>
              <w:pStyle w:val="yTableNAm"/>
            </w:pPr>
            <w:r>
              <w:lastRenderedPageBreak/>
              <w:t>The application for development approval is:</w:t>
            </w:r>
          </w:p>
          <w:p w:rsidR="00810209" w:rsidRDefault="007E5ED9">
            <w:pPr>
              <w:pStyle w:val="yTableNAm"/>
              <w:tabs>
                <w:tab w:val="clear" w:pos="567"/>
                <w:tab w:val="left" w:pos="317"/>
              </w:tabs>
            </w:pPr>
            <w:r>
              <w:tab/>
            </w:r>
            <w:r>
              <w:rPr>
                <w:sz w:val="24"/>
                <w:szCs w:val="24"/>
              </w:rPr>
              <w:sym w:font="Wingdings" w:char="F072"/>
            </w:r>
            <w:r>
              <w:t xml:space="preserve"> Approved subject to the following conditions</w:t>
            </w:r>
          </w:p>
          <w:p w:rsidR="00810209" w:rsidRDefault="007E5ED9">
            <w:pPr>
              <w:pStyle w:val="yTableNAm"/>
              <w:tabs>
                <w:tab w:val="clear" w:pos="567"/>
                <w:tab w:val="left" w:pos="317"/>
              </w:tabs>
            </w:pPr>
            <w:r>
              <w:tab/>
            </w:r>
            <w:r>
              <w:rPr>
                <w:sz w:val="24"/>
                <w:szCs w:val="24"/>
              </w:rPr>
              <w:sym w:font="Wingdings" w:char="F072"/>
            </w:r>
            <w:r>
              <w:t xml:space="preserve"> Refused for the following reason(s)</w:t>
            </w:r>
          </w:p>
          <w:p w:rsidR="00810209" w:rsidRDefault="007E5ED9">
            <w:pPr>
              <w:pStyle w:val="yTableNAm"/>
            </w:pPr>
            <w:r>
              <w:t>Conditions/reasons for refusal:</w:t>
            </w:r>
          </w:p>
          <w:p w:rsidR="00810209" w:rsidRDefault="007E5ED9">
            <w:pPr>
              <w:pStyle w:val="yTableNAm"/>
            </w:pPr>
            <w:r>
              <w:t>..................................................................................................................</w:t>
            </w:r>
          </w:p>
          <w:p w:rsidR="00810209" w:rsidRDefault="007E5ED9">
            <w:pPr>
              <w:pStyle w:val="yTableNAm"/>
            </w:pPr>
            <w:r>
              <w:t>..................................................................................................................</w:t>
            </w:r>
          </w:p>
          <w:p w:rsidR="00810209" w:rsidRDefault="007E5ED9">
            <w:pPr>
              <w:pStyle w:val="yTableNAm"/>
            </w:pPr>
            <w:r>
              <w:t>.................................................................................................................</w:t>
            </w:r>
          </w:p>
        </w:tc>
      </w:tr>
      <w:tr w:rsidR="00810209">
        <w:trPr>
          <w:cantSplit/>
        </w:trPr>
        <w:tc>
          <w:tcPr>
            <w:tcW w:w="6520" w:type="dxa"/>
            <w:gridSpan w:val="3"/>
          </w:tcPr>
          <w:p w:rsidR="00810209" w:rsidRDefault="007E5ED9">
            <w:pPr>
              <w:pStyle w:val="yTableNAm"/>
            </w:pPr>
            <w:r>
              <w:t>Date of determination: ............................................................................</w:t>
            </w:r>
          </w:p>
        </w:tc>
      </w:tr>
      <w:tr w:rsidR="00810209">
        <w:trPr>
          <w:cantSplit/>
        </w:trPr>
        <w:tc>
          <w:tcPr>
            <w:tcW w:w="798" w:type="dxa"/>
          </w:tcPr>
          <w:p w:rsidR="00810209" w:rsidRDefault="007E5ED9">
            <w:pPr>
              <w:pStyle w:val="yTableNAm"/>
              <w:rPr>
                <w:spacing w:val="-4"/>
                <w:sz w:val="18"/>
              </w:rPr>
            </w:pPr>
            <w:r>
              <w:rPr>
                <w:spacing w:val="-4"/>
                <w:sz w:val="18"/>
              </w:rPr>
              <w:t>Note 1:</w:t>
            </w:r>
          </w:p>
        </w:tc>
        <w:tc>
          <w:tcPr>
            <w:tcW w:w="5722" w:type="dxa"/>
            <w:gridSpan w:val="2"/>
          </w:tcPr>
          <w:p w:rsidR="00810209" w:rsidRDefault="007E5ED9">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810209">
        <w:trPr>
          <w:cantSplit/>
        </w:trPr>
        <w:tc>
          <w:tcPr>
            <w:tcW w:w="798" w:type="dxa"/>
          </w:tcPr>
          <w:p w:rsidR="00810209" w:rsidRDefault="007E5ED9">
            <w:pPr>
              <w:pStyle w:val="yTableNAm"/>
              <w:rPr>
                <w:spacing w:val="-4"/>
                <w:sz w:val="18"/>
              </w:rPr>
            </w:pPr>
            <w:r>
              <w:rPr>
                <w:spacing w:val="-4"/>
                <w:sz w:val="18"/>
              </w:rPr>
              <w:t>Note 2:</w:t>
            </w:r>
          </w:p>
        </w:tc>
        <w:tc>
          <w:tcPr>
            <w:tcW w:w="5722" w:type="dxa"/>
            <w:gridSpan w:val="2"/>
          </w:tcPr>
          <w:p w:rsidR="00810209" w:rsidRDefault="007E5ED9">
            <w:pPr>
              <w:pStyle w:val="yTableNAm"/>
              <w:rPr>
                <w:sz w:val="18"/>
              </w:rPr>
            </w:pPr>
            <w:r>
              <w:rPr>
                <w:sz w:val="18"/>
              </w:rPr>
              <w:t>Where an approval has so lapsed, no development must be carried out without the further approval of the local government having first been sought and obtained.</w:t>
            </w:r>
          </w:p>
        </w:tc>
      </w:tr>
      <w:tr w:rsidR="00810209">
        <w:trPr>
          <w:cantSplit/>
        </w:trPr>
        <w:tc>
          <w:tcPr>
            <w:tcW w:w="798" w:type="dxa"/>
          </w:tcPr>
          <w:p w:rsidR="00810209" w:rsidRDefault="007E5ED9">
            <w:pPr>
              <w:pStyle w:val="yTableNAm"/>
              <w:rPr>
                <w:spacing w:val="-4"/>
                <w:sz w:val="18"/>
              </w:rPr>
            </w:pPr>
            <w:r>
              <w:rPr>
                <w:spacing w:val="-4"/>
                <w:sz w:val="18"/>
              </w:rPr>
              <w:t>Note 3:</w:t>
            </w:r>
          </w:p>
        </w:tc>
        <w:tc>
          <w:tcPr>
            <w:tcW w:w="5722" w:type="dxa"/>
            <w:gridSpan w:val="2"/>
          </w:tcPr>
          <w:p w:rsidR="00810209" w:rsidRDefault="007E5ED9">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810209">
        <w:trPr>
          <w:cantSplit/>
        </w:trPr>
        <w:tc>
          <w:tcPr>
            <w:tcW w:w="3260" w:type="dxa"/>
            <w:gridSpan w:val="2"/>
          </w:tcPr>
          <w:p w:rsidR="00810209" w:rsidRDefault="007E5ED9">
            <w:pPr>
              <w:pStyle w:val="yTableNAm"/>
            </w:pPr>
            <w:r>
              <w:t>Signed:</w:t>
            </w:r>
          </w:p>
          <w:p w:rsidR="00810209" w:rsidRDefault="007E5ED9">
            <w:pPr>
              <w:pStyle w:val="yTableNAm"/>
            </w:pPr>
            <w:r>
              <w:t>........................................................</w:t>
            </w:r>
          </w:p>
        </w:tc>
        <w:tc>
          <w:tcPr>
            <w:tcW w:w="3260" w:type="dxa"/>
          </w:tcPr>
          <w:p w:rsidR="00810209" w:rsidRDefault="007E5ED9">
            <w:pPr>
              <w:pStyle w:val="yTableNAm"/>
            </w:pPr>
            <w:r>
              <w:t>Dated:</w:t>
            </w:r>
          </w:p>
          <w:p w:rsidR="00810209" w:rsidRDefault="007E5ED9">
            <w:pPr>
              <w:pStyle w:val="yTableNAm"/>
            </w:pPr>
            <w:r>
              <w:t>......................................................</w:t>
            </w:r>
          </w:p>
        </w:tc>
      </w:tr>
      <w:tr w:rsidR="00810209">
        <w:trPr>
          <w:cantSplit/>
        </w:trPr>
        <w:tc>
          <w:tcPr>
            <w:tcW w:w="6520" w:type="dxa"/>
            <w:gridSpan w:val="3"/>
            <w:tcBorders>
              <w:bottom w:val="nil"/>
            </w:tcBorders>
          </w:tcPr>
          <w:p w:rsidR="00810209" w:rsidRDefault="007E5ED9">
            <w:pPr>
              <w:pStyle w:val="yTableNAm"/>
            </w:pPr>
            <w:r>
              <w:t>for and on behalf of the City/Town/Shire of: ..........................................</w:t>
            </w:r>
          </w:p>
        </w:tc>
      </w:tr>
      <w:tr w:rsidR="00810209">
        <w:trPr>
          <w:cantSplit/>
        </w:trPr>
        <w:tc>
          <w:tcPr>
            <w:tcW w:w="6520" w:type="dxa"/>
            <w:gridSpan w:val="3"/>
            <w:tcBorders>
              <w:top w:val="single" w:sz="4" w:space="0" w:color="auto"/>
              <w:left w:val="nil"/>
              <w:bottom w:val="nil"/>
              <w:right w:val="nil"/>
            </w:tcBorders>
          </w:tcPr>
          <w:p w:rsidR="00810209" w:rsidRDefault="007E5ED9">
            <w:pPr>
              <w:pStyle w:val="yTableNAm"/>
              <w:rPr>
                <w:i/>
                <w:sz w:val="20"/>
              </w:rPr>
            </w:pPr>
            <w:r>
              <w:rPr>
                <w:i/>
                <w:sz w:val="20"/>
              </w:rPr>
              <w:t>(The content of the determination notice must conform to this form but minor variations may be permitted to the format.)</w:t>
            </w:r>
          </w:p>
        </w:tc>
      </w:tr>
    </w:tbl>
    <w:p w:rsidR="00810209" w:rsidRDefault="007E5ED9">
      <w:pPr>
        <w:pStyle w:val="yFootnotesection"/>
      </w:pPr>
      <w:bookmarkStart w:id="1046" w:name="_Toc58935660"/>
      <w:bookmarkStart w:id="1047" w:name="_Toc58936013"/>
      <w:bookmarkStart w:id="1048" w:name="_Toc59002490"/>
      <w:bookmarkStart w:id="1049" w:name="_Toc63081714"/>
      <w:bookmarkStart w:id="1050" w:name="_Toc63082426"/>
      <w:r>
        <w:tab/>
        <w:t>[Clause 86 amended: SL 2020/252 r. 78.]</w:t>
      </w:r>
    </w:p>
    <w:p w:rsidR="00810209" w:rsidRDefault="007E5ED9">
      <w:pPr>
        <w:pStyle w:val="yHeading3"/>
      </w:pPr>
      <w:bookmarkStart w:id="1051" w:name="_Toc57882549"/>
      <w:bookmarkStart w:id="1052" w:name="_Toc57882711"/>
      <w:bookmarkStart w:id="1053" w:name="_Toc57884008"/>
      <w:bookmarkStart w:id="1054" w:name="_Toc57897073"/>
      <w:bookmarkStart w:id="1055" w:name="_Toc57898877"/>
      <w:bookmarkStart w:id="1056" w:name="_Toc57899239"/>
      <w:bookmarkStart w:id="1057" w:name="_Toc57975885"/>
      <w:bookmarkStart w:id="1058" w:name="_Toc57983811"/>
      <w:bookmarkStart w:id="1059" w:name="_Toc63168002"/>
      <w:bookmarkStart w:id="1060" w:name="_Toc63243408"/>
      <w:bookmarkStart w:id="1061" w:name="_Toc63861802"/>
      <w:bookmarkStart w:id="1062" w:name="_Toc63862083"/>
      <w:bookmarkStart w:id="1063" w:name="_Toc64273390"/>
      <w:bookmarkStart w:id="1064" w:name="_Toc74652222"/>
      <w:bookmarkStart w:id="1065" w:name="_Toc74652643"/>
      <w:bookmarkStart w:id="1066" w:name="_Toc74747365"/>
      <w:bookmarkStart w:id="1067" w:name="_Toc75271412"/>
      <w:bookmarkStart w:id="1068" w:name="_Toc75272091"/>
      <w:bookmarkStart w:id="1069" w:name="_Toc75347681"/>
      <w:r>
        <w:rPr>
          <w:rStyle w:val="CharSDivNo"/>
        </w:rPr>
        <w:t>Part 12</w:t>
      </w:r>
      <w:r>
        <w:t> — </w:t>
      </w:r>
      <w:r>
        <w:rPr>
          <w:rStyle w:val="CharSDivText"/>
        </w:rPr>
        <w:t>Miscellaneous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rsidR="00810209" w:rsidRDefault="007E5ED9">
      <w:pPr>
        <w:pStyle w:val="yFootnoteheading"/>
        <w:keepNext/>
      </w:pPr>
      <w:bookmarkStart w:id="1070" w:name="_Toc57898878"/>
      <w:bookmarkStart w:id="1071" w:name="_Toc57983812"/>
      <w:r>
        <w:tab/>
        <w:t>[Heading inserted: SL 2020/252 r. 79.]</w:t>
      </w:r>
    </w:p>
    <w:p w:rsidR="00810209" w:rsidRDefault="007E5ED9">
      <w:pPr>
        <w:pStyle w:val="yHeading5"/>
      </w:pPr>
      <w:bookmarkStart w:id="1072" w:name="_Toc75347682"/>
      <w:r>
        <w:rPr>
          <w:rStyle w:val="CharSClsNo"/>
        </w:rPr>
        <w:t>87</w:t>
      </w:r>
      <w:r>
        <w:t>.</w:t>
      </w:r>
      <w:r>
        <w:tab/>
        <w:t>Requirements for making documents available to public</w:t>
      </w:r>
      <w:bookmarkEnd w:id="1070"/>
      <w:bookmarkEnd w:id="1071"/>
      <w:bookmarkEnd w:id="1072"/>
    </w:p>
    <w:p w:rsidR="00810209" w:rsidRDefault="007E5ED9">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rsidR="00810209" w:rsidRDefault="007E5ED9">
      <w:pPr>
        <w:pStyle w:val="ySubsection"/>
      </w:pPr>
      <w:r>
        <w:lastRenderedPageBreak/>
        <w:tab/>
        <w:t>(2)</w:t>
      </w:r>
      <w:r>
        <w:tab/>
        <w:t>The local government must make the document available in accordance with the applicable requirements of subclauses (3) to (5).</w:t>
      </w:r>
    </w:p>
    <w:p w:rsidR="00810209" w:rsidRDefault="007E5ED9">
      <w:pPr>
        <w:pStyle w:val="zyMiscellaneousBodyArial"/>
        <w:tabs>
          <w:tab w:val="clear" w:pos="993"/>
          <w:tab w:val="clear" w:pos="1418"/>
          <w:tab w:val="left" w:pos="1442"/>
        </w:tabs>
        <w:ind w:left="1843" w:hanging="1276"/>
      </w:pPr>
      <w:r>
        <w:tab/>
        <w:t>Note for this subclause:</w:t>
      </w:r>
    </w:p>
    <w:p w:rsidR="00810209" w:rsidRDefault="007E5ED9">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rsidR="00810209" w:rsidRDefault="007E5ED9">
      <w:pPr>
        <w:pStyle w:val="ySubsection"/>
      </w:pPr>
      <w:r>
        <w:tab/>
        <w:t>(3)</w:t>
      </w:r>
      <w:r>
        <w:tab/>
        <w:t xml:space="preserve">For all documents, the local government must — </w:t>
      </w:r>
    </w:p>
    <w:p w:rsidR="00810209" w:rsidRDefault="007E5ED9">
      <w:pPr>
        <w:pStyle w:val="yIndenta"/>
      </w:pPr>
      <w:r>
        <w:tab/>
        <w:t>(a)</w:t>
      </w:r>
      <w:r>
        <w:tab/>
        <w:t xml:space="preserve">publish on the website of the local government — </w:t>
      </w:r>
    </w:p>
    <w:p w:rsidR="00810209" w:rsidRDefault="007E5ED9">
      <w:pPr>
        <w:pStyle w:val="yIndenti0"/>
      </w:pPr>
      <w:r>
        <w:tab/>
        <w:t>(i)</w:t>
      </w:r>
      <w:r>
        <w:tab/>
        <w:t>the document; or</w:t>
      </w:r>
    </w:p>
    <w:p w:rsidR="00810209" w:rsidRDefault="007E5ED9">
      <w:pPr>
        <w:pStyle w:val="yIndenti0"/>
      </w:pPr>
      <w:r>
        <w:tab/>
        <w:t>(ii)</w:t>
      </w:r>
      <w:r>
        <w:tab/>
        <w:t>a hyperlink to a webpage on which the document is published;</w:t>
      </w:r>
    </w:p>
    <w:p w:rsidR="00810209" w:rsidRDefault="007E5ED9">
      <w:pPr>
        <w:pStyle w:val="yIndenta"/>
      </w:pPr>
      <w:r>
        <w:tab/>
      </w:r>
      <w:r>
        <w:tab/>
        <w:t>and</w:t>
      </w:r>
    </w:p>
    <w:p w:rsidR="00810209" w:rsidRDefault="007E5ED9">
      <w:pPr>
        <w:pStyle w:val="yIndenta"/>
      </w:pPr>
      <w:r>
        <w:tab/>
        <w:t>(b)</w:t>
      </w:r>
      <w:r>
        <w:tab/>
        <w:t>if it is reasonably practicable to do so — make a copy of the document available for public inspection at a place in the district of the local government during normal business hours.</w:t>
      </w:r>
    </w:p>
    <w:p w:rsidR="00810209" w:rsidRDefault="007E5ED9">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rsidR="00810209" w:rsidRDefault="007E5ED9">
      <w:pPr>
        <w:pStyle w:val="ySubsection"/>
      </w:pPr>
      <w:r>
        <w:tab/>
        <w:t>(5)</w:t>
      </w:r>
      <w:r>
        <w:tab/>
        <w:t xml:space="preserve">The local government must ensure that the document remains published under subclause (3)(a) and (if applicable) available for public inspection under subclause (3)(b) — </w:t>
      </w:r>
    </w:p>
    <w:p w:rsidR="00810209" w:rsidRDefault="007E5ED9">
      <w:pPr>
        <w:pStyle w:val="yIndenta"/>
      </w:pPr>
      <w:r>
        <w:tab/>
        <w:t>(a)</w:t>
      </w:r>
      <w:r>
        <w:tab/>
        <w:t>if the document is published in compliance with a requirement that is expressed to be an ongoing publication requirement — at all times that the document is in effect; or</w:t>
      </w:r>
    </w:p>
    <w:p w:rsidR="00810209" w:rsidRDefault="007E5ED9">
      <w:pPr>
        <w:pStyle w:val="yIndenta"/>
      </w:pPr>
      <w:r>
        <w:tab/>
        <w:t>(b)</w:t>
      </w:r>
      <w:r>
        <w:tab/>
        <w:t>if the document is published in compliance with a requirement to advertise for submissions under this Scheme — during the whole of the period within which submissions may be made; or</w:t>
      </w:r>
    </w:p>
    <w:p w:rsidR="00810209" w:rsidRDefault="007E5ED9">
      <w:pPr>
        <w:pStyle w:val="yIndenta"/>
      </w:pPr>
      <w:r>
        <w:tab/>
        <w:t>(c)</w:t>
      </w:r>
      <w:r>
        <w:tab/>
        <w:t>if paragraphs (a) and (b) do not apply — during a period that the local government considers is reasonable.</w:t>
      </w:r>
    </w:p>
    <w:p w:rsidR="00810209" w:rsidRDefault="007E5ED9">
      <w:pPr>
        <w:pStyle w:val="yFootnotesection"/>
      </w:pPr>
      <w:bookmarkStart w:id="1073" w:name="_Toc57898879"/>
      <w:bookmarkStart w:id="1074" w:name="_Toc57983813"/>
      <w:r>
        <w:tab/>
        <w:t>[Clause 87 inserted: SL 2020/252 r. 79.]</w:t>
      </w:r>
    </w:p>
    <w:p w:rsidR="00810209" w:rsidRDefault="007E5ED9">
      <w:pPr>
        <w:pStyle w:val="yHeading5"/>
      </w:pPr>
      <w:bookmarkStart w:id="1075" w:name="_Toc75347683"/>
      <w:r>
        <w:rPr>
          <w:rStyle w:val="CharSClsNo"/>
        </w:rPr>
        <w:lastRenderedPageBreak/>
        <w:t>88</w:t>
      </w:r>
      <w:r>
        <w:t>.</w:t>
      </w:r>
      <w:r>
        <w:tab/>
        <w:t>Commission may approve varied requirements for publication of documents and advertising of complex applications</w:t>
      </w:r>
      <w:bookmarkEnd w:id="1073"/>
      <w:bookmarkEnd w:id="1074"/>
      <w:bookmarkEnd w:id="1075"/>
    </w:p>
    <w:p w:rsidR="00810209" w:rsidRDefault="007E5ED9">
      <w:pPr>
        <w:pStyle w:val="ySubsection"/>
      </w:pPr>
      <w:r>
        <w:tab/>
        <w:t>(1)</w:t>
      </w:r>
      <w:r>
        <w:tab/>
        <w:t xml:space="preserve">In this clause — </w:t>
      </w:r>
    </w:p>
    <w:p w:rsidR="00810209" w:rsidRDefault="007E5ED9">
      <w:pPr>
        <w:pStyle w:val="yDefstart"/>
      </w:pPr>
      <w:r>
        <w:tab/>
      </w:r>
      <w:r>
        <w:rPr>
          <w:rStyle w:val="CharDefText"/>
        </w:rPr>
        <w:t>complex application notice and signage requirements</w:t>
      </w:r>
      <w:r>
        <w:t xml:space="preserve"> means the requirements of clause 64(3)(b) and (c) in relation to advertising complex applications;</w:t>
      </w:r>
    </w:p>
    <w:p w:rsidR="00810209" w:rsidRDefault="007E5ED9">
      <w:pPr>
        <w:pStyle w:val="yDefstart"/>
      </w:pPr>
      <w:r>
        <w:tab/>
      </w:r>
      <w:r>
        <w:rPr>
          <w:rStyle w:val="CharDefText"/>
        </w:rPr>
        <w:t>document</w:t>
      </w:r>
      <w:r>
        <w:t xml:space="preserve"> has the meaning given in clause 87(1);</w:t>
      </w:r>
    </w:p>
    <w:p w:rsidR="00810209" w:rsidRDefault="007E5ED9">
      <w:pPr>
        <w:pStyle w:val="yDefstart"/>
      </w:pPr>
      <w:r>
        <w:tab/>
      </w:r>
      <w:r>
        <w:rPr>
          <w:rStyle w:val="CharDefText"/>
        </w:rPr>
        <w:t>publication requirements</w:t>
      </w:r>
      <w:r>
        <w:t xml:space="preserve"> means the requirements of clause 87(3) to (5) in relation to making documents available to the public.</w:t>
      </w:r>
    </w:p>
    <w:p w:rsidR="00810209" w:rsidRDefault="007E5ED9">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810209" w:rsidRDefault="007E5ED9">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rsidR="00810209" w:rsidRDefault="007E5ED9">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rsidR="00810209" w:rsidRDefault="007E5ED9">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rsidR="00810209" w:rsidRDefault="007E5ED9">
      <w:pPr>
        <w:pStyle w:val="ySubsection"/>
      </w:pPr>
      <w:r>
        <w:tab/>
        <w:t>(6)</w:t>
      </w:r>
      <w:r>
        <w:tab/>
        <w:t xml:space="preserve">A notice under subclause (2) or (4) — </w:t>
      </w:r>
    </w:p>
    <w:p w:rsidR="00810209" w:rsidRDefault="007E5ED9">
      <w:pPr>
        <w:pStyle w:val="yIndenta"/>
      </w:pPr>
      <w:r>
        <w:tab/>
        <w:t>(a)</w:t>
      </w:r>
      <w:r>
        <w:tab/>
        <w:t>must state whether it has effect indefinitely or for a period specified in the notice; and</w:t>
      </w:r>
    </w:p>
    <w:p w:rsidR="00810209" w:rsidRDefault="007E5ED9">
      <w:pPr>
        <w:pStyle w:val="yIndenta"/>
      </w:pPr>
      <w:r>
        <w:tab/>
        <w:t>(b)</w:t>
      </w:r>
      <w:r>
        <w:tab/>
        <w:t>takes effect when it is given to the local government; and</w:t>
      </w:r>
    </w:p>
    <w:p w:rsidR="00810209" w:rsidRDefault="007E5ED9">
      <w:pPr>
        <w:pStyle w:val="yIndenta"/>
      </w:pPr>
      <w:r>
        <w:lastRenderedPageBreak/>
        <w:tab/>
        <w:t>(c)</w:t>
      </w:r>
      <w:r>
        <w:tab/>
        <w:t xml:space="preserve">ceases to be in effect — </w:t>
      </w:r>
    </w:p>
    <w:p w:rsidR="00810209" w:rsidRDefault="007E5ED9">
      <w:pPr>
        <w:pStyle w:val="yIndenti0"/>
      </w:pPr>
      <w:r>
        <w:tab/>
        <w:t>(i)</w:t>
      </w:r>
      <w:r>
        <w:tab/>
        <w:t>if the Commission gives the local government a further written notice revoking it; or</w:t>
      </w:r>
    </w:p>
    <w:p w:rsidR="00810209" w:rsidRDefault="007E5ED9">
      <w:pPr>
        <w:pStyle w:val="yIndenti0"/>
      </w:pPr>
      <w:r>
        <w:tab/>
        <w:t>(ii)</w:t>
      </w:r>
      <w:r>
        <w:tab/>
        <w:t>at the end of the period (if any) specified under paragraph (a).</w:t>
      </w:r>
    </w:p>
    <w:p w:rsidR="00810209" w:rsidRDefault="007E5ED9">
      <w:pPr>
        <w:pStyle w:val="yFootnotesection"/>
      </w:pPr>
      <w:bookmarkStart w:id="1076" w:name="_Toc57882552"/>
      <w:bookmarkStart w:id="1077" w:name="_Toc57882714"/>
      <w:bookmarkStart w:id="1078" w:name="_Toc57884011"/>
      <w:bookmarkStart w:id="1079" w:name="_Toc57897076"/>
      <w:bookmarkStart w:id="1080" w:name="_Toc57898880"/>
      <w:bookmarkStart w:id="1081" w:name="_Toc57899242"/>
      <w:bookmarkStart w:id="1082" w:name="_Toc57975888"/>
      <w:bookmarkStart w:id="1083" w:name="_Toc57983814"/>
      <w:r>
        <w:tab/>
        <w:t>[Clause 88 inserted: SL 2020/252 r. 79.]</w:t>
      </w:r>
    </w:p>
    <w:p w:rsidR="00810209" w:rsidRDefault="007E5ED9">
      <w:pPr>
        <w:pStyle w:val="yHeading3"/>
        <w:keepLines/>
      </w:pPr>
      <w:bookmarkStart w:id="1084" w:name="_Toc63168005"/>
      <w:bookmarkStart w:id="1085" w:name="_Toc63243411"/>
      <w:bookmarkStart w:id="1086" w:name="_Toc63861805"/>
      <w:bookmarkStart w:id="1087" w:name="_Toc63862086"/>
      <w:bookmarkStart w:id="1088" w:name="_Toc64273393"/>
      <w:bookmarkStart w:id="1089" w:name="_Toc74652225"/>
      <w:bookmarkStart w:id="1090" w:name="_Toc74652646"/>
      <w:bookmarkStart w:id="1091" w:name="_Toc74747368"/>
      <w:bookmarkStart w:id="1092" w:name="_Toc75271415"/>
      <w:bookmarkStart w:id="1093" w:name="_Toc75272094"/>
      <w:bookmarkStart w:id="1094" w:name="_Toc75347684"/>
      <w:r>
        <w:rPr>
          <w:rStyle w:val="CharSDivNo"/>
        </w:rPr>
        <w:t>Part 13</w:t>
      </w:r>
      <w:r>
        <w:t> — </w:t>
      </w:r>
      <w:r>
        <w:rPr>
          <w:rStyle w:val="CharSDivText"/>
        </w:rPr>
        <w:t xml:space="preserve">Transitional provisions for </w:t>
      </w:r>
      <w:r>
        <w:rPr>
          <w:rStyle w:val="CharSDivText"/>
          <w:i/>
        </w:rPr>
        <w:t>Planning Regulations Amendment Regulations 2020</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rsidR="00810209" w:rsidRDefault="007E5ED9">
      <w:pPr>
        <w:pStyle w:val="yFootnoteheading"/>
        <w:keepNext/>
        <w:keepLines/>
      </w:pPr>
      <w:bookmarkStart w:id="1095" w:name="_Toc57898881"/>
      <w:bookmarkStart w:id="1096" w:name="_Toc57983815"/>
      <w:r>
        <w:tab/>
        <w:t>[Heading inserted: SL 2020/252 r. 79.]</w:t>
      </w:r>
    </w:p>
    <w:p w:rsidR="00810209" w:rsidRDefault="007E5ED9">
      <w:pPr>
        <w:pStyle w:val="yHeading5"/>
      </w:pPr>
      <w:bookmarkStart w:id="1097" w:name="_Toc75347685"/>
      <w:r>
        <w:rPr>
          <w:rStyle w:val="CharSClsNo"/>
        </w:rPr>
        <w:t>89</w:t>
      </w:r>
      <w:r>
        <w:t>.</w:t>
      </w:r>
      <w:r>
        <w:tab/>
        <w:t>Terms used</w:t>
      </w:r>
      <w:bookmarkEnd w:id="1095"/>
      <w:bookmarkEnd w:id="1096"/>
      <w:bookmarkEnd w:id="1097"/>
    </w:p>
    <w:p w:rsidR="00810209" w:rsidRDefault="007E5ED9">
      <w:pPr>
        <w:pStyle w:val="ySubsection"/>
        <w:keepNext/>
        <w:keepLines/>
      </w:pPr>
      <w:r>
        <w:tab/>
      </w:r>
      <w:r>
        <w:tab/>
        <w:t xml:space="preserve">In this Part — </w:t>
      </w:r>
    </w:p>
    <w:p w:rsidR="00810209" w:rsidRDefault="007E5ED9">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rsidR="00810209" w:rsidRDefault="007E5ED9">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810209" w:rsidRDefault="007E5ED9">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rsidR="00810209" w:rsidRDefault="007E5ED9">
      <w:pPr>
        <w:pStyle w:val="yFootnotesection"/>
      </w:pPr>
      <w:bookmarkStart w:id="1098" w:name="_Toc57898882"/>
      <w:bookmarkStart w:id="1099" w:name="_Toc57983816"/>
      <w:r>
        <w:tab/>
        <w:t>[Clause 89 inserted: SL 2020/252 r. 79.]</w:t>
      </w:r>
    </w:p>
    <w:p w:rsidR="00810209" w:rsidRDefault="007E5ED9">
      <w:pPr>
        <w:pStyle w:val="yHeading5"/>
      </w:pPr>
      <w:bookmarkStart w:id="1100" w:name="_Toc75347686"/>
      <w:r>
        <w:rPr>
          <w:rStyle w:val="CharSClsNo"/>
        </w:rPr>
        <w:t>90</w:t>
      </w:r>
      <w:r>
        <w:t>.</w:t>
      </w:r>
      <w:r>
        <w:tab/>
        <w:t xml:space="preserve">Application of amendments made by </w:t>
      </w:r>
      <w:r>
        <w:rPr>
          <w:i/>
        </w:rPr>
        <w:t>Planning Regulations Amendment Regulations 2020</w:t>
      </w:r>
      <w:bookmarkEnd w:id="1098"/>
      <w:bookmarkEnd w:id="1099"/>
      <w:bookmarkEnd w:id="1100"/>
    </w:p>
    <w:p w:rsidR="00810209" w:rsidRDefault="007E5ED9">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rsidR="00810209" w:rsidRDefault="007E5ED9">
      <w:pPr>
        <w:pStyle w:val="yIndenta"/>
      </w:pPr>
      <w:r>
        <w:tab/>
        <w:t>(a)</w:t>
      </w:r>
      <w:r>
        <w:tab/>
        <w:t>that commenced before commencement day; or</w:t>
      </w:r>
    </w:p>
    <w:p w:rsidR="00810209" w:rsidRDefault="007E5ED9">
      <w:pPr>
        <w:pStyle w:val="yIndenta"/>
      </w:pPr>
      <w:r>
        <w:tab/>
        <w:t>(b)</w:t>
      </w:r>
      <w:r>
        <w:tab/>
        <w:t>for which development approval was granted before commencement day.</w:t>
      </w:r>
    </w:p>
    <w:p w:rsidR="00810209" w:rsidRDefault="007E5ED9">
      <w:pPr>
        <w:pStyle w:val="ySubsection"/>
      </w:pPr>
      <w:r>
        <w:lastRenderedPageBreak/>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rsidR="00810209" w:rsidRDefault="007E5ED9">
      <w:pPr>
        <w:pStyle w:val="yFootnotesection"/>
      </w:pPr>
      <w:bookmarkStart w:id="1101" w:name="_Toc57898883"/>
      <w:bookmarkStart w:id="1102" w:name="_Toc57983817"/>
      <w:r>
        <w:tab/>
        <w:t>[Clause 90 inserted: SL 2020/252 r. 79.]</w:t>
      </w:r>
    </w:p>
    <w:p w:rsidR="00810209" w:rsidRDefault="007E5ED9">
      <w:pPr>
        <w:pStyle w:val="yHeading5"/>
      </w:pPr>
      <w:bookmarkStart w:id="1103" w:name="_Toc75347687"/>
      <w:r>
        <w:rPr>
          <w:rStyle w:val="CharSClsNo"/>
        </w:rPr>
        <w:t>91</w:t>
      </w:r>
      <w:r>
        <w:t>.</w:t>
      </w:r>
      <w:r>
        <w:tab/>
        <w:t>Advertising processes in progress on commencement day</w:t>
      </w:r>
      <w:bookmarkEnd w:id="1101"/>
      <w:bookmarkEnd w:id="1102"/>
      <w:bookmarkEnd w:id="1103"/>
    </w:p>
    <w:p w:rsidR="00810209" w:rsidRDefault="007E5ED9">
      <w:pPr>
        <w:pStyle w:val="ySubsection"/>
        <w:keepNext/>
      </w:pPr>
      <w:r>
        <w:tab/>
        <w:t>(1)</w:t>
      </w:r>
      <w:r>
        <w:tab/>
        <w:t xml:space="preserve">In this clause — </w:t>
      </w:r>
    </w:p>
    <w:p w:rsidR="00810209" w:rsidRDefault="007E5ED9">
      <w:pPr>
        <w:pStyle w:val="yDefstart"/>
      </w:pPr>
      <w:r>
        <w:tab/>
      </w:r>
      <w:r>
        <w:rPr>
          <w:rStyle w:val="CharDefText"/>
        </w:rPr>
        <w:t>relevant advertising process</w:t>
      </w:r>
      <w:r>
        <w:t xml:space="preserve"> — </w:t>
      </w:r>
    </w:p>
    <w:p w:rsidR="00810209" w:rsidRDefault="007E5ED9">
      <w:pPr>
        <w:pStyle w:val="yDefpara"/>
      </w:pPr>
      <w:r>
        <w:tab/>
        <w:t>(a)</w:t>
      </w:r>
      <w:r>
        <w:tab/>
        <w:t xml:space="preserve">means any of the following processes — </w:t>
      </w:r>
    </w:p>
    <w:p w:rsidR="00810209" w:rsidRDefault="007E5ED9">
      <w:pPr>
        <w:pStyle w:val="yDefsubpara"/>
      </w:pPr>
      <w:r>
        <w:tab/>
        <w:t>(i)</w:t>
      </w:r>
      <w:r>
        <w:tab/>
        <w:t>the advertising of a proposed local planning policy, or amendment to a local planning policy, under clause 4;</w:t>
      </w:r>
    </w:p>
    <w:p w:rsidR="00810209" w:rsidRDefault="007E5ED9">
      <w:pPr>
        <w:pStyle w:val="yDefsubpara"/>
      </w:pPr>
      <w:r>
        <w:tab/>
        <w:t>(ii)</w:t>
      </w:r>
      <w:r>
        <w:tab/>
        <w:t>the advertising of the proposed designation of a heritage area, or the proposed amendment or revocation of the designation of a heritage area, under clause 9;</w:t>
      </w:r>
    </w:p>
    <w:p w:rsidR="00810209" w:rsidRDefault="007E5ED9">
      <w:pPr>
        <w:pStyle w:val="yDefsubpara"/>
      </w:pPr>
      <w:r>
        <w:tab/>
        <w:t>(iii)</w:t>
      </w:r>
      <w:r>
        <w:tab/>
        <w:t>the advertising of a proposed structure plan, or amendment to a structure plan, under clause 18;</w:t>
      </w:r>
    </w:p>
    <w:p w:rsidR="00810209" w:rsidRDefault="007E5ED9">
      <w:pPr>
        <w:pStyle w:val="yDefsubpara"/>
      </w:pPr>
      <w:r>
        <w:tab/>
        <w:t>(iv)</w:t>
      </w:r>
      <w:r>
        <w:tab/>
        <w:t>the advertising of a proposed local development plan, or amendment to a local development plan, under clause 50;</w:t>
      </w:r>
    </w:p>
    <w:p w:rsidR="00810209" w:rsidRDefault="007E5ED9">
      <w:pPr>
        <w:pStyle w:val="yDefpara"/>
      </w:pPr>
      <w:r>
        <w:tab/>
      </w:r>
      <w:r>
        <w:tab/>
        <w:t>and</w:t>
      </w:r>
    </w:p>
    <w:p w:rsidR="00810209" w:rsidRDefault="007E5ED9">
      <w:pPr>
        <w:pStyle w:val="yDefpara"/>
      </w:pPr>
      <w:r>
        <w:tab/>
        <w:t>(b)</w:t>
      </w:r>
      <w:r>
        <w:tab/>
        <w:t>includes the giving of notices to persons or public authorities or the erection of signs as part of a process referred to in paragraph (a).</w:t>
      </w:r>
    </w:p>
    <w:p w:rsidR="00810209" w:rsidRDefault="007E5ED9">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rsidR="00810209" w:rsidRDefault="007E5ED9">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rsidR="00810209" w:rsidRDefault="007E5ED9">
      <w:pPr>
        <w:pStyle w:val="yIndenta"/>
      </w:pPr>
      <w:r>
        <w:tab/>
        <w:t>(a)</w:t>
      </w:r>
      <w:r>
        <w:tab/>
        <w:t>the relevant planning instrument is taken to have been advertised in compliance with the relevant requirements of the amended deemed provisions; and</w:t>
      </w:r>
    </w:p>
    <w:p w:rsidR="00810209" w:rsidRDefault="007E5ED9">
      <w:pPr>
        <w:pStyle w:val="yIndenta"/>
      </w:pPr>
      <w:r>
        <w:lastRenderedPageBreak/>
        <w:tab/>
        <w:t>(b)</w:t>
      </w:r>
      <w:r>
        <w:tab/>
        <w:t>this Scheme applies with any necessary changes to the relevant planning instrument.</w:t>
      </w:r>
    </w:p>
    <w:p w:rsidR="00810209" w:rsidRDefault="007E5ED9">
      <w:pPr>
        <w:pStyle w:val="yFootnotesection"/>
      </w:pPr>
      <w:bookmarkStart w:id="1104" w:name="_Toc57898884"/>
      <w:bookmarkStart w:id="1105" w:name="_Toc57983818"/>
      <w:r>
        <w:tab/>
        <w:t>[Clause 91 inserted: SL 2020/252 r. 79.]</w:t>
      </w:r>
    </w:p>
    <w:p w:rsidR="00810209" w:rsidRDefault="007E5ED9">
      <w:pPr>
        <w:pStyle w:val="yHeading5"/>
      </w:pPr>
      <w:bookmarkStart w:id="1106" w:name="_Toc75347688"/>
      <w:r>
        <w:rPr>
          <w:rStyle w:val="CharSClsNo"/>
        </w:rPr>
        <w:t>92</w:t>
      </w:r>
      <w:r>
        <w:t>.</w:t>
      </w:r>
      <w:r>
        <w:tab/>
        <w:t>Activity centre plans or structure plans in effect before commencement day</w:t>
      </w:r>
      <w:bookmarkEnd w:id="1104"/>
      <w:bookmarkEnd w:id="1105"/>
      <w:bookmarkEnd w:id="1106"/>
    </w:p>
    <w:p w:rsidR="00810209" w:rsidRDefault="007E5ED9">
      <w:pPr>
        <w:pStyle w:val="ySubsection"/>
      </w:pPr>
      <w:r>
        <w:tab/>
        <w:t>(1)</w:t>
      </w:r>
      <w:r>
        <w:tab/>
        <w:t xml:space="preserve">In this clause — </w:t>
      </w:r>
    </w:p>
    <w:p w:rsidR="00810209" w:rsidRDefault="007E5ED9">
      <w:pPr>
        <w:pStyle w:val="yDefstart"/>
      </w:pPr>
      <w:r>
        <w:tab/>
      </w:r>
      <w:r>
        <w:rPr>
          <w:rStyle w:val="CharDefText"/>
        </w:rPr>
        <w:t>current activity centre plan</w:t>
      </w:r>
      <w:r>
        <w:t xml:space="preserve"> — </w:t>
      </w:r>
    </w:p>
    <w:p w:rsidR="00810209" w:rsidRDefault="007E5ED9">
      <w:pPr>
        <w:pStyle w:val="yDefpara"/>
      </w:pPr>
      <w:r>
        <w:tab/>
        <w:t>(a)</w:t>
      </w:r>
      <w:r>
        <w:tab/>
        <w:t>means an activity centre plan under this Scheme for which the approval is in effect immediately before commencement day; and</w:t>
      </w:r>
    </w:p>
    <w:p w:rsidR="00810209" w:rsidRDefault="007E5ED9">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rsidR="00810209" w:rsidRDefault="007E5ED9">
      <w:pPr>
        <w:pStyle w:val="yDefstart"/>
      </w:pPr>
      <w:r>
        <w:tab/>
      </w:r>
      <w:r>
        <w:rPr>
          <w:rStyle w:val="CharDefText"/>
        </w:rPr>
        <w:t>current structure plan</w:t>
      </w:r>
      <w:r>
        <w:t xml:space="preserve"> — </w:t>
      </w:r>
    </w:p>
    <w:p w:rsidR="00810209" w:rsidRDefault="007E5ED9">
      <w:pPr>
        <w:pStyle w:val="yDefpara"/>
      </w:pPr>
      <w:r>
        <w:tab/>
        <w:t>(a)</w:t>
      </w:r>
      <w:r>
        <w:tab/>
        <w:t>means a structure plan under this Scheme for which the approval is in effect immediately before commencement day; and</w:t>
      </w:r>
    </w:p>
    <w:p w:rsidR="00810209" w:rsidRDefault="007E5ED9">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rsidR="00810209" w:rsidRDefault="007E5ED9">
      <w:pPr>
        <w:pStyle w:val="ySubsection"/>
      </w:pPr>
      <w:r>
        <w:tab/>
        <w:t>(2)</w:t>
      </w:r>
      <w:r>
        <w:tab/>
        <w:t xml:space="preserve">On and after commencement day, a current activity centre plan — </w:t>
      </w:r>
    </w:p>
    <w:p w:rsidR="00810209" w:rsidRDefault="007E5ED9">
      <w:pPr>
        <w:pStyle w:val="yIndenta"/>
      </w:pPr>
      <w:r>
        <w:tab/>
        <w:t>(a)</w:t>
      </w:r>
      <w:r>
        <w:tab/>
        <w:t>continues in effect under this Scheme; and</w:t>
      </w:r>
    </w:p>
    <w:p w:rsidR="00810209" w:rsidRDefault="007E5ED9">
      <w:pPr>
        <w:pStyle w:val="yIndenta"/>
      </w:pPr>
      <w:r>
        <w:tab/>
        <w:t>(b)</w:t>
      </w:r>
      <w:r>
        <w:tab/>
        <w:t>is taken to be a precinct structure plan approved under this Scheme for which the approval has effect; and</w:t>
      </w:r>
    </w:p>
    <w:p w:rsidR="00810209" w:rsidRDefault="007E5ED9">
      <w:pPr>
        <w:pStyle w:val="yIndenta"/>
      </w:pPr>
      <w:r>
        <w:tab/>
        <w:t>(c)</w:t>
      </w:r>
      <w:r>
        <w:tab/>
        <w:t>may be amended or revoked accordingly.</w:t>
      </w:r>
    </w:p>
    <w:p w:rsidR="00810209" w:rsidRDefault="007E5ED9">
      <w:pPr>
        <w:pStyle w:val="ySubsection"/>
      </w:pPr>
      <w:r>
        <w:tab/>
        <w:t>(3)</w:t>
      </w:r>
      <w:r>
        <w:tab/>
        <w:t xml:space="preserve">On and after commencement day, a current structure plan — </w:t>
      </w:r>
    </w:p>
    <w:p w:rsidR="00810209" w:rsidRDefault="007E5ED9">
      <w:pPr>
        <w:pStyle w:val="yIndenta"/>
      </w:pPr>
      <w:r>
        <w:tab/>
        <w:t>(a)</w:t>
      </w:r>
      <w:r>
        <w:tab/>
        <w:t>continues in effect under this Scheme; and</w:t>
      </w:r>
    </w:p>
    <w:p w:rsidR="00810209" w:rsidRDefault="007E5ED9">
      <w:pPr>
        <w:pStyle w:val="yIndenta"/>
      </w:pPr>
      <w:r>
        <w:tab/>
        <w:t>(b)</w:t>
      </w:r>
      <w:r>
        <w:tab/>
        <w:t>is taken to be a standard structure plan approved under this Scheme for which the approval has effect; and</w:t>
      </w:r>
    </w:p>
    <w:p w:rsidR="00810209" w:rsidRDefault="007E5ED9">
      <w:pPr>
        <w:pStyle w:val="yIndenta"/>
      </w:pPr>
      <w:r>
        <w:tab/>
        <w:t>(c)</w:t>
      </w:r>
      <w:r>
        <w:tab/>
        <w:t>may be amended or revoked accordingly.</w:t>
      </w:r>
    </w:p>
    <w:p w:rsidR="00810209" w:rsidRDefault="007E5ED9">
      <w:pPr>
        <w:pStyle w:val="ySubsection"/>
      </w:pPr>
      <w:r>
        <w:lastRenderedPageBreak/>
        <w:tab/>
        <w:t>(4)</w:t>
      </w:r>
      <w:r>
        <w:tab/>
        <w:t>Clause 28 of the amended deemed provisions applies to a structure plan, whether it is a plan referred to in subclause (2) or (3) or a plan approved under this Scheme on or after commencement day.</w:t>
      </w:r>
    </w:p>
    <w:p w:rsidR="00810209" w:rsidRDefault="007E5ED9">
      <w:pPr>
        <w:pStyle w:val="yFootnotesection"/>
      </w:pPr>
      <w:bookmarkStart w:id="1107" w:name="_Toc57898885"/>
      <w:bookmarkStart w:id="1108" w:name="_Toc57983819"/>
      <w:r>
        <w:tab/>
        <w:t>[Clause 92 inserted: SL 2020/252 r. 79.]</w:t>
      </w:r>
    </w:p>
    <w:p w:rsidR="00810209" w:rsidRDefault="007E5ED9">
      <w:pPr>
        <w:pStyle w:val="yHeading5"/>
      </w:pPr>
      <w:bookmarkStart w:id="1109" w:name="_Toc75347689"/>
      <w:r>
        <w:rPr>
          <w:rStyle w:val="CharSClsNo"/>
        </w:rPr>
        <w:t>93</w:t>
      </w:r>
      <w:r>
        <w:t>.</w:t>
      </w:r>
      <w:r>
        <w:tab/>
        <w:t>Activity centre plans or amendments in course of preparation on commencement day</w:t>
      </w:r>
      <w:bookmarkEnd w:id="1107"/>
      <w:bookmarkEnd w:id="1108"/>
      <w:bookmarkEnd w:id="1109"/>
    </w:p>
    <w:p w:rsidR="00810209" w:rsidRDefault="007E5ED9">
      <w:pPr>
        <w:pStyle w:val="ySubsection"/>
      </w:pPr>
      <w:r>
        <w:tab/>
        <w:t>(1)</w:t>
      </w:r>
      <w:r>
        <w:tab/>
        <w:t xml:space="preserve">In this clause — </w:t>
      </w:r>
    </w:p>
    <w:p w:rsidR="00810209" w:rsidRDefault="007E5ED9">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rsidR="00810209" w:rsidRDefault="007E5ED9">
      <w:pPr>
        <w:pStyle w:val="ySubsection"/>
      </w:pPr>
      <w:r>
        <w:tab/>
        <w:t>(2)</w:t>
      </w:r>
      <w:r>
        <w:tab/>
        <w:t xml:space="preserve">This clause applies to an activity centre plan or amendment to an activity centre plan if — </w:t>
      </w:r>
    </w:p>
    <w:p w:rsidR="00810209" w:rsidRDefault="007E5ED9">
      <w:pPr>
        <w:pStyle w:val="yIndenta"/>
      </w:pPr>
      <w:r>
        <w:tab/>
        <w:t>(a)</w:t>
      </w:r>
      <w:r>
        <w:tab/>
        <w:t>1 or more steps in the preparation and approval process for the plan or amendment occurred before commencement day under Part 5 of the former deemed provisions; but</w:t>
      </w:r>
    </w:p>
    <w:p w:rsidR="00810209" w:rsidRDefault="007E5ED9">
      <w:pPr>
        <w:pStyle w:val="yIndenta"/>
      </w:pPr>
      <w:r>
        <w:tab/>
        <w:t>(b)</w:t>
      </w:r>
      <w:r>
        <w:tab/>
        <w:t>the Commission did not approve or refuse to approve the proposed plan or amendment before commencement day.</w:t>
      </w:r>
    </w:p>
    <w:p w:rsidR="00810209" w:rsidRDefault="007E5ED9">
      <w:pPr>
        <w:pStyle w:val="ySubsection"/>
      </w:pPr>
      <w:r>
        <w:tab/>
        <w:t>(3)</w:t>
      </w:r>
      <w:r>
        <w:tab/>
        <w:t xml:space="preserve">If the process of advertising the proposed activity centre plan or amendment under clause 34 of the former deemed provisions commenced but was not completed before commencement day — </w:t>
      </w:r>
    </w:p>
    <w:p w:rsidR="00810209" w:rsidRDefault="007E5ED9">
      <w:pPr>
        <w:pStyle w:val="yIndenta"/>
      </w:pPr>
      <w:r>
        <w:tab/>
        <w:t>(a)</w:t>
      </w:r>
      <w:r>
        <w:tab/>
        <w:t>that advertising process may be completed in accordance with the requirements of that clause; and</w:t>
      </w:r>
    </w:p>
    <w:p w:rsidR="00810209" w:rsidRDefault="007E5ED9">
      <w:pPr>
        <w:pStyle w:val="yIndenta"/>
      </w:pPr>
      <w:r>
        <w:tab/>
        <w:t>(b)</w:t>
      </w:r>
      <w:r>
        <w:tab/>
        <w:t xml:space="preserve">after the advertising process referred to in paragraph (a) is completed — </w:t>
      </w:r>
    </w:p>
    <w:p w:rsidR="00810209" w:rsidRDefault="007E5ED9">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rsidR="00810209" w:rsidRDefault="007E5ED9">
      <w:pPr>
        <w:pStyle w:val="yIndenti0"/>
      </w:pPr>
      <w:r>
        <w:tab/>
        <w:t>(ii)</w:t>
      </w:r>
      <w:r>
        <w:tab/>
        <w:t xml:space="preserve">the other steps taken before commencement day in the preparation and approval process for the plan or amendment are taken to have been taken under and in </w:t>
      </w:r>
      <w:r>
        <w:lastRenderedPageBreak/>
        <w:t>accordance with the equivalent provision of Part 4 of the amended deemed provisions.</w:t>
      </w:r>
    </w:p>
    <w:p w:rsidR="00810209" w:rsidRDefault="007E5ED9">
      <w:pPr>
        <w:pStyle w:val="ySubsection"/>
        <w:keepNext/>
      </w:pPr>
      <w:r>
        <w:tab/>
        <w:t>(4)</w:t>
      </w:r>
      <w:r>
        <w:tab/>
        <w:t xml:space="preserve">If subclause (3) does not apply, on and after commencement day — </w:t>
      </w:r>
    </w:p>
    <w:p w:rsidR="00810209" w:rsidRDefault="007E5ED9">
      <w:pPr>
        <w:pStyle w:val="yIndenta"/>
      </w:pPr>
      <w:r>
        <w:tab/>
        <w:t>(a)</w:t>
      </w:r>
      <w:r>
        <w:tab/>
        <w:t>the proposed activity centre plan or amendment is taken to be a proposed precinct structure plan or amendment to a precinct structure plan; and</w:t>
      </w:r>
    </w:p>
    <w:p w:rsidR="00810209" w:rsidRDefault="007E5ED9">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rsidR="00810209" w:rsidRDefault="007E5ED9">
      <w:pPr>
        <w:pStyle w:val="yFootnotesection"/>
      </w:pPr>
      <w:r>
        <w:tab/>
        <w:t>[Clause 93 inserted: SL 2020/252 r. 79.]</w:t>
      </w:r>
    </w:p>
    <w:p w:rsidR="00810209" w:rsidRDefault="007E5ED9">
      <w:pPr>
        <w:pStyle w:val="yScheduleHeading"/>
      </w:pPr>
      <w:bookmarkStart w:id="1110" w:name="_Toc63168011"/>
      <w:bookmarkStart w:id="1111" w:name="_Toc63243417"/>
      <w:bookmarkStart w:id="1112" w:name="_Toc63861811"/>
      <w:bookmarkStart w:id="1113" w:name="_Toc63862092"/>
      <w:bookmarkStart w:id="1114" w:name="_Toc64273399"/>
      <w:bookmarkStart w:id="1115" w:name="_Toc74652231"/>
      <w:bookmarkStart w:id="1116" w:name="_Toc74652652"/>
      <w:bookmarkStart w:id="1117" w:name="_Toc74747374"/>
      <w:bookmarkStart w:id="1118" w:name="_Toc75271421"/>
      <w:bookmarkStart w:id="1119" w:name="_Toc75272100"/>
      <w:bookmarkStart w:id="1120" w:name="_Toc75347690"/>
      <w:r>
        <w:rPr>
          <w:rStyle w:val="CharSchNo"/>
        </w:rPr>
        <w:lastRenderedPageBreak/>
        <w:t>Schedule 3</w:t>
      </w:r>
      <w:r>
        <w:rPr>
          <w:rStyle w:val="CharSDivNo"/>
        </w:rPr>
        <w:t> </w:t>
      </w:r>
      <w:r>
        <w:t>—</w:t>
      </w:r>
      <w:r>
        <w:rPr>
          <w:rStyle w:val="CharSDivText"/>
        </w:rPr>
        <w:t> </w:t>
      </w:r>
      <w:r>
        <w:rPr>
          <w:rStyle w:val="CharSchText"/>
        </w:rPr>
        <w:t>Legends used in Scheme</w:t>
      </w:r>
      <w:bookmarkEnd w:id="1046"/>
      <w:bookmarkEnd w:id="1047"/>
      <w:bookmarkEnd w:id="1048"/>
      <w:bookmarkEnd w:id="1049"/>
      <w:bookmarkEnd w:id="1050"/>
      <w:bookmarkEnd w:id="1110"/>
      <w:bookmarkEnd w:id="1111"/>
      <w:bookmarkEnd w:id="1112"/>
      <w:bookmarkEnd w:id="1113"/>
      <w:bookmarkEnd w:id="1114"/>
      <w:bookmarkEnd w:id="1115"/>
      <w:bookmarkEnd w:id="1116"/>
      <w:bookmarkEnd w:id="1117"/>
      <w:bookmarkEnd w:id="1118"/>
      <w:bookmarkEnd w:id="1119"/>
      <w:bookmarkEnd w:id="1120"/>
    </w:p>
    <w:p w:rsidR="00810209" w:rsidRDefault="007E5ED9">
      <w:pPr>
        <w:pStyle w:val="yShoulderClause"/>
      </w:pPr>
      <w:r>
        <w:t>[r. 9(2)(b)]</w:t>
      </w:r>
    </w:p>
    <w:p w:rsidR="00810209" w:rsidRDefault="007E5ED9">
      <w:pPr>
        <w:pStyle w:val="yHeading5"/>
      </w:pPr>
      <w:bookmarkStart w:id="1121" w:name="_Toc75347691"/>
      <w:r>
        <w:rPr>
          <w:rStyle w:val="CharSClsNo"/>
        </w:rPr>
        <w:t>1</w:t>
      </w:r>
      <w:r>
        <w:t>.</w:t>
      </w:r>
      <w:r>
        <w:tab/>
        <w:t>Reserve legends used in local planning scheme maps</w:t>
      </w:r>
      <w:bookmarkEnd w:id="1121"/>
    </w:p>
    <w:p w:rsidR="00810209" w:rsidRDefault="007E5ED9">
      <w:pPr>
        <w:pStyle w:val="ySubsection"/>
      </w:pPr>
      <w:r>
        <w:tab/>
      </w:r>
      <w:r>
        <w:tab/>
        <w:t xml:space="preserve">Land reserved under a local planning scheme is to be identified on the scheme map using the legend set out in the Table. </w:t>
      </w:r>
    </w:p>
    <w:p w:rsidR="00810209" w:rsidRDefault="007E5ED9">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810209">
        <w:trPr>
          <w:cantSplit/>
          <w:tblHeader/>
        </w:trPr>
        <w:tc>
          <w:tcPr>
            <w:tcW w:w="2268" w:type="dxa"/>
          </w:tcPr>
          <w:p w:rsidR="00810209" w:rsidRDefault="007E5ED9">
            <w:pPr>
              <w:pStyle w:val="yTableNAm"/>
              <w:spacing w:before="60"/>
              <w:ind w:right="-108"/>
              <w:jc w:val="center"/>
              <w:rPr>
                <w:b/>
                <w:bCs/>
                <w:szCs w:val="22"/>
              </w:rPr>
            </w:pPr>
            <w:r>
              <w:rPr>
                <w:b/>
                <w:bCs/>
                <w:szCs w:val="22"/>
              </w:rPr>
              <w:t>Reserve name</w:t>
            </w:r>
          </w:p>
        </w:tc>
        <w:tc>
          <w:tcPr>
            <w:tcW w:w="4536" w:type="dxa"/>
            <w:gridSpan w:val="2"/>
          </w:tcPr>
          <w:p w:rsidR="00810209" w:rsidRDefault="007E5ED9">
            <w:pPr>
              <w:pStyle w:val="yTableNAm"/>
              <w:spacing w:before="60"/>
              <w:ind w:left="34"/>
              <w:jc w:val="center"/>
              <w:rPr>
                <w:b/>
                <w:bCs/>
                <w:szCs w:val="22"/>
              </w:rPr>
            </w:pPr>
            <w:r>
              <w:rPr>
                <w:b/>
                <w:bCs/>
                <w:szCs w:val="22"/>
              </w:rPr>
              <w:t>Appearance</w:t>
            </w:r>
          </w:p>
        </w:tc>
      </w:tr>
      <w:tr w:rsidR="00810209">
        <w:trPr>
          <w:cantSplit/>
        </w:trPr>
        <w:tc>
          <w:tcPr>
            <w:tcW w:w="2268" w:type="dxa"/>
          </w:tcPr>
          <w:p w:rsidR="00810209" w:rsidRDefault="007E5ED9">
            <w:pPr>
              <w:pStyle w:val="yTableNAm"/>
              <w:spacing w:before="60"/>
              <w:ind w:right="-108"/>
              <w:rPr>
                <w:sz w:val="20"/>
              </w:rPr>
            </w:pPr>
            <w:r>
              <w:rPr>
                <w:sz w:val="20"/>
              </w:rPr>
              <w:t>Public Open Space</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6"/>
                <w:szCs w:val="16"/>
              </w:rPr>
            </w:pPr>
          </w:p>
        </w:tc>
        <w:tc>
          <w:tcPr>
            <w:tcW w:w="2977" w:type="dxa"/>
            <w:tcBorders>
              <w:left w:val="nil"/>
            </w:tcBorders>
          </w:tcPr>
          <w:p w:rsidR="00810209" w:rsidRDefault="007E5ED9">
            <w:pPr>
              <w:pStyle w:val="yTableNAm"/>
              <w:spacing w:before="60"/>
              <w:ind w:left="34"/>
              <w:rPr>
                <w:b/>
                <w:sz w:val="20"/>
              </w:rPr>
            </w:pPr>
            <w:r>
              <w:rPr>
                <w:b/>
                <w:sz w:val="20"/>
              </w:rPr>
              <w:t>Mid green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0</w:t>
            </w:r>
          </w:p>
          <w:p w:rsidR="00810209" w:rsidRDefault="007E5ED9">
            <w:pPr>
              <w:pStyle w:val="yTableNAm"/>
              <w:spacing w:before="0"/>
              <w:ind w:left="34"/>
              <w:rPr>
                <w:sz w:val="18"/>
                <w:szCs w:val="18"/>
              </w:rPr>
            </w:pPr>
            <w:r>
              <w:rPr>
                <w:sz w:val="18"/>
                <w:szCs w:val="18"/>
              </w:rPr>
              <w:t>Green: 176</w:t>
            </w:r>
          </w:p>
          <w:p w:rsidR="00810209" w:rsidRDefault="007E5ED9">
            <w:pPr>
              <w:pStyle w:val="yTableNAm"/>
              <w:spacing w:before="0"/>
              <w:ind w:left="34"/>
              <w:rPr>
                <w:sz w:val="18"/>
                <w:szCs w:val="18"/>
              </w:rPr>
            </w:pPr>
            <w:r>
              <w:rPr>
                <w:sz w:val="18"/>
                <w:szCs w:val="18"/>
              </w:rPr>
              <w:t>Blue: 80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Environmental Conservation</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b/>
                <w:sz w:val="16"/>
                <w:szCs w:val="16"/>
              </w:rPr>
            </w:pPr>
          </w:p>
        </w:tc>
        <w:tc>
          <w:tcPr>
            <w:tcW w:w="2977" w:type="dxa"/>
            <w:tcBorders>
              <w:left w:val="nil"/>
            </w:tcBorders>
          </w:tcPr>
          <w:p w:rsidR="00810209" w:rsidRDefault="007E5ED9">
            <w:pPr>
              <w:pStyle w:val="yTableNAm"/>
              <w:spacing w:before="60"/>
              <w:ind w:left="34"/>
              <w:rPr>
                <w:b/>
                <w:sz w:val="20"/>
              </w:rPr>
            </w:pPr>
            <w:r>
              <w:rPr>
                <w:b/>
                <w:sz w:val="20"/>
              </w:rPr>
              <w:t>Yellow green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155</w:t>
            </w:r>
          </w:p>
          <w:p w:rsidR="00810209" w:rsidRDefault="007E5ED9">
            <w:pPr>
              <w:pStyle w:val="yTableNAm"/>
              <w:spacing w:before="0"/>
              <w:ind w:left="34"/>
              <w:rPr>
                <w:sz w:val="18"/>
                <w:szCs w:val="18"/>
              </w:rPr>
            </w:pPr>
            <w:r>
              <w:rPr>
                <w:sz w:val="18"/>
                <w:szCs w:val="18"/>
              </w:rPr>
              <w:t>Green: 187</w:t>
            </w:r>
          </w:p>
          <w:p w:rsidR="00810209" w:rsidRDefault="007E5ED9">
            <w:pPr>
              <w:pStyle w:val="yTableNAm"/>
              <w:spacing w:before="0"/>
              <w:ind w:left="34"/>
              <w:rPr>
                <w:sz w:val="18"/>
                <w:szCs w:val="18"/>
              </w:rPr>
            </w:pPr>
            <w:r>
              <w:rPr>
                <w:sz w:val="18"/>
                <w:szCs w:val="18"/>
              </w:rPr>
              <w:t>Blue: 89</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State Forest</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pPr>
          </w:p>
        </w:tc>
        <w:tc>
          <w:tcPr>
            <w:tcW w:w="2977" w:type="dxa"/>
            <w:tcBorders>
              <w:left w:val="nil"/>
            </w:tcBorders>
          </w:tcPr>
          <w:p w:rsidR="00810209" w:rsidRDefault="007E5ED9">
            <w:pPr>
              <w:pStyle w:val="yTableNAm"/>
              <w:spacing w:before="60"/>
              <w:ind w:left="34"/>
              <w:rPr>
                <w:b/>
                <w:sz w:val="20"/>
              </w:rPr>
            </w:pPr>
            <w:r>
              <w:rPr>
                <w:b/>
                <w:sz w:val="20"/>
              </w:rPr>
              <w:t>Mustard yellow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204</w:t>
            </w:r>
          </w:p>
          <w:p w:rsidR="00810209" w:rsidRDefault="007E5ED9">
            <w:pPr>
              <w:pStyle w:val="yTableNAm"/>
              <w:spacing w:before="0"/>
              <w:ind w:left="34"/>
              <w:rPr>
                <w:sz w:val="18"/>
                <w:szCs w:val="18"/>
              </w:rPr>
            </w:pPr>
            <w:r>
              <w:rPr>
                <w:sz w:val="18"/>
                <w:szCs w:val="18"/>
              </w:rPr>
              <w:t>Blue: 01</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lastRenderedPageBreak/>
              <w:t>Civic and Community</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6"/>
                <w:szCs w:val="16"/>
              </w:rPr>
            </w:pPr>
          </w:p>
        </w:tc>
        <w:tc>
          <w:tcPr>
            <w:tcW w:w="2977" w:type="dxa"/>
            <w:tcBorders>
              <w:left w:val="nil"/>
            </w:tcBorders>
          </w:tcPr>
          <w:p w:rsidR="00810209" w:rsidRDefault="007E5ED9">
            <w:pPr>
              <w:pStyle w:val="yTableNAm"/>
              <w:spacing w:before="60"/>
              <w:ind w:left="34"/>
              <w:rPr>
                <w:b/>
                <w:sz w:val="20"/>
              </w:rPr>
            </w:pPr>
            <w:r>
              <w:rPr>
                <w:b/>
                <w:sz w:val="20"/>
              </w:rPr>
              <w:t>Orange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153</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rFonts w:cstheme="minorHAnsi"/>
                <w:sz w:val="20"/>
              </w:rPr>
              <w:t>Social Care Facilities</w:t>
            </w:r>
          </w:p>
        </w:tc>
        <w:tc>
          <w:tcPr>
            <w:tcW w:w="1559" w:type="dxa"/>
            <w:tcBorders>
              <w:right w:val="nil"/>
            </w:tcBorders>
          </w:tcPr>
          <w:p w:rsidR="00810209" w:rsidRDefault="007E5ED9">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spacing w:before="120"/>
              <w:ind w:left="34"/>
              <w:rPr>
                <w:noProof/>
              </w:rPr>
            </w:pPr>
          </w:p>
        </w:tc>
        <w:tc>
          <w:tcPr>
            <w:tcW w:w="2977" w:type="dxa"/>
            <w:tcBorders>
              <w:left w:val="nil"/>
            </w:tcBorders>
          </w:tcPr>
          <w:p w:rsidR="00810209" w:rsidRDefault="007E5ED9">
            <w:pPr>
              <w:pStyle w:val="yTableNAm"/>
              <w:rPr>
                <w:rFonts w:cstheme="minorHAnsi"/>
                <w:b/>
                <w:sz w:val="20"/>
              </w:rPr>
            </w:pPr>
            <w:r>
              <w:rPr>
                <w:rFonts w:cstheme="minorHAnsi"/>
                <w:b/>
                <w:sz w:val="20"/>
              </w:rPr>
              <w:t>Orange hatched with black label text “SC”</w:t>
            </w:r>
          </w:p>
          <w:p w:rsidR="00810209" w:rsidRDefault="007E5ED9">
            <w:pPr>
              <w:pStyle w:val="yTableNAm"/>
              <w:rPr>
                <w:rFonts w:cstheme="minorHAnsi"/>
                <w:b/>
                <w:sz w:val="18"/>
                <w:szCs w:val="18"/>
              </w:rPr>
            </w:pPr>
            <w:r>
              <w:rPr>
                <w:rFonts w:cstheme="minorHAnsi"/>
                <w:b/>
                <w:sz w:val="18"/>
                <w:szCs w:val="18"/>
              </w:rPr>
              <w:t>RGB Colours</w:t>
            </w:r>
          </w:p>
          <w:p w:rsidR="00810209" w:rsidRDefault="007E5ED9">
            <w:pPr>
              <w:pStyle w:val="yTableNAm"/>
              <w:spacing w:before="60"/>
              <w:rPr>
                <w:rFonts w:cstheme="minorHAnsi"/>
                <w:sz w:val="18"/>
                <w:szCs w:val="18"/>
              </w:rPr>
            </w:pPr>
            <w:r>
              <w:rPr>
                <w:rFonts w:cstheme="minorHAnsi"/>
                <w:sz w:val="18"/>
                <w:szCs w:val="18"/>
              </w:rPr>
              <w:t>FILL:</w:t>
            </w:r>
          </w:p>
          <w:p w:rsidR="00810209" w:rsidRDefault="007E5ED9">
            <w:pPr>
              <w:pStyle w:val="yTableNAm"/>
              <w:spacing w:before="0"/>
              <w:rPr>
                <w:rFonts w:cstheme="minorHAnsi"/>
                <w:sz w:val="18"/>
                <w:szCs w:val="18"/>
              </w:rPr>
            </w:pPr>
            <w:r>
              <w:rPr>
                <w:rFonts w:cstheme="minorHAnsi"/>
                <w:sz w:val="18"/>
                <w:szCs w:val="18"/>
              </w:rPr>
              <w:t>Red: 255</w:t>
            </w:r>
          </w:p>
          <w:p w:rsidR="00810209" w:rsidRDefault="007E5ED9">
            <w:pPr>
              <w:pStyle w:val="yTableNAm"/>
              <w:spacing w:before="0"/>
              <w:rPr>
                <w:rFonts w:cstheme="minorHAnsi"/>
                <w:sz w:val="18"/>
                <w:szCs w:val="18"/>
              </w:rPr>
            </w:pPr>
            <w:r>
              <w:rPr>
                <w:rFonts w:cstheme="minorHAnsi"/>
                <w:sz w:val="18"/>
                <w:szCs w:val="18"/>
              </w:rPr>
              <w:t>Green: 153</w:t>
            </w:r>
          </w:p>
          <w:p w:rsidR="00810209" w:rsidRDefault="007E5ED9">
            <w:pPr>
              <w:pStyle w:val="yTableNAm"/>
              <w:spacing w:before="0"/>
              <w:rPr>
                <w:rFonts w:cstheme="minorHAnsi"/>
                <w:sz w:val="18"/>
                <w:szCs w:val="18"/>
              </w:rPr>
            </w:pPr>
            <w:r>
              <w:rPr>
                <w:rFonts w:cstheme="minorHAnsi"/>
                <w:sz w:val="18"/>
                <w:szCs w:val="18"/>
              </w:rPr>
              <w:t>Blue: 0</w:t>
            </w:r>
          </w:p>
          <w:p w:rsidR="00810209" w:rsidRDefault="007E5ED9">
            <w:pPr>
              <w:pStyle w:val="yTableNAm"/>
              <w:spacing w:before="60"/>
              <w:rPr>
                <w:rFonts w:cstheme="minorHAnsi"/>
                <w:sz w:val="18"/>
                <w:szCs w:val="18"/>
              </w:rPr>
            </w:pPr>
            <w:r>
              <w:rPr>
                <w:rFonts w:cstheme="minorHAnsi"/>
                <w:sz w:val="18"/>
                <w:szCs w:val="18"/>
              </w:rPr>
              <w:t>Style: Hatch</w:t>
            </w:r>
          </w:p>
          <w:p w:rsidR="00810209" w:rsidRDefault="007E5ED9">
            <w:pPr>
              <w:pStyle w:val="yTableNAm"/>
              <w:spacing w:before="0"/>
              <w:rPr>
                <w:rFonts w:cstheme="minorHAnsi"/>
                <w:sz w:val="18"/>
                <w:szCs w:val="18"/>
              </w:rPr>
            </w:pPr>
            <w:r>
              <w:rPr>
                <w:rFonts w:cstheme="minorHAnsi"/>
                <w:sz w:val="18"/>
                <w:szCs w:val="18"/>
              </w:rPr>
              <w:t>Angle +45.00°</w:t>
            </w:r>
          </w:p>
          <w:p w:rsidR="00810209" w:rsidRDefault="007E5ED9">
            <w:pPr>
              <w:pStyle w:val="yTableNAm"/>
              <w:spacing w:before="0"/>
              <w:rPr>
                <w:rFonts w:cstheme="minorHAnsi"/>
                <w:sz w:val="18"/>
                <w:szCs w:val="18"/>
              </w:rPr>
            </w:pPr>
            <w:r>
              <w:rPr>
                <w:rFonts w:cstheme="minorHAnsi"/>
                <w:sz w:val="18"/>
                <w:szCs w:val="18"/>
              </w:rPr>
              <w:t>Separation 1.27mm</w:t>
            </w:r>
          </w:p>
          <w:p w:rsidR="00810209" w:rsidRDefault="007E5ED9">
            <w:pPr>
              <w:pStyle w:val="yTableNAm"/>
              <w:spacing w:before="0"/>
              <w:rPr>
                <w:rFonts w:cstheme="minorHAnsi"/>
                <w:sz w:val="18"/>
                <w:szCs w:val="18"/>
              </w:rPr>
            </w:pPr>
            <w:r>
              <w:rPr>
                <w:rFonts w:cstheme="minorHAnsi"/>
                <w:sz w:val="18"/>
                <w:szCs w:val="18"/>
              </w:rPr>
              <w:t>Width 0.035mm</w:t>
            </w:r>
          </w:p>
          <w:p w:rsidR="00810209" w:rsidRDefault="007E5ED9">
            <w:pPr>
              <w:pStyle w:val="yTableNAm"/>
              <w:ind w:left="34"/>
              <w:rPr>
                <w:rFonts w:cstheme="minorHAnsi"/>
                <w:noProof/>
                <w:sz w:val="20"/>
              </w:rPr>
            </w:pPr>
            <w:r>
              <w:rPr>
                <w:rFonts w:cstheme="minorHAnsi"/>
                <w:sz w:val="18"/>
                <w:szCs w:val="18"/>
              </w:rPr>
              <w:t>BLACK LABEL (Text “SC”)</w:t>
            </w:r>
          </w:p>
        </w:tc>
      </w:tr>
      <w:tr w:rsidR="00810209">
        <w:trPr>
          <w:cantSplit/>
        </w:trPr>
        <w:tc>
          <w:tcPr>
            <w:tcW w:w="2268" w:type="dxa"/>
          </w:tcPr>
          <w:p w:rsidR="00810209" w:rsidRDefault="007E5ED9">
            <w:pPr>
              <w:pStyle w:val="yTableNAm"/>
              <w:spacing w:before="60"/>
              <w:ind w:right="-108"/>
              <w:rPr>
                <w:sz w:val="20"/>
              </w:rPr>
            </w:pPr>
            <w:r>
              <w:rPr>
                <w:rFonts w:cstheme="minorHAnsi"/>
                <w:sz w:val="20"/>
              </w:rPr>
              <w:t>Cultural Facilities</w:t>
            </w:r>
          </w:p>
        </w:tc>
        <w:tc>
          <w:tcPr>
            <w:tcW w:w="1559" w:type="dxa"/>
            <w:tcBorders>
              <w:right w:val="nil"/>
            </w:tcBorders>
          </w:tcPr>
          <w:p w:rsidR="00810209" w:rsidRDefault="007E5ED9">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spacing w:before="120"/>
              <w:ind w:left="34"/>
              <w:rPr>
                <w:noProof/>
              </w:rPr>
            </w:pPr>
          </w:p>
        </w:tc>
        <w:tc>
          <w:tcPr>
            <w:tcW w:w="2977" w:type="dxa"/>
            <w:tcBorders>
              <w:left w:val="nil"/>
            </w:tcBorders>
          </w:tcPr>
          <w:p w:rsidR="00810209" w:rsidRDefault="007E5ED9">
            <w:pPr>
              <w:pStyle w:val="yTableNAm"/>
              <w:rPr>
                <w:rFonts w:cstheme="minorHAnsi"/>
                <w:b/>
                <w:sz w:val="20"/>
              </w:rPr>
            </w:pPr>
            <w:r>
              <w:rPr>
                <w:rFonts w:cstheme="minorHAnsi"/>
                <w:b/>
                <w:sz w:val="20"/>
              </w:rPr>
              <w:t>Orange hatched with black label text “C”</w:t>
            </w:r>
          </w:p>
          <w:p w:rsidR="00810209" w:rsidRDefault="007E5ED9">
            <w:pPr>
              <w:pStyle w:val="yTableNAm"/>
              <w:rPr>
                <w:rFonts w:cstheme="minorHAnsi"/>
                <w:b/>
                <w:sz w:val="18"/>
                <w:szCs w:val="18"/>
              </w:rPr>
            </w:pPr>
            <w:r>
              <w:rPr>
                <w:rFonts w:cstheme="minorHAnsi"/>
                <w:b/>
                <w:sz w:val="18"/>
                <w:szCs w:val="18"/>
              </w:rPr>
              <w:t>RGB Colours</w:t>
            </w:r>
          </w:p>
          <w:p w:rsidR="00810209" w:rsidRDefault="007E5ED9">
            <w:pPr>
              <w:pStyle w:val="yTableNAm"/>
              <w:spacing w:before="60"/>
              <w:rPr>
                <w:rFonts w:cstheme="minorHAnsi"/>
                <w:sz w:val="18"/>
                <w:szCs w:val="18"/>
              </w:rPr>
            </w:pPr>
            <w:r>
              <w:rPr>
                <w:rFonts w:cstheme="minorHAnsi"/>
                <w:sz w:val="18"/>
                <w:szCs w:val="18"/>
              </w:rPr>
              <w:t>FILL:</w:t>
            </w:r>
          </w:p>
          <w:p w:rsidR="00810209" w:rsidRDefault="007E5ED9">
            <w:pPr>
              <w:pStyle w:val="yTableNAm"/>
              <w:spacing w:before="0"/>
              <w:rPr>
                <w:rFonts w:cstheme="minorHAnsi"/>
                <w:sz w:val="18"/>
                <w:szCs w:val="18"/>
              </w:rPr>
            </w:pPr>
            <w:r>
              <w:rPr>
                <w:rFonts w:cstheme="minorHAnsi"/>
                <w:sz w:val="18"/>
                <w:szCs w:val="18"/>
              </w:rPr>
              <w:t>Red: 255</w:t>
            </w:r>
          </w:p>
          <w:p w:rsidR="00810209" w:rsidRDefault="007E5ED9">
            <w:pPr>
              <w:pStyle w:val="yTableNAm"/>
              <w:spacing w:before="0"/>
              <w:rPr>
                <w:rFonts w:cstheme="minorHAnsi"/>
                <w:sz w:val="18"/>
                <w:szCs w:val="18"/>
              </w:rPr>
            </w:pPr>
            <w:r>
              <w:rPr>
                <w:rFonts w:cstheme="minorHAnsi"/>
                <w:sz w:val="18"/>
                <w:szCs w:val="18"/>
              </w:rPr>
              <w:t>Green: 153</w:t>
            </w:r>
          </w:p>
          <w:p w:rsidR="00810209" w:rsidRDefault="007E5ED9">
            <w:pPr>
              <w:pStyle w:val="yTableNAm"/>
              <w:spacing w:before="0"/>
              <w:rPr>
                <w:rFonts w:cstheme="minorHAnsi"/>
                <w:sz w:val="18"/>
                <w:szCs w:val="18"/>
              </w:rPr>
            </w:pPr>
            <w:r>
              <w:rPr>
                <w:rFonts w:cstheme="minorHAnsi"/>
                <w:sz w:val="18"/>
                <w:szCs w:val="18"/>
              </w:rPr>
              <w:t>Blue: 0</w:t>
            </w:r>
          </w:p>
          <w:p w:rsidR="00810209" w:rsidRDefault="007E5ED9">
            <w:pPr>
              <w:pStyle w:val="yTableNAm"/>
              <w:spacing w:before="60"/>
              <w:rPr>
                <w:rFonts w:cstheme="minorHAnsi"/>
                <w:sz w:val="18"/>
                <w:szCs w:val="18"/>
              </w:rPr>
            </w:pPr>
            <w:r>
              <w:rPr>
                <w:rFonts w:cstheme="minorHAnsi"/>
                <w:sz w:val="18"/>
                <w:szCs w:val="18"/>
              </w:rPr>
              <w:t>Style: Hatch</w:t>
            </w:r>
          </w:p>
          <w:p w:rsidR="00810209" w:rsidRDefault="007E5ED9">
            <w:pPr>
              <w:pStyle w:val="yTableNAm"/>
              <w:spacing w:before="0"/>
              <w:rPr>
                <w:rFonts w:cstheme="minorHAnsi"/>
                <w:sz w:val="18"/>
                <w:szCs w:val="18"/>
              </w:rPr>
            </w:pPr>
            <w:r>
              <w:rPr>
                <w:rFonts w:cstheme="minorHAnsi"/>
                <w:sz w:val="18"/>
                <w:szCs w:val="18"/>
              </w:rPr>
              <w:t>Angle +45.00°</w:t>
            </w:r>
          </w:p>
          <w:p w:rsidR="00810209" w:rsidRDefault="007E5ED9">
            <w:pPr>
              <w:pStyle w:val="yTableNAm"/>
              <w:spacing w:before="0"/>
              <w:rPr>
                <w:rFonts w:cstheme="minorHAnsi"/>
                <w:sz w:val="18"/>
                <w:szCs w:val="18"/>
              </w:rPr>
            </w:pPr>
            <w:r>
              <w:rPr>
                <w:rFonts w:cstheme="minorHAnsi"/>
                <w:sz w:val="18"/>
                <w:szCs w:val="18"/>
              </w:rPr>
              <w:t>Separation 1.27mm</w:t>
            </w:r>
          </w:p>
          <w:p w:rsidR="00810209" w:rsidRDefault="007E5ED9">
            <w:pPr>
              <w:pStyle w:val="yTableNAm"/>
              <w:spacing w:before="0"/>
              <w:rPr>
                <w:rFonts w:cstheme="minorHAnsi"/>
                <w:sz w:val="18"/>
                <w:szCs w:val="18"/>
              </w:rPr>
            </w:pPr>
            <w:r>
              <w:rPr>
                <w:rFonts w:cstheme="minorHAnsi"/>
                <w:sz w:val="18"/>
                <w:szCs w:val="18"/>
              </w:rPr>
              <w:t>Width 0.035mm</w:t>
            </w:r>
          </w:p>
          <w:p w:rsidR="00810209" w:rsidRDefault="007E5ED9">
            <w:pPr>
              <w:pStyle w:val="yTableNAm"/>
              <w:ind w:left="34"/>
              <w:rPr>
                <w:rFonts w:cstheme="minorHAnsi"/>
                <w:b/>
                <w:noProof/>
                <w:sz w:val="20"/>
              </w:rPr>
            </w:pPr>
            <w:r>
              <w:rPr>
                <w:rFonts w:cstheme="minorHAnsi"/>
                <w:sz w:val="18"/>
                <w:szCs w:val="18"/>
              </w:rPr>
              <w:t>BLACK LABEL (Text “C”)</w:t>
            </w:r>
          </w:p>
        </w:tc>
      </w:tr>
      <w:tr w:rsidR="00810209">
        <w:trPr>
          <w:cantSplit/>
        </w:trPr>
        <w:tc>
          <w:tcPr>
            <w:tcW w:w="2268" w:type="dxa"/>
          </w:tcPr>
          <w:p w:rsidR="00810209" w:rsidRDefault="007E5ED9">
            <w:pPr>
              <w:pStyle w:val="yTableNAm"/>
              <w:spacing w:before="60"/>
              <w:ind w:right="-108"/>
              <w:rPr>
                <w:sz w:val="20"/>
              </w:rPr>
            </w:pPr>
            <w:r>
              <w:rPr>
                <w:sz w:val="20"/>
              </w:rPr>
              <w:lastRenderedPageBreak/>
              <w:t>Public Purposes</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977" w:type="dxa"/>
            <w:tcBorders>
              <w:left w:val="nil"/>
            </w:tcBorders>
          </w:tcPr>
          <w:p w:rsidR="00810209" w:rsidRDefault="007E5ED9">
            <w:pPr>
              <w:pStyle w:val="yTableNAm"/>
              <w:spacing w:before="60"/>
              <w:ind w:left="34"/>
              <w:rPr>
                <w:b/>
                <w:sz w:val="20"/>
              </w:rPr>
            </w:pPr>
            <w:r>
              <w:rPr>
                <w:b/>
                <w:sz w:val="20"/>
              </w:rPr>
              <w:t>Yellow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sz w:val="18"/>
                <w:szCs w:val="18"/>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Medical Services</w:t>
            </w:r>
          </w:p>
        </w:tc>
        <w:tc>
          <w:tcPr>
            <w:tcW w:w="1559" w:type="dxa"/>
            <w:tcBorders>
              <w:right w:val="nil"/>
            </w:tcBorders>
          </w:tcPr>
          <w:p w:rsidR="00810209" w:rsidRDefault="007E5ED9">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noProof/>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“M”</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noProof/>
              </w:rPr>
            </w:pPr>
            <w:r>
              <w:rPr>
                <w:rFonts w:cstheme="minorHAnsi"/>
                <w:sz w:val="18"/>
                <w:szCs w:val="18"/>
              </w:rPr>
              <w:t>BLACK LABEL (Text “M”)</w:t>
            </w:r>
          </w:p>
        </w:tc>
      </w:tr>
      <w:tr w:rsidR="00810209">
        <w:trPr>
          <w:cantSplit/>
        </w:trPr>
        <w:tc>
          <w:tcPr>
            <w:tcW w:w="2268" w:type="dxa"/>
          </w:tcPr>
          <w:p w:rsidR="00810209" w:rsidRDefault="007E5ED9">
            <w:pPr>
              <w:pStyle w:val="yTableNAm"/>
              <w:spacing w:before="60"/>
              <w:ind w:right="-108"/>
              <w:rPr>
                <w:sz w:val="20"/>
              </w:rPr>
            </w:pPr>
            <w:r>
              <w:rPr>
                <w:sz w:val="20"/>
              </w:rPr>
              <w:t>Infrastructure Services</w:t>
            </w:r>
          </w:p>
        </w:tc>
        <w:tc>
          <w:tcPr>
            <w:tcW w:w="1559" w:type="dxa"/>
            <w:tcBorders>
              <w:right w:val="nil"/>
            </w:tcBorders>
          </w:tcPr>
          <w:p w:rsidR="00810209" w:rsidRDefault="007E5ED9">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noProof/>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“IS”</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noProof/>
              </w:rPr>
            </w:pPr>
            <w:r>
              <w:rPr>
                <w:rFonts w:cstheme="minorHAnsi"/>
                <w:sz w:val="18"/>
                <w:szCs w:val="18"/>
              </w:rPr>
              <w:t>BLACK LABEL (Text “IS”)</w:t>
            </w:r>
          </w:p>
        </w:tc>
      </w:tr>
      <w:tr w:rsidR="00810209">
        <w:trPr>
          <w:cantSplit/>
        </w:trPr>
        <w:tc>
          <w:tcPr>
            <w:tcW w:w="2268" w:type="dxa"/>
          </w:tcPr>
          <w:p w:rsidR="00810209" w:rsidRDefault="007E5ED9">
            <w:pPr>
              <w:pStyle w:val="yTableNAm"/>
              <w:spacing w:before="60"/>
              <w:ind w:right="-108"/>
              <w:rPr>
                <w:sz w:val="20"/>
              </w:rPr>
            </w:pPr>
            <w:r>
              <w:rPr>
                <w:sz w:val="20"/>
              </w:rPr>
              <w:lastRenderedPageBreak/>
              <w:t>Education</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“E”</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noProof/>
                <w:color w:val="FF0000"/>
                <w:sz w:val="18"/>
                <w:szCs w:val="18"/>
              </w:rPr>
            </w:pPr>
            <w:r>
              <w:rPr>
                <w:sz w:val="18"/>
                <w:szCs w:val="18"/>
              </w:rPr>
              <w:t>BLACK LABEL (Text “E”)</w:t>
            </w:r>
          </w:p>
        </w:tc>
      </w:tr>
      <w:tr w:rsidR="00810209">
        <w:trPr>
          <w:cantSplit/>
        </w:trPr>
        <w:tc>
          <w:tcPr>
            <w:tcW w:w="2268" w:type="dxa"/>
          </w:tcPr>
          <w:p w:rsidR="00810209" w:rsidRDefault="007E5ED9">
            <w:pPr>
              <w:pStyle w:val="yTableNAm"/>
              <w:spacing w:before="60"/>
              <w:ind w:right="-108"/>
              <w:rPr>
                <w:sz w:val="20"/>
              </w:rPr>
            </w:pPr>
            <w:r>
              <w:rPr>
                <w:sz w:val="20"/>
              </w:rPr>
              <w:t>Emergency Services</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“ES”</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“ES”)</w:t>
            </w:r>
          </w:p>
        </w:tc>
      </w:tr>
      <w:tr w:rsidR="00810209">
        <w:trPr>
          <w:cantSplit/>
        </w:trPr>
        <w:tc>
          <w:tcPr>
            <w:tcW w:w="2268" w:type="dxa"/>
          </w:tcPr>
          <w:p w:rsidR="00810209" w:rsidRDefault="007E5ED9">
            <w:pPr>
              <w:pStyle w:val="yTableNAm"/>
              <w:spacing w:before="60"/>
              <w:ind w:right="-108"/>
              <w:rPr>
                <w:sz w:val="20"/>
              </w:rPr>
            </w:pPr>
            <w:r>
              <w:rPr>
                <w:sz w:val="20"/>
              </w:rPr>
              <w:t>Heritage</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“H”</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“H”)</w:t>
            </w:r>
          </w:p>
        </w:tc>
      </w:tr>
      <w:tr w:rsidR="00810209">
        <w:trPr>
          <w:cantSplit/>
        </w:trPr>
        <w:tc>
          <w:tcPr>
            <w:tcW w:w="2268" w:type="dxa"/>
          </w:tcPr>
          <w:p w:rsidR="00810209" w:rsidRDefault="007E5ED9">
            <w:pPr>
              <w:pStyle w:val="yTableNAm"/>
              <w:spacing w:before="60"/>
              <w:ind w:right="-108"/>
              <w:rPr>
                <w:sz w:val="20"/>
              </w:rPr>
            </w:pPr>
            <w:r>
              <w:rPr>
                <w:sz w:val="20"/>
              </w:rPr>
              <w:lastRenderedPageBreak/>
              <w:t>Government Services</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“GS”</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“GS”)</w:t>
            </w:r>
          </w:p>
        </w:tc>
      </w:tr>
      <w:tr w:rsidR="00810209">
        <w:trPr>
          <w:cantSplit/>
        </w:trPr>
        <w:tc>
          <w:tcPr>
            <w:tcW w:w="2268" w:type="dxa"/>
          </w:tcPr>
          <w:p w:rsidR="00810209" w:rsidRDefault="007E5ED9">
            <w:pPr>
              <w:pStyle w:val="yTableNAm"/>
              <w:spacing w:before="60"/>
              <w:ind w:right="-108"/>
              <w:rPr>
                <w:sz w:val="20"/>
              </w:rPr>
            </w:pPr>
            <w:r>
              <w:rPr>
                <w:sz w:val="20"/>
              </w:rPr>
              <w:t>Recreational</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“R”</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“R”)</w:t>
            </w:r>
          </w:p>
        </w:tc>
      </w:tr>
      <w:tr w:rsidR="00810209">
        <w:trPr>
          <w:cantSplit/>
        </w:trPr>
        <w:tc>
          <w:tcPr>
            <w:tcW w:w="2268" w:type="dxa"/>
          </w:tcPr>
          <w:p w:rsidR="00810209" w:rsidRDefault="007E5ED9">
            <w:pPr>
              <w:pStyle w:val="yTableNAm"/>
              <w:spacing w:before="60"/>
              <w:ind w:right="-108"/>
              <w:rPr>
                <w:sz w:val="20"/>
              </w:rPr>
            </w:pPr>
            <w:r>
              <w:rPr>
                <w:sz w:val="20"/>
              </w:rPr>
              <w:t>Cemetery</w:t>
            </w:r>
          </w:p>
        </w:tc>
        <w:tc>
          <w:tcPr>
            <w:tcW w:w="1559" w:type="dxa"/>
            <w:tcBorders>
              <w:right w:val="nil"/>
            </w:tcBorders>
          </w:tcPr>
          <w:p w:rsidR="00810209" w:rsidRDefault="007E5ED9">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“CE”</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“CE”)</w:t>
            </w:r>
          </w:p>
        </w:tc>
      </w:tr>
      <w:tr w:rsidR="00810209">
        <w:trPr>
          <w:cantSplit/>
        </w:trPr>
        <w:tc>
          <w:tcPr>
            <w:tcW w:w="2268" w:type="dxa"/>
          </w:tcPr>
          <w:p w:rsidR="00810209" w:rsidRDefault="007E5ED9">
            <w:pPr>
              <w:pStyle w:val="yTableNAm"/>
              <w:spacing w:before="60"/>
              <w:ind w:right="-108"/>
              <w:rPr>
                <w:sz w:val="20"/>
              </w:rPr>
            </w:pPr>
            <w:r>
              <w:rPr>
                <w:sz w:val="20"/>
              </w:rPr>
              <w:lastRenderedPageBreak/>
              <w:t>Car Park</w:t>
            </w:r>
          </w:p>
        </w:tc>
        <w:tc>
          <w:tcPr>
            <w:tcW w:w="1559" w:type="dxa"/>
            <w:tcBorders>
              <w:right w:val="nil"/>
            </w:tcBorders>
          </w:tcPr>
          <w:p w:rsidR="00810209" w:rsidRDefault="007E5ED9">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spacing w:before="120"/>
              <w:ind w:left="34"/>
              <w:rPr>
                <w:rFonts w:cstheme="minorHAnsi"/>
                <w:sz w:val="18"/>
                <w:szCs w:val="18"/>
              </w:rPr>
            </w:pPr>
          </w:p>
        </w:tc>
        <w:tc>
          <w:tcPr>
            <w:tcW w:w="2977" w:type="dxa"/>
            <w:tcBorders>
              <w:left w:val="nil"/>
            </w:tcBorders>
          </w:tcPr>
          <w:p w:rsidR="00810209" w:rsidRDefault="007E5ED9">
            <w:pPr>
              <w:pStyle w:val="yTableNAm"/>
              <w:spacing w:before="60"/>
              <w:ind w:left="34"/>
              <w:rPr>
                <w:b/>
                <w:sz w:val="20"/>
              </w:rPr>
            </w:pPr>
            <w:r>
              <w:rPr>
                <w:b/>
                <w:sz w:val="20"/>
              </w:rPr>
              <w:t xml:space="preserve">Yellow </w:t>
            </w:r>
            <w:r>
              <w:rPr>
                <w:rFonts w:cstheme="minorHAnsi"/>
                <w:b/>
                <w:sz w:val="20"/>
              </w:rPr>
              <w:t>hatched with black label text “CP”</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10209" w:rsidRDefault="007E5ED9">
            <w:pPr>
              <w:pStyle w:val="yTableNAm"/>
              <w:ind w:left="34"/>
              <w:rPr>
                <w:rFonts w:cstheme="minorHAnsi"/>
                <w:noProof/>
                <w:sz w:val="18"/>
                <w:szCs w:val="18"/>
              </w:rPr>
            </w:pPr>
            <w:r>
              <w:rPr>
                <w:rFonts w:cstheme="minorHAnsi"/>
                <w:sz w:val="18"/>
                <w:szCs w:val="18"/>
              </w:rPr>
              <w:t>BLACK LABEL (Text “CP”)</w:t>
            </w:r>
          </w:p>
        </w:tc>
      </w:tr>
      <w:tr w:rsidR="00810209">
        <w:trPr>
          <w:cantSplit/>
        </w:trPr>
        <w:tc>
          <w:tcPr>
            <w:tcW w:w="2268" w:type="dxa"/>
          </w:tcPr>
          <w:p w:rsidR="00810209" w:rsidRDefault="007E5ED9">
            <w:pPr>
              <w:pStyle w:val="yTableNAm"/>
              <w:spacing w:before="60"/>
              <w:ind w:right="-108"/>
              <w:rPr>
                <w:sz w:val="20"/>
              </w:rPr>
            </w:pPr>
            <w:r>
              <w:rPr>
                <w:sz w:val="20"/>
              </w:rPr>
              <w:t>Drainage / Waterway</w:t>
            </w:r>
          </w:p>
        </w:tc>
        <w:tc>
          <w:tcPr>
            <w:tcW w:w="1559" w:type="dxa"/>
            <w:tcBorders>
              <w:right w:val="nil"/>
            </w:tcBorders>
          </w:tcPr>
          <w:p w:rsidR="00810209" w:rsidRDefault="007E5ED9">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pPr>
          </w:p>
        </w:tc>
        <w:tc>
          <w:tcPr>
            <w:tcW w:w="2977" w:type="dxa"/>
            <w:tcBorders>
              <w:left w:val="nil"/>
            </w:tcBorders>
          </w:tcPr>
          <w:p w:rsidR="00810209" w:rsidRDefault="007E5ED9">
            <w:pPr>
              <w:pStyle w:val="yTableNAm"/>
              <w:spacing w:before="60"/>
              <w:ind w:left="34"/>
              <w:rPr>
                <w:b/>
                <w:sz w:val="20"/>
              </w:rPr>
            </w:pPr>
            <w:r>
              <w:rPr>
                <w:b/>
                <w:sz w:val="20"/>
              </w:rPr>
              <w:t>Pale blue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218</w:t>
            </w:r>
          </w:p>
          <w:p w:rsidR="00810209" w:rsidRDefault="007E5ED9">
            <w:pPr>
              <w:pStyle w:val="yTableNAm"/>
              <w:spacing w:before="0"/>
              <w:ind w:left="34"/>
              <w:rPr>
                <w:sz w:val="18"/>
                <w:szCs w:val="18"/>
              </w:rPr>
            </w:pPr>
            <w:r>
              <w:rPr>
                <w:sz w:val="18"/>
                <w:szCs w:val="18"/>
              </w:rPr>
              <w:t>Green: 238</w:t>
            </w:r>
          </w:p>
          <w:p w:rsidR="00810209" w:rsidRDefault="007E5ED9">
            <w:pPr>
              <w:pStyle w:val="yTableNAm"/>
              <w:spacing w:before="0"/>
              <w:ind w:left="34"/>
              <w:rPr>
                <w:sz w:val="18"/>
                <w:szCs w:val="18"/>
              </w:rPr>
            </w:pPr>
            <w:r>
              <w:rPr>
                <w:sz w:val="18"/>
                <w:szCs w:val="18"/>
              </w:rPr>
              <w:t>Blue: 243</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Railways</w:t>
            </w:r>
          </w:p>
        </w:tc>
        <w:tc>
          <w:tcPr>
            <w:tcW w:w="1559" w:type="dxa"/>
            <w:tcBorders>
              <w:right w:val="nil"/>
            </w:tcBorders>
          </w:tcPr>
          <w:p w:rsidR="00810209" w:rsidRDefault="007E5ED9">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pPr>
          </w:p>
        </w:tc>
        <w:tc>
          <w:tcPr>
            <w:tcW w:w="2977" w:type="dxa"/>
            <w:tcBorders>
              <w:left w:val="nil"/>
            </w:tcBorders>
          </w:tcPr>
          <w:p w:rsidR="00810209" w:rsidRDefault="007E5ED9">
            <w:pPr>
              <w:pStyle w:val="yTableNAm"/>
              <w:spacing w:before="60"/>
              <w:ind w:left="34"/>
              <w:rPr>
                <w:b/>
                <w:sz w:val="20"/>
              </w:rPr>
            </w:pPr>
            <w:r>
              <w:rPr>
                <w:b/>
                <w:sz w:val="20"/>
              </w:rPr>
              <w:t>Grey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191</w:t>
            </w:r>
          </w:p>
          <w:p w:rsidR="00810209" w:rsidRDefault="007E5ED9">
            <w:pPr>
              <w:pStyle w:val="yTableNAm"/>
              <w:spacing w:before="0"/>
              <w:ind w:left="34"/>
              <w:rPr>
                <w:sz w:val="18"/>
                <w:szCs w:val="18"/>
              </w:rPr>
            </w:pPr>
            <w:r>
              <w:rPr>
                <w:sz w:val="18"/>
                <w:szCs w:val="18"/>
              </w:rPr>
              <w:t>Green: 191</w:t>
            </w:r>
          </w:p>
          <w:p w:rsidR="00810209" w:rsidRDefault="007E5ED9">
            <w:pPr>
              <w:pStyle w:val="yTableNAm"/>
              <w:spacing w:before="0"/>
              <w:ind w:left="34"/>
              <w:rPr>
                <w:sz w:val="18"/>
                <w:szCs w:val="18"/>
              </w:rPr>
            </w:pPr>
            <w:r>
              <w:rPr>
                <w:sz w:val="18"/>
                <w:szCs w:val="18"/>
              </w:rPr>
              <w:t>Blue: 191</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lastRenderedPageBreak/>
              <w:t>Primary Distributor Road</w:t>
            </w:r>
          </w:p>
        </w:tc>
        <w:tc>
          <w:tcPr>
            <w:tcW w:w="1559" w:type="dxa"/>
            <w:tcBorders>
              <w:right w:val="nil"/>
            </w:tcBorders>
          </w:tcPr>
          <w:p w:rsidR="00810209" w:rsidRDefault="007E5ED9">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noProof/>
              </w:rPr>
            </w:pPr>
          </w:p>
        </w:tc>
        <w:tc>
          <w:tcPr>
            <w:tcW w:w="2977" w:type="dxa"/>
            <w:tcBorders>
              <w:left w:val="nil"/>
            </w:tcBorders>
          </w:tcPr>
          <w:p w:rsidR="00810209" w:rsidRDefault="007E5ED9">
            <w:pPr>
              <w:pStyle w:val="yTableNAm"/>
              <w:spacing w:before="60"/>
              <w:ind w:left="34"/>
              <w:rPr>
                <w:b/>
                <w:sz w:val="20"/>
              </w:rPr>
            </w:pPr>
            <w:r>
              <w:rPr>
                <w:b/>
                <w:sz w:val="20"/>
              </w:rPr>
              <w:t>Red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0</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District Distributor Road</w:t>
            </w:r>
          </w:p>
        </w:tc>
        <w:tc>
          <w:tcPr>
            <w:tcW w:w="1559" w:type="dxa"/>
            <w:tcBorders>
              <w:right w:val="nil"/>
            </w:tcBorders>
          </w:tcPr>
          <w:p w:rsidR="00810209" w:rsidRDefault="007E5ED9">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noProof/>
              </w:rPr>
            </w:pPr>
          </w:p>
        </w:tc>
        <w:tc>
          <w:tcPr>
            <w:tcW w:w="2977" w:type="dxa"/>
            <w:tcBorders>
              <w:left w:val="nil"/>
            </w:tcBorders>
          </w:tcPr>
          <w:p w:rsidR="00810209" w:rsidRDefault="007E5ED9">
            <w:pPr>
              <w:pStyle w:val="yTableNAm"/>
              <w:spacing w:before="60"/>
              <w:ind w:left="34"/>
              <w:rPr>
                <w:b/>
                <w:sz w:val="20"/>
              </w:rPr>
            </w:pPr>
            <w:r>
              <w:rPr>
                <w:b/>
                <w:sz w:val="20"/>
              </w:rPr>
              <w:t>Blue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0</w:t>
            </w:r>
          </w:p>
          <w:p w:rsidR="00810209" w:rsidRDefault="007E5ED9">
            <w:pPr>
              <w:pStyle w:val="yTableNAm"/>
              <w:spacing w:before="0"/>
              <w:ind w:left="34"/>
              <w:rPr>
                <w:sz w:val="18"/>
                <w:szCs w:val="18"/>
              </w:rPr>
            </w:pPr>
            <w:r>
              <w:rPr>
                <w:sz w:val="18"/>
                <w:szCs w:val="18"/>
              </w:rPr>
              <w:t>Green: 93</w:t>
            </w:r>
          </w:p>
          <w:p w:rsidR="00810209" w:rsidRDefault="007E5ED9">
            <w:pPr>
              <w:pStyle w:val="yTableNAm"/>
              <w:spacing w:before="0"/>
              <w:ind w:left="34"/>
              <w:rPr>
                <w:sz w:val="18"/>
                <w:szCs w:val="18"/>
              </w:rPr>
            </w:pPr>
            <w:r>
              <w:rPr>
                <w:sz w:val="18"/>
                <w:szCs w:val="18"/>
              </w:rPr>
              <w:t>Blue: 173</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Local Distributor Road</w:t>
            </w:r>
          </w:p>
        </w:tc>
        <w:tc>
          <w:tcPr>
            <w:tcW w:w="1559" w:type="dxa"/>
            <w:tcBorders>
              <w:right w:val="nil"/>
            </w:tcBorders>
          </w:tcPr>
          <w:p w:rsidR="00810209" w:rsidRDefault="007E5ED9">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noProof/>
              </w:rPr>
            </w:pPr>
          </w:p>
        </w:tc>
        <w:tc>
          <w:tcPr>
            <w:tcW w:w="2977" w:type="dxa"/>
            <w:tcBorders>
              <w:left w:val="nil"/>
            </w:tcBorders>
          </w:tcPr>
          <w:p w:rsidR="00810209" w:rsidRDefault="007E5ED9">
            <w:pPr>
              <w:pStyle w:val="yTableNAm"/>
              <w:spacing w:before="60"/>
              <w:ind w:left="34"/>
              <w:rPr>
                <w:b/>
                <w:sz w:val="20"/>
              </w:rPr>
            </w:pPr>
            <w:r>
              <w:rPr>
                <w:b/>
                <w:sz w:val="20"/>
              </w:rPr>
              <w:t>Light red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247</w:t>
            </w:r>
          </w:p>
          <w:p w:rsidR="00810209" w:rsidRDefault="007E5ED9">
            <w:pPr>
              <w:pStyle w:val="yTableNAm"/>
              <w:spacing w:before="0"/>
              <w:ind w:left="34"/>
              <w:rPr>
                <w:sz w:val="18"/>
                <w:szCs w:val="18"/>
              </w:rPr>
            </w:pPr>
            <w:r>
              <w:rPr>
                <w:sz w:val="18"/>
                <w:szCs w:val="18"/>
              </w:rPr>
              <w:t>Green: 164</w:t>
            </w:r>
          </w:p>
          <w:p w:rsidR="00810209" w:rsidRDefault="007E5ED9">
            <w:pPr>
              <w:pStyle w:val="yTableNAm"/>
              <w:spacing w:before="0"/>
              <w:ind w:left="34"/>
              <w:rPr>
                <w:sz w:val="18"/>
                <w:szCs w:val="18"/>
              </w:rPr>
            </w:pPr>
            <w:r>
              <w:rPr>
                <w:sz w:val="18"/>
                <w:szCs w:val="18"/>
              </w:rPr>
              <w:t>Blue: 155</w:t>
            </w:r>
          </w:p>
          <w:p w:rsidR="00810209" w:rsidRDefault="007E5ED9">
            <w:pPr>
              <w:pStyle w:val="yTableNAm"/>
              <w:spacing w:before="60"/>
              <w:ind w:left="34"/>
              <w:rPr>
                <w:sz w:val="18"/>
                <w:szCs w:val="18"/>
              </w:rPr>
            </w:pPr>
            <w:r>
              <w:rPr>
                <w:sz w:val="18"/>
                <w:szCs w:val="18"/>
              </w:rPr>
              <w:t>Style: Hatch</w:t>
            </w:r>
          </w:p>
          <w:p w:rsidR="00810209" w:rsidRDefault="007E5ED9">
            <w:pPr>
              <w:pStyle w:val="yTableNAm"/>
              <w:spacing w:before="0"/>
              <w:ind w:left="34"/>
              <w:rPr>
                <w:sz w:val="18"/>
                <w:szCs w:val="18"/>
              </w:rPr>
            </w:pPr>
            <w:r>
              <w:rPr>
                <w:sz w:val="18"/>
                <w:szCs w:val="18"/>
              </w:rPr>
              <w:t>Angle +45.00°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Local Road</w:t>
            </w:r>
          </w:p>
        </w:tc>
        <w:tc>
          <w:tcPr>
            <w:tcW w:w="1559" w:type="dxa"/>
            <w:tcBorders>
              <w:right w:val="nil"/>
            </w:tcBorders>
          </w:tcPr>
          <w:p w:rsidR="00810209" w:rsidRDefault="007E5ED9">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977" w:type="dxa"/>
            <w:tcBorders>
              <w:left w:val="nil"/>
            </w:tcBorders>
          </w:tcPr>
          <w:p w:rsidR="00810209" w:rsidRDefault="007E5ED9">
            <w:pPr>
              <w:pStyle w:val="yTableNAm"/>
              <w:spacing w:before="60"/>
              <w:ind w:left="34"/>
              <w:rPr>
                <w:b/>
                <w:sz w:val="20"/>
              </w:rPr>
            </w:pPr>
            <w:r>
              <w:rPr>
                <w:b/>
                <w:sz w:val="20"/>
              </w:rPr>
              <w:t>White</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noProof/>
              </w:rPr>
            </w:pPr>
            <w:r>
              <w:rPr>
                <w:sz w:val="18"/>
                <w:szCs w:val="18"/>
              </w:rPr>
              <w:t>Blue: 255</w:t>
            </w:r>
          </w:p>
        </w:tc>
      </w:tr>
      <w:tr w:rsidR="00810209">
        <w:trPr>
          <w:cantSplit/>
        </w:trPr>
        <w:tc>
          <w:tcPr>
            <w:tcW w:w="2268" w:type="dxa"/>
          </w:tcPr>
          <w:p w:rsidR="00810209" w:rsidRDefault="007E5ED9">
            <w:pPr>
              <w:pStyle w:val="yTableNAm"/>
              <w:spacing w:before="60"/>
              <w:ind w:right="-108"/>
              <w:rPr>
                <w:sz w:val="20"/>
              </w:rPr>
            </w:pPr>
            <w:r>
              <w:rPr>
                <w:sz w:val="20"/>
              </w:rPr>
              <w:lastRenderedPageBreak/>
              <w:t>Strategic Infrastructure</w:t>
            </w:r>
          </w:p>
        </w:tc>
        <w:tc>
          <w:tcPr>
            <w:tcW w:w="1559" w:type="dxa"/>
            <w:tcBorders>
              <w:right w:val="nil"/>
            </w:tcBorders>
          </w:tcPr>
          <w:p w:rsidR="00810209" w:rsidRDefault="007E5ED9">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977" w:type="dxa"/>
            <w:tcBorders>
              <w:left w:val="nil"/>
            </w:tcBorders>
          </w:tcPr>
          <w:p w:rsidR="00810209" w:rsidRDefault="007E5ED9">
            <w:pPr>
              <w:pStyle w:val="yTableNAm"/>
              <w:spacing w:before="60"/>
              <w:ind w:left="34"/>
              <w:rPr>
                <w:b/>
                <w:noProof/>
                <w:sz w:val="20"/>
              </w:rPr>
            </w:pPr>
            <w:r>
              <w:rPr>
                <w:b/>
                <w:noProof/>
                <w:sz w:val="20"/>
              </w:rPr>
              <w:t>Dark grey hatched</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noProof/>
                <w:sz w:val="18"/>
                <w:szCs w:val="18"/>
              </w:rPr>
            </w:pPr>
            <w:r>
              <w:rPr>
                <w:noProof/>
                <w:sz w:val="18"/>
                <w:szCs w:val="18"/>
              </w:rPr>
              <w:t>Red:  122</w:t>
            </w:r>
          </w:p>
          <w:p w:rsidR="00810209" w:rsidRDefault="007E5ED9">
            <w:pPr>
              <w:pStyle w:val="yTableNAm"/>
              <w:spacing w:before="0"/>
              <w:ind w:left="34"/>
              <w:rPr>
                <w:noProof/>
                <w:sz w:val="18"/>
                <w:szCs w:val="18"/>
              </w:rPr>
            </w:pPr>
            <w:r>
              <w:rPr>
                <w:noProof/>
                <w:sz w:val="18"/>
                <w:szCs w:val="18"/>
              </w:rPr>
              <w:t xml:space="preserve">Green: 139 </w:t>
            </w:r>
          </w:p>
          <w:p w:rsidR="00810209" w:rsidRDefault="007E5ED9">
            <w:pPr>
              <w:pStyle w:val="yTableNAm"/>
              <w:spacing w:before="0"/>
              <w:ind w:left="34"/>
              <w:rPr>
                <w:noProof/>
                <w:sz w:val="18"/>
                <w:szCs w:val="18"/>
              </w:rPr>
            </w:pPr>
            <w:r>
              <w:rPr>
                <w:noProof/>
                <w:sz w:val="18"/>
                <w:szCs w:val="18"/>
              </w:rPr>
              <w:t>Blue: 139</w:t>
            </w:r>
          </w:p>
          <w:p w:rsidR="00810209" w:rsidRDefault="007E5ED9">
            <w:pPr>
              <w:pStyle w:val="yTableNAm"/>
              <w:spacing w:before="60"/>
              <w:ind w:left="34"/>
              <w:rPr>
                <w:sz w:val="18"/>
                <w:szCs w:val="18"/>
              </w:rPr>
            </w:pPr>
            <w:r>
              <w:rPr>
                <w:sz w:val="18"/>
                <w:szCs w:val="18"/>
              </w:rPr>
              <w:t xml:space="preserve">Style: Hatch </w:t>
            </w:r>
          </w:p>
          <w:p w:rsidR="00810209" w:rsidRDefault="007E5ED9">
            <w:pPr>
              <w:pStyle w:val="yTableNAm"/>
              <w:spacing w:before="0"/>
              <w:ind w:left="34"/>
              <w:rPr>
                <w:noProof/>
                <w:sz w:val="18"/>
                <w:szCs w:val="18"/>
              </w:rPr>
            </w:pPr>
            <w:r>
              <w:rPr>
                <w:noProof/>
                <w:sz w:val="18"/>
                <w:szCs w:val="18"/>
              </w:rPr>
              <w:t xml:space="preserve">Angle +45.00° </w:t>
            </w:r>
          </w:p>
          <w:p w:rsidR="00810209" w:rsidRDefault="007E5ED9">
            <w:pPr>
              <w:pStyle w:val="yTableNAm"/>
              <w:spacing w:before="0"/>
              <w:ind w:left="34"/>
              <w:rPr>
                <w:noProof/>
                <w:sz w:val="18"/>
                <w:szCs w:val="18"/>
              </w:rPr>
            </w:pPr>
            <w:r>
              <w:rPr>
                <w:noProof/>
                <w:sz w:val="18"/>
                <w:szCs w:val="18"/>
              </w:rPr>
              <w:t xml:space="preserve">Seperation 1.27mm </w:t>
            </w:r>
          </w:p>
          <w:p w:rsidR="00810209" w:rsidRDefault="007E5ED9">
            <w:pPr>
              <w:pStyle w:val="yTableNAm"/>
              <w:spacing w:before="0"/>
              <w:ind w:left="34"/>
              <w:rPr>
                <w:b/>
                <w:noProof/>
                <w:sz w:val="20"/>
              </w:rPr>
            </w:pPr>
            <w:r>
              <w:rPr>
                <w:noProof/>
                <w:sz w:val="18"/>
                <w:szCs w:val="18"/>
              </w:rPr>
              <w:t>Width. 0.035mm</w:t>
            </w:r>
          </w:p>
        </w:tc>
      </w:tr>
      <w:tr w:rsidR="00810209">
        <w:trPr>
          <w:cantSplit/>
        </w:trPr>
        <w:tc>
          <w:tcPr>
            <w:tcW w:w="2268" w:type="dxa"/>
          </w:tcPr>
          <w:p w:rsidR="00810209" w:rsidRDefault="007E5ED9">
            <w:pPr>
              <w:pStyle w:val="yTableNAm"/>
              <w:spacing w:before="60"/>
              <w:ind w:right="-108"/>
              <w:rPr>
                <w:sz w:val="20"/>
              </w:rPr>
            </w:pPr>
            <w:r>
              <w:rPr>
                <w:sz w:val="20"/>
              </w:rPr>
              <w:t>Special Purpose Reserve</w:t>
            </w:r>
          </w:p>
        </w:tc>
        <w:tc>
          <w:tcPr>
            <w:tcW w:w="1559" w:type="dxa"/>
            <w:tcBorders>
              <w:right w:val="nil"/>
            </w:tcBorders>
          </w:tcPr>
          <w:p w:rsidR="00810209" w:rsidRDefault="007E5ED9">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810209" w:rsidRDefault="00810209">
            <w:pPr>
              <w:pStyle w:val="yTableNAm"/>
              <w:spacing w:before="0"/>
              <w:ind w:left="34"/>
              <w:rPr>
                <w:noProof/>
                <w:sz w:val="18"/>
                <w:szCs w:val="18"/>
              </w:rPr>
            </w:pPr>
          </w:p>
        </w:tc>
        <w:tc>
          <w:tcPr>
            <w:tcW w:w="2977" w:type="dxa"/>
            <w:tcBorders>
              <w:left w:val="nil"/>
            </w:tcBorders>
          </w:tcPr>
          <w:p w:rsidR="00810209" w:rsidRDefault="007E5ED9">
            <w:pPr>
              <w:pStyle w:val="yTableNAm"/>
              <w:tabs>
                <w:tab w:val="left" w:pos="183"/>
              </w:tabs>
              <w:spacing w:before="60"/>
              <w:ind w:left="34"/>
              <w:rPr>
                <w:b/>
                <w:noProof/>
                <w:sz w:val="20"/>
              </w:rPr>
            </w:pPr>
            <w:r>
              <w:rPr>
                <w:b/>
                <w:noProof/>
                <w:sz w:val="20"/>
              </w:rPr>
              <w:t>Blue and white checked</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38</w:t>
            </w:r>
          </w:p>
          <w:p w:rsidR="00810209" w:rsidRDefault="007E5ED9">
            <w:pPr>
              <w:pStyle w:val="yTableNAm"/>
              <w:spacing w:before="0"/>
              <w:ind w:left="34"/>
              <w:rPr>
                <w:sz w:val="18"/>
                <w:szCs w:val="18"/>
              </w:rPr>
            </w:pPr>
            <w:r>
              <w:rPr>
                <w:sz w:val="18"/>
                <w:szCs w:val="18"/>
              </w:rPr>
              <w:t>Green: 101</w:t>
            </w:r>
          </w:p>
          <w:p w:rsidR="00810209" w:rsidRDefault="007E5ED9">
            <w:pPr>
              <w:pStyle w:val="yTableNAm"/>
              <w:spacing w:before="0"/>
              <w:ind w:left="34"/>
              <w:rPr>
                <w:sz w:val="18"/>
                <w:szCs w:val="18"/>
              </w:rPr>
            </w:pPr>
            <w:r>
              <w:rPr>
                <w:sz w:val="18"/>
                <w:szCs w:val="18"/>
              </w:rPr>
              <w:t>Blue: 137</w:t>
            </w:r>
          </w:p>
          <w:p w:rsidR="00810209" w:rsidRDefault="007E5ED9">
            <w:pPr>
              <w:pStyle w:val="yTableNAm"/>
              <w:spacing w:before="60"/>
              <w:ind w:left="34"/>
              <w:rPr>
                <w:sz w:val="18"/>
                <w:szCs w:val="18"/>
              </w:rPr>
            </w:pPr>
            <w:r>
              <w:rPr>
                <w:sz w:val="18"/>
                <w:szCs w:val="18"/>
              </w:rPr>
              <w:t>Style: Crosshatching</w:t>
            </w:r>
          </w:p>
          <w:p w:rsidR="00810209" w:rsidRDefault="007E5ED9">
            <w:pPr>
              <w:pStyle w:val="yTableNAm"/>
              <w:spacing w:before="0"/>
              <w:ind w:left="34"/>
              <w:rPr>
                <w:sz w:val="18"/>
                <w:szCs w:val="18"/>
              </w:rPr>
            </w:pPr>
            <w:r>
              <w:rPr>
                <w:sz w:val="18"/>
                <w:szCs w:val="18"/>
              </w:rPr>
              <w:t>Angle 1 +45.00°</w:t>
            </w:r>
          </w:p>
          <w:p w:rsidR="00810209" w:rsidRDefault="007E5ED9">
            <w:pPr>
              <w:pStyle w:val="yTableNAm"/>
              <w:spacing w:before="0"/>
              <w:ind w:left="34"/>
              <w:rPr>
                <w:sz w:val="18"/>
                <w:szCs w:val="18"/>
              </w:rPr>
            </w:pPr>
            <w:r>
              <w:rPr>
                <w:sz w:val="18"/>
                <w:szCs w:val="18"/>
              </w:rPr>
              <w:t xml:space="preserve">Angle 2 </w:t>
            </w:r>
            <w:r>
              <w:rPr>
                <w:sz w:val="18"/>
                <w:szCs w:val="18"/>
              </w:rPr>
              <w:noBreakHyphen/>
              <w:t>45.00°</w:t>
            </w:r>
          </w:p>
          <w:p w:rsidR="00810209" w:rsidRDefault="007E5ED9">
            <w:pPr>
              <w:pStyle w:val="yTableNAm"/>
              <w:spacing w:before="0"/>
              <w:ind w:left="34"/>
              <w:rPr>
                <w:sz w:val="18"/>
                <w:szCs w:val="18"/>
              </w:rPr>
            </w:pPr>
            <w:r>
              <w:rPr>
                <w:sz w:val="18"/>
                <w:szCs w:val="18"/>
              </w:rPr>
              <w:t>Separation 1.27mm</w:t>
            </w:r>
          </w:p>
          <w:p w:rsidR="00810209" w:rsidRDefault="007E5ED9">
            <w:pPr>
              <w:pStyle w:val="yTableNAm"/>
              <w:spacing w:before="0"/>
              <w:ind w:left="34"/>
              <w:rPr>
                <w:noProof/>
              </w:rPr>
            </w:pPr>
            <w:r>
              <w:rPr>
                <w:noProof/>
                <w:sz w:val="18"/>
                <w:szCs w:val="18"/>
              </w:rPr>
              <w:t>Width 0.035mm</w:t>
            </w:r>
          </w:p>
        </w:tc>
      </w:tr>
    </w:tbl>
    <w:p w:rsidR="00810209" w:rsidRDefault="007E5ED9">
      <w:pPr>
        <w:pStyle w:val="yHeading5"/>
      </w:pPr>
      <w:bookmarkStart w:id="1122" w:name="_Toc75347692"/>
      <w:r>
        <w:rPr>
          <w:rStyle w:val="CharSClsNo"/>
        </w:rPr>
        <w:t>2</w:t>
      </w:r>
      <w:r>
        <w:t>.</w:t>
      </w:r>
      <w:r>
        <w:tab/>
        <w:t>Zone legends used in local planning scheme maps</w:t>
      </w:r>
      <w:bookmarkEnd w:id="1122"/>
    </w:p>
    <w:p w:rsidR="00810209" w:rsidRDefault="007E5ED9">
      <w:pPr>
        <w:pStyle w:val="ySubsection"/>
      </w:pPr>
      <w:r>
        <w:tab/>
      </w:r>
      <w:r>
        <w:tab/>
        <w:t>Land zoned under a local planning scheme is to be identified on the scheme map using the legend set out in the Table.</w:t>
      </w:r>
    </w:p>
    <w:p w:rsidR="00810209" w:rsidRDefault="007E5ED9">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810209">
        <w:trPr>
          <w:cantSplit/>
          <w:tblHeader/>
        </w:trPr>
        <w:tc>
          <w:tcPr>
            <w:tcW w:w="2410" w:type="dxa"/>
          </w:tcPr>
          <w:p w:rsidR="00810209" w:rsidRDefault="007E5ED9">
            <w:pPr>
              <w:pStyle w:val="yTableNAm"/>
              <w:spacing w:before="60"/>
              <w:ind w:right="-108"/>
              <w:jc w:val="center"/>
              <w:rPr>
                <w:b/>
                <w:bCs/>
                <w:szCs w:val="22"/>
              </w:rPr>
            </w:pPr>
            <w:r>
              <w:rPr>
                <w:b/>
                <w:bCs/>
                <w:szCs w:val="22"/>
              </w:rPr>
              <w:t>Zone name</w:t>
            </w:r>
          </w:p>
        </w:tc>
        <w:tc>
          <w:tcPr>
            <w:tcW w:w="4394" w:type="dxa"/>
            <w:gridSpan w:val="2"/>
          </w:tcPr>
          <w:p w:rsidR="00810209" w:rsidRDefault="007E5ED9">
            <w:pPr>
              <w:pStyle w:val="yTableNAm"/>
              <w:spacing w:before="60"/>
              <w:ind w:left="34"/>
              <w:jc w:val="center"/>
              <w:rPr>
                <w:b/>
                <w:bCs/>
                <w:szCs w:val="22"/>
              </w:rPr>
            </w:pPr>
            <w:r>
              <w:rPr>
                <w:b/>
                <w:bCs/>
                <w:szCs w:val="22"/>
              </w:rPr>
              <w:t>Appearance</w:t>
            </w:r>
          </w:p>
        </w:tc>
      </w:tr>
      <w:tr w:rsidR="00810209">
        <w:trPr>
          <w:cantSplit/>
        </w:trPr>
        <w:tc>
          <w:tcPr>
            <w:tcW w:w="2410" w:type="dxa"/>
          </w:tcPr>
          <w:p w:rsidR="00810209" w:rsidRDefault="007E5ED9">
            <w:pPr>
              <w:pStyle w:val="yTableNAm"/>
              <w:spacing w:before="60"/>
              <w:ind w:right="-108"/>
              <w:rPr>
                <w:sz w:val="20"/>
              </w:rPr>
            </w:pPr>
            <w:r>
              <w:rPr>
                <w:sz w:val="20"/>
              </w:rPr>
              <w:t>Residential</w:t>
            </w:r>
          </w:p>
        </w:tc>
        <w:tc>
          <w:tcPr>
            <w:tcW w:w="1559" w:type="dxa"/>
            <w:tcBorders>
              <w:right w:val="nil"/>
            </w:tcBorders>
          </w:tcPr>
          <w:p w:rsidR="00810209" w:rsidRDefault="007E5ED9">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red brown</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222</w:t>
            </w:r>
          </w:p>
          <w:p w:rsidR="00810209" w:rsidRDefault="007E5ED9">
            <w:pPr>
              <w:pStyle w:val="yTableNAm"/>
              <w:spacing w:before="0"/>
              <w:ind w:left="34"/>
              <w:rPr>
                <w:noProof/>
                <w:sz w:val="18"/>
                <w:szCs w:val="18"/>
              </w:rPr>
            </w:pPr>
            <w:r>
              <w:rPr>
                <w:noProof/>
                <w:sz w:val="18"/>
                <w:szCs w:val="18"/>
              </w:rPr>
              <w:t>Blue: 178</w:t>
            </w:r>
          </w:p>
        </w:tc>
      </w:tr>
      <w:tr w:rsidR="00810209">
        <w:trPr>
          <w:cantSplit/>
        </w:trPr>
        <w:tc>
          <w:tcPr>
            <w:tcW w:w="2410" w:type="dxa"/>
          </w:tcPr>
          <w:p w:rsidR="00810209" w:rsidRDefault="007E5ED9">
            <w:pPr>
              <w:pStyle w:val="yTableNAm"/>
              <w:spacing w:before="60"/>
              <w:ind w:right="-108"/>
              <w:rPr>
                <w:sz w:val="20"/>
              </w:rPr>
            </w:pPr>
            <w:r>
              <w:rPr>
                <w:sz w:val="20"/>
              </w:rPr>
              <w:lastRenderedPageBreak/>
              <w:t>Urban Development</w:t>
            </w:r>
          </w:p>
        </w:tc>
        <w:tc>
          <w:tcPr>
            <w:tcW w:w="1559" w:type="dxa"/>
            <w:tcBorders>
              <w:right w:val="nil"/>
            </w:tcBorders>
          </w:tcPr>
          <w:p w:rsidR="00810209" w:rsidRDefault="007E5ED9">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cream with red brown border</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253</w:t>
            </w:r>
          </w:p>
          <w:p w:rsidR="00810209" w:rsidRDefault="007E5ED9">
            <w:pPr>
              <w:pStyle w:val="yTableNAm"/>
              <w:spacing w:before="0"/>
              <w:ind w:left="34"/>
              <w:rPr>
                <w:sz w:val="18"/>
                <w:szCs w:val="18"/>
              </w:rPr>
            </w:pPr>
            <w:r>
              <w:rPr>
                <w:sz w:val="18"/>
                <w:szCs w:val="18"/>
              </w:rPr>
              <w:t>Green: 253</w:t>
            </w:r>
          </w:p>
          <w:p w:rsidR="00810209" w:rsidRDefault="007E5ED9">
            <w:pPr>
              <w:pStyle w:val="yTableNAm"/>
              <w:spacing w:before="0"/>
              <w:ind w:left="34"/>
              <w:rPr>
                <w:noProof/>
                <w:sz w:val="18"/>
                <w:szCs w:val="18"/>
              </w:rPr>
            </w:pPr>
            <w:r>
              <w:rPr>
                <w:noProof/>
                <w:sz w:val="18"/>
                <w:szCs w:val="18"/>
              </w:rPr>
              <w:t>Blue: 217</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sz w:val="18"/>
                <w:szCs w:val="18"/>
              </w:rPr>
            </w:pPr>
            <w:r>
              <w:rPr>
                <w:sz w:val="18"/>
                <w:szCs w:val="18"/>
              </w:rPr>
              <w:t>Red: 247</w:t>
            </w:r>
          </w:p>
          <w:p w:rsidR="00810209" w:rsidRDefault="007E5ED9">
            <w:pPr>
              <w:pStyle w:val="yTableNAm"/>
              <w:spacing w:before="0"/>
              <w:ind w:left="34"/>
              <w:rPr>
                <w:sz w:val="18"/>
                <w:szCs w:val="18"/>
              </w:rPr>
            </w:pPr>
            <w:r>
              <w:rPr>
                <w:sz w:val="18"/>
                <w:szCs w:val="18"/>
              </w:rPr>
              <w:t>Green: 150</w:t>
            </w:r>
          </w:p>
          <w:p w:rsidR="00810209" w:rsidRDefault="007E5ED9">
            <w:pPr>
              <w:pStyle w:val="yTableNAm"/>
              <w:spacing w:before="0"/>
              <w:ind w:left="34"/>
              <w:rPr>
                <w:sz w:val="18"/>
                <w:szCs w:val="18"/>
              </w:rPr>
            </w:pPr>
            <w:r>
              <w:rPr>
                <w:sz w:val="18"/>
                <w:szCs w:val="18"/>
              </w:rPr>
              <w:t>Blue: 70</w:t>
            </w:r>
          </w:p>
          <w:p w:rsidR="00810209" w:rsidRDefault="007E5ED9">
            <w:pPr>
              <w:pStyle w:val="yTableNAm"/>
              <w:spacing w:before="0"/>
              <w:ind w:left="34"/>
              <w:rPr>
                <w:sz w:val="18"/>
                <w:szCs w:val="18"/>
              </w:rPr>
            </w:pPr>
            <w:r>
              <w:rPr>
                <w:sz w:val="18"/>
                <w:szCs w:val="18"/>
              </w:rPr>
              <w:t>Width: 1.5mm</w:t>
            </w:r>
          </w:p>
          <w:p w:rsidR="00810209" w:rsidRDefault="007E5ED9">
            <w:pPr>
              <w:pStyle w:val="yTableNAm"/>
              <w:spacing w:before="0"/>
              <w:ind w:left="34"/>
              <w:rPr>
                <w:sz w:val="18"/>
                <w:szCs w:val="18"/>
              </w:rPr>
            </w:pPr>
            <w:r>
              <w:rPr>
                <w:sz w:val="18"/>
                <w:szCs w:val="18"/>
              </w:rPr>
              <w:t xml:space="preserve">Offset: </w:t>
            </w:r>
            <w:r>
              <w:rPr>
                <w:sz w:val="18"/>
                <w:szCs w:val="18"/>
              </w:rPr>
              <w:noBreakHyphen/>
              <w:t>0.75</w:t>
            </w:r>
          </w:p>
        </w:tc>
      </w:tr>
      <w:tr w:rsidR="00810209">
        <w:trPr>
          <w:cantSplit/>
        </w:trPr>
        <w:tc>
          <w:tcPr>
            <w:tcW w:w="2410" w:type="dxa"/>
          </w:tcPr>
          <w:p w:rsidR="00810209" w:rsidRDefault="007E5ED9">
            <w:pPr>
              <w:pStyle w:val="yTableNAm"/>
              <w:spacing w:before="60"/>
              <w:ind w:right="-108"/>
              <w:rPr>
                <w:sz w:val="20"/>
              </w:rPr>
            </w:pPr>
            <w:r>
              <w:rPr>
                <w:sz w:val="20"/>
              </w:rPr>
              <w:t>Settlement</w:t>
            </w:r>
          </w:p>
        </w:tc>
        <w:tc>
          <w:tcPr>
            <w:tcW w:w="1559" w:type="dxa"/>
            <w:tcBorders>
              <w:right w:val="nil"/>
            </w:tcBorders>
          </w:tcPr>
          <w:p w:rsidR="00810209" w:rsidRDefault="007E5ED9">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tabs>
                <w:tab w:val="left" w:pos="183"/>
              </w:tabs>
              <w:spacing w:before="60"/>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orange</w:t>
            </w:r>
          </w:p>
          <w:p w:rsidR="00810209" w:rsidRDefault="007E5ED9">
            <w:pPr>
              <w:pStyle w:val="yTableNAm"/>
              <w:ind w:left="34"/>
              <w:rPr>
                <w:b/>
                <w:noProof/>
                <w:sz w:val="20"/>
              </w:rPr>
            </w:pPr>
            <w:r>
              <w:rPr>
                <w:b/>
                <w:noProof/>
                <w:sz w:val="20"/>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tabs>
                <w:tab w:val="left" w:pos="183"/>
              </w:tabs>
              <w:spacing w:before="0"/>
              <w:ind w:left="34"/>
              <w:rPr>
                <w:noProof/>
                <w:sz w:val="20"/>
              </w:rPr>
            </w:pPr>
            <w:r>
              <w:rPr>
                <w:noProof/>
                <w:sz w:val="20"/>
              </w:rPr>
              <w:t>Red: 255</w:t>
            </w:r>
          </w:p>
          <w:p w:rsidR="00810209" w:rsidRDefault="007E5ED9">
            <w:pPr>
              <w:pStyle w:val="yTableNAm"/>
              <w:tabs>
                <w:tab w:val="left" w:pos="183"/>
              </w:tabs>
              <w:spacing w:before="0"/>
              <w:ind w:left="34"/>
              <w:rPr>
                <w:noProof/>
                <w:sz w:val="20"/>
              </w:rPr>
            </w:pPr>
            <w:r>
              <w:rPr>
                <w:noProof/>
                <w:sz w:val="20"/>
              </w:rPr>
              <w:t>Green: 170</w:t>
            </w:r>
          </w:p>
          <w:p w:rsidR="00810209" w:rsidRDefault="007E5ED9">
            <w:pPr>
              <w:pStyle w:val="yTableNAm"/>
              <w:spacing w:before="0"/>
              <w:ind w:left="34"/>
              <w:rPr>
                <w:noProof/>
              </w:rPr>
            </w:pPr>
            <w:r>
              <w:rPr>
                <w:noProof/>
                <w:sz w:val="18"/>
                <w:szCs w:val="18"/>
              </w:rPr>
              <w:t>Blue: 0</w:t>
            </w:r>
          </w:p>
        </w:tc>
      </w:tr>
      <w:tr w:rsidR="00810209">
        <w:trPr>
          <w:cantSplit/>
        </w:trPr>
        <w:tc>
          <w:tcPr>
            <w:tcW w:w="2410" w:type="dxa"/>
            <w:tcBorders>
              <w:bottom w:val="single" w:sz="4" w:space="0" w:color="auto"/>
            </w:tcBorders>
          </w:tcPr>
          <w:p w:rsidR="00810209" w:rsidRDefault="007E5ED9">
            <w:pPr>
              <w:pStyle w:val="yTableNAm"/>
              <w:spacing w:before="60"/>
              <w:ind w:right="-108"/>
              <w:rPr>
                <w:sz w:val="20"/>
              </w:rPr>
            </w:pPr>
            <w:r>
              <w:rPr>
                <w:sz w:val="20"/>
              </w:rPr>
              <w:t>Rural</w:t>
            </w:r>
          </w:p>
        </w:tc>
        <w:tc>
          <w:tcPr>
            <w:tcW w:w="1559" w:type="dxa"/>
            <w:tcBorders>
              <w:bottom w:val="single" w:sz="4" w:space="0" w:color="auto"/>
              <w:right w:val="nil"/>
            </w:tcBorders>
          </w:tcPr>
          <w:p w:rsidR="00810209" w:rsidRDefault="007E5ED9">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keepNext/>
              <w:keepLines/>
              <w:tabs>
                <w:tab w:val="left" w:pos="183"/>
              </w:tabs>
              <w:spacing w:before="0"/>
              <w:ind w:left="34"/>
              <w:rPr>
                <w:noProof/>
              </w:rPr>
            </w:pPr>
          </w:p>
        </w:tc>
        <w:tc>
          <w:tcPr>
            <w:tcW w:w="2835" w:type="dxa"/>
            <w:tcBorders>
              <w:left w:val="nil"/>
              <w:bottom w:val="single" w:sz="4" w:space="0" w:color="auto"/>
            </w:tcBorders>
          </w:tcPr>
          <w:p w:rsidR="00810209" w:rsidRDefault="007E5ED9">
            <w:pPr>
              <w:pStyle w:val="yTableNAm"/>
              <w:keepNext/>
              <w:keepLines/>
              <w:tabs>
                <w:tab w:val="left" w:pos="183"/>
              </w:tabs>
              <w:spacing w:before="60"/>
              <w:ind w:left="34"/>
              <w:rPr>
                <w:b/>
                <w:noProof/>
                <w:sz w:val="20"/>
              </w:rPr>
            </w:pPr>
            <w:r>
              <w:rPr>
                <w:b/>
                <w:noProof/>
                <w:sz w:val="20"/>
              </w:rPr>
              <w:t xml:space="preserve">Light green </w:t>
            </w:r>
          </w:p>
          <w:p w:rsidR="00810209" w:rsidRDefault="007E5ED9">
            <w:pPr>
              <w:pStyle w:val="yTableNAm"/>
              <w:keepNext/>
              <w:keepLine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keepNext/>
              <w:keepLines/>
              <w:tabs>
                <w:tab w:val="left" w:pos="183"/>
              </w:tabs>
              <w:spacing w:before="0"/>
              <w:ind w:left="34"/>
              <w:rPr>
                <w:noProof/>
                <w:sz w:val="18"/>
                <w:szCs w:val="18"/>
              </w:rPr>
            </w:pPr>
            <w:r>
              <w:rPr>
                <w:noProof/>
                <w:sz w:val="18"/>
                <w:szCs w:val="18"/>
              </w:rPr>
              <w:t>Red: 201</w:t>
            </w:r>
          </w:p>
          <w:p w:rsidR="00810209" w:rsidRDefault="007E5ED9">
            <w:pPr>
              <w:pStyle w:val="yTableNAm"/>
              <w:keepNext/>
              <w:keepLines/>
              <w:tabs>
                <w:tab w:val="left" w:pos="183"/>
              </w:tabs>
              <w:spacing w:before="0"/>
              <w:ind w:left="34"/>
              <w:rPr>
                <w:noProof/>
                <w:sz w:val="18"/>
                <w:szCs w:val="18"/>
              </w:rPr>
            </w:pPr>
            <w:r>
              <w:rPr>
                <w:noProof/>
                <w:sz w:val="18"/>
                <w:szCs w:val="18"/>
              </w:rPr>
              <w:t>Green: 255</w:t>
            </w:r>
          </w:p>
          <w:p w:rsidR="00810209" w:rsidRDefault="007E5ED9">
            <w:pPr>
              <w:pStyle w:val="yTableNAm"/>
              <w:spacing w:before="0"/>
              <w:ind w:left="34"/>
              <w:rPr>
                <w:noProof/>
              </w:rPr>
            </w:pPr>
            <w:r>
              <w:rPr>
                <w:noProof/>
                <w:sz w:val="18"/>
                <w:szCs w:val="18"/>
              </w:rPr>
              <w:t>Blue: 201</w:t>
            </w:r>
          </w:p>
        </w:tc>
      </w:tr>
      <w:tr w:rsidR="00810209">
        <w:trPr>
          <w:cantSplit/>
        </w:trPr>
        <w:tc>
          <w:tcPr>
            <w:tcW w:w="2410" w:type="dxa"/>
            <w:tcBorders>
              <w:top w:val="single" w:sz="4" w:space="0" w:color="auto"/>
            </w:tcBorders>
          </w:tcPr>
          <w:p w:rsidR="00810209" w:rsidRDefault="007E5ED9">
            <w:pPr>
              <w:pStyle w:val="yTableNAm"/>
              <w:spacing w:before="60"/>
              <w:ind w:right="-108"/>
              <w:rPr>
                <w:sz w:val="20"/>
              </w:rPr>
            </w:pPr>
            <w:r>
              <w:rPr>
                <w:sz w:val="20"/>
              </w:rPr>
              <w:t>Rural Residential</w:t>
            </w:r>
          </w:p>
        </w:tc>
        <w:tc>
          <w:tcPr>
            <w:tcW w:w="1559" w:type="dxa"/>
            <w:tcBorders>
              <w:top w:val="single" w:sz="4" w:space="0" w:color="auto"/>
              <w:right w:val="nil"/>
            </w:tcBorders>
          </w:tcPr>
          <w:p w:rsidR="00810209" w:rsidRDefault="007E5ED9">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top w:val="single" w:sz="4" w:space="0" w:color="auto"/>
              <w:left w:val="nil"/>
            </w:tcBorders>
          </w:tcPr>
          <w:p w:rsidR="00810209" w:rsidRDefault="007E5ED9">
            <w:pPr>
              <w:pStyle w:val="yTableNAm"/>
              <w:keepNext/>
              <w:keepLines/>
              <w:tabs>
                <w:tab w:val="left" w:pos="183"/>
              </w:tabs>
              <w:spacing w:before="60"/>
              <w:ind w:left="34"/>
              <w:rPr>
                <w:b/>
                <w:noProof/>
                <w:sz w:val="20"/>
              </w:rPr>
            </w:pPr>
            <w:r>
              <w:rPr>
                <w:b/>
                <w:noProof/>
                <w:sz w:val="20"/>
              </w:rPr>
              <w:t>Medium brown</w:t>
            </w:r>
          </w:p>
          <w:p w:rsidR="00810209" w:rsidRDefault="007E5ED9">
            <w:pPr>
              <w:pStyle w:val="yTableNAm"/>
              <w:keepNext/>
              <w:keepLines/>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138</w:t>
            </w:r>
          </w:p>
          <w:p w:rsidR="00810209" w:rsidRDefault="007E5ED9">
            <w:pPr>
              <w:pStyle w:val="yTableNAm"/>
              <w:spacing w:before="0"/>
              <w:ind w:left="34"/>
              <w:rPr>
                <w:sz w:val="18"/>
                <w:szCs w:val="18"/>
              </w:rPr>
            </w:pPr>
            <w:r>
              <w:rPr>
                <w:sz w:val="18"/>
                <w:szCs w:val="18"/>
              </w:rPr>
              <w:t>Green: 101</w:t>
            </w:r>
          </w:p>
          <w:p w:rsidR="00810209" w:rsidRDefault="007E5ED9">
            <w:pPr>
              <w:pStyle w:val="yTableNAm"/>
              <w:spacing w:before="0"/>
              <w:ind w:left="34"/>
              <w:rPr>
                <w:noProof/>
              </w:rPr>
            </w:pPr>
            <w:r>
              <w:rPr>
                <w:noProof/>
                <w:sz w:val="18"/>
                <w:szCs w:val="18"/>
              </w:rPr>
              <w:t>Blue: 69</w:t>
            </w:r>
          </w:p>
        </w:tc>
      </w:tr>
      <w:tr w:rsidR="00810209">
        <w:trPr>
          <w:cantSplit/>
        </w:trPr>
        <w:tc>
          <w:tcPr>
            <w:tcW w:w="2410" w:type="dxa"/>
          </w:tcPr>
          <w:p w:rsidR="00810209" w:rsidRDefault="007E5ED9">
            <w:pPr>
              <w:pStyle w:val="yTableNAm"/>
              <w:tabs>
                <w:tab w:val="clear" w:pos="567"/>
              </w:tabs>
              <w:spacing w:before="60"/>
              <w:ind w:left="-26" w:right="-108"/>
              <w:rPr>
                <w:sz w:val="20"/>
              </w:rPr>
            </w:pPr>
            <w:r>
              <w:rPr>
                <w:sz w:val="20"/>
              </w:rPr>
              <w:t>Rural Smallholdings</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Jade green</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0</w:t>
            </w:r>
          </w:p>
          <w:p w:rsidR="00810209" w:rsidRDefault="007E5ED9">
            <w:pPr>
              <w:pStyle w:val="yTableNAm"/>
              <w:spacing w:before="0"/>
              <w:ind w:left="34"/>
              <w:rPr>
                <w:sz w:val="18"/>
                <w:szCs w:val="18"/>
              </w:rPr>
            </w:pPr>
            <w:r>
              <w:rPr>
                <w:sz w:val="18"/>
                <w:szCs w:val="18"/>
              </w:rPr>
              <w:t>Green: 168</w:t>
            </w:r>
          </w:p>
          <w:p w:rsidR="00810209" w:rsidRDefault="007E5ED9">
            <w:pPr>
              <w:pStyle w:val="yTableNAm"/>
              <w:spacing w:before="0"/>
              <w:ind w:left="34"/>
              <w:rPr>
                <w:noProof/>
              </w:rPr>
            </w:pPr>
            <w:r>
              <w:rPr>
                <w:noProof/>
                <w:sz w:val="18"/>
                <w:szCs w:val="18"/>
              </w:rPr>
              <w:t>Blue: 132</w:t>
            </w:r>
          </w:p>
        </w:tc>
      </w:tr>
      <w:tr w:rsidR="00810209">
        <w:trPr>
          <w:cantSplit/>
        </w:trPr>
        <w:tc>
          <w:tcPr>
            <w:tcW w:w="2410" w:type="dxa"/>
          </w:tcPr>
          <w:p w:rsidR="00810209" w:rsidRDefault="007E5ED9">
            <w:pPr>
              <w:pStyle w:val="yTableNAm"/>
              <w:spacing w:before="60"/>
              <w:ind w:right="-108"/>
              <w:rPr>
                <w:sz w:val="20"/>
              </w:rPr>
            </w:pPr>
            <w:r>
              <w:rPr>
                <w:sz w:val="20"/>
              </w:rPr>
              <w:lastRenderedPageBreak/>
              <w:t>Rural Townsite Zone</w:t>
            </w:r>
          </w:p>
        </w:tc>
        <w:tc>
          <w:tcPr>
            <w:tcW w:w="1559" w:type="dxa"/>
            <w:tcBorders>
              <w:right w:val="nil"/>
            </w:tcBorders>
          </w:tcPr>
          <w:p w:rsidR="00810209" w:rsidRDefault="007E5ED9">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tabs>
                <w:tab w:val="left" w:pos="183"/>
              </w:tabs>
              <w:spacing w:before="0"/>
              <w:ind w:left="34"/>
              <w:rPr>
                <w:b/>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green with light blue border</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201</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noProof/>
                <w:sz w:val="18"/>
                <w:szCs w:val="18"/>
              </w:rPr>
              <w:t>Blue: 201</w:t>
            </w:r>
            <w:r>
              <w:rPr>
                <w:sz w:val="18"/>
                <w:szCs w:val="18"/>
              </w:rPr>
              <w:t xml:space="preserve"> </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sz w:val="18"/>
                <w:szCs w:val="18"/>
              </w:rPr>
            </w:pPr>
            <w:r>
              <w:rPr>
                <w:sz w:val="18"/>
                <w:szCs w:val="18"/>
              </w:rPr>
              <w:t>Red: 0</w:t>
            </w:r>
          </w:p>
          <w:p w:rsidR="00810209" w:rsidRDefault="007E5ED9">
            <w:pPr>
              <w:pStyle w:val="yTableNAm"/>
              <w:spacing w:before="0"/>
              <w:ind w:left="34"/>
              <w:rPr>
                <w:sz w:val="18"/>
                <w:szCs w:val="18"/>
              </w:rPr>
            </w:pPr>
            <w:r>
              <w:rPr>
                <w:sz w:val="18"/>
                <w:szCs w:val="18"/>
              </w:rPr>
              <w:t>Green: 176</w:t>
            </w:r>
          </w:p>
          <w:p w:rsidR="00810209" w:rsidRDefault="007E5ED9">
            <w:pPr>
              <w:pStyle w:val="yTableNAm"/>
              <w:spacing w:before="0"/>
              <w:ind w:left="34"/>
              <w:rPr>
                <w:sz w:val="18"/>
                <w:szCs w:val="18"/>
              </w:rPr>
            </w:pPr>
            <w:r>
              <w:rPr>
                <w:sz w:val="18"/>
                <w:szCs w:val="18"/>
              </w:rPr>
              <w:t>Blue: 240</w:t>
            </w:r>
          </w:p>
          <w:p w:rsidR="00810209" w:rsidRDefault="007E5ED9">
            <w:pPr>
              <w:pStyle w:val="yTableNAm"/>
              <w:spacing w:before="0"/>
              <w:ind w:left="34"/>
              <w:rPr>
                <w:sz w:val="18"/>
                <w:szCs w:val="18"/>
              </w:rPr>
            </w:pPr>
            <w:r>
              <w:rPr>
                <w:sz w:val="18"/>
                <w:szCs w:val="18"/>
              </w:rPr>
              <w:t>Width: 1.5mm</w:t>
            </w:r>
          </w:p>
          <w:p w:rsidR="00810209" w:rsidRDefault="007E5ED9">
            <w:pPr>
              <w:pStyle w:val="yTableNAm"/>
              <w:spacing w:before="0"/>
              <w:ind w:left="34"/>
              <w:rPr>
                <w:sz w:val="18"/>
                <w:szCs w:val="18"/>
              </w:rPr>
            </w:pPr>
            <w:r>
              <w:rPr>
                <w:sz w:val="18"/>
                <w:szCs w:val="18"/>
              </w:rPr>
              <w:t xml:space="preserve">Offset: </w:t>
            </w:r>
            <w:r>
              <w:rPr>
                <w:sz w:val="18"/>
                <w:szCs w:val="18"/>
              </w:rPr>
              <w:noBreakHyphen/>
              <w:t>0.75</w:t>
            </w:r>
          </w:p>
        </w:tc>
      </w:tr>
      <w:tr w:rsidR="00810209">
        <w:trPr>
          <w:cantSplit/>
        </w:trPr>
        <w:tc>
          <w:tcPr>
            <w:tcW w:w="2410" w:type="dxa"/>
          </w:tcPr>
          <w:p w:rsidR="00810209" w:rsidRDefault="007E5ED9">
            <w:pPr>
              <w:pStyle w:val="yTableNAm"/>
              <w:spacing w:before="60"/>
              <w:ind w:right="-108"/>
              <w:rPr>
                <w:sz w:val="20"/>
              </w:rPr>
            </w:pPr>
            <w:r>
              <w:rPr>
                <w:sz w:val="20"/>
              </w:rPr>
              <w:t>Environmental Conservation</w:t>
            </w:r>
          </w:p>
        </w:tc>
        <w:tc>
          <w:tcPr>
            <w:tcW w:w="1559" w:type="dxa"/>
            <w:tcBorders>
              <w:right w:val="nil"/>
            </w:tcBorders>
          </w:tcPr>
          <w:p w:rsidR="00810209" w:rsidRDefault="007E5ED9">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Olive green</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62</w:t>
            </w:r>
          </w:p>
          <w:p w:rsidR="00810209" w:rsidRDefault="007E5ED9">
            <w:pPr>
              <w:pStyle w:val="yTableNAm"/>
              <w:spacing w:before="0"/>
              <w:ind w:left="34"/>
              <w:rPr>
                <w:sz w:val="18"/>
                <w:szCs w:val="18"/>
              </w:rPr>
            </w:pPr>
            <w:r>
              <w:rPr>
                <w:sz w:val="18"/>
                <w:szCs w:val="18"/>
              </w:rPr>
              <w:t>Green: 85</w:t>
            </w:r>
          </w:p>
          <w:p w:rsidR="00810209" w:rsidRDefault="007E5ED9">
            <w:pPr>
              <w:pStyle w:val="yTableNAm"/>
              <w:spacing w:before="0"/>
              <w:ind w:left="34"/>
              <w:rPr>
                <w:noProof/>
              </w:rPr>
            </w:pPr>
            <w:r>
              <w:rPr>
                <w:sz w:val="18"/>
                <w:szCs w:val="18"/>
              </w:rPr>
              <w:t>Blue: 9</w:t>
            </w:r>
          </w:p>
        </w:tc>
      </w:tr>
      <w:tr w:rsidR="00810209">
        <w:trPr>
          <w:cantSplit/>
        </w:trPr>
        <w:tc>
          <w:tcPr>
            <w:tcW w:w="2410" w:type="dxa"/>
          </w:tcPr>
          <w:p w:rsidR="00810209" w:rsidRDefault="007E5ED9">
            <w:pPr>
              <w:pStyle w:val="yTableNAm"/>
              <w:spacing w:before="60"/>
              <w:ind w:right="-108"/>
              <w:rPr>
                <w:sz w:val="20"/>
              </w:rPr>
            </w:pPr>
            <w:r>
              <w:rPr>
                <w:sz w:val="20"/>
              </w:rPr>
              <w:t>Light Industry</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jc w:val="both"/>
              <w:rPr>
                <w:b/>
                <w:noProof/>
                <w:sz w:val="20"/>
              </w:rPr>
            </w:pPr>
            <w:r>
              <w:rPr>
                <w:b/>
                <w:noProof/>
                <w:sz w:val="20"/>
              </w:rPr>
              <w:t>Light purple</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212</w:t>
            </w:r>
          </w:p>
          <w:p w:rsidR="00810209" w:rsidRDefault="007E5ED9">
            <w:pPr>
              <w:pStyle w:val="yTableNAm"/>
              <w:spacing w:before="0"/>
              <w:ind w:left="34"/>
              <w:rPr>
                <w:sz w:val="18"/>
                <w:szCs w:val="18"/>
              </w:rPr>
            </w:pPr>
            <w:r>
              <w:rPr>
                <w:sz w:val="18"/>
                <w:szCs w:val="18"/>
              </w:rPr>
              <w:t>Green: 185</w:t>
            </w:r>
          </w:p>
          <w:p w:rsidR="00810209" w:rsidRDefault="007E5ED9">
            <w:pPr>
              <w:pStyle w:val="yTableNAm"/>
              <w:spacing w:before="0"/>
              <w:ind w:left="34"/>
              <w:rPr>
                <w:noProof/>
              </w:rPr>
            </w:pPr>
            <w:r>
              <w:rPr>
                <w:noProof/>
                <w:sz w:val="18"/>
                <w:szCs w:val="18"/>
              </w:rPr>
              <w:t>Blue: 218</w:t>
            </w:r>
          </w:p>
        </w:tc>
      </w:tr>
      <w:tr w:rsidR="00810209">
        <w:trPr>
          <w:cantSplit/>
        </w:trPr>
        <w:tc>
          <w:tcPr>
            <w:tcW w:w="2410" w:type="dxa"/>
          </w:tcPr>
          <w:p w:rsidR="00810209" w:rsidRDefault="007E5ED9">
            <w:pPr>
              <w:pStyle w:val="yTableNAm"/>
              <w:spacing w:before="60"/>
              <w:ind w:right="-108"/>
              <w:rPr>
                <w:sz w:val="20"/>
              </w:rPr>
            </w:pPr>
            <w:r>
              <w:rPr>
                <w:sz w:val="20"/>
              </w:rPr>
              <w:t>General Industry</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 xml:space="preserve">Deep purple </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188</w:t>
            </w:r>
          </w:p>
          <w:p w:rsidR="00810209" w:rsidRDefault="007E5ED9">
            <w:pPr>
              <w:pStyle w:val="yTableNAm"/>
              <w:spacing w:before="0"/>
              <w:ind w:left="34"/>
              <w:rPr>
                <w:sz w:val="18"/>
                <w:szCs w:val="18"/>
              </w:rPr>
            </w:pPr>
            <w:r>
              <w:rPr>
                <w:sz w:val="18"/>
                <w:szCs w:val="18"/>
              </w:rPr>
              <w:t>Green: 140</w:t>
            </w:r>
          </w:p>
          <w:p w:rsidR="00810209" w:rsidRDefault="007E5ED9">
            <w:pPr>
              <w:pStyle w:val="yTableNAm"/>
              <w:spacing w:before="0"/>
              <w:ind w:left="34"/>
              <w:rPr>
                <w:noProof/>
              </w:rPr>
            </w:pPr>
            <w:r>
              <w:rPr>
                <w:noProof/>
                <w:sz w:val="18"/>
                <w:szCs w:val="18"/>
              </w:rPr>
              <w:t>Blue: 191</w:t>
            </w:r>
          </w:p>
        </w:tc>
      </w:tr>
      <w:tr w:rsidR="00810209">
        <w:trPr>
          <w:cantSplit/>
        </w:trPr>
        <w:tc>
          <w:tcPr>
            <w:tcW w:w="2410" w:type="dxa"/>
          </w:tcPr>
          <w:p w:rsidR="00810209" w:rsidRDefault="007E5ED9">
            <w:pPr>
              <w:pStyle w:val="yTableNAm"/>
              <w:spacing w:before="60"/>
              <w:ind w:right="-108"/>
              <w:rPr>
                <w:sz w:val="20"/>
              </w:rPr>
            </w:pPr>
            <w:r>
              <w:rPr>
                <w:sz w:val="20"/>
              </w:rPr>
              <w:lastRenderedPageBreak/>
              <w:t>Industrial Development</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cream with magenta border</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253</w:t>
            </w:r>
          </w:p>
          <w:p w:rsidR="00810209" w:rsidRDefault="007E5ED9">
            <w:pPr>
              <w:pStyle w:val="yTableNAm"/>
              <w:spacing w:before="0"/>
              <w:ind w:left="34"/>
              <w:rPr>
                <w:sz w:val="18"/>
                <w:szCs w:val="18"/>
              </w:rPr>
            </w:pPr>
            <w:r>
              <w:rPr>
                <w:sz w:val="18"/>
                <w:szCs w:val="18"/>
              </w:rPr>
              <w:t>Green: 253</w:t>
            </w:r>
          </w:p>
          <w:p w:rsidR="00810209" w:rsidRDefault="007E5ED9">
            <w:pPr>
              <w:pStyle w:val="yTableNAm"/>
              <w:spacing w:before="0"/>
              <w:ind w:left="34"/>
              <w:rPr>
                <w:sz w:val="18"/>
                <w:szCs w:val="18"/>
              </w:rPr>
            </w:pPr>
            <w:r>
              <w:rPr>
                <w:sz w:val="18"/>
                <w:szCs w:val="18"/>
              </w:rPr>
              <w:t>Blue: 217</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sz w:val="18"/>
                <w:szCs w:val="18"/>
              </w:rPr>
            </w:pPr>
            <w:r>
              <w:rPr>
                <w:sz w:val="18"/>
                <w:szCs w:val="18"/>
              </w:rPr>
              <w:t>Red: 158</w:t>
            </w:r>
          </w:p>
          <w:p w:rsidR="00810209" w:rsidRDefault="007E5ED9">
            <w:pPr>
              <w:pStyle w:val="yTableNAm"/>
              <w:spacing w:before="0"/>
              <w:ind w:left="34"/>
              <w:rPr>
                <w:sz w:val="18"/>
                <w:szCs w:val="18"/>
              </w:rPr>
            </w:pPr>
            <w:r>
              <w:rPr>
                <w:sz w:val="18"/>
                <w:szCs w:val="18"/>
              </w:rPr>
              <w:t>Green: 36</w:t>
            </w:r>
          </w:p>
          <w:p w:rsidR="00810209" w:rsidRDefault="007E5ED9">
            <w:pPr>
              <w:pStyle w:val="yTableNAm"/>
              <w:spacing w:before="0"/>
              <w:ind w:left="34"/>
              <w:rPr>
                <w:sz w:val="18"/>
                <w:szCs w:val="18"/>
              </w:rPr>
            </w:pPr>
            <w:r>
              <w:rPr>
                <w:sz w:val="18"/>
                <w:szCs w:val="18"/>
              </w:rPr>
              <w:t>Blue: 134</w:t>
            </w:r>
          </w:p>
          <w:p w:rsidR="00810209" w:rsidRDefault="007E5ED9">
            <w:pPr>
              <w:pStyle w:val="yTableNAm"/>
              <w:spacing w:before="0"/>
              <w:ind w:left="34"/>
              <w:rPr>
                <w:sz w:val="18"/>
                <w:szCs w:val="18"/>
              </w:rPr>
            </w:pPr>
            <w:r>
              <w:rPr>
                <w:sz w:val="18"/>
                <w:szCs w:val="18"/>
              </w:rPr>
              <w:t>Width: 1.5mm</w:t>
            </w:r>
          </w:p>
          <w:p w:rsidR="00810209" w:rsidRDefault="007E5ED9">
            <w:pPr>
              <w:pStyle w:val="yTableNAm"/>
              <w:spacing w:before="0"/>
              <w:ind w:left="34"/>
              <w:rPr>
                <w:sz w:val="18"/>
                <w:szCs w:val="18"/>
              </w:rPr>
            </w:pPr>
            <w:r>
              <w:rPr>
                <w:sz w:val="18"/>
                <w:szCs w:val="18"/>
              </w:rPr>
              <w:t xml:space="preserve">Offset: </w:t>
            </w:r>
            <w:r>
              <w:rPr>
                <w:sz w:val="18"/>
                <w:szCs w:val="18"/>
              </w:rPr>
              <w:noBreakHyphen/>
              <w:t>0.75</w:t>
            </w:r>
          </w:p>
        </w:tc>
      </w:tr>
      <w:tr w:rsidR="00810209">
        <w:trPr>
          <w:cantSplit/>
        </w:trPr>
        <w:tc>
          <w:tcPr>
            <w:tcW w:w="2410" w:type="dxa"/>
          </w:tcPr>
          <w:p w:rsidR="00810209" w:rsidRDefault="007E5ED9">
            <w:pPr>
              <w:pStyle w:val="yTableNAm"/>
              <w:spacing w:before="60"/>
              <w:ind w:right="-108"/>
              <w:rPr>
                <w:sz w:val="20"/>
              </w:rPr>
            </w:pPr>
            <w:r>
              <w:rPr>
                <w:sz w:val="20"/>
              </w:rPr>
              <w:t>Strategic Industry</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Magenta</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158</w:t>
            </w:r>
          </w:p>
          <w:p w:rsidR="00810209" w:rsidRDefault="007E5ED9">
            <w:pPr>
              <w:pStyle w:val="yTableNAm"/>
              <w:spacing w:before="0"/>
              <w:ind w:left="34"/>
              <w:rPr>
                <w:sz w:val="18"/>
                <w:szCs w:val="18"/>
              </w:rPr>
            </w:pPr>
            <w:r>
              <w:rPr>
                <w:sz w:val="18"/>
                <w:szCs w:val="18"/>
              </w:rPr>
              <w:t>Green: 36</w:t>
            </w:r>
          </w:p>
          <w:p w:rsidR="00810209" w:rsidRDefault="007E5ED9">
            <w:pPr>
              <w:pStyle w:val="yTableNAm"/>
              <w:spacing w:before="0"/>
              <w:ind w:left="34"/>
              <w:rPr>
                <w:noProof/>
              </w:rPr>
            </w:pPr>
            <w:r>
              <w:rPr>
                <w:noProof/>
                <w:sz w:val="18"/>
                <w:szCs w:val="18"/>
              </w:rPr>
              <w:t>Blue: 134</w:t>
            </w:r>
          </w:p>
        </w:tc>
      </w:tr>
      <w:tr w:rsidR="00810209">
        <w:trPr>
          <w:cantSplit/>
        </w:trPr>
        <w:tc>
          <w:tcPr>
            <w:tcW w:w="2410" w:type="dxa"/>
          </w:tcPr>
          <w:p w:rsidR="00810209" w:rsidRDefault="007E5ED9">
            <w:pPr>
              <w:pStyle w:val="yTableNAm"/>
              <w:spacing w:before="60"/>
              <w:ind w:right="-108"/>
              <w:rPr>
                <w:sz w:val="20"/>
              </w:rPr>
            </w:pPr>
            <w:r>
              <w:rPr>
                <w:sz w:val="20"/>
              </w:rPr>
              <w:t>Commercial</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tabs>
                <w:tab w:val="left" w:pos="183"/>
              </w:tabs>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jc w:val="both"/>
              <w:rPr>
                <w:b/>
                <w:noProof/>
                <w:sz w:val="20"/>
              </w:rPr>
            </w:pPr>
            <w:r>
              <w:rPr>
                <w:b/>
                <w:noProof/>
                <w:sz w:val="20"/>
              </w:rPr>
              <w:t>Mid blue</w:t>
            </w:r>
          </w:p>
          <w:p w:rsidR="00810209" w:rsidRDefault="007E5ED9">
            <w:pPr>
              <w:pStyle w:val="yTableNAm"/>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tabs>
                <w:tab w:val="left" w:pos="183"/>
              </w:tabs>
              <w:spacing w:before="0"/>
              <w:ind w:left="34"/>
              <w:rPr>
                <w:noProof/>
                <w:sz w:val="18"/>
                <w:szCs w:val="18"/>
              </w:rPr>
            </w:pPr>
            <w:r>
              <w:rPr>
                <w:noProof/>
                <w:sz w:val="18"/>
                <w:szCs w:val="18"/>
              </w:rPr>
              <w:t>Red: 0</w:t>
            </w:r>
          </w:p>
          <w:p w:rsidR="00810209" w:rsidRDefault="007E5ED9">
            <w:pPr>
              <w:pStyle w:val="yTableNAm"/>
              <w:tabs>
                <w:tab w:val="left" w:pos="183"/>
              </w:tabs>
              <w:spacing w:before="0"/>
              <w:ind w:left="34"/>
              <w:rPr>
                <w:noProof/>
                <w:sz w:val="18"/>
                <w:szCs w:val="18"/>
              </w:rPr>
            </w:pPr>
            <w:r>
              <w:rPr>
                <w:noProof/>
                <w:sz w:val="18"/>
                <w:szCs w:val="18"/>
              </w:rPr>
              <w:t>Green: 176</w:t>
            </w:r>
          </w:p>
          <w:p w:rsidR="00810209" w:rsidRDefault="007E5ED9">
            <w:pPr>
              <w:pStyle w:val="yTableNAm"/>
              <w:tabs>
                <w:tab w:val="left" w:pos="183"/>
              </w:tabs>
              <w:spacing w:before="0"/>
              <w:ind w:left="34"/>
              <w:rPr>
                <w:noProof/>
                <w:sz w:val="18"/>
                <w:szCs w:val="18"/>
              </w:rPr>
            </w:pPr>
            <w:r>
              <w:rPr>
                <w:noProof/>
                <w:sz w:val="18"/>
                <w:szCs w:val="18"/>
              </w:rPr>
              <w:t>Blue: 240</w:t>
            </w:r>
          </w:p>
        </w:tc>
      </w:tr>
      <w:tr w:rsidR="00810209">
        <w:trPr>
          <w:cantSplit/>
        </w:trPr>
        <w:tc>
          <w:tcPr>
            <w:tcW w:w="2410" w:type="dxa"/>
          </w:tcPr>
          <w:p w:rsidR="00810209" w:rsidRDefault="007E5ED9">
            <w:pPr>
              <w:pStyle w:val="yTableNAm"/>
              <w:spacing w:before="60"/>
              <w:ind w:right="-108"/>
              <w:rPr>
                <w:sz w:val="20"/>
              </w:rPr>
            </w:pPr>
            <w:r>
              <w:rPr>
                <w:sz w:val="20"/>
              </w:rPr>
              <w:t>Mixed Use</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Pink</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228</w:t>
            </w:r>
          </w:p>
          <w:p w:rsidR="00810209" w:rsidRDefault="007E5ED9">
            <w:pPr>
              <w:pStyle w:val="yTableNAm"/>
              <w:spacing w:before="0"/>
              <w:ind w:left="34"/>
              <w:rPr>
                <w:sz w:val="18"/>
                <w:szCs w:val="18"/>
              </w:rPr>
            </w:pPr>
            <w:r>
              <w:rPr>
                <w:sz w:val="18"/>
                <w:szCs w:val="18"/>
              </w:rPr>
              <w:t>Green: 128</w:t>
            </w:r>
          </w:p>
          <w:p w:rsidR="00810209" w:rsidRDefault="007E5ED9">
            <w:pPr>
              <w:pStyle w:val="yTableNAm"/>
              <w:tabs>
                <w:tab w:val="left" w:pos="183"/>
              </w:tabs>
              <w:spacing w:before="0"/>
              <w:ind w:left="34"/>
              <w:rPr>
                <w:noProof/>
              </w:rPr>
            </w:pPr>
            <w:r>
              <w:rPr>
                <w:noProof/>
                <w:sz w:val="18"/>
                <w:szCs w:val="18"/>
              </w:rPr>
              <w:t>Blue: 171</w:t>
            </w:r>
          </w:p>
        </w:tc>
      </w:tr>
      <w:tr w:rsidR="00810209">
        <w:trPr>
          <w:cantSplit/>
        </w:trPr>
        <w:tc>
          <w:tcPr>
            <w:tcW w:w="2410" w:type="dxa"/>
          </w:tcPr>
          <w:p w:rsidR="00810209" w:rsidRDefault="007E5ED9">
            <w:pPr>
              <w:pStyle w:val="yTableNAm"/>
              <w:spacing w:before="60"/>
              <w:ind w:right="-108"/>
              <w:rPr>
                <w:sz w:val="20"/>
              </w:rPr>
            </w:pPr>
            <w:r>
              <w:rPr>
                <w:sz w:val="20"/>
              </w:rPr>
              <w:t>Service Commercial</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tabs>
                <w:tab w:val="left" w:pos="183"/>
              </w:tabs>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blue</w:t>
            </w:r>
          </w:p>
          <w:p w:rsidR="00810209" w:rsidRDefault="007E5ED9">
            <w:pPr>
              <w:pStyle w:val="yTableNAm"/>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noProof/>
                <w:sz w:val="18"/>
                <w:szCs w:val="18"/>
              </w:rPr>
            </w:pPr>
            <w:r>
              <w:rPr>
                <w:noProof/>
                <w:sz w:val="18"/>
                <w:szCs w:val="18"/>
              </w:rPr>
              <w:t>Red: 198</w:t>
            </w:r>
          </w:p>
          <w:p w:rsidR="00810209" w:rsidRDefault="007E5ED9">
            <w:pPr>
              <w:pStyle w:val="yTableNAm"/>
              <w:spacing w:before="0"/>
              <w:ind w:left="34"/>
              <w:rPr>
                <w:noProof/>
                <w:sz w:val="18"/>
                <w:szCs w:val="18"/>
              </w:rPr>
            </w:pPr>
            <w:r>
              <w:rPr>
                <w:noProof/>
                <w:sz w:val="18"/>
                <w:szCs w:val="18"/>
              </w:rPr>
              <w:t>Green: 219</w:t>
            </w:r>
          </w:p>
          <w:p w:rsidR="00810209" w:rsidRDefault="007E5ED9">
            <w:pPr>
              <w:pStyle w:val="yTableNAm"/>
              <w:tabs>
                <w:tab w:val="left" w:pos="183"/>
              </w:tabs>
              <w:spacing w:before="0"/>
              <w:ind w:left="34"/>
              <w:rPr>
                <w:noProof/>
                <w:sz w:val="18"/>
                <w:szCs w:val="18"/>
              </w:rPr>
            </w:pPr>
            <w:r>
              <w:rPr>
                <w:noProof/>
                <w:sz w:val="18"/>
                <w:szCs w:val="18"/>
              </w:rPr>
              <w:t>Blue: 239</w:t>
            </w:r>
          </w:p>
        </w:tc>
      </w:tr>
      <w:tr w:rsidR="00810209">
        <w:trPr>
          <w:cantSplit/>
        </w:trPr>
        <w:tc>
          <w:tcPr>
            <w:tcW w:w="2410" w:type="dxa"/>
          </w:tcPr>
          <w:p w:rsidR="00810209" w:rsidRDefault="007E5ED9">
            <w:pPr>
              <w:pStyle w:val="yTableNAm"/>
              <w:spacing w:before="60"/>
              <w:ind w:right="-108"/>
              <w:rPr>
                <w:sz w:val="20"/>
              </w:rPr>
            </w:pPr>
            <w:r>
              <w:rPr>
                <w:sz w:val="20"/>
              </w:rPr>
              <w:lastRenderedPageBreak/>
              <w:t>Centre</w:t>
            </w:r>
          </w:p>
        </w:tc>
        <w:tc>
          <w:tcPr>
            <w:tcW w:w="1559" w:type="dxa"/>
            <w:tcBorders>
              <w:right w:val="nil"/>
            </w:tcBorders>
          </w:tcPr>
          <w:p w:rsidR="00810209" w:rsidRDefault="007E5ED9">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Light cream with light blue border</w:t>
            </w:r>
          </w:p>
          <w:p w:rsidR="00810209" w:rsidRDefault="007E5ED9">
            <w:pPr>
              <w:pStyle w:val="yTableNAm"/>
              <w:spacing w:before="60"/>
              <w:ind w:left="34"/>
              <w:rPr>
                <w:b/>
                <w:sz w:val="18"/>
                <w:szCs w:val="18"/>
              </w:rPr>
            </w:pPr>
            <w:r>
              <w:rPr>
                <w:b/>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253</w:t>
            </w:r>
          </w:p>
          <w:p w:rsidR="00810209" w:rsidRDefault="007E5ED9">
            <w:pPr>
              <w:pStyle w:val="yTableNAm"/>
              <w:spacing w:before="0"/>
              <w:ind w:left="34"/>
              <w:rPr>
                <w:sz w:val="18"/>
                <w:szCs w:val="18"/>
              </w:rPr>
            </w:pPr>
            <w:r>
              <w:rPr>
                <w:sz w:val="18"/>
                <w:szCs w:val="18"/>
              </w:rPr>
              <w:t>Green: 253</w:t>
            </w:r>
          </w:p>
          <w:p w:rsidR="00810209" w:rsidRDefault="007E5ED9">
            <w:pPr>
              <w:pStyle w:val="yTableNAm"/>
              <w:spacing w:before="0"/>
              <w:ind w:left="34"/>
              <w:rPr>
                <w:noProof/>
                <w:sz w:val="18"/>
                <w:szCs w:val="18"/>
              </w:rPr>
            </w:pPr>
            <w:r>
              <w:rPr>
                <w:noProof/>
                <w:sz w:val="18"/>
                <w:szCs w:val="18"/>
              </w:rPr>
              <w:t>Blue: 217</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sz w:val="18"/>
                <w:szCs w:val="18"/>
              </w:rPr>
            </w:pPr>
            <w:r>
              <w:rPr>
                <w:sz w:val="18"/>
                <w:szCs w:val="18"/>
              </w:rPr>
              <w:t>Red: 77</w:t>
            </w:r>
          </w:p>
          <w:p w:rsidR="00810209" w:rsidRDefault="007E5ED9">
            <w:pPr>
              <w:pStyle w:val="yTableNAm"/>
              <w:spacing w:before="0"/>
              <w:ind w:left="34"/>
              <w:rPr>
                <w:sz w:val="18"/>
                <w:szCs w:val="18"/>
              </w:rPr>
            </w:pPr>
            <w:r>
              <w:rPr>
                <w:sz w:val="18"/>
                <w:szCs w:val="18"/>
              </w:rPr>
              <w:t>Green: 172</w:t>
            </w:r>
          </w:p>
          <w:p w:rsidR="00810209" w:rsidRDefault="007E5ED9">
            <w:pPr>
              <w:pStyle w:val="yTableNAm"/>
              <w:spacing w:before="0"/>
              <w:ind w:left="34"/>
              <w:rPr>
                <w:sz w:val="18"/>
                <w:szCs w:val="18"/>
              </w:rPr>
            </w:pPr>
            <w:r>
              <w:rPr>
                <w:sz w:val="18"/>
                <w:szCs w:val="18"/>
              </w:rPr>
              <w:t>Blue: 226</w:t>
            </w:r>
          </w:p>
          <w:p w:rsidR="00810209" w:rsidRDefault="007E5ED9">
            <w:pPr>
              <w:pStyle w:val="yTableNAm"/>
              <w:spacing w:before="0"/>
              <w:ind w:left="34"/>
              <w:rPr>
                <w:sz w:val="18"/>
                <w:szCs w:val="18"/>
              </w:rPr>
            </w:pPr>
            <w:r>
              <w:rPr>
                <w:sz w:val="18"/>
                <w:szCs w:val="18"/>
              </w:rPr>
              <w:t>Width: 1.5mm</w:t>
            </w:r>
          </w:p>
          <w:p w:rsidR="00810209" w:rsidRDefault="007E5ED9">
            <w:pPr>
              <w:pStyle w:val="yTableNAm"/>
              <w:spacing w:before="0"/>
              <w:ind w:left="34"/>
              <w:rPr>
                <w:sz w:val="18"/>
                <w:szCs w:val="18"/>
              </w:rPr>
            </w:pPr>
            <w:r>
              <w:rPr>
                <w:sz w:val="18"/>
                <w:szCs w:val="18"/>
              </w:rPr>
              <w:t xml:space="preserve">Offset: </w:t>
            </w:r>
            <w:r>
              <w:rPr>
                <w:sz w:val="18"/>
                <w:szCs w:val="18"/>
              </w:rPr>
              <w:noBreakHyphen/>
              <w:t>0.75</w:t>
            </w:r>
          </w:p>
        </w:tc>
      </w:tr>
      <w:tr w:rsidR="00810209">
        <w:trPr>
          <w:cantSplit/>
        </w:trPr>
        <w:tc>
          <w:tcPr>
            <w:tcW w:w="2410" w:type="dxa"/>
          </w:tcPr>
          <w:p w:rsidR="00810209" w:rsidRDefault="007E5ED9">
            <w:pPr>
              <w:pStyle w:val="yTableNAm"/>
              <w:spacing w:before="60"/>
              <w:ind w:right="-108"/>
              <w:rPr>
                <w:sz w:val="20"/>
              </w:rPr>
            </w:pPr>
            <w:r>
              <w:rPr>
                <w:sz w:val="20"/>
              </w:rPr>
              <w:t>Tourism</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spacing w:before="0"/>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Orange</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110</w:t>
            </w:r>
          </w:p>
          <w:p w:rsidR="00810209" w:rsidRDefault="007E5ED9">
            <w:pPr>
              <w:pStyle w:val="yTableNAm"/>
              <w:tabs>
                <w:tab w:val="left" w:pos="183"/>
              </w:tabs>
              <w:spacing w:before="0"/>
              <w:ind w:left="34"/>
              <w:rPr>
                <w:noProof/>
              </w:rPr>
            </w:pPr>
            <w:r>
              <w:rPr>
                <w:noProof/>
                <w:sz w:val="18"/>
                <w:szCs w:val="18"/>
              </w:rPr>
              <w:t>Blue: 0</w:t>
            </w:r>
          </w:p>
        </w:tc>
      </w:tr>
      <w:tr w:rsidR="00810209">
        <w:trPr>
          <w:cantSplit/>
        </w:trPr>
        <w:tc>
          <w:tcPr>
            <w:tcW w:w="2410" w:type="dxa"/>
          </w:tcPr>
          <w:p w:rsidR="00810209" w:rsidRDefault="007E5ED9">
            <w:pPr>
              <w:pStyle w:val="yTableNAm"/>
              <w:spacing w:before="60"/>
              <w:ind w:right="-108"/>
              <w:rPr>
                <w:sz w:val="20"/>
              </w:rPr>
            </w:pPr>
            <w:r>
              <w:rPr>
                <w:sz w:val="20"/>
              </w:rPr>
              <w:t>Private clubs, institutions and place of worship</w:t>
            </w:r>
          </w:p>
        </w:tc>
        <w:tc>
          <w:tcPr>
            <w:tcW w:w="1559" w:type="dxa"/>
            <w:tcBorders>
              <w:right w:val="nil"/>
            </w:tcBorders>
          </w:tcPr>
          <w:p w:rsidR="00810209" w:rsidRDefault="007E5ED9">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spacing w:before="60"/>
              <w:ind w:left="34" w:right="-108"/>
              <w:rPr>
                <w:b/>
                <w:noProof/>
                <w:sz w:val="20"/>
              </w:rPr>
            </w:pPr>
            <w:r>
              <w:rPr>
                <w:b/>
                <w:noProof/>
                <w:sz w:val="20"/>
              </w:rPr>
              <w:t>Yellow green</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146</w:t>
            </w:r>
          </w:p>
          <w:p w:rsidR="00810209" w:rsidRDefault="007E5ED9">
            <w:pPr>
              <w:pStyle w:val="yTableNAm"/>
              <w:spacing w:before="0"/>
              <w:ind w:left="34"/>
              <w:rPr>
                <w:sz w:val="18"/>
                <w:szCs w:val="18"/>
              </w:rPr>
            </w:pPr>
            <w:r>
              <w:rPr>
                <w:sz w:val="18"/>
                <w:szCs w:val="18"/>
              </w:rPr>
              <w:t>Green: 208</w:t>
            </w:r>
          </w:p>
          <w:p w:rsidR="00810209" w:rsidRDefault="007E5ED9">
            <w:pPr>
              <w:pStyle w:val="yTableNAm"/>
              <w:tabs>
                <w:tab w:val="left" w:pos="183"/>
              </w:tabs>
              <w:spacing w:before="0"/>
              <w:ind w:left="34"/>
              <w:rPr>
                <w:noProof/>
              </w:rPr>
            </w:pPr>
            <w:r>
              <w:rPr>
                <w:noProof/>
                <w:sz w:val="18"/>
                <w:szCs w:val="18"/>
              </w:rPr>
              <w:t>Blue: 80</w:t>
            </w:r>
          </w:p>
        </w:tc>
      </w:tr>
      <w:tr w:rsidR="00810209">
        <w:trPr>
          <w:cantSplit/>
        </w:trPr>
        <w:tc>
          <w:tcPr>
            <w:tcW w:w="2410" w:type="dxa"/>
          </w:tcPr>
          <w:p w:rsidR="00810209" w:rsidRDefault="007E5ED9">
            <w:pPr>
              <w:pStyle w:val="yTableNAm"/>
              <w:spacing w:before="60"/>
              <w:ind w:right="-108"/>
              <w:rPr>
                <w:sz w:val="20"/>
              </w:rPr>
            </w:pPr>
            <w:r>
              <w:rPr>
                <w:sz w:val="20"/>
              </w:rPr>
              <w:t>Special Use Zone</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spacing w:before="0"/>
              <w:ind w:left="34"/>
              <w:rPr>
                <w:sz w:val="18"/>
                <w:szCs w:val="18"/>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White with red border</w:t>
            </w:r>
          </w:p>
          <w:p w:rsidR="00810209" w:rsidRDefault="007E5ED9">
            <w:pPr>
              <w:pStyle w:val="yTableNAm"/>
              <w:tabs>
                <w:tab w:val="left" w:pos="183"/>
              </w:tabs>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255</w:t>
            </w:r>
          </w:p>
          <w:p w:rsidR="00810209" w:rsidRDefault="007E5ED9">
            <w:pPr>
              <w:pStyle w:val="yTableNAm"/>
              <w:spacing w:before="0"/>
              <w:ind w:left="34"/>
              <w:rPr>
                <w:sz w:val="18"/>
                <w:szCs w:val="18"/>
              </w:rPr>
            </w:pPr>
            <w:r>
              <w:rPr>
                <w:noProof/>
                <w:sz w:val="18"/>
                <w:szCs w:val="18"/>
              </w:rPr>
              <w:t>Blue: 255</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sz w:val="18"/>
                <w:szCs w:val="18"/>
              </w:rPr>
            </w:pPr>
            <w:r>
              <w:rPr>
                <w:sz w:val="18"/>
                <w:szCs w:val="18"/>
              </w:rPr>
              <w:t>Red: 255</w:t>
            </w:r>
          </w:p>
          <w:p w:rsidR="00810209" w:rsidRDefault="007E5ED9">
            <w:pPr>
              <w:pStyle w:val="yTableNAm"/>
              <w:spacing w:before="0"/>
              <w:ind w:left="34"/>
              <w:rPr>
                <w:sz w:val="18"/>
                <w:szCs w:val="18"/>
              </w:rPr>
            </w:pPr>
            <w:r>
              <w:rPr>
                <w:sz w:val="18"/>
                <w:szCs w:val="18"/>
              </w:rPr>
              <w:t>Green: 0</w:t>
            </w:r>
          </w:p>
          <w:p w:rsidR="00810209" w:rsidRDefault="007E5ED9">
            <w:pPr>
              <w:pStyle w:val="yTableNAm"/>
              <w:spacing w:before="0"/>
              <w:ind w:left="34"/>
              <w:rPr>
                <w:sz w:val="18"/>
                <w:szCs w:val="18"/>
              </w:rPr>
            </w:pPr>
            <w:r>
              <w:rPr>
                <w:sz w:val="18"/>
                <w:szCs w:val="18"/>
              </w:rPr>
              <w:t>Blue: 0</w:t>
            </w:r>
          </w:p>
          <w:p w:rsidR="00810209" w:rsidRDefault="007E5ED9">
            <w:pPr>
              <w:pStyle w:val="yTableNAm"/>
              <w:spacing w:before="0"/>
              <w:ind w:left="34"/>
              <w:rPr>
                <w:sz w:val="18"/>
                <w:szCs w:val="18"/>
              </w:rPr>
            </w:pPr>
            <w:r>
              <w:rPr>
                <w:sz w:val="18"/>
                <w:szCs w:val="18"/>
              </w:rPr>
              <w:t>Width: 1.5mm</w:t>
            </w:r>
          </w:p>
          <w:p w:rsidR="00810209" w:rsidRDefault="007E5ED9">
            <w:pPr>
              <w:pStyle w:val="yTableNAm"/>
              <w:spacing w:before="0"/>
              <w:ind w:left="34"/>
              <w:rPr>
                <w:sz w:val="18"/>
                <w:szCs w:val="18"/>
              </w:rPr>
            </w:pPr>
            <w:r>
              <w:rPr>
                <w:sz w:val="18"/>
                <w:szCs w:val="18"/>
              </w:rPr>
              <w:t xml:space="preserve">Offset: </w:t>
            </w:r>
            <w:r>
              <w:rPr>
                <w:sz w:val="18"/>
                <w:szCs w:val="18"/>
              </w:rPr>
              <w:noBreakHyphen/>
              <w:t>0.75</w:t>
            </w:r>
          </w:p>
          <w:p w:rsidR="00810209" w:rsidRDefault="007E5ED9">
            <w:pPr>
              <w:pStyle w:val="yTableNAm"/>
              <w:ind w:left="34"/>
              <w:rPr>
                <w:noProof/>
              </w:rPr>
            </w:pPr>
            <w:r>
              <w:rPr>
                <w:sz w:val="18"/>
                <w:szCs w:val="18"/>
              </w:rPr>
              <w:t>BLACK TEXT LABEL FOR SPECIFIC PURPOSE</w:t>
            </w:r>
          </w:p>
        </w:tc>
      </w:tr>
    </w:tbl>
    <w:p w:rsidR="00810209" w:rsidRDefault="007E5ED9">
      <w:pPr>
        <w:pStyle w:val="yHeading5"/>
      </w:pPr>
      <w:bookmarkStart w:id="1123" w:name="_Toc75347693"/>
      <w:r>
        <w:rPr>
          <w:rStyle w:val="CharSClsNo"/>
        </w:rPr>
        <w:lastRenderedPageBreak/>
        <w:t>3</w:t>
      </w:r>
      <w:r>
        <w:t>.</w:t>
      </w:r>
      <w:r>
        <w:tab/>
        <w:t>Additional information used in local planning scheme maps</w:t>
      </w:r>
      <w:bookmarkEnd w:id="1123"/>
    </w:p>
    <w:p w:rsidR="00810209" w:rsidRDefault="007E5ED9">
      <w:pPr>
        <w:pStyle w:val="ySubsection"/>
      </w:pPr>
      <w:r>
        <w:tab/>
      </w:r>
      <w:r>
        <w:tab/>
        <w:t>Additional information about land or waters in the scheme area is to be identified on the scheme map using the legend set out in the Table.</w:t>
      </w:r>
    </w:p>
    <w:p w:rsidR="00810209" w:rsidRDefault="007E5ED9">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810209">
        <w:trPr>
          <w:cantSplit/>
          <w:tblHeader/>
        </w:trPr>
        <w:tc>
          <w:tcPr>
            <w:tcW w:w="2410" w:type="dxa"/>
            <w:tcBorders>
              <w:top w:val="single" w:sz="4" w:space="0" w:color="auto"/>
              <w:left w:val="single" w:sz="4" w:space="0" w:color="auto"/>
              <w:bottom w:val="single" w:sz="4" w:space="0" w:color="auto"/>
              <w:right w:val="single" w:sz="4" w:space="0" w:color="auto"/>
            </w:tcBorders>
          </w:tcPr>
          <w:p w:rsidR="00810209" w:rsidRDefault="007E5ED9">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810209" w:rsidRDefault="007E5ED9">
            <w:pPr>
              <w:pStyle w:val="yTableNAm"/>
              <w:keepNext/>
              <w:keepLines/>
              <w:spacing w:before="60"/>
              <w:ind w:right="-108"/>
              <w:jc w:val="center"/>
              <w:rPr>
                <w:b/>
                <w:bCs/>
                <w:szCs w:val="22"/>
              </w:rPr>
            </w:pPr>
            <w:r>
              <w:rPr>
                <w:b/>
                <w:bCs/>
                <w:szCs w:val="22"/>
              </w:rPr>
              <w:t>Appearance</w:t>
            </w:r>
          </w:p>
        </w:tc>
      </w:tr>
      <w:tr w:rsidR="00810209">
        <w:trPr>
          <w:cantSplit/>
        </w:trPr>
        <w:tc>
          <w:tcPr>
            <w:tcW w:w="2410" w:type="dxa"/>
          </w:tcPr>
          <w:p w:rsidR="00810209" w:rsidRDefault="007E5ED9">
            <w:pPr>
              <w:pStyle w:val="yTableNAm"/>
              <w:ind w:right="-108"/>
              <w:rPr>
                <w:sz w:val="20"/>
              </w:rPr>
            </w:pPr>
            <w:r>
              <w:rPr>
                <w:sz w:val="20"/>
              </w:rPr>
              <w:t>Oceans/Waterways</w:t>
            </w:r>
          </w:p>
        </w:tc>
        <w:tc>
          <w:tcPr>
            <w:tcW w:w="1559" w:type="dxa"/>
            <w:tcBorders>
              <w:right w:val="nil"/>
            </w:tcBorders>
          </w:tcPr>
          <w:p w:rsidR="00810209" w:rsidRDefault="007E5ED9">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ind w:left="34"/>
              <w:rPr>
                <w:noProof/>
              </w:rPr>
            </w:pPr>
          </w:p>
        </w:tc>
        <w:tc>
          <w:tcPr>
            <w:tcW w:w="2835" w:type="dxa"/>
            <w:tcBorders>
              <w:left w:val="nil"/>
            </w:tcBorders>
          </w:tcPr>
          <w:p w:rsidR="00810209" w:rsidRDefault="007E5ED9">
            <w:pPr>
              <w:pStyle w:val="yTableNAm"/>
              <w:ind w:left="34"/>
              <w:jc w:val="both"/>
              <w:rPr>
                <w:b/>
                <w:noProof/>
                <w:sz w:val="20"/>
              </w:rPr>
            </w:pPr>
            <w:r>
              <w:rPr>
                <w:b/>
                <w:noProof/>
                <w:sz w:val="20"/>
              </w:rPr>
              <w:t>Pale blue</w:t>
            </w:r>
          </w:p>
          <w:p w:rsidR="00810209" w:rsidRDefault="007E5ED9">
            <w:pPr>
              <w:pStyle w:val="yTableNAm"/>
              <w:ind w:left="34"/>
              <w:rPr>
                <w:b/>
                <w:noProof/>
                <w:sz w:val="18"/>
                <w:szCs w:val="18"/>
              </w:rPr>
            </w:pPr>
            <w:r>
              <w:rPr>
                <w:b/>
                <w:noProof/>
                <w:sz w:val="18"/>
                <w:szCs w:val="18"/>
              </w:rPr>
              <w:t>RGB Colours</w:t>
            </w:r>
          </w:p>
          <w:p w:rsidR="00810209" w:rsidRDefault="007E5ED9">
            <w:pPr>
              <w:pStyle w:val="yTableNAm"/>
              <w:ind w:left="34"/>
              <w:rPr>
                <w:sz w:val="18"/>
                <w:szCs w:val="18"/>
              </w:rPr>
            </w:pPr>
            <w:r>
              <w:rPr>
                <w:sz w:val="18"/>
                <w:szCs w:val="18"/>
              </w:rPr>
              <w:t>FILL:</w:t>
            </w:r>
          </w:p>
          <w:p w:rsidR="00810209" w:rsidRDefault="007E5ED9">
            <w:pPr>
              <w:pStyle w:val="yTableNAm"/>
              <w:ind w:left="34"/>
              <w:rPr>
                <w:sz w:val="18"/>
                <w:szCs w:val="18"/>
              </w:rPr>
            </w:pPr>
            <w:r>
              <w:rPr>
                <w:sz w:val="18"/>
                <w:szCs w:val="18"/>
              </w:rPr>
              <w:t>Red: 219</w:t>
            </w:r>
          </w:p>
          <w:p w:rsidR="00810209" w:rsidRDefault="007E5ED9">
            <w:pPr>
              <w:pStyle w:val="yTableNAm"/>
              <w:ind w:left="34"/>
              <w:rPr>
                <w:sz w:val="18"/>
                <w:szCs w:val="18"/>
              </w:rPr>
            </w:pPr>
            <w:r>
              <w:rPr>
                <w:sz w:val="18"/>
                <w:szCs w:val="18"/>
              </w:rPr>
              <w:t>Green: 255</w:t>
            </w:r>
          </w:p>
          <w:p w:rsidR="00810209" w:rsidRDefault="007E5ED9">
            <w:pPr>
              <w:pStyle w:val="yTableNAm"/>
              <w:ind w:left="34"/>
              <w:rPr>
                <w:noProof/>
              </w:rPr>
            </w:pPr>
            <w:r>
              <w:rPr>
                <w:noProof/>
                <w:sz w:val="18"/>
                <w:szCs w:val="18"/>
              </w:rPr>
              <w:t>Blue: 255</w:t>
            </w:r>
          </w:p>
        </w:tc>
      </w:tr>
      <w:tr w:rsidR="00810209">
        <w:trPr>
          <w:cantSplit/>
        </w:trPr>
        <w:tc>
          <w:tcPr>
            <w:tcW w:w="2410" w:type="dxa"/>
          </w:tcPr>
          <w:p w:rsidR="00810209" w:rsidRDefault="007E5ED9">
            <w:pPr>
              <w:pStyle w:val="yTableNAm"/>
              <w:spacing w:before="60"/>
              <w:ind w:right="-108"/>
              <w:rPr>
                <w:sz w:val="20"/>
              </w:rPr>
            </w:pPr>
            <w:r>
              <w:rPr>
                <w:sz w:val="20"/>
              </w:rPr>
              <w:t>No Zone</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rsidR="00810209" w:rsidRDefault="00810209">
            <w:pPr>
              <w:pStyle w:val="yTableNAm"/>
              <w:spacing w:before="0"/>
              <w:ind w:left="34"/>
              <w:rPr>
                <w:noProof/>
              </w:rPr>
            </w:pPr>
          </w:p>
        </w:tc>
        <w:tc>
          <w:tcPr>
            <w:tcW w:w="2835" w:type="dxa"/>
            <w:tcBorders>
              <w:left w:val="nil"/>
            </w:tcBorders>
          </w:tcPr>
          <w:p w:rsidR="00810209" w:rsidRDefault="007E5ED9">
            <w:pPr>
              <w:pStyle w:val="yTableNAm"/>
              <w:tabs>
                <w:tab w:val="left" w:pos="183"/>
              </w:tabs>
              <w:spacing w:before="60"/>
              <w:jc w:val="both"/>
              <w:rPr>
                <w:b/>
                <w:noProof/>
                <w:sz w:val="20"/>
              </w:rPr>
            </w:pPr>
            <w:r>
              <w:rPr>
                <w:b/>
                <w:noProof/>
                <w:sz w:val="20"/>
              </w:rPr>
              <w:t>White</w:t>
            </w:r>
          </w:p>
          <w:p w:rsidR="00810209" w:rsidRDefault="007E5ED9">
            <w:pPr>
              <w:pStyle w:val="yTableNAm"/>
              <w:tabs>
                <w:tab w:val="left" w:pos="183"/>
              </w:tabs>
              <w:spacing w:before="60"/>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w:t>
            </w:r>
          </w:p>
          <w:p w:rsidR="00810209" w:rsidRDefault="007E5ED9">
            <w:pPr>
              <w:pStyle w:val="yTableNAm"/>
              <w:spacing w:before="0"/>
              <w:ind w:left="34"/>
              <w:rPr>
                <w:sz w:val="18"/>
                <w:szCs w:val="18"/>
              </w:rPr>
            </w:pPr>
            <w:r>
              <w:rPr>
                <w:sz w:val="18"/>
                <w:szCs w:val="18"/>
              </w:rPr>
              <w:t>Red: 0</w:t>
            </w:r>
          </w:p>
          <w:p w:rsidR="00810209" w:rsidRDefault="007E5ED9">
            <w:pPr>
              <w:pStyle w:val="yTableNAm"/>
              <w:spacing w:before="0"/>
              <w:ind w:left="34"/>
              <w:rPr>
                <w:sz w:val="18"/>
                <w:szCs w:val="18"/>
              </w:rPr>
            </w:pPr>
            <w:r>
              <w:rPr>
                <w:sz w:val="18"/>
                <w:szCs w:val="18"/>
              </w:rPr>
              <w:t>Green: 0</w:t>
            </w:r>
          </w:p>
          <w:p w:rsidR="00810209" w:rsidRDefault="007E5ED9">
            <w:pPr>
              <w:pStyle w:val="yTableNAm"/>
              <w:tabs>
                <w:tab w:val="left" w:pos="183"/>
              </w:tabs>
              <w:spacing w:before="0"/>
              <w:ind w:left="34"/>
              <w:rPr>
                <w:noProof/>
              </w:rPr>
            </w:pPr>
            <w:r>
              <w:rPr>
                <w:noProof/>
                <w:sz w:val="18"/>
                <w:szCs w:val="18"/>
              </w:rPr>
              <w:t>Blue: 0</w:t>
            </w:r>
          </w:p>
        </w:tc>
      </w:tr>
      <w:tr w:rsidR="00810209">
        <w:trPr>
          <w:cantSplit/>
        </w:trPr>
        <w:tc>
          <w:tcPr>
            <w:tcW w:w="2410" w:type="dxa"/>
          </w:tcPr>
          <w:p w:rsidR="00810209" w:rsidRDefault="007E5ED9">
            <w:pPr>
              <w:pStyle w:val="yTableNAm"/>
              <w:spacing w:before="60"/>
              <w:ind w:right="-108"/>
              <w:rPr>
                <w:sz w:val="20"/>
              </w:rPr>
            </w:pPr>
            <w:r>
              <w:rPr>
                <w:sz w:val="20"/>
              </w:rPr>
              <w:t>Additional Use</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tabs>
                <w:tab w:val="left" w:pos="183"/>
              </w:tabs>
              <w:spacing w:before="60"/>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Transparent with red dashed border with text “A”</w:t>
            </w:r>
          </w:p>
          <w:p w:rsidR="00810209" w:rsidRDefault="007E5ED9">
            <w:pPr>
              <w:pStyle w:val="yTableNAm"/>
              <w:spacing w:before="60"/>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Dash:</w:t>
            </w:r>
          </w:p>
          <w:p w:rsidR="00810209" w:rsidRDefault="007E5ED9">
            <w:pPr>
              <w:pStyle w:val="yTableNAm"/>
              <w:tabs>
                <w:tab w:val="left" w:pos="183"/>
              </w:tabs>
              <w:spacing w:before="0"/>
              <w:ind w:left="34"/>
              <w:rPr>
                <w:noProof/>
                <w:sz w:val="18"/>
                <w:szCs w:val="18"/>
              </w:rPr>
            </w:pPr>
            <w:r>
              <w:rPr>
                <w:noProof/>
                <w:sz w:val="18"/>
                <w:szCs w:val="18"/>
              </w:rPr>
              <w:t>Red: 255</w:t>
            </w:r>
          </w:p>
          <w:p w:rsidR="00810209" w:rsidRDefault="007E5ED9">
            <w:pPr>
              <w:pStyle w:val="yTableNAm"/>
              <w:tabs>
                <w:tab w:val="left" w:pos="183"/>
              </w:tabs>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p w:rsidR="00810209" w:rsidRDefault="007E5ED9">
            <w:pPr>
              <w:pStyle w:val="yTableNAm"/>
              <w:tabs>
                <w:tab w:val="left" w:pos="183"/>
              </w:tabs>
              <w:spacing w:before="60"/>
              <w:ind w:left="34"/>
              <w:rPr>
                <w:noProof/>
                <w:sz w:val="18"/>
                <w:szCs w:val="18"/>
              </w:rPr>
            </w:pPr>
            <w:r>
              <w:rPr>
                <w:noProof/>
                <w:sz w:val="18"/>
                <w:szCs w:val="18"/>
              </w:rPr>
              <w:t xml:space="preserve">Text: </w:t>
            </w:r>
          </w:p>
          <w:p w:rsidR="00810209" w:rsidRDefault="007E5ED9">
            <w:pPr>
              <w:pStyle w:val="yTableNAm"/>
              <w:tabs>
                <w:tab w:val="left" w:pos="183"/>
              </w:tabs>
              <w:spacing w:before="0"/>
              <w:ind w:left="34"/>
              <w:rPr>
                <w:noProof/>
                <w:sz w:val="18"/>
                <w:szCs w:val="18"/>
              </w:rPr>
            </w:pPr>
            <w:r>
              <w:rPr>
                <w:noProof/>
                <w:sz w:val="18"/>
                <w:szCs w:val="18"/>
              </w:rPr>
              <w:t>Red: 255</w:t>
            </w:r>
          </w:p>
          <w:p w:rsidR="00810209" w:rsidRDefault="007E5ED9">
            <w:pPr>
              <w:pStyle w:val="yTableNAm"/>
              <w:tabs>
                <w:tab w:val="left" w:pos="183"/>
              </w:tabs>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tc>
      </w:tr>
      <w:tr w:rsidR="00810209">
        <w:trPr>
          <w:cantSplit/>
        </w:trPr>
        <w:tc>
          <w:tcPr>
            <w:tcW w:w="2410" w:type="dxa"/>
          </w:tcPr>
          <w:p w:rsidR="00810209" w:rsidRDefault="007E5ED9">
            <w:pPr>
              <w:pStyle w:val="yTableNAm"/>
              <w:spacing w:before="60"/>
              <w:ind w:right="-108"/>
              <w:rPr>
                <w:sz w:val="20"/>
              </w:rPr>
            </w:pPr>
            <w:r>
              <w:rPr>
                <w:sz w:val="20"/>
              </w:rPr>
              <w:lastRenderedPageBreak/>
              <w:t>Restricted Use</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10209" w:rsidRDefault="00810209">
            <w:pPr>
              <w:pStyle w:val="yTableNAm"/>
              <w:ind w:left="34"/>
              <w:rPr>
                <w:noProof/>
              </w:rPr>
            </w:pPr>
          </w:p>
        </w:tc>
        <w:tc>
          <w:tcPr>
            <w:tcW w:w="2835" w:type="dxa"/>
            <w:tcBorders>
              <w:left w:val="nil"/>
            </w:tcBorders>
          </w:tcPr>
          <w:p w:rsidR="00810209" w:rsidRDefault="007E5ED9">
            <w:pPr>
              <w:pStyle w:val="yTableNAm"/>
              <w:tabs>
                <w:tab w:val="left" w:pos="183"/>
              </w:tabs>
              <w:spacing w:before="60"/>
              <w:ind w:left="34"/>
              <w:rPr>
                <w:b/>
                <w:noProof/>
                <w:sz w:val="20"/>
              </w:rPr>
            </w:pPr>
            <w:r>
              <w:rPr>
                <w:b/>
                <w:noProof/>
                <w:sz w:val="20"/>
              </w:rPr>
              <w:t>Transparent with red dashed border with text “R”</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Dash:</w:t>
            </w:r>
          </w:p>
          <w:p w:rsidR="00810209" w:rsidRDefault="007E5ED9">
            <w:pPr>
              <w:pStyle w:val="yTableNAm"/>
              <w:spacing w:before="0"/>
              <w:ind w:left="34"/>
              <w:rPr>
                <w:noProof/>
                <w:sz w:val="18"/>
                <w:szCs w:val="18"/>
              </w:rPr>
            </w:pPr>
            <w:r>
              <w:rPr>
                <w:noProof/>
                <w:sz w:val="18"/>
                <w:szCs w:val="18"/>
              </w:rPr>
              <w:t>Red: 255</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tabs>
                <w:tab w:val="clear" w:pos="567"/>
              </w:tabs>
              <w:ind w:left="34"/>
              <w:rPr>
                <w:noProof/>
                <w:sz w:val="18"/>
                <w:szCs w:val="18"/>
              </w:rPr>
            </w:pPr>
            <w:r>
              <w:rPr>
                <w:noProof/>
                <w:sz w:val="18"/>
                <w:szCs w:val="18"/>
              </w:rPr>
              <w:t xml:space="preserve">Text: </w:t>
            </w:r>
          </w:p>
          <w:p w:rsidR="00810209" w:rsidRDefault="007E5ED9">
            <w:pPr>
              <w:pStyle w:val="yTableNAm"/>
              <w:spacing w:before="0"/>
              <w:ind w:left="34"/>
              <w:rPr>
                <w:noProof/>
                <w:sz w:val="18"/>
                <w:szCs w:val="18"/>
              </w:rPr>
            </w:pPr>
            <w:r>
              <w:rPr>
                <w:noProof/>
                <w:sz w:val="18"/>
                <w:szCs w:val="18"/>
              </w:rPr>
              <w:t>Red: 255</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tc>
      </w:tr>
      <w:tr w:rsidR="00810209">
        <w:trPr>
          <w:cantSplit/>
        </w:trPr>
        <w:tc>
          <w:tcPr>
            <w:tcW w:w="2410" w:type="dxa"/>
          </w:tcPr>
          <w:p w:rsidR="00810209" w:rsidRDefault="007E5ED9">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255</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p w:rsidR="00810209" w:rsidRDefault="007E5ED9">
            <w:pPr>
              <w:pStyle w:val="yTableNAm"/>
              <w:tabs>
                <w:tab w:val="left" w:pos="183"/>
              </w:tabs>
              <w:spacing w:before="0"/>
              <w:ind w:left="34"/>
              <w:rPr>
                <w:rFonts w:cstheme="minorHAnsi"/>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p w:rsidR="00810209" w:rsidRDefault="007E5ED9">
            <w:pPr>
              <w:pStyle w:val="yTableNAm"/>
              <w:tabs>
                <w:tab w:val="left" w:pos="183"/>
              </w:tabs>
              <w:spacing w:before="0"/>
              <w:ind w:left="34"/>
              <w:rPr>
                <w:b/>
                <w:noProof/>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pPr>
            <w:r>
              <w:rPr>
                <w:sz w:val="20"/>
              </w:rPr>
              <w:t>Special Control Area – Basic Raw Material</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115</w:t>
            </w:r>
          </w:p>
          <w:p w:rsidR="00810209" w:rsidRDefault="007E5ED9">
            <w:pPr>
              <w:pStyle w:val="yTableNAm"/>
              <w:spacing w:before="0"/>
              <w:ind w:left="34"/>
              <w:rPr>
                <w:noProof/>
                <w:sz w:val="18"/>
                <w:szCs w:val="18"/>
              </w:rPr>
            </w:pPr>
            <w:r>
              <w:rPr>
                <w:noProof/>
                <w:sz w:val="18"/>
                <w:szCs w:val="18"/>
              </w:rPr>
              <w:t>Green: 76</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p w:rsidR="00810209" w:rsidRDefault="007E5ED9">
            <w:pPr>
              <w:pStyle w:val="yTableNAm"/>
              <w:tabs>
                <w:tab w:val="left" w:pos="183"/>
              </w:tabs>
              <w:spacing w:before="0"/>
              <w:ind w:left="34"/>
              <w:rPr>
                <w:b/>
                <w:noProof/>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rPr>
                <w:sz w:val="20"/>
              </w:rPr>
            </w:pPr>
            <w:r>
              <w:rPr>
                <w:sz w:val="20"/>
              </w:rPr>
              <w:lastRenderedPageBreak/>
              <w:t>Special Control Area – Heritage</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132</w:t>
            </w:r>
          </w:p>
          <w:p w:rsidR="00810209" w:rsidRDefault="007E5ED9">
            <w:pPr>
              <w:pStyle w:val="yTableNAm"/>
              <w:spacing w:before="0"/>
              <w:ind w:left="34"/>
              <w:rPr>
                <w:noProof/>
                <w:sz w:val="18"/>
                <w:szCs w:val="18"/>
              </w:rPr>
            </w:pPr>
            <w:r>
              <w:rPr>
                <w:noProof/>
                <w:sz w:val="18"/>
                <w:szCs w:val="18"/>
              </w:rPr>
              <w:t>Blue: 168</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tabs>
                <w:tab w:val="left" w:pos="183"/>
              </w:tabs>
              <w:spacing w:before="0"/>
              <w:ind w:left="34"/>
              <w:rPr>
                <w:noProof/>
                <w:sz w:val="18"/>
                <w:szCs w:val="18"/>
              </w:rPr>
            </w:pPr>
            <w:r>
              <w:rPr>
                <w:noProof/>
                <w:sz w:val="18"/>
                <w:szCs w:val="18"/>
              </w:rPr>
              <w:t>Blue: 0</w:t>
            </w:r>
          </w:p>
          <w:p w:rsidR="00810209" w:rsidRDefault="007E5ED9">
            <w:pPr>
              <w:pStyle w:val="yTableNAm"/>
              <w:spacing w:before="0"/>
              <w:ind w:left="34"/>
              <w:rPr>
                <w:b/>
                <w:noProof/>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115</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176</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0"/>
              <w:ind w:left="34"/>
              <w:rPr>
                <w:b/>
                <w:noProof/>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rsidR="00810209" w:rsidRDefault="007E5ED9">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 Triangle:</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168</w:t>
            </w:r>
          </w:p>
          <w:p w:rsidR="00810209" w:rsidRDefault="007E5ED9">
            <w:pPr>
              <w:pStyle w:val="yTableNAm"/>
              <w:spacing w:before="0"/>
              <w:ind w:left="34"/>
              <w:rPr>
                <w:noProof/>
                <w:sz w:val="18"/>
                <w:szCs w:val="18"/>
              </w:rPr>
            </w:pPr>
            <w:r>
              <w:rPr>
                <w:noProof/>
                <w:sz w:val="18"/>
                <w:szCs w:val="18"/>
              </w:rPr>
              <w:t>Blue: 132</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0"/>
              <w:ind w:left="34"/>
              <w:rPr>
                <w:b/>
                <w:noProof/>
                <w:sz w:val="20"/>
              </w:rPr>
            </w:pPr>
            <w:r>
              <w:rPr>
                <w:noProof/>
                <w:sz w:val="18"/>
                <w:szCs w:val="18"/>
              </w:rPr>
              <w:t>(Boxed with white background)</w:t>
            </w:r>
          </w:p>
        </w:tc>
      </w:tr>
      <w:tr w:rsidR="00810209">
        <w:trPr>
          <w:cantSplit/>
        </w:trPr>
        <w:tc>
          <w:tcPr>
            <w:tcW w:w="2410" w:type="dxa"/>
          </w:tcPr>
          <w:p w:rsidR="00810209" w:rsidRDefault="007E5ED9">
            <w:pPr>
              <w:pStyle w:val="yTableNAm"/>
              <w:spacing w:before="60"/>
              <w:rPr>
                <w:sz w:val="20"/>
              </w:rPr>
            </w:pPr>
            <w:r>
              <w:rPr>
                <w:sz w:val="20"/>
              </w:rPr>
              <w:t>Residential Design Code</w:t>
            </w:r>
          </w:p>
        </w:tc>
        <w:tc>
          <w:tcPr>
            <w:tcW w:w="1559" w:type="dxa"/>
            <w:tcBorders>
              <w:right w:val="nil"/>
            </w:tcBorders>
          </w:tcPr>
          <w:p w:rsidR="00810209" w:rsidRDefault="007E5ED9">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rsidR="00810209" w:rsidRDefault="00810209">
            <w:pPr>
              <w:pStyle w:val="yTableNAm"/>
              <w:tabs>
                <w:tab w:val="left" w:pos="183"/>
              </w:tabs>
              <w:spacing w:before="60"/>
              <w:ind w:left="34"/>
              <w:jc w:val="both"/>
              <w:rPr>
                <w:noProof/>
              </w:rPr>
            </w:pPr>
          </w:p>
        </w:tc>
        <w:tc>
          <w:tcPr>
            <w:tcW w:w="2835" w:type="dxa"/>
            <w:tcBorders>
              <w:left w:val="nil"/>
            </w:tcBorders>
          </w:tcPr>
          <w:p w:rsidR="00810209" w:rsidRDefault="007E5ED9">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810209" w:rsidRDefault="007E5ED9">
            <w:pPr>
              <w:pStyle w:val="yTableNAm"/>
              <w:tabs>
                <w:tab w:val="left" w:pos="183"/>
              </w:tabs>
              <w:ind w:left="34"/>
              <w:rPr>
                <w:b/>
                <w:noProof/>
                <w:sz w:val="18"/>
                <w:szCs w:val="18"/>
              </w:rPr>
            </w:pPr>
            <w:r>
              <w:rPr>
                <w:b/>
                <w:noProof/>
                <w:sz w:val="18"/>
                <w:szCs w:val="18"/>
              </w:rPr>
              <w:t>RGB Colours</w:t>
            </w:r>
          </w:p>
          <w:p w:rsidR="00810209" w:rsidRDefault="007E5ED9">
            <w:pPr>
              <w:pStyle w:val="yTableNAm"/>
              <w:spacing w:before="60"/>
              <w:ind w:left="34"/>
              <w:rPr>
                <w:sz w:val="18"/>
                <w:szCs w:val="18"/>
              </w:rPr>
            </w:pPr>
            <w:r>
              <w:rPr>
                <w:sz w:val="18"/>
                <w:szCs w:val="18"/>
              </w:rPr>
              <w:t>FILL: NA</w:t>
            </w:r>
          </w:p>
          <w:p w:rsidR="00810209" w:rsidRDefault="007E5ED9">
            <w:pPr>
              <w:pStyle w:val="yTableNAm"/>
              <w:spacing w:before="60"/>
              <w:ind w:left="34"/>
              <w:rPr>
                <w:sz w:val="18"/>
                <w:szCs w:val="18"/>
              </w:rPr>
            </w:pPr>
            <w:r>
              <w:rPr>
                <w:sz w:val="18"/>
                <w:szCs w:val="18"/>
              </w:rPr>
              <w:t>Border:</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0"/>
              <w:ind w:left="34"/>
              <w:rPr>
                <w:noProof/>
                <w:sz w:val="18"/>
                <w:szCs w:val="18"/>
              </w:rPr>
            </w:pPr>
            <w:r>
              <w:rPr>
                <w:noProof/>
                <w:sz w:val="18"/>
                <w:szCs w:val="18"/>
              </w:rPr>
              <w:t>Striped:</w:t>
            </w:r>
          </w:p>
          <w:p w:rsidR="00810209" w:rsidRDefault="007E5ED9">
            <w:pPr>
              <w:pStyle w:val="yTableNAm"/>
              <w:spacing w:before="0"/>
              <w:ind w:left="34"/>
              <w:rPr>
                <w:noProof/>
                <w:sz w:val="18"/>
                <w:szCs w:val="18"/>
              </w:rPr>
            </w:pPr>
            <w:r>
              <w:rPr>
                <w:noProof/>
                <w:sz w:val="18"/>
                <w:szCs w:val="18"/>
              </w:rPr>
              <w:t>Width: 2.5</w:t>
            </w:r>
          </w:p>
          <w:p w:rsidR="00810209" w:rsidRDefault="007E5ED9">
            <w:pPr>
              <w:pStyle w:val="yTableNAm"/>
              <w:spacing w:before="0"/>
              <w:ind w:left="34"/>
              <w:rPr>
                <w:noProof/>
                <w:sz w:val="18"/>
                <w:szCs w:val="18"/>
              </w:rPr>
            </w:pPr>
            <w:r>
              <w:rPr>
                <w:noProof/>
                <w:sz w:val="18"/>
                <w:szCs w:val="18"/>
              </w:rPr>
              <w:t xml:space="preserve">Offset: </w:t>
            </w:r>
            <w:r>
              <w:rPr>
                <w:noProof/>
                <w:sz w:val="18"/>
                <w:szCs w:val="18"/>
              </w:rPr>
              <w:noBreakHyphen/>
              <w:t>1</w:t>
            </w:r>
          </w:p>
          <w:p w:rsidR="00810209" w:rsidRDefault="007E5ED9">
            <w:pPr>
              <w:pStyle w:val="yTableNAm"/>
              <w:spacing w:before="60"/>
              <w:ind w:left="34"/>
              <w:rPr>
                <w:sz w:val="18"/>
                <w:szCs w:val="18"/>
              </w:rPr>
            </w:pPr>
            <w:r>
              <w:rPr>
                <w:sz w:val="18"/>
                <w:szCs w:val="18"/>
              </w:rPr>
              <w:t xml:space="preserve">Text: </w:t>
            </w:r>
          </w:p>
          <w:p w:rsidR="00810209" w:rsidRDefault="007E5ED9">
            <w:pPr>
              <w:pStyle w:val="yTableNAm"/>
              <w:spacing w:before="0"/>
              <w:ind w:left="34"/>
              <w:rPr>
                <w:noProof/>
                <w:sz w:val="18"/>
                <w:szCs w:val="18"/>
              </w:rPr>
            </w:pPr>
            <w:r>
              <w:rPr>
                <w:noProof/>
                <w:sz w:val="18"/>
                <w:szCs w:val="18"/>
              </w:rPr>
              <w:t>Red: 0</w:t>
            </w:r>
          </w:p>
          <w:p w:rsidR="00810209" w:rsidRDefault="007E5ED9">
            <w:pPr>
              <w:pStyle w:val="yTableNAm"/>
              <w:spacing w:before="0"/>
              <w:ind w:left="34"/>
              <w:rPr>
                <w:noProof/>
                <w:sz w:val="18"/>
                <w:szCs w:val="18"/>
              </w:rPr>
            </w:pPr>
            <w:r>
              <w:rPr>
                <w:noProof/>
                <w:sz w:val="18"/>
                <w:szCs w:val="18"/>
              </w:rPr>
              <w:t>Green: 0</w:t>
            </w:r>
          </w:p>
          <w:p w:rsidR="00810209" w:rsidRDefault="007E5ED9">
            <w:pPr>
              <w:pStyle w:val="yTableNAm"/>
              <w:spacing w:before="0"/>
              <w:ind w:left="34"/>
              <w:rPr>
                <w:noProof/>
                <w:sz w:val="18"/>
                <w:szCs w:val="18"/>
              </w:rPr>
            </w:pPr>
            <w:r>
              <w:rPr>
                <w:noProof/>
                <w:sz w:val="18"/>
                <w:szCs w:val="18"/>
              </w:rPr>
              <w:t>Blue: 0</w:t>
            </w:r>
          </w:p>
          <w:p w:rsidR="00810209" w:rsidRDefault="007E5ED9">
            <w:pPr>
              <w:pStyle w:val="yTableNAm"/>
              <w:spacing w:before="0"/>
              <w:ind w:left="34"/>
              <w:rPr>
                <w:b/>
                <w:noProof/>
                <w:sz w:val="20"/>
              </w:rPr>
            </w:pPr>
            <w:r>
              <w:rPr>
                <w:noProof/>
                <w:sz w:val="18"/>
                <w:szCs w:val="18"/>
              </w:rPr>
              <w:t>(Boxed with white background)</w:t>
            </w:r>
          </w:p>
        </w:tc>
      </w:tr>
    </w:tbl>
    <w:p w:rsidR="00810209" w:rsidRDefault="007E5ED9">
      <w:pPr>
        <w:pStyle w:val="CentredBaseLine"/>
        <w:jc w:val="center"/>
      </w:pPr>
      <w:bookmarkStart w:id="1124" w:name="endcomma"/>
      <w:bookmarkEnd w:id="1124"/>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810209" w:rsidRDefault="00810209"/>
    <w:p w:rsidR="00810209" w:rsidRDefault="00810209">
      <w:pPr>
        <w:pStyle w:val="ySubsection"/>
        <w:sectPr w:rsidR="00810209">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rsidR="00810209" w:rsidRDefault="007E5ED9">
      <w:pPr>
        <w:pStyle w:val="nHeading2"/>
      </w:pPr>
      <w:bookmarkStart w:id="1126" w:name="_Toc58935664"/>
      <w:bookmarkStart w:id="1127" w:name="_Toc58936017"/>
      <w:bookmarkStart w:id="1128" w:name="_Toc59002494"/>
      <w:bookmarkStart w:id="1129" w:name="_Toc63081718"/>
      <w:bookmarkStart w:id="1130" w:name="_Toc63082430"/>
      <w:bookmarkStart w:id="1131" w:name="_Toc63168015"/>
      <w:bookmarkStart w:id="1132" w:name="_Toc63243421"/>
      <w:bookmarkStart w:id="1133" w:name="_Toc63861815"/>
      <w:bookmarkStart w:id="1134" w:name="_Toc63862096"/>
      <w:bookmarkStart w:id="1135" w:name="_Toc64273403"/>
      <w:bookmarkStart w:id="1136" w:name="_Toc74652235"/>
      <w:bookmarkStart w:id="1137" w:name="_Toc74652656"/>
      <w:bookmarkStart w:id="1138" w:name="_Toc74747378"/>
      <w:bookmarkStart w:id="1139" w:name="_Toc75271425"/>
      <w:bookmarkStart w:id="1140" w:name="_Toc75272104"/>
      <w:bookmarkStart w:id="1141" w:name="_Toc75347694"/>
      <w:r>
        <w:lastRenderedPageBreak/>
        <w:t>Notes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rsidR="00810209" w:rsidRDefault="007E5ED9">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rsidR="00810209" w:rsidRDefault="007E5ED9">
      <w:pPr>
        <w:pStyle w:val="nHeading3"/>
      </w:pPr>
      <w:bookmarkStart w:id="1142" w:name="_Toc75347695"/>
      <w:r>
        <w:t>Compilation table</w:t>
      </w:r>
      <w:bookmarkEnd w:id="11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10209" w:rsidTr="001E1B90">
        <w:trPr>
          <w:tblHeader/>
        </w:trPr>
        <w:tc>
          <w:tcPr>
            <w:tcW w:w="3118" w:type="dxa"/>
          </w:tcPr>
          <w:p w:rsidR="00810209" w:rsidRDefault="007E5ED9">
            <w:pPr>
              <w:pStyle w:val="nTable"/>
              <w:spacing w:after="40"/>
              <w:rPr>
                <w:b/>
              </w:rPr>
            </w:pPr>
            <w:r>
              <w:rPr>
                <w:b/>
              </w:rPr>
              <w:t>Citation</w:t>
            </w:r>
          </w:p>
        </w:tc>
        <w:tc>
          <w:tcPr>
            <w:tcW w:w="1276" w:type="dxa"/>
          </w:tcPr>
          <w:p w:rsidR="00810209" w:rsidRDefault="007E5ED9">
            <w:pPr>
              <w:pStyle w:val="nTable"/>
              <w:spacing w:after="40"/>
              <w:rPr>
                <w:b/>
              </w:rPr>
            </w:pPr>
            <w:r>
              <w:rPr>
                <w:b/>
              </w:rPr>
              <w:t>Published</w:t>
            </w:r>
          </w:p>
        </w:tc>
        <w:tc>
          <w:tcPr>
            <w:tcW w:w="2693" w:type="dxa"/>
          </w:tcPr>
          <w:p w:rsidR="00810209" w:rsidRDefault="007E5ED9">
            <w:pPr>
              <w:pStyle w:val="nTable"/>
              <w:spacing w:after="40"/>
              <w:rPr>
                <w:b/>
              </w:rPr>
            </w:pPr>
            <w:r>
              <w:rPr>
                <w:b/>
              </w:rPr>
              <w:t>Commencement</w:t>
            </w:r>
          </w:p>
        </w:tc>
      </w:tr>
      <w:tr w:rsidR="00810209" w:rsidTr="001E1B90">
        <w:tc>
          <w:tcPr>
            <w:tcW w:w="3118" w:type="dxa"/>
            <w:tcBorders>
              <w:bottom w:val="nil"/>
            </w:tcBorders>
          </w:tcPr>
          <w:p w:rsidR="00810209" w:rsidRDefault="007E5ED9">
            <w:pPr>
              <w:pStyle w:val="nTable"/>
              <w:spacing w:after="40"/>
            </w:pPr>
            <w:r>
              <w:rPr>
                <w:i/>
                <w:noProof/>
              </w:rPr>
              <w:t>Planning and Development (Local Planning Schemes) Regulations 2015</w:t>
            </w:r>
          </w:p>
        </w:tc>
        <w:tc>
          <w:tcPr>
            <w:tcW w:w="1276" w:type="dxa"/>
            <w:tcBorders>
              <w:bottom w:val="nil"/>
            </w:tcBorders>
          </w:tcPr>
          <w:p w:rsidR="00810209" w:rsidRDefault="007E5ED9">
            <w:pPr>
              <w:pStyle w:val="nTable"/>
              <w:spacing w:after="40"/>
            </w:pPr>
            <w:r>
              <w:t>25 Aug 2015 p. 3401-595</w:t>
            </w:r>
          </w:p>
        </w:tc>
        <w:tc>
          <w:tcPr>
            <w:tcW w:w="2693" w:type="dxa"/>
            <w:tcBorders>
              <w:bottom w:val="nil"/>
            </w:tcBorders>
          </w:tcPr>
          <w:p w:rsidR="00810209" w:rsidRDefault="007E5ED9">
            <w:pPr>
              <w:pStyle w:val="nTable"/>
              <w:spacing w:after="40"/>
            </w:pPr>
            <w:r>
              <w:rPr>
                <w:bCs/>
                <w:snapToGrid w:val="0"/>
                <w:spacing w:val="-2"/>
              </w:rPr>
              <w:t>r. 1 and 2: 25 Aug 2015 (see r. 2(a));</w:t>
            </w:r>
            <w:r>
              <w:rPr>
                <w:bCs/>
                <w:snapToGrid w:val="0"/>
                <w:spacing w:val="-2"/>
              </w:rPr>
              <w:br/>
              <w:t>Regulations other than r. 1 and 2: 19 Oct 2015 (see r. 2(b))</w:t>
            </w:r>
          </w:p>
        </w:tc>
      </w:tr>
      <w:tr w:rsidR="00810209" w:rsidTr="001E1B90">
        <w:tc>
          <w:tcPr>
            <w:tcW w:w="3118" w:type="dxa"/>
            <w:tcBorders>
              <w:top w:val="nil"/>
              <w:bottom w:val="nil"/>
            </w:tcBorders>
          </w:tcPr>
          <w:p w:rsidR="00810209" w:rsidRDefault="007E5ED9">
            <w:pPr>
              <w:pStyle w:val="nTable"/>
              <w:spacing w:after="40"/>
              <w:rPr>
                <w:i/>
                <w:noProof/>
              </w:rPr>
            </w:pPr>
            <w:r>
              <w:rPr>
                <w:i/>
                <w:noProof/>
              </w:rPr>
              <w:t>Planning and Development (Local Planning Schemes) Amendment Regulations 2015</w:t>
            </w:r>
          </w:p>
        </w:tc>
        <w:tc>
          <w:tcPr>
            <w:tcW w:w="1276" w:type="dxa"/>
            <w:tcBorders>
              <w:top w:val="nil"/>
              <w:bottom w:val="nil"/>
            </w:tcBorders>
          </w:tcPr>
          <w:p w:rsidR="00810209" w:rsidRDefault="007E5ED9">
            <w:pPr>
              <w:pStyle w:val="nTable"/>
              <w:spacing w:after="40"/>
            </w:pPr>
            <w:r>
              <w:t>7 Dec 2015 p. 4883</w:t>
            </w:r>
            <w:r>
              <w:noBreakHyphen/>
              <w:t>90</w:t>
            </w:r>
          </w:p>
        </w:tc>
        <w:tc>
          <w:tcPr>
            <w:tcW w:w="2693" w:type="dxa"/>
            <w:tcBorders>
              <w:top w:val="nil"/>
              <w:bottom w:val="nil"/>
            </w:tcBorders>
          </w:tcPr>
          <w:p w:rsidR="00810209" w:rsidRDefault="007E5ED9">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810209" w:rsidTr="001E1B90">
        <w:tc>
          <w:tcPr>
            <w:tcW w:w="3118" w:type="dxa"/>
            <w:tcBorders>
              <w:top w:val="nil"/>
              <w:bottom w:val="nil"/>
            </w:tcBorders>
          </w:tcPr>
          <w:p w:rsidR="00810209" w:rsidRDefault="007E5ED9">
            <w:pPr>
              <w:pStyle w:val="nTable"/>
              <w:spacing w:after="40"/>
              <w:rPr>
                <w:i/>
                <w:noProof/>
              </w:rPr>
            </w:pPr>
            <w:r>
              <w:rPr>
                <w:i/>
                <w:noProof/>
              </w:rPr>
              <w:t>Planning and Development (Local Planning Schemes) Amendment Regulations 2020</w:t>
            </w:r>
          </w:p>
        </w:tc>
        <w:tc>
          <w:tcPr>
            <w:tcW w:w="1276" w:type="dxa"/>
            <w:tcBorders>
              <w:top w:val="nil"/>
              <w:bottom w:val="nil"/>
            </w:tcBorders>
          </w:tcPr>
          <w:p w:rsidR="00810209" w:rsidRDefault="007E5ED9">
            <w:pPr>
              <w:pStyle w:val="nTable"/>
              <w:spacing w:after="40"/>
            </w:pPr>
            <w:r>
              <w:t>SL 2020/30 3 Apr 2020</w:t>
            </w:r>
          </w:p>
        </w:tc>
        <w:tc>
          <w:tcPr>
            <w:tcW w:w="2693" w:type="dxa"/>
            <w:tcBorders>
              <w:top w:val="nil"/>
              <w:bottom w:val="nil"/>
            </w:tcBorders>
          </w:tcPr>
          <w:p w:rsidR="00810209" w:rsidRDefault="007E5ED9">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810209" w:rsidTr="001E1B90">
        <w:tc>
          <w:tcPr>
            <w:tcW w:w="3118" w:type="dxa"/>
            <w:tcBorders>
              <w:top w:val="nil"/>
              <w:bottom w:val="nil"/>
            </w:tcBorders>
          </w:tcPr>
          <w:p w:rsidR="00810209" w:rsidRDefault="007E5ED9">
            <w:pPr>
              <w:pStyle w:val="nTable"/>
              <w:spacing w:after="40"/>
              <w:rPr>
                <w:i/>
                <w:noProof/>
              </w:rPr>
            </w:pPr>
            <w:r>
              <w:rPr>
                <w:i/>
              </w:rPr>
              <w:t>Planning and Development (Local Planning Schemes) Amendment Regulations (No. 2) 2019</w:t>
            </w:r>
          </w:p>
        </w:tc>
        <w:tc>
          <w:tcPr>
            <w:tcW w:w="1276" w:type="dxa"/>
            <w:tcBorders>
              <w:top w:val="nil"/>
              <w:bottom w:val="nil"/>
            </w:tcBorders>
          </w:tcPr>
          <w:p w:rsidR="00810209" w:rsidRDefault="007E5ED9">
            <w:pPr>
              <w:pStyle w:val="nTable"/>
              <w:spacing w:after="40"/>
            </w:pPr>
            <w:r>
              <w:t>31 Dec 2019 p. 4655-6</w:t>
            </w:r>
          </w:p>
        </w:tc>
        <w:tc>
          <w:tcPr>
            <w:tcW w:w="2693" w:type="dxa"/>
            <w:tcBorders>
              <w:top w:val="nil"/>
              <w:bottom w:val="nil"/>
            </w:tcBorders>
          </w:tcPr>
          <w:p w:rsidR="00810209" w:rsidRDefault="007E5ED9">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810209" w:rsidTr="005B7851">
        <w:tc>
          <w:tcPr>
            <w:tcW w:w="3118" w:type="dxa"/>
            <w:tcBorders>
              <w:top w:val="nil"/>
              <w:bottom w:val="nil"/>
            </w:tcBorders>
          </w:tcPr>
          <w:p w:rsidR="00810209" w:rsidRDefault="007E5ED9">
            <w:pPr>
              <w:pStyle w:val="nTable"/>
              <w:spacing w:after="40"/>
              <w:rPr>
                <w:i/>
              </w:rPr>
            </w:pPr>
            <w:r>
              <w:rPr>
                <w:i/>
              </w:rPr>
              <w:t>Planning Regulations Amendment Regulations 2020</w:t>
            </w:r>
            <w:r>
              <w:t xml:space="preserve"> Pt. 2 (other than Div. 3)</w:t>
            </w:r>
          </w:p>
        </w:tc>
        <w:tc>
          <w:tcPr>
            <w:tcW w:w="1276" w:type="dxa"/>
            <w:tcBorders>
              <w:top w:val="nil"/>
              <w:bottom w:val="nil"/>
            </w:tcBorders>
          </w:tcPr>
          <w:p w:rsidR="00810209" w:rsidRDefault="007E5ED9">
            <w:pPr>
              <w:pStyle w:val="nTable"/>
              <w:spacing w:after="40"/>
            </w:pPr>
            <w:r>
              <w:t>SL 2020/252 18 Dec 2020</w:t>
            </w:r>
          </w:p>
        </w:tc>
        <w:tc>
          <w:tcPr>
            <w:tcW w:w="2693" w:type="dxa"/>
            <w:tcBorders>
              <w:top w:val="nil"/>
              <w:bottom w:val="nil"/>
            </w:tcBorders>
          </w:tcPr>
          <w:p w:rsidR="00810209" w:rsidRDefault="007E5ED9">
            <w:pPr>
              <w:pStyle w:val="nTable"/>
              <w:spacing w:after="40"/>
              <w:rPr>
                <w:bCs/>
                <w:snapToGrid w:val="0"/>
                <w:spacing w:val="-2"/>
              </w:rPr>
            </w:pPr>
            <w:r>
              <w:t>15 Feb 2021 (see r. 2(c))</w:t>
            </w:r>
          </w:p>
        </w:tc>
      </w:tr>
      <w:tr w:rsidR="001E1B90" w:rsidTr="001E1B90">
        <w:tc>
          <w:tcPr>
            <w:tcW w:w="3118" w:type="dxa"/>
            <w:tcBorders>
              <w:top w:val="nil"/>
              <w:bottom w:val="single" w:sz="4" w:space="0" w:color="auto"/>
            </w:tcBorders>
          </w:tcPr>
          <w:p w:rsidR="001E1B90" w:rsidRDefault="001E1B90" w:rsidP="001E1B90">
            <w:pPr>
              <w:pStyle w:val="nTable"/>
              <w:spacing w:after="40"/>
              <w:rPr>
                <w:i/>
              </w:rPr>
            </w:pPr>
            <w:r>
              <w:rPr>
                <w:i/>
              </w:rPr>
              <w:t>Planning and Development (Local Planning Schemes) Amendment Regulations 2021</w:t>
            </w:r>
          </w:p>
        </w:tc>
        <w:tc>
          <w:tcPr>
            <w:tcW w:w="1276" w:type="dxa"/>
            <w:tcBorders>
              <w:top w:val="nil"/>
              <w:bottom w:val="single" w:sz="4" w:space="0" w:color="auto"/>
            </w:tcBorders>
          </w:tcPr>
          <w:p w:rsidR="001E1B90" w:rsidRDefault="001E1B90" w:rsidP="001E1B90">
            <w:pPr>
              <w:pStyle w:val="nTable"/>
              <w:spacing w:after="40"/>
            </w:pPr>
            <w:r>
              <w:t>SL 2021/77 18 Jun 2021</w:t>
            </w:r>
          </w:p>
        </w:tc>
        <w:tc>
          <w:tcPr>
            <w:tcW w:w="2693" w:type="dxa"/>
            <w:tcBorders>
              <w:top w:val="nil"/>
              <w:bottom w:val="single" w:sz="4" w:space="0" w:color="auto"/>
            </w:tcBorders>
          </w:tcPr>
          <w:p w:rsidR="001E1B90" w:rsidRDefault="001E1B90" w:rsidP="001E1B90">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rsidR="00810209" w:rsidRDefault="007E5ED9">
      <w:pPr>
        <w:pStyle w:val="nHeading3"/>
      </w:pPr>
      <w:bookmarkStart w:id="1143" w:name="_Toc75347696"/>
      <w:r>
        <w:lastRenderedPageBreak/>
        <w:t>Uncommenced provisions table</w:t>
      </w:r>
      <w:bookmarkEnd w:id="1143"/>
    </w:p>
    <w:p w:rsidR="00810209" w:rsidRDefault="007E5ED9">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10209" w:rsidTr="005B7851">
        <w:trPr>
          <w:tblHeader/>
        </w:trPr>
        <w:tc>
          <w:tcPr>
            <w:tcW w:w="3118" w:type="dxa"/>
            <w:tcBorders>
              <w:bottom w:val="single" w:sz="8" w:space="0" w:color="auto"/>
            </w:tcBorders>
          </w:tcPr>
          <w:p w:rsidR="00810209" w:rsidRDefault="007E5ED9">
            <w:pPr>
              <w:pStyle w:val="nTable"/>
              <w:spacing w:after="40"/>
              <w:rPr>
                <w:b/>
              </w:rPr>
            </w:pPr>
            <w:r>
              <w:rPr>
                <w:b/>
              </w:rPr>
              <w:t>Citation</w:t>
            </w:r>
          </w:p>
        </w:tc>
        <w:tc>
          <w:tcPr>
            <w:tcW w:w="1276" w:type="dxa"/>
            <w:tcBorders>
              <w:bottom w:val="single" w:sz="8" w:space="0" w:color="auto"/>
            </w:tcBorders>
          </w:tcPr>
          <w:p w:rsidR="00810209" w:rsidRDefault="007E5ED9">
            <w:pPr>
              <w:pStyle w:val="nTable"/>
              <w:spacing w:after="40"/>
              <w:rPr>
                <w:b/>
              </w:rPr>
            </w:pPr>
            <w:r>
              <w:rPr>
                <w:b/>
              </w:rPr>
              <w:t>Published</w:t>
            </w:r>
          </w:p>
        </w:tc>
        <w:tc>
          <w:tcPr>
            <w:tcW w:w="2693" w:type="dxa"/>
            <w:tcBorders>
              <w:bottom w:val="single" w:sz="8" w:space="0" w:color="auto"/>
            </w:tcBorders>
          </w:tcPr>
          <w:p w:rsidR="00810209" w:rsidRDefault="007E5ED9">
            <w:pPr>
              <w:pStyle w:val="nTable"/>
              <w:spacing w:after="40"/>
              <w:rPr>
                <w:b/>
              </w:rPr>
            </w:pPr>
            <w:r>
              <w:rPr>
                <w:b/>
              </w:rPr>
              <w:t>Commencement</w:t>
            </w:r>
          </w:p>
        </w:tc>
      </w:tr>
      <w:tr w:rsidR="00810209" w:rsidTr="005B7851">
        <w:tc>
          <w:tcPr>
            <w:tcW w:w="3118" w:type="dxa"/>
            <w:tcBorders>
              <w:bottom w:val="single" w:sz="4" w:space="0" w:color="auto"/>
            </w:tcBorders>
          </w:tcPr>
          <w:p w:rsidR="00810209" w:rsidRDefault="007E5ED9">
            <w:pPr>
              <w:pStyle w:val="nTable"/>
              <w:spacing w:after="40"/>
            </w:pPr>
            <w:r>
              <w:rPr>
                <w:i/>
              </w:rPr>
              <w:t>Planning Regulations Amendment Regulations 2020</w:t>
            </w:r>
            <w:r>
              <w:t xml:space="preserve"> Pt. 2 Div. 3</w:t>
            </w:r>
          </w:p>
        </w:tc>
        <w:tc>
          <w:tcPr>
            <w:tcW w:w="1276" w:type="dxa"/>
            <w:tcBorders>
              <w:bottom w:val="single" w:sz="4" w:space="0" w:color="auto"/>
            </w:tcBorders>
          </w:tcPr>
          <w:p w:rsidR="00810209" w:rsidRDefault="007E5ED9">
            <w:pPr>
              <w:pStyle w:val="nTable"/>
              <w:spacing w:after="40"/>
            </w:pPr>
            <w:r>
              <w:t>SL 2020/252 18 Dec 2020</w:t>
            </w:r>
          </w:p>
        </w:tc>
        <w:tc>
          <w:tcPr>
            <w:tcW w:w="2693" w:type="dxa"/>
            <w:tcBorders>
              <w:bottom w:val="single" w:sz="4" w:space="0" w:color="auto"/>
            </w:tcBorders>
          </w:tcPr>
          <w:p w:rsidR="00810209" w:rsidRDefault="007E5ED9">
            <w:pPr>
              <w:pStyle w:val="nTable"/>
              <w:spacing w:after="40"/>
            </w:pPr>
            <w:r>
              <w:t>1 Jul 2021 (see r. 2(b))</w:t>
            </w:r>
          </w:p>
        </w:tc>
      </w:tr>
    </w:tbl>
    <w:p w:rsidR="00810209" w:rsidRDefault="007E5ED9">
      <w:pPr>
        <w:pStyle w:val="nHeading3"/>
      </w:pPr>
      <w:bookmarkStart w:id="1144" w:name="_Toc75347697"/>
      <w:r>
        <w:t>Other notes</w:t>
      </w:r>
      <w:bookmarkEnd w:id="1144"/>
    </w:p>
    <w:p w:rsidR="00810209" w:rsidRDefault="007E5ED9">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rsidR="00810209" w:rsidRDefault="00810209">
      <w:pPr>
        <w:sectPr w:rsidR="00810209">
          <w:headerReference w:type="even" r:id="rId84"/>
          <w:headerReference w:type="default" r:id="rId85"/>
          <w:pgSz w:w="11907" w:h="16840" w:code="9"/>
          <w:pgMar w:top="2376" w:right="2404" w:bottom="3544" w:left="2404" w:header="709" w:footer="3544" w:gutter="0"/>
          <w:cols w:space="720"/>
          <w:noEndnote/>
          <w:docGrid w:linePitch="326"/>
        </w:sectPr>
      </w:pPr>
    </w:p>
    <w:p w:rsidR="00810209" w:rsidRDefault="007E5ED9">
      <w:pPr>
        <w:pStyle w:val="nHeading2"/>
        <w:rPr>
          <w:sz w:val="28"/>
        </w:rPr>
      </w:pPr>
      <w:bookmarkStart w:id="1146" w:name="_Toc63861819"/>
      <w:bookmarkStart w:id="1147" w:name="_Toc63862100"/>
      <w:bookmarkStart w:id="1148" w:name="_Toc64273407"/>
      <w:bookmarkStart w:id="1149" w:name="_Toc74652239"/>
      <w:bookmarkStart w:id="1150" w:name="_Toc74652660"/>
      <w:bookmarkStart w:id="1151" w:name="_Toc74747382"/>
      <w:bookmarkStart w:id="1152" w:name="_Toc75271429"/>
      <w:bookmarkStart w:id="1153" w:name="_Toc75272108"/>
      <w:bookmarkStart w:id="1154" w:name="_Toc75347698"/>
      <w:r>
        <w:rPr>
          <w:sz w:val="28"/>
        </w:rPr>
        <w:lastRenderedPageBreak/>
        <w:t>Defined terms</w:t>
      </w:r>
      <w:bookmarkEnd w:id="1146"/>
      <w:bookmarkEnd w:id="1147"/>
      <w:bookmarkEnd w:id="1148"/>
      <w:bookmarkEnd w:id="1149"/>
      <w:bookmarkEnd w:id="1150"/>
      <w:bookmarkEnd w:id="1151"/>
      <w:bookmarkEnd w:id="1152"/>
      <w:bookmarkEnd w:id="1153"/>
      <w:bookmarkEnd w:id="1154"/>
    </w:p>
    <w:p w:rsidR="00810209" w:rsidRDefault="00810209">
      <w:pPr>
        <w:ind w:left="850" w:right="850"/>
        <w:jc w:val="center"/>
        <w:rPr>
          <w:i/>
          <w:sz w:val="18"/>
        </w:rPr>
      </w:pPr>
    </w:p>
    <w:p w:rsidR="00810209" w:rsidRDefault="007E5ED9">
      <w:pPr>
        <w:ind w:left="850" w:right="850"/>
        <w:jc w:val="center"/>
        <w:rPr>
          <w:i/>
          <w:sz w:val="18"/>
        </w:rPr>
      </w:pPr>
      <w:r>
        <w:rPr>
          <w:i/>
          <w:sz w:val="18"/>
        </w:rPr>
        <w:t>[This is a list of terms defined and the provisions where they are defined.  The list is not part of the law.]</w:t>
      </w:r>
    </w:p>
    <w:p w:rsidR="00810209" w:rsidRDefault="007E5ED9">
      <w:pPr>
        <w:pBdr>
          <w:bottom w:val="single" w:sz="4" w:space="1" w:color="auto"/>
        </w:pBdr>
        <w:tabs>
          <w:tab w:val="right" w:pos="7070"/>
        </w:tabs>
        <w:ind w:left="578"/>
        <w:rPr>
          <w:b/>
          <w:sz w:val="20"/>
        </w:rPr>
      </w:pPr>
      <w:r>
        <w:rPr>
          <w:b/>
          <w:sz w:val="20"/>
        </w:rPr>
        <w:t>Defined term</w:t>
      </w:r>
      <w:r>
        <w:rPr>
          <w:b/>
          <w:sz w:val="20"/>
        </w:rPr>
        <w:tab/>
        <w:t>Provision(s)</w:t>
      </w:r>
    </w:p>
    <w:p w:rsidR="00810209" w:rsidRDefault="007E5ED9">
      <w:pPr>
        <w:pStyle w:val="DefinedTerms"/>
      </w:pPr>
      <w:r>
        <w:t>abattoir</w:t>
      </w:r>
      <w:r>
        <w:tab/>
        <w:t>Sch. 1 cl. 38</w:t>
      </w:r>
    </w:p>
    <w:p w:rsidR="00810209" w:rsidRDefault="007E5ED9">
      <w:pPr>
        <w:pStyle w:val="DefinedTerms"/>
      </w:pPr>
      <w:r>
        <w:t>absolute majority</w:t>
      </w:r>
      <w:r>
        <w:tab/>
        <w:t>Sch. 2 cl. 81</w:t>
      </w:r>
    </w:p>
    <w:p w:rsidR="00810209" w:rsidRDefault="007E5ED9">
      <w:pPr>
        <w:pStyle w:val="DefinedTerms"/>
      </w:pPr>
      <w:r>
        <w:t>Act</w:t>
      </w:r>
      <w:r>
        <w:tab/>
        <w:t>Sch. 2 cl. 1</w:t>
      </w:r>
    </w:p>
    <w:p w:rsidR="00810209" w:rsidRDefault="007E5ED9">
      <w:pPr>
        <w:pStyle w:val="DefinedTerms"/>
      </w:pPr>
      <w:r>
        <w:t>activity centre</w:t>
      </w:r>
      <w:r>
        <w:tab/>
        <w:t>Sch. 2 cl. 1</w:t>
      </w:r>
    </w:p>
    <w:p w:rsidR="00810209" w:rsidRDefault="007E5ED9">
      <w:pPr>
        <w:pStyle w:val="DefinedTerms"/>
      </w:pPr>
      <w:r>
        <w:t>additional site and development requirements</w:t>
      </w:r>
      <w:r>
        <w:tab/>
        <w:t>Sch. 1 cl. 34(1)</w:t>
      </w:r>
    </w:p>
    <w:p w:rsidR="00810209" w:rsidRDefault="007E5ED9">
      <w:pPr>
        <w:pStyle w:val="DefinedTerms"/>
      </w:pPr>
      <w:r>
        <w:t>advertisement</w:t>
      </w:r>
      <w:r>
        <w:tab/>
        <w:t>Sch. 2 cl. 1</w:t>
      </w:r>
    </w:p>
    <w:p w:rsidR="00810209" w:rsidRDefault="007E5ED9">
      <w:pPr>
        <w:pStyle w:val="DefinedTerms"/>
      </w:pPr>
      <w:r>
        <w:t>affected land</w:t>
      </w:r>
      <w:r>
        <w:tab/>
        <w:t>74(1)</w:t>
      </w:r>
    </w:p>
    <w:p w:rsidR="00810209" w:rsidRDefault="007E5ED9">
      <w:pPr>
        <w:pStyle w:val="DefinedTerms"/>
      </w:pPr>
      <w:r>
        <w:t>affected person</w:t>
      </w:r>
      <w:r>
        <w:tab/>
        <w:t>Sch. 2 cl. 76(1)</w:t>
      </w:r>
    </w:p>
    <w:p w:rsidR="00810209" w:rsidRDefault="007E5ED9">
      <w:pPr>
        <w:pStyle w:val="DefinedTerms"/>
      </w:pPr>
      <w:r>
        <w:t>agriculture — extensive</w:t>
      </w:r>
      <w:r>
        <w:tab/>
        <w:t>Sch. 1 cl. 38</w:t>
      </w:r>
    </w:p>
    <w:p w:rsidR="00810209" w:rsidRDefault="007E5ED9">
      <w:pPr>
        <w:pStyle w:val="DefinedTerms"/>
      </w:pPr>
      <w:r>
        <w:t>agriculture — intensive</w:t>
      </w:r>
      <w:r>
        <w:tab/>
        <w:t>Sch. 1 cl. 38</w:t>
      </w:r>
    </w:p>
    <w:p w:rsidR="00810209" w:rsidRDefault="007E5ED9">
      <w:pPr>
        <w:pStyle w:val="DefinedTerms"/>
      </w:pPr>
      <w:r>
        <w:t>amended deemed provisions</w:t>
      </w:r>
      <w:r>
        <w:tab/>
        <w:t>Sch. 2 cl. 89</w:t>
      </w:r>
    </w:p>
    <w:p w:rsidR="00810209" w:rsidRDefault="007E5ED9">
      <w:pPr>
        <w:pStyle w:val="DefinedTerms"/>
      </w:pPr>
      <w:r>
        <w:t>amended regulations</w:t>
      </w:r>
      <w:r>
        <w:tab/>
        <w:t>82(1)</w:t>
      </w:r>
    </w:p>
    <w:p w:rsidR="00810209" w:rsidRDefault="007E5ED9">
      <w:pPr>
        <w:pStyle w:val="DefinedTerms"/>
      </w:pPr>
      <w:r>
        <w:t>amenity</w:t>
      </w:r>
      <w:r>
        <w:tab/>
        <w:t>Sch. 2 cl. 1</w:t>
      </w:r>
    </w:p>
    <w:p w:rsidR="00810209" w:rsidRDefault="007E5ED9">
      <w:pPr>
        <w:pStyle w:val="DefinedTerms"/>
      </w:pPr>
      <w:r>
        <w:t>amusement parlour</w:t>
      </w:r>
      <w:r>
        <w:tab/>
        <w:t>Sch. 1 cl. 38</w:t>
      </w:r>
    </w:p>
    <w:p w:rsidR="00810209" w:rsidRDefault="007E5ED9">
      <w:pPr>
        <w:pStyle w:val="DefinedTerms"/>
      </w:pPr>
      <w:r>
        <w:t>ancillary dwelling</w:t>
      </w:r>
      <w:r>
        <w:tab/>
        <w:t>Sch. 2 cl. 1</w:t>
      </w:r>
    </w:p>
    <w:p w:rsidR="00810209" w:rsidRDefault="007E5ED9">
      <w:pPr>
        <w:pStyle w:val="DefinedTerms"/>
      </w:pPr>
      <w:r>
        <w:t>animal establishment</w:t>
      </w:r>
      <w:r>
        <w:tab/>
        <w:t>Sch. 1 cl. 38</w:t>
      </w:r>
    </w:p>
    <w:p w:rsidR="00810209" w:rsidRDefault="007E5ED9">
      <w:pPr>
        <w:pStyle w:val="DefinedTerms"/>
      </w:pPr>
      <w:r>
        <w:t>animal husbandry — intensive</w:t>
      </w:r>
      <w:r>
        <w:tab/>
        <w:t>Sch. 1 cl. 38</w:t>
      </w:r>
    </w:p>
    <w:p w:rsidR="00810209" w:rsidRDefault="007E5ED9">
      <w:pPr>
        <w:pStyle w:val="DefinedTerms"/>
      </w:pPr>
      <w:r>
        <w:t>application</w:t>
      </w:r>
      <w:r>
        <w:tab/>
        <w:t>Sch. 2 cl. 78F(2)</w:t>
      </w:r>
    </w:p>
    <w:p w:rsidR="00810209" w:rsidRDefault="007E5ED9">
      <w:pPr>
        <w:pStyle w:val="DefinedTerms"/>
      </w:pPr>
      <w:r>
        <w:t>art gallery</w:t>
      </w:r>
      <w:r>
        <w:tab/>
        <w:t>Sch. 1 cl. 38</w:t>
      </w:r>
    </w:p>
    <w:p w:rsidR="00810209" w:rsidRDefault="007E5ED9">
      <w:pPr>
        <w:pStyle w:val="DefinedTerms"/>
      </w:pPr>
      <w:r>
        <w:t>AS 3959</w:t>
      </w:r>
      <w:r>
        <w:tab/>
        <w:t>Sch. 2 cl. 78A</w:t>
      </w:r>
    </w:p>
    <w:p w:rsidR="00810209" w:rsidRDefault="007E5ED9">
      <w:pPr>
        <w:pStyle w:val="DefinedTerms"/>
      </w:pPr>
      <w:r>
        <w:t>authorised person</w:t>
      </w:r>
      <w:r>
        <w:tab/>
        <w:t>3</w:t>
      </w:r>
    </w:p>
    <w:p w:rsidR="00810209" w:rsidRDefault="007E5ED9">
      <w:pPr>
        <w:pStyle w:val="DefinedTerms"/>
      </w:pPr>
      <w:r>
        <w:t>BAL contour map</w:t>
      </w:r>
      <w:r>
        <w:tab/>
        <w:t>Sch. 2 cl. 78A</w:t>
      </w:r>
    </w:p>
    <w:p w:rsidR="00810209" w:rsidRDefault="007E5ED9">
      <w:pPr>
        <w:pStyle w:val="DefinedTerms"/>
      </w:pPr>
      <w:r>
        <w:t>basic amendment</w:t>
      </w:r>
      <w:r>
        <w:tab/>
        <w:t>34</w:t>
      </w:r>
    </w:p>
    <w:p w:rsidR="00810209" w:rsidRDefault="007E5ED9">
      <w:pPr>
        <w:pStyle w:val="DefinedTerms"/>
      </w:pPr>
      <w:r>
        <w:t>bed and breakfast</w:t>
      </w:r>
      <w:r>
        <w:tab/>
        <w:t>Sch. 1 cl. 38</w:t>
      </w:r>
    </w:p>
    <w:p w:rsidR="00810209" w:rsidRDefault="007E5ED9">
      <w:pPr>
        <w:pStyle w:val="DefinedTerms"/>
      </w:pPr>
      <w:r>
        <w:t>betting agency</w:t>
      </w:r>
      <w:r>
        <w:tab/>
        <w:t>Sch. 1 cl. 38</w:t>
      </w:r>
    </w:p>
    <w:p w:rsidR="00810209" w:rsidRDefault="007E5ED9">
      <w:pPr>
        <w:pStyle w:val="DefinedTerms"/>
      </w:pPr>
      <w:r>
        <w:t>brewery</w:t>
      </w:r>
      <w:r>
        <w:tab/>
        <w:t>Sch. 1 cl. 38</w:t>
      </w:r>
    </w:p>
    <w:p w:rsidR="00810209" w:rsidRDefault="007E5ED9">
      <w:pPr>
        <w:pStyle w:val="DefinedTerms"/>
      </w:pPr>
      <w:r>
        <w:t>Building Code</w:t>
      </w:r>
      <w:r>
        <w:tab/>
        <w:t>Sch. 2 cl. 1</w:t>
      </w:r>
    </w:p>
    <w:p w:rsidR="00810209" w:rsidRDefault="007E5ED9">
      <w:pPr>
        <w:pStyle w:val="DefinedTerms"/>
      </w:pPr>
      <w:r>
        <w:t>building envelope</w:t>
      </w:r>
      <w:r>
        <w:tab/>
        <w:t>Sch. 1 cl. 37(1)</w:t>
      </w:r>
    </w:p>
    <w:p w:rsidR="00810209" w:rsidRDefault="007E5ED9">
      <w:pPr>
        <w:pStyle w:val="DefinedTerms"/>
      </w:pPr>
      <w:r>
        <w:t>building height</w:t>
      </w:r>
      <w:r>
        <w:tab/>
        <w:t>Sch. 2 cl. 1</w:t>
      </w:r>
    </w:p>
    <w:p w:rsidR="00810209" w:rsidRDefault="007E5ED9">
      <w:pPr>
        <w:pStyle w:val="DefinedTerms"/>
      </w:pPr>
      <w:r>
        <w:t>building permit</w:t>
      </w:r>
      <w:r>
        <w:tab/>
        <w:t>Sch. 2 cl. 78F(1)</w:t>
      </w:r>
    </w:p>
    <w:p w:rsidR="00810209" w:rsidRDefault="007E5ED9">
      <w:pPr>
        <w:pStyle w:val="DefinedTerms"/>
      </w:pPr>
      <w:r>
        <w:t>building work</w:t>
      </w:r>
      <w:r>
        <w:tab/>
        <w:t>Sch. 2 cl. 78F(1)</w:t>
      </w:r>
    </w:p>
    <w:p w:rsidR="00810209" w:rsidRDefault="007E5ED9">
      <w:pPr>
        <w:pStyle w:val="DefinedTerms"/>
      </w:pPr>
      <w:r>
        <w:t>built heritage conservation</w:t>
      </w:r>
      <w:r>
        <w:tab/>
        <w:t>Sch. 2 cl. 1</w:t>
      </w:r>
    </w:p>
    <w:p w:rsidR="00810209" w:rsidRDefault="007E5ED9">
      <w:pPr>
        <w:pStyle w:val="DefinedTerms"/>
      </w:pPr>
      <w:r>
        <w:t>bulky goods showroom</w:t>
      </w:r>
      <w:r>
        <w:tab/>
        <w:t>Sch. 1 cl. 38</w:t>
      </w:r>
    </w:p>
    <w:p w:rsidR="00810209" w:rsidRDefault="007E5ED9">
      <w:pPr>
        <w:pStyle w:val="DefinedTerms"/>
      </w:pPr>
      <w:r>
        <w:t xml:space="preserve">bushfire attack level assessment </w:t>
      </w:r>
      <w:r>
        <w:tab/>
        <w:t>Sch. 2 cl. 78A</w:t>
      </w:r>
    </w:p>
    <w:p w:rsidR="00810209" w:rsidRDefault="007E5ED9">
      <w:pPr>
        <w:pStyle w:val="DefinedTerms"/>
      </w:pPr>
      <w:r>
        <w:t>cabin</w:t>
      </w:r>
      <w:r>
        <w:tab/>
        <w:t>Sch. 1 cl. 37(1)</w:t>
      </w:r>
    </w:p>
    <w:p w:rsidR="00810209" w:rsidRDefault="007E5ED9">
      <w:pPr>
        <w:pStyle w:val="DefinedTerms"/>
      </w:pPr>
      <w:r>
        <w:t>car park</w:t>
      </w:r>
      <w:r>
        <w:tab/>
        <w:t>Sch. 1 cl. 38</w:t>
      </w:r>
    </w:p>
    <w:p w:rsidR="00810209" w:rsidRDefault="007E5ED9">
      <w:pPr>
        <w:pStyle w:val="DefinedTerms"/>
      </w:pPr>
      <w:r>
        <w:t>caravan park</w:t>
      </w:r>
      <w:r>
        <w:tab/>
        <w:t>Sch. 1 cl. 38</w:t>
      </w:r>
    </w:p>
    <w:p w:rsidR="00810209" w:rsidRDefault="007E5ED9">
      <w:pPr>
        <w:pStyle w:val="DefinedTerms"/>
      </w:pPr>
      <w:r>
        <w:t>caretaker’s dwelling</w:t>
      </w:r>
      <w:r>
        <w:tab/>
        <w:t>Sch. 1 cl. 38</w:t>
      </w:r>
    </w:p>
    <w:p w:rsidR="00810209" w:rsidRDefault="007E5ED9">
      <w:pPr>
        <w:pStyle w:val="DefinedTerms"/>
      </w:pPr>
      <w:r>
        <w:t>chalet</w:t>
      </w:r>
      <w:r>
        <w:tab/>
        <w:t>Sch. 1 cl. 37(1)</w:t>
      </w:r>
    </w:p>
    <w:p w:rsidR="00810209" w:rsidRDefault="007E5ED9">
      <w:pPr>
        <w:pStyle w:val="DefinedTerms"/>
      </w:pPr>
      <w:r>
        <w:t>child care premises</w:t>
      </w:r>
      <w:r>
        <w:tab/>
        <w:t>Sch. 1 cl. 38</w:t>
      </w:r>
    </w:p>
    <w:p w:rsidR="00810209" w:rsidRDefault="007E5ED9">
      <w:pPr>
        <w:pStyle w:val="DefinedTerms"/>
      </w:pPr>
      <w:r>
        <w:lastRenderedPageBreak/>
        <w:t>cinema/theatre</w:t>
      </w:r>
      <w:r>
        <w:tab/>
        <w:t>Sch. 1 cl. 38</w:t>
      </w:r>
    </w:p>
    <w:p w:rsidR="00810209" w:rsidRDefault="007E5ED9">
      <w:pPr>
        <w:pStyle w:val="DefinedTerms"/>
      </w:pPr>
      <w:r>
        <w:t>civic use</w:t>
      </w:r>
      <w:r>
        <w:tab/>
        <w:t>Sch. 1 cl. 38</w:t>
      </w:r>
    </w:p>
    <w:p w:rsidR="00810209" w:rsidRDefault="007E5ED9">
      <w:pPr>
        <w:pStyle w:val="DefinedTerms"/>
      </w:pPr>
      <w:r>
        <w:t>class A use</w:t>
      </w:r>
      <w:r>
        <w:tab/>
        <w:t>Sch. 2 cl. 1</w:t>
      </w:r>
    </w:p>
    <w:p w:rsidR="00810209" w:rsidRDefault="007E5ED9">
      <w:pPr>
        <w:pStyle w:val="DefinedTerms"/>
      </w:pPr>
      <w:r>
        <w:t>class D use</w:t>
      </w:r>
      <w:r>
        <w:tab/>
        <w:t>Sch. 2 cl. 1</w:t>
      </w:r>
    </w:p>
    <w:p w:rsidR="00810209" w:rsidRDefault="007E5ED9">
      <w:pPr>
        <w:pStyle w:val="DefinedTerms"/>
      </w:pPr>
      <w:r>
        <w:t>class P use</w:t>
      </w:r>
      <w:r>
        <w:tab/>
        <w:t>Sch. 2 cl. 1</w:t>
      </w:r>
    </w:p>
    <w:p w:rsidR="00810209" w:rsidRDefault="007E5ED9">
      <w:pPr>
        <w:pStyle w:val="DefinedTerms"/>
      </w:pPr>
      <w:r>
        <w:t>class X use</w:t>
      </w:r>
      <w:r>
        <w:tab/>
        <w:t>Sch. 2 cl. 1</w:t>
      </w:r>
    </w:p>
    <w:p w:rsidR="00810209" w:rsidRDefault="007E5ED9">
      <w:pPr>
        <w:pStyle w:val="DefinedTerms"/>
      </w:pPr>
      <w:r>
        <w:t>clause</w:t>
      </w:r>
      <w:r>
        <w:tab/>
        <w:t>10(3), 10(5)</w:t>
      </w:r>
    </w:p>
    <w:p w:rsidR="00810209" w:rsidRDefault="007E5ED9">
      <w:pPr>
        <w:pStyle w:val="DefinedTerms"/>
      </w:pPr>
      <w:r>
        <w:t>club premises</w:t>
      </w:r>
      <w:r>
        <w:tab/>
        <w:t>Sch. 1 cl. 38</w:t>
      </w:r>
    </w:p>
    <w:p w:rsidR="00810209" w:rsidRDefault="007E5ED9">
      <w:pPr>
        <w:pStyle w:val="DefinedTerms"/>
      </w:pPr>
      <w:r>
        <w:t>commencement day</w:t>
      </w:r>
      <w:r>
        <w:tab/>
        <w:t>77, 82(1), Sch. 2 cl. 78G(1) and 89</w:t>
      </w:r>
    </w:p>
    <w:p w:rsidR="00810209" w:rsidRDefault="007E5ED9">
      <w:pPr>
        <w:pStyle w:val="DefinedTerms"/>
      </w:pPr>
      <w:r>
        <w:t>commercial vehicle</w:t>
      </w:r>
      <w:r>
        <w:tab/>
        <w:t>Sch. 1 cl. 37(1)</w:t>
      </w:r>
    </w:p>
    <w:p w:rsidR="00810209" w:rsidRDefault="007E5ED9">
      <w:pPr>
        <w:pStyle w:val="DefinedTerms"/>
      </w:pPr>
      <w:r>
        <w:t>commercial vehicle parking</w:t>
      </w:r>
      <w:r>
        <w:tab/>
        <w:t>Sch. 1 cl. 38</w:t>
      </w:r>
    </w:p>
    <w:p w:rsidR="00810209" w:rsidRDefault="007E5ED9">
      <w:pPr>
        <w:pStyle w:val="DefinedTerms"/>
      </w:pPr>
      <w:r>
        <w:t>commercial, centre or mixed use zone</w:t>
      </w:r>
      <w:r>
        <w:tab/>
        <w:t>Sch. 2 cl. 1</w:t>
      </w:r>
    </w:p>
    <w:p w:rsidR="00810209" w:rsidRDefault="007E5ED9">
      <w:pPr>
        <w:pStyle w:val="DefinedTerms"/>
      </w:pPr>
      <w:r>
        <w:t>committee</w:t>
      </w:r>
      <w:r>
        <w:tab/>
        <w:t>Sch. 2 cl. 81</w:t>
      </w:r>
    </w:p>
    <w:p w:rsidR="00810209" w:rsidRDefault="007E5ED9">
      <w:pPr>
        <w:pStyle w:val="DefinedTerms"/>
      </w:pPr>
      <w:r>
        <w:t>community purpose</w:t>
      </w:r>
      <w:r>
        <w:tab/>
        <w:t>Sch. 1 cl. 38</w:t>
      </w:r>
    </w:p>
    <w:p w:rsidR="00810209" w:rsidRDefault="007E5ED9">
      <w:pPr>
        <w:pStyle w:val="DefinedTerms"/>
      </w:pPr>
      <w:r>
        <w:t>complex amendment</w:t>
      </w:r>
      <w:r>
        <w:tab/>
        <w:t>34</w:t>
      </w:r>
    </w:p>
    <w:p w:rsidR="00810209" w:rsidRDefault="007E5ED9">
      <w:pPr>
        <w:pStyle w:val="DefinedTerms"/>
      </w:pPr>
      <w:r>
        <w:t>complex application</w:t>
      </w:r>
      <w:r>
        <w:tab/>
        <w:t>Sch. 2 cl. 1</w:t>
      </w:r>
    </w:p>
    <w:p w:rsidR="00810209" w:rsidRDefault="007E5ED9">
      <w:pPr>
        <w:pStyle w:val="DefinedTerms"/>
      </w:pPr>
      <w:r>
        <w:t>complex application notice and signage requirements</w:t>
      </w:r>
      <w:r>
        <w:tab/>
        <w:t>Sch. 2 cl. 88(1)</w:t>
      </w:r>
    </w:p>
    <w:p w:rsidR="00810209" w:rsidRDefault="007E5ED9">
      <w:pPr>
        <w:pStyle w:val="DefinedTerms"/>
      </w:pPr>
      <w:r>
        <w:t>consideration period</w:t>
      </w:r>
      <w:r>
        <w:tab/>
        <w:t>25(1), 41(1), 50(1)</w:t>
      </w:r>
    </w:p>
    <w:p w:rsidR="00810209" w:rsidRDefault="007E5ED9">
      <w:pPr>
        <w:pStyle w:val="DefinedTerms"/>
      </w:pPr>
      <w:r>
        <w:t>construction</w:t>
      </w:r>
      <w:r>
        <w:tab/>
        <w:t>Sch. 2 cl. 78A</w:t>
      </w:r>
    </w:p>
    <w:p w:rsidR="00810209" w:rsidRDefault="007E5ED9">
      <w:pPr>
        <w:pStyle w:val="DefinedTerms"/>
      </w:pPr>
      <w:r>
        <w:t>consulting rooms</w:t>
      </w:r>
      <w:r>
        <w:tab/>
        <w:t>Sch. 1 cl. 38</w:t>
      </w:r>
    </w:p>
    <w:p w:rsidR="00810209" w:rsidRDefault="007E5ED9">
      <w:pPr>
        <w:pStyle w:val="DefinedTerms"/>
      </w:pPr>
      <w:r>
        <w:t>container</w:t>
      </w:r>
      <w:r>
        <w:tab/>
        <w:t>Sch. 2 cl. 1</w:t>
      </w:r>
    </w:p>
    <w:p w:rsidR="00810209" w:rsidRDefault="007E5ED9">
      <w:pPr>
        <w:pStyle w:val="DefinedTerms"/>
      </w:pPr>
      <w:r>
        <w:t>container collection cage</w:t>
      </w:r>
      <w:r>
        <w:tab/>
        <w:t>Sch. 2 cl. 1</w:t>
      </w:r>
    </w:p>
    <w:p w:rsidR="00810209" w:rsidRDefault="007E5ED9">
      <w:pPr>
        <w:pStyle w:val="DefinedTerms"/>
      </w:pPr>
      <w:r>
        <w:t>container deposit recycling centre</w:t>
      </w:r>
      <w:r>
        <w:tab/>
        <w:t>Sch. 2 cl. 1</w:t>
      </w:r>
    </w:p>
    <w:p w:rsidR="00810209" w:rsidRDefault="007E5ED9">
      <w:pPr>
        <w:pStyle w:val="DefinedTerms"/>
      </w:pPr>
      <w:r>
        <w:t>container deposit scheme</w:t>
      </w:r>
      <w:r>
        <w:tab/>
        <w:t>Sch. 2 cl. 1</w:t>
      </w:r>
    </w:p>
    <w:p w:rsidR="00810209" w:rsidRDefault="007E5ED9">
      <w:pPr>
        <w:pStyle w:val="DefinedTerms"/>
      </w:pPr>
      <w:r>
        <w:t>convenience store</w:t>
      </w:r>
      <w:r>
        <w:tab/>
        <w:t>Sch. 1 cl. 38</w:t>
      </w:r>
    </w:p>
    <w:p w:rsidR="00810209" w:rsidRDefault="007E5ED9">
      <w:pPr>
        <w:pStyle w:val="DefinedTerms"/>
      </w:pPr>
      <w:r>
        <w:t>corrective institution</w:t>
      </w:r>
      <w:r>
        <w:tab/>
        <w:t>Sch. 1 cl. 38</w:t>
      </w:r>
    </w:p>
    <w:p w:rsidR="00810209" w:rsidRDefault="007E5ED9">
      <w:pPr>
        <w:pStyle w:val="DefinedTerms"/>
      </w:pPr>
      <w:r>
        <w:t>cultural heritage significance</w:t>
      </w:r>
      <w:r>
        <w:tab/>
        <w:t>Sch. 2 cl. 1</w:t>
      </w:r>
    </w:p>
    <w:p w:rsidR="00810209" w:rsidRDefault="007E5ED9">
      <w:pPr>
        <w:pStyle w:val="DefinedTerms"/>
      </w:pPr>
      <w:r>
        <w:t>current activity centre plan</w:t>
      </w:r>
      <w:r>
        <w:tab/>
        <w:t>Sch. 2 cl. 92(1)</w:t>
      </w:r>
    </w:p>
    <w:p w:rsidR="00810209" w:rsidRDefault="007E5ED9">
      <w:pPr>
        <w:pStyle w:val="DefinedTerms"/>
      </w:pPr>
      <w:r>
        <w:t>current structure plan</w:t>
      </w:r>
      <w:r>
        <w:tab/>
        <w:t>Sch. 2 cl. 92(1)</w:t>
      </w:r>
    </w:p>
    <w:p w:rsidR="00810209" w:rsidRDefault="007E5ED9">
      <w:pPr>
        <w:pStyle w:val="DefinedTerms"/>
      </w:pPr>
      <w:r>
        <w:t>deemed provisions</w:t>
      </w:r>
      <w:r>
        <w:tab/>
        <w:t>10(3)</w:t>
      </w:r>
    </w:p>
    <w:p w:rsidR="00810209" w:rsidRDefault="007E5ED9">
      <w:pPr>
        <w:pStyle w:val="DefinedTerms"/>
      </w:pPr>
      <w:r>
        <w:t>deemed</w:t>
      </w:r>
      <w:r>
        <w:noBreakHyphen/>
        <w:t>to</w:t>
      </w:r>
      <w:r>
        <w:noBreakHyphen/>
        <w:t>comply provision</w:t>
      </w:r>
      <w:r>
        <w:tab/>
        <w:t>Sch. 2 cl. 1</w:t>
      </w:r>
    </w:p>
    <w:p w:rsidR="00810209" w:rsidRDefault="007E5ED9">
      <w:pPr>
        <w:pStyle w:val="DefinedTerms"/>
      </w:pPr>
      <w:r>
        <w:t>Department</w:t>
      </w:r>
      <w:r>
        <w:tab/>
        <w:t>3</w:t>
      </w:r>
    </w:p>
    <w:p w:rsidR="00810209" w:rsidRDefault="007E5ED9">
      <w:pPr>
        <w:pStyle w:val="DefinedTerms"/>
      </w:pPr>
      <w:r>
        <w:t>Department of Main Roads</w:t>
      </w:r>
      <w:r>
        <w:tab/>
        <w:t>Sch. 1 cl. 14(1)</w:t>
      </w:r>
    </w:p>
    <w:p w:rsidR="00810209" w:rsidRDefault="007E5ED9">
      <w:pPr>
        <w:pStyle w:val="DefinedTerms"/>
      </w:pPr>
      <w:r>
        <w:t>developer</w:t>
      </w:r>
      <w:r>
        <w:tab/>
        <w:t>Sch. 2 cl. 78D(1)</w:t>
      </w:r>
    </w:p>
    <w:p w:rsidR="00810209" w:rsidRDefault="007E5ED9">
      <w:pPr>
        <w:pStyle w:val="DefinedTerms"/>
      </w:pPr>
      <w:r>
        <w:t>development approval</w:t>
      </w:r>
      <w:r>
        <w:tab/>
        <w:t>Sch. 2 cl. 78A</w:t>
      </w:r>
    </w:p>
    <w:p w:rsidR="00810209" w:rsidRDefault="007E5ED9">
      <w:pPr>
        <w:pStyle w:val="DefinedTerms"/>
      </w:pPr>
      <w:r>
        <w:t>development contribution plan</w:t>
      </w:r>
      <w:r>
        <w:tab/>
        <w:t>3, Sch. 2 cl. 1</w:t>
      </w:r>
    </w:p>
    <w:p w:rsidR="00810209" w:rsidRDefault="007E5ED9">
      <w:pPr>
        <w:pStyle w:val="DefinedTerms"/>
      </w:pPr>
      <w:r>
        <w:t>development site</w:t>
      </w:r>
      <w:r>
        <w:tab/>
        <w:t>Sch. 2 cl. 78A</w:t>
      </w:r>
    </w:p>
    <w:p w:rsidR="00810209" w:rsidRDefault="007E5ED9">
      <w:pPr>
        <w:pStyle w:val="DefinedTerms"/>
      </w:pPr>
      <w:r>
        <w:t>document</w:t>
      </w:r>
      <w:r>
        <w:tab/>
        <w:t>76A(1), 76B(1), Sch. 2 cl. 87(1) and 88(1)</w:t>
      </w:r>
    </w:p>
    <w:p w:rsidR="00810209" w:rsidRDefault="007E5ED9">
      <w:pPr>
        <w:pStyle w:val="DefinedTerms"/>
      </w:pPr>
      <w:r>
        <w:t>drop</w:t>
      </w:r>
      <w:r>
        <w:noBreakHyphen/>
        <w:t>off refund point</w:t>
      </w:r>
      <w:r>
        <w:tab/>
        <w:t>Sch. 2 cl. 1</w:t>
      </w:r>
    </w:p>
    <w:p w:rsidR="00810209" w:rsidRDefault="007E5ED9">
      <w:pPr>
        <w:pStyle w:val="DefinedTerms"/>
      </w:pPr>
      <w:r>
        <w:t>educational establishment</w:t>
      </w:r>
      <w:r>
        <w:tab/>
        <w:t>Sch. 1 cl. 38</w:t>
      </w:r>
    </w:p>
    <w:p w:rsidR="00810209" w:rsidRDefault="007E5ED9">
      <w:pPr>
        <w:pStyle w:val="DefinedTerms"/>
      </w:pPr>
      <w:r>
        <w:t>excluded holiday period day</w:t>
      </w:r>
      <w:r>
        <w:tab/>
        <w:t>3, Sch. 2 cl. 1</w:t>
      </w:r>
    </w:p>
    <w:p w:rsidR="00810209" w:rsidRDefault="007E5ED9">
      <w:pPr>
        <w:pStyle w:val="DefinedTerms"/>
      </w:pPr>
      <w:r>
        <w:t>exhibition centre</w:t>
      </w:r>
      <w:r>
        <w:tab/>
        <w:t>Sch. 1 cl. 38</w:t>
      </w:r>
    </w:p>
    <w:p w:rsidR="00810209" w:rsidRDefault="007E5ED9">
      <w:pPr>
        <w:pStyle w:val="DefinedTerms"/>
      </w:pPr>
      <w:r>
        <w:t>family day care</w:t>
      </w:r>
      <w:r>
        <w:tab/>
        <w:t>Sch. 1 cl. 38</w:t>
      </w:r>
    </w:p>
    <w:p w:rsidR="00810209" w:rsidRDefault="007E5ED9">
      <w:pPr>
        <w:pStyle w:val="DefinedTerms"/>
      </w:pPr>
      <w:r>
        <w:t>fast food outlet/lunch bar</w:t>
      </w:r>
      <w:r>
        <w:tab/>
        <w:t>Sch. 1 cl. 38</w:t>
      </w:r>
    </w:p>
    <w:p w:rsidR="00810209" w:rsidRDefault="007E5ED9">
      <w:pPr>
        <w:pStyle w:val="DefinedTerms"/>
      </w:pPr>
      <w:r>
        <w:t>floor area</w:t>
      </w:r>
      <w:r>
        <w:tab/>
        <w:t>Sch. 1 cl. 37(1)</w:t>
      </w:r>
    </w:p>
    <w:p w:rsidR="00810209" w:rsidRDefault="007E5ED9">
      <w:pPr>
        <w:pStyle w:val="DefinedTerms"/>
      </w:pPr>
      <w:r>
        <w:lastRenderedPageBreak/>
        <w:t>former deemed provisions</w:t>
      </w:r>
      <w:r>
        <w:tab/>
        <w:t>Sch. 2 cl. 89</w:t>
      </w:r>
    </w:p>
    <w:p w:rsidR="00810209" w:rsidRDefault="007E5ED9">
      <w:pPr>
        <w:pStyle w:val="DefinedTerms"/>
      </w:pPr>
      <w:r>
        <w:t>former regulations</w:t>
      </w:r>
      <w:r>
        <w:tab/>
        <w:t>82(1)</w:t>
      </w:r>
    </w:p>
    <w:p w:rsidR="00810209" w:rsidRDefault="007E5ED9">
      <w:pPr>
        <w:pStyle w:val="DefinedTerms"/>
      </w:pPr>
      <w:r>
        <w:t>former Scheme</w:t>
      </w:r>
      <w:r>
        <w:tab/>
        <w:t>Sch. 2 cl. 13A(1)</w:t>
      </w:r>
    </w:p>
    <w:p w:rsidR="00810209" w:rsidRDefault="007E5ED9">
      <w:pPr>
        <w:pStyle w:val="DefinedTerms"/>
      </w:pPr>
      <w:r>
        <w:t>freeway service centre</w:t>
      </w:r>
      <w:r>
        <w:tab/>
        <w:t>Sch. 1 cl. 38</w:t>
      </w:r>
    </w:p>
    <w:p w:rsidR="00810209" w:rsidRDefault="007E5ED9">
      <w:pPr>
        <w:pStyle w:val="DefinedTerms"/>
      </w:pPr>
      <w:r>
        <w:t>frontage</w:t>
      </w:r>
      <w:r>
        <w:tab/>
        <w:t>Sch. 2 cl. 1</w:t>
      </w:r>
    </w:p>
    <w:p w:rsidR="00810209" w:rsidRDefault="007E5ED9">
      <w:pPr>
        <w:pStyle w:val="DefinedTerms"/>
      </w:pPr>
      <w:r>
        <w:t>fuel depot</w:t>
      </w:r>
      <w:r>
        <w:tab/>
        <w:t>Sch. 1 cl. 38</w:t>
      </w:r>
    </w:p>
    <w:p w:rsidR="00810209" w:rsidRDefault="007E5ED9">
      <w:pPr>
        <w:pStyle w:val="DefinedTerms"/>
      </w:pPr>
      <w:r>
        <w:t>funeral parlour</w:t>
      </w:r>
      <w:r>
        <w:tab/>
        <w:t>Sch. 1 cl. 38</w:t>
      </w:r>
    </w:p>
    <w:p w:rsidR="00810209" w:rsidRDefault="007E5ED9">
      <w:pPr>
        <w:pStyle w:val="DefinedTerms"/>
      </w:pPr>
      <w:r>
        <w:t>garden centre</w:t>
      </w:r>
      <w:r>
        <w:tab/>
        <w:t>Sch. 1 cl. 38</w:t>
      </w:r>
    </w:p>
    <w:p w:rsidR="00810209" w:rsidRDefault="007E5ED9">
      <w:pPr>
        <w:pStyle w:val="DefinedTerms"/>
      </w:pPr>
      <w:r>
        <w:t>grouped dwelling</w:t>
      </w:r>
      <w:r>
        <w:tab/>
        <w:t>Sch. 2 cl. 1</w:t>
      </w:r>
    </w:p>
    <w:p w:rsidR="00810209" w:rsidRDefault="007E5ED9">
      <w:pPr>
        <w:pStyle w:val="DefinedTerms"/>
      </w:pPr>
      <w:r>
        <w:t>habitable building</w:t>
      </w:r>
      <w:r>
        <w:tab/>
        <w:t>Sch. 2 cl. 78A</w:t>
      </w:r>
    </w:p>
    <w:p w:rsidR="00810209" w:rsidRDefault="007E5ED9">
      <w:pPr>
        <w:pStyle w:val="DefinedTerms"/>
      </w:pPr>
      <w:r>
        <w:t>heritage area</w:t>
      </w:r>
      <w:r>
        <w:tab/>
        <w:t>Sch. 2 cl. 7</w:t>
      </w:r>
    </w:p>
    <w:p w:rsidR="00810209" w:rsidRDefault="007E5ED9">
      <w:pPr>
        <w:pStyle w:val="DefinedTerms"/>
      </w:pPr>
      <w:r>
        <w:t>heritage conservation notice</w:t>
      </w:r>
      <w:r>
        <w:tab/>
        <w:t>Sch. 2 cl. 13(1)</w:t>
      </w:r>
    </w:p>
    <w:p w:rsidR="00810209" w:rsidRDefault="007E5ED9">
      <w:pPr>
        <w:pStyle w:val="DefinedTerms"/>
      </w:pPr>
      <w:r>
        <w:t>heritage list</w:t>
      </w:r>
      <w:r>
        <w:tab/>
        <w:t>Sch. 2 cl. 7</w:t>
      </w:r>
    </w:p>
    <w:p w:rsidR="00810209" w:rsidRDefault="007E5ED9">
      <w:pPr>
        <w:pStyle w:val="DefinedTerms"/>
      </w:pPr>
      <w:r>
        <w:t>heritage place</w:t>
      </w:r>
      <w:r>
        <w:tab/>
        <w:t>Sch. 2 cl. 13(1)</w:t>
      </w:r>
    </w:p>
    <w:p w:rsidR="00810209" w:rsidRDefault="007E5ED9">
      <w:pPr>
        <w:pStyle w:val="DefinedTerms"/>
      </w:pPr>
      <w:r>
        <w:t>heritage</w:t>
      </w:r>
      <w:r>
        <w:noBreakHyphen/>
        <w:t>protected place</w:t>
      </w:r>
      <w:r>
        <w:tab/>
        <w:t>Sch. 2 cl. 1 and 1A(1)</w:t>
      </w:r>
    </w:p>
    <w:p w:rsidR="00810209" w:rsidRDefault="007E5ED9">
      <w:pPr>
        <w:pStyle w:val="DefinedTerms"/>
      </w:pPr>
      <w:r>
        <w:t>holiday accommodation</w:t>
      </w:r>
      <w:r>
        <w:tab/>
        <w:t>Sch. 1 cl. 38</w:t>
      </w:r>
    </w:p>
    <w:p w:rsidR="00810209" w:rsidRDefault="007E5ED9">
      <w:pPr>
        <w:pStyle w:val="DefinedTerms"/>
      </w:pPr>
      <w:r>
        <w:t>holiday house</w:t>
      </w:r>
      <w:r>
        <w:tab/>
        <w:t>Sch. 1 cl. 38</w:t>
      </w:r>
    </w:p>
    <w:p w:rsidR="00810209" w:rsidRDefault="007E5ED9">
      <w:pPr>
        <w:pStyle w:val="DefinedTerms"/>
      </w:pPr>
      <w:r>
        <w:t>home business</w:t>
      </w:r>
      <w:r>
        <w:tab/>
        <w:t>Sch. 1 cl. 38</w:t>
      </w:r>
    </w:p>
    <w:p w:rsidR="00810209" w:rsidRDefault="007E5ED9">
      <w:pPr>
        <w:pStyle w:val="DefinedTerms"/>
      </w:pPr>
      <w:r>
        <w:t>home occupation</w:t>
      </w:r>
      <w:r>
        <w:tab/>
        <w:t>Sch. 1 cl. 38</w:t>
      </w:r>
    </w:p>
    <w:p w:rsidR="00810209" w:rsidRDefault="007E5ED9">
      <w:pPr>
        <w:pStyle w:val="DefinedTerms"/>
      </w:pPr>
      <w:r>
        <w:t>home office</w:t>
      </w:r>
      <w:r>
        <w:tab/>
        <w:t>Sch. 1 cl. 38</w:t>
      </w:r>
    </w:p>
    <w:p w:rsidR="00810209" w:rsidRDefault="007E5ED9">
      <w:pPr>
        <w:pStyle w:val="DefinedTerms"/>
      </w:pPr>
      <w:r>
        <w:t>home store</w:t>
      </w:r>
      <w:r>
        <w:tab/>
        <w:t>Sch. 1 cl. 38</w:t>
      </w:r>
    </w:p>
    <w:p w:rsidR="00810209" w:rsidRDefault="007E5ED9">
      <w:pPr>
        <w:pStyle w:val="DefinedTerms"/>
      </w:pPr>
      <w:r>
        <w:t>hospital</w:t>
      </w:r>
      <w:r>
        <w:tab/>
        <w:t>Sch. 1 cl. 38</w:t>
      </w:r>
    </w:p>
    <w:p w:rsidR="00810209" w:rsidRDefault="007E5ED9">
      <w:pPr>
        <w:pStyle w:val="DefinedTerms"/>
      </w:pPr>
      <w:r>
        <w:t>hotel</w:t>
      </w:r>
      <w:r>
        <w:tab/>
        <w:t>Sch. 1 cl. 38</w:t>
      </w:r>
    </w:p>
    <w:p w:rsidR="00810209" w:rsidRDefault="007E5ED9">
      <w:pPr>
        <w:pStyle w:val="DefinedTerms"/>
      </w:pPr>
      <w:r>
        <w:t>in a bushfire prone area</w:t>
      </w:r>
      <w:r>
        <w:tab/>
        <w:t>Sch. 2 cl. 78C</w:t>
      </w:r>
    </w:p>
    <w:p w:rsidR="00810209" w:rsidRDefault="007E5ED9">
      <w:pPr>
        <w:pStyle w:val="DefinedTerms"/>
      </w:pPr>
      <w:r>
        <w:t>incidental use</w:t>
      </w:r>
      <w:r>
        <w:tab/>
        <w:t>Sch. 2 cl. 1</w:t>
      </w:r>
    </w:p>
    <w:p w:rsidR="00810209" w:rsidRDefault="007E5ED9">
      <w:pPr>
        <w:pStyle w:val="DefinedTerms"/>
      </w:pPr>
      <w:r>
        <w:t>industry</w:t>
      </w:r>
      <w:r>
        <w:tab/>
        <w:t>Sch. 1 cl. 38</w:t>
      </w:r>
    </w:p>
    <w:p w:rsidR="00810209" w:rsidRDefault="007E5ED9">
      <w:pPr>
        <w:pStyle w:val="DefinedTerms"/>
      </w:pPr>
      <w:r>
        <w:t>industry — extractive</w:t>
      </w:r>
      <w:r>
        <w:tab/>
        <w:t>Sch. 1 cl. 38</w:t>
      </w:r>
    </w:p>
    <w:p w:rsidR="00810209" w:rsidRDefault="007E5ED9">
      <w:pPr>
        <w:pStyle w:val="DefinedTerms"/>
      </w:pPr>
      <w:r>
        <w:t>industry — light</w:t>
      </w:r>
      <w:r>
        <w:tab/>
        <w:t>Sch. 1 cl. 38</w:t>
      </w:r>
    </w:p>
    <w:p w:rsidR="00810209" w:rsidRDefault="007E5ED9">
      <w:pPr>
        <w:pStyle w:val="DefinedTerms"/>
      </w:pPr>
      <w:r>
        <w:t>industry — primary production</w:t>
      </w:r>
      <w:r>
        <w:tab/>
        <w:t>Sch. 1 cl. 38</w:t>
      </w:r>
    </w:p>
    <w:p w:rsidR="00810209" w:rsidRDefault="007E5ED9">
      <w:pPr>
        <w:pStyle w:val="DefinedTerms"/>
      </w:pPr>
      <w:r>
        <w:t>light industry zone</w:t>
      </w:r>
      <w:r>
        <w:tab/>
        <w:t>Sch. 2 cl. 1</w:t>
      </w:r>
    </w:p>
    <w:p w:rsidR="00810209" w:rsidRDefault="007E5ED9">
      <w:pPr>
        <w:pStyle w:val="DefinedTerms"/>
      </w:pPr>
      <w:r>
        <w:t>liquor store — large</w:t>
      </w:r>
      <w:r>
        <w:tab/>
        <w:t>Sch. 1 cl. 38</w:t>
      </w:r>
    </w:p>
    <w:p w:rsidR="00810209" w:rsidRDefault="007E5ED9">
      <w:pPr>
        <w:pStyle w:val="DefinedTerms"/>
      </w:pPr>
      <w:r>
        <w:t>liquor store — small</w:t>
      </w:r>
      <w:r>
        <w:tab/>
        <w:t>Sch. 1 cl. 38</w:t>
      </w:r>
    </w:p>
    <w:p w:rsidR="00810209" w:rsidRDefault="007E5ED9">
      <w:pPr>
        <w:pStyle w:val="DefinedTerms"/>
      </w:pPr>
      <w:r>
        <w:t>local development plan</w:t>
      </w:r>
      <w:r>
        <w:tab/>
        <w:t>Sch. 2 cl. 46</w:t>
      </w:r>
    </w:p>
    <w:p w:rsidR="00810209" w:rsidRDefault="007E5ED9">
      <w:pPr>
        <w:pStyle w:val="DefinedTerms"/>
      </w:pPr>
      <w:r>
        <w:t>local government</w:t>
      </w:r>
      <w:r>
        <w:tab/>
        <w:t>Sch. 2 cl. 1</w:t>
      </w:r>
    </w:p>
    <w:p w:rsidR="00810209" w:rsidRDefault="007E5ED9">
      <w:pPr>
        <w:pStyle w:val="DefinedTerms"/>
      </w:pPr>
      <w:r>
        <w:t>local government CEO</w:t>
      </w:r>
      <w:r>
        <w:tab/>
        <w:t>Sch. 2 cl. 1</w:t>
      </w:r>
    </w:p>
    <w:p w:rsidR="00810209" w:rsidRDefault="007E5ED9">
      <w:pPr>
        <w:pStyle w:val="DefinedTerms"/>
      </w:pPr>
      <w:r>
        <w:t>local planning scheme documents</w:t>
      </w:r>
      <w:r>
        <w:tab/>
        <w:t>3</w:t>
      </w:r>
    </w:p>
    <w:p w:rsidR="00810209" w:rsidRDefault="007E5ED9">
      <w:pPr>
        <w:pStyle w:val="DefinedTerms"/>
      </w:pPr>
      <w:r>
        <w:t>local planning strategy</w:t>
      </w:r>
      <w:r>
        <w:tab/>
        <w:t>Sch. 2 cl. 1</w:t>
      </w:r>
    </w:p>
    <w:p w:rsidR="00810209" w:rsidRDefault="007E5ED9">
      <w:pPr>
        <w:pStyle w:val="DefinedTerms"/>
      </w:pPr>
      <w:r>
        <w:t>maintenance and repair works</w:t>
      </w:r>
      <w:r>
        <w:tab/>
        <w:t>Sch. 2 cl. 1</w:t>
      </w:r>
    </w:p>
    <w:p w:rsidR="00810209" w:rsidRDefault="007E5ED9">
      <w:pPr>
        <w:pStyle w:val="DefinedTerms"/>
      </w:pPr>
      <w:r>
        <w:t>marina</w:t>
      </w:r>
      <w:r>
        <w:tab/>
        <w:t>Sch. 1 cl. 38</w:t>
      </w:r>
    </w:p>
    <w:p w:rsidR="00810209" w:rsidRDefault="007E5ED9">
      <w:pPr>
        <w:pStyle w:val="DefinedTerms"/>
      </w:pPr>
      <w:r>
        <w:t>marine filling station</w:t>
      </w:r>
      <w:r>
        <w:tab/>
        <w:t>Sch. 1 cl. 38</w:t>
      </w:r>
    </w:p>
    <w:p w:rsidR="00810209" w:rsidRDefault="007E5ED9">
      <w:pPr>
        <w:pStyle w:val="DefinedTerms"/>
      </w:pPr>
      <w:r>
        <w:t>market</w:t>
      </w:r>
      <w:r>
        <w:tab/>
        <w:t>Sch. 1 cl. 38</w:t>
      </w:r>
    </w:p>
    <w:p w:rsidR="00810209" w:rsidRDefault="007E5ED9">
      <w:pPr>
        <w:pStyle w:val="DefinedTerms"/>
      </w:pPr>
      <w:r>
        <w:t>medical centre</w:t>
      </w:r>
      <w:r>
        <w:tab/>
        <w:t>Sch. 1 cl. 38</w:t>
      </w:r>
    </w:p>
    <w:p w:rsidR="00810209" w:rsidRDefault="007E5ED9">
      <w:pPr>
        <w:pStyle w:val="DefinedTerms"/>
      </w:pPr>
      <w:r>
        <w:t>method of calculation</w:t>
      </w:r>
      <w:r>
        <w:tab/>
        <w:t>74(1)</w:t>
      </w:r>
    </w:p>
    <w:p w:rsidR="00810209" w:rsidRDefault="007E5ED9">
      <w:pPr>
        <w:pStyle w:val="DefinedTerms"/>
      </w:pPr>
      <w:r>
        <w:t>minerals</w:t>
      </w:r>
      <w:r>
        <w:tab/>
        <w:t>Sch. 1 cl. 37(1)</w:t>
      </w:r>
    </w:p>
    <w:p w:rsidR="00810209" w:rsidRDefault="007E5ED9">
      <w:pPr>
        <w:pStyle w:val="DefinedTerms"/>
      </w:pPr>
      <w:r>
        <w:t>mining operations</w:t>
      </w:r>
      <w:r>
        <w:tab/>
        <w:t>Sch. 1 cl. 38</w:t>
      </w:r>
    </w:p>
    <w:p w:rsidR="00810209" w:rsidRDefault="007E5ED9">
      <w:pPr>
        <w:pStyle w:val="DefinedTerms"/>
      </w:pPr>
      <w:r>
        <w:lastRenderedPageBreak/>
        <w:t>Minister for Heritage</w:t>
      </w:r>
      <w:r>
        <w:tab/>
        <w:t>Sch. 2 cl. 1</w:t>
      </w:r>
    </w:p>
    <w:p w:rsidR="00810209" w:rsidRDefault="007E5ED9">
      <w:pPr>
        <w:pStyle w:val="DefinedTerms"/>
      </w:pPr>
      <w:r>
        <w:t>motel</w:t>
      </w:r>
      <w:r>
        <w:tab/>
        <w:t>Sch. 1 cl. 38</w:t>
      </w:r>
    </w:p>
    <w:p w:rsidR="00810209" w:rsidRDefault="007E5ED9">
      <w:pPr>
        <w:pStyle w:val="DefinedTerms"/>
      </w:pPr>
      <w:r>
        <w:t>motor vehicle repair</w:t>
      </w:r>
      <w:r>
        <w:tab/>
        <w:t>Sch. 1 cl. 38</w:t>
      </w:r>
    </w:p>
    <w:p w:rsidR="00810209" w:rsidRDefault="007E5ED9">
      <w:pPr>
        <w:pStyle w:val="DefinedTerms"/>
      </w:pPr>
      <w:r>
        <w:t>motor vehicle wash</w:t>
      </w:r>
      <w:r>
        <w:tab/>
        <w:t>Sch. 1 cl. 38</w:t>
      </w:r>
    </w:p>
    <w:p w:rsidR="00810209" w:rsidRDefault="007E5ED9">
      <w:pPr>
        <w:pStyle w:val="DefinedTerms"/>
      </w:pPr>
      <w:r>
        <w:t>motor vehicle, boat or caravan sales</w:t>
      </w:r>
      <w:r>
        <w:tab/>
        <w:t>Sch. 1 cl. 38</w:t>
      </w:r>
    </w:p>
    <w:p w:rsidR="00810209" w:rsidRDefault="007E5ED9">
      <w:pPr>
        <w:pStyle w:val="DefinedTerms"/>
      </w:pPr>
      <w:r>
        <w:t>multiple dwelling</w:t>
      </w:r>
      <w:r>
        <w:tab/>
        <w:t>Sch. 2 cl. 1</w:t>
      </w:r>
    </w:p>
    <w:p w:rsidR="00810209" w:rsidRDefault="007E5ED9">
      <w:pPr>
        <w:pStyle w:val="DefinedTerms"/>
      </w:pPr>
      <w:r>
        <w:t>natural ground level</w:t>
      </w:r>
      <w:r>
        <w:tab/>
        <w:t>Sch. 2 cl. 1</w:t>
      </w:r>
    </w:p>
    <w:p w:rsidR="00810209" w:rsidRDefault="007E5ED9">
      <w:pPr>
        <w:pStyle w:val="DefinedTerms"/>
      </w:pPr>
      <w:r>
        <w:t>net lettable area</w:t>
      </w:r>
      <w:r>
        <w:tab/>
        <w:t>Sch. 2 cl. 1</w:t>
      </w:r>
    </w:p>
    <w:p w:rsidR="00810209" w:rsidRDefault="007E5ED9">
      <w:pPr>
        <w:pStyle w:val="DefinedTerms"/>
      </w:pPr>
      <w:r>
        <w:t>nightclub</w:t>
      </w:r>
      <w:r>
        <w:tab/>
        <w:t>Sch. 1 cl. 38</w:t>
      </w:r>
    </w:p>
    <w:p w:rsidR="00810209" w:rsidRDefault="007E5ED9">
      <w:pPr>
        <w:pStyle w:val="DefinedTerms"/>
      </w:pPr>
      <w:r>
        <w:t>nla</w:t>
      </w:r>
      <w:r>
        <w:tab/>
        <w:t>Sch. 2 cl. 1</w:t>
      </w:r>
    </w:p>
    <w:p w:rsidR="00810209" w:rsidRDefault="007E5ED9">
      <w:pPr>
        <w:pStyle w:val="DefinedTerms"/>
      </w:pPr>
      <w:r>
        <w:t>non</w:t>
      </w:r>
      <w:r>
        <w:noBreakHyphen/>
        <w:t>conforming use</w:t>
      </w:r>
      <w:r>
        <w:tab/>
        <w:t>Sch. 2 cl. 1</w:t>
      </w:r>
    </w:p>
    <w:p w:rsidR="00810209" w:rsidRDefault="007E5ED9">
      <w:pPr>
        <w:pStyle w:val="DefinedTerms"/>
      </w:pPr>
      <w:r>
        <w:t>office</w:t>
      </w:r>
      <w:r>
        <w:tab/>
        <w:t>Sch. 1 cl. 38</w:t>
      </w:r>
    </w:p>
    <w:p w:rsidR="00810209" w:rsidRDefault="007E5ED9">
      <w:pPr>
        <w:pStyle w:val="DefinedTerms"/>
      </w:pPr>
      <w:r>
        <w:t>owner</w:t>
      </w:r>
      <w:r>
        <w:tab/>
        <w:t>Sch. 2 cl. 1</w:t>
      </w:r>
    </w:p>
    <w:p w:rsidR="00810209" w:rsidRDefault="007E5ED9">
      <w:pPr>
        <w:pStyle w:val="DefinedTerms"/>
      </w:pPr>
      <w:r>
        <w:t>park home park</w:t>
      </w:r>
      <w:r>
        <w:tab/>
        <w:t>Sch. 1 cl. 38</w:t>
      </w:r>
    </w:p>
    <w:p w:rsidR="00810209" w:rsidRDefault="007E5ED9">
      <w:pPr>
        <w:pStyle w:val="DefinedTerms"/>
      </w:pPr>
      <w:r>
        <w:t>Part</w:t>
      </w:r>
      <w:r>
        <w:tab/>
        <w:t>10(3) and (5)</w:t>
      </w:r>
    </w:p>
    <w:p w:rsidR="00810209" w:rsidRDefault="007E5ED9">
      <w:pPr>
        <w:pStyle w:val="DefinedTerms"/>
      </w:pPr>
      <w:r>
        <w:t>Peel Region Scheme area</w:t>
      </w:r>
      <w:r>
        <w:tab/>
        <w:t>Sch. 2 cl. 1</w:t>
      </w:r>
    </w:p>
    <w:p w:rsidR="00810209" w:rsidRDefault="007E5ED9">
      <w:pPr>
        <w:pStyle w:val="DefinedTerms"/>
      </w:pPr>
      <w:r>
        <w:t>place</w:t>
      </w:r>
      <w:r>
        <w:tab/>
        <w:t>Sch. 2 cl. 7</w:t>
      </w:r>
    </w:p>
    <w:p w:rsidR="00810209" w:rsidRDefault="007E5ED9">
      <w:pPr>
        <w:pStyle w:val="DefinedTerms"/>
      </w:pPr>
      <w:r>
        <w:t>place of worship</w:t>
      </w:r>
      <w:r>
        <w:tab/>
        <w:t>Sch. 1 cl. 38</w:t>
      </w:r>
    </w:p>
    <w:p w:rsidR="00810209" w:rsidRDefault="007E5ED9">
      <w:pPr>
        <w:pStyle w:val="DefinedTerms"/>
      </w:pPr>
      <w:r>
        <w:t>planning instrument</w:t>
      </w:r>
      <w:r>
        <w:tab/>
        <w:t>77</w:t>
      </w:r>
    </w:p>
    <w:p w:rsidR="00810209" w:rsidRDefault="007E5ED9">
      <w:pPr>
        <w:pStyle w:val="DefinedTerms"/>
      </w:pPr>
      <w:r>
        <w:t>plot ratio</w:t>
      </w:r>
      <w:r>
        <w:tab/>
        <w:t>Sch. 1 cl. 37(1)</w:t>
      </w:r>
    </w:p>
    <w:p w:rsidR="00810209" w:rsidRDefault="007E5ED9">
      <w:pPr>
        <w:pStyle w:val="DefinedTerms"/>
      </w:pPr>
      <w:r>
        <w:t>precinct</w:t>
      </w:r>
      <w:r>
        <w:tab/>
        <w:t>Sch. 1 cl. 37(1)</w:t>
      </w:r>
    </w:p>
    <w:p w:rsidR="00810209" w:rsidRDefault="007E5ED9">
      <w:pPr>
        <w:pStyle w:val="DefinedTerms"/>
      </w:pPr>
      <w:r>
        <w:t>precinct structure plan</w:t>
      </w:r>
      <w:r>
        <w:tab/>
        <w:t>Sch. 2 cl. 14</w:t>
      </w:r>
    </w:p>
    <w:p w:rsidR="00810209" w:rsidRDefault="007E5ED9">
      <w:pPr>
        <w:pStyle w:val="DefinedTerms"/>
      </w:pPr>
      <w:r>
        <w:t>predominant use</w:t>
      </w:r>
      <w:r>
        <w:tab/>
        <w:t>Sch. 1 cl. 37(1)</w:t>
      </w:r>
    </w:p>
    <w:p w:rsidR="00810209" w:rsidRDefault="007E5ED9">
      <w:pPr>
        <w:pStyle w:val="DefinedTerms"/>
      </w:pPr>
      <w:r>
        <w:t>premises</w:t>
      </w:r>
      <w:r>
        <w:tab/>
        <w:t>Sch. 2 cl. 1</w:t>
      </w:r>
    </w:p>
    <w:p w:rsidR="00810209" w:rsidRDefault="007E5ED9">
      <w:pPr>
        <w:pStyle w:val="DefinedTerms"/>
      </w:pPr>
      <w:r>
        <w:t>preparation and approval process</w:t>
      </w:r>
      <w:r>
        <w:tab/>
        <w:t>Sch. 2 cl. 93(1)</w:t>
      </w:r>
    </w:p>
    <w:p w:rsidR="00810209" w:rsidRDefault="007E5ED9">
      <w:pPr>
        <w:pStyle w:val="DefinedTerms"/>
      </w:pPr>
      <w:r>
        <w:t>previous bushfire provisions</w:t>
      </w:r>
      <w:r>
        <w:tab/>
        <w:t>Sch. 2 cl. 78G(1)</w:t>
      </w:r>
    </w:p>
    <w:p w:rsidR="00810209" w:rsidRDefault="007E5ED9">
      <w:pPr>
        <w:pStyle w:val="DefinedTerms"/>
      </w:pPr>
      <w:r>
        <w:t>properly maintained</w:t>
      </w:r>
      <w:r>
        <w:tab/>
        <w:t>Sch. 2 cl. 13(1)</w:t>
      </w:r>
    </w:p>
    <w:p w:rsidR="00810209" w:rsidRDefault="007E5ED9">
      <w:pPr>
        <w:pStyle w:val="DefinedTerms"/>
      </w:pPr>
      <w:r>
        <w:t>publication requirements</w:t>
      </w:r>
      <w:r>
        <w:tab/>
        <w:t>76B(1), Sch. 2 cl. 88(1)</w:t>
      </w:r>
    </w:p>
    <w:p w:rsidR="00810209" w:rsidRDefault="007E5ED9">
      <w:pPr>
        <w:pStyle w:val="DefinedTerms"/>
      </w:pPr>
      <w:r>
        <w:t>R-Codes</w:t>
      </w:r>
      <w:r>
        <w:tab/>
        <w:t>Sch. 2 cl. 1</w:t>
      </w:r>
    </w:p>
    <w:p w:rsidR="00810209" w:rsidRDefault="007E5ED9">
      <w:pPr>
        <w:pStyle w:val="DefinedTerms"/>
      </w:pPr>
      <w:r>
        <w:t>reception centre</w:t>
      </w:r>
      <w:r>
        <w:tab/>
        <w:t>Sch. 1 cl. 38</w:t>
      </w:r>
    </w:p>
    <w:p w:rsidR="00810209" w:rsidRDefault="007E5ED9">
      <w:pPr>
        <w:pStyle w:val="DefinedTerms"/>
      </w:pPr>
      <w:r>
        <w:t>recreation — private</w:t>
      </w:r>
      <w:r>
        <w:tab/>
        <w:t>Sch. 1 cl. 38</w:t>
      </w:r>
    </w:p>
    <w:p w:rsidR="00810209" w:rsidRDefault="007E5ED9">
      <w:pPr>
        <w:pStyle w:val="DefinedTerms"/>
      </w:pPr>
      <w:r>
        <w:t>refund amount</w:t>
      </w:r>
      <w:r>
        <w:tab/>
        <w:t>Sch. 2 cl. 1</w:t>
      </w:r>
    </w:p>
    <w:p w:rsidR="00810209" w:rsidRDefault="007E5ED9">
      <w:pPr>
        <w:pStyle w:val="DefinedTerms"/>
      </w:pPr>
      <w:r>
        <w:t>refund point</w:t>
      </w:r>
      <w:r>
        <w:tab/>
        <w:t>Sch. 2 cl. 1</w:t>
      </w:r>
    </w:p>
    <w:p w:rsidR="00810209" w:rsidRDefault="007E5ED9">
      <w:pPr>
        <w:pStyle w:val="DefinedTerms"/>
      </w:pPr>
      <w:r>
        <w:t>region planning scheme</w:t>
      </w:r>
      <w:r>
        <w:tab/>
        <w:t>Sch. 2 cl. 1</w:t>
      </w:r>
    </w:p>
    <w:p w:rsidR="00810209" w:rsidRDefault="007E5ED9">
      <w:pPr>
        <w:pStyle w:val="DefinedTerms"/>
      </w:pPr>
      <w:r>
        <w:t>relevant advertising process</w:t>
      </w:r>
      <w:r>
        <w:tab/>
        <w:t>82(1), Sch. 2 cl. 91(1)</w:t>
      </w:r>
    </w:p>
    <w:p w:rsidR="00810209" w:rsidRDefault="007E5ED9">
      <w:pPr>
        <w:pStyle w:val="DefinedTerms"/>
      </w:pPr>
      <w:r>
        <w:t>relevant planning instrument</w:t>
      </w:r>
      <w:r>
        <w:tab/>
        <w:t>82(3), Sch. 2 cl. 91(3)</w:t>
      </w:r>
    </w:p>
    <w:p w:rsidR="00810209" w:rsidRDefault="007E5ED9">
      <w:pPr>
        <w:pStyle w:val="DefinedTerms"/>
      </w:pPr>
      <w:r>
        <w:t>repealed regulations</w:t>
      </w:r>
      <w:r>
        <w:tab/>
        <w:t>77</w:t>
      </w:r>
    </w:p>
    <w:p w:rsidR="00810209" w:rsidRDefault="007E5ED9">
      <w:pPr>
        <w:pStyle w:val="DefinedTerms"/>
      </w:pPr>
      <w:r>
        <w:t>reserve</w:t>
      </w:r>
      <w:r>
        <w:tab/>
        <w:t>Sch. 2 cl. 1</w:t>
      </w:r>
    </w:p>
    <w:p w:rsidR="00810209" w:rsidRDefault="007E5ED9">
      <w:pPr>
        <w:pStyle w:val="DefinedTerms"/>
      </w:pPr>
      <w:r>
        <w:t>residential zone</w:t>
      </w:r>
      <w:r>
        <w:tab/>
        <w:t>Sch. 2 cl. 1</w:t>
      </w:r>
    </w:p>
    <w:p w:rsidR="00810209" w:rsidRDefault="007E5ED9">
      <w:pPr>
        <w:pStyle w:val="DefinedTerms"/>
      </w:pPr>
      <w:r>
        <w:t>resource recovery centre</w:t>
      </w:r>
      <w:r>
        <w:tab/>
        <w:t>Sch. 1 cl. 38</w:t>
      </w:r>
    </w:p>
    <w:p w:rsidR="00810209" w:rsidRDefault="007E5ED9">
      <w:pPr>
        <w:pStyle w:val="DefinedTerms"/>
      </w:pPr>
      <w:r>
        <w:t>restaurant/cafe</w:t>
      </w:r>
      <w:r>
        <w:tab/>
        <w:t>Sch. 1 cl. 38</w:t>
      </w:r>
    </w:p>
    <w:p w:rsidR="00810209" w:rsidRDefault="007E5ED9">
      <w:pPr>
        <w:pStyle w:val="DefinedTerms"/>
      </w:pPr>
      <w:r>
        <w:t>restricted premises</w:t>
      </w:r>
      <w:r>
        <w:tab/>
        <w:t>Sch. 1 cl. 38</w:t>
      </w:r>
    </w:p>
    <w:p w:rsidR="00810209" w:rsidRDefault="007E5ED9">
      <w:pPr>
        <w:pStyle w:val="DefinedTerms"/>
      </w:pPr>
      <w:r>
        <w:t>retail</w:t>
      </w:r>
      <w:r>
        <w:tab/>
        <w:t>Sch. 1 cl. 37(1)</w:t>
      </w:r>
    </w:p>
    <w:p w:rsidR="00810209" w:rsidRDefault="007E5ED9">
      <w:pPr>
        <w:pStyle w:val="DefinedTerms"/>
      </w:pPr>
      <w:r>
        <w:t>reverse vending machine</w:t>
      </w:r>
      <w:r>
        <w:tab/>
        <w:t>Sch. 2 cl. 1</w:t>
      </w:r>
    </w:p>
    <w:p w:rsidR="00810209" w:rsidRDefault="007E5ED9">
      <w:pPr>
        <w:pStyle w:val="DefinedTerms"/>
      </w:pPr>
      <w:r>
        <w:t>review expenses</w:t>
      </w:r>
      <w:r>
        <w:tab/>
        <w:t>74(1)</w:t>
      </w:r>
    </w:p>
    <w:p w:rsidR="00810209" w:rsidRDefault="007E5ED9">
      <w:pPr>
        <w:pStyle w:val="DefinedTerms"/>
      </w:pPr>
      <w:r>
        <w:lastRenderedPageBreak/>
        <w:t>reviewable determination</w:t>
      </w:r>
      <w:r>
        <w:tab/>
        <w:t>Sch. 2 cl. 76(1)</w:t>
      </w:r>
    </w:p>
    <w:p w:rsidR="00810209" w:rsidRDefault="007E5ED9">
      <w:pPr>
        <w:pStyle w:val="DefinedTerms"/>
      </w:pPr>
      <w:r>
        <w:t>road house</w:t>
      </w:r>
      <w:r>
        <w:tab/>
        <w:t>Sch. 1 cl. 38</w:t>
      </w:r>
    </w:p>
    <w:p w:rsidR="00810209" w:rsidRDefault="007E5ED9">
      <w:pPr>
        <w:pStyle w:val="DefinedTerms"/>
      </w:pPr>
      <w:r>
        <w:t>rural home business</w:t>
      </w:r>
      <w:r>
        <w:tab/>
        <w:t>Sch. 1 cl. 38</w:t>
      </w:r>
    </w:p>
    <w:p w:rsidR="00810209" w:rsidRDefault="007E5ED9">
      <w:pPr>
        <w:pStyle w:val="DefinedTerms"/>
      </w:pPr>
      <w:r>
        <w:t>rural pursuit/hobby farm</w:t>
      </w:r>
      <w:r>
        <w:tab/>
        <w:t>Sch. 1 cl. 38</w:t>
      </w:r>
    </w:p>
    <w:p w:rsidR="00810209" w:rsidRDefault="007E5ED9">
      <w:pPr>
        <w:pStyle w:val="DefinedTerms"/>
      </w:pPr>
      <w:r>
        <w:t>scheme area</w:t>
      </w:r>
      <w:r>
        <w:tab/>
        <w:t>3</w:t>
      </w:r>
    </w:p>
    <w:p w:rsidR="00810209" w:rsidRDefault="007E5ED9">
      <w:pPr>
        <w:pStyle w:val="DefinedTerms"/>
      </w:pPr>
      <w:r>
        <w:t>Scheme area</w:t>
      </w:r>
      <w:r>
        <w:tab/>
        <w:t>Sch. 2 cl. 1</w:t>
      </w:r>
    </w:p>
    <w:p w:rsidR="00810209" w:rsidRDefault="007E5ED9">
      <w:pPr>
        <w:pStyle w:val="DefinedTerms"/>
      </w:pPr>
      <w:r>
        <w:t>Scheme commencement day</w:t>
      </w:r>
      <w:r>
        <w:tab/>
        <w:t>Sch. 1 cl. 37(1)</w:t>
      </w:r>
    </w:p>
    <w:p w:rsidR="00810209" w:rsidRDefault="007E5ED9">
      <w:pPr>
        <w:pStyle w:val="DefinedTerms"/>
      </w:pPr>
      <w:r>
        <w:t>scheme map</w:t>
      </w:r>
      <w:r>
        <w:tab/>
        <w:t>3</w:t>
      </w:r>
    </w:p>
    <w:p w:rsidR="00810209" w:rsidRDefault="007E5ED9">
      <w:pPr>
        <w:pStyle w:val="DefinedTerms"/>
      </w:pPr>
      <w:r>
        <w:t>scheme text), this</w:t>
      </w:r>
      <w:r>
        <w:tab/>
        <w:t>Sch. 1 cl. 7(1)</w:t>
      </w:r>
    </w:p>
    <w:p w:rsidR="00810209" w:rsidRDefault="007E5ED9">
      <w:pPr>
        <w:pStyle w:val="DefinedTerms"/>
      </w:pPr>
      <w:r>
        <w:t>service station</w:t>
      </w:r>
      <w:r>
        <w:tab/>
        <w:t>Sch. 1 cl. 38</w:t>
      </w:r>
    </w:p>
    <w:p w:rsidR="00810209" w:rsidRDefault="007E5ED9">
      <w:pPr>
        <w:pStyle w:val="DefinedTerms"/>
      </w:pPr>
      <w:r>
        <w:t>serviced apartment</w:t>
      </w:r>
      <w:r>
        <w:tab/>
        <w:t>Sch. 1 cl. 38</w:t>
      </w:r>
    </w:p>
    <w:p w:rsidR="00810209" w:rsidRDefault="007E5ED9">
      <w:pPr>
        <w:pStyle w:val="DefinedTerms"/>
      </w:pPr>
      <w:r>
        <w:t>shop</w:t>
      </w:r>
      <w:r>
        <w:tab/>
        <w:t>Sch. 1 cl. 38</w:t>
      </w:r>
    </w:p>
    <w:p w:rsidR="00810209" w:rsidRDefault="007E5ED9">
      <w:pPr>
        <w:pStyle w:val="DefinedTerms"/>
      </w:pPr>
      <w:r>
        <w:t>short-term accommodation</w:t>
      </w:r>
      <w:r>
        <w:tab/>
        <w:t>Sch. 1 cl. 37(1)</w:t>
      </w:r>
    </w:p>
    <w:p w:rsidR="00810209" w:rsidRDefault="007E5ED9">
      <w:pPr>
        <w:pStyle w:val="DefinedTerms"/>
      </w:pPr>
      <w:r>
        <w:t>single house</w:t>
      </w:r>
      <w:r>
        <w:tab/>
        <w:t>Sch. 2 cl. 1</w:t>
      </w:r>
    </w:p>
    <w:p w:rsidR="00810209" w:rsidRDefault="007E5ED9">
      <w:pPr>
        <w:pStyle w:val="DefinedTerms"/>
      </w:pPr>
      <w:r>
        <w:t>site works</w:t>
      </w:r>
      <w:r>
        <w:tab/>
        <w:t>Sch. 2 cl. 1</w:t>
      </w:r>
    </w:p>
    <w:p w:rsidR="00810209" w:rsidRDefault="007E5ED9">
      <w:pPr>
        <w:pStyle w:val="DefinedTerms"/>
      </w:pPr>
      <w:r>
        <w:t>small bar</w:t>
      </w:r>
      <w:r>
        <w:tab/>
        <w:t>Sch. 1 cl. 38</w:t>
      </w:r>
    </w:p>
    <w:p w:rsidR="00810209" w:rsidRDefault="007E5ED9">
      <w:pPr>
        <w:pStyle w:val="DefinedTerms"/>
      </w:pPr>
      <w:r>
        <w:t>special control area</w:t>
      </w:r>
      <w:r>
        <w:tab/>
        <w:t>Sch. 2 cl. 1</w:t>
      </w:r>
    </w:p>
    <w:p w:rsidR="00810209" w:rsidRDefault="007E5ED9">
      <w:pPr>
        <w:pStyle w:val="DefinedTerms"/>
      </w:pPr>
      <w:r>
        <w:t>specified building</w:t>
      </w:r>
      <w:r>
        <w:tab/>
        <w:t>Sch. 2 cl. 78A</w:t>
      </w:r>
    </w:p>
    <w:p w:rsidR="00810209" w:rsidRDefault="007E5ED9">
      <w:pPr>
        <w:pStyle w:val="DefinedTerms"/>
      </w:pPr>
      <w:r>
        <w:t>standard amendment</w:t>
      </w:r>
      <w:r>
        <w:tab/>
        <w:t>34</w:t>
      </w:r>
    </w:p>
    <w:p w:rsidR="00810209" w:rsidRDefault="007E5ED9">
      <w:pPr>
        <w:pStyle w:val="DefinedTerms"/>
      </w:pPr>
      <w:r>
        <w:t>standard structure plan</w:t>
      </w:r>
      <w:r>
        <w:tab/>
        <w:t>Sch. 2 cl. 14</w:t>
      </w:r>
    </w:p>
    <w:p w:rsidR="00810209" w:rsidRDefault="007E5ED9">
      <w:pPr>
        <w:pStyle w:val="DefinedTerms"/>
      </w:pPr>
      <w:r>
        <w:t>street setback area</w:t>
      </w:r>
      <w:r>
        <w:tab/>
        <w:t>Sch. 2 cl. 1</w:t>
      </w:r>
    </w:p>
    <w:p w:rsidR="00810209" w:rsidRDefault="007E5ED9">
      <w:pPr>
        <w:pStyle w:val="DefinedTerms"/>
      </w:pPr>
      <w:r>
        <w:t>structure plan</w:t>
      </w:r>
      <w:r>
        <w:tab/>
        <w:t>Sch. 2 cl. 14</w:t>
      </w:r>
    </w:p>
    <w:p w:rsidR="00810209" w:rsidRDefault="007E5ED9">
      <w:pPr>
        <w:pStyle w:val="DefinedTerms"/>
      </w:pPr>
      <w:r>
        <w:t>submission period</w:t>
      </w:r>
      <w:r>
        <w:tab/>
        <w:t>25(1), 41(1), 50(1)</w:t>
      </w:r>
    </w:p>
    <w:p w:rsidR="00810209" w:rsidRDefault="007E5ED9">
      <w:pPr>
        <w:pStyle w:val="DefinedTerms"/>
      </w:pPr>
      <w:r>
        <w:t>substantially commenced</w:t>
      </w:r>
      <w:r>
        <w:tab/>
        <w:t>Sch. 2 cl. 1</w:t>
      </w:r>
    </w:p>
    <w:p w:rsidR="00810209" w:rsidRDefault="007E5ED9">
      <w:pPr>
        <w:pStyle w:val="DefinedTerms"/>
      </w:pPr>
      <w:r>
        <w:t>tavern</w:t>
      </w:r>
      <w:r>
        <w:tab/>
        <w:t>Sch. 1 cl. 38</w:t>
      </w:r>
    </w:p>
    <w:p w:rsidR="00810209" w:rsidRDefault="007E5ED9">
      <w:pPr>
        <w:pStyle w:val="DefinedTerms"/>
      </w:pPr>
      <w:r>
        <w:t>telecommunications infrastructure</w:t>
      </w:r>
      <w:r>
        <w:tab/>
        <w:t>Sch. 1 cl. 38</w:t>
      </w:r>
    </w:p>
    <w:p w:rsidR="00810209" w:rsidRDefault="007E5ED9">
      <w:pPr>
        <w:pStyle w:val="DefinedTerms"/>
      </w:pPr>
      <w:r>
        <w:t>this Scheme</w:t>
      </w:r>
      <w:r>
        <w:tab/>
        <w:t>10(3), 10(5)</w:t>
      </w:r>
    </w:p>
    <w:p w:rsidR="00810209" w:rsidRDefault="007E5ED9">
      <w:pPr>
        <w:pStyle w:val="DefinedTerms"/>
      </w:pPr>
      <w:r>
        <w:t>tourist development</w:t>
      </w:r>
      <w:r>
        <w:tab/>
        <w:t>Sch. 1 cl. 38</w:t>
      </w:r>
    </w:p>
    <w:p w:rsidR="00810209" w:rsidRDefault="007E5ED9">
      <w:pPr>
        <w:pStyle w:val="DefinedTerms"/>
      </w:pPr>
      <w:r>
        <w:t>trade display</w:t>
      </w:r>
      <w:r>
        <w:tab/>
        <w:t>Sch. 1 cl. 38</w:t>
      </w:r>
    </w:p>
    <w:p w:rsidR="00810209" w:rsidRDefault="007E5ED9">
      <w:pPr>
        <w:pStyle w:val="DefinedTerms"/>
      </w:pPr>
      <w:r>
        <w:t>trade supplies</w:t>
      </w:r>
      <w:r>
        <w:tab/>
        <w:t>Sch. 1 cl. 38</w:t>
      </w:r>
    </w:p>
    <w:p w:rsidR="00810209" w:rsidRDefault="007E5ED9">
      <w:pPr>
        <w:pStyle w:val="DefinedTerms"/>
      </w:pPr>
      <w:r>
        <w:t>transition period</w:t>
      </w:r>
      <w:r>
        <w:tab/>
        <w:t>Sch. 2 cl. 78G(1)</w:t>
      </w:r>
    </w:p>
    <w:p w:rsidR="00810209" w:rsidRDefault="007E5ED9">
      <w:pPr>
        <w:pStyle w:val="DefinedTerms"/>
      </w:pPr>
      <w:r>
        <w:t>transitional development site</w:t>
      </w:r>
      <w:r>
        <w:tab/>
        <w:t>Sch. 2 cl. 78G(1)</w:t>
      </w:r>
    </w:p>
    <w:p w:rsidR="00810209" w:rsidRDefault="007E5ED9">
      <w:pPr>
        <w:pStyle w:val="DefinedTerms"/>
      </w:pPr>
      <w:r>
        <w:t>transitional permit</w:t>
      </w:r>
      <w:r>
        <w:tab/>
        <w:t>Sch. 2 cl. 78F(2)</w:t>
      </w:r>
    </w:p>
    <w:p w:rsidR="00810209" w:rsidRDefault="007E5ED9">
      <w:pPr>
        <w:pStyle w:val="DefinedTerms"/>
      </w:pPr>
      <w:r>
        <w:t>transport depot</w:t>
      </w:r>
      <w:r>
        <w:tab/>
        <w:t>Sch. 1 cl. 38</w:t>
      </w:r>
    </w:p>
    <w:p w:rsidR="00810209" w:rsidRDefault="007E5ED9">
      <w:pPr>
        <w:pStyle w:val="DefinedTerms"/>
      </w:pPr>
      <w:r>
        <w:t>tree farm</w:t>
      </w:r>
      <w:r>
        <w:tab/>
        <w:t>Sch. 1 cl. 38</w:t>
      </w:r>
    </w:p>
    <w:p w:rsidR="00810209" w:rsidRDefault="007E5ED9">
      <w:pPr>
        <w:pStyle w:val="DefinedTerms"/>
      </w:pPr>
      <w:r>
        <w:t>value</w:t>
      </w:r>
      <w:r>
        <w:tab/>
        <w:t>74(1)</w:t>
      </w:r>
    </w:p>
    <w:p w:rsidR="00810209" w:rsidRDefault="007E5ED9">
      <w:pPr>
        <w:pStyle w:val="DefinedTerms"/>
      </w:pPr>
      <w:r>
        <w:t>veterinary centre</w:t>
      </w:r>
      <w:r>
        <w:tab/>
        <w:t>Sch. 1 cl. 38</w:t>
      </w:r>
    </w:p>
    <w:p w:rsidR="00810209" w:rsidRDefault="007E5ED9">
      <w:pPr>
        <w:pStyle w:val="DefinedTerms"/>
      </w:pPr>
      <w:r>
        <w:t>wall height</w:t>
      </w:r>
      <w:r>
        <w:tab/>
        <w:t>Sch. 2 cl. 1</w:t>
      </w:r>
    </w:p>
    <w:p w:rsidR="00810209" w:rsidRDefault="007E5ED9">
      <w:pPr>
        <w:pStyle w:val="DefinedTerms"/>
      </w:pPr>
      <w:r>
        <w:t>warehouse/storage</w:t>
      </w:r>
      <w:r>
        <w:tab/>
        <w:t>Sch. 1 cl. 38</w:t>
      </w:r>
    </w:p>
    <w:p w:rsidR="00810209" w:rsidRDefault="007E5ED9">
      <w:pPr>
        <w:pStyle w:val="DefinedTerms"/>
      </w:pPr>
      <w:r>
        <w:t>WARR Act</w:t>
      </w:r>
      <w:r>
        <w:tab/>
        <w:t>Sch. 2 cl. 1</w:t>
      </w:r>
    </w:p>
    <w:p w:rsidR="00810209" w:rsidRDefault="007E5ED9">
      <w:pPr>
        <w:pStyle w:val="DefinedTerms"/>
      </w:pPr>
      <w:r>
        <w:t>waste disposal facility</w:t>
      </w:r>
      <w:r>
        <w:tab/>
        <w:t>Sch. 1 cl. 38</w:t>
      </w:r>
    </w:p>
    <w:p w:rsidR="00810209" w:rsidRDefault="007E5ED9">
      <w:pPr>
        <w:pStyle w:val="DefinedTerms"/>
      </w:pPr>
      <w:r>
        <w:t>waste storage facility</w:t>
      </w:r>
      <w:r>
        <w:tab/>
        <w:t>Sch. 1 cl. 38</w:t>
      </w:r>
    </w:p>
    <w:p w:rsidR="00810209" w:rsidRDefault="007E5ED9">
      <w:pPr>
        <w:pStyle w:val="DefinedTerms"/>
      </w:pPr>
      <w:r>
        <w:t>Western Australian Road Hierarchy</w:t>
      </w:r>
      <w:r>
        <w:tab/>
        <w:t>Sch. 1 cl. 14(1)</w:t>
      </w:r>
    </w:p>
    <w:p w:rsidR="00810209" w:rsidRDefault="007E5ED9">
      <w:pPr>
        <w:pStyle w:val="DefinedTerms"/>
      </w:pPr>
      <w:r>
        <w:t>wholesale</w:t>
      </w:r>
      <w:r>
        <w:tab/>
        <w:t>Sch. 1 cl. 37(1)</w:t>
      </w:r>
    </w:p>
    <w:p w:rsidR="00810209" w:rsidRDefault="007E5ED9">
      <w:pPr>
        <w:pStyle w:val="DefinedTerms"/>
      </w:pPr>
      <w:r>
        <w:t>wind farm</w:t>
      </w:r>
      <w:r>
        <w:tab/>
        <w:t>Sch. 1 cl. 38</w:t>
      </w:r>
    </w:p>
    <w:p w:rsidR="00810209" w:rsidRDefault="007E5ED9">
      <w:pPr>
        <w:pStyle w:val="DefinedTerms"/>
      </w:pPr>
      <w:r>
        <w:lastRenderedPageBreak/>
        <w:t>winery</w:t>
      </w:r>
      <w:r>
        <w:tab/>
        <w:t>Sch. 1 cl. 38</w:t>
      </w:r>
    </w:p>
    <w:p w:rsidR="00810209" w:rsidRDefault="007E5ED9">
      <w:pPr>
        <w:pStyle w:val="DefinedTerms"/>
      </w:pPr>
      <w:r>
        <w:t>workforce accommodation</w:t>
      </w:r>
      <w:r>
        <w:tab/>
        <w:t>Sch. 1 cl. 38</w:t>
      </w:r>
    </w:p>
    <w:p w:rsidR="00810209" w:rsidRDefault="007E5ED9">
      <w:pPr>
        <w:pStyle w:val="DefinedTerms"/>
      </w:pPr>
      <w:r>
        <w:t>works</w:t>
      </w:r>
      <w:r>
        <w:tab/>
        <w:t>Sch. 2 cl. 1</w:t>
      </w:r>
    </w:p>
    <w:p w:rsidR="00810209" w:rsidRDefault="007E5ED9">
      <w:pPr>
        <w:pStyle w:val="DefinedTerms"/>
      </w:pPr>
      <w:r>
        <w:t>zone</w:t>
      </w:r>
      <w:r>
        <w:tab/>
        <w:t>Sch. 2 cl. 1</w:t>
      </w:r>
    </w:p>
    <w:p w:rsidR="00810209" w:rsidRDefault="00810209"/>
    <w:p w:rsidR="00810209" w:rsidRDefault="00810209">
      <w:pPr>
        <w:sectPr w:rsidR="00810209">
          <w:headerReference w:type="even" r:id="rId86"/>
          <w:headerReference w:type="default" r:id="rId87"/>
          <w:pgSz w:w="11907" w:h="16840" w:code="9"/>
          <w:pgMar w:top="2381" w:right="2410" w:bottom="3544" w:left="2410" w:header="720" w:footer="3379" w:gutter="0"/>
          <w:cols w:space="720"/>
          <w:noEndnote/>
          <w:docGrid w:linePitch="326"/>
        </w:sectPr>
      </w:pPr>
    </w:p>
    <w:p w:rsidR="00810209" w:rsidRDefault="00810209"/>
    <w:sectPr w:rsidR="00810209">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209" w:rsidRDefault="007E5ED9">
      <w:pPr>
        <w:rPr>
          <w:b/>
          <w:sz w:val="28"/>
        </w:rPr>
      </w:pPr>
      <w:r>
        <w:rPr>
          <w:b/>
          <w:sz w:val="28"/>
        </w:rPr>
        <w:t>Endnotes</w:t>
      </w:r>
    </w:p>
    <w:p w:rsidR="00810209" w:rsidRDefault="007E5ED9">
      <w:pPr>
        <w:spacing w:after="240"/>
        <w:rPr>
          <w:rFonts w:ascii="Times" w:hAnsi="Times"/>
          <w:sz w:val="18"/>
        </w:rPr>
      </w:pPr>
      <w:r>
        <w:rPr>
          <w:sz w:val="20"/>
        </w:rPr>
        <w:t>[For ease of reference detach these notes and read them alongside the draft.]</w:t>
      </w:r>
    </w:p>
    <w:p w:rsidR="00810209" w:rsidRDefault="00810209"/>
  </w:endnote>
  <w:endnote w:type="continuationSeparator" w:id="0">
    <w:p w:rsidR="00810209" w:rsidRDefault="00810209">
      <w:pPr>
        <w:pStyle w:val="Footer"/>
      </w:pPr>
    </w:p>
    <w:p w:rsidR="00810209" w:rsidRDefault="008102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Bdr>
        <w:bottom w:val="single" w:sz="4" w:space="1" w:color="auto"/>
      </w:pBdr>
      <w:rPr>
        <w:sz w:val="20"/>
      </w:rPr>
    </w:pPr>
  </w:p>
  <w:p w:rsidR="00810209" w:rsidRDefault="007E5E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CE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CE9">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10209" w:rsidRDefault="007E5ED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209" w:rsidRDefault="007E5ED9">
      <w:r>
        <w:separator/>
      </w:r>
    </w:p>
  </w:footnote>
  <w:footnote w:type="continuationSeparator" w:id="0">
    <w:p w:rsidR="00810209" w:rsidRDefault="007E5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CE9" w:rsidRDefault="005C4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CE9" w:rsidRDefault="005C4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0209">
      <w:trPr>
        <w:cantSplit/>
        <w:jc w:val="center"/>
      </w:trPr>
      <w:tc>
        <w:tcPr>
          <w:tcW w:w="7258" w:type="dxa"/>
          <w:gridSpan w:val="2"/>
        </w:tcPr>
        <w:p w:rsidR="00810209" w:rsidRDefault="007E5ED9">
          <w:pPr>
            <w:pStyle w:val="Header"/>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1548" w:type="dxa"/>
        </w:tcPr>
        <w:p w:rsidR="00810209" w:rsidRDefault="00810209">
          <w:pPr>
            <w:pStyle w:val="Header"/>
            <w:spacing w:before="40"/>
          </w:pPr>
        </w:p>
      </w:tc>
      <w:tc>
        <w:tcPr>
          <w:tcW w:w="5715" w:type="dxa"/>
        </w:tcPr>
        <w:p w:rsidR="00810209" w:rsidRDefault="00810209">
          <w:pPr>
            <w:pStyle w:val="Header"/>
            <w:spacing w:before="40"/>
          </w:pPr>
        </w:p>
      </w:tc>
    </w:tr>
    <w:tr w:rsidR="00810209">
      <w:trPr>
        <w:jc w:val="center"/>
      </w:trPr>
      <w:tc>
        <w:tcPr>
          <w:tcW w:w="1548" w:type="dxa"/>
        </w:tcPr>
        <w:p w:rsidR="00810209" w:rsidRDefault="00810209">
          <w:pPr>
            <w:pStyle w:val="Header"/>
            <w:spacing w:before="40"/>
          </w:pPr>
        </w:p>
      </w:tc>
      <w:tc>
        <w:tcPr>
          <w:tcW w:w="5715" w:type="dxa"/>
        </w:tcPr>
        <w:p w:rsidR="00810209" w:rsidRDefault="00810209">
          <w:pPr>
            <w:pStyle w:val="Header"/>
            <w:spacing w:before="40"/>
          </w:pPr>
        </w:p>
      </w:tc>
    </w:tr>
    <w:tr w:rsidR="00810209">
      <w:trPr>
        <w:cantSplit/>
        <w:jc w:val="center"/>
      </w:trPr>
      <w:tc>
        <w:tcPr>
          <w:tcW w:w="7258" w:type="dxa"/>
          <w:gridSpan w:val="2"/>
        </w:tcPr>
        <w:p w:rsidR="00810209" w:rsidRDefault="007E5ED9">
          <w:pPr>
            <w:pStyle w:val="Header"/>
            <w:spacing w:before="40"/>
          </w:pPr>
          <w:r>
            <w:t>Contents</w:t>
          </w:r>
        </w:p>
      </w:tc>
    </w:tr>
  </w:tbl>
  <w:p w:rsidR="00810209" w:rsidRDefault="0081020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0209">
      <w:trPr>
        <w:cantSplit/>
        <w:jc w:val="center"/>
      </w:trPr>
      <w:tc>
        <w:tcPr>
          <w:tcW w:w="7258" w:type="dxa"/>
          <w:gridSpan w:val="2"/>
        </w:tcPr>
        <w:p w:rsidR="00810209" w:rsidRDefault="007E5ED9">
          <w:pPr>
            <w:pStyle w:val="Header"/>
            <w:ind w:right="17"/>
            <w:jc w:val="right"/>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5715" w:type="dxa"/>
        </w:tcPr>
        <w:p w:rsidR="00810209" w:rsidRDefault="00810209">
          <w:pPr>
            <w:pStyle w:val="Header"/>
            <w:spacing w:before="40"/>
            <w:jc w:val="right"/>
          </w:pPr>
        </w:p>
      </w:tc>
      <w:tc>
        <w:tcPr>
          <w:tcW w:w="1548" w:type="dxa"/>
        </w:tcPr>
        <w:p w:rsidR="00810209" w:rsidRDefault="00810209">
          <w:pPr>
            <w:pStyle w:val="Header"/>
            <w:spacing w:before="40"/>
            <w:ind w:right="17"/>
            <w:jc w:val="right"/>
          </w:pPr>
        </w:p>
      </w:tc>
    </w:tr>
    <w:tr w:rsidR="00810209">
      <w:trPr>
        <w:jc w:val="center"/>
      </w:trPr>
      <w:tc>
        <w:tcPr>
          <w:tcW w:w="5715" w:type="dxa"/>
        </w:tcPr>
        <w:p w:rsidR="00810209" w:rsidRDefault="00810209">
          <w:pPr>
            <w:pStyle w:val="Header"/>
            <w:spacing w:before="40"/>
            <w:jc w:val="right"/>
          </w:pPr>
        </w:p>
      </w:tc>
      <w:tc>
        <w:tcPr>
          <w:tcW w:w="1548" w:type="dxa"/>
        </w:tcPr>
        <w:p w:rsidR="00810209" w:rsidRDefault="00810209">
          <w:pPr>
            <w:pStyle w:val="Header"/>
            <w:spacing w:before="40"/>
            <w:ind w:right="17"/>
            <w:jc w:val="right"/>
          </w:pPr>
        </w:p>
      </w:tc>
    </w:tr>
    <w:tr w:rsidR="00810209">
      <w:trPr>
        <w:cantSplit/>
        <w:jc w:val="center"/>
      </w:trPr>
      <w:tc>
        <w:tcPr>
          <w:tcW w:w="7258" w:type="dxa"/>
          <w:gridSpan w:val="2"/>
        </w:tcPr>
        <w:p w:rsidR="00810209" w:rsidRDefault="007E5ED9">
          <w:pPr>
            <w:pStyle w:val="Header"/>
            <w:spacing w:before="40"/>
            <w:ind w:right="17"/>
            <w:jc w:val="right"/>
          </w:pPr>
          <w:r>
            <w:t>Contents</w:t>
          </w:r>
        </w:p>
      </w:tc>
    </w:tr>
  </w:tbl>
  <w:p w:rsidR="00810209" w:rsidRDefault="0081020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0209">
      <w:trPr>
        <w:cantSplit/>
        <w:jc w:val="center"/>
      </w:trPr>
      <w:tc>
        <w:tcPr>
          <w:tcW w:w="7258" w:type="dxa"/>
          <w:gridSpan w:val="2"/>
        </w:tcPr>
        <w:p w:rsidR="00810209" w:rsidRDefault="007E5ED9">
          <w:pPr>
            <w:pStyle w:val="Header"/>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1548" w:type="dxa"/>
        </w:tcPr>
        <w:p w:rsidR="00810209" w:rsidRDefault="007E5ED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810209" w:rsidRDefault="007E5ED9">
          <w:pPr>
            <w:pStyle w:val="Header"/>
            <w:spacing w:before="40"/>
          </w:pPr>
          <w:r>
            <w:fldChar w:fldCharType="begin"/>
          </w:r>
          <w:r>
            <w:instrText xml:space="preserve"> styleref CharPartText </w:instrText>
          </w:r>
          <w:r>
            <w:fldChar w:fldCharType="end"/>
          </w:r>
        </w:p>
      </w:tc>
    </w:tr>
    <w:tr w:rsidR="00810209">
      <w:trPr>
        <w:jc w:val="center"/>
      </w:trPr>
      <w:tc>
        <w:tcPr>
          <w:tcW w:w="1548" w:type="dxa"/>
        </w:tcPr>
        <w:p w:rsidR="00810209" w:rsidRDefault="007E5ED9">
          <w:pPr>
            <w:pStyle w:val="Header"/>
            <w:spacing w:before="40"/>
          </w:pPr>
          <w:r>
            <w:rPr>
              <w:b/>
            </w:rPr>
            <w:fldChar w:fldCharType="begin"/>
          </w:r>
          <w:r>
            <w:rPr>
              <w:b/>
            </w:rPr>
            <w:instrText xml:space="preserve"> styleref CharDivNo </w:instrText>
          </w:r>
          <w:r>
            <w:rPr>
              <w:b/>
            </w:rPr>
            <w:fldChar w:fldCharType="end"/>
          </w:r>
        </w:p>
      </w:tc>
      <w:tc>
        <w:tcPr>
          <w:tcW w:w="5715" w:type="dxa"/>
        </w:tcPr>
        <w:p w:rsidR="00810209" w:rsidRDefault="007E5ED9">
          <w:pPr>
            <w:pStyle w:val="Header"/>
            <w:spacing w:before="40"/>
          </w:pPr>
          <w:r>
            <w:fldChar w:fldCharType="begin"/>
          </w:r>
          <w:r>
            <w:instrText xml:space="preserve"> styleref CharDivText </w:instrText>
          </w:r>
          <w:r>
            <w:fldChar w:fldCharType="end"/>
          </w:r>
        </w:p>
      </w:tc>
    </w:tr>
    <w:tr w:rsidR="00810209">
      <w:trPr>
        <w:cantSplit/>
        <w:jc w:val="center"/>
      </w:trPr>
      <w:tc>
        <w:tcPr>
          <w:tcW w:w="7258" w:type="dxa"/>
          <w:gridSpan w:val="2"/>
        </w:tcPr>
        <w:p w:rsidR="00810209" w:rsidRDefault="007E5ED9">
          <w:pPr>
            <w:pStyle w:val="Header"/>
            <w:spacing w:before="40"/>
          </w:pPr>
          <w:r>
            <w:rPr>
              <w:b/>
            </w:rPr>
            <w:t xml:space="preserve">r. </w:t>
          </w:r>
          <w:r>
            <w:rPr>
              <w:b/>
            </w:rPr>
            <w:fldChar w:fldCharType="begin"/>
          </w:r>
          <w:r>
            <w:rPr>
              <w:b/>
            </w:rPr>
            <w:instrText xml:space="preserve"> styleref CharSectno </w:instrText>
          </w:r>
          <w:r>
            <w:rPr>
              <w:b/>
            </w:rPr>
            <w:fldChar w:fldCharType="separate"/>
          </w:r>
          <w:r w:rsidR="005C4CE9">
            <w:rPr>
              <w:b/>
            </w:rPr>
            <w:t>1</w:t>
          </w:r>
          <w:r>
            <w:rPr>
              <w:b/>
            </w:rPr>
            <w:fldChar w:fldCharType="end"/>
          </w:r>
        </w:p>
      </w:tc>
    </w:tr>
  </w:tbl>
  <w:p w:rsidR="00810209" w:rsidRDefault="0081020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10209">
      <w:trPr>
        <w:cantSplit/>
        <w:jc w:val="center"/>
      </w:trPr>
      <w:tc>
        <w:tcPr>
          <w:tcW w:w="7263" w:type="dxa"/>
          <w:gridSpan w:val="2"/>
        </w:tcPr>
        <w:p w:rsidR="00810209" w:rsidRDefault="007E5ED9">
          <w:pPr>
            <w:pStyle w:val="Header"/>
            <w:ind w:right="17"/>
            <w:jc w:val="right"/>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5715" w:type="dxa"/>
          <w:vAlign w:val="bottom"/>
        </w:tcPr>
        <w:p w:rsidR="00810209" w:rsidRDefault="007E5ED9">
          <w:pPr>
            <w:pStyle w:val="Header"/>
            <w:spacing w:before="40"/>
            <w:jc w:val="right"/>
          </w:pPr>
          <w:r>
            <w:fldChar w:fldCharType="begin"/>
          </w:r>
          <w:r>
            <w:instrText xml:space="preserve"> styleref CharPartText </w:instrText>
          </w:r>
          <w:r>
            <w:fldChar w:fldCharType="end"/>
          </w:r>
        </w:p>
      </w:tc>
      <w:tc>
        <w:tcPr>
          <w:tcW w:w="1548" w:type="dxa"/>
        </w:tcPr>
        <w:p w:rsidR="00810209" w:rsidRDefault="007E5ED9">
          <w:pPr>
            <w:pStyle w:val="Header"/>
            <w:spacing w:before="40"/>
            <w:ind w:right="17"/>
            <w:jc w:val="right"/>
          </w:pPr>
          <w:r>
            <w:rPr>
              <w:b/>
            </w:rPr>
            <w:fldChar w:fldCharType="begin"/>
          </w:r>
          <w:r>
            <w:rPr>
              <w:b/>
            </w:rPr>
            <w:instrText xml:space="preserve"> styleref CharPartNo </w:instrText>
          </w:r>
          <w:r>
            <w:rPr>
              <w:b/>
            </w:rPr>
            <w:fldChar w:fldCharType="end"/>
          </w:r>
        </w:p>
      </w:tc>
    </w:tr>
    <w:tr w:rsidR="00810209">
      <w:trPr>
        <w:jc w:val="center"/>
      </w:trPr>
      <w:tc>
        <w:tcPr>
          <w:tcW w:w="5715" w:type="dxa"/>
        </w:tcPr>
        <w:p w:rsidR="00810209" w:rsidRDefault="007E5ED9">
          <w:pPr>
            <w:pStyle w:val="Header"/>
            <w:spacing w:before="40"/>
            <w:jc w:val="right"/>
          </w:pPr>
          <w:r>
            <w:fldChar w:fldCharType="begin"/>
          </w:r>
          <w:r>
            <w:instrText xml:space="preserve"> styleref CharDivText </w:instrText>
          </w:r>
          <w:r>
            <w:fldChar w:fldCharType="end"/>
          </w:r>
        </w:p>
      </w:tc>
      <w:tc>
        <w:tcPr>
          <w:tcW w:w="1548" w:type="dxa"/>
        </w:tcPr>
        <w:p w:rsidR="00810209" w:rsidRDefault="007E5ED9">
          <w:pPr>
            <w:pStyle w:val="Header"/>
            <w:spacing w:before="40"/>
            <w:ind w:right="17"/>
            <w:jc w:val="right"/>
          </w:pPr>
          <w:r>
            <w:rPr>
              <w:b/>
            </w:rPr>
            <w:fldChar w:fldCharType="begin"/>
          </w:r>
          <w:r>
            <w:rPr>
              <w:b/>
            </w:rPr>
            <w:instrText xml:space="preserve"> styleref CharDivNo </w:instrText>
          </w:r>
          <w:r>
            <w:rPr>
              <w:b/>
            </w:rPr>
            <w:fldChar w:fldCharType="end"/>
          </w:r>
        </w:p>
      </w:tc>
    </w:tr>
    <w:tr w:rsidR="00810209">
      <w:trPr>
        <w:cantSplit/>
        <w:jc w:val="center"/>
      </w:trPr>
      <w:tc>
        <w:tcPr>
          <w:tcW w:w="7263" w:type="dxa"/>
          <w:gridSpan w:val="2"/>
        </w:tcPr>
        <w:p w:rsidR="00810209" w:rsidRDefault="007E5ED9">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C4CE9">
            <w:rPr>
              <w:b/>
            </w:rPr>
            <w:t>1</w:t>
          </w:r>
          <w:r>
            <w:rPr>
              <w:b/>
            </w:rPr>
            <w:fldChar w:fldCharType="end"/>
          </w:r>
        </w:p>
      </w:tc>
    </w:tr>
  </w:tbl>
  <w:p w:rsidR="00810209" w:rsidRDefault="0081020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0209">
      <w:trPr>
        <w:cantSplit/>
        <w:jc w:val="center"/>
      </w:trPr>
      <w:tc>
        <w:tcPr>
          <w:tcW w:w="7258" w:type="dxa"/>
          <w:gridSpan w:val="2"/>
        </w:tcPr>
        <w:p w:rsidR="00810209" w:rsidRDefault="007E5ED9">
          <w:pPr>
            <w:pStyle w:val="Header"/>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1548" w:type="dxa"/>
        </w:tcPr>
        <w:p w:rsidR="00810209" w:rsidRDefault="007E5ED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810209" w:rsidRDefault="007E5ED9">
          <w:pPr>
            <w:pStyle w:val="Header"/>
            <w:spacing w:before="40"/>
          </w:pPr>
          <w:r>
            <w:fldChar w:fldCharType="begin"/>
          </w:r>
          <w:r>
            <w:instrText xml:space="preserve"> styleref CharSchText </w:instrText>
          </w:r>
          <w:r>
            <w:fldChar w:fldCharType="end"/>
          </w:r>
        </w:p>
      </w:tc>
    </w:tr>
    <w:tr w:rsidR="00810209">
      <w:trPr>
        <w:jc w:val="center"/>
      </w:trPr>
      <w:tc>
        <w:tcPr>
          <w:tcW w:w="1548" w:type="dxa"/>
        </w:tcPr>
        <w:p w:rsidR="00810209" w:rsidRDefault="007E5ED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810209" w:rsidRDefault="007E5ED9">
          <w:pPr>
            <w:pStyle w:val="Header"/>
            <w:spacing w:before="40"/>
          </w:pPr>
          <w:r>
            <w:fldChar w:fldCharType="begin"/>
          </w:r>
          <w:r>
            <w:instrText xml:space="preserve"> styleref CharSDivText </w:instrText>
          </w:r>
          <w:r>
            <w:fldChar w:fldCharType="end"/>
          </w:r>
        </w:p>
      </w:tc>
    </w:tr>
    <w:tr w:rsidR="00810209">
      <w:trPr>
        <w:jc w:val="center"/>
      </w:trPr>
      <w:tc>
        <w:tcPr>
          <w:tcW w:w="1548" w:type="dxa"/>
        </w:tcPr>
        <w:p w:rsidR="00810209" w:rsidRDefault="007E5ED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C4CE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5C4CE9">
            <w:rPr>
              <w:b/>
            </w:rPr>
            <w:t>1</w:t>
          </w:r>
          <w:r>
            <w:rPr>
              <w:b/>
            </w:rPr>
            <w:fldChar w:fldCharType="end"/>
          </w:r>
        </w:p>
      </w:tc>
      <w:tc>
        <w:tcPr>
          <w:tcW w:w="5715" w:type="dxa"/>
        </w:tcPr>
        <w:p w:rsidR="00810209" w:rsidRDefault="00810209">
          <w:pPr>
            <w:pStyle w:val="Header"/>
            <w:spacing w:before="40"/>
          </w:pPr>
        </w:p>
      </w:tc>
    </w:tr>
  </w:tbl>
  <w:p w:rsidR="00810209" w:rsidRDefault="0081020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10209">
      <w:trPr>
        <w:jc w:val="center"/>
      </w:trPr>
      <w:tc>
        <w:tcPr>
          <w:tcW w:w="7160" w:type="dxa"/>
          <w:gridSpan w:val="2"/>
        </w:tcPr>
        <w:p w:rsidR="00810209" w:rsidRDefault="007E5ED9">
          <w:pPr>
            <w:pStyle w:val="Header"/>
            <w:ind w:right="17"/>
            <w:jc w:val="right"/>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5715" w:type="dxa"/>
        </w:tcPr>
        <w:p w:rsidR="00810209" w:rsidRDefault="007E5ED9">
          <w:pPr>
            <w:pStyle w:val="Header"/>
            <w:spacing w:before="40"/>
            <w:jc w:val="right"/>
          </w:pPr>
          <w:r>
            <w:fldChar w:fldCharType="begin"/>
          </w:r>
          <w:r>
            <w:instrText xml:space="preserve"> styleref CharSchText </w:instrText>
          </w:r>
          <w:r>
            <w:fldChar w:fldCharType="end"/>
          </w:r>
        </w:p>
      </w:tc>
      <w:tc>
        <w:tcPr>
          <w:tcW w:w="1445" w:type="dxa"/>
        </w:tcPr>
        <w:p w:rsidR="00810209" w:rsidRDefault="007E5E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810209">
      <w:trPr>
        <w:jc w:val="center"/>
      </w:trPr>
      <w:tc>
        <w:tcPr>
          <w:tcW w:w="5715" w:type="dxa"/>
        </w:tcPr>
        <w:p w:rsidR="00810209" w:rsidRDefault="007E5ED9">
          <w:pPr>
            <w:pStyle w:val="Header"/>
            <w:spacing w:before="40"/>
            <w:jc w:val="right"/>
          </w:pPr>
          <w:r>
            <w:fldChar w:fldCharType="begin"/>
          </w:r>
          <w:r>
            <w:instrText xml:space="preserve"> styleref CharSDivText </w:instrText>
          </w:r>
          <w:r>
            <w:fldChar w:fldCharType="end"/>
          </w:r>
        </w:p>
      </w:tc>
      <w:tc>
        <w:tcPr>
          <w:tcW w:w="1445" w:type="dxa"/>
        </w:tcPr>
        <w:p w:rsidR="00810209" w:rsidRDefault="007E5E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810209">
      <w:trPr>
        <w:jc w:val="center"/>
      </w:trPr>
      <w:tc>
        <w:tcPr>
          <w:tcW w:w="5715" w:type="dxa"/>
        </w:tcPr>
        <w:p w:rsidR="00810209" w:rsidRDefault="00810209">
          <w:pPr>
            <w:pStyle w:val="Header"/>
            <w:spacing w:before="40"/>
            <w:jc w:val="right"/>
          </w:pPr>
        </w:p>
      </w:tc>
      <w:tc>
        <w:tcPr>
          <w:tcW w:w="1445" w:type="dxa"/>
        </w:tcPr>
        <w:p w:rsidR="00810209" w:rsidRDefault="007E5ED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C4CE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C4CE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5C4CE9">
            <w:rPr>
              <w:b/>
            </w:rPr>
            <w:t>1</w:t>
          </w:r>
          <w:r>
            <w:rPr>
              <w:b/>
            </w:rPr>
            <w:fldChar w:fldCharType="end"/>
          </w:r>
        </w:p>
      </w:tc>
    </w:tr>
  </w:tbl>
  <w:p w:rsidR="00810209" w:rsidRDefault="00810209">
    <w:pPr>
      <w:pStyle w:val="Header"/>
      <w:pBdr>
        <w:top w:val="single" w:sz="4" w:space="1" w:color="auto"/>
      </w:pBdr>
    </w:pPr>
    <w:bookmarkStart w:id="1125" w:name="Schedule"/>
    <w:bookmarkEnd w:id="1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0209">
      <w:trPr>
        <w:cantSplit/>
        <w:jc w:val="center"/>
      </w:trPr>
      <w:tc>
        <w:tcPr>
          <w:tcW w:w="7258" w:type="dxa"/>
          <w:gridSpan w:val="2"/>
        </w:tcPr>
        <w:p w:rsidR="00810209" w:rsidRDefault="007E5ED9">
          <w:pPr>
            <w:pStyle w:val="Header"/>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1548" w:type="dxa"/>
        </w:tcPr>
        <w:p w:rsidR="00810209" w:rsidRDefault="007E5ED9">
          <w:pPr>
            <w:pStyle w:val="Header"/>
            <w:spacing w:before="40"/>
          </w:pPr>
          <w:r>
            <w:rPr>
              <w:b/>
            </w:rPr>
            <w:fldChar w:fldCharType="begin"/>
          </w:r>
          <w:r>
            <w:rPr>
              <w:b/>
            </w:rPr>
            <w:instrText xml:space="preserve"> STYLEREF "nHeading 2" </w:instrText>
          </w:r>
          <w:r>
            <w:rPr>
              <w:b/>
            </w:rPr>
            <w:fldChar w:fldCharType="separate"/>
          </w:r>
          <w:r w:rsidR="005C4CE9">
            <w:rPr>
              <w:b/>
            </w:rPr>
            <w:t>Notes</w:t>
          </w:r>
          <w:r>
            <w:rPr>
              <w:b/>
            </w:rPr>
            <w:fldChar w:fldCharType="end"/>
          </w:r>
        </w:p>
      </w:tc>
      <w:tc>
        <w:tcPr>
          <w:tcW w:w="5715" w:type="dxa"/>
        </w:tcPr>
        <w:p w:rsidR="00810209" w:rsidRDefault="007E5ED9">
          <w:pPr>
            <w:pStyle w:val="Header"/>
            <w:spacing w:before="40"/>
          </w:pPr>
          <w:r>
            <w:fldChar w:fldCharType="begin"/>
          </w:r>
          <w:r>
            <w:instrText xml:space="preserve"> STYLEREF "nHeading 3" </w:instrText>
          </w:r>
          <w:r>
            <w:fldChar w:fldCharType="separate"/>
          </w:r>
          <w:r w:rsidR="005C4CE9">
            <w:t>Compilation table</w:t>
          </w:r>
          <w:r>
            <w:fldChar w:fldCharType="end"/>
          </w:r>
        </w:p>
      </w:tc>
    </w:tr>
    <w:tr w:rsidR="00810209">
      <w:trPr>
        <w:jc w:val="center"/>
      </w:trPr>
      <w:tc>
        <w:tcPr>
          <w:tcW w:w="1548" w:type="dxa"/>
        </w:tcPr>
        <w:p w:rsidR="00810209" w:rsidRDefault="00810209">
          <w:pPr>
            <w:pStyle w:val="Header"/>
            <w:spacing w:before="40"/>
          </w:pPr>
        </w:p>
      </w:tc>
      <w:tc>
        <w:tcPr>
          <w:tcW w:w="5715" w:type="dxa"/>
        </w:tcPr>
        <w:p w:rsidR="00810209" w:rsidRDefault="00810209">
          <w:pPr>
            <w:pStyle w:val="Header"/>
            <w:spacing w:before="40"/>
          </w:pPr>
        </w:p>
      </w:tc>
    </w:tr>
    <w:tr w:rsidR="00810209">
      <w:trPr>
        <w:cantSplit/>
        <w:jc w:val="center"/>
      </w:trPr>
      <w:tc>
        <w:tcPr>
          <w:tcW w:w="7258" w:type="dxa"/>
          <w:gridSpan w:val="2"/>
        </w:tcPr>
        <w:p w:rsidR="00810209" w:rsidRDefault="00810209">
          <w:pPr>
            <w:pStyle w:val="Header"/>
            <w:spacing w:before="40"/>
          </w:pPr>
        </w:p>
      </w:tc>
    </w:tr>
  </w:tbl>
  <w:p w:rsidR="00810209" w:rsidRDefault="0081020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0209">
      <w:trPr>
        <w:cantSplit/>
        <w:jc w:val="center"/>
      </w:trPr>
      <w:tc>
        <w:tcPr>
          <w:tcW w:w="7258" w:type="dxa"/>
          <w:gridSpan w:val="2"/>
        </w:tcPr>
        <w:p w:rsidR="00810209" w:rsidRDefault="007E5ED9">
          <w:pPr>
            <w:pStyle w:val="Header"/>
            <w:ind w:right="17"/>
            <w:jc w:val="right"/>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5715" w:type="dxa"/>
        </w:tcPr>
        <w:p w:rsidR="00810209" w:rsidRDefault="007E5ED9">
          <w:pPr>
            <w:pStyle w:val="Header"/>
            <w:spacing w:before="40"/>
            <w:jc w:val="right"/>
          </w:pPr>
          <w:r>
            <w:fldChar w:fldCharType="begin"/>
          </w:r>
          <w:r>
            <w:instrText xml:space="preserve"> STYLEREF "nHeading 3" </w:instrText>
          </w:r>
          <w:r>
            <w:fldChar w:fldCharType="separate"/>
          </w:r>
          <w:r w:rsidR="005C4CE9">
            <w:t>Compilation table</w:t>
          </w:r>
          <w:r>
            <w:fldChar w:fldCharType="end"/>
          </w:r>
        </w:p>
      </w:tc>
      <w:tc>
        <w:tcPr>
          <w:tcW w:w="1548" w:type="dxa"/>
        </w:tcPr>
        <w:p w:rsidR="00810209" w:rsidRDefault="007E5ED9">
          <w:pPr>
            <w:pStyle w:val="Header"/>
            <w:spacing w:before="40"/>
            <w:ind w:right="17"/>
            <w:jc w:val="right"/>
          </w:pPr>
          <w:r>
            <w:rPr>
              <w:b/>
            </w:rPr>
            <w:fldChar w:fldCharType="begin"/>
          </w:r>
          <w:r>
            <w:rPr>
              <w:b/>
            </w:rPr>
            <w:instrText xml:space="preserve"> STYLEREF "nHeading 2" </w:instrText>
          </w:r>
          <w:r>
            <w:rPr>
              <w:b/>
            </w:rPr>
            <w:fldChar w:fldCharType="separate"/>
          </w:r>
          <w:r w:rsidR="005C4CE9">
            <w:rPr>
              <w:b/>
            </w:rPr>
            <w:t>Notes</w:t>
          </w:r>
          <w:r>
            <w:rPr>
              <w:b/>
            </w:rPr>
            <w:fldChar w:fldCharType="end"/>
          </w:r>
        </w:p>
      </w:tc>
    </w:tr>
    <w:tr w:rsidR="00810209">
      <w:trPr>
        <w:jc w:val="center"/>
      </w:trPr>
      <w:tc>
        <w:tcPr>
          <w:tcW w:w="5715" w:type="dxa"/>
        </w:tcPr>
        <w:p w:rsidR="00810209" w:rsidRDefault="00810209">
          <w:pPr>
            <w:pStyle w:val="Header"/>
            <w:spacing w:before="40"/>
            <w:jc w:val="right"/>
          </w:pPr>
        </w:p>
      </w:tc>
      <w:tc>
        <w:tcPr>
          <w:tcW w:w="1548" w:type="dxa"/>
        </w:tcPr>
        <w:p w:rsidR="00810209" w:rsidRDefault="00810209">
          <w:pPr>
            <w:pStyle w:val="Header"/>
            <w:spacing w:before="40"/>
            <w:ind w:right="17"/>
            <w:jc w:val="right"/>
          </w:pPr>
        </w:p>
      </w:tc>
    </w:tr>
    <w:tr w:rsidR="00810209">
      <w:trPr>
        <w:cantSplit/>
        <w:jc w:val="center"/>
      </w:trPr>
      <w:tc>
        <w:tcPr>
          <w:tcW w:w="7258" w:type="dxa"/>
          <w:gridSpan w:val="2"/>
        </w:tcPr>
        <w:p w:rsidR="00810209" w:rsidRDefault="00810209">
          <w:pPr>
            <w:pStyle w:val="Header"/>
            <w:spacing w:before="40"/>
            <w:ind w:right="17"/>
            <w:jc w:val="right"/>
          </w:pPr>
        </w:p>
      </w:tc>
    </w:tr>
  </w:tbl>
  <w:p w:rsidR="00810209" w:rsidRDefault="00810209">
    <w:pPr>
      <w:pStyle w:val="Header"/>
      <w:pBdr>
        <w:top w:val="single" w:sz="4" w:space="1" w:color="auto"/>
      </w:pBdr>
    </w:pPr>
    <w:bookmarkStart w:id="1145" w:name="Compilation"/>
    <w:bookmarkEnd w:id="11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10209">
      <w:trPr>
        <w:cantSplit/>
        <w:jc w:val="center"/>
      </w:trPr>
      <w:tc>
        <w:tcPr>
          <w:tcW w:w="7263" w:type="dxa"/>
          <w:gridSpan w:val="2"/>
        </w:tcPr>
        <w:p w:rsidR="00810209" w:rsidRDefault="007E5ED9">
          <w:pPr>
            <w:pStyle w:val="Header"/>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1348" w:type="dxa"/>
        </w:tcPr>
        <w:p w:rsidR="00810209" w:rsidRDefault="00810209">
          <w:pPr>
            <w:pStyle w:val="Header"/>
            <w:spacing w:before="40"/>
          </w:pPr>
        </w:p>
      </w:tc>
      <w:tc>
        <w:tcPr>
          <w:tcW w:w="5915" w:type="dxa"/>
        </w:tcPr>
        <w:p w:rsidR="00810209" w:rsidRDefault="00810209">
          <w:pPr>
            <w:pStyle w:val="Header"/>
            <w:spacing w:before="40"/>
          </w:pPr>
        </w:p>
      </w:tc>
    </w:tr>
    <w:tr w:rsidR="00810209">
      <w:trPr>
        <w:jc w:val="center"/>
      </w:trPr>
      <w:tc>
        <w:tcPr>
          <w:tcW w:w="1348" w:type="dxa"/>
        </w:tcPr>
        <w:p w:rsidR="00810209" w:rsidRDefault="00810209">
          <w:pPr>
            <w:pStyle w:val="Header"/>
            <w:spacing w:before="40"/>
          </w:pPr>
        </w:p>
      </w:tc>
      <w:tc>
        <w:tcPr>
          <w:tcW w:w="5915" w:type="dxa"/>
        </w:tcPr>
        <w:p w:rsidR="00810209" w:rsidRDefault="00810209">
          <w:pPr>
            <w:pStyle w:val="Header"/>
            <w:spacing w:before="40"/>
          </w:pPr>
        </w:p>
      </w:tc>
    </w:tr>
    <w:tr w:rsidR="00810209">
      <w:trPr>
        <w:cantSplit/>
        <w:jc w:val="center"/>
      </w:trPr>
      <w:tc>
        <w:tcPr>
          <w:tcW w:w="7263" w:type="dxa"/>
          <w:gridSpan w:val="2"/>
        </w:tcPr>
        <w:p w:rsidR="00810209" w:rsidRDefault="007E5ED9">
          <w:pPr>
            <w:pStyle w:val="Header"/>
            <w:spacing w:before="40"/>
          </w:pPr>
          <w:r>
            <w:t>Defined terms</w:t>
          </w:r>
        </w:p>
      </w:tc>
    </w:tr>
  </w:tbl>
  <w:p w:rsidR="00810209" w:rsidRDefault="0081020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10209">
      <w:trPr>
        <w:cantSplit/>
        <w:jc w:val="center"/>
      </w:trPr>
      <w:tc>
        <w:tcPr>
          <w:tcW w:w="7263" w:type="dxa"/>
          <w:gridSpan w:val="2"/>
        </w:tcPr>
        <w:p w:rsidR="00810209" w:rsidRDefault="007E5ED9">
          <w:pPr>
            <w:pStyle w:val="Header"/>
            <w:spacing w:before="40"/>
            <w:ind w:right="17"/>
            <w:jc w:val="right"/>
          </w:pPr>
          <w:r>
            <w:rPr>
              <w:b/>
              <w:i/>
            </w:rPr>
            <w:fldChar w:fldCharType="begin"/>
          </w:r>
          <w:r>
            <w:rPr>
              <w:b/>
              <w:i/>
            </w:rPr>
            <w:instrText xml:space="preserve"> STYLEREF "Name of Act/Reg" </w:instrText>
          </w:r>
          <w:r>
            <w:rPr>
              <w:b/>
              <w:i/>
            </w:rPr>
            <w:fldChar w:fldCharType="separate"/>
          </w:r>
          <w:r w:rsidR="005C4CE9">
            <w:rPr>
              <w:b/>
              <w:i/>
            </w:rPr>
            <w:t>Planning and Development (Local Planning Schemes) Regulations 2015</w:t>
          </w:r>
          <w:r>
            <w:rPr>
              <w:b/>
              <w:i/>
            </w:rPr>
            <w:fldChar w:fldCharType="end"/>
          </w:r>
        </w:p>
      </w:tc>
    </w:tr>
    <w:tr w:rsidR="00810209">
      <w:trPr>
        <w:jc w:val="center"/>
      </w:trPr>
      <w:tc>
        <w:tcPr>
          <w:tcW w:w="5884" w:type="dxa"/>
        </w:tcPr>
        <w:p w:rsidR="00810209" w:rsidRDefault="00810209">
          <w:pPr>
            <w:pStyle w:val="Header"/>
            <w:spacing w:before="40"/>
            <w:jc w:val="right"/>
          </w:pPr>
        </w:p>
      </w:tc>
      <w:tc>
        <w:tcPr>
          <w:tcW w:w="1379" w:type="dxa"/>
        </w:tcPr>
        <w:p w:rsidR="00810209" w:rsidRDefault="00810209">
          <w:pPr>
            <w:pStyle w:val="Header"/>
            <w:spacing w:before="40"/>
            <w:ind w:right="17"/>
            <w:jc w:val="right"/>
          </w:pPr>
        </w:p>
      </w:tc>
    </w:tr>
    <w:tr w:rsidR="00810209">
      <w:trPr>
        <w:jc w:val="center"/>
      </w:trPr>
      <w:tc>
        <w:tcPr>
          <w:tcW w:w="5884" w:type="dxa"/>
        </w:tcPr>
        <w:p w:rsidR="00810209" w:rsidRDefault="00810209">
          <w:pPr>
            <w:pStyle w:val="Header"/>
            <w:spacing w:before="40"/>
            <w:jc w:val="right"/>
          </w:pPr>
        </w:p>
      </w:tc>
      <w:tc>
        <w:tcPr>
          <w:tcW w:w="1379" w:type="dxa"/>
        </w:tcPr>
        <w:p w:rsidR="00810209" w:rsidRDefault="00810209">
          <w:pPr>
            <w:pStyle w:val="Header"/>
            <w:spacing w:before="40"/>
            <w:ind w:right="17"/>
            <w:jc w:val="right"/>
          </w:pPr>
        </w:p>
      </w:tc>
    </w:tr>
    <w:tr w:rsidR="00810209">
      <w:trPr>
        <w:cantSplit/>
        <w:jc w:val="center"/>
      </w:trPr>
      <w:tc>
        <w:tcPr>
          <w:tcW w:w="7263" w:type="dxa"/>
          <w:gridSpan w:val="2"/>
        </w:tcPr>
        <w:p w:rsidR="00810209" w:rsidRDefault="007E5ED9">
          <w:pPr>
            <w:pStyle w:val="Header"/>
            <w:spacing w:before="40"/>
            <w:ind w:right="17"/>
            <w:jc w:val="right"/>
          </w:pPr>
          <w:r>
            <w:t>Defined terms</w:t>
          </w:r>
        </w:p>
      </w:tc>
    </w:tr>
  </w:tbl>
  <w:p w:rsidR="00810209" w:rsidRDefault="00810209">
    <w:pPr>
      <w:pStyle w:val="Header"/>
      <w:pBdr>
        <w:top w:val="single" w:sz="4" w:space="1" w:color="auto"/>
      </w:pBdr>
    </w:pPr>
    <w:bookmarkStart w:id="1155" w:name="DefinedTerms"/>
    <w:bookmarkEnd w:id="1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209" w:rsidRDefault="00810209">
    <w:pPr>
      <w:pStyle w:val="Header"/>
    </w:pPr>
    <w:bookmarkStart w:id="1156" w:name="Coversheet"/>
    <w:bookmarkEnd w:id="1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96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w:rsids>
    <w:rsidRoot w:val="00534C6B"/>
    <w:rsid w:val="00187F37"/>
    <w:rsid w:val="001E1B90"/>
    <w:rsid w:val="0021759A"/>
    <w:rsid w:val="00432607"/>
    <w:rsid w:val="00534C6B"/>
    <w:rsid w:val="005B7851"/>
    <w:rsid w:val="005C4CE9"/>
    <w:rsid w:val="007E5ED9"/>
    <w:rsid w:val="00810209"/>
    <w:rsid w:val="00D874BF"/>
    <w:rsid w:val="00DE295A"/>
    <w:rsid w:val="00ED25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70AB3-7002-4A18-946D-4921BBE7E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55434</Words>
  <Characters>282165</Characters>
  <Application>Microsoft Office Word</Application>
  <DocSecurity>0</DocSecurity>
  <Lines>8298</Lines>
  <Paragraphs>5115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2015 - 00-k0-00</dc:title>
  <dc:subject/>
  <dc:creator/>
  <cp:keywords/>
  <dc:description/>
  <cp:lastModifiedBy>Master Repository Process</cp:lastModifiedBy>
  <cp:revision>4</cp:revision>
  <cp:lastPrinted>2021-02-10T01:49:00Z</cp:lastPrinted>
  <dcterms:created xsi:type="dcterms:W3CDTF">2021-06-28T07:00:00Z</dcterms:created>
  <dcterms:modified xsi:type="dcterms:W3CDTF">2021-06-28T07:00:00Z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30 Jun 2021</vt:lpwstr>
  </property>
  <property fmtid="{D5CDD505-2E9C-101B-9397-08002B2CF9AE}" pid="5" name="Suffix">
    <vt:lpwstr>00-k0-00</vt:lpwstr>
  </property>
  <property fmtid="{D5CDD505-2E9C-101B-9397-08002B2CF9AE}" pid="6" name="CommencementDate">
    <vt:lpwstr>20210630</vt:lpwstr>
  </property>
</Properties>
</file>