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and other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_Toc78378955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_Toc78378956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_Toc78378957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Acts</w:t>
      </w:r>
      <w:r>
        <w:tab/>
      </w:r>
      <w:r>
        <w:fldChar w:fldCharType="begin"/>
      </w:r>
      <w:r>
        <w:instrText xml:space="preserve"> PAGEREF _Toc78378958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interest in land in Minister</w:t>
      </w:r>
      <w:r>
        <w:tab/>
      </w:r>
      <w:r>
        <w:fldChar w:fldCharType="begin"/>
      </w:r>
      <w:r>
        <w:instrText xml:space="preserve"> PAGEREF _Toc78378959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The Minister and the Water Resources Ministerial Body</w:t>
      </w:r>
    </w:p>
    <w:p>
      <w:pPr>
        <w:pStyle w:val="TOC4"/>
        <w:tabs>
          <w:tab w:val="right" w:leader="dot" w:pos="7077"/>
        </w:tabs>
        <w:rPr>
          <w:rFonts w:asciiTheme="minorHAnsi" w:eastAsiaTheme="minorEastAsia" w:hAnsiTheme="minorHAnsi" w:cstheme="minorBidi"/>
          <w:b w:val="0"/>
          <w:szCs w:val="22"/>
        </w:rPr>
      </w:pPr>
      <w:r>
        <w:t>Division 1 — General functions and powers of the Minister</w:t>
      </w:r>
    </w:p>
    <w:p>
      <w:pPr>
        <w:pStyle w:val="TOC8"/>
        <w:rPr>
          <w:rFonts w:asciiTheme="minorHAnsi" w:eastAsiaTheme="minorEastAsia" w:hAnsiTheme="minorHAnsi" w:cstheme="minorBidi"/>
          <w:szCs w:val="22"/>
        </w:rPr>
      </w:pPr>
      <w:r>
        <w:t>9.</w:t>
      </w:r>
      <w:r>
        <w:tab/>
        <w:t>General functions and powers of Minister</w:t>
      </w:r>
      <w:r>
        <w:tab/>
      </w:r>
      <w:r>
        <w:fldChar w:fldCharType="begin"/>
      </w:r>
      <w:r>
        <w:instrText xml:space="preserve"> PAGEREF _Toc78378962 \h </w:instrText>
      </w:r>
      <w:r>
        <w:fldChar w:fldCharType="separate"/>
      </w:r>
      <w:r>
        <w:t>9</w:t>
      </w:r>
      <w:r>
        <w:fldChar w:fldCharType="end"/>
      </w:r>
    </w:p>
    <w:p>
      <w:pPr>
        <w:pStyle w:val="TOC8"/>
        <w:rPr>
          <w:rFonts w:asciiTheme="minorHAnsi" w:eastAsiaTheme="minorEastAsia" w:hAnsiTheme="minorHAnsi" w:cstheme="minorBidi"/>
          <w:szCs w:val="22"/>
        </w:rPr>
      </w:pPr>
      <w:r>
        <w:t>10.</w:t>
      </w:r>
      <w:r>
        <w:tab/>
        <w:t>Functions and powers of Minister — relation to other functions and powers</w:t>
      </w:r>
      <w:r>
        <w:tab/>
      </w:r>
      <w:r>
        <w:fldChar w:fldCharType="begin"/>
      </w:r>
      <w:r>
        <w:instrText xml:space="preserve"> PAGEREF _Toc78378963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The Water Resources Ministerial Body</w:t>
      </w:r>
    </w:p>
    <w:p>
      <w:pPr>
        <w:pStyle w:val="TOC8"/>
        <w:rPr>
          <w:rFonts w:asciiTheme="minorHAnsi" w:eastAsiaTheme="minorEastAsia" w:hAnsiTheme="minorHAnsi" w:cstheme="minorBidi"/>
          <w:szCs w:val="22"/>
        </w:rPr>
      </w:pPr>
      <w:r>
        <w:t>11.</w:t>
      </w:r>
      <w:r>
        <w:tab/>
        <w:t>Water Resources Ministerial Body established</w:t>
      </w:r>
      <w:r>
        <w:tab/>
      </w:r>
      <w:r>
        <w:fldChar w:fldCharType="begin"/>
      </w:r>
      <w:r>
        <w:instrText xml:space="preserve"> PAGEREF _Toc78378965 \h </w:instrText>
      </w:r>
      <w:r>
        <w:fldChar w:fldCharType="separate"/>
      </w:r>
      <w:r>
        <w:t>10</w:t>
      </w:r>
      <w:r>
        <w:fldChar w:fldCharType="end"/>
      </w:r>
    </w:p>
    <w:p>
      <w:pPr>
        <w:pStyle w:val="TOC8"/>
        <w:rPr>
          <w:rFonts w:asciiTheme="minorHAnsi" w:eastAsiaTheme="minorEastAsia" w:hAnsiTheme="minorHAnsi" w:cstheme="minorBidi"/>
          <w:szCs w:val="22"/>
        </w:rPr>
      </w:pPr>
      <w:r>
        <w:t>12.</w:t>
      </w:r>
      <w:r>
        <w:tab/>
        <w:t>Purpose and nature of Ministerial Body</w:t>
      </w:r>
      <w:r>
        <w:tab/>
      </w:r>
      <w:r>
        <w:fldChar w:fldCharType="begin"/>
      </w:r>
      <w:r>
        <w:instrText xml:space="preserve"> PAGEREF _Toc78378966 \h </w:instrText>
      </w:r>
      <w:r>
        <w:fldChar w:fldCharType="separate"/>
      </w:r>
      <w:r>
        <w:t>10</w:t>
      </w:r>
      <w:r>
        <w:fldChar w:fldCharType="end"/>
      </w:r>
    </w:p>
    <w:p>
      <w:pPr>
        <w:pStyle w:val="TOC8"/>
        <w:rPr>
          <w:rFonts w:asciiTheme="minorHAnsi" w:eastAsiaTheme="minorEastAsia" w:hAnsiTheme="minorHAnsi" w:cstheme="minorBidi"/>
          <w:szCs w:val="22"/>
        </w:rPr>
      </w:pPr>
      <w:r>
        <w:t>13.</w:t>
      </w:r>
      <w:r>
        <w:tab/>
        <w:t>Execution of documents by Ministerial Body</w:t>
      </w:r>
      <w:r>
        <w:tab/>
      </w:r>
      <w:r>
        <w:fldChar w:fldCharType="begin"/>
      </w:r>
      <w:r>
        <w:instrText xml:space="preserve"> PAGEREF _Toc78378967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Minister to have access to certain information</w:t>
      </w:r>
    </w:p>
    <w:p>
      <w:pPr>
        <w:pStyle w:val="TOC8"/>
        <w:rPr>
          <w:rFonts w:asciiTheme="minorHAnsi" w:eastAsiaTheme="minorEastAsia" w:hAnsiTheme="minorHAnsi" w:cstheme="minorBidi"/>
          <w:szCs w:val="22"/>
        </w:rPr>
      </w:pPr>
      <w:r>
        <w:t>14.</w:t>
      </w:r>
      <w:r>
        <w:tab/>
        <w:t>Minister may get certain information from water service licensees</w:t>
      </w:r>
      <w:r>
        <w:tab/>
      </w:r>
      <w:r>
        <w:fldChar w:fldCharType="begin"/>
      </w:r>
      <w:r>
        <w:instrText xml:space="preserve"> PAGEREF _Toc78378969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w:t>
      </w:r>
      <w:r>
        <w:tab/>
        <w:t>Use or disclosure of information obtained under s. 14</w:t>
      </w:r>
      <w:r>
        <w:tab/>
      </w:r>
      <w:r>
        <w:fldChar w:fldCharType="begin"/>
      </w:r>
      <w:r>
        <w:instrText xml:space="preserve"> PAGEREF _Toc78378970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The Water Resources Council</w:t>
      </w:r>
    </w:p>
    <w:p>
      <w:pPr>
        <w:pStyle w:val="TOC8"/>
        <w:rPr>
          <w:rFonts w:asciiTheme="minorHAnsi" w:eastAsiaTheme="minorEastAsia" w:hAnsiTheme="minorHAnsi" w:cstheme="minorBidi"/>
          <w:szCs w:val="22"/>
        </w:rPr>
      </w:pPr>
      <w:r>
        <w:t>16.</w:t>
      </w:r>
      <w:r>
        <w:tab/>
        <w:t>Water Resources Council established</w:t>
      </w:r>
      <w:r>
        <w:tab/>
      </w:r>
      <w:r>
        <w:fldChar w:fldCharType="begin"/>
      </w:r>
      <w:r>
        <w:instrText xml:space="preserve"> PAGEREF _Toc78378972 \h </w:instrText>
      </w:r>
      <w:r>
        <w:fldChar w:fldCharType="separate"/>
      </w:r>
      <w:r>
        <w:t>16</w:t>
      </w:r>
      <w:r>
        <w:fldChar w:fldCharType="end"/>
      </w:r>
    </w:p>
    <w:p>
      <w:pPr>
        <w:pStyle w:val="TOC8"/>
        <w:rPr>
          <w:rFonts w:asciiTheme="minorHAnsi" w:eastAsiaTheme="minorEastAsia" w:hAnsiTheme="minorHAnsi" w:cstheme="minorBidi"/>
          <w:szCs w:val="22"/>
        </w:rPr>
      </w:pPr>
      <w:r>
        <w:t>17.</w:t>
      </w:r>
      <w:r>
        <w:tab/>
        <w:t>Membership of Council</w:t>
      </w:r>
      <w:r>
        <w:tab/>
      </w:r>
      <w:r>
        <w:fldChar w:fldCharType="begin"/>
      </w:r>
      <w:r>
        <w:instrText xml:space="preserve"> PAGEREF _Toc78378973 \h </w:instrText>
      </w:r>
      <w:r>
        <w:fldChar w:fldCharType="separate"/>
      </w:r>
      <w:r>
        <w:t>16</w:t>
      </w:r>
      <w:r>
        <w:fldChar w:fldCharType="end"/>
      </w:r>
    </w:p>
    <w:p>
      <w:pPr>
        <w:pStyle w:val="TOC8"/>
        <w:rPr>
          <w:rFonts w:asciiTheme="minorHAnsi" w:eastAsiaTheme="minorEastAsia" w:hAnsiTheme="minorHAnsi" w:cstheme="minorBidi"/>
          <w:szCs w:val="22"/>
        </w:rPr>
      </w:pPr>
      <w:r>
        <w:t>18.</w:t>
      </w:r>
      <w:r>
        <w:tab/>
        <w:t>Functions of Council</w:t>
      </w:r>
      <w:r>
        <w:tab/>
      </w:r>
      <w:r>
        <w:fldChar w:fldCharType="begin"/>
      </w:r>
      <w:r>
        <w:instrText xml:space="preserve"> PAGEREF _Toc78378974 \h </w:instrText>
      </w:r>
      <w:r>
        <w:fldChar w:fldCharType="separate"/>
      </w:r>
      <w:r>
        <w:t>16</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_Toc78378975 \h </w:instrText>
      </w:r>
      <w:r>
        <w:fldChar w:fldCharType="separate"/>
      </w:r>
      <w:r>
        <w:t>17</w:t>
      </w:r>
      <w:r>
        <w:fldChar w:fldCharType="end"/>
      </w:r>
    </w:p>
    <w:p>
      <w:pPr>
        <w:pStyle w:val="TOC8"/>
        <w:rPr>
          <w:rFonts w:asciiTheme="minorHAnsi" w:eastAsiaTheme="minorEastAsia" w:hAnsiTheme="minorHAnsi" w:cstheme="minorBidi"/>
          <w:szCs w:val="22"/>
        </w:rPr>
      </w:pPr>
      <w:r>
        <w:t>20.</w:t>
      </w:r>
      <w:r>
        <w:tab/>
        <w:t>Casual vacancy</w:t>
      </w:r>
      <w:r>
        <w:tab/>
      </w:r>
      <w:r>
        <w:fldChar w:fldCharType="begin"/>
      </w:r>
      <w:r>
        <w:instrText xml:space="preserve"> PAGEREF _Toc78378976 \h </w:instrText>
      </w:r>
      <w:r>
        <w:fldChar w:fldCharType="separate"/>
      </w:r>
      <w:r>
        <w:t>17</w:t>
      </w:r>
      <w:r>
        <w:fldChar w:fldCharType="end"/>
      </w:r>
    </w:p>
    <w:p>
      <w:pPr>
        <w:pStyle w:val="TOC8"/>
        <w:rPr>
          <w:rFonts w:asciiTheme="minorHAnsi" w:eastAsiaTheme="minorEastAsia" w:hAnsiTheme="minorHAnsi" w:cstheme="minorBidi"/>
          <w:szCs w:val="22"/>
        </w:rPr>
      </w:pPr>
      <w:r>
        <w:t>21.</w:t>
      </w:r>
      <w:r>
        <w:tab/>
        <w:t>Remuneration and allowances</w:t>
      </w:r>
      <w:r>
        <w:tab/>
      </w:r>
      <w:r>
        <w:fldChar w:fldCharType="begin"/>
      </w:r>
      <w:r>
        <w:instrText xml:space="preserve"> PAGEREF _Toc78378977 \h </w:instrText>
      </w:r>
      <w:r>
        <w:fldChar w:fldCharType="separate"/>
      </w:r>
      <w:r>
        <w:t>18</w:t>
      </w:r>
      <w:r>
        <w:fldChar w:fldCharType="end"/>
      </w:r>
    </w:p>
    <w:p>
      <w:pPr>
        <w:pStyle w:val="TOC8"/>
        <w:rPr>
          <w:rFonts w:asciiTheme="minorHAnsi" w:eastAsiaTheme="minorEastAsia" w:hAnsiTheme="minorHAnsi" w:cstheme="minorBidi"/>
          <w:szCs w:val="22"/>
        </w:rPr>
      </w:pPr>
      <w:r>
        <w:t>22.</w:t>
      </w:r>
      <w:r>
        <w:tab/>
        <w:t>Quorum</w:t>
      </w:r>
      <w:r>
        <w:tab/>
      </w:r>
      <w:r>
        <w:fldChar w:fldCharType="begin"/>
      </w:r>
      <w:r>
        <w:instrText xml:space="preserve"> PAGEREF _Toc78378978 \h </w:instrText>
      </w:r>
      <w:r>
        <w:fldChar w:fldCharType="separate"/>
      </w:r>
      <w:r>
        <w:t>18</w:t>
      </w:r>
      <w:r>
        <w:fldChar w:fldCharType="end"/>
      </w:r>
    </w:p>
    <w:p>
      <w:pPr>
        <w:pStyle w:val="TOC8"/>
        <w:rPr>
          <w:rFonts w:asciiTheme="minorHAnsi" w:eastAsiaTheme="minorEastAsia" w:hAnsiTheme="minorHAnsi" w:cstheme="minorBidi"/>
          <w:szCs w:val="22"/>
        </w:rPr>
      </w:pPr>
      <w:r>
        <w:t>23.</w:t>
      </w:r>
      <w:r>
        <w:tab/>
        <w:t>Who presides at meetings</w:t>
      </w:r>
      <w:r>
        <w:tab/>
      </w:r>
      <w:r>
        <w:fldChar w:fldCharType="begin"/>
      </w:r>
      <w:r>
        <w:instrText xml:space="preserve"> PAGEREF _Toc78378979 \h </w:instrText>
      </w:r>
      <w:r>
        <w:fldChar w:fldCharType="separate"/>
      </w:r>
      <w:r>
        <w:t>18</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_Toc78378980 \h </w:instrText>
      </w:r>
      <w:r>
        <w:fldChar w:fldCharType="separate"/>
      </w:r>
      <w:r>
        <w:t>18</w:t>
      </w:r>
      <w:r>
        <w:fldChar w:fldCharType="end"/>
      </w:r>
    </w:p>
    <w:p>
      <w:pPr>
        <w:pStyle w:val="TOC8"/>
        <w:rPr>
          <w:rFonts w:asciiTheme="minorHAnsi" w:eastAsiaTheme="minorEastAsia" w:hAnsiTheme="minorHAnsi" w:cstheme="minorBidi"/>
          <w:szCs w:val="22"/>
        </w:rPr>
      </w:pPr>
      <w:r>
        <w:t>25.</w:t>
      </w:r>
      <w:r>
        <w:tab/>
        <w:t>Procedure at meetings</w:t>
      </w:r>
      <w:r>
        <w:tab/>
      </w:r>
      <w:r>
        <w:fldChar w:fldCharType="begin"/>
      </w:r>
      <w:r>
        <w:instrText xml:space="preserve"> PAGEREF _Toc78378981 \h </w:instrText>
      </w:r>
      <w:r>
        <w:fldChar w:fldCharType="separate"/>
      </w:r>
      <w:r>
        <w:t>19</w:t>
      </w:r>
      <w:r>
        <w:fldChar w:fldCharType="end"/>
      </w:r>
    </w:p>
    <w:p>
      <w:pPr>
        <w:pStyle w:val="TOC8"/>
        <w:rPr>
          <w:rFonts w:asciiTheme="minorHAnsi" w:eastAsiaTheme="minorEastAsia" w:hAnsiTheme="minorHAnsi" w:cstheme="minorBidi"/>
          <w:szCs w:val="22"/>
        </w:rPr>
      </w:pPr>
      <w:r>
        <w:t>26.</w:t>
      </w:r>
      <w:r>
        <w:tab/>
        <w:t>Minutes</w:t>
      </w:r>
      <w:r>
        <w:tab/>
      </w:r>
      <w:r>
        <w:fldChar w:fldCharType="begin"/>
      </w:r>
      <w:r>
        <w:instrText xml:space="preserve"> PAGEREF _Toc78378982 \h </w:instrText>
      </w:r>
      <w:r>
        <w:fldChar w:fldCharType="separate"/>
      </w:r>
      <w:r>
        <w:t>19</w:t>
      </w:r>
      <w:r>
        <w:fldChar w:fldCharType="end"/>
      </w:r>
    </w:p>
    <w:p>
      <w:pPr>
        <w:pStyle w:val="TOC8"/>
        <w:rPr>
          <w:rFonts w:asciiTheme="minorHAnsi" w:eastAsiaTheme="minorEastAsia" w:hAnsiTheme="minorHAnsi" w:cstheme="minorBidi"/>
          <w:szCs w:val="22"/>
        </w:rPr>
      </w:pPr>
      <w:r>
        <w:t>27.</w:t>
      </w:r>
      <w:r>
        <w:tab/>
        <w:t>Staff and other resources</w:t>
      </w:r>
      <w:r>
        <w:tab/>
      </w:r>
      <w:r>
        <w:fldChar w:fldCharType="begin"/>
      </w:r>
      <w:r>
        <w:instrText xml:space="preserve"> PAGEREF _Toc78378983 \h </w:instrText>
      </w:r>
      <w:r>
        <w:fldChar w:fldCharType="separate"/>
      </w:r>
      <w:r>
        <w:t>19</w:t>
      </w:r>
      <w:r>
        <w:fldChar w:fldCharType="end"/>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ab/>
      </w:r>
      <w:r>
        <w:fldChar w:fldCharType="begin"/>
      </w:r>
      <w:r>
        <w:instrText xml:space="preserve"> PAGEREF _Toc78378984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Regulations and by</w:t>
      </w:r>
      <w:r>
        <w:noBreakHyphen/>
        <w:t>laws</w:t>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_Toc78378986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_Toc78378987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_Toc78378988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t>Revocation or amendment of local laws and planning schemes</w:t>
      </w:r>
      <w:r>
        <w:tab/>
      </w:r>
      <w:r>
        <w:fldChar w:fldCharType="begin"/>
      </w:r>
      <w:r>
        <w:instrText xml:space="preserve"> PAGEREF _Toc78378989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Liability, indemnity etc.</w:t>
      </w:r>
    </w:p>
    <w:p>
      <w:pPr>
        <w:pStyle w:val="TOC8"/>
        <w:rPr>
          <w:rFonts w:asciiTheme="minorHAnsi" w:eastAsiaTheme="minorEastAsia" w:hAnsiTheme="minorHAnsi" w:cstheme="minorBidi"/>
          <w:szCs w:val="22"/>
        </w:rPr>
      </w:pPr>
      <w:r>
        <w:t>62</w:t>
      </w:r>
      <w:r>
        <w:rPr>
          <w:snapToGrid w:val="0"/>
        </w:rPr>
        <w:t>.</w:t>
      </w:r>
      <w:r>
        <w:rPr>
          <w:snapToGrid w:val="0"/>
        </w:rPr>
        <w:tab/>
        <w:t>Damage to land etc. by Minister or Corporation, compensation for etc.</w:t>
      </w:r>
      <w:r>
        <w:tab/>
      </w:r>
      <w:r>
        <w:fldChar w:fldCharType="begin"/>
      </w:r>
      <w:r>
        <w:instrText xml:space="preserve"> PAGEREF _Toc78378991 \h </w:instrText>
      </w:r>
      <w:r>
        <w:fldChar w:fldCharType="separate"/>
      </w:r>
      <w:r>
        <w:t>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Actions for damages generally</w:t>
      </w:r>
      <w:r>
        <w:tab/>
      </w:r>
      <w:r>
        <w:fldChar w:fldCharType="begin"/>
      </w:r>
      <w:r>
        <w:instrText xml:space="preserve"> PAGEREF _Toc78378992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 — Entry onto land</w:t>
      </w:r>
    </w:p>
    <w:p>
      <w:pPr>
        <w:pStyle w:val="TOC8"/>
        <w:rPr>
          <w:rFonts w:asciiTheme="minorHAnsi" w:eastAsiaTheme="minorEastAsia" w:hAnsiTheme="minorHAnsi" w:cstheme="minorBidi"/>
          <w:szCs w:val="22"/>
        </w:rPr>
      </w:pPr>
      <w:r>
        <w:t>70</w:t>
      </w:r>
      <w:r>
        <w:rPr>
          <w:snapToGrid w:val="0"/>
        </w:rPr>
        <w:t>.</w:t>
      </w:r>
      <w:r>
        <w:rPr>
          <w:snapToGrid w:val="0"/>
        </w:rPr>
        <w:tab/>
        <w:t>Power of entry</w:t>
      </w:r>
      <w:r>
        <w:tab/>
      </w:r>
      <w:r>
        <w:fldChar w:fldCharType="begin"/>
      </w:r>
      <w:r>
        <w:instrText xml:space="preserve"> PAGEREF _Toc78378994 \h </w:instrText>
      </w:r>
      <w:r>
        <w:fldChar w:fldCharType="separate"/>
      </w:r>
      <w:r>
        <w:t>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inspection etc.</w:t>
      </w:r>
      <w:r>
        <w:tab/>
      </w:r>
      <w:r>
        <w:fldChar w:fldCharType="begin"/>
      </w:r>
      <w:r>
        <w:instrText xml:space="preserve"> PAGEREF _Toc78378995 \h </w:instrText>
      </w:r>
      <w:r>
        <w:fldChar w:fldCharType="separate"/>
      </w:r>
      <w:r>
        <w:t>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Notice of entry</w:t>
      </w:r>
      <w:r>
        <w:tab/>
      </w:r>
      <w:r>
        <w:fldChar w:fldCharType="begin"/>
      </w:r>
      <w:r>
        <w:instrText xml:space="preserve"> PAGEREF _Toc78378996 \h </w:instrText>
      </w:r>
      <w:r>
        <w:fldChar w:fldCharType="separate"/>
      </w:r>
      <w:r>
        <w:t>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as to entry etc. in emergency</w:t>
      </w:r>
      <w:r>
        <w:tab/>
      </w:r>
      <w:r>
        <w:fldChar w:fldCharType="begin"/>
      </w:r>
      <w:r>
        <w:instrText xml:space="preserve"> PAGEREF _Toc78378997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Acquisition of land or interests in land</w:t>
      </w:r>
    </w:p>
    <w:p>
      <w:pPr>
        <w:pStyle w:val="TOC8"/>
        <w:rPr>
          <w:rFonts w:asciiTheme="minorHAnsi" w:eastAsiaTheme="minorEastAsia" w:hAnsiTheme="minorHAnsi" w:cstheme="minorBidi"/>
          <w:szCs w:val="22"/>
        </w:rPr>
      </w:pPr>
      <w:r>
        <w:t>74</w:t>
      </w:r>
      <w:r>
        <w:rPr>
          <w:snapToGrid w:val="0"/>
        </w:rPr>
        <w:t>.</w:t>
      </w:r>
      <w:r>
        <w:rPr>
          <w:snapToGrid w:val="0"/>
        </w:rPr>
        <w:tab/>
        <w:t>Term used: land</w:t>
      </w:r>
      <w:r>
        <w:tab/>
      </w:r>
      <w:r>
        <w:fldChar w:fldCharType="begin"/>
      </w:r>
      <w:r>
        <w:instrText xml:space="preserve"> PAGEREF _Toc78378999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75</w:t>
      </w:r>
      <w:r>
        <w:rPr>
          <w:snapToGrid w:val="0"/>
        </w:rPr>
        <w:t>.</w:t>
      </w:r>
      <w:r>
        <w:rPr>
          <w:snapToGrid w:val="0"/>
        </w:rPr>
        <w:tab/>
        <w:t>Partial interests in land, acquisition of</w:t>
      </w:r>
      <w:r>
        <w:tab/>
      </w:r>
      <w:r>
        <w:fldChar w:fldCharType="begin"/>
      </w:r>
      <w:r>
        <w:instrText xml:space="preserve"> PAGEREF _Toc78379000 \h </w:instrText>
      </w:r>
      <w:r>
        <w:fldChar w:fldCharType="separate"/>
      </w:r>
      <w:r>
        <w:t>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incidental to land matters</w:t>
      </w:r>
      <w:r>
        <w:tab/>
      </w:r>
      <w:r>
        <w:fldChar w:fldCharType="begin"/>
      </w:r>
      <w:r>
        <w:instrText xml:space="preserve"> PAGEREF _Toc78379001 \h </w:instrText>
      </w:r>
      <w:r>
        <w:fldChar w:fldCharType="separate"/>
      </w:r>
      <w:r>
        <w:t>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to dispose of acquired land no longer needed for statutory purpose</w:t>
      </w:r>
      <w:r>
        <w:tab/>
      </w:r>
      <w:r>
        <w:fldChar w:fldCharType="begin"/>
      </w:r>
      <w:r>
        <w:instrText xml:space="preserve"> PAGEREF _Toc78379002 \h </w:instrText>
      </w:r>
      <w:r>
        <w:fldChar w:fldCharType="separate"/>
      </w:r>
      <w:r>
        <w:t>38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Subdivision of acquired land</w:t>
      </w:r>
      <w:r>
        <w:tab/>
      </w:r>
      <w:r>
        <w:fldChar w:fldCharType="begin"/>
      </w:r>
      <w:r>
        <w:instrText xml:space="preserve"> PAGEREF _Toc78379003 \h </w:instrText>
      </w:r>
      <w:r>
        <w:fldChar w:fldCharType="separate"/>
      </w:r>
      <w:r>
        <w:t>39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 xml:space="preserve">Claims against Crown for use of land and application of </w:t>
      </w:r>
      <w:r>
        <w:rPr>
          <w:i/>
          <w:snapToGrid w:val="0"/>
        </w:rPr>
        <w:t>Public Works Act 1902</w:t>
      </w:r>
      <w:r>
        <w:tab/>
      </w:r>
      <w:r>
        <w:fldChar w:fldCharType="begin"/>
      </w:r>
      <w:r>
        <w:instrText xml:space="preserve"> PAGEREF _Toc78379004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Carrying out of works under this Part</w:t>
      </w:r>
    </w:p>
    <w:p>
      <w:pPr>
        <w:pStyle w:val="TOC8"/>
        <w:rPr>
          <w:rFonts w:asciiTheme="minorHAnsi" w:eastAsiaTheme="minorEastAsia" w:hAnsiTheme="minorHAnsi" w:cstheme="minorBidi"/>
          <w:szCs w:val="22"/>
        </w:rPr>
      </w:pPr>
      <w:r>
        <w:t>82</w:t>
      </w:r>
      <w:r>
        <w:rPr>
          <w:snapToGrid w:val="0"/>
        </w:rPr>
        <w:t>.</w:t>
      </w:r>
      <w:r>
        <w:rPr>
          <w:snapToGrid w:val="0"/>
        </w:rPr>
        <w:tab/>
        <w:t>Power to carry out works</w:t>
      </w:r>
      <w:r>
        <w:tab/>
      </w:r>
      <w:r>
        <w:fldChar w:fldCharType="begin"/>
      </w:r>
      <w:r>
        <w:instrText xml:space="preserve"> PAGEREF _Toc78379007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relating to works</w:t>
      </w:r>
      <w:r>
        <w:tab/>
      </w:r>
      <w:r>
        <w:fldChar w:fldCharType="begin"/>
      </w:r>
      <w:r>
        <w:instrText xml:space="preserve"> PAGEREF _Toc78379008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Property in works</w:t>
      </w:r>
      <w:r>
        <w:tab/>
      </w:r>
      <w:r>
        <w:fldChar w:fldCharType="begin"/>
      </w:r>
      <w:r>
        <w:instrText xml:space="preserve"> PAGEREF _Toc78379009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Preliminaries to works</w:t>
      </w:r>
    </w:p>
    <w:p>
      <w:pPr>
        <w:pStyle w:val="TOC6"/>
        <w:tabs>
          <w:tab w:val="right" w:leader="dot" w:pos="7077"/>
        </w:tabs>
        <w:rPr>
          <w:rFonts w:asciiTheme="minorHAnsi" w:eastAsiaTheme="minorEastAsia" w:hAnsiTheme="minorHAnsi" w:cstheme="minorBidi"/>
          <w:b w:val="0"/>
          <w:sz w:val="22"/>
          <w:szCs w:val="22"/>
        </w:rPr>
      </w:pPr>
      <w:r>
        <w:t>Subdivision A — Interpretation</w:t>
      </w:r>
    </w:p>
    <w:p>
      <w:pPr>
        <w:pStyle w:val="TOC8"/>
        <w:rPr>
          <w:rFonts w:asciiTheme="minorHAnsi" w:eastAsiaTheme="minorEastAsia" w:hAnsiTheme="minorHAnsi" w:cstheme="minorBidi"/>
          <w:szCs w:val="22"/>
        </w:rPr>
      </w:pPr>
      <w:r>
        <w:t>86</w:t>
      </w:r>
      <w:r>
        <w:rPr>
          <w:snapToGrid w:val="0"/>
        </w:rPr>
        <w:t>.</w:t>
      </w:r>
      <w:r>
        <w:rPr>
          <w:snapToGrid w:val="0"/>
        </w:rPr>
        <w:tab/>
        <w:t>Terms used</w:t>
      </w:r>
      <w:r>
        <w:tab/>
      </w:r>
      <w:r>
        <w:fldChar w:fldCharType="begin"/>
      </w:r>
      <w:r>
        <w:instrText xml:space="preserve"> PAGEREF _Toc78379012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B — Major works</w:t>
      </w:r>
    </w:p>
    <w:p>
      <w:pPr>
        <w:pStyle w:val="TOC8"/>
        <w:rPr>
          <w:rFonts w:asciiTheme="minorHAnsi" w:eastAsiaTheme="minorEastAsia" w:hAnsiTheme="minorHAnsi" w:cstheme="minorBidi"/>
          <w:szCs w:val="22"/>
        </w:rPr>
      </w:pPr>
      <w:r>
        <w:t>87</w:t>
      </w:r>
      <w:r>
        <w:rPr>
          <w:snapToGrid w:val="0"/>
        </w:rPr>
        <w:t>.</w:t>
      </w:r>
      <w:r>
        <w:rPr>
          <w:snapToGrid w:val="0"/>
        </w:rPr>
        <w:tab/>
        <w:t>Power to carry out major works</w:t>
      </w:r>
      <w:r>
        <w:tab/>
      </w:r>
      <w:r>
        <w:fldChar w:fldCharType="begin"/>
      </w:r>
      <w:r>
        <w:instrText xml:space="preserve"> PAGEREF _Toc78379014 \h </w:instrText>
      </w:r>
      <w:r>
        <w:fldChar w:fldCharType="separate"/>
      </w:r>
      <w:r>
        <w:t>49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Advertisements and notices to occupiers etc. of proposed major works</w:t>
      </w:r>
      <w:r>
        <w:tab/>
      </w:r>
      <w:r>
        <w:fldChar w:fldCharType="begin"/>
      </w:r>
      <w:r>
        <w:instrText xml:space="preserve"> PAGEREF _Toc78379015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to and comments on proposed major works</w:t>
      </w:r>
      <w:r>
        <w:tab/>
      </w:r>
      <w:r>
        <w:fldChar w:fldCharType="begin"/>
      </w:r>
      <w:r>
        <w:instrText xml:space="preserve"> PAGEREF _Toc78379016 \h </w:instrText>
      </w:r>
      <w:r>
        <w:fldChar w:fldCharType="separate"/>
      </w:r>
      <w:r>
        <w:t>51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Alteration or extension of major works, Minister’s powers as to</w:t>
      </w:r>
      <w:r>
        <w:tab/>
      </w:r>
      <w:r>
        <w:fldChar w:fldCharType="begin"/>
      </w:r>
      <w:r>
        <w:instrText xml:space="preserve"> PAGEREF _Toc78379017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C — General works</w:t>
      </w:r>
    </w:p>
    <w:p>
      <w:pPr>
        <w:pStyle w:val="TOC8"/>
        <w:rPr>
          <w:rFonts w:asciiTheme="minorHAnsi" w:eastAsiaTheme="minorEastAsia" w:hAnsiTheme="minorHAnsi" w:cstheme="minorBidi"/>
          <w:szCs w:val="22"/>
        </w:rPr>
      </w:pPr>
      <w:r>
        <w:t>92</w:t>
      </w:r>
      <w:r>
        <w:rPr>
          <w:snapToGrid w:val="0"/>
        </w:rPr>
        <w:t>.</w:t>
      </w:r>
      <w:r>
        <w:rPr>
          <w:snapToGrid w:val="0"/>
        </w:rPr>
        <w:tab/>
        <w:t>Power to carry out general works</w:t>
      </w:r>
      <w:r>
        <w:tab/>
      </w:r>
      <w:r>
        <w:fldChar w:fldCharType="begin"/>
      </w:r>
      <w:r>
        <w:instrText xml:space="preserve"> PAGEREF _Toc78379019 \h </w:instrText>
      </w:r>
      <w:r>
        <w:fldChar w:fldCharType="separate"/>
      </w:r>
      <w:r>
        <w:t>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Notices to occupiers etc. of proposed general works</w:t>
      </w:r>
      <w:r>
        <w:tab/>
      </w:r>
      <w:r>
        <w:fldChar w:fldCharType="begin"/>
      </w:r>
      <w:r>
        <w:instrText xml:space="preserve"> PAGEREF _Toc78379020 \h </w:instrText>
      </w:r>
      <w:r>
        <w:fldChar w:fldCharType="separate"/>
      </w:r>
      <w:r>
        <w:t>52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Objections to and comments on proposed general works</w:t>
      </w:r>
      <w:r>
        <w:tab/>
      </w:r>
      <w:r>
        <w:fldChar w:fldCharType="begin"/>
      </w:r>
      <w:r>
        <w:instrText xml:space="preserve"> PAGEREF _Toc78379021 \h </w:instrText>
      </w:r>
      <w:r>
        <w:fldChar w:fldCharType="separate"/>
      </w:r>
      <w:r>
        <w:t>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Authorisation for general works</w:t>
      </w:r>
      <w:r>
        <w:tab/>
      </w:r>
      <w:r>
        <w:fldChar w:fldCharType="begin"/>
      </w:r>
      <w:r>
        <w:instrText xml:space="preserve"> PAGEREF _Toc78379022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D — Exempt works</w:t>
      </w:r>
    </w:p>
    <w:p>
      <w:pPr>
        <w:pStyle w:val="TOC8"/>
        <w:rPr>
          <w:rFonts w:asciiTheme="minorHAnsi" w:eastAsiaTheme="minorEastAsia" w:hAnsiTheme="minorHAnsi" w:cstheme="minorBidi"/>
          <w:szCs w:val="22"/>
        </w:rPr>
      </w:pPr>
      <w:r>
        <w:t>96</w:t>
      </w:r>
      <w:r>
        <w:rPr>
          <w:snapToGrid w:val="0"/>
        </w:rPr>
        <w:t>.</w:t>
      </w:r>
      <w:r>
        <w:rPr>
          <w:snapToGrid w:val="0"/>
        </w:rPr>
        <w:tab/>
      </w:r>
      <w:r>
        <w:t>Minister to carry out exempt works</w:t>
      </w:r>
      <w:r>
        <w:tab/>
      </w:r>
      <w:r>
        <w:fldChar w:fldCharType="begin"/>
      </w:r>
      <w:r>
        <w:instrText xml:space="preserve"> PAGEREF _Toc78379024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E — Deviation and modification</w:t>
      </w:r>
    </w:p>
    <w:p>
      <w:pPr>
        <w:pStyle w:val="TOC8"/>
        <w:rPr>
          <w:rFonts w:asciiTheme="minorHAnsi" w:eastAsiaTheme="minorEastAsia" w:hAnsiTheme="minorHAnsi" w:cstheme="minorBidi"/>
          <w:szCs w:val="22"/>
        </w:rPr>
      </w:pPr>
      <w:r>
        <w:t>97</w:t>
      </w:r>
      <w:r>
        <w:rPr>
          <w:snapToGrid w:val="0"/>
        </w:rPr>
        <w:t>.</w:t>
      </w:r>
      <w:r>
        <w:rPr>
          <w:snapToGrid w:val="0"/>
        </w:rPr>
        <w:tab/>
        <w:t>Certain deviations from and modifications of proposed works permitted</w:t>
      </w:r>
      <w:r>
        <w:tab/>
      </w:r>
      <w:r>
        <w:fldChar w:fldCharType="begin"/>
      </w:r>
      <w:r>
        <w:instrText xml:space="preserve"> PAGEREF _Toc78379026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Infringement notices</w:t>
      </w:r>
    </w:p>
    <w:p>
      <w:pPr>
        <w:pStyle w:val="TOC8"/>
        <w:rPr>
          <w:rFonts w:asciiTheme="minorHAnsi" w:eastAsiaTheme="minorEastAsia" w:hAnsiTheme="minorHAnsi" w:cstheme="minorBidi"/>
          <w:szCs w:val="22"/>
        </w:rPr>
      </w:pPr>
      <w:r>
        <w:t>103</w:t>
      </w:r>
      <w:r>
        <w:rPr>
          <w:snapToGrid w:val="0"/>
        </w:rPr>
        <w:t>.</w:t>
      </w:r>
      <w:r>
        <w:rPr>
          <w:snapToGrid w:val="0"/>
        </w:rPr>
        <w:tab/>
        <w:t>Infringement notices</w:t>
      </w:r>
      <w:r>
        <w:tab/>
      </w:r>
      <w:r>
        <w:fldChar w:fldCharType="begin"/>
      </w:r>
      <w:r>
        <w:instrText xml:space="preserve"> PAGEREF _Toc78379028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 — Administrative provisions</w:t>
      </w:r>
    </w:p>
    <w:p>
      <w:pPr>
        <w:pStyle w:val="TOC8"/>
        <w:rPr>
          <w:rFonts w:asciiTheme="minorHAnsi" w:eastAsiaTheme="minorEastAsia" w:hAnsiTheme="minorHAnsi" w:cstheme="minorBidi"/>
          <w:szCs w:val="22"/>
        </w:rPr>
      </w:pPr>
      <w:r>
        <w:t>104.</w:t>
      </w:r>
      <w:r>
        <w:tab/>
        <w:t>Delegation by Minister</w:t>
      </w:r>
      <w:r>
        <w:tab/>
      </w:r>
      <w:r>
        <w:fldChar w:fldCharType="begin"/>
      </w:r>
      <w:r>
        <w:instrText xml:space="preserve"> PAGEREF _Toc78379030 \h </w:instrText>
      </w:r>
      <w:r>
        <w:fldChar w:fldCharType="separate"/>
      </w:r>
      <w:r>
        <w:t>60</w:t>
      </w:r>
      <w:r>
        <w:fldChar w:fldCharType="end"/>
      </w:r>
    </w:p>
    <w:p>
      <w:pPr>
        <w:pStyle w:val="TOC8"/>
        <w:rPr>
          <w:rFonts w:asciiTheme="minorHAnsi" w:eastAsiaTheme="minorEastAsia" w:hAnsiTheme="minorHAnsi" w:cstheme="minorBidi"/>
          <w:szCs w:val="22"/>
        </w:rPr>
      </w:pPr>
      <w:r>
        <w:t>105.</w:t>
      </w:r>
      <w:r>
        <w:tab/>
        <w:t>Delegation by CEO</w:t>
      </w:r>
      <w:r>
        <w:tab/>
      </w:r>
      <w:r>
        <w:fldChar w:fldCharType="begin"/>
      </w:r>
      <w:r>
        <w:instrText xml:space="preserve"> PAGEREF _Toc78379031 \h </w:instrText>
      </w:r>
      <w:r>
        <w:fldChar w:fldCharType="separate"/>
      </w:r>
      <w:r>
        <w:t>61</w:t>
      </w:r>
      <w:r>
        <w:fldChar w:fldCharType="end"/>
      </w:r>
    </w:p>
    <w:p>
      <w:pPr>
        <w:pStyle w:val="TOC8"/>
        <w:rPr>
          <w:rFonts w:asciiTheme="minorHAnsi" w:eastAsiaTheme="minorEastAsia" w:hAnsiTheme="minorHAnsi" w:cstheme="minorBidi"/>
          <w:szCs w:val="22"/>
        </w:rPr>
      </w:pPr>
      <w:r>
        <w:t>106.</w:t>
      </w:r>
      <w:r>
        <w:tab/>
        <w:t>Directions to Corporation etc. about Government policy</w:t>
      </w:r>
      <w:r>
        <w:tab/>
      </w:r>
      <w:r>
        <w:fldChar w:fldCharType="begin"/>
      </w:r>
      <w:r>
        <w:instrText xml:space="preserve"> PAGEREF _Toc78379032 \h </w:instrText>
      </w:r>
      <w:r>
        <w:fldChar w:fldCharType="separate"/>
      </w:r>
      <w:r>
        <w:t>62</w:t>
      </w:r>
      <w:r>
        <w:fldChar w:fldCharType="end"/>
      </w:r>
    </w:p>
    <w:p>
      <w:pPr>
        <w:pStyle w:val="TOC8"/>
        <w:rPr>
          <w:rFonts w:asciiTheme="minorHAnsi" w:eastAsiaTheme="minorEastAsia" w:hAnsiTheme="minorHAnsi" w:cstheme="minorBidi"/>
          <w:szCs w:val="22"/>
        </w:rPr>
      </w:pPr>
      <w:r>
        <w:t>107.</w:t>
      </w:r>
      <w:r>
        <w:tab/>
        <w:t>Non</w:t>
      </w:r>
      <w:r>
        <w:noBreakHyphen/>
        <w:t>public sector staff for Department</w:t>
      </w:r>
      <w:r>
        <w:tab/>
      </w:r>
      <w:r>
        <w:fldChar w:fldCharType="begin"/>
      </w:r>
      <w:r>
        <w:instrText xml:space="preserve"> PAGEREF _Toc78379033 \h </w:instrText>
      </w:r>
      <w:r>
        <w:fldChar w:fldCharType="separate"/>
      </w:r>
      <w:r>
        <w:t>63</w:t>
      </w:r>
      <w:r>
        <w:fldChar w:fldCharType="end"/>
      </w:r>
    </w:p>
    <w:p>
      <w:pPr>
        <w:pStyle w:val="TOC8"/>
        <w:rPr>
          <w:rFonts w:asciiTheme="minorHAnsi" w:eastAsiaTheme="minorEastAsia" w:hAnsiTheme="minorHAnsi" w:cstheme="minorBidi"/>
          <w:szCs w:val="22"/>
        </w:rPr>
      </w:pPr>
      <w:r>
        <w:t>108.</w:t>
      </w:r>
      <w:r>
        <w:tab/>
        <w:t>Provision of departmental staff, services and facilities to related entities</w:t>
      </w:r>
      <w:r>
        <w:tab/>
      </w:r>
      <w:r>
        <w:fldChar w:fldCharType="begin"/>
      </w:r>
      <w:r>
        <w:instrText xml:space="preserve"> PAGEREF _Toc78379034 \h </w:instrText>
      </w:r>
      <w:r>
        <w:fldChar w:fldCharType="separate"/>
      </w:r>
      <w:r>
        <w:t>63</w:t>
      </w:r>
      <w:r>
        <w:fldChar w:fldCharType="end"/>
      </w:r>
    </w:p>
    <w:p>
      <w:pPr>
        <w:pStyle w:val="TOC8"/>
        <w:rPr>
          <w:rFonts w:asciiTheme="minorHAnsi" w:eastAsiaTheme="minorEastAsia" w:hAnsiTheme="minorHAnsi" w:cstheme="minorBidi"/>
          <w:szCs w:val="22"/>
        </w:rPr>
      </w:pPr>
      <w:r>
        <w:t>109.</w:t>
      </w:r>
      <w:r>
        <w:tab/>
        <w:t>Advisory committees</w:t>
      </w:r>
      <w:r>
        <w:tab/>
      </w:r>
      <w:r>
        <w:fldChar w:fldCharType="begin"/>
      </w:r>
      <w:r>
        <w:instrText xml:space="preserve"> PAGEREF _Toc78379035 \h </w:instrText>
      </w:r>
      <w:r>
        <w:fldChar w:fldCharType="separate"/>
      </w:r>
      <w:r>
        <w:t>64</w:t>
      </w:r>
      <w:r>
        <w:fldChar w:fldCharType="end"/>
      </w:r>
    </w:p>
    <w:p>
      <w:pPr>
        <w:pStyle w:val="TOC8"/>
        <w:rPr>
          <w:rFonts w:asciiTheme="minorHAnsi" w:eastAsiaTheme="minorEastAsia" w:hAnsiTheme="minorHAnsi" w:cstheme="minorBidi"/>
          <w:szCs w:val="22"/>
        </w:rPr>
      </w:pPr>
      <w:r>
        <w:t>110.</w:t>
      </w:r>
      <w:r>
        <w:tab/>
        <w:t>Laying documents before Parliament</w:t>
      </w:r>
      <w:r>
        <w:tab/>
      </w:r>
      <w:r>
        <w:fldChar w:fldCharType="begin"/>
      </w:r>
      <w:r>
        <w:instrText xml:space="preserve"> PAGEREF _Toc78379036 \h </w:instrText>
      </w:r>
      <w:r>
        <w:fldChar w:fldCharType="separate"/>
      </w:r>
      <w:r>
        <w:t>64</w:t>
      </w:r>
      <w:r>
        <w:fldChar w:fldCharType="end"/>
      </w:r>
    </w:p>
    <w:p>
      <w:pPr>
        <w:pStyle w:val="TOC8"/>
        <w:rPr>
          <w:rFonts w:asciiTheme="minorHAnsi" w:eastAsiaTheme="minorEastAsia" w:hAnsiTheme="minorHAnsi" w:cstheme="minorBidi"/>
          <w:szCs w:val="22"/>
        </w:rPr>
      </w:pPr>
      <w:r>
        <w:t>111.</w:t>
      </w:r>
      <w:r>
        <w:tab/>
        <w:t>Protection from personal liability</w:t>
      </w:r>
      <w:r>
        <w:tab/>
      </w:r>
      <w:r>
        <w:fldChar w:fldCharType="begin"/>
      </w:r>
      <w:r>
        <w:instrText xml:space="preserve"> PAGEREF _Toc78379037 \h </w:instrText>
      </w:r>
      <w:r>
        <w:fldChar w:fldCharType="separate"/>
      </w:r>
      <w:r>
        <w:t>65</w:t>
      </w:r>
      <w:r>
        <w:fldChar w:fldCharType="end"/>
      </w:r>
    </w:p>
    <w:p>
      <w:pPr>
        <w:pStyle w:val="TOC8"/>
        <w:rPr>
          <w:rFonts w:asciiTheme="minorHAnsi" w:eastAsiaTheme="minorEastAsia" w:hAnsiTheme="minorHAnsi" w:cstheme="minorBidi"/>
          <w:szCs w:val="22"/>
        </w:rPr>
      </w:pPr>
      <w:r>
        <w:t>112.</w:t>
      </w:r>
      <w:r>
        <w:tab/>
        <w:t>Confidential information</w:t>
      </w:r>
      <w:r>
        <w:tab/>
      </w:r>
      <w:r>
        <w:fldChar w:fldCharType="begin"/>
      </w:r>
      <w:r>
        <w:instrText xml:space="preserve"> PAGEREF _Toc78379038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_Toc78379040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_Toc78379041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960"/>
      </w:pPr>
      <w:r>
        <w:t>Water Agencies (Powers) Act 1984</w:t>
      </w:r>
    </w:p>
    <w:p>
      <w:pPr>
        <w:pStyle w:val="LongTitle"/>
        <w:rPr>
          <w:snapToGrid w:val="0"/>
        </w:rPr>
      </w:pPr>
      <w:r>
        <w:rPr>
          <w:snapToGrid w:val="0"/>
        </w:rPr>
        <w:t xml:space="preserve">An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No. 73 of 1995 s. 4; amended: No. 67 of 2003 Sch. 2 cl. 73; No. 38 of 2007 s. 104; No. 25 of 2012 s. 76.]</w:t>
      </w:r>
    </w:p>
    <w:p>
      <w:pPr>
        <w:pStyle w:val="Heading2"/>
      </w:pPr>
      <w:bookmarkStart w:id="3" w:name="_Toc78287728"/>
      <w:bookmarkStart w:id="4" w:name="_Toc78287818"/>
      <w:bookmarkStart w:id="5" w:name="_Toc78378954"/>
      <w:r>
        <w:rPr>
          <w:rStyle w:val="CharPartNo"/>
        </w:rPr>
        <w:lastRenderedPageBreak/>
        <w:t>Part I</w:t>
      </w:r>
      <w:r>
        <w:rPr>
          <w:rStyle w:val="CharDivNo"/>
        </w:rPr>
        <w:t> </w:t>
      </w:r>
      <w:r>
        <w:t>—</w:t>
      </w:r>
      <w:r>
        <w:rPr>
          <w:rStyle w:val="CharDivText"/>
        </w:rPr>
        <w:t> </w:t>
      </w:r>
      <w:r>
        <w:rPr>
          <w:rStyle w:val="CharPartText"/>
        </w:rPr>
        <w:t>Preliminary, and other matters</w:t>
      </w:r>
      <w:bookmarkEnd w:id="3"/>
      <w:bookmarkEnd w:id="4"/>
      <w:bookmarkEnd w:id="5"/>
    </w:p>
    <w:p>
      <w:pPr>
        <w:pStyle w:val="Footnoteheading"/>
        <w:rPr>
          <w:snapToGrid w:val="0"/>
        </w:rPr>
      </w:pPr>
      <w:r>
        <w:rPr>
          <w:snapToGrid w:val="0"/>
        </w:rPr>
        <w:tab/>
        <w:t>[Heading amended: No. 73 of 1995 s. 5.]</w:t>
      </w:r>
    </w:p>
    <w:p>
      <w:pPr>
        <w:pStyle w:val="Ednotedivision"/>
      </w:pPr>
      <w:r>
        <w:t>[Division 1 heading deleted: No. 73 of 1995 s. 6.]</w:t>
      </w:r>
    </w:p>
    <w:p>
      <w:pPr>
        <w:pStyle w:val="Heading5"/>
        <w:spacing w:before="260"/>
        <w:rPr>
          <w:snapToGrid w:val="0"/>
        </w:rPr>
      </w:pPr>
      <w:bookmarkStart w:id="6" w:name="_Toc7837895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Water Agencies (Powers) Act 1984</w:t>
      </w:r>
      <w:r>
        <w:rPr>
          <w:snapToGrid w:val="0"/>
        </w:rPr>
        <w:t>.</w:t>
      </w:r>
    </w:p>
    <w:p>
      <w:pPr>
        <w:pStyle w:val="Footnotesection"/>
      </w:pPr>
      <w:r>
        <w:tab/>
        <w:t>[Section 1 amended: No. 73 of 1995 s. 7.]</w:t>
      </w:r>
    </w:p>
    <w:p>
      <w:pPr>
        <w:pStyle w:val="Heading5"/>
        <w:spacing w:before="260"/>
        <w:rPr>
          <w:snapToGrid w:val="0"/>
        </w:rPr>
      </w:pPr>
      <w:bookmarkStart w:id="7" w:name="_Toc7837895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a day to be fixed by proclamation.</w:t>
      </w:r>
    </w:p>
    <w:p>
      <w:pPr>
        <w:pStyle w:val="Heading5"/>
        <w:spacing w:before="260"/>
        <w:rPr>
          <w:snapToGrid w:val="0"/>
        </w:rPr>
      </w:pPr>
      <w:bookmarkStart w:id="8" w:name="_Toc78378957"/>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conduit</w:t>
      </w:r>
      <w:r>
        <w:t xml:space="preserve"> includes a pipe or culvert;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w:t>
      </w:r>
      <w:r>
        <w:lastRenderedPageBreak/>
        <w:t>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xml:space="preserve"> 1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rPr>
          <w:vertAlign w:val="superscript"/>
        </w:rPr>
        <w:t xml:space="preserve"> 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lastRenderedPageBreak/>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lastRenderedPageBreak/>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w:t>
      </w:r>
      <w:r>
        <w:lastRenderedPageBreak/>
        <w:t>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No. 25 of 1985 s. 3; No. 110 of 1985 s. 4; No. 24 of 1987 s. 3</w:t>
      </w:r>
      <w:r>
        <w:rPr>
          <w:i w:val="0"/>
          <w:vertAlign w:val="superscript"/>
        </w:rPr>
        <w:t xml:space="preserve"> 3</w:t>
      </w:r>
      <w:r>
        <w:t>; No. 113 of 1987 s. 32; No. 73 of 1995 s. 8 and 42; No. 14 of 1996 s. 4; No. 67 of 2003 Sch. 2 cl. 74; No. 38 of 2007 s. 105; No. 25 of 2012 s. 77 and 109.]</w:t>
      </w:r>
    </w:p>
    <w:p>
      <w:pPr>
        <w:pStyle w:val="Ednotesection"/>
      </w:pPr>
      <w:r>
        <w:t>[</w:t>
      </w:r>
      <w:r>
        <w:rPr>
          <w:b/>
        </w:rPr>
        <w:t>4.</w:t>
      </w:r>
      <w:r>
        <w:tab/>
        <w:t>Deleted: No. 73 of 1995 s. 9.]</w:t>
      </w:r>
    </w:p>
    <w:p>
      <w:pPr>
        <w:pStyle w:val="Heading5"/>
        <w:rPr>
          <w:snapToGrid w:val="0"/>
        </w:rPr>
      </w:pPr>
      <w:bookmarkStart w:id="9" w:name="_Toc78378958"/>
      <w:r>
        <w:rPr>
          <w:rStyle w:val="CharSectno"/>
        </w:rPr>
        <w:t>5</w:t>
      </w:r>
      <w:r>
        <w:rPr>
          <w:snapToGrid w:val="0"/>
        </w:rPr>
        <w:t>.</w:t>
      </w:r>
      <w:r>
        <w:rPr>
          <w:snapToGrid w:val="0"/>
        </w:rPr>
        <w:tab/>
        <w:t>Relevant Acts</w:t>
      </w:r>
      <w:bookmarkEnd w:id="9"/>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lastRenderedPageBreak/>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p>
    <w:p>
      <w:pPr>
        <w:pStyle w:val="Footnotesection"/>
        <w:spacing w:before="100"/>
        <w:ind w:left="890" w:hanging="890"/>
      </w:pPr>
      <w:r>
        <w:tab/>
        <w:t>[Section 5 amended: No. 25 of 1985 s. 5; No. 73 of 1994 s. 4; No. 73 of 1995 s. 10; No. 19 of 2010 s. 51; No. 25 of 2012 s. 78.]</w:t>
      </w:r>
    </w:p>
    <w:p>
      <w:pPr>
        <w:pStyle w:val="Ednotedivision"/>
      </w:pPr>
      <w:r>
        <w:t>[Division 2 (s. 6) deleted: No. 73 of 1995 s. 11</w:t>
      </w:r>
      <w:r>
        <w:rPr>
          <w:i w:val="0"/>
          <w:vertAlign w:val="superscript"/>
        </w:rPr>
        <w:t> 4</w:t>
      </w:r>
      <w:r>
        <w:t>.]</w:t>
      </w:r>
    </w:p>
    <w:p>
      <w:pPr>
        <w:pStyle w:val="Ednotepart"/>
      </w:pPr>
      <w:r>
        <w:t>[Part II heading deleted: No. 73 of 1995 s. 12.]</w:t>
      </w:r>
    </w:p>
    <w:p>
      <w:pPr>
        <w:pStyle w:val="Ednotedivision"/>
      </w:pPr>
      <w:r>
        <w:t>[Division 1 heading deleted: No. 73 of 1995 s. 13.]</w:t>
      </w:r>
    </w:p>
    <w:p>
      <w:pPr>
        <w:pStyle w:val="Ednotesection"/>
      </w:pPr>
      <w:r>
        <w:t>[</w:t>
      </w:r>
      <w:r>
        <w:rPr>
          <w:b/>
        </w:rPr>
        <w:t>7.</w:t>
      </w:r>
      <w:r>
        <w:tab/>
        <w:t>Deleted: No. 73 of 1995 s. 14.]</w:t>
      </w:r>
    </w:p>
    <w:p>
      <w:pPr>
        <w:pStyle w:val="Heading5"/>
        <w:rPr>
          <w:snapToGrid w:val="0"/>
        </w:rPr>
      </w:pPr>
      <w:bookmarkStart w:id="10" w:name="_Toc78378959"/>
      <w:r>
        <w:rPr>
          <w:rStyle w:val="CharSectno"/>
        </w:rPr>
        <w:t>8</w:t>
      </w:r>
      <w:r>
        <w:rPr>
          <w:snapToGrid w:val="0"/>
        </w:rPr>
        <w:t>.</w:t>
      </w:r>
      <w:r>
        <w:rPr>
          <w:snapToGrid w:val="0"/>
        </w:rPr>
        <w:tab/>
        <w:t>Vesting interest in land in Minister</w:t>
      </w:r>
      <w:bookmarkEnd w:id="10"/>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 xml:space="preserve">shall, by operation of this section, be vested in the Minister, and on receipt of any such Order the Registrar of Titles or the </w:t>
      </w:r>
      <w:r>
        <w:t>Registrar of Deeds and Transfers</w:t>
      </w:r>
      <w:r>
        <w:rPr>
          <w:snapToGrid w:val="0"/>
        </w:rPr>
        <w:t xml:space="preserve"> (as the relevant category of title may require) shall, by reference to the terms of </w:t>
      </w:r>
      <w:r>
        <w:rPr>
          <w:snapToGrid w:val="0"/>
        </w:rPr>
        <w:lastRenderedPageBreak/>
        <w:t>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No. 110 of 1985 s. 5; No. 73 of 1995 s. 15; No. 31 of 1997 s. 137(1); No. 38 of 2007 s. 106</w:t>
      </w:r>
      <w:r>
        <w:rPr>
          <w:spacing w:val="-4"/>
        </w:rPr>
        <w:t>; No. 47 of 2011 s.</w:t>
      </w:r>
      <w:r>
        <w:t> 16; No. 25 of 2012 s. 79.]</w:t>
      </w:r>
    </w:p>
    <w:p>
      <w:pPr>
        <w:pStyle w:val="Heading2"/>
      </w:pPr>
      <w:bookmarkStart w:id="11" w:name="_Toc78287734"/>
      <w:bookmarkStart w:id="12" w:name="_Toc78287824"/>
      <w:bookmarkStart w:id="13" w:name="_Toc78378960"/>
      <w:r>
        <w:rPr>
          <w:rStyle w:val="CharPartNo"/>
        </w:rPr>
        <w:lastRenderedPageBreak/>
        <w:t>Part II</w:t>
      </w:r>
      <w:r>
        <w:t> — </w:t>
      </w:r>
      <w:r>
        <w:rPr>
          <w:rStyle w:val="CharPartText"/>
        </w:rPr>
        <w:t>The Minister and the Water Resources Ministerial Body</w:t>
      </w:r>
      <w:bookmarkEnd w:id="11"/>
      <w:bookmarkEnd w:id="12"/>
      <w:bookmarkEnd w:id="13"/>
    </w:p>
    <w:p>
      <w:pPr>
        <w:pStyle w:val="Footnoteheading"/>
      </w:pPr>
      <w:r>
        <w:tab/>
        <w:t>[Heading inserted: No. 38 of 2007 s. 107.]</w:t>
      </w:r>
    </w:p>
    <w:p>
      <w:pPr>
        <w:pStyle w:val="Heading3"/>
      </w:pPr>
      <w:bookmarkStart w:id="14" w:name="_Toc78287735"/>
      <w:bookmarkStart w:id="15" w:name="_Toc78287825"/>
      <w:bookmarkStart w:id="16" w:name="_Toc78378961"/>
      <w:r>
        <w:rPr>
          <w:rStyle w:val="CharDivNo"/>
        </w:rPr>
        <w:t>Division 1</w:t>
      </w:r>
      <w:r>
        <w:t> — </w:t>
      </w:r>
      <w:r>
        <w:rPr>
          <w:rStyle w:val="CharDivText"/>
        </w:rPr>
        <w:t>General functions and powers of the Minister</w:t>
      </w:r>
      <w:bookmarkEnd w:id="14"/>
      <w:bookmarkEnd w:id="15"/>
      <w:bookmarkEnd w:id="16"/>
    </w:p>
    <w:p>
      <w:pPr>
        <w:pStyle w:val="Footnoteheading"/>
      </w:pPr>
      <w:r>
        <w:tab/>
        <w:t>[Heading inserted: No. 38 of 2007 s. 107.]</w:t>
      </w:r>
    </w:p>
    <w:p>
      <w:pPr>
        <w:pStyle w:val="Heading5"/>
      </w:pPr>
      <w:bookmarkStart w:id="17" w:name="_Toc78378962"/>
      <w:r>
        <w:rPr>
          <w:rStyle w:val="CharSectno"/>
        </w:rPr>
        <w:t>9</w:t>
      </w:r>
      <w:r>
        <w:t>.</w:t>
      </w:r>
      <w:r>
        <w:tab/>
        <w:t>General functions and powers of Minister</w:t>
      </w:r>
      <w:bookmarkEnd w:id="17"/>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No. 38 of 2007 s. 107.]</w:t>
      </w:r>
    </w:p>
    <w:p>
      <w:pPr>
        <w:pStyle w:val="Heading5"/>
      </w:pPr>
      <w:bookmarkStart w:id="18" w:name="_Toc78378963"/>
      <w:r>
        <w:rPr>
          <w:rStyle w:val="CharSectno"/>
        </w:rPr>
        <w:lastRenderedPageBreak/>
        <w:t>10</w:t>
      </w:r>
      <w:r>
        <w:t>.</w:t>
      </w:r>
      <w:r>
        <w:tab/>
        <w:t>Functions and powers of Minister — relation to other functions and powers</w:t>
      </w:r>
      <w:bookmarkEnd w:id="18"/>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No. 38 of 2007 s. 107; amended: No. 25 of 2012 s. 80.]</w:t>
      </w:r>
    </w:p>
    <w:p>
      <w:pPr>
        <w:pStyle w:val="Heading3"/>
      </w:pPr>
      <w:bookmarkStart w:id="19" w:name="_Toc78287738"/>
      <w:bookmarkStart w:id="20" w:name="_Toc78287828"/>
      <w:bookmarkStart w:id="21" w:name="_Toc78378964"/>
      <w:r>
        <w:rPr>
          <w:rStyle w:val="CharDivNo"/>
        </w:rPr>
        <w:t>Division 2</w:t>
      </w:r>
      <w:r>
        <w:t> — </w:t>
      </w:r>
      <w:r>
        <w:rPr>
          <w:rStyle w:val="CharDivText"/>
        </w:rPr>
        <w:t>The Water Resources Ministerial Body</w:t>
      </w:r>
      <w:bookmarkEnd w:id="19"/>
      <w:bookmarkEnd w:id="20"/>
      <w:bookmarkEnd w:id="21"/>
    </w:p>
    <w:p>
      <w:pPr>
        <w:pStyle w:val="Footnoteheading"/>
      </w:pPr>
      <w:r>
        <w:tab/>
        <w:t>[Heading inserted: No. 38 of 2007 s. 107.]</w:t>
      </w:r>
    </w:p>
    <w:p>
      <w:pPr>
        <w:pStyle w:val="Heading5"/>
      </w:pPr>
      <w:bookmarkStart w:id="22" w:name="_Toc78378965"/>
      <w:r>
        <w:rPr>
          <w:rStyle w:val="CharSectno"/>
        </w:rPr>
        <w:t>11</w:t>
      </w:r>
      <w:r>
        <w:t>.</w:t>
      </w:r>
      <w:r>
        <w:tab/>
        <w:t>Water Resources Ministerial Body established</w:t>
      </w:r>
      <w:bookmarkEnd w:id="22"/>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No. 38 of 2007 s. 107.]</w:t>
      </w:r>
    </w:p>
    <w:p>
      <w:pPr>
        <w:pStyle w:val="Heading5"/>
      </w:pPr>
      <w:bookmarkStart w:id="23" w:name="_Toc78378966"/>
      <w:r>
        <w:rPr>
          <w:rStyle w:val="CharSectno"/>
        </w:rPr>
        <w:t>12</w:t>
      </w:r>
      <w:r>
        <w:t>.</w:t>
      </w:r>
      <w:r>
        <w:tab/>
        <w:t>Purpose and nature of Ministerial Body</w:t>
      </w:r>
      <w:bookmarkEnd w:id="23"/>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w:t>
      </w:r>
      <w:r>
        <w:lastRenderedPageBreak/>
        <w:t>Minister to perform functions that the Minister performs through the Ministerial Body, the Ministerial Body and those officers are not an organisation for the purposes of that Act.</w:t>
      </w:r>
    </w:p>
    <w:p>
      <w:pPr>
        <w:pStyle w:val="Footnotesection"/>
      </w:pPr>
      <w:r>
        <w:tab/>
        <w:t>[Section 12 inserted: No. 38 of 2007 s. 107.]</w:t>
      </w:r>
    </w:p>
    <w:p>
      <w:pPr>
        <w:pStyle w:val="Heading5"/>
      </w:pPr>
      <w:bookmarkStart w:id="24" w:name="_Toc78378967"/>
      <w:r>
        <w:rPr>
          <w:rStyle w:val="CharSectno"/>
        </w:rPr>
        <w:t>13</w:t>
      </w:r>
      <w:r>
        <w:t>.</w:t>
      </w:r>
      <w:r>
        <w:tab/>
        <w:t>Execution of documents by Ministerial Body</w:t>
      </w:r>
      <w:bookmarkEnd w:id="24"/>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lastRenderedPageBreak/>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No. 38 of 2007 s. 107.]</w:t>
      </w:r>
    </w:p>
    <w:p>
      <w:pPr>
        <w:pStyle w:val="Heading3"/>
      </w:pPr>
      <w:bookmarkStart w:id="25" w:name="_Toc78287742"/>
      <w:bookmarkStart w:id="26" w:name="_Toc78287832"/>
      <w:bookmarkStart w:id="27" w:name="_Toc78378968"/>
      <w:r>
        <w:rPr>
          <w:rStyle w:val="CharDivNo"/>
        </w:rPr>
        <w:t>Division 3</w:t>
      </w:r>
      <w:r>
        <w:t> — </w:t>
      </w:r>
      <w:r>
        <w:rPr>
          <w:rStyle w:val="CharDivText"/>
        </w:rPr>
        <w:t>Minister to have access to certain information</w:t>
      </w:r>
      <w:bookmarkEnd w:id="25"/>
      <w:bookmarkEnd w:id="26"/>
      <w:bookmarkEnd w:id="27"/>
    </w:p>
    <w:p>
      <w:pPr>
        <w:pStyle w:val="Footnoteheading"/>
      </w:pPr>
      <w:r>
        <w:tab/>
        <w:t>[Heading inserted: No. 38 of 2007 s. 107.]</w:t>
      </w:r>
    </w:p>
    <w:p>
      <w:pPr>
        <w:pStyle w:val="Heading5"/>
      </w:pPr>
      <w:bookmarkStart w:id="28" w:name="_Toc78378969"/>
      <w:r>
        <w:rPr>
          <w:rStyle w:val="CharSectno"/>
        </w:rPr>
        <w:t>14</w:t>
      </w:r>
      <w:r>
        <w:t>.</w:t>
      </w:r>
      <w:r>
        <w:tab/>
        <w:t>Minister may get certain information from water service licensees</w:t>
      </w:r>
      <w:bookmarkEnd w:id="28"/>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lastRenderedPageBreak/>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lastRenderedPageBreak/>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No. 38 of 2007 s. 107; amended: No. 25 of 2012 s. 81.]</w:t>
      </w:r>
    </w:p>
    <w:p>
      <w:pPr>
        <w:pStyle w:val="Heading5"/>
      </w:pPr>
      <w:bookmarkStart w:id="29" w:name="_Toc78378970"/>
      <w:r>
        <w:rPr>
          <w:rStyle w:val="CharSectno"/>
        </w:rPr>
        <w:t>15</w:t>
      </w:r>
      <w:r>
        <w:t>.</w:t>
      </w:r>
      <w:r>
        <w:tab/>
        <w:t>Use or disclosure of information obtained under s. 14</w:t>
      </w:r>
      <w:bookmarkEnd w:id="29"/>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lastRenderedPageBreak/>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No. 38 of 2007 s. 107.]</w:t>
      </w:r>
    </w:p>
    <w:p>
      <w:pPr>
        <w:pStyle w:val="Heading2"/>
      </w:pPr>
      <w:bookmarkStart w:id="30" w:name="_Toc78287745"/>
      <w:bookmarkStart w:id="31" w:name="_Toc78287835"/>
      <w:bookmarkStart w:id="32" w:name="_Toc78378971"/>
      <w:r>
        <w:rPr>
          <w:rStyle w:val="CharPartNo"/>
        </w:rPr>
        <w:lastRenderedPageBreak/>
        <w:t>Part IIA</w:t>
      </w:r>
      <w:r>
        <w:rPr>
          <w:rStyle w:val="CharDivNo"/>
        </w:rPr>
        <w:t> </w:t>
      </w:r>
      <w:r>
        <w:t>—</w:t>
      </w:r>
      <w:r>
        <w:rPr>
          <w:rStyle w:val="CharDivText"/>
        </w:rPr>
        <w:t> </w:t>
      </w:r>
      <w:r>
        <w:rPr>
          <w:rStyle w:val="CharPartText"/>
        </w:rPr>
        <w:t>The Water Resources Council</w:t>
      </w:r>
      <w:bookmarkEnd w:id="30"/>
      <w:bookmarkEnd w:id="31"/>
      <w:bookmarkEnd w:id="32"/>
    </w:p>
    <w:p>
      <w:pPr>
        <w:pStyle w:val="Footnoteheading"/>
      </w:pPr>
      <w:r>
        <w:tab/>
        <w:t>[Heading inserted: No. 38 of 2007 s. 107.]</w:t>
      </w:r>
    </w:p>
    <w:p>
      <w:pPr>
        <w:pStyle w:val="Heading5"/>
      </w:pPr>
      <w:bookmarkStart w:id="33" w:name="_Toc78378972"/>
      <w:r>
        <w:rPr>
          <w:rStyle w:val="CharSectno"/>
        </w:rPr>
        <w:t>16</w:t>
      </w:r>
      <w:r>
        <w:t>.</w:t>
      </w:r>
      <w:r>
        <w:tab/>
        <w:t>Water Resources Council established</w:t>
      </w:r>
      <w:bookmarkEnd w:id="33"/>
    </w:p>
    <w:p>
      <w:pPr>
        <w:pStyle w:val="Subsection"/>
      </w:pPr>
      <w:r>
        <w:tab/>
      </w:r>
      <w:r>
        <w:tab/>
        <w:t>The Minister is to appoint 6, 7 or 8 persons to be the members of a body called the Water Resources Council.</w:t>
      </w:r>
    </w:p>
    <w:p>
      <w:pPr>
        <w:pStyle w:val="Footnotesection"/>
      </w:pPr>
      <w:r>
        <w:tab/>
        <w:t>[Section 16 inserted: No. 38 of 2007 s. 107.]</w:t>
      </w:r>
    </w:p>
    <w:p>
      <w:pPr>
        <w:pStyle w:val="Heading5"/>
      </w:pPr>
      <w:bookmarkStart w:id="34" w:name="_Toc78378973"/>
      <w:r>
        <w:rPr>
          <w:rStyle w:val="CharSectno"/>
        </w:rPr>
        <w:t>17</w:t>
      </w:r>
      <w:r>
        <w:t>.</w:t>
      </w:r>
      <w:r>
        <w:tab/>
        <w:t>Membership of Council</w:t>
      </w:r>
      <w:bookmarkEnd w:id="34"/>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No. 38 of 2007 s. 107.]</w:t>
      </w:r>
    </w:p>
    <w:p>
      <w:pPr>
        <w:pStyle w:val="Heading5"/>
      </w:pPr>
      <w:bookmarkStart w:id="35" w:name="_Toc78378974"/>
      <w:r>
        <w:rPr>
          <w:rStyle w:val="CharSectno"/>
        </w:rPr>
        <w:t>18</w:t>
      </w:r>
      <w:r>
        <w:t>.</w:t>
      </w:r>
      <w:r>
        <w:tab/>
        <w:t>Functions of Council</w:t>
      </w:r>
      <w:bookmarkEnd w:id="35"/>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lastRenderedPageBreak/>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No. 38 of 2007 s. 107.]</w:t>
      </w:r>
    </w:p>
    <w:p>
      <w:pPr>
        <w:pStyle w:val="Heading5"/>
      </w:pPr>
      <w:bookmarkStart w:id="36" w:name="_Toc78378975"/>
      <w:r>
        <w:rPr>
          <w:rStyle w:val="CharSectno"/>
        </w:rPr>
        <w:t>19</w:t>
      </w:r>
      <w:r>
        <w:t>.</w:t>
      </w:r>
      <w:r>
        <w:tab/>
        <w:t>Term of office</w:t>
      </w:r>
      <w:bookmarkEnd w:id="36"/>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No. 38 of 2007 s. 107.]</w:t>
      </w:r>
    </w:p>
    <w:p>
      <w:pPr>
        <w:pStyle w:val="Heading5"/>
      </w:pPr>
      <w:bookmarkStart w:id="37" w:name="_Toc78378976"/>
      <w:r>
        <w:rPr>
          <w:rStyle w:val="CharSectno"/>
        </w:rPr>
        <w:t>20</w:t>
      </w:r>
      <w:r>
        <w:t>.</w:t>
      </w:r>
      <w:r>
        <w:tab/>
        <w:t>Casual vacancy</w:t>
      </w:r>
      <w:bookmarkEnd w:id="37"/>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lastRenderedPageBreak/>
        <w:tab/>
        <w:t>(3)</w:t>
      </w:r>
      <w:r>
        <w:tab/>
        <w:t>If a member of the Council dies, resigns, or is removed from office, the office of the member becomes vacant.</w:t>
      </w:r>
    </w:p>
    <w:p>
      <w:pPr>
        <w:pStyle w:val="Footnotesection"/>
      </w:pPr>
      <w:r>
        <w:tab/>
        <w:t>[Section 20 inserted: No. 38 of 2007 s. 107.]</w:t>
      </w:r>
    </w:p>
    <w:p>
      <w:pPr>
        <w:pStyle w:val="Heading5"/>
        <w:spacing w:before="260"/>
      </w:pPr>
      <w:bookmarkStart w:id="38" w:name="_Toc78378977"/>
      <w:r>
        <w:rPr>
          <w:rStyle w:val="CharSectno"/>
        </w:rPr>
        <w:t>21</w:t>
      </w:r>
      <w:r>
        <w:t>.</w:t>
      </w:r>
      <w:r>
        <w:tab/>
        <w:t>Remuneration and allowances</w:t>
      </w:r>
      <w:bookmarkEnd w:id="38"/>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No. 38 of 2007 s. 107; amended: No. 39 of 2010 s. 89.]</w:t>
      </w:r>
    </w:p>
    <w:p>
      <w:pPr>
        <w:pStyle w:val="Heading5"/>
        <w:spacing w:before="260"/>
      </w:pPr>
      <w:bookmarkStart w:id="39" w:name="_Toc78378978"/>
      <w:r>
        <w:rPr>
          <w:rStyle w:val="CharSectno"/>
        </w:rPr>
        <w:t>22</w:t>
      </w:r>
      <w:r>
        <w:t>.</w:t>
      </w:r>
      <w:r>
        <w:tab/>
        <w:t>Quorum</w:t>
      </w:r>
      <w:bookmarkEnd w:id="39"/>
    </w:p>
    <w:p>
      <w:pPr>
        <w:pStyle w:val="Subsection"/>
      </w:pPr>
      <w:r>
        <w:tab/>
      </w:r>
      <w:r>
        <w:tab/>
        <w:t>A quorum for a meeting of the Council is any 4 members.</w:t>
      </w:r>
    </w:p>
    <w:p>
      <w:pPr>
        <w:pStyle w:val="Footnotesection"/>
      </w:pPr>
      <w:r>
        <w:tab/>
        <w:t>[Section 22 inserted: No. 38 of 2007 s. 107.]</w:t>
      </w:r>
    </w:p>
    <w:p>
      <w:pPr>
        <w:pStyle w:val="Heading5"/>
        <w:spacing w:before="260"/>
      </w:pPr>
      <w:bookmarkStart w:id="40" w:name="_Toc78378979"/>
      <w:r>
        <w:rPr>
          <w:rStyle w:val="CharSectno"/>
        </w:rPr>
        <w:t>23</w:t>
      </w:r>
      <w:r>
        <w:t>.</w:t>
      </w:r>
      <w:r>
        <w:tab/>
        <w:t>Who presides at meetings</w:t>
      </w:r>
      <w:bookmarkEnd w:id="40"/>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No. 38 of 2007 s. 107.]</w:t>
      </w:r>
    </w:p>
    <w:p>
      <w:pPr>
        <w:pStyle w:val="Heading5"/>
        <w:spacing w:before="260"/>
      </w:pPr>
      <w:bookmarkStart w:id="41" w:name="_Toc78378980"/>
      <w:r>
        <w:rPr>
          <w:rStyle w:val="CharSectno"/>
        </w:rPr>
        <w:t>24</w:t>
      </w:r>
      <w:r>
        <w:t>.</w:t>
      </w:r>
      <w:r>
        <w:tab/>
        <w:t>Disclosure of interests</w:t>
      </w:r>
      <w:bookmarkEnd w:id="41"/>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 xml:space="preserve">If a member of the Council has, in the opinion of the person presiding at a meeting of the Council, a direct or indirect pecuniary interest in a matter before that meeting, the person </w:t>
      </w:r>
      <w:r>
        <w:rPr>
          <w:snapToGrid w:val="0"/>
        </w:rPr>
        <w:lastRenderedPageBreak/>
        <w:t>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No. 38 of 2007 s. 107.]</w:t>
      </w:r>
    </w:p>
    <w:p>
      <w:pPr>
        <w:pStyle w:val="Heading5"/>
      </w:pPr>
      <w:bookmarkStart w:id="42" w:name="_Toc78378981"/>
      <w:r>
        <w:rPr>
          <w:rStyle w:val="CharSectno"/>
        </w:rPr>
        <w:t>25</w:t>
      </w:r>
      <w:r>
        <w:t>.</w:t>
      </w:r>
      <w:r>
        <w:tab/>
        <w:t>Procedure at meetings</w:t>
      </w:r>
      <w:bookmarkEnd w:id="42"/>
    </w:p>
    <w:p>
      <w:pPr>
        <w:pStyle w:val="Subsection"/>
      </w:pPr>
      <w:r>
        <w:tab/>
      </w:r>
      <w:r>
        <w:tab/>
        <w:t>Except as otherwise stated in this Act, the Council is to determine its own meeting procedures.</w:t>
      </w:r>
    </w:p>
    <w:p>
      <w:pPr>
        <w:pStyle w:val="Footnotesection"/>
      </w:pPr>
      <w:r>
        <w:tab/>
        <w:t>[Section 25 inserted: No. 38 of 2007 s. 107.]</w:t>
      </w:r>
    </w:p>
    <w:p>
      <w:pPr>
        <w:pStyle w:val="Heading5"/>
      </w:pPr>
      <w:bookmarkStart w:id="43" w:name="_Toc78378982"/>
      <w:r>
        <w:rPr>
          <w:rStyle w:val="CharSectno"/>
        </w:rPr>
        <w:t>26</w:t>
      </w:r>
      <w:r>
        <w:t>.</w:t>
      </w:r>
      <w:r>
        <w:tab/>
        <w:t>Minutes</w:t>
      </w:r>
      <w:bookmarkEnd w:id="43"/>
    </w:p>
    <w:p>
      <w:pPr>
        <w:pStyle w:val="Subsection"/>
      </w:pPr>
      <w:r>
        <w:tab/>
      </w:r>
      <w:r>
        <w:tab/>
        <w:t>The Council is to cause accurate minutes to be kept of the proceedings at its meetings.</w:t>
      </w:r>
    </w:p>
    <w:p>
      <w:pPr>
        <w:pStyle w:val="Footnotesection"/>
      </w:pPr>
      <w:r>
        <w:tab/>
        <w:t>[Section 26 inserted: No. 38 of 2007 s. 107.]</w:t>
      </w:r>
    </w:p>
    <w:p>
      <w:pPr>
        <w:pStyle w:val="Heading5"/>
      </w:pPr>
      <w:bookmarkStart w:id="44" w:name="_Toc78378983"/>
      <w:r>
        <w:rPr>
          <w:rStyle w:val="CharSectno"/>
        </w:rPr>
        <w:t>27</w:t>
      </w:r>
      <w:r>
        <w:t>.</w:t>
      </w:r>
      <w:r>
        <w:tab/>
        <w:t>Staff and other resources</w:t>
      </w:r>
      <w:bookmarkEnd w:id="44"/>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lastRenderedPageBreak/>
        <w:tab/>
        <w:t>(3)</w:t>
      </w:r>
      <w:r>
        <w:tab/>
        <w:t>The Council may make use of the services and facilities of the Department on terms agreed to by the chairman of the Council and the CEO.</w:t>
      </w:r>
    </w:p>
    <w:p>
      <w:pPr>
        <w:pStyle w:val="Footnotesection"/>
      </w:pPr>
      <w:r>
        <w:tab/>
        <w:t>[Section 27 inserted: No. 38 of 2007 s. 107.]</w:t>
      </w:r>
    </w:p>
    <w:p>
      <w:pPr>
        <w:pStyle w:val="Heading5"/>
      </w:pPr>
      <w:bookmarkStart w:id="45" w:name="_Toc78378984"/>
      <w:r>
        <w:rPr>
          <w:rStyle w:val="CharSectno"/>
        </w:rPr>
        <w:t>28</w:t>
      </w:r>
      <w:r>
        <w:t>.</w:t>
      </w:r>
      <w:r>
        <w:tab/>
        <w:t xml:space="preserve">Application of </w:t>
      </w:r>
      <w:r>
        <w:rPr>
          <w:i/>
          <w:iCs/>
        </w:rPr>
        <w:t>Financial Management Act 2006</w:t>
      </w:r>
      <w:bookmarkEnd w:id="45"/>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No. 38 of 2007 s. 107.]</w:t>
      </w:r>
    </w:p>
    <w:p>
      <w:pPr>
        <w:pStyle w:val="Heading2"/>
      </w:pPr>
      <w:bookmarkStart w:id="46" w:name="_Toc78287759"/>
      <w:bookmarkStart w:id="47" w:name="_Toc78287849"/>
      <w:bookmarkStart w:id="48" w:name="_Toc78378985"/>
      <w:r>
        <w:rPr>
          <w:rStyle w:val="CharPartNo"/>
        </w:rPr>
        <w:lastRenderedPageBreak/>
        <w:t>Part IIB</w:t>
      </w:r>
      <w:r>
        <w:rPr>
          <w:b w:val="0"/>
        </w:rPr>
        <w:t> </w:t>
      </w:r>
      <w:r>
        <w:t>—</w:t>
      </w:r>
      <w:r>
        <w:rPr>
          <w:b w:val="0"/>
        </w:rPr>
        <w:t> </w:t>
      </w:r>
      <w:r>
        <w:rPr>
          <w:rStyle w:val="CharPartText"/>
        </w:rPr>
        <w:t>Regulations and by</w:t>
      </w:r>
      <w:r>
        <w:rPr>
          <w:rStyle w:val="CharPartText"/>
        </w:rPr>
        <w:noBreakHyphen/>
        <w:t>laws</w:t>
      </w:r>
      <w:bookmarkEnd w:id="46"/>
      <w:bookmarkEnd w:id="47"/>
      <w:bookmarkEnd w:id="48"/>
    </w:p>
    <w:p>
      <w:pPr>
        <w:pStyle w:val="Footnoteheading"/>
      </w:pPr>
      <w:r>
        <w:tab/>
        <w:t>[Heading inserted: No. 38 of 2007 s. 107.]</w:t>
      </w:r>
    </w:p>
    <w:p>
      <w:pPr>
        <w:pStyle w:val="Ednotesection"/>
      </w:pPr>
      <w:r>
        <w:t>[</w:t>
      </w:r>
      <w:r>
        <w:rPr>
          <w:b/>
        </w:rPr>
        <w:t>29-32.</w:t>
      </w:r>
      <w:r>
        <w:tab/>
        <w:t>Deleted: No. 73 of 1995 s. 17.]</w:t>
      </w:r>
    </w:p>
    <w:p>
      <w:pPr>
        <w:pStyle w:val="Ednotesection"/>
      </w:pPr>
      <w:r>
        <w:t>[</w:t>
      </w:r>
      <w:r>
        <w:rPr>
          <w:b/>
        </w:rPr>
        <w:t>33.</w:t>
      </w:r>
      <w:r>
        <w:tab/>
        <w:t>Deleted: No. 73 of 1995 s. 19.]</w:t>
      </w:r>
    </w:p>
    <w:p>
      <w:pPr>
        <w:pStyle w:val="Heading5"/>
        <w:rPr>
          <w:snapToGrid w:val="0"/>
        </w:rPr>
      </w:pPr>
      <w:bookmarkStart w:id="49" w:name="_Toc78378986"/>
      <w:r>
        <w:rPr>
          <w:rStyle w:val="CharSectno"/>
        </w:rPr>
        <w:t>34</w:t>
      </w:r>
      <w:r>
        <w:rPr>
          <w:snapToGrid w:val="0"/>
        </w:rPr>
        <w:t>.</w:t>
      </w:r>
      <w:r>
        <w:rPr>
          <w:snapToGrid w:val="0"/>
        </w:rPr>
        <w:tab/>
        <w:t>By</w:t>
      </w:r>
      <w:r>
        <w:rPr>
          <w:snapToGrid w:val="0"/>
        </w:rPr>
        <w:noBreakHyphen/>
        <w:t>laws</w:t>
      </w:r>
      <w:bookmarkEnd w:id="49"/>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of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lastRenderedPageBreak/>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No. 25 of 1985 s. 10; No. 110 of 1985 s. 8; No. 24 of 1987 s. 6</w:t>
      </w:r>
      <w:r>
        <w:rPr>
          <w:i w:val="0"/>
          <w:vertAlign w:val="superscript"/>
        </w:rPr>
        <w:t> 3</w:t>
      </w:r>
      <w:r>
        <w:t>; No. 73 of 1995 s. 20</w:t>
      </w:r>
      <w:r>
        <w:rPr>
          <w:i w:val="0"/>
          <w:vertAlign w:val="superscript"/>
        </w:rPr>
        <w:t> 5</w:t>
      </w:r>
      <w:r>
        <w:t xml:space="preserve"> and 41; No. 32 of 1997 s. 18; No. 57 of 1997 s. 126(1); No. 39 of 1999 s. 11(7); No. 67 of 2003 Sch. 2 cl. 75; No. 38 of 2007 s. 108 and 135; No. 25 of 2012 s. 82 and 109.]</w:t>
      </w:r>
    </w:p>
    <w:p>
      <w:pPr>
        <w:pStyle w:val="Ednotesection"/>
      </w:pPr>
      <w:r>
        <w:t>[</w:t>
      </w:r>
      <w:r>
        <w:rPr>
          <w:b/>
        </w:rPr>
        <w:t>35.</w:t>
      </w:r>
      <w:r>
        <w:tab/>
        <w:t>Deleted: No. 73 of 1995 s. 21.]</w:t>
      </w:r>
    </w:p>
    <w:p>
      <w:pPr>
        <w:pStyle w:val="Heading5"/>
        <w:rPr>
          <w:snapToGrid w:val="0"/>
        </w:rPr>
      </w:pPr>
      <w:bookmarkStart w:id="50" w:name="_Toc78378987"/>
      <w:r>
        <w:rPr>
          <w:rStyle w:val="CharSectno"/>
        </w:rPr>
        <w:t>36</w:t>
      </w:r>
      <w:r>
        <w:rPr>
          <w:snapToGrid w:val="0"/>
        </w:rPr>
        <w:t>.</w:t>
      </w:r>
      <w:r>
        <w:rPr>
          <w:snapToGrid w:val="0"/>
        </w:rPr>
        <w:tab/>
        <w:t>Regulations and by</w:t>
      </w:r>
      <w:r>
        <w:rPr>
          <w:snapToGrid w:val="0"/>
        </w:rPr>
        <w:noBreakHyphen/>
        <w:t>laws generally</w:t>
      </w:r>
      <w:bookmarkEnd w:id="50"/>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 xml:space="preserve">such rules, regulations, codes, instructions or other subordinate legislation made, determined or </w:t>
      </w:r>
      <w:r>
        <w:rPr>
          <w:snapToGrid w:val="0"/>
        </w:rPr>
        <w:lastRenderedPageBreak/>
        <w:t>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 xml:space="preserve">law or provision, </w:t>
      </w:r>
      <w:r>
        <w:rPr>
          <w:snapToGrid w:val="0"/>
        </w:rPr>
        <w:lastRenderedPageBreak/>
        <w:t>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 xml:space="preserve">may prescribe forms and other documents for the purposes of this Act or a relevant Act, and for the circumstances in which they are required and the manner in which information required is to be provided or </w:t>
      </w:r>
      <w:r>
        <w:t>verified; and</w:t>
      </w:r>
    </w:p>
    <w:p>
      <w:pPr>
        <w:pStyle w:val="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Subsection"/>
        <w:rPr>
          <w:snapToGrid w:val="0"/>
        </w:rPr>
      </w:pPr>
      <w:r>
        <w:rPr>
          <w:snapToGrid w:val="0"/>
        </w:rPr>
        <w:lastRenderedPageBreak/>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No. 25 of 1985 s. 11; No. 24 of 1987 s. 7</w:t>
      </w:r>
      <w:r>
        <w:rPr>
          <w:vertAlign w:val="superscript"/>
        </w:rPr>
        <w:t> </w:t>
      </w:r>
      <w:r>
        <w:rPr>
          <w:i w:val="0"/>
          <w:vertAlign w:val="superscript"/>
        </w:rPr>
        <w:t>3</w:t>
      </w:r>
      <w:r>
        <w:t>; No. 73 of 1995 s. 42; No. 74 of 2003 s. 125(2); No. 38 of 2007 s. 109 and 135; No. 25 of 2012 s. 109; No. 34 of 2020 s. 78.]</w:t>
      </w:r>
    </w:p>
    <w:p>
      <w:pPr>
        <w:pStyle w:val="Heading5"/>
        <w:rPr>
          <w:snapToGrid w:val="0"/>
        </w:rPr>
      </w:pPr>
      <w:bookmarkStart w:id="51" w:name="_Toc78378988"/>
      <w:r>
        <w:rPr>
          <w:rStyle w:val="CharSectno"/>
        </w:rPr>
        <w:t>37</w:t>
      </w:r>
      <w:r>
        <w:rPr>
          <w:snapToGrid w:val="0"/>
        </w:rPr>
        <w:t>.</w:t>
      </w:r>
      <w:r>
        <w:rPr>
          <w:snapToGrid w:val="0"/>
        </w:rPr>
        <w:tab/>
        <w:t>Regulations</w:t>
      </w:r>
      <w:bookmarkEnd w:id="51"/>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No. 73 of 1995 s. 22.]</w:t>
      </w:r>
    </w:p>
    <w:p>
      <w:pPr>
        <w:pStyle w:val="Heading5"/>
        <w:rPr>
          <w:snapToGrid w:val="0"/>
        </w:rPr>
      </w:pPr>
      <w:bookmarkStart w:id="52" w:name="_Toc78378989"/>
      <w:r>
        <w:rPr>
          <w:rStyle w:val="CharSectno"/>
        </w:rPr>
        <w:t>38</w:t>
      </w:r>
      <w:r>
        <w:rPr>
          <w:snapToGrid w:val="0"/>
        </w:rPr>
        <w:t>.</w:t>
      </w:r>
      <w:r>
        <w:rPr>
          <w:snapToGrid w:val="0"/>
        </w:rPr>
        <w:tab/>
      </w:r>
      <w:r>
        <w:t>Revocation or amendment of local laws and planning schemes</w:t>
      </w:r>
      <w:bookmarkEnd w:id="52"/>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w:t>
      </w:r>
      <w:r>
        <w:t xml:space="preserve">or the Swan Valley Planning Scheme is </w:t>
      </w:r>
      <w:r>
        <w:lastRenderedPageBreak/>
        <w:t xml:space="preserve">in force under the </w:t>
      </w:r>
      <w:r>
        <w:rPr>
          <w:i/>
        </w:rPr>
        <w:t>Swan Valley Planning Act 2020</w:t>
      </w:r>
      <w:r>
        <w:t xml:space="preserve">, </w:t>
      </w:r>
      <w:r>
        <w:rPr>
          <w:snapToGrid w:val="0"/>
        </w:rPr>
        <w:t xml:space="preserve">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No. 73 of 1995 s. 23; No. 14 of 1996 s. 4; No. 67 of 2003 Sch. 2 cl. 76; No. 38 of 2005 s. 15; No. 38 of 2007 s. 110; No. 45 of 2020 s. 144.]</w:t>
      </w:r>
    </w:p>
    <w:p>
      <w:pPr>
        <w:pStyle w:val="Heading2"/>
      </w:pPr>
      <w:bookmarkStart w:id="53" w:name="_Toc78287764"/>
      <w:bookmarkStart w:id="54" w:name="_Toc78287854"/>
      <w:bookmarkStart w:id="55" w:name="_Toc78378990"/>
      <w:r>
        <w:rPr>
          <w:rStyle w:val="CharPartNo"/>
        </w:rPr>
        <w:lastRenderedPageBreak/>
        <w:t>Part III</w:t>
      </w:r>
      <w:r>
        <w:rPr>
          <w:b w:val="0"/>
        </w:rPr>
        <w:t> </w:t>
      </w:r>
      <w:r>
        <w:t>—</w:t>
      </w:r>
      <w:r>
        <w:rPr>
          <w:b w:val="0"/>
        </w:rPr>
        <w:t> </w:t>
      </w:r>
      <w:r>
        <w:rPr>
          <w:rStyle w:val="CharPartText"/>
        </w:rPr>
        <w:t>Liability, indemnity etc.</w:t>
      </w:r>
      <w:bookmarkEnd w:id="53"/>
      <w:bookmarkEnd w:id="54"/>
      <w:bookmarkEnd w:id="55"/>
    </w:p>
    <w:p>
      <w:pPr>
        <w:pStyle w:val="Footnoteheading"/>
      </w:pPr>
      <w:r>
        <w:tab/>
        <w:t>[Heading inserted: No. 25 of 2012 s. 83.]</w:t>
      </w:r>
    </w:p>
    <w:p>
      <w:pPr>
        <w:pStyle w:val="Ednotedivision"/>
      </w:pPr>
      <w:r>
        <w:t>[Division 1 (s. 39, 40) deleted: No. 73 of 1995 s. 24.]</w:t>
      </w:r>
    </w:p>
    <w:p>
      <w:pPr>
        <w:pStyle w:val="Ednotesection"/>
        <w:ind w:left="890" w:hanging="890"/>
      </w:pPr>
      <w:r>
        <w:t>[Division 1A:</w:t>
      </w:r>
      <w:r>
        <w:tab/>
        <w:t xml:space="preserve"> s. 41, 41C</w:t>
      </w:r>
      <w:r>
        <w:noBreakHyphen/>
        <w:t>41N deleted: No. 25 of 2012 s. 84;</w:t>
      </w:r>
      <w:r>
        <w:br/>
      </w:r>
      <w:r>
        <w:tab/>
      </w:r>
      <w:r>
        <w:tab/>
        <w:t>s. 41A deleted: No. 25 of 2005 s. 58;</w:t>
      </w:r>
      <w:r>
        <w:br/>
      </w:r>
      <w:r>
        <w:tab/>
      </w:r>
      <w:r>
        <w:tab/>
        <w:t>s. 41B</w:t>
      </w:r>
      <w:r>
        <w:rPr>
          <w:b/>
        </w:rPr>
        <w:t xml:space="preserve"> </w:t>
      </w:r>
      <w:r>
        <w:t>deleted: No. 25 of 2005 s. 59.]</w:t>
      </w:r>
    </w:p>
    <w:p>
      <w:pPr>
        <w:pStyle w:val="Ednotedivision"/>
      </w:pPr>
      <w:r>
        <w:t>[Division 2:</w:t>
      </w:r>
      <w:r>
        <w:tab/>
        <w:t>s. 42 deleted: No. 25 of 2012 s. 84;</w:t>
      </w:r>
      <w:r>
        <w:br/>
      </w:r>
      <w:r>
        <w:tab/>
      </w:r>
      <w:r>
        <w:tab/>
        <w:t>s. </w:t>
      </w:r>
      <w:r>
        <w:rPr>
          <w:bCs/>
        </w:rPr>
        <w:t>43 d</w:t>
      </w:r>
      <w:r>
        <w:t>eleted: No. 73 of 1995 s. 26;</w:t>
      </w:r>
      <w:r>
        <w:br/>
      </w:r>
      <w:r>
        <w:rPr>
          <w:bCs/>
        </w:rPr>
        <w:tab/>
      </w:r>
      <w:r>
        <w:rPr>
          <w:bCs/>
        </w:rPr>
        <w:tab/>
        <w:t>s. </w:t>
      </w:r>
      <w:r>
        <w:t>44</w:t>
      </w:r>
      <w:r>
        <w:noBreakHyphen/>
        <w:t>48 deleted: No. 98 of 1985 s. 3.]</w:t>
      </w:r>
    </w:p>
    <w:p>
      <w:pPr>
        <w:pStyle w:val="Ednotedivision"/>
      </w:pPr>
      <w:r>
        <w:t>[Divisions 3-5 (s. 49</w:t>
      </w:r>
      <w:r>
        <w:noBreakHyphen/>
        <w:t>60) deleted: No. 73 of 1995 s. 26.]</w:t>
      </w:r>
    </w:p>
    <w:p>
      <w:pPr>
        <w:pStyle w:val="yFootnoteheading"/>
      </w:pPr>
      <w:r>
        <w:tab/>
        <w:t>[Heading deleted: No. 25 of 2012 s. 85.]</w:t>
      </w:r>
    </w:p>
    <w:p>
      <w:pPr>
        <w:pStyle w:val="Ednotesection"/>
        <w:spacing w:before="200"/>
      </w:pPr>
      <w:r>
        <w:t>[</w:t>
      </w:r>
      <w:r>
        <w:rPr>
          <w:b/>
        </w:rPr>
        <w:t>61.</w:t>
      </w:r>
      <w:r>
        <w:tab/>
        <w:t>Deleted: No. 73 of 1995 s. 27.]</w:t>
      </w:r>
    </w:p>
    <w:p>
      <w:pPr>
        <w:pStyle w:val="Heading5"/>
        <w:spacing w:before="200"/>
        <w:rPr>
          <w:snapToGrid w:val="0"/>
        </w:rPr>
      </w:pPr>
      <w:bookmarkStart w:id="56" w:name="_Toc78378991"/>
      <w:r>
        <w:rPr>
          <w:rStyle w:val="CharSectno"/>
        </w:rPr>
        <w:t>62</w:t>
      </w:r>
      <w:r>
        <w:rPr>
          <w:snapToGrid w:val="0"/>
        </w:rPr>
        <w:t>.</w:t>
      </w:r>
      <w:r>
        <w:rPr>
          <w:snapToGrid w:val="0"/>
        </w:rPr>
        <w:tab/>
        <w:t>Damage to land etc. by Minister or Corporation, compensation for etc.</w:t>
      </w:r>
      <w:bookmarkEnd w:id="56"/>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lastRenderedPageBreak/>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No. 25 of 1985 s. 14; No. 73 of 1995 s. 42; No. 31 of 1997 s. 137(2); No. 55 of 2004 s. 571; No. 38 of 2007 s. 111 and 135; No. 25 of 2012 s. 109.]</w:t>
      </w:r>
    </w:p>
    <w:p>
      <w:pPr>
        <w:pStyle w:val="Heading5"/>
        <w:rPr>
          <w:snapToGrid w:val="0"/>
        </w:rPr>
      </w:pPr>
      <w:bookmarkStart w:id="57" w:name="_Toc78378992"/>
      <w:r>
        <w:rPr>
          <w:rStyle w:val="CharSectno"/>
        </w:rPr>
        <w:t>63</w:t>
      </w:r>
      <w:r>
        <w:rPr>
          <w:snapToGrid w:val="0"/>
        </w:rPr>
        <w:t>.</w:t>
      </w:r>
      <w:r>
        <w:rPr>
          <w:snapToGrid w:val="0"/>
        </w:rPr>
        <w:tab/>
        <w:t>Actions for damages generally</w:t>
      </w:r>
      <w:bookmarkEnd w:id="57"/>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 xml:space="preserve">No action shall be maintained against the Crown in respect of any injury to the person, where the person injured fails without </w:t>
      </w:r>
      <w:r>
        <w:rPr>
          <w:snapToGrid w:val="0"/>
        </w:rPr>
        <w:lastRenderedPageBreak/>
        <w:t>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No. 73 of 1995 s. 42; No. 38 of 2007 s. 112; No. 25 of 2012 s. 109.]</w:t>
      </w:r>
    </w:p>
    <w:p>
      <w:pPr>
        <w:pStyle w:val="Ednotepart"/>
      </w:pPr>
      <w:r>
        <w:t>[Part IV (s. 64</w:t>
      </w:r>
      <w:r>
        <w:noBreakHyphen/>
        <w:t>67, 67A, 67B) deleted: No. 25 of 2012 s. 86.]</w:t>
      </w:r>
    </w:p>
    <w:p>
      <w:pPr>
        <w:pStyle w:val="Ednotepart"/>
      </w:pPr>
      <w:r>
        <w:t>[Part V (s. 68</w:t>
      </w:r>
      <w:r>
        <w:noBreakHyphen/>
        <w:t>69, 69A, 69B) deleted: No. 25 of 2012 s. 86.]</w:t>
      </w:r>
    </w:p>
    <w:p>
      <w:pPr>
        <w:pStyle w:val="Heading2"/>
      </w:pPr>
      <w:bookmarkStart w:id="58" w:name="_Toc78287767"/>
      <w:bookmarkStart w:id="59" w:name="_Toc78287857"/>
      <w:bookmarkStart w:id="60" w:name="_Toc78378993"/>
      <w:r>
        <w:rPr>
          <w:rStyle w:val="CharPartNo"/>
        </w:rPr>
        <w:lastRenderedPageBreak/>
        <w:t>Part VI</w:t>
      </w:r>
      <w:r>
        <w:rPr>
          <w:rStyle w:val="CharDivNo"/>
        </w:rPr>
        <w:t> </w:t>
      </w:r>
      <w:r>
        <w:t>—</w:t>
      </w:r>
      <w:r>
        <w:rPr>
          <w:rStyle w:val="CharDivText"/>
        </w:rPr>
        <w:t> </w:t>
      </w:r>
      <w:r>
        <w:rPr>
          <w:rStyle w:val="CharPartText"/>
        </w:rPr>
        <w:t>Entry onto land</w:t>
      </w:r>
      <w:bookmarkEnd w:id="58"/>
      <w:bookmarkEnd w:id="59"/>
      <w:bookmarkEnd w:id="60"/>
    </w:p>
    <w:p>
      <w:pPr>
        <w:pStyle w:val="Footnoteheading"/>
      </w:pPr>
      <w:r>
        <w:tab/>
        <w:t>[Heading inserted: No. 25 of 1985 s. 17; amended: No. 73 of 1995 s. 30.]</w:t>
      </w:r>
    </w:p>
    <w:p>
      <w:pPr>
        <w:pStyle w:val="Heading5"/>
        <w:rPr>
          <w:snapToGrid w:val="0"/>
        </w:rPr>
      </w:pPr>
      <w:bookmarkStart w:id="61" w:name="_Toc78378994"/>
      <w:r>
        <w:rPr>
          <w:rStyle w:val="CharSectno"/>
        </w:rPr>
        <w:t>70</w:t>
      </w:r>
      <w:r>
        <w:rPr>
          <w:snapToGrid w:val="0"/>
        </w:rPr>
        <w:t>.</w:t>
      </w:r>
      <w:r>
        <w:rPr>
          <w:snapToGrid w:val="0"/>
        </w:rPr>
        <w:tab/>
        <w:t>Power of entry</w:t>
      </w:r>
      <w:bookmarkEnd w:id="61"/>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A notice required by this Act to be given in relation to any entry shall specify the purpose for which entry is required and shall continue to have effect for so long as that requirement subsists, </w:t>
      </w:r>
      <w:r>
        <w:rPr>
          <w:snapToGrid w:val="0"/>
        </w:rPr>
        <w:lastRenderedPageBreak/>
        <w:t>and successive entries for that purpose shall be taken to be entries to which the notice relates.</w:t>
      </w:r>
    </w:p>
    <w:p>
      <w:pPr>
        <w:pStyle w:val="Footnotesection"/>
      </w:pPr>
      <w:r>
        <w:tab/>
        <w:t>[Section 70 inserted: No. 25 of 1985 s. 17; amended: No. 73 of 1995 s. 42; No. 31 of 1997 s. 137(3) and 142; No. 38 of 2007 s. 114 and 135; No. 25 of 2012 s. 87 and 109.]</w:t>
      </w:r>
    </w:p>
    <w:p>
      <w:pPr>
        <w:pStyle w:val="Heading5"/>
        <w:rPr>
          <w:snapToGrid w:val="0"/>
        </w:rPr>
      </w:pPr>
      <w:bookmarkStart w:id="62" w:name="_Toc78378995"/>
      <w:r>
        <w:rPr>
          <w:rStyle w:val="CharSectno"/>
        </w:rPr>
        <w:t>71</w:t>
      </w:r>
      <w:r>
        <w:rPr>
          <w:snapToGrid w:val="0"/>
        </w:rPr>
        <w:t>.</w:t>
      </w:r>
      <w:r>
        <w:rPr>
          <w:snapToGrid w:val="0"/>
        </w:rPr>
        <w:tab/>
        <w:t>Power of inspection etc.</w:t>
      </w:r>
      <w:bookmarkEnd w:id="62"/>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lastRenderedPageBreak/>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No. 25 of 1985 s. 17; amended: No. 73 of 1995 s. 31, 41 and 42; No. 31 of 1997 s. 137(4); No. 38 of 2007 s. 115 and 135; No. 25 of 2012 s. 88 and 109.]</w:t>
      </w:r>
    </w:p>
    <w:p>
      <w:pPr>
        <w:pStyle w:val="Heading5"/>
        <w:rPr>
          <w:snapToGrid w:val="0"/>
        </w:rPr>
      </w:pPr>
      <w:bookmarkStart w:id="63" w:name="_Toc78378996"/>
      <w:r>
        <w:rPr>
          <w:rStyle w:val="CharSectno"/>
        </w:rPr>
        <w:t>72</w:t>
      </w:r>
      <w:r>
        <w:rPr>
          <w:snapToGrid w:val="0"/>
        </w:rPr>
        <w:t>.</w:t>
      </w:r>
      <w:r>
        <w:rPr>
          <w:snapToGrid w:val="0"/>
        </w:rPr>
        <w:tab/>
        <w:t>Notice of entry</w:t>
      </w:r>
      <w:bookmarkEnd w:id="63"/>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 xml:space="preserve">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w:t>
      </w:r>
      <w:r>
        <w:rPr>
          <w:snapToGrid w:val="0"/>
        </w:rPr>
        <w:lastRenderedPageBreak/>
        <w:t>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w:t>
      </w:r>
      <w:r>
        <w:rPr>
          <w:snapToGrid w:val="0"/>
        </w:rPr>
        <w:lastRenderedPageBreak/>
        <w:t xml:space="preserve">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No. 25 of 1985 s. 17; amended: No. 73 of 1995 s. 42; No. 14 of 1996 s. 4; No. 31 of 1997 s. 137(5); No. 38 of 2007 s. 116 and 135; No. 25 of 2012 s. 89 and 109.]</w:t>
      </w:r>
    </w:p>
    <w:p>
      <w:pPr>
        <w:pStyle w:val="Heading5"/>
        <w:rPr>
          <w:snapToGrid w:val="0"/>
        </w:rPr>
      </w:pPr>
      <w:bookmarkStart w:id="64" w:name="_Toc78378997"/>
      <w:r>
        <w:rPr>
          <w:rStyle w:val="CharSectno"/>
        </w:rPr>
        <w:t>73</w:t>
      </w:r>
      <w:r>
        <w:rPr>
          <w:snapToGrid w:val="0"/>
        </w:rPr>
        <w:t>.</w:t>
      </w:r>
      <w:r>
        <w:rPr>
          <w:snapToGrid w:val="0"/>
        </w:rPr>
        <w:tab/>
        <w:t>Rights as to entry etc. in emergency</w:t>
      </w:r>
      <w:bookmarkEnd w:id="64"/>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w:t>
      </w:r>
      <w:r>
        <w:rPr>
          <w:snapToGrid w:val="0"/>
        </w:rPr>
        <w:lastRenderedPageBreak/>
        <w:t>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No. 25 of 1985 s. 17; amended: No. 73 of 1995 s. 32 and 42; No. 38 of 2007 s. 117 and 135; No. 25 of 2012 s. 90 and 109.]</w:t>
      </w:r>
    </w:p>
    <w:p>
      <w:pPr>
        <w:pStyle w:val="Heading2"/>
      </w:pPr>
      <w:bookmarkStart w:id="65" w:name="_Toc78287772"/>
      <w:bookmarkStart w:id="66" w:name="_Toc78287862"/>
      <w:bookmarkStart w:id="67" w:name="_Toc78378998"/>
      <w:r>
        <w:rPr>
          <w:rStyle w:val="CharPartNo"/>
        </w:rPr>
        <w:lastRenderedPageBreak/>
        <w:t>Part VII</w:t>
      </w:r>
      <w:r>
        <w:rPr>
          <w:rStyle w:val="CharDivNo"/>
        </w:rPr>
        <w:t> </w:t>
      </w:r>
      <w:r>
        <w:t>—</w:t>
      </w:r>
      <w:r>
        <w:rPr>
          <w:rStyle w:val="CharDivText"/>
        </w:rPr>
        <w:t> </w:t>
      </w:r>
      <w:r>
        <w:rPr>
          <w:rStyle w:val="CharPartText"/>
        </w:rPr>
        <w:t>Acquisition of land or interests in land</w:t>
      </w:r>
      <w:bookmarkEnd w:id="65"/>
      <w:bookmarkEnd w:id="66"/>
      <w:bookmarkEnd w:id="67"/>
    </w:p>
    <w:p>
      <w:pPr>
        <w:pStyle w:val="Footnoteheading"/>
      </w:pPr>
      <w:r>
        <w:tab/>
        <w:t>[Heading inserted: No. 25 of 1985 s. 18; amended: No. 73 of 1995 s. 33.]</w:t>
      </w:r>
    </w:p>
    <w:p>
      <w:pPr>
        <w:pStyle w:val="Heading5"/>
        <w:rPr>
          <w:snapToGrid w:val="0"/>
        </w:rPr>
      </w:pPr>
      <w:bookmarkStart w:id="68" w:name="_Toc78378999"/>
      <w:r>
        <w:rPr>
          <w:rStyle w:val="CharSectno"/>
        </w:rPr>
        <w:t>74</w:t>
      </w:r>
      <w:r>
        <w:rPr>
          <w:snapToGrid w:val="0"/>
        </w:rPr>
        <w:t>.</w:t>
      </w:r>
      <w:r>
        <w:rPr>
          <w:snapToGrid w:val="0"/>
        </w:rPr>
        <w:tab/>
        <w:t>Term used: land</w:t>
      </w:r>
      <w:bookmarkEnd w:id="68"/>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No. 25 of 1985 s. 18; amended: No. 31 of 1997 s. 137(6).]</w:t>
      </w:r>
    </w:p>
    <w:p>
      <w:pPr>
        <w:pStyle w:val="Heading5"/>
        <w:rPr>
          <w:snapToGrid w:val="0"/>
        </w:rPr>
      </w:pPr>
      <w:bookmarkStart w:id="69" w:name="_Toc78379000"/>
      <w:r>
        <w:rPr>
          <w:rStyle w:val="CharSectno"/>
        </w:rPr>
        <w:t>75</w:t>
      </w:r>
      <w:r>
        <w:rPr>
          <w:snapToGrid w:val="0"/>
        </w:rPr>
        <w:t>.</w:t>
      </w:r>
      <w:r>
        <w:rPr>
          <w:snapToGrid w:val="0"/>
        </w:rPr>
        <w:tab/>
        <w:t>Partial interests in land, acquisition of</w:t>
      </w:r>
      <w:bookmarkEnd w:id="69"/>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w:t>
      </w:r>
      <w:r>
        <w:rPr>
          <w:snapToGrid w:val="0"/>
        </w:rPr>
        <w:lastRenderedPageBreak/>
        <w:t xml:space="preserve">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No. 25 of 1985 s. 18; amended: No. 73 of 1995 s. 34 and 42; No. 31 of 1997 s. 137(7); No. 25 of 2005 s. 61; No. 38 of 2007 s. 135; No. 25 of 2012 s. 109.]</w:t>
      </w:r>
    </w:p>
    <w:p>
      <w:pPr>
        <w:pStyle w:val="Ednotesection"/>
        <w:spacing w:before="240"/>
        <w:ind w:left="890" w:hanging="890"/>
      </w:pPr>
      <w:r>
        <w:t>[</w:t>
      </w:r>
      <w:r>
        <w:rPr>
          <w:b/>
        </w:rPr>
        <w:t>76.</w:t>
      </w:r>
      <w:r>
        <w:tab/>
        <w:t>Deleted: No. 73 of 1995 s. 35.]</w:t>
      </w:r>
    </w:p>
    <w:p>
      <w:pPr>
        <w:pStyle w:val="Heading5"/>
        <w:spacing w:before="240"/>
        <w:rPr>
          <w:snapToGrid w:val="0"/>
        </w:rPr>
      </w:pPr>
      <w:bookmarkStart w:id="70" w:name="_Toc78379001"/>
      <w:r>
        <w:rPr>
          <w:rStyle w:val="CharSectno"/>
        </w:rPr>
        <w:t>77</w:t>
      </w:r>
      <w:r>
        <w:rPr>
          <w:snapToGrid w:val="0"/>
        </w:rPr>
        <w:t>.</w:t>
      </w:r>
      <w:r>
        <w:rPr>
          <w:snapToGrid w:val="0"/>
        </w:rPr>
        <w:tab/>
        <w:t>Agreements incidental to land matters</w:t>
      </w:r>
      <w:bookmarkEnd w:id="70"/>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w:t>
      </w:r>
      <w:r>
        <w:rPr>
          <w:snapToGrid w:val="0"/>
        </w:rPr>
        <w:lastRenderedPageBreak/>
        <w:t>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No. 25 of 1985 s. 18; amended: No. 73 of 1995 s. 42; No. 31 of 1997 s. 137(8); No. 38 of 2007 s. 135; No. 25 of 2012 s. 109.]</w:t>
      </w:r>
    </w:p>
    <w:p>
      <w:pPr>
        <w:pStyle w:val="Heading5"/>
        <w:spacing w:before="180"/>
        <w:rPr>
          <w:snapToGrid w:val="0"/>
        </w:rPr>
      </w:pPr>
      <w:bookmarkStart w:id="71" w:name="_Toc78379002"/>
      <w:r>
        <w:rPr>
          <w:rStyle w:val="CharSectno"/>
        </w:rPr>
        <w:t>78</w:t>
      </w:r>
      <w:r>
        <w:rPr>
          <w:snapToGrid w:val="0"/>
        </w:rPr>
        <w:t>.</w:t>
      </w:r>
      <w:r>
        <w:rPr>
          <w:snapToGrid w:val="0"/>
        </w:rPr>
        <w:tab/>
        <w:t>Power to dispose of acquired land no longer needed for statutory purpose</w:t>
      </w:r>
      <w:bookmarkEnd w:id="71"/>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No. 25 of 1985 s. 18; amended: No. 73 of 1995 s. 42; No. 31 of 1997 s. 137(9) and 142; No. 38 of 2007 s. 118; No. 25 of 2012 s. 91.]</w:t>
      </w:r>
    </w:p>
    <w:p>
      <w:pPr>
        <w:pStyle w:val="Heading5"/>
        <w:rPr>
          <w:snapToGrid w:val="0"/>
        </w:rPr>
      </w:pPr>
      <w:bookmarkStart w:id="72" w:name="_Toc78379003"/>
      <w:r>
        <w:rPr>
          <w:rStyle w:val="CharSectno"/>
        </w:rPr>
        <w:lastRenderedPageBreak/>
        <w:t>79</w:t>
      </w:r>
      <w:r>
        <w:rPr>
          <w:snapToGrid w:val="0"/>
        </w:rPr>
        <w:t>.</w:t>
      </w:r>
      <w:r>
        <w:rPr>
          <w:snapToGrid w:val="0"/>
        </w:rPr>
        <w:tab/>
        <w:t>Subdivision of acquired land</w:t>
      </w:r>
      <w:bookmarkEnd w:id="72"/>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No. 25 of 1985 s. 18; amended: No. 84 of 1994 s. 46; No. 73 of 1995 s. 42; No. 38 of 2005 s. 15; No. 38 of 2007 s. 119; No. 25 of 2012 s. 109.]</w:t>
      </w:r>
    </w:p>
    <w:p>
      <w:pPr>
        <w:pStyle w:val="Ednotesection"/>
        <w:ind w:left="890" w:hanging="890"/>
      </w:pPr>
      <w:r>
        <w:t>[</w:t>
      </w:r>
      <w:r>
        <w:rPr>
          <w:b/>
        </w:rPr>
        <w:t>80.</w:t>
      </w:r>
      <w:r>
        <w:tab/>
        <w:t>Deleted: No. 73 of 1995 s. 35.]</w:t>
      </w:r>
    </w:p>
    <w:p>
      <w:pPr>
        <w:pStyle w:val="Heading5"/>
        <w:rPr>
          <w:snapToGrid w:val="0"/>
        </w:rPr>
      </w:pPr>
      <w:bookmarkStart w:id="73" w:name="_Toc78379004"/>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73"/>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 xml:space="preserve">by reason of the nature of the works there placed, the nature of the locality in which the works are placed, the safeguarding of particular works, </w:t>
      </w:r>
      <w:r>
        <w:rPr>
          <w:snapToGrid w:val="0"/>
        </w:rPr>
        <w:lastRenderedPageBreak/>
        <w:t>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w:t>
      </w:r>
      <w:r>
        <w:rPr>
          <w:snapToGrid w:val="0"/>
        </w:rPr>
        <w:lastRenderedPageBreak/>
        <w:t>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lastRenderedPageBreak/>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w:t>
      </w:r>
      <w:r>
        <w:rPr>
          <w:snapToGrid w:val="0"/>
        </w:rPr>
        <w:lastRenderedPageBreak/>
        <w:t xml:space="preserve">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No. 25 of 1985 s. 18; amended: No. 73 of 1995 s. 36 and 42; No. 31 of 1997 s. 137(10)</w:t>
      </w:r>
      <w:r>
        <w:noBreakHyphen/>
        <w:t>(17) and 142; No. 25 of 2005 s. 62(1)</w:t>
      </w:r>
      <w:r>
        <w:rPr>
          <w:i w:val="0"/>
          <w:vertAlign w:val="superscript"/>
        </w:rPr>
        <w:t> 7</w:t>
      </w:r>
      <w:r>
        <w:t>; No. 38 of 2007 s. 120 and 135; No. 25 of 2012 s. 109.]</w:t>
      </w:r>
    </w:p>
    <w:p>
      <w:pPr>
        <w:pStyle w:val="Heading2"/>
      </w:pPr>
      <w:bookmarkStart w:id="74" w:name="_Toc78287779"/>
      <w:bookmarkStart w:id="75" w:name="_Toc78287869"/>
      <w:bookmarkStart w:id="76" w:name="_Toc78379005"/>
      <w:r>
        <w:rPr>
          <w:rStyle w:val="CharPartNo"/>
        </w:rPr>
        <w:lastRenderedPageBreak/>
        <w:t>Part VIII</w:t>
      </w:r>
      <w:r>
        <w:t> — </w:t>
      </w:r>
      <w:r>
        <w:rPr>
          <w:rStyle w:val="CharPartText"/>
        </w:rPr>
        <w:t>Works</w:t>
      </w:r>
      <w:bookmarkEnd w:id="74"/>
      <w:bookmarkEnd w:id="75"/>
      <w:bookmarkEnd w:id="76"/>
    </w:p>
    <w:p>
      <w:pPr>
        <w:pStyle w:val="Footnoteheading"/>
        <w:rPr>
          <w:snapToGrid w:val="0"/>
        </w:rPr>
      </w:pPr>
      <w:r>
        <w:rPr>
          <w:snapToGrid w:val="0"/>
        </w:rPr>
        <w:tab/>
        <w:t>[Heading inserted: No. 25 of 1985 s. 19.]</w:t>
      </w:r>
    </w:p>
    <w:p>
      <w:pPr>
        <w:pStyle w:val="Heading3"/>
      </w:pPr>
      <w:bookmarkStart w:id="77" w:name="_Toc78287780"/>
      <w:bookmarkStart w:id="78" w:name="_Toc78287870"/>
      <w:bookmarkStart w:id="79" w:name="_Toc78379006"/>
      <w:r>
        <w:rPr>
          <w:rStyle w:val="CharDivNo"/>
        </w:rPr>
        <w:t>Division 1</w:t>
      </w:r>
      <w:r>
        <w:rPr>
          <w:snapToGrid w:val="0"/>
        </w:rPr>
        <w:t> — </w:t>
      </w:r>
      <w:r>
        <w:rPr>
          <w:rStyle w:val="CharDivText"/>
        </w:rPr>
        <w:t>Carrying out of works under this Part</w:t>
      </w:r>
      <w:bookmarkEnd w:id="77"/>
      <w:bookmarkEnd w:id="78"/>
      <w:bookmarkEnd w:id="79"/>
    </w:p>
    <w:p>
      <w:pPr>
        <w:pStyle w:val="Footnoteheading"/>
        <w:rPr>
          <w:snapToGrid w:val="0"/>
        </w:rPr>
      </w:pPr>
      <w:r>
        <w:rPr>
          <w:snapToGrid w:val="0"/>
        </w:rPr>
        <w:tab/>
        <w:t>[Heading inserted: No. 25 of 1985 s. 19.]</w:t>
      </w:r>
    </w:p>
    <w:p>
      <w:pPr>
        <w:pStyle w:val="Heading5"/>
        <w:rPr>
          <w:snapToGrid w:val="0"/>
        </w:rPr>
      </w:pPr>
      <w:bookmarkStart w:id="80" w:name="_Toc78379007"/>
      <w:r>
        <w:rPr>
          <w:rStyle w:val="CharSectno"/>
        </w:rPr>
        <w:t>82</w:t>
      </w:r>
      <w:r>
        <w:rPr>
          <w:snapToGrid w:val="0"/>
        </w:rPr>
        <w:t>.</w:t>
      </w:r>
      <w:r>
        <w:rPr>
          <w:snapToGrid w:val="0"/>
        </w:rPr>
        <w:tab/>
        <w:t>Power to carry out works</w:t>
      </w:r>
      <w:bookmarkEnd w:id="80"/>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No. 25 of 1985 s. 19; amended: No. 73 of 1995 s. 37; No. 67 of 2003 Sch. 2 cl. 79; No. 38 of 2007 s. 121 and 135; No. 25 of 2012 s. 92.]</w:t>
      </w:r>
    </w:p>
    <w:p>
      <w:pPr>
        <w:pStyle w:val="Heading5"/>
        <w:spacing w:before="180"/>
        <w:rPr>
          <w:snapToGrid w:val="0"/>
        </w:rPr>
      </w:pPr>
      <w:bookmarkStart w:id="81" w:name="_Toc78379008"/>
      <w:r>
        <w:rPr>
          <w:rStyle w:val="CharSectno"/>
        </w:rPr>
        <w:t>83</w:t>
      </w:r>
      <w:r>
        <w:rPr>
          <w:snapToGrid w:val="0"/>
        </w:rPr>
        <w:t>.</w:t>
      </w:r>
      <w:r>
        <w:rPr>
          <w:snapToGrid w:val="0"/>
        </w:rPr>
        <w:tab/>
        <w:t>Powers relating to works</w:t>
      </w:r>
      <w:bookmarkEnd w:id="81"/>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w:t>
      </w:r>
      <w:r>
        <w:rPr>
          <w:snapToGrid w:val="0"/>
        </w:rPr>
        <w:lastRenderedPageBreak/>
        <w:t xml:space="preserve">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lastRenderedPageBreak/>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No. 25 of 1985 s. 19; amended: No. 73 of 1995 s. 38, 41 and 42; No. 31 of 1997 s. 137(18); No. 38 of 2007 s. 122 and 135; No. 25 of 2012 s. 93 and 109.]</w:t>
      </w:r>
    </w:p>
    <w:p>
      <w:pPr>
        <w:pStyle w:val="Heading5"/>
        <w:spacing w:before="180"/>
        <w:rPr>
          <w:snapToGrid w:val="0"/>
        </w:rPr>
      </w:pPr>
      <w:bookmarkStart w:id="82" w:name="_Toc78379009"/>
      <w:r>
        <w:rPr>
          <w:rStyle w:val="CharSectno"/>
        </w:rPr>
        <w:t>84</w:t>
      </w:r>
      <w:r>
        <w:rPr>
          <w:snapToGrid w:val="0"/>
        </w:rPr>
        <w:t>.</w:t>
      </w:r>
      <w:r>
        <w:rPr>
          <w:snapToGrid w:val="0"/>
        </w:rPr>
        <w:tab/>
        <w:t>Property in works</w:t>
      </w:r>
      <w:bookmarkEnd w:id="82"/>
    </w:p>
    <w:p>
      <w:pPr>
        <w:pStyle w:val="Ednotesubsection"/>
        <w:spacing w:before="120"/>
      </w:pPr>
      <w:r>
        <w:tab/>
        <w:t>[(1)</w:t>
      </w:r>
      <w:r>
        <w:tab/>
        <w:t>deleted]</w:t>
      </w:r>
    </w:p>
    <w:p>
      <w:pPr>
        <w:pStyle w:val="Subsection"/>
        <w:spacing w:before="120"/>
        <w:rPr>
          <w:snapToGrid w:val="0"/>
        </w:rPr>
      </w:pPr>
      <w:r>
        <w:tab/>
        <w:t>(1a)</w:t>
      </w:r>
      <w:r>
        <w:tab/>
      </w:r>
      <w:r>
        <w:rPr>
          <w:snapToGrid w:val="0"/>
        </w:rPr>
        <w:t xml:space="preserve">Where the Minister places or has placed, or causes or permits or has caused or permitted any works or other things to be placed </w:t>
      </w:r>
      <w:r>
        <w:rPr>
          <w:snapToGrid w:val="0"/>
        </w:rPr>
        <w:lastRenderedPageBreak/>
        <w:t>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No. 25 of 1985 s. 19; amended: No. 73 of 1995 s. 39 and 42; No. 38 of 2007 s. 123 and 135; No. 25 of 2012 s. 94 and 109.]</w:t>
      </w:r>
    </w:p>
    <w:p>
      <w:pPr>
        <w:pStyle w:val="Ednotesection"/>
        <w:spacing w:before="180"/>
        <w:ind w:left="890" w:hanging="890"/>
      </w:pPr>
      <w:r>
        <w:t>[</w:t>
      </w:r>
      <w:r>
        <w:rPr>
          <w:b/>
          <w:bCs/>
        </w:rPr>
        <w:t>85.</w:t>
      </w:r>
      <w:r>
        <w:tab/>
        <w:t>Deleted: No. 25 of 2012 s. 95.]</w:t>
      </w:r>
    </w:p>
    <w:p>
      <w:pPr>
        <w:pStyle w:val="Heading3"/>
        <w:spacing w:before="200"/>
      </w:pPr>
      <w:bookmarkStart w:id="83" w:name="_Toc78287784"/>
      <w:bookmarkStart w:id="84" w:name="_Toc78287874"/>
      <w:bookmarkStart w:id="85" w:name="_Toc78379010"/>
      <w:r>
        <w:rPr>
          <w:rStyle w:val="CharDivNo"/>
        </w:rPr>
        <w:t>Division 2</w:t>
      </w:r>
      <w:r>
        <w:rPr>
          <w:snapToGrid w:val="0"/>
        </w:rPr>
        <w:t> — </w:t>
      </w:r>
      <w:r>
        <w:rPr>
          <w:rStyle w:val="CharDivText"/>
        </w:rPr>
        <w:t>Preliminaries to works</w:t>
      </w:r>
      <w:bookmarkEnd w:id="83"/>
      <w:bookmarkEnd w:id="84"/>
      <w:bookmarkEnd w:id="85"/>
    </w:p>
    <w:p>
      <w:pPr>
        <w:pStyle w:val="Footnoteheading"/>
        <w:spacing w:before="100"/>
        <w:rPr>
          <w:snapToGrid w:val="0"/>
        </w:rPr>
      </w:pPr>
      <w:r>
        <w:rPr>
          <w:snapToGrid w:val="0"/>
        </w:rPr>
        <w:tab/>
        <w:t>[Heading inserted: No. 25 of 1985 s. 19.]</w:t>
      </w:r>
    </w:p>
    <w:p>
      <w:pPr>
        <w:pStyle w:val="Heading4"/>
        <w:spacing w:before="200"/>
      </w:pPr>
      <w:bookmarkStart w:id="86" w:name="_Toc78287785"/>
      <w:bookmarkStart w:id="87" w:name="_Toc78287875"/>
      <w:bookmarkStart w:id="88" w:name="_Toc78379011"/>
      <w:r>
        <w:t>Subdivision A — Interpretation</w:t>
      </w:r>
      <w:bookmarkEnd w:id="86"/>
      <w:bookmarkEnd w:id="87"/>
      <w:bookmarkEnd w:id="88"/>
    </w:p>
    <w:p>
      <w:pPr>
        <w:pStyle w:val="Footnoteheading"/>
        <w:spacing w:before="100"/>
        <w:rPr>
          <w:rFonts w:ascii="Courier New" w:hAnsi="Courier New"/>
          <w:snapToGrid w:val="0"/>
        </w:rPr>
      </w:pPr>
      <w:r>
        <w:rPr>
          <w:snapToGrid w:val="0"/>
        </w:rPr>
        <w:tab/>
        <w:t>[Heading inserted: No. 25 of 1985 s. 19.]</w:t>
      </w:r>
    </w:p>
    <w:p>
      <w:pPr>
        <w:pStyle w:val="Heading5"/>
        <w:spacing w:before="180"/>
        <w:rPr>
          <w:snapToGrid w:val="0"/>
        </w:rPr>
      </w:pPr>
      <w:bookmarkStart w:id="89" w:name="_Toc78379012"/>
      <w:r>
        <w:rPr>
          <w:rStyle w:val="CharSectno"/>
        </w:rPr>
        <w:t>86</w:t>
      </w:r>
      <w:r>
        <w:rPr>
          <w:snapToGrid w:val="0"/>
        </w:rPr>
        <w:t>.</w:t>
      </w:r>
      <w:r>
        <w:rPr>
          <w:snapToGrid w:val="0"/>
        </w:rPr>
        <w:tab/>
        <w:t>Terms used</w:t>
      </w:r>
      <w:bookmarkEnd w:id="89"/>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lastRenderedPageBreak/>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lastRenderedPageBreak/>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No. 25 of 1985 s. 19; amended: No. 73 of 1995 s. 42; No. 38 of 2007 s. 124; No. 25 of 2012 s. 96 and 109.]</w:t>
      </w:r>
    </w:p>
    <w:p>
      <w:pPr>
        <w:pStyle w:val="Heading4"/>
      </w:pPr>
      <w:bookmarkStart w:id="90" w:name="_Toc78287787"/>
      <w:bookmarkStart w:id="91" w:name="_Toc78287877"/>
      <w:bookmarkStart w:id="92" w:name="_Toc78379013"/>
      <w:r>
        <w:t>Subdivision B — Major works</w:t>
      </w:r>
      <w:bookmarkEnd w:id="90"/>
      <w:bookmarkEnd w:id="91"/>
      <w:bookmarkEnd w:id="92"/>
    </w:p>
    <w:p>
      <w:pPr>
        <w:pStyle w:val="Footnoteheading"/>
        <w:rPr>
          <w:snapToGrid w:val="0"/>
        </w:rPr>
      </w:pPr>
      <w:r>
        <w:rPr>
          <w:snapToGrid w:val="0"/>
        </w:rPr>
        <w:tab/>
        <w:t>[Heading inserted: No. 25 of 1985 s. 19.]</w:t>
      </w:r>
    </w:p>
    <w:p>
      <w:pPr>
        <w:pStyle w:val="Heading5"/>
        <w:rPr>
          <w:snapToGrid w:val="0"/>
        </w:rPr>
      </w:pPr>
      <w:bookmarkStart w:id="93" w:name="_Toc78379014"/>
      <w:r>
        <w:rPr>
          <w:rStyle w:val="CharSectno"/>
        </w:rPr>
        <w:t>87</w:t>
      </w:r>
      <w:r>
        <w:rPr>
          <w:snapToGrid w:val="0"/>
        </w:rPr>
        <w:t>.</w:t>
      </w:r>
      <w:r>
        <w:rPr>
          <w:snapToGrid w:val="0"/>
        </w:rPr>
        <w:tab/>
        <w:t>Power to carry out major works</w:t>
      </w:r>
      <w:bookmarkEnd w:id="93"/>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No. 25 of 1985 s. 19; amended: No. 73 of 1995 s. 42; No. 38 of 2007 s. 125; No. 25 of 2012 s. 97.]</w:t>
      </w:r>
    </w:p>
    <w:p>
      <w:pPr>
        <w:pStyle w:val="Heading5"/>
        <w:rPr>
          <w:snapToGrid w:val="0"/>
        </w:rPr>
      </w:pPr>
      <w:bookmarkStart w:id="94" w:name="_Toc78379015"/>
      <w:r>
        <w:rPr>
          <w:rStyle w:val="CharSectno"/>
        </w:rPr>
        <w:lastRenderedPageBreak/>
        <w:t>88</w:t>
      </w:r>
      <w:r>
        <w:rPr>
          <w:snapToGrid w:val="0"/>
        </w:rPr>
        <w:t>.</w:t>
      </w:r>
      <w:r>
        <w:rPr>
          <w:snapToGrid w:val="0"/>
        </w:rPr>
        <w:tab/>
        <w:t>Advertisements and notices to occupiers etc. of proposed major works</w:t>
      </w:r>
      <w:bookmarkEnd w:id="94"/>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lastRenderedPageBreak/>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No. 25 of 1985 s. 19; amended: No. 73 of 1995 s. 42; No. 14 of 1996 s. 4; No. 38 of 2007 s. 126 and 135; No. 25 of 2012 s. 98 and 109.]</w:t>
      </w:r>
    </w:p>
    <w:p>
      <w:pPr>
        <w:pStyle w:val="Heading5"/>
        <w:spacing w:before="240"/>
        <w:rPr>
          <w:snapToGrid w:val="0"/>
        </w:rPr>
      </w:pPr>
      <w:bookmarkStart w:id="95" w:name="_Toc78379016"/>
      <w:r>
        <w:rPr>
          <w:rStyle w:val="CharSectno"/>
        </w:rPr>
        <w:t>89</w:t>
      </w:r>
      <w:r>
        <w:rPr>
          <w:snapToGrid w:val="0"/>
        </w:rPr>
        <w:t>.</w:t>
      </w:r>
      <w:r>
        <w:rPr>
          <w:snapToGrid w:val="0"/>
        </w:rPr>
        <w:tab/>
        <w:t>Objections to and comments on proposed major works</w:t>
      </w:r>
      <w:bookmarkEnd w:id="95"/>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No. 25 of 1985 s. 19; amended: No. 73 of 1995 s. 42; No. 14 of 1996 s. 4; No. 38 of 2007 s. 127 and 135; No. 25 of 2012 s. 99 and 109.]</w:t>
      </w:r>
    </w:p>
    <w:p>
      <w:pPr>
        <w:pStyle w:val="Ednotesection"/>
        <w:spacing w:before="240"/>
        <w:rPr>
          <w:rStyle w:val="CharSectno"/>
        </w:rPr>
      </w:pPr>
      <w:r>
        <w:t>[</w:t>
      </w:r>
      <w:r>
        <w:rPr>
          <w:b/>
          <w:bCs/>
        </w:rPr>
        <w:t>90.</w:t>
      </w:r>
      <w:r>
        <w:tab/>
        <w:t>Deleted: No. 25 of 2012 s. 100.]</w:t>
      </w:r>
    </w:p>
    <w:p>
      <w:pPr>
        <w:pStyle w:val="Heading5"/>
        <w:spacing w:before="240"/>
        <w:rPr>
          <w:snapToGrid w:val="0"/>
        </w:rPr>
      </w:pPr>
      <w:bookmarkStart w:id="96" w:name="_Toc78379017"/>
      <w:r>
        <w:rPr>
          <w:rStyle w:val="CharSectno"/>
        </w:rPr>
        <w:t>91</w:t>
      </w:r>
      <w:r>
        <w:rPr>
          <w:snapToGrid w:val="0"/>
        </w:rPr>
        <w:t>.</w:t>
      </w:r>
      <w:r>
        <w:rPr>
          <w:snapToGrid w:val="0"/>
        </w:rPr>
        <w:tab/>
        <w:t>Alteration or extension of major works, Minister’s powers as to</w:t>
      </w:r>
      <w:bookmarkEnd w:id="96"/>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lastRenderedPageBreak/>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No. 25 of 1985 s. 19; amended: No. 73 of 1995 s. 42; No. 38 of 2007 s. 129; No. 25 of 2012 s. 101.]</w:t>
      </w:r>
    </w:p>
    <w:p>
      <w:pPr>
        <w:pStyle w:val="Heading4"/>
        <w:spacing w:before="260"/>
      </w:pPr>
      <w:bookmarkStart w:id="97" w:name="_Toc78287792"/>
      <w:bookmarkStart w:id="98" w:name="_Toc78287882"/>
      <w:bookmarkStart w:id="99" w:name="_Toc78379018"/>
      <w:r>
        <w:t>Subdivision C — General works</w:t>
      </w:r>
      <w:bookmarkEnd w:id="97"/>
      <w:bookmarkEnd w:id="98"/>
      <w:bookmarkEnd w:id="99"/>
    </w:p>
    <w:p>
      <w:pPr>
        <w:pStyle w:val="Footnoteheading"/>
        <w:rPr>
          <w:snapToGrid w:val="0"/>
        </w:rPr>
      </w:pPr>
      <w:r>
        <w:rPr>
          <w:snapToGrid w:val="0"/>
        </w:rPr>
        <w:tab/>
        <w:t>[Heading inserted: No. 25 of 1985 s. 19.]</w:t>
      </w:r>
    </w:p>
    <w:p>
      <w:pPr>
        <w:pStyle w:val="Heading5"/>
        <w:spacing w:before="240"/>
        <w:rPr>
          <w:snapToGrid w:val="0"/>
        </w:rPr>
      </w:pPr>
      <w:bookmarkStart w:id="100" w:name="_Toc78379019"/>
      <w:r>
        <w:rPr>
          <w:rStyle w:val="CharSectno"/>
        </w:rPr>
        <w:t>92</w:t>
      </w:r>
      <w:r>
        <w:rPr>
          <w:snapToGrid w:val="0"/>
        </w:rPr>
        <w:t>.</w:t>
      </w:r>
      <w:r>
        <w:rPr>
          <w:snapToGrid w:val="0"/>
        </w:rPr>
        <w:tab/>
        <w:t>Power to carry out general works</w:t>
      </w:r>
      <w:bookmarkEnd w:id="100"/>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No. 25 of 1985 s. 19; amended: No. 73 of 1995 s. 42; No. 38 of 2007 s. 135; No. 25 of 2012 s. 109.]</w:t>
      </w:r>
    </w:p>
    <w:p>
      <w:pPr>
        <w:pStyle w:val="Heading5"/>
        <w:spacing w:before="240"/>
        <w:rPr>
          <w:snapToGrid w:val="0"/>
        </w:rPr>
      </w:pPr>
      <w:bookmarkStart w:id="101" w:name="_Toc78379020"/>
      <w:r>
        <w:rPr>
          <w:rStyle w:val="CharSectno"/>
        </w:rPr>
        <w:t>93</w:t>
      </w:r>
      <w:r>
        <w:rPr>
          <w:snapToGrid w:val="0"/>
        </w:rPr>
        <w:t>.</w:t>
      </w:r>
      <w:r>
        <w:rPr>
          <w:snapToGrid w:val="0"/>
        </w:rPr>
        <w:tab/>
        <w:t>Notices to occupiers etc. of proposed general works</w:t>
      </w:r>
      <w:bookmarkEnd w:id="101"/>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lastRenderedPageBreak/>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No. 25 of 1985 s. 19; amended: No. 73 of 1995 s. 42; No. 14 of 1996 s. 4; No. 57 of 1997 s. 126(3); No. 38 of 2007 s. 130 and 135; No. 25 of 2012 s. 109.]</w:t>
      </w:r>
    </w:p>
    <w:p>
      <w:pPr>
        <w:pStyle w:val="Heading5"/>
        <w:rPr>
          <w:snapToGrid w:val="0"/>
        </w:rPr>
      </w:pPr>
      <w:bookmarkStart w:id="102" w:name="_Toc78379021"/>
      <w:r>
        <w:rPr>
          <w:rStyle w:val="CharSectno"/>
        </w:rPr>
        <w:t>94</w:t>
      </w:r>
      <w:r>
        <w:rPr>
          <w:snapToGrid w:val="0"/>
        </w:rPr>
        <w:t>.</w:t>
      </w:r>
      <w:r>
        <w:rPr>
          <w:snapToGrid w:val="0"/>
        </w:rPr>
        <w:tab/>
        <w:t>Objections to and comments on proposed general works</w:t>
      </w:r>
      <w:bookmarkEnd w:id="102"/>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lastRenderedPageBreak/>
        <w:tab/>
        <w:t>[Section 94 inserted: No. 25 of 1985 s. 19; amended: No. 73 of 1995 s. 42; No. 14 of 1996 s. 4; No. 38 of 2007 s. 135; No. 25 of 2012 s. 109.]</w:t>
      </w:r>
    </w:p>
    <w:p>
      <w:pPr>
        <w:pStyle w:val="Heading5"/>
        <w:rPr>
          <w:snapToGrid w:val="0"/>
        </w:rPr>
      </w:pPr>
      <w:bookmarkStart w:id="103" w:name="_Toc78379022"/>
      <w:r>
        <w:rPr>
          <w:rStyle w:val="CharSectno"/>
        </w:rPr>
        <w:t>95</w:t>
      </w:r>
      <w:r>
        <w:rPr>
          <w:snapToGrid w:val="0"/>
        </w:rPr>
        <w:t>.</w:t>
      </w:r>
      <w:r>
        <w:rPr>
          <w:snapToGrid w:val="0"/>
        </w:rPr>
        <w:tab/>
        <w:t>Authorisation for general works</w:t>
      </w:r>
      <w:bookmarkEnd w:id="103"/>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No. 25 of 1985 s. 19; amended: No. 73 of 1995 s. 42; No. 38 of 2007 s. 131; No. 25 of 2012 s. 102.]</w:t>
      </w:r>
    </w:p>
    <w:p>
      <w:pPr>
        <w:pStyle w:val="Heading4"/>
      </w:pPr>
      <w:bookmarkStart w:id="104" w:name="_Toc78287797"/>
      <w:bookmarkStart w:id="105" w:name="_Toc78287887"/>
      <w:bookmarkStart w:id="106" w:name="_Toc78379023"/>
      <w:r>
        <w:t>Subdivision D — Exempt works</w:t>
      </w:r>
      <w:bookmarkEnd w:id="104"/>
      <w:bookmarkEnd w:id="105"/>
      <w:bookmarkEnd w:id="106"/>
    </w:p>
    <w:p>
      <w:pPr>
        <w:pStyle w:val="Footnoteheading"/>
        <w:rPr>
          <w:snapToGrid w:val="0"/>
        </w:rPr>
      </w:pPr>
      <w:r>
        <w:rPr>
          <w:snapToGrid w:val="0"/>
        </w:rPr>
        <w:tab/>
        <w:t>[Heading inserted: No. 25 of 1985 s. 19.]</w:t>
      </w:r>
    </w:p>
    <w:p>
      <w:pPr>
        <w:pStyle w:val="Heading5"/>
        <w:rPr>
          <w:snapToGrid w:val="0"/>
        </w:rPr>
      </w:pPr>
      <w:bookmarkStart w:id="107" w:name="_Toc78379024"/>
      <w:r>
        <w:rPr>
          <w:rStyle w:val="CharSectno"/>
        </w:rPr>
        <w:t>96</w:t>
      </w:r>
      <w:r>
        <w:rPr>
          <w:snapToGrid w:val="0"/>
        </w:rPr>
        <w:t>.</w:t>
      </w:r>
      <w:r>
        <w:rPr>
          <w:snapToGrid w:val="0"/>
        </w:rPr>
        <w:tab/>
      </w:r>
      <w:r>
        <w:t>Minister to carry out exempt works</w:t>
      </w:r>
      <w:bookmarkEnd w:id="107"/>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No. 25 of 1985 s. 19; amended: No. 73 of 1995 s. 42; No. 38 of 2007 s. 135; No. 25 of 2012 s. 109.]</w:t>
      </w:r>
    </w:p>
    <w:p>
      <w:pPr>
        <w:pStyle w:val="Heading4"/>
        <w:keepLines/>
      </w:pPr>
      <w:bookmarkStart w:id="108" w:name="_Toc78287799"/>
      <w:bookmarkStart w:id="109" w:name="_Toc78287889"/>
      <w:bookmarkStart w:id="110" w:name="_Toc78379025"/>
      <w:r>
        <w:lastRenderedPageBreak/>
        <w:t>Subdivision E — Deviation and modification</w:t>
      </w:r>
      <w:bookmarkEnd w:id="108"/>
      <w:bookmarkEnd w:id="109"/>
      <w:bookmarkEnd w:id="110"/>
    </w:p>
    <w:p>
      <w:pPr>
        <w:pStyle w:val="Footnoteheading"/>
        <w:keepNext/>
        <w:keepLines/>
        <w:rPr>
          <w:snapToGrid w:val="0"/>
        </w:rPr>
      </w:pPr>
      <w:r>
        <w:rPr>
          <w:snapToGrid w:val="0"/>
        </w:rPr>
        <w:tab/>
        <w:t>[Heading inserted: No. 25 of 1985 s. 19.]</w:t>
      </w:r>
    </w:p>
    <w:p>
      <w:pPr>
        <w:pStyle w:val="Heading5"/>
        <w:rPr>
          <w:snapToGrid w:val="0"/>
        </w:rPr>
      </w:pPr>
      <w:bookmarkStart w:id="111" w:name="_Toc78379026"/>
      <w:r>
        <w:rPr>
          <w:rStyle w:val="CharSectno"/>
        </w:rPr>
        <w:t>97</w:t>
      </w:r>
      <w:r>
        <w:rPr>
          <w:snapToGrid w:val="0"/>
        </w:rPr>
        <w:t>.</w:t>
      </w:r>
      <w:r>
        <w:rPr>
          <w:snapToGrid w:val="0"/>
        </w:rPr>
        <w:tab/>
        <w:t>Certain deviations from and modifications of proposed works permitted</w:t>
      </w:r>
      <w:bookmarkEnd w:id="111"/>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lastRenderedPageBreak/>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No. 25 of 1985 s. 19; amended: No. 73 of 1995 s. 42; No. 38 of 2007 s. 132 and 135; No. 25 of 2012 s. 103 and 109.]</w:t>
      </w:r>
    </w:p>
    <w:p>
      <w:pPr>
        <w:pStyle w:val="Ednotedivision"/>
      </w:pPr>
      <w:r>
        <w:t>[Division 3 (s. 98</w:t>
      </w:r>
      <w:r>
        <w:noBreakHyphen/>
        <w:t>101) deleted: No. 25 of 2012 s. 104.]</w:t>
      </w:r>
    </w:p>
    <w:p>
      <w:pPr>
        <w:pStyle w:val="Ednotedivision"/>
      </w:pPr>
      <w:r>
        <w:t>[Division 4 (s. 102) deleted: No. 25 of 2012 s. 104.]</w:t>
      </w:r>
    </w:p>
    <w:p>
      <w:pPr>
        <w:pStyle w:val="Heading2"/>
      </w:pPr>
      <w:bookmarkStart w:id="112" w:name="_Toc78287801"/>
      <w:bookmarkStart w:id="113" w:name="_Toc78287891"/>
      <w:bookmarkStart w:id="114" w:name="_Toc78379027"/>
      <w:r>
        <w:rPr>
          <w:rStyle w:val="CharPartNo"/>
        </w:rPr>
        <w:lastRenderedPageBreak/>
        <w:t>Part IX</w:t>
      </w:r>
      <w:r>
        <w:rPr>
          <w:rStyle w:val="CharDivNo"/>
        </w:rPr>
        <w:t> </w:t>
      </w:r>
      <w:r>
        <w:t>—</w:t>
      </w:r>
      <w:r>
        <w:rPr>
          <w:rStyle w:val="CharDivText"/>
        </w:rPr>
        <w:t> </w:t>
      </w:r>
      <w:r>
        <w:rPr>
          <w:rStyle w:val="CharPartText"/>
        </w:rPr>
        <w:t>Infringement notices</w:t>
      </w:r>
      <w:bookmarkEnd w:id="112"/>
      <w:bookmarkEnd w:id="113"/>
      <w:bookmarkEnd w:id="114"/>
    </w:p>
    <w:p>
      <w:pPr>
        <w:pStyle w:val="Footnoteheading"/>
        <w:rPr>
          <w:snapToGrid w:val="0"/>
        </w:rPr>
      </w:pPr>
      <w:r>
        <w:rPr>
          <w:snapToGrid w:val="0"/>
        </w:rPr>
        <w:tab/>
        <w:t>[Heading inserted: No. 25 of 1985 s. 20.]</w:t>
      </w:r>
    </w:p>
    <w:p>
      <w:pPr>
        <w:pStyle w:val="Heading5"/>
        <w:rPr>
          <w:snapToGrid w:val="0"/>
        </w:rPr>
      </w:pPr>
      <w:bookmarkStart w:id="115" w:name="_Toc78379028"/>
      <w:r>
        <w:rPr>
          <w:rStyle w:val="CharSectno"/>
        </w:rPr>
        <w:t>103</w:t>
      </w:r>
      <w:r>
        <w:rPr>
          <w:snapToGrid w:val="0"/>
        </w:rPr>
        <w:t>.</w:t>
      </w:r>
      <w:r>
        <w:rPr>
          <w:snapToGrid w:val="0"/>
        </w:rPr>
        <w:tab/>
        <w:t>Infringement notices</w:t>
      </w:r>
      <w:bookmarkEnd w:id="11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w:t>
      </w:r>
      <w:r>
        <w:rPr>
          <w:snapToGrid w:val="0"/>
        </w:rPr>
        <w:lastRenderedPageBreak/>
        <w:t>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lastRenderedPageBreak/>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No. 25 of 1985 s. 20; amended: No. 110 of 1985 s. 11; No. 73 of 1995 s. 40; No. 78 of 1995 s. 130; No. 84 of 2004 s. 80; No. 38 of 2007 s. 133; No. 25 of 2012 s. 105.]</w:t>
      </w:r>
    </w:p>
    <w:p>
      <w:pPr>
        <w:pStyle w:val="Heading2"/>
      </w:pPr>
      <w:bookmarkStart w:id="116" w:name="_Toc78287803"/>
      <w:bookmarkStart w:id="117" w:name="_Toc78287893"/>
      <w:bookmarkStart w:id="118" w:name="_Toc78379029"/>
      <w:r>
        <w:rPr>
          <w:rStyle w:val="CharPartNo"/>
        </w:rPr>
        <w:lastRenderedPageBreak/>
        <w:t>Part X</w:t>
      </w:r>
      <w:r>
        <w:rPr>
          <w:rStyle w:val="CharDivNo"/>
        </w:rPr>
        <w:t> </w:t>
      </w:r>
      <w:r>
        <w:t>—</w:t>
      </w:r>
      <w:r>
        <w:rPr>
          <w:rStyle w:val="CharDivText"/>
        </w:rPr>
        <w:t> </w:t>
      </w:r>
      <w:r>
        <w:rPr>
          <w:rStyle w:val="CharPartText"/>
        </w:rPr>
        <w:t>Administrative provisions</w:t>
      </w:r>
      <w:bookmarkEnd w:id="116"/>
      <w:bookmarkEnd w:id="117"/>
      <w:bookmarkEnd w:id="118"/>
    </w:p>
    <w:p>
      <w:pPr>
        <w:pStyle w:val="Footnoteheading"/>
      </w:pPr>
      <w:r>
        <w:tab/>
        <w:t>[Heading inserted: No. 38 of 2007 s. 134.]</w:t>
      </w:r>
    </w:p>
    <w:p>
      <w:pPr>
        <w:pStyle w:val="Heading5"/>
      </w:pPr>
      <w:bookmarkStart w:id="119" w:name="_Toc78379030"/>
      <w:r>
        <w:rPr>
          <w:rStyle w:val="CharSectno"/>
        </w:rPr>
        <w:t>104</w:t>
      </w:r>
      <w:r>
        <w:t>.</w:t>
      </w:r>
      <w:r>
        <w:tab/>
        <w:t>Delegation by Minister</w:t>
      </w:r>
      <w:bookmarkEnd w:id="119"/>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lastRenderedPageBreak/>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No. 38 of 2007 s. 134.]</w:t>
      </w:r>
    </w:p>
    <w:p>
      <w:pPr>
        <w:pStyle w:val="Heading5"/>
      </w:pPr>
      <w:bookmarkStart w:id="120" w:name="_Toc78379031"/>
      <w:r>
        <w:rPr>
          <w:rStyle w:val="CharSectno"/>
        </w:rPr>
        <w:t>105</w:t>
      </w:r>
      <w:r>
        <w:t>.</w:t>
      </w:r>
      <w:r>
        <w:tab/>
        <w:t>Delegation by CEO</w:t>
      </w:r>
      <w:bookmarkEnd w:id="120"/>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lastRenderedPageBreak/>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No. 38 of 2007 s. 134.]</w:t>
      </w:r>
    </w:p>
    <w:p>
      <w:pPr>
        <w:pStyle w:val="Heading5"/>
      </w:pPr>
      <w:bookmarkStart w:id="121" w:name="_Toc78379032"/>
      <w:r>
        <w:rPr>
          <w:rStyle w:val="CharSectno"/>
        </w:rPr>
        <w:t>106</w:t>
      </w:r>
      <w:r>
        <w:t>.</w:t>
      </w:r>
      <w:r>
        <w:tab/>
        <w:t>Directions to Corporation etc. about Government policy</w:t>
      </w:r>
      <w:bookmarkEnd w:id="121"/>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lastRenderedPageBreak/>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No. 38 of 2007 s. 134; amended: No. 25 of 2012 s. 106.]</w:t>
      </w:r>
    </w:p>
    <w:p>
      <w:pPr>
        <w:pStyle w:val="Heading5"/>
      </w:pPr>
      <w:bookmarkStart w:id="122" w:name="_Toc78379033"/>
      <w:r>
        <w:rPr>
          <w:rStyle w:val="CharSectno"/>
        </w:rPr>
        <w:t>107</w:t>
      </w:r>
      <w:r>
        <w:t>.</w:t>
      </w:r>
      <w:r>
        <w:tab/>
        <w:t>Non</w:t>
      </w:r>
      <w:r>
        <w:noBreakHyphen/>
        <w:t>public sector staff for Department</w:t>
      </w:r>
      <w:bookmarkEnd w:id="122"/>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8</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No. 38 of 2007 s. 134.]</w:t>
      </w:r>
    </w:p>
    <w:p>
      <w:pPr>
        <w:pStyle w:val="Heading5"/>
      </w:pPr>
      <w:bookmarkStart w:id="123" w:name="_Toc78379034"/>
      <w:r>
        <w:rPr>
          <w:rStyle w:val="CharSectno"/>
        </w:rPr>
        <w:t>108</w:t>
      </w:r>
      <w:r>
        <w:t>.</w:t>
      </w:r>
      <w:r>
        <w:tab/>
        <w:t>Provision of departmental staff, services and facilities to related entities</w:t>
      </w:r>
      <w:bookmarkEnd w:id="123"/>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lastRenderedPageBreak/>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No. 38 of 2007 s. 134.]</w:t>
      </w:r>
    </w:p>
    <w:p>
      <w:pPr>
        <w:pStyle w:val="Heading5"/>
        <w:spacing w:before="180"/>
      </w:pPr>
      <w:bookmarkStart w:id="124" w:name="_Toc78379035"/>
      <w:r>
        <w:rPr>
          <w:rStyle w:val="CharSectno"/>
        </w:rPr>
        <w:t>109</w:t>
      </w:r>
      <w:r>
        <w:t>.</w:t>
      </w:r>
      <w:r>
        <w:tab/>
        <w:t>Advisory committees</w:t>
      </w:r>
      <w:bookmarkEnd w:id="124"/>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No. 38 of 2007 s. 134; amended: No. 39 of 2010 s. 89.]</w:t>
      </w:r>
    </w:p>
    <w:p>
      <w:pPr>
        <w:pStyle w:val="Heading5"/>
        <w:spacing w:before="180"/>
      </w:pPr>
      <w:bookmarkStart w:id="125" w:name="_Toc78379036"/>
      <w:r>
        <w:rPr>
          <w:rStyle w:val="CharSectno"/>
        </w:rPr>
        <w:t>110</w:t>
      </w:r>
      <w:r>
        <w:t>.</w:t>
      </w:r>
      <w:r>
        <w:tab/>
        <w:t>Laying documents before Parliament</w:t>
      </w:r>
      <w:bookmarkEnd w:id="125"/>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lastRenderedPageBreak/>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No. 38 of 2007 s. 134.]</w:t>
      </w:r>
    </w:p>
    <w:p>
      <w:pPr>
        <w:pStyle w:val="Heading5"/>
      </w:pPr>
      <w:bookmarkStart w:id="126" w:name="_Toc78379037"/>
      <w:r>
        <w:rPr>
          <w:rStyle w:val="CharSectno"/>
        </w:rPr>
        <w:t>111</w:t>
      </w:r>
      <w:r>
        <w:t>.</w:t>
      </w:r>
      <w:r>
        <w:tab/>
        <w:t>Protection from personal liability</w:t>
      </w:r>
      <w:bookmarkEnd w:id="126"/>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No. 38 of 2007 s. 134; amended: No. 25 of 2012 s. 107.]</w:t>
      </w:r>
    </w:p>
    <w:p>
      <w:pPr>
        <w:pStyle w:val="Heading5"/>
      </w:pPr>
      <w:bookmarkStart w:id="127" w:name="_Toc78379038"/>
      <w:r>
        <w:rPr>
          <w:rStyle w:val="CharSectno"/>
        </w:rPr>
        <w:lastRenderedPageBreak/>
        <w:t>112</w:t>
      </w:r>
      <w:r>
        <w:t>.</w:t>
      </w:r>
      <w:r>
        <w:tab/>
        <w:t>Confidential information</w:t>
      </w:r>
      <w:bookmarkEnd w:id="127"/>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No. 38 of 2007 s. 134; amended: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8" w:name="_Toc78287813"/>
      <w:bookmarkStart w:id="129" w:name="_Toc78287903"/>
      <w:bookmarkStart w:id="130" w:name="_Toc78379039"/>
      <w:r>
        <w:lastRenderedPageBreak/>
        <w:t>Notes</w:t>
      </w:r>
      <w:bookmarkEnd w:id="128"/>
      <w:bookmarkEnd w:id="129"/>
      <w:bookmarkEnd w:id="130"/>
    </w:p>
    <w:p>
      <w:pPr>
        <w:pStyle w:val="nStatement"/>
      </w:pPr>
      <w:r>
        <w:t xml:space="preserve">This is a compilation of the </w:t>
      </w:r>
      <w:r>
        <w:rPr>
          <w:i/>
          <w:noProof/>
        </w:rPr>
        <w:t>Water Agencies (Powers) Act 1984</w:t>
      </w:r>
      <w:r>
        <w:t xml:space="preserve"> and includes amendments made by other written laws</w:t>
      </w:r>
      <w:r>
        <w:rPr>
          <w:snapToGrid w:val="0"/>
          <w:vertAlign w:val="superscript"/>
        </w:rPr>
        <w:t> 9</w:t>
      </w:r>
      <w:r>
        <w:t>. For provisions that have come into operation, and for information about any reprints, see the compilation table.</w:t>
      </w:r>
    </w:p>
    <w:p>
      <w:pPr>
        <w:pStyle w:val="nHeading3"/>
      </w:pPr>
      <w:bookmarkStart w:id="131" w:name="_Toc78379040"/>
      <w:r>
        <w:t>Compilation table</w:t>
      </w:r>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18"/>
        <w:gridCol w:w="16"/>
        <w:gridCol w:w="2541"/>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18" w:type="dxa"/>
          </w:tcPr>
          <w:p>
            <w:pPr>
              <w:pStyle w:val="nTable"/>
              <w:spacing w:after="40"/>
              <w:rPr>
                <w:b/>
              </w:rPr>
            </w:pPr>
            <w:r>
              <w:rPr>
                <w:b/>
              </w:rPr>
              <w:t>Assent</w:t>
            </w:r>
          </w:p>
        </w:tc>
        <w:tc>
          <w:tcPr>
            <w:tcW w:w="2557"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70"/>
              <w:rPr>
                <w:vertAlign w:val="superscript"/>
              </w:rPr>
            </w:pPr>
            <w:r>
              <w:rPr>
                <w:i/>
              </w:rPr>
              <w:t>Water Authority Act 1984</w:t>
            </w:r>
            <w:r>
              <w:rPr>
                <w:vertAlign w:val="superscript"/>
              </w:rPr>
              <w:t> 10</w:t>
            </w:r>
          </w:p>
        </w:tc>
        <w:tc>
          <w:tcPr>
            <w:tcW w:w="1134" w:type="dxa"/>
            <w:tcBorders>
              <w:top w:val="single" w:sz="8" w:space="0" w:color="auto"/>
            </w:tcBorders>
          </w:tcPr>
          <w:p>
            <w:pPr>
              <w:pStyle w:val="nTable"/>
              <w:spacing w:after="40"/>
            </w:pPr>
            <w:r>
              <w:t>3 of 1984</w:t>
            </w:r>
          </w:p>
        </w:tc>
        <w:tc>
          <w:tcPr>
            <w:tcW w:w="1118" w:type="dxa"/>
            <w:tcBorders>
              <w:top w:val="single" w:sz="8" w:space="0" w:color="auto"/>
            </w:tcBorders>
          </w:tcPr>
          <w:p>
            <w:pPr>
              <w:pStyle w:val="nTable"/>
              <w:spacing w:after="40"/>
            </w:pPr>
            <w:r>
              <w:t>18 May 1984</w:t>
            </w:r>
          </w:p>
        </w:tc>
        <w:tc>
          <w:tcPr>
            <w:tcW w:w="2557" w:type="dxa"/>
            <w:gridSpan w:val="2"/>
            <w:tcBorders>
              <w:top w:val="single" w:sz="8" w:space="0" w:color="auto"/>
            </w:tcBorders>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and Repeal (Water Authorities) Act 1985 </w:t>
            </w:r>
            <w:r>
              <w:t>Pt. II</w:t>
            </w:r>
          </w:p>
        </w:tc>
        <w:tc>
          <w:tcPr>
            <w:tcW w:w="1134" w:type="dxa"/>
          </w:tcPr>
          <w:p>
            <w:pPr>
              <w:pStyle w:val="nTable"/>
              <w:spacing w:after="40"/>
            </w:pPr>
            <w:r>
              <w:t>25 of 1985</w:t>
            </w:r>
          </w:p>
        </w:tc>
        <w:tc>
          <w:tcPr>
            <w:tcW w:w="1118" w:type="dxa"/>
          </w:tcPr>
          <w:p>
            <w:pPr>
              <w:pStyle w:val="nTable"/>
              <w:spacing w:after="40"/>
            </w:pPr>
            <w:r>
              <w:t>6 May 1985</w:t>
            </w:r>
          </w:p>
        </w:tc>
        <w:tc>
          <w:tcPr>
            <w:tcW w:w="2557" w:type="dxa"/>
            <w:gridSpan w:val="2"/>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18" w:type="dxa"/>
          </w:tcPr>
          <w:p>
            <w:pPr>
              <w:pStyle w:val="nTable"/>
              <w:spacing w:after="40"/>
            </w:pPr>
            <w:r>
              <w:t>4 Dec 1985</w:t>
            </w:r>
          </w:p>
        </w:tc>
        <w:tc>
          <w:tcPr>
            <w:tcW w:w="2557"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Authorities) Act 1985 </w:t>
            </w:r>
            <w:r>
              <w:t>Pt. II</w:t>
            </w:r>
          </w:p>
        </w:tc>
        <w:tc>
          <w:tcPr>
            <w:tcW w:w="1134" w:type="dxa"/>
          </w:tcPr>
          <w:p>
            <w:pPr>
              <w:pStyle w:val="nTable"/>
              <w:spacing w:after="40"/>
            </w:pPr>
            <w:r>
              <w:t>110 of 1985 (as amended by No. 24 of 1987 s. 156; No. 74 of 2003 s. 24)</w:t>
            </w:r>
          </w:p>
        </w:tc>
        <w:tc>
          <w:tcPr>
            <w:tcW w:w="1118" w:type="dxa"/>
          </w:tcPr>
          <w:p>
            <w:pPr>
              <w:pStyle w:val="nTable"/>
              <w:spacing w:after="40"/>
            </w:pPr>
            <w:r>
              <w:t>17 Dec 1985</w:t>
            </w:r>
          </w:p>
        </w:tc>
        <w:tc>
          <w:tcPr>
            <w:tcW w:w="2557" w:type="dxa"/>
            <w:gridSpan w:val="2"/>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Authority Rates and Charges) Act 1987 </w:t>
            </w:r>
            <w:r>
              <w:t>Pt. I</w:t>
            </w:r>
            <w:r>
              <w:rPr>
                <w:vertAlign w:val="superscript"/>
              </w:rPr>
              <w:t> 3</w:t>
            </w:r>
          </w:p>
        </w:tc>
        <w:tc>
          <w:tcPr>
            <w:tcW w:w="1134" w:type="dxa"/>
          </w:tcPr>
          <w:p>
            <w:pPr>
              <w:pStyle w:val="nTable"/>
              <w:spacing w:after="40"/>
            </w:pPr>
            <w:r>
              <w:t>24 of 1987</w:t>
            </w:r>
          </w:p>
        </w:tc>
        <w:tc>
          <w:tcPr>
            <w:tcW w:w="1118" w:type="dxa"/>
          </w:tcPr>
          <w:p>
            <w:pPr>
              <w:pStyle w:val="nTable"/>
              <w:spacing w:after="40"/>
            </w:pPr>
            <w:r>
              <w:t>25 Jun 1987</w:t>
            </w:r>
          </w:p>
        </w:tc>
        <w:tc>
          <w:tcPr>
            <w:tcW w:w="2557" w:type="dxa"/>
            <w:gridSpan w:val="2"/>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1987</w:t>
            </w:r>
          </w:p>
        </w:tc>
        <w:tc>
          <w:tcPr>
            <w:tcW w:w="1134" w:type="dxa"/>
          </w:tcPr>
          <w:p>
            <w:pPr>
              <w:pStyle w:val="nTable"/>
              <w:spacing w:after="40"/>
            </w:pPr>
            <w:r>
              <w:t>48 of 1987</w:t>
            </w:r>
          </w:p>
        </w:tc>
        <w:tc>
          <w:tcPr>
            <w:tcW w:w="1118" w:type="dxa"/>
          </w:tcPr>
          <w:p>
            <w:pPr>
              <w:pStyle w:val="nTable"/>
              <w:spacing w:after="40"/>
            </w:pPr>
            <w:r>
              <w:t>3 Oct 1987</w:t>
            </w:r>
          </w:p>
        </w:tc>
        <w:tc>
          <w:tcPr>
            <w:tcW w:w="2557" w:type="dxa"/>
            <w:gridSpan w:val="2"/>
          </w:tcPr>
          <w:p>
            <w:pPr>
              <w:pStyle w:val="nTable"/>
              <w:spacing w:after="40"/>
            </w:pPr>
            <w:r>
              <w:t>s. 1 and 2: 3 Oct 1987;</w:t>
            </w:r>
            <w:r>
              <w:br/>
              <w:t xml:space="preserve">Act other than s. 1 and 2: 13 Nov 1987 (see s. 2 and </w:t>
            </w:r>
            <w:r>
              <w:rPr>
                <w:i/>
              </w:rPr>
              <w:t>Gazette</w:t>
            </w:r>
            <w:r>
              <w:t xml:space="preserve"> 13 Nov 1987 p. 4141)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Service) Act 1987 </w:t>
            </w:r>
            <w:r>
              <w:t xml:space="preserve">s. 32 </w:t>
            </w:r>
          </w:p>
        </w:tc>
        <w:tc>
          <w:tcPr>
            <w:tcW w:w="1134" w:type="dxa"/>
          </w:tcPr>
          <w:p>
            <w:pPr>
              <w:pStyle w:val="nTable"/>
              <w:keepNext/>
              <w:spacing w:after="40"/>
            </w:pPr>
            <w:r>
              <w:t>113 of 1987</w:t>
            </w:r>
          </w:p>
        </w:tc>
        <w:tc>
          <w:tcPr>
            <w:tcW w:w="1118" w:type="dxa"/>
          </w:tcPr>
          <w:p>
            <w:pPr>
              <w:pStyle w:val="nTable"/>
              <w:keepNext/>
              <w:spacing w:after="40"/>
            </w:pPr>
            <w:r>
              <w:t>31 Dec 1987</w:t>
            </w:r>
          </w:p>
        </w:tc>
        <w:tc>
          <w:tcPr>
            <w:tcW w:w="2557" w:type="dxa"/>
            <w:gridSpan w:val="2"/>
          </w:tcPr>
          <w:p>
            <w:pPr>
              <w:pStyle w:val="nTable"/>
              <w:keepNext/>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1987 </w:t>
            </w:r>
            <w:r>
              <w:t>Pt. XVII</w:t>
            </w:r>
          </w:p>
        </w:tc>
        <w:tc>
          <w:tcPr>
            <w:tcW w:w="1134" w:type="dxa"/>
          </w:tcPr>
          <w:p>
            <w:pPr>
              <w:pStyle w:val="nTable"/>
              <w:spacing w:after="40"/>
            </w:pPr>
            <w:r>
              <w:t>126 of 1987</w:t>
            </w:r>
          </w:p>
        </w:tc>
        <w:tc>
          <w:tcPr>
            <w:tcW w:w="1118" w:type="dxa"/>
          </w:tcPr>
          <w:p>
            <w:pPr>
              <w:pStyle w:val="nTable"/>
              <w:spacing w:after="40"/>
            </w:pPr>
            <w:r>
              <w:t>31 Dec 1987</w:t>
            </w:r>
          </w:p>
        </w:tc>
        <w:tc>
          <w:tcPr>
            <w:tcW w:w="2557"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Financial Administration Legislation Amendment Act 1993 </w:t>
            </w:r>
            <w:r>
              <w:t>s. 11 and 15</w:t>
            </w:r>
          </w:p>
        </w:tc>
        <w:tc>
          <w:tcPr>
            <w:tcW w:w="1134" w:type="dxa"/>
          </w:tcPr>
          <w:p>
            <w:pPr>
              <w:pStyle w:val="nTable"/>
              <w:spacing w:after="40"/>
            </w:pPr>
            <w:r>
              <w:t>6 of 1993</w:t>
            </w:r>
          </w:p>
        </w:tc>
        <w:tc>
          <w:tcPr>
            <w:tcW w:w="1118" w:type="dxa"/>
          </w:tcPr>
          <w:p>
            <w:pPr>
              <w:pStyle w:val="nTable"/>
              <w:spacing w:after="40"/>
            </w:pPr>
            <w:r>
              <w:t>27 Aug 1993</w:t>
            </w:r>
          </w:p>
        </w:tc>
        <w:tc>
          <w:tcPr>
            <w:tcW w:w="2557"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lastRenderedPageBreak/>
              <w:t xml:space="preserve">Acts Amendment (Annual Valuations and Land Tax) Act 1993 </w:t>
            </w:r>
            <w:r>
              <w:t>s. 13</w:t>
            </w:r>
            <w:r>
              <w:rPr>
                <w:vertAlign w:val="superscript"/>
              </w:rPr>
              <w:t> 5</w:t>
            </w:r>
          </w:p>
        </w:tc>
        <w:tc>
          <w:tcPr>
            <w:tcW w:w="1134" w:type="dxa"/>
          </w:tcPr>
          <w:p>
            <w:pPr>
              <w:pStyle w:val="nTable"/>
              <w:spacing w:after="40"/>
            </w:pPr>
            <w:r>
              <w:t>17 of 1993</w:t>
            </w:r>
          </w:p>
        </w:tc>
        <w:tc>
          <w:tcPr>
            <w:tcW w:w="1118" w:type="dxa"/>
          </w:tcPr>
          <w:p>
            <w:pPr>
              <w:pStyle w:val="nTable"/>
              <w:spacing w:after="40"/>
            </w:pPr>
            <w:r>
              <w:t>29 Nov 1993</w:t>
            </w:r>
          </w:p>
        </w:tc>
        <w:tc>
          <w:tcPr>
            <w:tcW w:w="2557" w:type="dxa"/>
            <w:gridSpan w:val="2"/>
          </w:tcPr>
          <w:p>
            <w:pPr>
              <w:pStyle w:val="nTable"/>
              <w:spacing w:after="40"/>
            </w:pPr>
            <w:r>
              <w:t>29 Nov 1993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18" w:type="dxa"/>
          </w:tcPr>
          <w:p>
            <w:pPr>
              <w:pStyle w:val="nTable"/>
              <w:spacing w:after="40"/>
            </w:pPr>
            <w:r>
              <w:t>29 Jun 1994</w:t>
            </w:r>
          </w:p>
        </w:tc>
        <w:tc>
          <w:tcPr>
            <w:tcW w:w="2557"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1994</w:t>
            </w:r>
          </w:p>
        </w:tc>
        <w:tc>
          <w:tcPr>
            <w:tcW w:w="1134" w:type="dxa"/>
          </w:tcPr>
          <w:p>
            <w:pPr>
              <w:pStyle w:val="nTable"/>
              <w:spacing w:after="40"/>
            </w:pPr>
            <w:r>
              <w:t>34 of 1994</w:t>
            </w:r>
          </w:p>
        </w:tc>
        <w:tc>
          <w:tcPr>
            <w:tcW w:w="1118" w:type="dxa"/>
          </w:tcPr>
          <w:p>
            <w:pPr>
              <w:pStyle w:val="nTable"/>
              <w:spacing w:after="40"/>
            </w:pPr>
            <w:r>
              <w:t>8 Jul 1994</w:t>
            </w:r>
          </w:p>
        </w:tc>
        <w:tc>
          <w:tcPr>
            <w:tcW w:w="2557" w:type="dxa"/>
            <w:gridSpan w:val="2"/>
          </w:tcPr>
          <w:p>
            <w:pPr>
              <w:pStyle w:val="nTable"/>
              <w:spacing w:after="40"/>
            </w:pPr>
            <w:r>
              <w:t>8 Jul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Statutes (Repeals and Minor Amendments) Act 1994 </w:t>
            </w:r>
            <w:r>
              <w:t>s. 4</w:t>
            </w:r>
          </w:p>
        </w:tc>
        <w:tc>
          <w:tcPr>
            <w:tcW w:w="1134" w:type="dxa"/>
          </w:tcPr>
          <w:p>
            <w:pPr>
              <w:pStyle w:val="nTable"/>
              <w:spacing w:after="40"/>
            </w:pPr>
            <w:r>
              <w:t>73 of 1994</w:t>
            </w:r>
          </w:p>
        </w:tc>
        <w:tc>
          <w:tcPr>
            <w:tcW w:w="1118" w:type="dxa"/>
          </w:tcPr>
          <w:p>
            <w:pPr>
              <w:pStyle w:val="nTable"/>
              <w:spacing w:after="40"/>
            </w:pPr>
            <w:r>
              <w:t>9 Dec 1994</w:t>
            </w:r>
          </w:p>
        </w:tc>
        <w:tc>
          <w:tcPr>
            <w:tcW w:w="2557"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Planning Legislation Amendment Act (No. 2) 1994 </w:t>
            </w:r>
            <w:r>
              <w:t>s. 46(4)</w:t>
            </w:r>
          </w:p>
        </w:tc>
        <w:tc>
          <w:tcPr>
            <w:tcW w:w="1134" w:type="dxa"/>
          </w:tcPr>
          <w:p>
            <w:pPr>
              <w:pStyle w:val="nTable"/>
              <w:spacing w:after="40"/>
            </w:pPr>
            <w:r>
              <w:t>84 of 1994</w:t>
            </w:r>
          </w:p>
        </w:tc>
        <w:tc>
          <w:tcPr>
            <w:tcW w:w="1118" w:type="dxa"/>
          </w:tcPr>
          <w:p>
            <w:pPr>
              <w:pStyle w:val="nTable"/>
              <w:spacing w:after="40"/>
            </w:pPr>
            <w:r>
              <w:t>13 Jan 1995</w:t>
            </w:r>
          </w:p>
        </w:tc>
        <w:tc>
          <w:tcPr>
            <w:tcW w:w="2557"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4, 5, 11</w:t>
            </w:r>
          </w:p>
        </w:tc>
        <w:tc>
          <w:tcPr>
            <w:tcW w:w="1134" w:type="dxa"/>
          </w:tcPr>
          <w:p>
            <w:pPr>
              <w:pStyle w:val="nTable"/>
              <w:keepNext/>
              <w:spacing w:after="40"/>
            </w:pPr>
            <w:r>
              <w:t>73 of 1995</w:t>
            </w:r>
          </w:p>
        </w:tc>
        <w:tc>
          <w:tcPr>
            <w:tcW w:w="1118" w:type="dxa"/>
          </w:tcPr>
          <w:p>
            <w:pPr>
              <w:pStyle w:val="nTable"/>
              <w:keepNext/>
              <w:spacing w:after="40"/>
            </w:pPr>
            <w:r>
              <w:t>27 Dec 1995</w:t>
            </w:r>
          </w:p>
        </w:tc>
        <w:tc>
          <w:tcPr>
            <w:tcW w:w="2557" w:type="dxa"/>
            <w:gridSpan w:val="2"/>
          </w:tcPr>
          <w:p>
            <w:pPr>
              <w:pStyle w:val="nTable"/>
              <w:keepNext/>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Sentencing (Consequential Provisions) Act 1995 </w:t>
            </w:r>
            <w:r>
              <w:t>Pt. 80</w:t>
            </w:r>
          </w:p>
        </w:tc>
        <w:tc>
          <w:tcPr>
            <w:tcW w:w="1134" w:type="dxa"/>
          </w:tcPr>
          <w:p>
            <w:pPr>
              <w:pStyle w:val="nTable"/>
              <w:spacing w:after="40"/>
            </w:pPr>
            <w:r>
              <w:t>78 of 1995</w:t>
            </w:r>
          </w:p>
        </w:tc>
        <w:tc>
          <w:tcPr>
            <w:tcW w:w="1118" w:type="dxa"/>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6</w:t>
            </w:r>
          </w:p>
        </w:tc>
        <w:tc>
          <w:tcPr>
            <w:tcW w:w="1134" w:type="dxa"/>
          </w:tcPr>
          <w:p>
            <w:pPr>
              <w:pStyle w:val="nTable"/>
              <w:spacing w:after="40"/>
            </w:pPr>
            <w:r>
              <w:t>12 of 1996</w:t>
            </w:r>
          </w:p>
        </w:tc>
        <w:tc>
          <w:tcPr>
            <w:tcW w:w="1134" w:type="dxa"/>
            <w:gridSpan w:val="2"/>
          </w:tcPr>
          <w:p>
            <w:pPr>
              <w:pStyle w:val="nTable"/>
              <w:spacing w:after="40"/>
            </w:pPr>
            <w:r>
              <w:t>28 Jun 1996</w:t>
            </w:r>
          </w:p>
        </w:tc>
        <w:tc>
          <w:tcPr>
            <w:tcW w:w="2541" w:type="dxa"/>
          </w:tcPr>
          <w:p>
            <w:pPr>
              <w:pStyle w:val="nTable"/>
              <w:spacing w:after="40"/>
            </w:pPr>
            <w:r>
              <w:t>28 Jun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gridSpan w:val="2"/>
          </w:tcPr>
          <w:p>
            <w:pPr>
              <w:pStyle w:val="nTable"/>
              <w:spacing w:after="40"/>
            </w:pPr>
            <w:r>
              <w:t>28 Jun 1996</w:t>
            </w:r>
          </w:p>
        </w:tc>
        <w:tc>
          <w:tcPr>
            <w:tcW w:w="254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1997 </w:t>
            </w:r>
            <w:r>
              <w:t>Pt. 64 and s. 142</w:t>
            </w:r>
          </w:p>
        </w:tc>
        <w:tc>
          <w:tcPr>
            <w:tcW w:w="1134" w:type="dxa"/>
          </w:tcPr>
          <w:p>
            <w:pPr>
              <w:pStyle w:val="nTable"/>
              <w:spacing w:after="40"/>
            </w:pPr>
            <w:r>
              <w:t>31 of 1997</w:t>
            </w:r>
          </w:p>
        </w:tc>
        <w:tc>
          <w:tcPr>
            <w:tcW w:w="1134" w:type="dxa"/>
            <w:gridSpan w:val="2"/>
          </w:tcPr>
          <w:p>
            <w:pPr>
              <w:pStyle w:val="nTable"/>
              <w:spacing w:after="40"/>
            </w:pPr>
            <w:r>
              <w:t>3 Oct 1997</w:t>
            </w:r>
          </w:p>
        </w:tc>
        <w:tc>
          <w:tcPr>
            <w:tcW w:w="254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keepLines/>
              <w:spacing w:after="40"/>
              <w:ind w:right="170"/>
            </w:pPr>
            <w:r>
              <w:rPr>
                <w:i/>
              </w:rPr>
              <w:t xml:space="preserve">Water Legislation Amendment Act 1997 </w:t>
            </w:r>
            <w:r>
              <w:t>Pt. 5</w:t>
            </w:r>
          </w:p>
        </w:tc>
        <w:tc>
          <w:tcPr>
            <w:tcW w:w="1134" w:type="dxa"/>
          </w:tcPr>
          <w:p>
            <w:pPr>
              <w:pStyle w:val="nTable"/>
              <w:keepNext/>
              <w:keepLines/>
              <w:spacing w:after="40"/>
            </w:pPr>
            <w:r>
              <w:t>32 of 1997</w:t>
            </w:r>
          </w:p>
        </w:tc>
        <w:tc>
          <w:tcPr>
            <w:tcW w:w="1134" w:type="dxa"/>
            <w:gridSpan w:val="2"/>
          </w:tcPr>
          <w:p>
            <w:pPr>
              <w:pStyle w:val="nTable"/>
              <w:keepNext/>
              <w:keepLines/>
              <w:spacing w:after="40"/>
            </w:pPr>
            <w:r>
              <w:t>3 Oct 1997</w:t>
            </w:r>
          </w:p>
        </w:tc>
        <w:tc>
          <w:tcPr>
            <w:tcW w:w="2541" w:type="dxa"/>
          </w:tcPr>
          <w:p>
            <w:pPr>
              <w:pStyle w:val="nTable"/>
              <w:keepNext/>
              <w:keepLines/>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lastRenderedPageBreak/>
              <w:t xml:space="preserve">Statutes (Repeals and Minor Amendments) Act 1997 </w:t>
            </w:r>
            <w:r>
              <w:t>s. 126</w:t>
            </w:r>
          </w:p>
        </w:tc>
        <w:tc>
          <w:tcPr>
            <w:tcW w:w="1134" w:type="dxa"/>
          </w:tcPr>
          <w:p>
            <w:pPr>
              <w:pStyle w:val="nTable"/>
              <w:spacing w:after="40"/>
            </w:pPr>
            <w:r>
              <w:t>57 of 1997</w:t>
            </w:r>
          </w:p>
        </w:tc>
        <w:tc>
          <w:tcPr>
            <w:tcW w:w="1134" w:type="dxa"/>
            <w:gridSpan w:val="2"/>
          </w:tcPr>
          <w:p>
            <w:pPr>
              <w:pStyle w:val="nTable"/>
              <w:spacing w:after="40"/>
            </w:pPr>
            <w:r>
              <w:t>15 Dec 1997</w:t>
            </w:r>
          </w:p>
        </w:tc>
        <w:tc>
          <w:tcPr>
            <w:tcW w:w="254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Water Services Coordination Amendment Act 1999 </w:t>
            </w:r>
            <w:r>
              <w:t>s. 11(7)</w:t>
            </w:r>
          </w:p>
        </w:tc>
        <w:tc>
          <w:tcPr>
            <w:tcW w:w="1134" w:type="dxa"/>
          </w:tcPr>
          <w:p>
            <w:pPr>
              <w:pStyle w:val="nTable"/>
              <w:spacing w:after="40"/>
            </w:pPr>
            <w:r>
              <w:t>39 of 1999</w:t>
            </w:r>
          </w:p>
        </w:tc>
        <w:tc>
          <w:tcPr>
            <w:tcW w:w="1134" w:type="dxa"/>
            <w:gridSpan w:val="2"/>
          </w:tcPr>
          <w:p>
            <w:pPr>
              <w:pStyle w:val="nTable"/>
              <w:spacing w:after="40"/>
            </w:pPr>
            <w:r>
              <w:t>9 Nov 1999</w:t>
            </w:r>
          </w:p>
        </w:tc>
        <w:tc>
          <w:tcPr>
            <w:tcW w:w="2541"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Economic Regulation Authority Act 2003 </w:t>
            </w:r>
            <w:r>
              <w:t>Sch. 2 Div. 15</w:t>
            </w:r>
          </w:p>
        </w:tc>
        <w:tc>
          <w:tcPr>
            <w:tcW w:w="1134" w:type="dxa"/>
          </w:tcPr>
          <w:p>
            <w:pPr>
              <w:pStyle w:val="nTable"/>
              <w:spacing w:after="40"/>
            </w:pPr>
            <w:r>
              <w:t>67 of 2003</w:t>
            </w:r>
          </w:p>
        </w:tc>
        <w:tc>
          <w:tcPr>
            <w:tcW w:w="1134" w:type="dxa"/>
            <w:gridSpan w:val="2"/>
          </w:tcPr>
          <w:p>
            <w:pPr>
              <w:pStyle w:val="nTable"/>
              <w:spacing w:after="40"/>
            </w:pPr>
            <w:r>
              <w:t>5 Dec 2003</w:t>
            </w:r>
          </w:p>
        </w:tc>
        <w:tc>
          <w:tcPr>
            <w:tcW w:w="2541"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Statutes (Repeals and Minor Amendments) Act 2003</w:t>
            </w:r>
            <w:r>
              <w:t xml:space="preserve"> s. 125</w:t>
            </w:r>
          </w:p>
        </w:tc>
        <w:tc>
          <w:tcPr>
            <w:tcW w:w="1134" w:type="dxa"/>
          </w:tcPr>
          <w:p>
            <w:pPr>
              <w:pStyle w:val="nTable"/>
              <w:spacing w:after="40"/>
            </w:pPr>
            <w:r>
              <w:t>74 of 2003</w:t>
            </w:r>
          </w:p>
        </w:tc>
        <w:tc>
          <w:tcPr>
            <w:tcW w:w="1134" w:type="dxa"/>
            <w:gridSpan w:val="2"/>
          </w:tcPr>
          <w:p>
            <w:pPr>
              <w:pStyle w:val="nTable"/>
              <w:spacing w:after="40"/>
            </w:pPr>
            <w:r>
              <w:t>15 Dec 2003</w:t>
            </w:r>
          </w:p>
        </w:tc>
        <w:tc>
          <w:tcPr>
            <w:tcW w:w="2541"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12</w:t>
            </w:r>
          </w:p>
        </w:tc>
        <w:tc>
          <w:tcPr>
            <w:tcW w:w="1134" w:type="dxa"/>
          </w:tcPr>
          <w:p>
            <w:pPr>
              <w:pStyle w:val="nTable"/>
              <w:spacing w:after="40"/>
            </w:pPr>
            <w:r>
              <w:t>55 of 2004</w:t>
            </w:r>
          </w:p>
        </w:tc>
        <w:tc>
          <w:tcPr>
            <w:tcW w:w="1134" w:type="dxa"/>
            <w:gridSpan w:val="2"/>
          </w:tcPr>
          <w:p>
            <w:pPr>
              <w:pStyle w:val="nTable"/>
              <w:spacing w:after="40"/>
            </w:pPr>
            <w:r>
              <w:t>24 Nov 2004</w:t>
            </w:r>
          </w:p>
        </w:tc>
        <w:tc>
          <w:tcPr>
            <w:tcW w:w="2541"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41"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7</w:t>
            </w:r>
          </w:p>
        </w:tc>
        <w:tc>
          <w:tcPr>
            <w:tcW w:w="1134" w:type="dxa"/>
          </w:tcPr>
          <w:p>
            <w:pPr>
              <w:pStyle w:val="nTable"/>
              <w:spacing w:after="40"/>
              <w:rPr>
                <w:snapToGrid w:val="0"/>
              </w:rPr>
            </w:pPr>
            <w:r>
              <w:rPr>
                <w:snapToGrid w:val="0"/>
              </w:rPr>
              <w:t>25 of 2005</w:t>
            </w:r>
          </w:p>
        </w:tc>
        <w:tc>
          <w:tcPr>
            <w:tcW w:w="1134" w:type="dxa"/>
            <w:gridSpan w:val="2"/>
          </w:tcPr>
          <w:p>
            <w:pPr>
              <w:pStyle w:val="nTable"/>
              <w:spacing w:after="40"/>
            </w:pPr>
            <w:r>
              <w:t>12 Dec 2005</w:t>
            </w:r>
          </w:p>
        </w:tc>
        <w:tc>
          <w:tcPr>
            <w:tcW w:w="2541" w:type="dxa"/>
          </w:tcPr>
          <w:p>
            <w:pPr>
              <w:pStyle w:val="nTable"/>
              <w:spacing w:after="40"/>
            </w:pPr>
            <w:r>
              <w:t xml:space="preserve">3 Jun 2006 (see s. 2 and </w:t>
            </w:r>
            <w:r>
              <w:rPr>
                <w:i/>
                <w:iCs/>
              </w:rPr>
              <w:t>Gazette</w:t>
            </w:r>
            <w:r>
              <w:t xml:space="preserve"> 2 Jun 2006 p. 1985)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41"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4" w:type="dxa"/>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41"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4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lastRenderedPageBreak/>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4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Building Act 2011</w:t>
            </w:r>
            <w:r>
              <w:rPr>
                <w:snapToGrid w:val="0"/>
              </w:rPr>
              <w:t xml:space="preserve"> s. 175</w:t>
            </w:r>
          </w:p>
        </w:tc>
        <w:tc>
          <w:tcPr>
            <w:tcW w:w="1134" w:type="dxa"/>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4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4" w:type="dxa"/>
            <w:gridSpan w:val="2"/>
          </w:tcPr>
          <w:p>
            <w:pPr>
              <w:pStyle w:val="nTable"/>
              <w:spacing w:after="40"/>
              <w:rPr>
                <w:snapToGrid w:val="0"/>
              </w:rPr>
            </w:pPr>
            <w:r>
              <w:rPr>
                <w:snapToGrid w:val="0"/>
              </w:rPr>
              <w:t>25 Oct 2011</w:t>
            </w:r>
          </w:p>
        </w:tc>
        <w:tc>
          <w:tcPr>
            <w:tcW w:w="2541"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6</w:t>
            </w:r>
            <w:r>
              <w:rPr>
                <w:snapToGrid w:val="0"/>
                <w:vertAlign w:val="superscript"/>
              </w:rPr>
              <w:t xml:space="preserve"> </w:t>
            </w:r>
          </w:p>
        </w:tc>
        <w:tc>
          <w:tcPr>
            <w:tcW w:w="1134" w:type="dxa"/>
            <w:shd w:val="clear" w:color="auto" w:fill="auto"/>
          </w:tcPr>
          <w:p>
            <w:pPr>
              <w:pStyle w:val="nTable"/>
              <w:spacing w:after="40"/>
              <w:rPr>
                <w:snapToGrid w:val="0"/>
              </w:rPr>
            </w:pPr>
            <w:r>
              <w:rPr>
                <w:snapToGrid w:val="0"/>
              </w:rPr>
              <w:t>25 of 2012</w:t>
            </w:r>
          </w:p>
        </w:tc>
        <w:tc>
          <w:tcPr>
            <w:tcW w:w="1134" w:type="dxa"/>
            <w:gridSpan w:val="2"/>
            <w:shd w:val="clear" w:color="auto" w:fill="auto"/>
          </w:tcPr>
          <w:p>
            <w:pPr>
              <w:pStyle w:val="nTable"/>
              <w:spacing w:after="40"/>
              <w:rPr>
                <w:snapToGrid w:val="0"/>
              </w:rPr>
            </w:pPr>
            <w:r>
              <w:t>3 Sep 2012</w:t>
            </w:r>
          </w:p>
        </w:tc>
        <w:tc>
          <w:tcPr>
            <w:tcW w:w="2541" w:type="dxa"/>
            <w:shd w:val="clear" w:color="auto" w:fill="auto"/>
          </w:tcPr>
          <w:p>
            <w:pPr>
              <w:pStyle w:val="nTable"/>
              <w:spacing w:after="40"/>
              <w:rPr>
                <w:snapToGrid w:val="0"/>
              </w:rPr>
            </w:pPr>
            <w:r>
              <w:rPr>
                <w:snapToGrid w:val="0"/>
              </w:rPr>
              <w:t>Pt. 6</w:t>
            </w:r>
            <w:r>
              <w:rPr>
                <w:snapToGrid w:val="0"/>
                <w:vertAlign w:val="superscript"/>
              </w:rPr>
              <w:t xml:space="preserve"> </w:t>
            </w:r>
            <w:r>
              <w:rPr>
                <w:snapToGrid w:val="0"/>
              </w:rPr>
              <w:t>(other than s. 77(1), 82(1) and 83</w:t>
            </w:r>
            <w:r>
              <w:rPr>
                <w:snapToGrid w:val="0"/>
              </w:rPr>
              <w:noBreakHyphen/>
              <w:t xml:space="preserve">85): 18 Nov 2013 (see s. 2(b) and </w:t>
            </w:r>
            <w:r>
              <w:rPr>
                <w:i/>
                <w:snapToGrid w:val="0"/>
              </w:rPr>
              <w:t>Gazette</w:t>
            </w:r>
            <w:r>
              <w:rPr>
                <w:snapToGrid w:val="0"/>
              </w:rPr>
              <w:t xml:space="preserve"> 14 Nov 2013 p. 5028):</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105" w:type="dxa"/>
            <w:gridSpan w:val="5"/>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 xml:space="preserve">(includes amendments listed above except those in the </w:t>
            </w:r>
            <w:r>
              <w:rPr>
                <w:i/>
                <w:snapToGrid w:val="0"/>
              </w:rPr>
              <w:t>Water Services Legislation Amendment and Repeal Act 2012</w:t>
            </w:r>
            <w:r>
              <w:rPr>
                <w:snapToGrid w:val="0"/>
              </w:rPr>
              <w:t xml:space="preserve"> s. 77(1), 82(1) and 83</w:t>
            </w:r>
            <w:r>
              <w:rPr>
                <w:snapToGrid w:val="0"/>
              </w:rPr>
              <w:noBreakHyphen/>
              <w:t xml:space="preserve">85 </w:t>
            </w:r>
            <w:r>
              <w:rPr>
                <w:iCs/>
              </w:rPr>
              <w:t>)</w:t>
            </w:r>
          </w:p>
        </w:tc>
      </w:tr>
      <w:tr>
        <w:trPr>
          <w:cantSplit/>
        </w:trPr>
        <w:tc>
          <w:tcPr>
            <w:tcW w:w="2296" w:type="dxa"/>
            <w:tcBorders>
              <w:top w:val="nil"/>
              <w:bottom w:val="nil"/>
            </w:tcBorders>
            <w:shd w:val="clear" w:color="auto" w:fill="auto"/>
          </w:tcPr>
          <w:p>
            <w:pPr>
              <w:pStyle w:val="nTable"/>
              <w:spacing w:after="40"/>
              <w:rPr>
                <w:bCs/>
              </w:rPr>
            </w:pPr>
            <w:r>
              <w:rPr>
                <w:i/>
              </w:rPr>
              <w:t>COVID</w:t>
            </w:r>
            <w:r>
              <w:rPr>
                <w:i/>
              </w:rPr>
              <w:noBreakHyphen/>
              <w:t>19 Response and Economic Recovery Omnibus Act 2020</w:t>
            </w:r>
            <w:r>
              <w:t xml:space="preserve"> Pt. 5 Div. 2 Subdiv. 5</w:t>
            </w:r>
          </w:p>
        </w:tc>
        <w:tc>
          <w:tcPr>
            <w:tcW w:w="1134" w:type="dxa"/>
            <w:tcBorders>
              <w:top w:val="nil"/>
              <w:bottom w:val="nil"/>
            </w:tcBorders>
            <w:shd w:val="clear" w:color="auto" w:fill="auto"/>
          </w:tcPr>
          <w:p>
            <w:pPr>
              <w:pStyle w:val="nTable"/>
              <w:spacing w:after="40"/>
              <w:rPr>
                <w:bCs/>
              </w:rPr>
            </w:pPr>
            <w:r>
              <w:rPr>
                <w:bCs/>
              </w:rPr>
              <w:t>34 of 2020</w:t>
            </w:r>
          </w:p>
        </w:tc>
        <w:tc>
          <w:tcPr>
            <w:tcW w:w="1134" w:type="dxa"/>
            <w:gridSpan w:val="2"/>
            <w:tcBorders>
              <w:top w:val="nil"/>
              <w:bottom w:val="nil"/>
            </w:tcBorders>
            <w:shd w:val="clear" w:color="auto" w:fill="auto"/>
          </w:tcPr>
          <w:p>
            <w:pPr>
              <w:pStyle w:val="nTable"/>
              <w:spacing w:after="40"/>
              <w:rPr>
                <w:bCs/>
              </w:rPr>
            </w:pPr>
            <w:r>
              <w:rPr>
                <w:bCs/>
              </w:rPr>
              <w:t>11 Sep 2020</w:t>
            </w:r>
          </w:p>
        </w:tc>
        <w:tc>
          <w:tcPr>
            <w:tcW w:w="2541" w:type="dxa"/>
            <w:tcBorders>
              <w:top w:val="nil"/>
              <w:bottom w:val="nil"/>
            </w:tcBorders>
            <w:shd w:val="clear" w:color="auto" w:fill="auto"/>
          </w:tcPr>
          <w:p>
            <w:pPr>
              <w:pStyle w:val="nTable"/>
              <w:spacing w:after="40"/>
              <w:rPr>
                <w:bCs/>
              </w:rPr>
            </w:pPr>
            <w:r>
              <w:rPr>
                <w:bCs/>
              </w:rPr>
              <w:t>12 Sep 2020 (see s. 2(b))</w:t>
            </w:r>
          </w:p>
        </w:tc>
      </w:tr>
      <w:tr>
        <w:tblPrEx>
          <w:tblBorders>
            <w:top w:val="none" w:sz="0" w:space="0" w:color="auto"/>
            <w:bottom w:val="none" w:sz="0" w:space="0" w:color="auto"/>
            <w:insideH w:val="none" w:sz="0" w:space="0" w:color="auto"/>
          </w:tblBorders>
        </w:tblPrEx>
        <w:trPr>
          <w:cantSplit/>
        </w:trPr>
        <w:tc>
          <w:tcPr>
            <w:tcW w:w="2296" w:type="dxa"/>
            <w:tcBorders>
              <w:bottom w:val="single" w:sz="8" w:space="0" w:color="auto"/>
            </w:tcBorders>
            <w:shd w:val="clear" w:color="auto" w:fill="auto"/>
          </w:tcPr>
          <w:p>
            <w:pPr>
              <w:pStyle w:val="nTable"/>
              <w:spacing w:after="40"/>
              <w:rPr>
                <w:i/>
              </w:rPr>
            </w:pPr>
            <w:r>
              <w:rPr>
                <w:i/>
              </w:rPr>
              <w:t>Swan Valley Planning Act 2020</w:t>
            </w:r>
            <w:r>
              <w:t xml:space="preserve"> Pt. 10 Div. 16</w:t>
            </w:r>
          </w:p>
        </w:tc>
        <w:tc>
          <w:tcPr>
            <w:tcW w:w="1134" w:type="dxa"/>
            <w:tcBorders>
              <w:bottom w:val="single" w:sz="8" w:space="0" w:color="auto"/>
            </w:tcBorders>
            <w:shd w:val="clear" w:color="auto" w:fill="auto"/>
          </w:tcPr>
          <w:p>
            <w:pPr>
              <w:pStyle w:val="nTable"/>
              <w:spacing w:after="40"/>
              <w:rPr>
                <w:bCs/>
              </w:rPr>
            </w:pPr>
            <w:r>
              <w:t>45 of 2020</w:t>
            </w:r>
          </w:p>
        </w:tc>
        <w:tc>
          <w:tcPr>
            <w:tcW w:w="1134" w:type="dxa"/>
            <w:gridSpan w:val="2"/>
            <w:tcBorders>
              <w:bottom w:val="single" w:sz="8" w:space="0" w:color="auto"/>
            </w:tcBorders>
            <w:shd w:val="clear" w:color="auto" w:fill="auto"/>
          </w:tcPr>
          <w:p>
            <w:pPr>
              <w:pStyle w:val="nTable"/>
              <w:spacing w:after="40"/>
              <w:rPr>
                <w:bCs/>
              </w:rPr>
            </w:pPr>
            <w:r>
              <w:t>9 Dec 2020</w:t>
            </w:r>
          </w:p>
        </w:tc>
        <w:tc>
          <w:tcPr>
            <w:tcW w:w="2541" w:type="dxa"/>
            <w:tcBorders>
              <w:bottom w:val="single" w:sz="8" w:space="0" w:color="auto"/>
            </w:tcBorders>
            <w:shd w:val="clear" w:color="auto" w:fill="auto"/>
          </w:tcPr>
          <w:p>
            <w:pPr>
              <w:pStyle w:val="nTable"/>
              <w:spacing w:after="40"/>
              <w:rPr>
                <w:bCs/>
              </w:rPr>
            </w:pPr>
            <w:r>
              <w:t>1 Aug 2021 (see s. 2(1)(e) and SL 2021/124 cl. 2)</w:t>
            </w:r>
          </w:p>
        </w:tc>
      </w:tr>
    </w:tbl>
    <w:p>
      <w:pPr>
        <w:pStyle w:val="nHeading3"/>
      </w:pPr>
      <w:bookmarkStart w:id="132" w:name="_Toc78379041"/>
      <w:r>
        <w:t>Other notes</w:t>
      </w:r>
      <w:bookmarkEnd w:id="132"/>
    </w:p>
    <w:p>
      <w:pPr>
        <w:pStyle w:val="nNote"/>
        <w:rPr>
          <w:snapToGrid w:val="0"/>
          <w:vertAlign w:val="superscript"/>
        </w:rPr>
      </w:pPr>
      <w:r>
        <w:rPr>
          <w:snapToGrid w:val="0"/>
          <w:vertAlign w:val="superscript"/>
        </w:rPr>
        <w:t>1</w:t>
      </w:r>
      <w:r>
        <w:rPr>
          <w:snapToGrid w:val="0"/>
        </w:rPr>
        <w:tab/>
        <w:t xml:space="preserve">Repealed by the </w:t>
      </w:r>
      <w:r>
        <w:rPr>
          <w:i/>
          <w:color w:val="000000"/>
        </w:rPr>
        <w:t>Water Resources Legislation Amendment Act 2007 </w:t>
      </w:r>
      <w:r>
        <w:rPr>
          <w:color w:val="000000"/>
        </w:rPr>
        <w:t>s. 189.</w:t>
      </w:r>
    </w:p>
    <w:p>
      <w:pPr>
        <w:pStyle w:val="nNote"/>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Note"/>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w:t>
      </w:r>
      <w:r>
        <w:lastRenderedPageBreak/>
        <w:t>the purposes of that Act and the principal Act applies in relation thereto as if this Part had not been enacted.</w:t>
      </w:r>
    </w:p>
    <w:p>
      <w:pPr>
        <w:pStyle w:val="BlankClose"/>
      </w:pPr>
    </w:p>
    <w:p>
      <w:pPr>
        <w:pStyle w:val="nNote"/>
        <w:keepNext/>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Note"/>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Note"/>
        <w:keepNext/>
        <w:rPr>
          <w:snapToGrid w:val="0"/>
        </w:rPr>
      </w:pPr>
      <w:r>
        <w:rPr>
          <w:vertAlign w:val="superscript"/>
        </w:rPr>
        <w:lastRenderedPageBreak/>
        <w:t>7</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keepNext/>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Note"/>
        <w:keepNext/>
        <w:rPr>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keepNext/>
        <w:rPr>
          <w:iCs/>
          <w:snapToGrid w:val="0"/>
        </w:rPr>
      </w:pPr>
      <w:r>
        <w:rPr>
          <w:snapToGrid w:val="0"/>
          <w:vertAlign w:val="superscript"/>
        </w:rPr>
        <w:t>10</w:t>
      </w:r>
      <w:r>
        <w:rPr>
          <w:snapToGrid w:val="0"/>
        </w:rPr>
        <w:tab/>
        <w:t xml:space="preserve">Now known as the </w:t>
      </w:r>
      <w:r>
        <w:rPr>
          <w:i/>
          <w:noProof/>
          <w:snapToGrid w:val="0"/>
        </w:rPr>
        <w:t>Water Agencies (Powers) Act 1984</w:t>
      </w:r>
      <w:r>
        <w:rPr>
          <w:iCs/>
          <w:snapToGrid w:val="0"/>
        </w:rPr>
        <w:t>; short title changed (see note under s. 1).</w:t>
      </w:r>
    </w:p>
    <w:p>
      <w:pPr>
        <w:pStyle w:val="nNote"/>
        <w:rPr>
          <w:snapToGrid w:val="0"/>
        </w:rPr>
      </w:pPr>
      <w:r>
        <w:rPr>
          <w:snapToGrid w:val="0"/>
          <w:vertAlign w:val="superscript"/>
        </w:rPr>
        <w:t>11</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Note"/>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34" w:name="_Toc78287817"/>
      <w:bookmarkStart w:id="135" w:name="_Toc78287906"/>
      <w:bookmarkStart w:id="136" w:name="_Toc78379042"/>
      <w:r>
        <w:rPr>
          <w:sz w:val="28"/>
        </w:rPr>
        <w:lastRenderedPageBreak/>
        <w:t>Defined terms</w:t>
      </w:r>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conduit</w:t>
      </w:r>
      <w:r>
        <w:tab/>
        <w:t>3(1)</w:t>
      </w:r>
    </w:p>
    <w:p>
      <w:pPr>
        <w:pStyle w:val="DefinedTerms"/>
      </w:pPr>
      <w:r>
        <w:t>confidential information</w:t>
      </w:r>
      <w:r>
        <w:tab/>
        <w:t>112(4)</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occupier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plant</w:t>
      </w:r>
      <w:r>
        <w:tab/>
        <w:t>3(1)</w:t>
      </w:r>
    </w:p>
    <w:p>
      <w:pPr>
        <w:pStyle w:val="DefinedTerms"/>
      </w:pPr>
      <w:r>
        <w:t>premises</w:t>
      </w:r>
      <w:r>
        <w:tab/>
        <w:t>3(1)</w:t>
      </w:r>
    </w:p>
    <w:p>
      <w:pPr>
        <w:pStyle w:val="DefinedTerms"/>
      </w:pPr>
      <w:r>
        <w:t>prescribed person</w:t>
      </w:r>
      <w:r>
        <w:tab/>
        <w:t>103(1)</w:t>
      </w:r>
    </w:p>
    <w:p>
      <w:pPr>
        <w:pStyle w:val="DefinedTerms"/>
      </w:pPr>
      <w:r>
        <w:t>property sewer</w:t>
      </w:r>
      <w:r>
        <w:tab/>
        <w:t>3(1)</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lastRenderedPageBreak/>
        <w:t>reservoir</w:t>
      </w:r>
      <w:r>
        <w:tab/>
        <w:t>3(1)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street</w:t>
      </w:r>
      <w:r>
        <w:tab/>
        <w:t>3(1)</w:t>
      </w:r>
    </w:p>
    <w:p>
      <w:pPr>
        <w:pStyle w:val="DefinedTerms"/>
      </w:pPr>
      <w:r>
        <w:t>surplus water</w:t>
      </w:r>
      <w:r>
        <w:tab/>
        <w:t>3(1)</w:t>
      </w:r>
    </w:p>
    <w:p>
      <w:pPr>
        <w:pStyle w:val="DefinedTerms"/>
      </w:pPr>
      <w:r>
        <w:t>wastewater</w:t>
      </w:r>
      <w:r>
        <w:tab/>
        <w:t>3(1)</w:t>
      </w:r>
    </w:p>
    <w:p>
      <w:pPr>
        <w:pStyle w:val="DefinedTerms"/>
      </w:pPr>
      <w:r>
        <w:t>water corporation</w:t>
      </w:r>
      <w:r>
        <w:tab/>
        <w:t>106(1A)</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551"/>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 w:name="WAFER_20200911122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24_GUID" w:val="2c92e453-6e8f-4d2a-b428-29138c9f027d"/>
    <w:docVar w:name="WAFER_20201210095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256_GUID" w:val="1ff22b8e-6415-47cd-b757-343d16ef5f98"/>
    <w:docVar w:name="WAFER_20210715121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06_GUID" w:val="9ec7fc49-28f1-42e1-ac20-8772afb90c68"/>
    <w:docVar w:name="WAFER_20210727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51_GUID" w:val="71724b8a-b8f7-4f79-845a-ce390c241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C85B3E64-26E5-41C3-8095-69F3542B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5EC15-67C9-432E-86F1-9513071C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20384</Words>
  <Characters>93770</Characters>
  <Application>Microsoft Office Word</Application>
  <DocSecurity>0</DocSecurity>
  <Lines>2534</Lines>
  <Paragraphs>1312</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1984 - 05-e0-00</dc:title>
  <dc:subject/>
  <dc:creator/>
  <cp:keywords/>
  <dc:description/>
  <cp:lastModifiedBy>Master Repository Process</cp:lastModifiedBy>
  <cp:revision>4</cp:revision>
  <cp:lastPrinted>2014-01-30T06:45:00Z</cp:lastPrinted>
  <dcterms:created xsi:type="dcterms:W3CDTF">2021-07-30T03:09:00Z</dcterms:created>
  <dcterms:modified xsi:type="dcterms:W3CDTF">2021-07-30T03:09:00Z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DocumentType">
    <vt:lpwstr>Act</vt:lpwstr>
  </property>
  <property fmtid="{D5CDD505-2E9C-101B-9397-08002B2CF9AE}" pid="4" name="OwlsUID">
    <vt:i4>864</vt:i4>
  </property>
  <property fmtid="{D5CDD505-2E9C-101B-9397-08002B2CF9AE}" pid="5" name="ReprintNo">
    <vt:lpwstr>5</vt:lpwstr>
  </property>
  <property fmtid="{D5CDD505-2E9C-101B-9397-08002B2CF9AE}" pid="6" name="ReprintedAsAt">
    <vt:filetime>2014-01-16T16:00:00Z</vt:filetime>
  </property>
  <property fmtid="{D5CDD505-2E9C-101B-9397-08002B2CF9AE}" pid="7" name="AsAtDate">
    <vt:lpwstr>01 Aug 2021</vt:lpwstr>
  </property>
  <property fmtid="{D5CDD505-2E9C-101B-9397-08002B2CF9AE}" pid="8" name="Suffix">
    <vt:lpwstr>05-e0-00</vt:lpwstr>
  </property>
  <property fmtid="{D5CDD505-2E9C-101B-9397-08002B2CF9AE}" pid="9" name="CommencementDate">
    <vt:lpwstr>20210801</vt:lpwstr>
  </property>
</Properties>
</file>