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Surgeons Act 1960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Surgeons Act 1960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_Toc86315228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_Toc86315229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Administration</w:t>
      </w:r>
      <w:r>
        <w:tab/>
      </w:r>
      <w:r>
        <w:fldChar w:fldCharType="begin"/>
      </w:r>
      <w:r>
        <w:instrText xml:space="preserve"> PAGEREF _Toc86315230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Veterinary Surgeons’ Board</w:t>
      </w:r>
    </w:p>
    <w:p>
      <w:pPr>
        <w:pStyle w:val="TOC8"/>
        <w:rPr>
          <w:rFonts w:asciiTheme="minorHAnsi" w:eastAsiaTheme="minorEastAsia" w:hAnsiTheme="minorHAnsi" w:cstheme="minorBidi"/>
          <w:szCs w:val="22"/>
        </w:rPr>
      </w:pPr>
      <w:r>
        <w:t>4</w:t>
      </w:r>
      <w:r>
        <w:rPr>
          <w:snapToGrid w:val="0"/>
        </w:rPr>
        <w:t>.</w:t>
      </w:r>
      <w:r>
        <w:rPr>
          <w:snapToGrid w:val="0"/>
        </w:rPr>
        <w:tab/>
        <w:t>Establishment of Board</w:t>
      </w:r>
      <w:r>
        <w:tab/>
      </w:r>
      <w:r>
        <w:fldChar w:fldCharType="begin"/>
      </w:r>
      <w:r>
        <w:instrText xml:space="preserve"> PAGEREF _Toc86315232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w:t>
      </w:r>
      <w:r>
        <w:tab/>
      </w:r>
      <w:r>
        <w:fldChar w:fldCharType="begin"/>
      </w:r>
      <w:r>
        <w:instrText xml:space="preserve"> PAGEREF _Toc86315233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Deputies of members</w:t>
      </w:r>
      <w:r>
        <w:tab/>
      </w:r>
      <w:r>
        <w:fldChar w:fldCharType="begin"/>
      </w:r>
      <w:r>
        <w:instrText xml:space="preserve"> PAGEREF _Toc86315234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Chairman of Board</w:t>
      </w:r>
      <w:r>
        <w:tab/>
      </w:r>
      <w:r>
        <w:fldChar w:fldCharType="begin"/>
      </w:r>
      <w:r>
        <w:instrText xml:space="preserve"> PAGEREF _Toc86315235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_Toc86315236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allowances and expenses</w:t>
      </w:r>
      <w:r>
        <w:tab/>
      </w:r>
      <w:r>
        <w:fldChar w:fldCharType="begin"/>
      </w:r>
      <w:r>
        <w:instrText xml:space="preserve"> PAGEREF _Toc86315237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_Toc86315238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fill vacancies of elected members in some cases</w:t>
      </w:r>
      <w:r>
        <w:tab/>
      </w:r>
      <w:r>
        <w:fldChar w:fldCharType="begin"/>
      </w:r>
      <w:r>
        <w:instrText xml:space="preserve"> PAGEREF _Toc86315239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Ordinary and special meetings of Board</w:t>
      </w:r>
      <w:r>
        <w:tab/>
      </w:r>
      <w:r>
        <w:fldChar w:fldCharType="begin"/>
      </w:r>
      <w:r>
        <w:instrText xml:space="preserve"> PAGEREF _Toc86315240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Officers</w:t>
      </w:r>
      <w:r>
        <w:tab/>
      </w:r>
      <w:r>
        <w:fldChar w:fldCharType="begin"/>
      </w:r>
      <w:r>
        <w:instrText xml:space="preserve"> PAGEREF _Toc86315241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 from personal liability</w:t>
      </w:r>
      <w:r>
        <w:tab/>
      </w:r>
      <w:r>
        <w:fldChar w:fldCharType="begin"/>
      </w:r>
      <w:r>
        <w:instrText xml:space="preserve"> PAGEREF _Toc86315242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Board</w:t>
      </w:r>
      <w:r>
        <w:tab/>
      </w:r>
      <w:r>
        <w:fldChar w:fldCharType="begin"/>
      </w:r>
      <w:r>
        <w:instrText xml:space="preserve"> PAGEREF _Toc86315243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Funds of Board</w:t>
      </w:r>
      <w:r>
        <w:tab/>
      </w:r>
      <w:r>
        <w:fldChar w:fldCharType="begin"/>
      </w:r>
      <w:r>
        <w:instrText xml:space="preserve"> PAGEREF _Toc86315244 \h </w:instrText>
      </w:r>
      <w:r>
        <w:fldChar w:fldCharType="separate"/>
      </w:r>
      <w:r>
        <w:t>10</w:t>
      </w:r>
      <w:r>
        <w:fldChar w:fldCharType="end"/>
      </w:r>
    </w:p>
    <w:p>
      <w:pPr>
        <w:pStyle w:val="TOC8"/>
        <w:rPr>
          <w:rFonts w:asciiTheme="minorHAnsi" w:eastAsiaTheme="minorEastAsia" w:hAnsiTheme="minorHAnsi" w:cstheme="minorBidi"/>
          <w:szCs w:val="22"/>
        </w:rPr>
      </w:pPr>
      <w:r>
        <w:t>16AA</w:t>
      </w:r>
      <w:r>
        <w:rPr>
          <w:snapToGrid w:val="0"/>
        </w:rPr>
        <w:t xml:space="preserve">. </w:t>
      </w:r>
      <w:r>
        <w:rPr>
          <w:snapToGrid w:val="0"/>
        </w:rPr>
        <w:tab/>
        <w:t>Accounts</w:t>
      </w:r>
      <w:r>
        <w:tab/>
      </w:r>
      <w:r>
        <w:fldChar w:fldCharType="begin"/>
      </w:r>
      <w:r>
        <w:instrText xml:space="preserve"> PAGEREF _Toc86315245 \h </w:instrText>
      </w:r>
      <w:r>
        <w:fldChar w:fldCharType="separate"/>
      </w:r>
      <w:r>
        <w:t>10</w:t>
      </w:r>
      <w:r>
        <w:fldChar w:fldCharType="end"/>
      </w:r>
    </w:p>
    <w:p>
      <w:pPr>
        <w:pStyle w:val="TOC8"/>
        <w:rPr>
          <w:rFonts w:asciiTheme="minorHAnsi" w:eastAsiaTheme="minorEastAsia" w:hAnsiTheme="minorHAnsi" w:cstheme="minorBidi"/>
          <w:szCs w:val="22"/>
        </w:rPr>
      </w:pPr>
      <w:r>
        <w:t>16AB</w:t>
      </w:r>
      <w:r>
        <w:rPr>
          <w:snapToGrid w:val="0"/>
        </w:rPr>
        <w:t xml:space="preserve">. </w:t>
      </w:r>
      <w:r>
        <w:rPr>
          <w:snapToGrid w:val="0"/>
        </w:rPr>
        <w:tab/>
        <w:t>Audit</w:t>
      </w:r>
      <w:r>
        <w:tab/>
      </w:r>
      <w:r>
        <w:fldChar w:fldCharType="begin"/>
      </w:r>
      <w:r>
        <w:instrText xml:space="preserve"> PAGEREF _Toc86315246 \h </w:instrText>
      </w:r>
      <w:r>
        <w:fldChar w:fldCharType="separate"/>
      </w:r>
      <w:r>
        <w:t>11</w:t>
      </w:r>
      <w:r>
        <w:fldChar w:fldCharType="end"/>
      </w:r>
    </w:p>
    <w:p>
      <w:pPr>
        <w:pStyle w:val="TOC8"/>
        <w:rPr>
          <w:rFonts w:asciiTheme="minorHAnsi" w:eastAsiaTheme="minorEastAsia" w:hAnsiTheme="minorHAnsi" w:cstheme="minorBidi"/>
          <w:szCs w:val="22"/>
        </w:rPr>
      </w:pPr>
      <w:r>
        <w:t>16AC</w:t>
      </w:r>
      <w:r>
        <w:rPr>
          <w:snapToGrid w:val="0"/>
        </w:rPr>
        <w:t xml:space="preserve">. </w:t>
      </w:r>
      <w:r>
        <w:rPr>
          <w:snapToGrid w:val="0"/>
        </w:rPr>
        <w:tab/>
        <w:t>Annual report</w:t>
      </w:r>
      <w:r>
        <w:tab/>
      </w:r>
      <w:r>
        <w:fldChar w:fldCharType="begin"/>
      </w:r>
      <w:r>
        <w:instrText xml:space="preserve"> PAGEREF _Toc86315247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IIA — Powers of investigation</w:t>
      </w:r>
    </w:p>
    <w:p>
      <w:pPr>
        <w:pStyle w:val="TOC8"/>
        <w:rPr>
          <w:rFonts w:asciiTheme="minorHAnsi" w:eastAsiaTheme="minorEastAsia" w:hAnsiTheme="minorHAnsi" w:cstheme="minorBidi"/>
          <w:szCs w:val="22"/>
        </w:rPr>
      </w:pPr>
      <w:r>
        <w:t>16A</w:t>
      </w:r>
      <w:r>
        <w:rPr>
          <w:snapToGrid w:val="0"/>
        </w:rPr>
        <w:t xml:space="preserve">. </w:t>
      </w:r>
      <w:r>
        <w:rPr>
          <w:snapToGrid w:val="0"/>
        </w:rPr>
        <w:tab/>
        <w:t>Investigation and inquiry by Registrar and inspectors</w:t>
      </w:r>
      <w:r>
        <w:tab/>
      </w:r>
      <w:r>
        <w:fldChar w:fldCharType="begin"/>
      </w:r>
      <w:r>
        <w:instrText xml:space="preserve"> PAGEREF _Toc86315249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16B</w:t>
      </w:r>
      <w:r>
        <w:rPr>
          <w:snapToGrid w:val="0"/>
        </w:rPr>
        <w:t xml:space="preserve">. </w:t>
      </w:r>
      <w:r>
        <w:rPr>
          <w:snapToGrid w:val="0"/>
        </w:rPr>
        <w:tab/>
        <w:t>Power to require and obtain information</w:t>
      </w:r>
      <w:r>
        <w:tab/>
      </w:r>
      <w:r>
        <w:fldChar w:fldCharType="begin"/>
      </w:r>
      <w:r>
        <w:instrText xml:space="preserve"> PAGEREF _Toc86315250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Register of Veterinary Surgeons</w:t>
      </w:r>
    </w:p>
    <w:p>
      <w:pPr>
        <w:pStyle w:val="TOC8"/>
        <w:rPr>
          <w:rFonts w:asciiTheme="minorHAnsi" w:eastAsiaTheme="minorEastAsia" w:hAnsiTheme="minorHAnsi" w:cstheme="minorBidi"/>
          <w:szCs w:val="22"/>
        </w:rPr>
      </w:pPr>
      <w:r>
        <w:t>17</w:t>
      </w:r>
      <w:r>
        <w:rPr>
          <w:snapToGrid w:val="0"/>
        </w:rPr>
        <w:t>.</w:t>
      </w:r>
      <w:r>
        <w:rPr>
          <w:snapToGrid w:val="0"/>
        </w:rPr>
        <w:tab/>
        <w:t>Register</w:t>
      </w:r>
      <w:r>
        <w:tab/>
      </w:r>
      <w:r>
        <w:fldChar w:fldCharType="begin"/>
      </w:r>
      <w:r>
        <w:instrText xml:space="preserve"> PAGEREF _Toc86315252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Roll fees to be paid annually</w:t>
      </w:r>
      <w:r>
        <w:tab/>
      </w:r>
      <w:r>
        <w:fldChar w:fldCharType="begin"/>
      </w:r>
      <w:r>
        <w:instrText xml:space="preserve"> PAGEREF _Toc86315253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Board may make necessary alterations in Register and remove names</w:t>
      </w:r>
      <w:r>
        <w:tab/>
      </w:r>
      <w:r>
        <w:fldChar w:fldCharType="begin"/>
      </w:r>
      <w:r>
        <w:instrText xml:space="preserve"> PAGEREF _Toc86315254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Veterinary surgeons</w:t>
      </w:r>
    </w:p>
    <w:p>
      <w:pPr>
        <w:pStyle w:val="TOC8"/>
        <w:rPr>
          <w:rFonts w:asciiTheme="minorHAnsi" w:eastAsiaTheme="minorEastAsia" w:hAnsiTheme="minorHAnsi" w:cstheme="minorBidi"/>
          <w:szCs w:val="22"/>
        </w:rPr>
      </w:pPr>
      <w:r>
        <w:t>20</w:t>
      </w:r>
      <w:r>
        <w:rPr>
          <w:snapToGrid w:val="0"/>
        </w:rPr>
        <w:t>.</w:t>
      </w:r>
      <w:r>
        <w:rPr>
          <w:snapToGrid w:val="0"/>
        </w:rPr>
        <w:tab/>
        <w:t>Veterinary surgeons, registration and required qualifications of</w:t>
      </w:r>
      <w:r>
        <w:tab/>
      </w:r>
      <w:r>
        <w:fldChar w:fldCharType="begin"/>
      </w:r>
      <w:r>
        <w:instrText xml:space="preserve"> PAGEREF _Toc86315256 \h </w:instrText>
      </w:r>
      <w:r>
        <w:fldChar w:fldCharType="separate"/>
      </w:r>
      <w:r>
        <w:t>20</w:t>
      </w:r>
      <w:r>
        <w:fldChar w:fldCharType="end"/>
      </w:r>
    </w:p>
    <w:p>
      <w:pPr>
        <w:pStyle w:val="TOC8"/>
        <w:rPr>
          <w:rFonts w:asciiTheme="minorHAnsi" w:eastAsiaTheme="minorEastAsia" w:hAnsiTheme="minorHAnsi" w:cstheme="minorBidi"/>
          <w:szCs w:val="22"/>
        </w:rPr>
      </w:pPr>
      <w:r>
        <w:t>20AA</w:t>
      </w:r>
      <w:r>
        <w:rPr>
          <w:snapToGrid w:val="0"/>
        </w:rPr>
        <w:t>.</w:t>
      </w:r>
      <w:r>
        <w:rPr>
          <w:snapToGrid w:val="0"/>
        </w:rPr>
        <w:tab/>
        <w:t>Honorary veterinary surgeons, registration of</w:t>
      </w:r>
      <w:r>
        <w:tab/>
      </w:r>
      <w:r>
        <w:fldChar w:fldCharType="begin"/>
      </w:r>
      <w:r>
        <w:instrText xml:space="preserve"> PAGEREF _Toc86315257 \h </w:instrText>
      </w:r>
      <w:r>
        <w:fldChar w:fldCharType="separate"/>
      </w:r>
      <w:r>
        <w:t>23</w:t>
      </w:r>
      <w:r>
        <w:fldChar w:fldCharType="end"/>
      </w:r>
    </w:p>
    <w:p>
      <w:pPr>
        <w:pStyle w:val="TOC8"/>
        <w:rPr>
          <w:rFonts w:asciiTheme="minorHAnsi" w:eastAsiaTheme="minorEastAsia" w:hAnsiTheme="minorHAnsi" w:cstheme="minorBidi"/>
          <w:szCs w:val="22"/>
        </w:rPr>
      </w:pPr>
      <w:r>
        <w:t>20AB</w:t>
      </w:r>
      <w:r>
        <w:rPr>
          <w:snapToGrid w:val="0"/>
        </w:rPr>
        <w:t>.</w:t>
      </w:r>
      <w:r>
        <w:rPr>
          <w:snapToGrid w:val="0"/>
        </w:rPr>
        <w:tab/>
        <w:t>Specialists, registration of</w:t>
      </w:r>
      <w:r>
        <w:tab/>
      </w:r>
      <w:r>
        <w:fldChar w:fldCharType="begin"/>
      </w:r>
      <w:r>
        <w:instrText xml:space="preserve"> PAGEREF _Toc86315258 \h </w:instrText>
      </w:r>
      <w:r>
        <w:fldChar w:fldCharType="separate"/>
      </w:r>
      <w:r>
        <w:t>23</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Board may impose conditions on registration, or require examination</w:t>
      </w:r>
      <w:r>
        <w:tab/>
      </w:r>
      <w:r>
        <w:fldChar w:fldCharType="begin"/>
      </w:r>
      <w:r>
        <w:instrText xml:space="preserve"> PAGEREF _Toc86315259 \h </w:instrText>
      </w:r>
      <w:r>
        <w:fldChar w:fldCharType="separate"/>
      </w:r>
      <w:r>
        <w:t>24</w:t>
      </w:r>
      <w:r>
        <w:fldChar w:fldCharType="end"/>
      </w:r>
    </w:p>
    <w:p>
      <w:pPr>
        <w:pStyle w:val="TOC8"/>
        <w:rPr>
          <w:rFonts w:asciiTheme="minorHAnsi" w:eastAsiaTheme="minorEastAsia" w:hAnsiTheme="minorHAnsi" w:cstheme="minorBidi"/>
          <w:szCs w:val="22"/>
        </w:rPr>
      </w:pPr>
      <w:r>
        <w:t>20B</w:t>
      </w:r>
      <w:r>
        <w:rPr>
          <w:snapToGrid w:val="0"/>
        </w:rPr>
        <w:t xml:space="preserve">. </w:t>
      </w:r>
      <w:r>
        <w:rPr>
          <w:snapToGrid w:val="0"/>
        </w:rPr>
        <w:tab/>
        <w:t>Provisional registration</w:t>
      </w:r>
      <w:r>
        <w:tab/>
      </w:r>
      <w:r>
        <w:fldChar w:fldCharType="begin"/>
      </w:r>
      <w:r>
        <w:instrText xml:space="preserve"> PAGEREF _Toc86315260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Registration generally</w:t>
      </w:r>
      <w:r>
        <w:tab/>
      </w:r>
      <w:r>
        <w:fldChar w:fldCharType="begin"/>
      </w:r>
      <w:r>
        <w:instrText xml:space="preserve"> PAGEREF _Toc86315261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 of refusal to register</w:t>
      </w:r>
      <w:r>
        <w:tab/>
      </w:r>
      <w:r>
        <w:fldChar w:fldCharType="begin"/>
      </w:r>
      <w:r>
        <w:instrText xml:space="preserve"> PAGEREF _Toc86315262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Removing names from Register</w:t>
      </w:r>
      <w:r>
        <w:tab/>
      </w:r>
      <w:r>
        <w:fldChar w:fldCharType="begin"/>
      </w:r>
      <w:r>
        <w:instrText xml:space="preserve"> PAGEREF _Toc86315263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Restoring names to Register</w:t>
      </w:r>
      <w:r>
        <w:tab/>
      </w:r>
      <w:r>
        <w:fldChar w:fldCharType="begin"/>
      </w:r>
      <w:r>
        <w:instrText xml:space="preserve"> PAGEREF _Toc86315264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IVA — Veterinary clinics and veterinary hospitals</w:t>
      </w:r>
    </w:p>
    <w:p>
      <w:pPr>
        <w:pStyle w:val="TOC8"/>
        <w:rPr>
          <w:rFonts w:asciiTheme="minorHAnsi" w:eastAsiaTheme="minorEastAsia" w:hAnsiTheme="minorHAnsi" w:cstheme="minorBidi"/>
          <w:szCs w:val="22"/>
        </w:rPr>
      </w:pPr>
      <w:r>
        <w:t>24A</w:t>
      </w:r>
      <w:r>
        <w:rPr>
          <w:snapToGrid w:val="0"/>
        </w:rPr>
        <w:t>.</w:t>
      </w:r>
      <w:r>
        <w:rPr>
          <w:snapToGrid w:val="0"/>
        </w:rPr>
        <w:tab/>
        <w:t>Veterinary clinics and hospitals, registration of</w:t>
      </w:r>
      <w:r>
        <w:tab/>
      </w:r>
      <w:r>
        <w:fldChar w:fldCharType="begin"/>
      </w:r>
      <w:r>
        <w:instrText xml:space="preserve"> PAGEREF _Toc86315266 \h </w:instrText>
      </w:r>
      <w:r>
        <w:fldChar w:fldCharType="separate"/>
      </w:r>
      <w:r>
        <w:t>32</w:t>
      </w:r>
      <w:r>
        <w:fldChar w:fldCharType="end"/>
      </w:r>
    </w:p>
    <w:p>
      <w:pPr>
        <w:pStyle w:val="TOC8"/>
        <w:rPr>
          <w:rFonts w:asciiTheme="minorHAnsi" w:eastAsiaTheme="minorEastAsia" w:hAnsiTheme="minorHAnsi" w:cstheme="minorBidi"/>
          <w:szCs w:val="22"/>
        </w:rPr>
      </w:pPr>
      <w:r>
        <w:t>24B</w:t>
      </w:r>
      <w:r>
        <w:rPr>
          <w:snapToGrid w:val="0"/>
        </w:rPr>
        <w:t xml:space="preserve">. </w:t>
      </w:r>
      <w:r>
        <w:rPr>
          <w:snapToGrid w:val="0"/>
        </w:rPr>
        <w:tab/>
        <w:t>Review of refusal to grant or renew registration of clinics or hospitals</w:t>
      </w:r>
      <w:r>
        <w:tab/>
      </w:r>
      <w:r>
        <w:fldChar w:fldCharType="begin"/>
      </w:r>
      <w:r>
        <w:instrText xml:space="preserve"> PAGEREF _Toc86315267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 — Veterinary practice, and offences</w:t>
      </w:r>
    </w:p>
    <w:p>
      <w:pPr>
        <w:pStyle w:val="TOC8"/>
        <w:rPr>
          <w:rFonts w:asciiTheme="minorHAnsi" w:eastAsiaTheme="minorEastAsia" w:hAnsiTheme="minorHAnsi" w:cstheme="minorBidi"/>
          <w:szCs w:val="22"/>
        </w:rPr>
      </w:pPr>
      <w:r>
        <w:t>25</w:t>
      </w:r>
      <w:r>
        <w:rPr>
          <w:snapToGrid w:val="0"/>
        </w:rPr>
        <w:t>.</w:t>
      </w:r>
      <w:r>
        <w:rPr>
          <w:snapToGrid w:val="0"/>
        </w:rPr>
        <w:tab/>
        <w:t>Who may recover fees for veterinary surgery etc.</w:t>
      </w:r>
      <w:r>
        <w:tab/>
      </w:r>
      <w:r>
        <w:fldChar w:fldCharType="begin"/>
      </w:r>
      <w:r>
        <w:instrText xml:space="preserve"> PAGEREF _Toc86315269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Only registered persons to practise veterinary surgery</w:t>
      </w:r>
      <w:r>
        <w:tab/>
      </w:r>
      <w:r>
        <w:fldChar w:fldCharType="begin"/>
      </w:r>
      <w:r>
        <w:instrText xml:space="preserve"> PAGEREF _Toc86315270 \h </w:instrText>
      </w:r>
      <w:r>
        <w:fldChar w:fldCharType="separate"/>
      </w:r>
      <w:r>
        <w:t>35</w:t>
      </w:r>
      <w:r>
        <w:fldChar w:fldCharType="end"/>
      </w:r>
    </w:p>
    <w:p>
      <w:pPr>
        <w:pStyle w:val="TOC8"/>
        <w:rPr>
          <w:rFonts w:asciiTheme="minorHAnsi" w:eastAsiaTheme="minorEastAsia" w:hAnsiTheme="minorHAnsi" w:cstheme="minorBidi"/>
          <w:szCs w:val="22"/>
        </w:rPr>
      </w:pPr>
      <w:r>
        <w:t>26AA</w:t>
      </w:r>
      <w:r>
        <w:rPr>
          <w:snapToGrid w:val="0"/>
        </w:rPr>
        <w:t>.</w:t>
      </w:r>
      <w:r>
        <w:rPr>
          <w:snapToGrid w:val="0"/>
        </w:rPr>
        <w:tab/>
        <w:t>Only registered specialists to practise as specialists</w:t>
      </w:r>
      <w:r>
        <w:tab/>
      </w:r>
      <w:r>
        <w:fldChar w:fldCharType="begin"/>
      </w:r>
      <w:r>
        <w:instrText xml:space="preserve"> PAGEREF _Toc86315271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Use of title “veterinary surgeon” etc.</w:t>
      </w:r>
      <w:r>
        <w:tab/>
      </w:r>
      <w:r>
        <w:fldChar w:fldCharType="begin"/>
      </w:r>
      <w:r>
        <w:instrText xml:space="preserve"> PAGEREF _Toc86315272 \h </w:instrText>
      </w:r>
      <w:r>
        <w:fldChar w:fldCharType="separate"/>
      </w:r>
      <w:r>
        <w:t>38</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Estates of deceased veterinary surgeons</w:t>
      </w:r>
      <w:r>
        <w:tab/>
      </w:r>
      <w:r>
        <w:fldChar w:fldCharType="begin"/>
      </w:r>
      <w:r>
        <w:instrText xml:space="preserve"> PAGEREF _Toc86315273 \h </w:instrText>
      </w:r>
      <w:r>
        <w:fldChar w:fldCharType="separate"/>
      </w:r>
      <w:r>
        <w:t>39</w:t>
      </w:r>
      <w:r>
        <w:fldChar w:fldCharType="end"/>
      </w:r>
    </w:p>
    <w:p>
      <w:pPr>
        <w:pStyle w:val="TOC8"/>
        <w:rPr>
          <w:rFonts w:asciiTheme="minorHAnsi" w:eastAsiaTheme="minorEastAsia" w:hAnsiTheme="minorHAnsi" w:cstheme="minorBidi"/>
          <w:szCs w:val="22"/>
        </w:rPr>
      </w:pPr>
      <w:r>
        <w:t>26C</w:t>
      </w:r>
      <w:r>
        <w:rPr>
          <w:snapToGrid w:val="0"/>
        </w:rPr>
        <w:t xml:space="preserve">. </w:t>
      </w:r>
      <w:r>
        <w:rPr>
          <w:snapToGrid w:val="0"/>
        </w:rPr>
        <w:tab/>
        <w:t>Employment of veterinary surgeons</w:t>
      </w:r>
      <w:r>
        <w:tab/>
      </w:r>
      <w:r>
        <w:fldChar w:fldCharType="begin"/>
      </w:r>
      <w:r>
        <w:instrText xml:space="preserve"> PAGEREF _Toc86315274 \h </w:instrText>
      </w:r>
      <w:r>
        <w:fldChar w:fldCharType="separate"/>
      </w:r>
      <w:r>
        <w:t>40</w:t>
      </w:r>
      <w:r>
        <w:fldChar w:fldCharType="end"/>
      </w:r>
    </w:p>
    <w:p>
      <w:pPr>
        <w:pStyle w:val="TOC8"/>
        <w:rPr>
          <w:rFonts w:asciiTheme="minorHAnsi" w:eastAsiaTheme="minorEastAsia" w:hAnsiTheme="minorHAnsi" w:cstheme="minorBidi"/>
          <w:szCs w:val="22"/>
        </w:rPr>
      </w:pPr>
      <w:r>
        <w:t>26D</w:t>
      </w:r>
      <w:r>
        <w:rPr>
          <w:snapToGrid w:val="0"/>
        </w:rPr>
        <w:t xml:space="preserve">. </w:t>
      </w:r>
      <w:r>
        <w:rPr>
          <w:snapToGrid w:val="0"/>
        </w:rPr>
        <w:tab/>
        <w:t>Issuing certificates under other Acts</w:t>
      </w:r>
      <w:r>
        <w:tab/>
      </w:r>
      <w:r>
        <w:fldChar w:fldCharType="begin"/>
      </w:r>
      <w:r>
        <w:instrText xml:space="preserve"> PAGEREF _Toc86315275 \h </w:instrText>
      </w:r>
      <w:r>
        <w:fldChar w:fldCharType="separate"/>
      </w:r>
      <w:r>
        <w:t>40</w:t>
      </w:r>
      <w:r>
        <w:fldChar w:fldCharType="end"/>
      </w:r>
    </w:p>
    <w:p>
      <w:pPr>
        <w:pStyle w:val="TOC8"/>
        <w:rPr>
          <w:rFonts w:asciiTheme="minorHAnsi" w:eastAsiaTheme="minorEastAsia" w:hAnsiTheme="minorHAnsi" w:cstheme="minorBidi"/>
          <w:szCs w:val="22"/>
        </w:rPr>
      </w:pPr>
      <w:r>
        <w:t>26E</w:t>
      </w:r>
      <w:r>
        <w:rPr>
          <w:snapToGrid w:val="0"/>
        </w:rPr>
        <w:t xml:space="preserve">. </w:t>
      </w:r>
      <w:r>
        <w:rPr>
          <w:snapToGrid w:val="0"/>
        </w:rPr>
        <w:tab/>
        <w:t>Veterinary nurses</w:t>
      </w:r>
      <w:r>
        <w:tab/>
      </w:r>
      <w:r>
        <w:fldChar w:fldCharType="begin"/>
      </w:r>
      <w:r>
        <w:instrText xml:space="preserve"> PAGEREF _Toc86315276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26F</w:t>
      </w:r>
      <w:r>
        <w:rPr>
          <w:snapToGrid w:val="0"/>
        </w:rPr>
        <w:t xml:space="preserve">. </w:t>
      </w:r>
      <w:r>
        <w:rPr>
          <w:snapToGrid w:val="0"/>
        </w:rPr>
        <w:tab/>
        <w:t>Animal welfare societies</w:t>
      </w:r>
      <w:r>
        <w:tab/>
      </w:r>
      <w:r>
        <w:fldChar w:fldCharType="begin"/>
      </w:r>
      <w:r>
        <w:instrText xml:space="preserve"> PAGEREF _Toc86315277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Legal proceedings</w:t>
      </w:r>
      <w:r>
        <w:tab/>
      </w:r>
      <w:r>
        <w:fldChar w:fldCharType="begin"/>
      </w:r>
      <w:r>
        <w:instrText xml:space="preserve"> PAGEREF _Toc86315278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Act does not apply etc. to health practitioners etc.</w:t>
      </w:r>
      <w:r>
        <w:tab/>
      </w:r>
      <w:r>
        <w:fldChar w:fldCharType="begin"/>
      </w:r>
      <w:r>
        <w:instrText xml:space="preserve"> PAGEREF _Toc86315279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Offences</w:t>
      </w:r>
      <w:r>
        <w:tab/>
      </w:r>
      <w:r>
        <w:fldChar w:fldCharType="begin"/>
      </w:r>
      <w:r>
        <w:instrText xml:space="preserve"> PAGEREF _Toc86315280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_Toc86315281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_Toc86315282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_Toc86315284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_Toc86315285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_Toc86315286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Veterinary Surgeons Act 1960 </w:t>
      </w:r>
    </w:p>
    <w:p>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1</w:t>
      </w:r>
      <w:r>
        <w:rPr>
          <w:b/>
          <w:snapToGrid w:val="0"/>
        </w:rPr>
        <w:t xml:space="preserve"> and re</w:t>
      </w:r>
      <w:r>
        <w:rPr>
          <w:b/>
          <w:snapToGrid w:val="0"/>
        </w:rPr>
        <w:noBreakHyphen/>
        <w:t xml:space="preserve">enacting them with amendments, and for incidental and other purposes. </w:t>
      </w:r>
    </w:p>
    <w:p>
      <w:pPr>
        <w:pStyle w:val="Heading2"/>
      </w:pPr>
      <w:bookmarkStart w:id="3" w:name="_Toc86310811"/>
      <w:bookmarkStart w:id="4" w:name="_Toc86311157"/>
      <w:bookmarkStart w:id="5" w:name="_Toc8631522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86315228"/>
      <w:r>
        <w:rPr>
          <w:rStyle w:val="CharSectno"/>
        </w:rPr>
        <w:t>1</w:t>
      </w:r>
      <w:r>
        <w:rPr>
          <w:snapToGrid w:val="0"/>
        </w:rPr>
        <w:t>.</w:t>
      </w:r>
      <w:r>
        <w:rPr>
          <w:snapToGrid w:val="0"/>
        </w:rPr>
        <w:tab/>
        <w:t>Short title and commencement</w:t>
      </w:r>
      <w:bookmarkEnd w:id="6"/>
      <w:r>
        <w:rPr>
          <w:snapToGrid w:val="0"/>
        </w:rPr>
        <w:t xml:space="preserve"> </w:t>
      </w:r>
    </w:p>
    <w:p>
      <w:pPr>
        <w:pStyle w:val="Subsection"/>
      </w:pPr>
      <w:r>
        <w:tab/>
        <w:t>(1)</w:t>
      </w:r>
      <w:r>
        <w:tab/>
        <w:t xml:space="preserve">This Act may be cited as the </w:t>
      </w:r>
      <w:r>
        <w:rPr>
          <w:i/>
        </w:rPr>
        <w:t>Veterinary Surgeons Act 1960</w:t>
      </w:r>
      <w:r>
        <w:t>.</w:t>
      </w:r>
    </w:p>
    <w:p>
      <w:pPr>
        <w:pStyle w:val="Subsection"/>
      </w:pPr>
      <w:r>
        <w:tab/>
        <w:t>(2)</w:t>
      </w:r>
      <w:r>
        <w:tab/>
        <w:t>This Act shall come into operation on a day to be fixed by proclamation.</w:t>
      </w:r>
    </w:p>
    <w:p>
      <w:pPr>
        <w:pStyle w:val="Ednotesubsection"/>
      </w:pPr>
      <w:r>
        <w:tab/>
        <w:t>[(3)</w:t>
      </w:r>
      <w:r>
        <w:tab/>
        <w:t>Omitted under the Reprints Act 1987 s. 7(4)(f).]</w:t>
      </w:r>
    </w:p>
    <w:p>
      <w:pPr>
        <w:pStyle w:val="Heading5"/>
        <w:rPr>
          <w:snapToGrid w:val="0"/>
        </w:rPr>
      </w:pPr>
      <w:bookmarkStart w:id="7" w:name="_Toc86315229"/>
      <w:r>
        <w:rPr>
          <w:rStyle w:val="CharSectno"/>
        </w:rPr>
        <w:t>2</w:t>
      </w:r>
      <w:r>
        <w:rPr>
          <w:snapToGrid w:val="0"/>
        </w:rPr>
        <w:t>.</w:t>
      </w:r>
      <w:r>
        <w:rPr>
          <w:snapToGrid w:val="0"/>
        </w:rPr>
        <w:tab/>
        <w:t>Terms used</w:t>
      </w:r>
      <w:bookmarkEnd w:id="7"/>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i/>
          <w:iCs/>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lastRenderedPageBreak/>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 and</w:t>
      </w:r>
    </w:p>
    <w:p>
      <w:pPr>
        <w:pStyle w:val="Defpara"/>
      </w:pPr>
      <w:r>
        <w:tab/>
        <w:t>(b)</w:t>
      </w:r>
      <w:r>
        <w:tab/>
        <w:t>the provision of advice based upon diagnosis of disease of, or injury to, any animal; and</w:t>
      </w:r>
    </w:p>
    <w:p>
      <w:pPr>
        <w:pStyle w:val="Defpara"/>
      </w:pPr>
      <w:r>
        <w:tab/>
        <w:t>(c)</w:t>
      </w:r>
      <w:r>
        <w:tab/>
        <w:t>the surgical or medical treatment of any animal; and</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ind w:left="890" w:hanging="890"/>
      </w:pPr>
      <w:r>
        <w:tab/>
        <w:t xml:space="preserve">[Section 2 amended: No. 45 of 1977 s. 3; No. 8 of 1984 s. 3; No. 43 of 1988 s. 4; No. 55 of 2004 s. 1276.] </w:t>
      </w:r>
    </w:p>
    <w:p>
      <w:pPr>
        <w:pStyle w:val="Heading5"/>
        <w:keepLines w:val="0"/>
        <w:spacing w:before="240"/>
        <w:rPr>
          <w:snapToGrid w:val="0"/>
        </w:rPr>
      </w:pPr>
      <w:bookmarkStart w:id="8" w:name="_Toc86315230"/>
      <w:r>
        <w:rPr>
          <w:rStyle w:val="CharSectno"/>
        </w:rPr>
        <w:lastRenderedPageBreak/>
        <w:t>3</w:t>
      </w:r>
      <w:r>
        <w:rPr>
          <w:snapToGrid w:val="0"/>
        </w:rPr>
        <w:t>.</w:t>
      </w:r>
      <w:r>
        <w:rPr>
          <w:snapToGrid w:val="0"/>
        </w:rPr>
        <w:tab/>
        <w:t>Administration</w:t>
      </w:r>
      <w:bookmarkEnd w:id="8"/>
      <w:r>
        <w:rPr>
          <w:snapToGrid w:val="0"/>
        </w:rPr>
        <w:t xml:space="preserve"> </w:t>
      </w:r>
    </w:p>
    <w:p>
      <w:pPr>
        <w:pStyle w:val="Subsection"/>
      </w:pPr>
      <w:r>
        <w:tab/>
      </w:r>
      <w:r>
        <w:tab/>
        <w:t>Subject to the Minister, this Act shall be administered by the Board.</w:t>
      </w:r>
    </w:p>
    <w:p>
      <w:pPr>
        <w:pStyle w:val="Heading2"/>
      </w:pPr>
      <w:bookmarkStart w:id="9" w:name="_Toc86310815"/>
      <w:bookmarkStart w:id="10" w:name="_Toc86311161"/>
      <w:bookmarkStart w:id="11" w:name="_Toc86315231"/>
      <w:r>
        <w:rPr>
          <w:rStyle w:val="CharPartNo"/>
        </w:rPr>
        <w:lastRenderedPageBreak/>
        <w:t>Part II</w:t>
      </w:r>
      <w:r>
        <w:rPr>
          <w:rStyle w:val="CharDivNo"/>
        </w:rPr>
        <w:t> </w:t>
      </w:r>
      <w:r>
        <w:t>—</w:t>
      </w:r>
      <w:r>
        <w:rPr>
          <w:rStyle w:val="CharDivText"/>
        </w:rPr>
        <w:t> </w:t>
      </w:r>
      <w:r>
        <w:rPr>
          <w:rStyle w:val="CharPartText"/>
        </w:rPr>
        <w:t>The Veterinary Surgeons’ Board</w:t>
      </w:r>
      <w:bookmarkEnd w:id="9"/>
      <w:bookmarkEnd w:id="10"/>
      <w:bookmarkEnd w:id="11"/>
      <w:r>
        <w:rPr>
          <w:rStyle w:val="CharPartText"/>
        </w:rPr>
        <w:t xml:space="preserve"> </w:t>
      </w:r>
    </w:p>
    <w:p>
      <w:pPr>
        <w:pStyle w:val="Heading5"/>
        <w:rPr>
          <w:snapToGrid w:val="0"/>
        </w:rPr>
      </w:pPr>
      <w:bookmarkStart w:id="12" w:name="_Toc86315232"/>
      <w:r>
        <w:rPr>
          <w:rStyle w:val="CharSectno"/>
        </w:rPr>
        <w:t>4</w:t>
      </w:r>
      <w:r>
        <w:rPr>
          <w:snapToGrid w:val="0"/>
        </w:rPr>
        <w:t>.</w:t>
      </w:r>
      <w:r>
        <w:rPr>
          <w:snapToGrid w:val="0"/>
        </w:rPr>
        <w:tab/>
        <w:t>Establishment of Board</w:t>
      </w:r>
      <w:bookmarkEnd w:id="12"/>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13" w:name="_Toc86315233"/>
      <w:r>
        <w:rPr>
          <w:rStyle w:val="CharSectno"/>
        </w:rPr>
        <w:t>5</w:t>
      </w:r>
      <w:r>
        <w:rPr>
          <w:snapToGrid w:val="0"/>
        </w:rPr>
        <w:t>.</w:t>
      </w:r>
      <w:r>
        <w:rPr>
          <w:snapToGrid w:val="0"/>
        </w:rPr>
        <w:tab/>
        <w:t>Constitution of Board</w:t>
      </w:r>
      <w:bookmarkEnd w:id="13"/>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w:t>
      </w:r>
      <w:r>
        <w:rPr>
          <w:snapToGrid w:val="0"/>
          <w:vertAlign w:val="superscript"/>
        </w:rPr>
        <w:t> 2</w:t>
      </w:r>
      <w:r>
        <w:rPr>
          <w:snapToGrid w:val="0"/>
        </w:rPr>
        <w:t>, in the Government department known as the Department of Agriculture</w:t>
      </w:r>
      <w:r>
        <w:rPr>
          <w:snapToGrid w:val="0"/>
          <w:vertAlign w:val="superscript"/>
        </w:rPr>
        <w:t> 3</w:t>
      </w:r>
      <w:r>
        <w:rPr>
          <w:snapToGrid w:val="0"/>
        </w:rPr>
        <w:t>; and</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 and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lastRenderedPageBreak/>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No. 45 of 1977 s. 4; No. 8 of 1984 s. 4.] </w:t>
      </w:r>
    </w:p>
    <w:p>
      <w:pPr>
        <w:pStyle w:val="Heading5"/>
        <w:rPr>
          <w:snapToGrid w:val="0"/>
        </w:rPr>
      </w:pPr>
      <w:bookmarkStart w:id="14" w:name="_Toc86315234"/>
      <w:r>
        <w:rPr>
          <w:rStyle w:val="CharSectno"/>
        </w:rPr>
        <w:t>6</w:t>
      </w:r>
      <w:r>
        <w:rPr>
          <w:snapToGrid w:val="0"/>
        </w:rPr>
        <w:t>.</w:t>
      </w:r>
      <w:r>
        <w:rPr>
          <w:snapToGrid w:val="0"/>
        </w:rPr>
        <w:tab/>
        <w:t>Deputies of members</w:t>
      </w:r>
      <w:bookmarkEnd w:id="14"/>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15" w:name="_Toc86315235"/>
      <w:r>
        <w:rPr>
          <w:rStyle w:val="CharSectno"/>
        </w:rPr>
        <w:t>7</w:t>
      </w:r>
      <w:r>
        <w:rPr>
          <w:snapToGrid w:val="0"/>
        </w:rPr>
        <w:t>.</w:t>
      </w:r>
      <w:r>
        <w:rPr>
          <w:snapToGrid w:val="0"/>
        </w:rPr>
        <w:tab/>
        <w:t>Chairman of Board</w:t>
      </w:r>
      <w:bookmarkEnd w:id="15"/>
      <w:r>
        <w:rPr>
          <w:snapToGrid w:val="0"/>
        </w:rPr>
        <w:t xml:space="preserve"> </w:t>
      </w:r>
    </w:p>
    <w:p>
      <w:pPr>
        <w:pStyle w:val="Subsection"/>
      </w:pPr>
      <w:r>
        <w:tab/>
        <w:t>(1)</w:t>
      </w:r>
      <w:r>
        <w:tab/>
        <w:t>At the first meeting of the Board, the Board shall appoint one of its members to be chairman of the Board.</w:t>
      </w:r>
    </w:p>
    <w:p>
      <w:pPr>
        <w:pStyle w:val="Subsection"/>
      </w:pPr>
      <w:r>
        <w:lastRenderedPageBreak/>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16" w:name="_Toc86315236"/>
      <w:r>
        <w:rPr>
          <w:rStyle w:val="CharSectno"/>
        </w:rPr>
        <w:t>8</w:t>
      </w:r>
      <w:r>
        <w:rPr>
          <w:snapToGrid w:val="0"/>
        </w:rPr>
        <w:t>.</w:t>
      </w:r>
      <w:r>
        <w:rPr>
          <w:snapToGrid w:val="0"/>
        </w:rPr>
        <w:tab/>
        <w:t>Leave of absence</w:t>
      </w:r>
      <w:bookmarkEnd w:id="16"/>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17" w:name="_Toc86315237"/>
      <w:r>
        <w:rPr>
          <w:rStyle w:val="CharSectno"/>
        </w:rPr>
        <w:t>9</w:t>
      </w:r>
      <w:r>
        <w:rPr>
          <w:snapToGrid w:val="0"/>
        </w:rPr>
        <w:t>.</w:t>
      </w:r>
      <w:r>
        <w:rPr>
          <w:snapToGrid w:val="0"/>
        </w:rPr>
        <w:tab/>
        <w:t>Fees, allowances and expenses</w:t>
      </w:r>
      <w:bookmarkEnd w:id="17"/>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8" w:name="_Toc86315238"/>
      <w:r>
        <w:rPr>
          <w:rStyle w:val="CharSectno"/>
        </w:rPr>
        <w:t>10</w:t>
      </w:r>
      <w:r>
        <w:rPr>
          <w:snapToGrid w:val="0"/>
        </w:rPr>
        <w:t>.</w:t>
      </w:r>
      <w:r>
        <w:rPr>
          <w:snapToGrid w:val="0"/>
        </w:rPr>
        <w:tab/>
        <w:t>Vacation of office</w:t>
      </w:r>
      <w:bookmarkEnd w:id="18"/>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lastRenderedPageBreak/>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spacing w:before="120"/>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No. 18 of 2009 s. 87.]</w:t>
      </w:r>
    </w:p>
    <w:p>
      <w:pPr>
        <w:pStyle w:val="Heading5"/>
        <w:rPr>
          <w:snapToGrid w:val="0"/>
        </w:rPr>
      </w:pPr>
      <w:bookmarkStart w:id="19" w:name="_Toc86315239"/>
      <w:r>
        <w:rPr>
          <w:rStyle w:val="CharSectno"/>
        </w:rPr>
        <w:t>11</w:t>
      </w:r>
      <w:r>
        <w:rPr>
          <w:snapToGrid w:val="0"/>
        </w:rPr>
        <w:t>.</w:t>
      </w:r>
      <w:r>
        <w:rPr>
          <w:snapToGrid w:val="0"/>
        </w:rPr>
        <w:tab/>
        <w:t>Governor may fill vacancies of elected members in some cases</w:t>
      </w:r>
      <w:bookmarkEnd w:id="19"/>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 or</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spacing w:before="120"/>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20" w:name="_Toc86315240"/>
      <w:r>
        <w:rPr>
          <w:rStyle w:val="CharSectno"/>
        </w:rPr>
        <w:t>12</w:t>
      </w:r>
      <w:r>
        <w:rPr>
          <w:snapToGrid w:val="0"/>
        </w:rPr>
        <w:t>.</w:t>
      </w:r>
      <w:r>
        <w:rPr>
          <w:snapToGrid w:val="0"/>
        </w:rPr>
        <w:tab/>
        <w:t>Ordinary and special meetings of Board</w:t>
      </w:r>
      <w:bookmarkEnd w:id="20"/>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lastRenderedPageBreak/>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No. 45 of 1977 s. 5.] </w:t>
      </w:r>
    </w:p>
    <w:p>
      <w:pPr>
        <w:pStyle w:val="Heading5"/>
        <w:rPr>
          <w:snapToGrid w:val="0"/>
        </w:rPr>
      </w:pPr>
      <w:bookmarkStart w:id="21" w:name="_Toc86315241"/>
      <w:r>
        <w:rPr>
          <w:rStyle w:val="CharSectno"/>
        </w:rPr>
        <w:t>13</w:t>
      </w:r>
      <w:r>
        <w:rPr>
          <w:snapToGrid w:val="0"/>
        </w:rPr>
        <w:t>.</w:t>
      </w:r>
      <w:r>
        <w:rPr>
          <w:snapToGrid w:val="0"/>
        </w:rPr>
        <w:tab/>
        <w:t>Officers</w:t>
      </w:r>
      <w:bookmarkEnd w:id="21"/>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No. 8 of 1984 s. 5.] </w:t>
      </w:r>
    </w:p>
    <w:p>
      <w:pPr>
        <w:pStyle w:val="Heading5"/>
        <w:rPr>
          <w:snapToGrid w:val="0"/>
        </w:rPr>
      </w:pPr>
      <w:bookmarkStart w:id="22" w:name="_Toc86315242"/>
      <w:r>
        <w:rPr>
          <w:rStyle w:val="CharSectno"/>
        </w:rPr>
        <w:t>14</w:t>
      </w:r>
      <w:r>
        <w:rPr>
          <w:snapToGrid w:val="0"/>
        </w:rPr>
        <w:t>.</w:t>
      </w:r>
      <w:r>
        <w:rPr>
          <w:snapToGrid w:val="0"/>
        </w:rPr>
        <w:tab/>
        <w:t>Exemption from personal liability</w:t>
      </w:r>
      <w:bookmarkEnd w:id="22"/>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No. 45 of 1977 s. 6.] </w:t>
      </w:r>
    </w:p>
    <w:p>
      <w:pPr>
        <w:pStyle w:val="Heading5"/>
        <w:rPr>
          <w:snapToGrid w:val="0"/>
        </w:rPr>
      </w:pPr>
      <w:bookmarkStart w:id="23" w:name="_Toc86315243"/>
      <w:r>
        <w:rPr>
          <w:rStyle w:val="CharSectno"/>
        </w:rPr>
        <w:t>15</w:t>
      </w:r>
      <w:r>
        <w:rPr>
          <w:snapToGrid w:val="0"/>
        </w:rPr>
        <w:t>.</w:t>
      </w:r>
      <w:r>
        <w:rPr>
          <w:snapToGrid w:val="0"/>
        </w:rPr>
        <w:tab/>
        <w:t>Meetings of Board</w:t>
      </w:r>
      <w:bookmarkEnd w:id="23"/>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 and</w:t>
      </w:r>
    </w:p>
    <w:p>
      <w:pPr>
        <w:pStyle w:val="Indenta"/>
        <w:rPr>
          <w:snapToGrid w:val="0"/>
        </w:rPr>
      </w:pPr>
      <w:r>
        <w:rPr>
          <w:snapToGrid w:val="0"/>
        </w:rPr>
        <w:tab/>
        <w:t>(b)</w:t>
      </w:r>
      <w:r>
        <w:rPr>
          <w:snapToGrid w:val="0"/>
        </w:rPr>
        <w:tab/>
        <w:t>the chairman or, in his absence, the vice</w:t>
      </w:r>
      <w:r>
        <w:rPr>
          <w:snapToGrid w:val="0"/>
        </w:rPr>
        <w:noBreakHyphen/>
        <w:t>chairman, shall preside; and</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No. 45 of 1977 s. 7.] </w:t>
      </w:r>
    </w:p>
    <w:p>
      <w:pPr>
        <w:pStyle w:val="Heading5"/>
        <w:rPr>
          <w:snapToGrid w:val="0"/>
        </w:rPr>
      </w:pPr>
      <w:bookmarkStart w:id="24" w:name="_Toc86315244"/>
      <w:r>
        <w:rPr>
          <w:rStyle w:val="CharSectno"/>
        </w:rPr>
        <w:lastRenderedPageBreak/>
        <w:t>16</w:t>
      </w:r>
      <w:r>
        <w:rPr>
          <w:snapToGrid w:val="0"/>
        </w:rPr>
        <w:t>.</w:t>
      </w:r>
      <w:r>
        <w:rPr>
          <w:snapToGrid w:val="0"/>
        </w:rPr>
        <w:tab/>
        <w:t>Funds of Board</w:t>
      </w:r>
      <w:bookmarkEnd w:id="24"/>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No. 45 of 1977 s. 8; No. 8 of 1984 s. 6; No. 77 of 1987 s. 3.] </w:t>
      </w:r>
    </w:p>
    <w:p>
      <w:pPr>
        <w:pStyle w:val="Heading5"/>
        <w:rPr>
          <w:snapToGrid w:val="0"/>
        </w:rPr>
      </w:pPr>
      <w:bookmarkStart w:id="25" w:name="_Toc86315245"/>
      <w:r>
        <w:rPr>
          <w:rStyle w:val="CharSectno"/>
        </w:rPr>
        <w:t>16AA</w:t>
      </w:r>
      <w:r>
        <w:rPr>
          <w:snapToGrid w:val="0"/>
        </w:rPr>
        <w:t xml:space="preserve">. </w:t>
      </w:r>
      <w:r>
        <w:rPr>
          <w:snapToGrid w:val="0"/>
        </w:rPr>
        <w:tab/>
        <w:t>Accounts</w:t>
      </w:r>
      <w:bookmarkEnd w:id="25"/>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No. 77 of 1987 s. 3.] </w:t>
      </w:r>
    </w:p>
    <w:p>
      <w:pPr>
        <w:pStyle w:val="Heading5"/>
        <w:rPr>
          <w:snapToGrid w:val="0"/>
        </w:rPr>
      </w:pPr>
      <w:bookmarkStart w:id="26" w:name="_Toc86315246"/>
      <w:r>
        <w:rPr>
          <w:rStyle w:val="CharSectno"/>
        </w:rPr>
        <w:lastRenderedPageBreak/>
        <w:t>16AB</w:t>
      </w:r>
      <w:r>
        <w:rPr>
          <w:snapToGrid w:val="0"/>
        </w:rPr>
        <w:t xml:space="preserve">. </w:t>
      </w:r>
      <w:r>
        <w:rPr>
          <w:snapToGrid w:val="0"/>
        </w:rPr>
        <w:tab/>
        <w:t>Audit</w:t>
      </w:r>
      <w:bookmarkEnd w:id="26"/>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No. 77 of 1987 s. 3.] </w:t>
      </w:r>
    </w:p>
    <w:p>
      <w:pPr>
        <w:pStyle w:val="Heading5"/>
        <w:rPr>
          <w:snapToGrid w:val="0"/>
        </w:rPr>
      </w:pPr>
      <w:bookmarkStart w:id="27" w:name="_Toc86315247"/>
      <w:r>
        <w:rPr>
          <w:rStyle w:val="CharSectno"/>
        </w:rPr>
        <w:t>16AC</w:t>
      </w:r>
      <w:r>
        <w:rPr>
          <w:snapToGrid w:val="0"/>
        </w:rPr>
        <w:t xml:space="preserve">. </w:t>
      </w:r>
      <w:r>
        <w:rPr>
          <w:snapToGrid w:val="0"/>
        </w:rPr>
        <w:tab/>
        <w:t>Annual report</w:t>
      </w:r>
      <w:bookmarkEnd w:id="27"/>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 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No. 77 of 1987 s. 3; amended: No. 55 of 2004 s. 1277.] </w:t>
      </w:r>
    </w:p>
    <w:p>
      <w:pPr>
        <w:pStyle w:val="Heading2"/>
      </w:pPr>
      <w:bookmarkStart w:id="28" w:name="_Toc86310832"/>
      <w:bookmarkStart w:id="29" w:name="_Toc86311178"/>
      <w:bookmarkStart w:id="30" w:name="_Toc86315248"/>
      <w:r>
        <w:rPr>
          <w:rStyle w:val="CharPartNo"/>
        </w:rPr>
        <w:lastRenderedPageBreak/>
        <w:t>Part IIA</w:t>
      </w:r>
      <w:r>
        <w:rPr>
          <w:rStyle w:val="CharDivNo"/>
        </w:rPr>
        <w:t> </w:t>
      </w:r>
      <w:r>
        <w:t>—</w:t>
      </w:r>
      <w:r>
        <w:rPr>
          <w:rStyle w:val="CharDivText"/>
        </w:rPr>
        <w:t> </w:t>
      </w:r>
      <w:r>
        <w:rPr>
          <w:rStyle w:val="CharPartText"/>
        </w:rPr>
        <w:t>Powers of investigation</w:t>
      </w:r>
      <w:bookmarkEnd w:id="28"/>
      <w:bookmarkEnd w:id="29"/>
      <w:bookmarkEnd w:id="30"/>
      <w:r>
        <w:rPr>
          <w:rStyle w:val="CharPartText"/>
        </w:rPr>
        <w:t xml:space="preserve"> </w:t>
      </w:r>
    </w:p>
    <w:p>
      <w:pPr>
        <w:pStyle w:val="Footnoteheading"/>
        <w:rPr>
          <w:snapToGrid w:val="0"/>
        </w:rPr>
      </w:pPr>
      <w:r>
        <w:rPr>
          <w:snapToGrid w:val="0"/>
        </w:rPr>
        <w:tab/>
        <w:t>[Heading inserted: No. 8 of 1984 s. 7.]</w:t>
      </w:r>
    </w:p>
    <w:p>
      <w:pPr>
        <w:pStyle w:val="Heading5"/>
        <w:rPr>
          <w:snapToGrid w:val="0"/>
        </w:rPr>
      </w:pPr>
      <w:bookmarkStart w:id="31" w:name="_Toc86315249"/>
      <w:r>
        <w:rPr>
          <w:rStyle w:val="CharSectno"/>
        </w:rPr>
        <w:t>16A</w:t>
      </w:r>
      <w:r>
        <w:rPr>
          <w:snapToGrid w:val="0"/>
        </w:rPr>
        <w:t xml:space="preserve">. </w:t>
      </w:r>
      <w:r>
        <w:rPr>
          <w:snapToGrid w:val="0"/>
        </w:rPr>
        <w:tab/>
        <w:t>Investigation and inquiry by Registrar and inspectors</w:t>
      </w:r>
      <w:bookmarkEnd w:id="31"/>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 or</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 or</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 or</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ind w:left="890" w:hanging="890"/>
      </w:pPr>
      <w:r>
        <w:tab/>
        <w:t xml:space="preserve">[Section 16A inserted: No. 8 of 1984 s. 7; amended: No. 55 of 2004 s. 1278.] </w:t>
      </w:r>
    </w:p>
    <w:p>
      <w:pPr>
        <w:pStyle w:val="Heading5"/>
        <w:spacing w:before="120"/>
        <w:rPr>
          <w:snapToGrid w:val="0"/>
        </w:rPr>
      </w:pPr>
      <w:bookmarkStart w:id="32" w:name="_Toc86315250"/>
      <w:r>
        <w:rPr>
          <w:rStyle w:val="CharSectno"/>
        </w:rPr>
        <w:t>16B</w:t>
      </w:r>
      <w:r>
        <w:rPr>
          <w:snapToGrid w:val="0"/>
        </w:rPr>
        <w:t xml:space="preserve">. </w:t>
      </w:r>
      <w:r>
        <w:rPr>
          <w:snapToGrid w:val="0"/>
        </w:rPr>
        <w:tab/>
        <w:t>Power to require and obtain information</w:t>
      </w:r>
      <w:bookmarkEnd w:id="32"/>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lastRenderedPageBreak/>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 and</w:t>
      </w:r>
    </w:p>
    <w:p>
      <w:pPr>
        <w:pStyle w:val="Indenta"/>
        <w:rPr>
          <w:snapToGrid w:val="0"/>
        </w:rPr>
      </w:pPr>
      <w:r>
        <w:rPr>
          <w:snapToGrid w:val="0"/>
        </w:rPr>
        <w:tab/>
        <w:t>(b)</w:t>
      </w:r>
      <w:r>
        <w:rPr>
          <w:snapToGrid w:val="0"/>
        </w:rPr>
        <w:tab/>
        <w:t>require any person to produce any document relating to any such investigation or inquiry; and</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 and</w:t>
      </w:r>
    </w:p>
    <w:p>
      <w:pPr>
        <w:pStyle w:val="Indenti"/>
        <w:rPr>
          <w:snapToGrid w:val="0"/>
        </w:rPr>
      </w:pPr>
      <w:r>
        <w:rPr>
          <w:snapToGrid w:val="0"/>
        </w:rPr>
        <w:tab/>
        <w:t>(ii)</w:t>
      </w:r>
      <w:r>
        <w:rPr>
          <w:snapToGrid w:val="0"/>
        </w:rPr>
        <w:tab/>
        <w:t>be given at or sent or delivered to any place specified in the requirement; and</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lastRenderedPageBreak/>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 and</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lastRenderedPageBreak/>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 or</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 xml:space="preserve">that, in the case of an alleged offence arising out of a requirement made orally under this section, the Registrar </w:t>
      </w:r>
      <w:r>
        <w:rPr>
          <w:snapToGrid w:val="0"/>
        </w:rPr>
        <w:lastRenderedPageBreak/>
        <w:t>or the inspector did not, when making the requirement, inform him that he was required under this Act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No. 8 of 1984 s. 7; amended: No. 20 of 1989 s. 3; No. 55 of 2004 s. 1279; No. 84 of 2004 s. 82; No. 24 of 2005 s. 63.] </w:t>
      </w:r>
    </w:p>
    <w:p>
      <w:pPr>
        <w:pStyle w:val="Heading2"/>
      </w:pPr>
      <w:bookmarkStart w:id="33" w:name="_Toc86310835"/>
      <w:bookmarkStart w:id="34" w:name="_Toc86311181"/>
      <w:bookmarkStart w:id="35" w:name="_Toc86315251"/>
      <w:r>
        <w:rPr>
          <w:rStyle w:val="CharPartNo"/>
        </w:rPr>
        <w:lastRenderedPageBreak/>
        <w:t>Part III</w:t>
      </w:r>
      <w:r>
        <w:rPr>
          <w:rStyle w:val="CharDivNo"/>
        </w:rPr>
        <w:t> </w:t>
      </w:r>
      <w:r>
        <w:t>—</w:t>
      </w:r>
      <w:r>
        <w:rPr>
          <w:rStyle w:val="CharDivText"/>
        </w:rPr>
        <w:t> </w:t>
      </w:r>
      <w:r>
        <w:rPr>
          <w:rStyle w:val="CharPartText"/>
        </w:rPr>
        <w:t>Register of Veterinary Surgeons</w:t>
      </w:r>
      <w:bookmarkEnd w:id="33"/>
      <w:bookmarkEnd w:id="34"/>
      <w:bookmarkEnd w:id="35"/>
      <w:r>
        <w:rPr>
          <w:rStyle w:val="CharPartText"/>
        </w:rPr>
        <w:t xml:space="preserve"> </w:t>
      </w:r>
    </w:p>
    <w:p>
      <w:pPr>
        <w:pStyle w:val="Heading5"/>
        <w:rPr>
          <w:snapToGrid w:val="0"/>
        </w:rPr>
      </w:pPr>
      <w:bookmarkStart w:id="36" w:name="_Toc86315252"/>
      <w:r>
        <w:rPr>
          <w:rStyle w:val="CharSectno"/>
        </w:rPr>
        <w:t>17</w:t>
      </w:r>
      <w:r>
        <w:rPr>
          <w:snapToGrid w:val="0"/>
        </w:rPr>
        <w:t>.</w:t>
      </w:r>
      <w:r>
        <w:rPr>
          <w:snapToGrid w:val="0"/>
        </w:rPr>
        <w:tab/>
        <w:t>Register</w:t>
      </w:r>
      <w:bookmarkEnd w:id="36"/>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 and</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lastRenderedPageBreak/>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No. 45 of 1977 s. 9; No. 8 of 1984 s. 8; No. 43 of 1988 s. 5; No. 19 of 2010 s. 51.] </w:t>
      </w:r>
    </w:p>
    <w:p>
      <w:pPr>
        <w:pStyle w:val="Heading5"/>
        <w:rPr>
          <w:snapToGrid w:val="0"/>
        </w:rPr>
      </w:pPr>
      <w:bookmarkStart w:id="37" w:name="_Toc86315253"/>
      <w:r>
        <w:rPr>
          <w:rStyle w:val="CharSectno"/>
        </w:rPr>
        <w:t>18</w:t>
      </w:r>
      <w:r>
        <w:rPr>
          <w:snapToGrid w:val="0"/>
        </w:rPr>
        <w:t>.</w:t>
      </w:r>
      <w:r>
        <w:rPr>
          <w:snapToGrid w:val="0"/>
        </w:rPr>
        <w:tab/>
        <w:t>Roll fees to be paid annually</w:t>
      </w:r>
      <w:bookmarkEnd w:id="37"/>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No. 45 of 1977 s. 10; No. 8 of 1984 s. 9; No. 43 of 1988 s. 6.] </w:t>
      </w:r>
    </w:p>
    <w:p>
      <w:pPr>
        <w:pStyle w:val="Heading5"/>
        <w:rPr>
          <w:snapToGrid w:val="0"/>
        </w:rPr>
      </w:pPr>
      <w:bookmarkStart w:id="38" w:name="_Toc86315254"/>
      <w:r>
        <w:rPr>
          <w:rStyle w:val="CharSectno"/>
        </w:rPr>
        <w:lastRenderedPageBreak/>
        <w:t>19</w:t>
      </w:r>
      <w:r>
        <w:rPr>
          <w:snapToGrid w:val="0"/>
        </w:rPr>
        <w:t>.</w:t>
      </w:r>
      <w:r>
        <w:rPr>
          <w:snapToGrid w:val="0"/>
        </w:rPr>
        <w:tab/>
        <w:t>Board may make necessary alterations in Register and remove names</w:t>
      </w:r>
      <w:bookmarkEnd w:id="38"/>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No. 8 of 1984 s. 10.] </w:t>
      </w:r>
    </w:p>
    <w:p>
      <w:pPr>
        <w:pStyle w:val="Heading2"/>
      </w:pPr>
      <w:bookmarkStart w:id="39" w:name="_Toc86310839"/>
      <w:bookmarkStart w:id="40" w:name="_Toc86311185"/>
      <w:bookmarkStart w:id="41" w:name="_Toc86315255"/>
      <w:r>
        <w:rPr>
          <w:rStyle w:val="CharPartNo"/>
        </w:rPr>
        <w:lastRenderedPageBreak/>
        <w:t>Part IV</w:t>
      </w:r>
      <w:r>
        <w:rPr>
          <w:rStyle w:val="CharDivNo"/>
        </w:rPr>
        <w:t> </w:t>
      </w:r>
      <w:r>
        <w:t>—</w:t>
      </w:r>
      <w:r>
        <w:rPr>
          <w:rStyle w:val="CharDivText"/>
        </w:rPr>
        <w:t> </w:t>
      </w:r>
      <w:r>
        <w:rPr>
          <w:rStyle w:val="CharPartText"/>
        </w:rPr>
        <w:t>Veterinary surgeons</w:t>
      </w:r>
      <w:bookmarkEnd w:id="39"/>
      <w:bookmarkEnd w:id="40"/>
      <w:bookmarkEnd w:id="41"/>
      <w:r>
        <w:rPr>
          <w:rStyle w:val="CharPartText"/>
        </w:rPr>
        <w:t xml:space="preserve"> </w:t>
      </w:r>
    </w:p>
    <w:p>
      <w:pPr>
        <w:pStyle w:val="Footnoteheading"/>
        <w:rPr>
          <w:snapToGrid w:val="0"/>
        </w:rPr>
      </w:pPr>
      <w:r>
        <w:rPr>
          <w:snapToGrid w:val="0"/>
        </w:rPr>
        <w:tab/>
        <w:t>[Heading inserted: No. 45 of 1977 s. 11.]</w:t>
      </w:r>
    </w:p>
    <w:p>
      <w:pPr>
        <w:pStyle w:val="Heading5"/>
        <w:rPr>
          <w:snapToGrid w:val="0"/>
        </w:rPr>
      </w:pPr>
      <w:bookmarkStart w:id="42" w:name="_Toc86315256"/>
      <w:r>
        <w:rPr>
          <w:rStyle w:val="CharSectno"/>
        </w:rPr>
        <w:t>20</w:t>
      </w:r>
      <w:r>
        <w:rPr>
          <w:snapToGrid w:val="0"/>
        </w:rPr>
        <w:t>.</w:t>
      </w:r>
      <w:r>
        <w:rPr>
          <w:snapToGrid w:val="0"/>
        </w:rPr>
        <w:tab/>
        <w:t>Veterinary surgeons, registration and required qualifications of</w:t>
      </w:r>
      <w:bookmarkEnd w:id="42"/>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 xml:space="preserve">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w:t>
      </w:r>
      <w:r>
        <w:rPr>
          <w:snapToGrid w:val="0"/>
        </w:rPr>
        <w:lastRenderedPageBreak/>
        <w:t>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 and</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keepLines/>
        <w:rPr>
          <w:snapToGrid w:val="0"/>
        </w:rPr>
      </w:pPr>
      <w:r>
        <w:rPr>
          <w:snapToGrid w:val="0"/>
        </w:rPr>
        <w:lastRenderedPageBreak/>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 or</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 or</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 or</w:t>
      </w:r>
    </w:p>
    <w:p>
      <w:pPr>
        <w:pStyle w:val="Indenta"/>
        <w:rPr>
          <w:snapToGrid w:val="0"/>
        </w:rPr>
      </w:pPr>
      <w:r>
        <w:rPr>
          <w:snapToGrid w:val="0"/>
        </w:rPr>
        <w:tab/>
        <w:t>(d)</w:t>
      </w:r>
      <w:r>
        <w:rPr>
          <w:snapToGrid w:val="0"/>
        </w:rPr>
        <w:tab/>
        <w:t xml:space="preserve">the members are not properly and adequately covered by professional indemnity insurance, or capital or other security is not maintained, in amounts thought by the Board to be sufficient to offer adequate protection to the public, for acts or omission on the part of the members, </w:t>
      </w:r>
      <w:r>
        <w:rPr>
          <w:snapToGrid w:val="0"/>
        </w:rPr>
        <w:lastRenderedPageBreak/>
        <w:t>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No. 45 of 1977 s. 12; No. 8 of 1984 s. 11; No. 43 of 1988 s. 7; No. 9 of 2009 s. 4.] </w:t>
      </w:r>
    </w:p>
    <w:p>
      <w:pPr>
        <w:pStyle w:val="Heading5"/>
        <w:rPr>
          <w:snapToGrid w:val="0"/>
        </w:rPr>
      </w:pPr>
      <w:bookmarkStart w:id="43" w:name="_Toc86315257"/>
      <w:r>
        <w:rPr>
          <w:rStyle w:val="CharSectno"/>
        </w:rPr>
        <w:t>20AA</w:t>
      </w:r>
      <w:r>
        <w:rPr>
          <w:snapToGrid w:val="0"/>
        </w:rPr>
        <w:t>.</w:t>
      </w:r>
      <w:r>
        <w:rPr>
          <w:snapToGrid w:val="0"/>
        </w:rPr>
        <w:tab/>
        <w:t>Honorary veterinary surgeons, registration of</w:t>
      </w:r>
      <w:bookmarkEnd w:id="43"/>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No. 43 of 1988 s. 8.] </w:t>
      </w:r>
    </w:p>
    <w:p>
      <w:pPr>
        <w:pStyle w:val="Heading5"/>
        <w:rPr>
          <w:snapToGrid w:val="0"/>
        </w:rPr>
      </w:pPr>
      <w:bookmarkStart w:id="44" w:name="_Toc86315258"/>
      <w:r>
        <w:rPr>
          <w:rStyle w:val="CharSectno"/>
        </w:rPr>
        <w:t>20AB</w:t>
      </w:r>
      <w:r>
        <w:rPr>
          <w:snapToGrid w:val="0"/>
        </w:rPr>
        <w:t>.</w:t>
      </w:r>
      <w:r>
        <w:rPr>
          <w:snapToGrid w:val="0"/>
        </w:rPr>
        <w:tab/>
        <w:t>Specialists, registration of</w:t>
      </w:r>
      <w:bookmarkEnd w:id="44"/>
    </w:p>
    <w:p>
      <w:pPr>
        <w:pStyle w:val="Subsection"/>
      </w:pPr>
      <w:r>
        <w:tab/>
        <w:t>(1)</w:t>
      </w:r>
      <w:r>
        <w:tab/>
        <w:t xml:space="preserve">The Board may register a registered veterinary surgeon, not being a body corporate, as a specialist in a prescribed branch of </w:t>
      </w:r>
      <w:r>
        <w:lastRenderedPageBreak/>
        <w:t>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No. 43 of 1988 s. 8.] </w:t>
      </w:r>
    </w:p>
    <w:p>
      <w:pPr>
        <w:pStyle w:val="Heading5"/>
        <w:rPr>
          <w:snapToGrid w:val="0"/>
        </w:rPr>
      </w:pPr>
      <w:bookmarkStart w:id="45" w:name="_Toc86315259"/>
      <w:r>
        <w:rPr>
          <w:rStyle w:val="CharSectno"/>
        </w:rPr>
        <w:t>20A</w:t>
      </w:r>
      <w:r>
        <w:rPr>
          <w:snapToGrid w:val="0"/>
        </w:rPr>
        <w:t xml:space="preserve">. </w:t>
      </w:r>
      <w:r>
        <w:rPr>
          <w:snapToGrid w:val="0"/>
        </w:rPr>
        <w:tab/>
        <w:t>Board may impose conditions on registration, or require examination</w:t>
      </w:r>
      <w:bookmarkEnd w:id="45"/>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No. 45 of 1977 s. 13; amended: No. 8 of 1984 s. 12; No. 43 of 1988 s. 9.] </w:t>
      </w:r>
    </w:p>
    <w:p>
      <w:pPr>
        <w:pStyle w:val="Heading5"/>
        <w:rPr>
          <w:snapToGrid w:val="0"/>
        </w:rPr>
      </w:pPr>
      <w:bookmarkStart w:id="46" w:name="_Toc86315260"/>
      <w:r>
        <w:rPr>
          <w:rStyle w:val="CharSectno"/>
        </w:rPr>
        <w:t>20B</w:t>
      </w:r>
      <w:r>
        <w:rPr>
          <w:snapToGrid w:val="0"/>
        </w:rPr>
        <w:t xml:space="preserve">. </w:t>
      </w:r>
      <w:r>
        <w:rPr>
          <w:snapToGrid w:val="0"/>
        </w:rPr>
        <w:tab/>
        <w:t>Provisional registration</w:t>
      </w:r>
      <w:bookmarkEnd w:id="46"/>
      <w:r>
        <w:rPr>
          <w:snapToGrid w:val="0"/>
        </w:rPr>
        <w:t xml:space="preserve"> </w:t>
      </w:r>
    </w:p>
    <w:p>
      <w:pPr>
        <w:pStyle w:val="Subsection"/>
      </w:pPr>
      <w:r>
        <w:tab/>
        <w:t>(1)</w:t>
      </w:r>
      <w:r>
        <w:tab/>
        <w:t xml:space="preserve">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w:t>
      </w:r>
      <w:r>
        <w:lastRenderedPageBreak/>
        <w:t>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No. 45 of 1977 s. 14; amended: No. 8 of 1984 s. 13; No. 19 of 2010 s. 51.] </w:t>
      </w:r>
    </w:p>
    <w:p>
      <w:pPr>
        <w:pStyle w:val="Heading5"/>
        <w:rPr>
          <w:snapToGrid w:val="0"/>
        </w:rPr>
      </w:pPr>
      <w:bookmarkStart w:id="47" w:name="_Toc86315261"/>
      <w:r>
        <w:rPr>
          <w:rStyle w:val="CharSectno"/>
        </w:rPr>
        <w:t>21</w:t>
      </w:r>
      <w:r>
        <w:rPr>
          <w:snapToGrid w:val="0"/>
        </w:rPr>
        <w:t>.</w:t>
      </w:r>
      <w:r>
        <w:rPr>
          <w:snapToGrid w:val="0"/>
        </w:rPr>
        <w:tab/>
        <w:t>Registration generally</w:t>
      </w:r>
      <w:bookmarkEnd w:id="47"/>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 and</w:t>
      </w:r>
    </w:p>
    <w:p>
      <w:pPr>
        <w:pStyle w:val="Indenta"/>
        <w:rPr>
          <w:snapToGrid w:val="0"/>
        </w:rPr>
      </w:pPr>
      <w:r>
        <w:rPr>
          <w:snapToGrid w:val="0"/>
        </w:rPr>
        <w:lastRenderedPageBreak/>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No. 45 of 1977 s. 15; No. 8 of 1984 s. 14; No. 43 of 1988 s. 10.] </w:t>
      </w:r>
    </w:p>
    <w:p>
      <w:pPr>
        <w:pStyle w:val="Heading5"/>
        <w:rPr>
          <w:snapToGrid w:val="0"/>
        </w:rPr>
      </w:pPr>
      <w:bookmarkStart w:id="48" w:name="_Toc86315262"/>
      <w:r>
        <w:rPr>
          <w:rStyle w:val="CharSectno"/>
        </w:rPr>
        <w:lastRenderedPageBreak/>
        <w:t>22</w:t>
      </w:r>
      <w:r>
        <w:rPr>
          <w:snapToGrid w:val="0"/>
        </w:rPr>
        <w:t>.</w:t>
      </w:r>
      <w:r>
        <w:rPr>
          <w:snapToGrid w:val="0"/>
        </w:rPr>
        <w:tab/>
        <w:t>Review of refusal to register</w:t>
      </w:r>
      <w:bookmarkEnd w:id="48"/>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No. 45 of 1977 s. 16; No. 8 of 1984 s. 15; No. 43 of 1988 s. 11; No. 55 of 2004 s. 1280.] </w:t>
      </w:r>
    </w:p>
    <w:p>
      <w:pPr>
        <w:pStyle w:val="Heading5"/>
        <w:rPr>
          <w:snapToGrid w:val="0"/>
        </w:rPr>
      </w:pPr>
      <w:bookmarkStart w:id="49" w:name="_Toc86315263"/>
      <w:r>
        <w:rPr>
          <w:rStyle w:val="CharSectno"/>
        </w:rPr>
        <w:t>23</w:t>
      </w:r>
      <w:r>
        <w:rPr>
          <w:snapToGrid w:val="0"/>
        </w:rPr>
        <w:t>.</w:t>
      </w:r>
      <w:r>
        <w:rPr>
          <w:snapToGrid w:val="0"/>
        </w:rPr>
        <w:tab/>
        <w:t>Removing names from Register</w:t>
      </w:r>
      <w:bookmarkEnd w:id="49"/>
    </w:p>
    <w:p>
      <w:pPr>
        <w:pStyle w:val="Subsection"/>
      </w:pPr>
      <w:r>
        <w:tab/>
        <w:t>(1)</w:t>
      </w:r>
      <w:r>
        <w:tab/>
        <w:t>The Board shall cause to be removed from the Register the name of any person who, not being a body corporate — </w:t>
      </w:r>
    </w:p>
    <w:p>
      <w:pPr>
        <w:pStyle w:val="Indenta"/>
      </w:pPr>
      <w:r>
        <w:tab/>
        <w:t>(a)</w:t>
      </w:r>
      <w:r>
        <w:tab/>
        <w:t>has died; or</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pPr>
      <w:r>
        <w:tab/>
        <w:t>(2)</w:t>
      </w:r>
      <w:r>
        <w:tab/>
        <w:t xml:space="preserve">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w:t>
      </w:r>
      <w:r>
        <w:lastRenderedPageBreak/>
        <w:t>veterinary surgeon from the Register or order the suspension of the registration of that veterinary surgeon for such period not exceeding 12 months as the Board thinks fits.</w:t>
      </w:r>
    </w:p>
    <w:p>
      <w:pPr>
        <w:pStyle w:val="Subsection"/>
      </w:pPr>
      <w:r>
        <w:tab/>
        <w:t>(2a)</w:t>
      </w:r>
      <w:r>
        <w:tab/>
        <w:t>The Board may allege to the State Administrative Tribunal that a registered veterinary surgeon is guilty of unprofessional conduct as a veterinary surgeon.</w:t>
      </w:r>
    </w:p>
    <w:p>
      <w:pPr>
        <w:pStyle w:val="Subsection"/>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lastRenderedPageBreak/>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 or</w:t>
      </w:r>
    </w:p>
    <w:p>
      <w:pPr>
        <w:pStyle w:val="Indenta"/>
        <w:rPr>
          <w:snapToGrid w:val="0"/>
        </w:rPr>
      </w:pPr>
      <w:r>
        <w:rPr>
          <w:snapToGrid w:val="0"/>
        </w:rPr>
        <w:tab/>
        <w:t>(b)</w:t>
      </w:r>
      <w:r>
        <w:rPr>
          <w:snapToGrid w:val="0"/>
        </w:rPr>
        <w:tab/>
        <w:t>is habitually addicted to drugs; or</w:t>
      </w:r>
    </w:p>
    <w:p>
      <w:pPr>
        <w:pStyle w:val="Indenta"/>
        <w:rPr>
          <w:snapToGrid w:val="0"/>
        </w:rPr>
      </w:pPr>
      <w:r>
        <w:rPr>
          <w:snapToGrid w:val="0"/>
        </w:rPr>
        <w:tab/>
        <w:t>(c)</w:t>
      </w:r>
      <w:r>
        <w:rPr>
          <w:snapToGrid w:val="0"/>
        </w:rPr>
        <w:tab/>
        <w:t>contravenes any of the provisions of section 26A(2) or (3); or</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 or</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 xml:space="preserve">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w:t>
      </w:r>
      <w:r>
        <w:lastRenderedPageBreak/>
        <w:t>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No. 45 of 1977 s. 17; No. 8 of 1984 s. 16; No. 43 of 1988 s. 12; No. 55 of 2004 s. 1281.] </w:t>
      </w:r>
    </w:p>
    <w:p>
      <w:pPr>
        <w:pStyle w:val="Heading5"/>
        <w:rPr>
          <w:snapToGrid w:val="0"/>
        </w:rPr>
      </w:pPr>
      <w:bookmarkStart w:id="50" w:name="_Toc86315264"/>
      <w:r>
        <w:rPr>
          <w:rStyle w:val="CharSectno"/>
        </w:rPr>
        <w:t>24</w:t>
      </w:r>
      <w:r>
        <w:rPr>
          <w:snapToGrid w:val="0"/>
        </w:rPr>
        <w:t>.</w:t>
      </w:r>
      <w:r>
        <w:rPr>
          <w:snapToGrid w:val="0"/>
        </w:rPr>
        <w:tab/>
        <w:t>Restoring names to Register</w:t>
      </w:r>
      <w:bookmarkEnd w:id="50"/>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 xml:space="preserve">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w:t>
      </w:r>
      <w:r>
        <w:lastRenderedPageBreak/>
        <w:t>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No. 45 of 1977 s. 18; No. 8 of 1984 s. 17; No. 55 of 2004 s. 1282; No. 8 of 2009 s. 129.] </w:t>
      </w:r>
    </w:p>
    <w:p>
      <w:pPr>
        <w:pStyle w:val="Heading2"/>
      </w:pPr>
      <w:bookmarkStart w:id="51" w:name="_Toc86310849"/>
      <w:bookmarkStart w:id="52" w:name="_Toc86311195"/>
      <w:bookmarkStart w:id="53" w:name="_Toc86315265"/>
      <w:r>
        <w:rPr>
          <w:rStyle w:val="CharPartNo"/>
        </w:rPr>
        <w:lastRenderedPageBreak/>
        <w:t>Part IVA</w:t>
      </w:r>
      <w:r>
        <w:rPr>
          <w:rStyle w:val="CharDivNo"/>
        </w:rPr>
        <w:t> </w:t>
      </w:r>
      <w:r>
        <w:t>—</w:t>
      </w:r>
      <w:r>
        <w:rPr>
          <w:rStyle w:val="CharDivText"/>
        </w:rPr>
        <w:t> </w:t>
      </w:r>
      <w:r>
        <w:rPr>
          <w:rStyle w:val="CharPartText"/>
        </w:rPr>
        <w:t>Veterinary clinics and veterinary hospitals</w:t>
      </w:r>
      <w:bookmarkEnd w:id="51"/>
      <w:bookmarkEnd w:id="52"/>
      <w:bookmarkEnd w:id="53"/>
      <w:r>
        <w:rPr>
          <w:rStyle w:val="CharPartText"/>
        </w:rPr>
        <w:t xml:space="preserve"> </w:t>
      </w:r>
    </w:p>
    <w:p>
      <w:pPr>
        <w:pStyle w:val="Footnoteheading"/>
        <w:rPr>
          <w:snapToGrid w:val="0"/>
        </w:rPr>
      </w:pPr>
      <w:r>
        <w:rPr>
          <w:snapToGrid w:val="0"/>
        </w:rPr>
        <w:tab/>
        <w:t>[Heading inserted: No. 45 of 1977 s. 19.]</w:t>
      </w:r>
    </w:p>
    <w:p>
      <w:pPr>
        <w:pStyle w:val="Heading5"/>
        <w:rPr>
          <w:snapToGrid w:val="0"/>
        </w:rPr>
      </w:pPr>
      <w:bookmarkStart w:id="54" w:name="_Toc86315266"/>
      <w:r>
        <w:rPr>
          <w:rStyle w:val="CharSectno"/>
        </w:rPr>
        <w:t>24A</w:t>
      </w:r>
      <w:r>
        <w:rPr>
          <w:snapToGrid w:val="0"/>
        </w:rPr>
        <w:t>.</w:t>
      </w:r>
      <w:r>
        <w:rPr>
          <w:snapToGrid w:val="0"/>
        </w:rPr>
        <w:tab/>
        <w:t>Veterinary clinics and hospitals, registration of</w:t>
      </w:r>
      <w:bookmarkEnd w:id="54"/>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 or</w:t>
      </w:r>
    </w:p>
    <w:p>
      <w:pPr>
        <w:pStyle w:val="Indenta"/>
        <w:rPr>
          <w:snapToGrid w:val="0"/>
        </w:rPr>
      </w:pPr>
      <w:r>
        <w:rPr>
          <w:snapToGrid w:val="0"/>
        </w:rPr>
        <w:tab/>
        <w:t>(b)</w:t>
      </w:r>
      <w:r>
        <w:rPr>
          <w:snapToGrid w:val="0"/>
        </w:rPr>
        <w:tab/>
        <w:t>it is under the management of a registered veterinary surgeon; or</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lastRenderedPageBreak/>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 and</w:t>
      </w:r>
    </w:p>
    <w:p>
      <w:pPr>
        <w:pStyle w:val="Indenta"/>
        <w:rPr>
          <w:snapToGrid w:val="0"/>
        </w:rPr>
      </w:pPr>
      <w:r>
        <w:rPr>
          <w:snapToGrid w:val="0"/>
        </w:rPr>
        <w:lastRenderedPageBreak/>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No. 45 of 1977 s. 19; amended: No. 43 of 1988 s. 13; No. 20 of 1989 s. 3; No. 55 of 2004 s. 1283.] </w:t>
      </w:r>
    </w:p>
    <w:p>
      <w:pPr>
        <w:pStyle w:val="Heading5"/>
        <w:rPr>
          <w:snapToGrid w:val="0"/>
        </w:rPr>
      </w:pPr>
      <w:bookmarkStart w:id="55" w:name="_Toc86315267"/>
      <w:r>
        <w:rPr>
          <w:rStyle w:val="CharSectno"/>
        </w:rPr>
        <w:t>24B</w:t>
      </w:r>
      <w:r>
        <w:rPr>
          <w:snapToGrid w:val="0"/>
        </w:rPr>
        <w:t xml:space="preserve">. </w:t>
      </w:r>
      <w:r>
        <w:rPr>
          <w:snapToGrid w:val="0"/>
        </w:rPr>
        <w:tab/>
        <w:t>Review of refusal to grant or renew registration of clinics or hospitals</w:t>
      </w:r>
      <w:bookmarkEnd w:id="55"/>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No. 45 of 1977 s. 19; amended: No. 55 of 2004 s. 1284.] </w:t>
      </w:r>
    </w:p>
    <w:p>
      <w:pPr>
        <w:pStyle w:val="Heading2"/>
      </w:pPr>
      <w:bookmarkStart w:id="56" w:name="_Toc86310852"/>
      <w:bookmarkStart w:id="57" w:name="_Toc86311198"/>
      <w:bookmarkStart w:id="58" w:name="_Toc86315268"/>
      <w:r>
        <w:rPr>
          <w:rStyle w:val="CharPartNo"/>
        </w:rPr>
        <w:lastRenderedPageBreak/>
        <w:t>Part V</w:t>
      </w:r>
      <w:r>
        <w:rPr>
          <w:rStyle w:val="CharDivNo"/>
        </w:rPr>
        <w:t> </w:t>
      </w:r>
      <w:r>
        <w:t>—</w:t>
      </w:r>
      <w:r>
        <w:rPr>
          <w:rStyle w:val="CharDivText"/>
        </w:rPr>
        <w:t> </w:t>
      </w:r>
      <w:r>
        <w:rPr>
          <w:rStyle w:val="CharPartText"/>
        </w:rPr>
        <w:t>Veterinary practice, and offences</w:t>
      </w:r>
      <w:bookmarkEnd w:id="56"/>
      <w:bookmarkEnd w:id="57"/>
      <w:bookmarkEnd w:id="58"/>
      <w:r>
        <w:rPr>
          <w:rStyle w:val="CharPartText"/>
        </w:rPr>
        <w:t xml:space="preserve"> </w:t>
      </w:r>
    </w:p>
    <w:p>
      <w:pPr>
        <w:pStyle w:val="Footnoteheading"/>
        <w:rPr>
          <w:snapToGrid w:val="0"/>
        </w:rPr>
      </w:pPr>
      <w:r>
        <w:rPr>
          <w:snapToGrid w:val="0"/>
        </w:rPr>
        <w:tab/>
        <w:t>[Heading inserted: No. 45 of 1977 s. 20.]</w:t>
      </w:r>
    </w:p>
    <w:p>
      <w:pPr>
        <w:pStyle w:val="Heading5"/>
        <w:rPr>
          <w:snapToGrid w:val="0"/>
        </w:rPr>
      </w:pPr>
      <w:bookmarkStart w:id="59" w:name="_Toc86315269"/>
      <w:r>
        <w:rPr>
          <w:rStyle w:val="CharSectno"/>
        </w:rPr>
        <w:t>25</w:t>
      </w:r>
      <w:r>
        <w:rPr>
          <w:snapToGrid w:val="0"/>
        </w:rPr>
        <w:t>.</w:t>
      </w:r>
      <w:r>
        <w:rPr>
          <w:snapToGrid w:val="0"/>
        </w:rPr>
        <w:tab/>
        <w:t>Who may recover fees for veterinary surgery etc.</w:t>
      </w:r>
      <w:bookmarkEnd w:id="59"/>
    </w:p>
    <w:p>
      <w:pPr>
        <w:pStyle w:val="Subsection"/>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ind w:left="890" w:hanging="890"/>
      </w:pPr>
      <w:r>
        <w:tab/>
        <w:t xml:space="preserve">[Section 25 inserted: No. 43 of 1988 s. 14.] </w:t>
      </w:r>
    </w:p>
    <w:p>
      <w:pPr>
        <w:pStyle w:val="Footnoteheading"/>
        <w:spacing w:before="220"/>
        <w:rPr>
          <w:snapToGrid w:val="0"/>
        </w:rPr>
      </w:pPr>
      <w:r>
        <w:rPr>
          <w:snapToGrid w:val="0"/>
        </w:rPr>
        <w:tab/>
        <w:t>[Heading deleted: No. 45 of 1977 s. 22.]</w:t>
      </w:r>
    </w:p>
    <w:p>
      <w:pPr>
        <w:pStyle w:val="Heading5"/>
        <w:rPr>
          <w:snapToGrid w:val="0"/>
        </w:rPr>
      </w:pPr>
      <w:bookmarkStart w:id="60" w:name="_Toc86315270"/>
      <w:r>
        <w:rPr>
          <w:rStyle w:val="CharSectno"/>
        </w:rPr>
        <w:t>26</w:t>
      </w:r>
      <w:r>
        <w:rPr>
          <w:snapToGrid w:val="0"/>
        </w:rPr>
        <w:t>.</w:t>
      </w:r>
      <w:r>
        <w:rPr>
          <w:snapToGrid w:val="0"/>
        </w:rPr>
        <w:tab/>
        <w:t>Only registered persons to practise veterinary surgery</w:t>
      </w:r>
      <w:bookmarkEnd w:id="60"/>
      <w:r>
        <w:rPr>
          <w:snapToGrid w:val="0"/>
        </w:rPr>
        <w:t xml:space="preserve"> </w:t>
      </w:r>
    </w:p>
    <w:p>
      <w:pPr>
        <w:pStyle w:val="Subsection"/>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keepLines/>
      </w:pPr>
      <w:r>
        <w:lastRenderedPageBreak/>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 or</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 or</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pPr>
      <w:r>
        <w:tab/>
        <w:t>(4)</w:t>
      </w:r>
      <w:r>
        <w:tab/>
        <w:t>Nothing in subsection (1) applies to or prohibits — </w:t>
      </w:r>
    </w:p>
    <w:p>
      <w:pPr>
        <w:pStyle w:val="Indenta"/>
        <w:rPr>
          <w:snapToGrid w:val="0"/>
        </w:rPr>
      </w:pPr>
      <w:r>
        <w:rPr>
          <w:snapToGrid w:val="0"/>
        </w:rPr>
        <w:tab/>
        <w:t>(a)</w:t>
      </w:r>
      <w:r>
        <w:rPr>
          <w:snapToGrid w:val="0"/>
        </w:rPr>
        <w:tab/>
        <w:t xml:space="preserve">students from a school of veterinary science at an Australian university examining animals and performing such veterinary services as may be prescribed for the </w:t>
      </w:r>
      <w:r>
        <w:rPr>
          <w:snapToGrid w:val="0"/>
        </w:rPr>
        <w:lastRenderedPageBreak/>
        <w:t>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8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8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80"/>
      </w:pPr>
      <w:r>
        <w:tab/>
        <w:t>(7)</w:t>
      </w:r>
      <w:r>
        <w:tab/>
        <w:t>Nothing in subsection (1) or (6) applies to or prohibits a university from conducting a veterinary clinic or veterinary hospital under section 24A.</w:t>
      </w:r>
    </w:p>
    <w:p>
      <w:pPr>
        <w:pStyle w:val="Footnotesection"/>
      </w:pPr>
      <w:r>
        <w:tab/>
        <w:t xml:space="preserve">[Section 26 amended: No. 45 of 1977 s. 23; No. 43 of 1988 s. 15; No. 20 of 1989 s. 3.] </w:t>
      </w:r>
    </w:p>
    <w:p>
      <w:pPr>
        <w:pStyle w:val="Heading5"/>
        <w:spacing w:before="260"/>
        <w:rPr>
          <w:snapToGrid w:val="0"/>
        </w:rPr>
      </w:pPr>
      <w:bookmarkStart w:id="61" w:name="_Toc86315271"/>
      <w:r>
        <w:rPr>
          <w:rStyle w:val="CharSectno"/>
        </w:rPr>
        <w:t>26AA</w:t>
      </w:r>
      <w:r>
        <w:rPr>
          <w:snapToGrid w:val="0"/>
        </w:rPr>
        <w:t>.</w:t>
      </w:r>
      <w:r>
        <w:rPr>
          <w:snapToGrid w:val="0"/>
        </w:rPr>
        <w:tab/>
        <w:t>Only registered specialists to practise as specialists</w:t>
      </w:r>
      <w:bookmarkEnd w:id="61"/>
    </w:p>
    <w:p>
      <w:pPr>
        <w:pStyle w:val="Subsection"/>
      </w:pPr>
      <w:r>
        <w:tab/>
      </w:r>
      <w:r>
        <w:tab/>
        <w:t>A registered veterinary surgeon shall not — </w:t>
      </w:r>
    </w:p>
    <w:p>
      <w:pPr>
        <w:pStyle w:val="Indenta"/>
        <w:rPr>
          <w:snapToGrid w:val="0"/>
        </w:rPr>
      </w:pPr>
      <w:r>
        <w:rPr>
          <w:snapToGrid w:val="0"/>
        </w:rPr>
        <w:tab/>
        <w:t>(a)</w:t>
      </w:r>
      <w:r>
        <w:rPr>
          <w:snapToGrid w:val="0"/>
        </w:rPr>
        <w:tab/>
        <w:t xml:space="preserve">use the title or description “specialist” or any abbreviation or derivation thereof or any title, </w:t>
      </w:r>
      <w:r>
        <w:rPr>
          <w:snapToGrid w:val="0"/>
        </w:rPr>
        <w:lastRenderedPageBreak/>
        <w:t>description, words or letters implying or capable of being understood as implying, that the veterinary surgeon is a specialist in a branch of veterinary surgery; or</w:t>
      </w:r>
    </w:p>
    <w:p>
      <w:pPr>
        <w:pStyle w:val="Indenta"/>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No. 43 of 1988 s. 16.] </w:t>
      </w:r>
    </w:p>
    <w:p>
      <w:pPr>
        <w:pStyle w:val="Heading5"/>
        <w:rPr>
          <w:snapToGrid w:val="0"/>
        </w:rPr>
      </w:pPr>
      <w:bookmarkStart w:id="62" w:name="_Toc86315272"/>
      <w:r>
        <w:rPr>
          <w:rStyle w:val="CharSectno"/>
        </w:rPr>
        <w:t>26A</w:t>
      </w:r>
      <w:r>
        <w:rPr>
          <w:snapToGrid w:val="0"/>
        </w:rPr>
        <w:t>.</w:t>
      </w:r>
      <w:r>
        <w:rPr>
          <w:snapToGrid w:val="0"/>
        </w:rPr>
        <w:tab/>
        <w:t>Use of title “veterinary surgeon” etc.</w:t>
      </w:r>
      <w:bookmarkEnd w:id="62"/>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 or</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 xml:space="preserve">A person, being a registered veterinary surgeon, shall not make known the place or places where, or the fact that, the person is </w:t>
      </w:r>
      <w:r>
        <w:lastRenderedPageBreak/>
        <w:t>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No. 45 of 1977 s. 24; amended: No. 8 of 1984 s. 19; No. 43 of 1988 s. 17; No. 20 of 1989 s. 3.] </w:t>
      </w:r>
    </w:p>
    <w:p>
      <w:pPr>
        <w:pStyle w:val="Heading5"/>
        <w:rPr>
          <w:snapToGrid w:val="0"/>
        </w:rPr>
      </w:pPr>
      <w:bookmarkStart w:id="63" w:name="_Toc86315273"/>
      <w:r>
        <w:rPr>
          <w:rStyle w:val="CharSectno"/>
        </w:rPr>
        <w:t>26B</w:t>
      </w:r>
      <w:r>
        <w:rPr>
          <w:snapToGrid w:val="0"/>
        </w:rPr>
        <w:t>.</w:t>
      </w:r>
      <w:r>
        <w:rPr>
          <w:snapToGrid w:val="0"/>
        </w:rPr>
        <w:tab/>
        <w:t>Estates of deceased veterinary surgeons</w:t>
      </w:r>
      <w:bookmarkEnd w:id="63"/>
    </w:p>
    <w:p>
      <w:pPr>
        <w:pStyle w:val="Subsection"/>
      </w:pPr>
      <w:r>
        <w:tab/>
      </w:r>
      <w:r>
        <w:tab/>
        <w:t xml:space="preserve">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w:t>
      </w:r>
      <w:r>
        <w:lastRenderedPageBreak/>
        <w:t>business and practice are carried on by and under the immediate and personal supervision and management of a registered veterinary surgeon.</w:t>
      </w:r>
    </w:p>
    <w:p>
      <w:pPr>
        <w:pStyle w:val="Footnotesection"/>
      </w:pPr>
      <w:r>
        <w:tab/>
        <w:t xml:space="preserve">[Section 26B inserted: No. 45 of 1977 s. 25.] </w:t>
      </w:r>
    </w:p>
    <w:p>
      <w:pPr>
        <w:pStyle w:val="Heading5"/>
        <w:rPr>
          <w:snapToGrid w:val="0"/>
        </w:rPr>
      </w:pPr>
      <w:bookmarkStart w:id="64" w:name="_Toc86315274"/>
      <w:r>
        <w:rPr>
          <w:rStyle w:val="CharSectno"/>
        </w:rPr>
        <w:t>26C</w:t>
      </w:r>
      <w:r>
        <w:rPr>
          <w:snapToGrid w:val="0"/>
        </w:rPr>
        <w:t xml:space="preserve">. </w:t>
      </w:r>
      <w:r>
        <w:rPr>
          <w:snapToGrid w:val="0"/>
        </w:rPr>
        <w:tab/>
        <w:t>Employment of veterinary surgeons</w:t>
      </w:r>
      <w:bookmarkEnd w:id="64"/>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No. 43 of 1988 s. 18.] </w:t>
      </w:r>
    </w:p>
    <w:p>
      <w:pPr>
        <w:pStyle w:val="Heading5"/>
        <w:rPr>
          <w:snapToGrid w:val="0"/>
        </w:rPr>
      </w:pPr>
      <w:bookmarkStart w:id="65" w:name="_Toc86315275"/>
      <w:r>
        <w:rPr>
          <w:rStyle w:val="CharSectno"/>
        </w:rPr>
        <w:t>26D</w:t>
      </w:r>
      <w:r>
        <w:rPr>
          <w:snapToGrid w:val="0"/>
        </w:rPr>
        <w:t xml:space="preserve">. </w:t>
      </w:r>
      <w:r>
        <w:rPr>
          <w:snapToGrid w:val="0"/>
        </w:rPr>
        <w:tab/>
        <w:t>Issuing certificates under other Acts</w:t>
      </w:r>
      <w:bookmarkEnd w:id="65"/>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No. 45 of 1977 s. 27; amended: No. 8 of 1984 s. 21.] </w:t>
      </w:r>
    </w:p>
    <w:p>
      <w:pPr>
        <w:pStyle w:val="Heading5"/>
        <w:rPr>
          <w:snapToGrid w:val="0"/>
        </w:rPr>
      </w:pPr>
      <w:bookmarkStart w:id="66" w:name="_Toc86315276"/>
      <w:r>
        <w:rPr>
          <w:rStyle w:val="CharSectno"/>
        </w:rPr>
        <w:t>26E</w:t>
      </w:r>
      <w:r>
        <w:rPr>
          <w:snapToGrid w:val="0"/>
        </w:rPr>
        <w:t xml:space="preserve">. </w:t>
      </w:r>
      <w:r>
        <w:rPr>
          <w:snapToGrid w:val="0"/>
        </w:rPr>
        <w:tab/>
        <w:t>Veterinary nurses</w:t>
      </w:r>
      <w:bookmarkEnd w:id="66"/>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spacing w:before="120"/>
      </w:pPr>
      <w:r>
        <w:lastRenderedPageBreak/>
        <w:tab/>
        <w:t>(4)</w:t>
      </w:r>
      <w:r>
        <w:tab/>
        <w:t>The duties and veterinary services that may be performed by a veterinary nurse may be prescribed.</w:t>
      </w:r>
    </w:p>
    <w:p>
      <w:pPr>
        <w:pStyle w:val="Subsection"/>
        <w:spacing w:before="120"/>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No. 45 of 1977 s. 28; amended: No. 8 of 1984 s. 22; No. 55 of 2004 s. 1285.] </w:t>
      </w:r>
    </w:p>
    <w:p>
      <w:pPr>
        <w:pStyle w:val="Heading5"/>
        <w:spacing w:before="180"/>
        <w:rPr>
          <w:snapToGrid w:val="0"/>
        </w:rPr>
      </w:pPr>
      <w:bookmarkStart w:id="67" w:name="_Toc86315277"/>
      <w:r>
        <w:rPr>
          <w:rStyle w:val="CharSectno"/>
        </w:rPr>
        <w:t>26F</w:t>
      </w:r>
      <w:r>
        <w:rPr>
          <w:snapToGrid w:val="0"/>
        </w:rPr>
        <w:t xml:space="preserve">. </w:t>
      </w:r>
      <w:r>
        <w:rPr>
          <w:snapToGrid w:val="0"/>
        </w:rPr>
        <w:tab/>
        <w:t>Animal welfare societies</w:t>
      </w:r>
      <w:bookmarkEnd w:id="67"/>
      <w:r>
        <w:rPr>
          <w:snapToGrid w:val="0"/>
        </w:rPr>
        <w:t xml:space="preserve"> </w:t>
      </w:r>
    </w:p>
    <w:p>
      <w:pPr>
        <w:pStyle w:val="Subsection"/>
        <w:spacing w:before="120"/>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spacing w:before="120"/>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 or</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keepNext/>
        <w:rPr>
          <w:snapToGrid w:val="0"/>
        </w:rPr>
      </w:pPr>
      <w:r>
        <w:rPr>
          <w:snapToGrid w:val="0"/>
        </w:rPr>
        <w:tab/>
        <w:t>(c)</w:t>
      </w:r>
      <w:r>
        <w:rPr>
          <w:snapToGrid w:val="0"/>
        </w:rPr>
        <w:tab/>
        <w:t>the prospective or actual revocation or variation of such a licence,</w:t>
      </w:r>
    </w:p>
    <w:p>
      <w:pPr>
        <w:pStyle w:val="Subsection"/>
        <w:spacing w:before="120"/>
      </w:pPr>
      <w:r>
        <w:tab/>
      </w:r>
      <w:r>
        <w:tab/>
        <w:t>may apply to the State Administrative Tribunal for a review of the decision.</w:t>
      </w:r>
    </w:p>
    <w:p>
      <w:pPr>
        <w:pStyle w:val="Footnotesection"/>
        <w:spacing w:before="60"/>
        <w:ind w:left="890" w:hanging="890"/>
      </w:pPr>
      <w:r>
        <w:tab/>
        <w:t xml:space="preserve">[Section 26F inserted: No. 45 of 1977 s. 29; amended: No. 55 of 2004 s. 1286.] </w:t>
      </w:r>
    </w:p>
    <w:p>
      <w:pPr>
        <w:pStyle w:val="Heading5"/>
        <w:rPr>
          <w:snapToGrid w:val="0"/>
        </w:rPr>
      </w:pPr>
      <w:bookmarkStart w:id="68" w:name="_Toc86315278"/>
      <w:r>
        <w:rPr>
          <w:rStyle w:val="CharSectno"/>
        </w:rPr>
        <w:lastRenderedPageBreak/>
        <w:t>27</w:t>
      </w:r>
      <w:r>
        <w:rPr>
          <w:snapToGrid w:val="0"/>
        </w:rPr>
        <w:t>.</w:t>
      </w:r>
      <w:r>
        <w:rPr>
          <w:snapToGrid w:val="0"/>
        </w:rPr>
        <w:tab/>
        <w:t>Legal proceedings</w:t>
      </w:r>
      <w:bookmarkEnd w:id="68"/>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 or</w:t>
      </w:r>
    </w:p>
    <w:p>
      <w:pPr>
        <w:pStyle w:val="Indenta"/>
        <w:rPr>
          <w:snapToGrid w:val="0"/>
        </w:rPr>
      </w:pPr>
      <w:r>
        <w:rPr>
          <w:snapToGrid w:val="0"/>
        </w:rPr>
        <w:tab/>
        <w:t>(b)</w:t>
      </w:r>
      <w:r>
        <w:rPr>
          <w:snapToGrid w:val="0"/>
        </w:rPr>
        <w:tab/>
        <w:t>an order of the Board to prosecute; or</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No. 84 of 2004 s. 80.] </w:t>
      </w:r>
    </w:p>
    <w:p>
      <w:pPr>
        <w:pStyle w:val="Heading5"/>
        <w:rPr>
          <w:snapToGrid w:val="0"/>
        </w:rPr>
      </w:pPr>
      <w:bookmarkStart w:id="69" w:name="_Toc86315279"/>
      <w:r>
        <w:rPr>
          <w:rStyle w:val="CharSectno"/>
        </w:rPr>
        <w:t>28</w:t>
      </w:r>
      <w:r>
        <w:rPr>
          <w:snapToGrid w:val="0"/>
        </w:rPr>
        <w:t>.</w:t>
      </w:r>
      <w:r>
        <w:rPr>
          <w:snapToGrid w:val="0"/>
        </w:rPr>
        <w:tab/>
        <w:t>Act does not apply etc. to health practitioners etc.</w:t>
      </w:r>
      <w:bookmarkEnd w:id="69"/>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r>
        <w:rPr>
          <w:snapToGrid w:val="0"/>
        </w:rPr>
        <w:t xml:space="preserve">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 xml:space="preserve">the owner of any wholesale druggist or retail business supplying drugs, medicines, medical and surgical </w:t>
      </w:r>
      <w:r>
        <w:rPr>
          <w:snapToGrid w:val="0"/>
        </w:rPr>
        <w:lastRenderedPageBreak/>
        <w:t>appliances, and vaccines for the treatment of any animals.</w:t>
      </w:r>
    </w:p>
    <w:p>
      <w:pPr>
        <w:pStyle w:val="Footnotesection"/>
      </w:pPr>
      <w:r>
        <w:tab/>
        <w:t xml:space="preserve">[Section 28 amended: No. 35 of 2010 s. 162.] </w:t>
      </w:r>
    </w:p>
    <w:p>
      <w:pPr>
        <w:pStyle w:val="Heading5"/>
        <w:rPr>
          <w:snapToGrid w:val="0"/>
        </w:rPr>
      </w:pPr>
      <w:bookmarkStart w:id="70" w:name="_Toc86315280"/>
      <w:r>
        <w:rPr>
          <w:rStyle w:val="CharSectno"/>
        </w:rPr>
        <w:t>29</w:t>
      </w:r>
      <w:r>
        <w:rPr>
          <w:snapToGrid w:val="0"/>
        </w:rPr>
        <w:t>.</w:t>
      </w:r>
      <w:r>
        <w:rPr>
          <w:snapToGrid w:val="0"/>
        </w:rPr>
        <w:tab/>
        <w:t>Offences</w:t>
      </w:r>
      <w:bookmarkEnd w:id="70"/>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No. 8 of 1984 s. 23.] </w:t>
      </w:r>
    </w:p>
    <w:p>
      <w:pPr>
        <w:pStyle w:val="Heading5"/>
        <w:rPr>
          <w:snapToGrid w:val="0"/>
        </w:rPr>
      </w:pPr>
      <w:bookmarkStart w:id="71" w:name="_Toc86315281"/>
      <w:r>
        <w:rPr>
          <w:rStyle w:val="CharSectno"/>
        </w:rPr>
        <w:t>30</w:t>
      </w:r>
      <w:r>
        <w:rPr>
          <w:snapToGrid w:val="0"/>
        </w:rPr>
        <w:t>.</w:t>
      </w:r>
      <w:r>
        <w:rPr>
          <w:snapToGrid w:val="0"/>
        </w:rPr>
        <w:tab/>
        <w:t>General penalty</w:t>
      </w:r>
      <w:bookmarkEnd w:id="71"/>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No. 45 of 1977 s. 30; No. 20 of 1989 s. 3.] </w:t>
      </w:r>
    </w:p>
    <w:p>
      <w:pPr>
        <w:pStyle w:val="Heading5"/>
        <w:rPr>
          <w:snapToGrid w:val="0"/>
        </w:rPr>
      </w:pPr>
      <w:bookmarkStart w:id="72" w:name="_Toc86315282"/>
      <w:r>
        <w:rPr>
          <w:rStyle w:val="CharSectno"/>
        </w:rPr>
        <w:t>31</w:t>
      </w:r>
      <w:r>
        <w:rPr>
          <w:snapToGrid w:val="0"/>
        </w:rPr>
        <w:t>.</w:t>
      </w:r>
      <w:r>
        <w:rPr>
          <w:snapToGrid w:val="0"/>
        </w:rPr>
        <w:tab/>
        <w:t>Regulations</w:t>
      </w:r>
      <w:bookmarkEnd w:id="72"/>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 and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 and</w:t>
      </w:r>
    </w:p>
    <w:p>
      <w:pPr>
        <w:pStyle w:val="Indenta"/>
        <w:rPr>
          <w:snapToGrid w:val="0"/>
        </w:rPr>
      </w:pPr>
      <w:r>
        <w:rPr>
          <w:snapToGrid w:val="0"/>
        </w:rPr>
        <w:lastRenderedPageBreak/>
        <w:tab/>
        <w:t>(c)</w:t>
      </w:r>
      <w:r>
        <w:rPr>
          <w:snapToGrid w:val="0"/>
        </w:rPr>
        <w:tab/>
        <w:t>for prescribing the course of training of and examinations to be passed by persons desiring to be registered as veterinary surgeons; and</w:t>
      </w:r>
    </w:p>
    <w:p>
      <w:pPr>
        <w:pStyle w:val="Indenta"/>
        <w:rPr>
          <w:snapToGrid w:val="0"/>
        </w:rPr>
      </w:pPr>
      <w:r>
        <w:rPr>
          <w:snapToGrid w:val="0"/>
        </w:rPr>
        <w:tab/>
        <w:t>(ca)</w:t>
      </w:r>
      <w:r>
        <w:rPr>
          <w:snapToGrid w:val="0"/>
        </w:rPr>
        <w:tab/>
        <w:t>relating to the training of persons desiring to apply for approval as a veterinary nurse; and</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and the holding of an enquiry by the Board into the charge or complaint; and</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 and</w:t>
      </w:r>
    </w:p>
    <w:p>
      <w:pPr>
        <w:pStyle w:val="Indenta"/>
        <w:rPr>
          <w:snapToGrid w:val="0"/>
        </w:rPr>
      </w:pPr>
      <w:r>
        <w:rPr>
          <w:snapToGrid w:val="0"/>
        </w:rPr>
        <w:tab/>
        <w:t>(f)</w:t>
      </w:r>
      <w:r>
        <w:rPr>
          <w:snapToGrid w:val="0"/>
        </w:rPr>
        <w:tab/>
        <w:t>relating to the registration of veterinary surgeons and the issue of certificates to veterinary nurses; and</w:t>
      </w:r>
    </w:p>
    <w:p>
      <w:pPr>
        <w:pStyle w:val="Indenta"/>
        <w:rPr>
          <w:snapToGrid w:val="0"/>
        </w:rPr>
      </w:pPr>
      <w:r>
        <w:rPr>
          <w:snapToGrid w:val="0"/>
        </w:rPr>
        <w:tab/>
        <w:t>(g)</w:t>
      </w:r>
      <w:r>
        <w:rPr>
          <w:snapToGrid w:val="0"/>
        </w:rPr>
        <w:tab/>
        <w:t>for prescribing qualifications of universities, colleges or institutions for the purposes of this Act; and</w:t>
      </w:r>
    </w:p>
    <w:p>
      <w:pPr>
        <w:pStyle w:val="Indenta"/>
        <w:rPr>
          <w:snapToGrid w:val="0"/>
        </w:rPr>
      </w:pPr>
      <w:r>
        <w:rPr>
          <w:snapToGrid w:val="0"/>
        </w:rPr>
        <w:tab/>
        <w:t>(h)</w:t>
      </w:r>
      <w:r>
        <w:rPr>
          <w:snapToGrid w:val="0"/>
        </w:rPr>
        <w:tab/>
        <w:t>relating to the issue, renewal and replacement of certificates of registration; and</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 and</w:t>
      </w:r>
    </w:p>
    <w:p>
      <w:pPr>
        <w:pStyle w:val="Indenta"/>
        <w:rPr>
          <w:snapToGrid w:val="0"/>
        </w:rPr>
      </w:pPr>
      <w:r>
        <w:rPr>
          <w:snapToGrid w:val="0"/>
        </w:rPr>
        <w:tab/>
        <w:t>(j)</w:t>
      </w:r>
      <w:r>
        <w:rPr>
          <w:snapToGrid w:val="0"/>
        </w:rPr>
        <w:tab/>
        <w:t>prescribing the veterinary services that may lawfully be performed pursuant to section 26; and</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 and</w:t>
      </w:r>
    </w:p>
    <w:p>
      <w:pPr>
        <w:pStyle w:val="Indenta"/>
        <w:rPr>
          <w:snapToGrid w:val="0"/>
        </w:rPr>
      </w:pPr>
      <w:r>
        <w:rPr>
          <w:snapToGrid w:val="0"/>
        </w:rPr>
        <w:tab/>
        <w:t>(l)</w:t>
      </w:r>
      <w:r>
        <w:rPr>
          <w:snapToGrid w:val="0"/>
        </w:rPr>
        <w:tab/>
        <w:t xml:space="preserve">relating to veterinary clinics and veterinary hospitals, their establishment and functions and the registration and control thereof, the standards to be observed, the manner in which they are to be conducted, the duties of </w:t>
      </w:r>
      <w:r>
        <w:rPr>
          <w:snapToGrid w:val="0"/>
        </w:rPr>
        <w:lastRenderedPageBreak/>
        <w:t>persons employed therein or thereby, the equipment and facilities to be provided, and the manner and extent to which they may be advertised; and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 and</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No. 45 of 1977 s. 31; No. 8 of 1984 s. 24; No. 20 of 1989 s. 3; No. 55 of 2004 s. 1287.] </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3" w:name="_Toc86311213"/>
      <w:bookmarkStart w:id="74" w:name="_Toc86315283"/>
      <w:bookmarkStart w:id="75" w:name="_Toc86310869"/>
      <w:r>
        <w:lastRenderedPageBreak/>
        <w:t>Notes</w:t>
      </w:r>
      <w:bookmarkEnd w:id="73"/>
      <w:bookmarkEnd w:id="74"/>
    </w:p>
    <w:p>
      <w:pPr>
        <w:pStyle w:val="nStatement"/>
      </w:pPr>
      <w:r>
        <w:t xml:space="preserve">This is a compilation of the </w:t>
      </w:r>
      <w:r>
        <w:rPr>
          <w:i/>
          <w:noProof/>
        </w:rPr>
        <w:t>Veterinary Surgeons Act 1960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 w:name="_Toc86315284"/>
      <w:r>
        <w:t>Compilation table</w:t>
      </w:r>
      <w:bookmarkEnd w:id="7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Veterinary Surgeons Act 1960</w:t>
            </w:r>
          </w:p>
        </w:tc>
        <w:tc>
          <w:tcPr>
            <w:tcW w:w="1134" w:type="dxa"/>
            <w:tcBorders>
              <w:top w:val="single" w:sz="8" w:space="0" w:color="auto"/>
            </w:tcBorders>
          </w:tcPr>
          <w:p>
            <w:pPr>
              <w:pStyle w:val="nTable"/>
              <w:spacing w:after="40"/>
            </w:pPr>
            <w:r>
              <w:t>64 of 1960 (9 Eliz II No. 64)</w:t>
            </w:r>
          </w:p>
        </w:tc>
        <w:tc>
          <w:tcPr>
            <w:tcW w:w="1134" w:type="dxa"/>
            <w:tcBorders>
              <w:top w:val="single" w:sz="8" w:space="0" w:color="auto"/>
            </w:tcBorders>
          </w:tcPr>
          <w:p>
            <w:pPr>
              <w:pStyle w:val="nTable"/>
              <w:spacing w:after="40"/>
            </w:pPr>
            <w:r>
              <w:t>2 Dec 1960</w:t>
            </w:r>
          </w:p>
        </w:tc>
        <w:tc>
          <w:tcPr>
            <w:tcW w:w="2552" w:type="dxa"/>
            <w:tcBorders>
              <w:top w:val="single" w:sz="8" w:space="0" w:color="auto"/>
            </w:tcBorders>
          </w:tcPr>
          <w:p>
            <w:pPr>
              <w:pStyle w:val="nTable"/>
              <w:spacing w:after="40"/>
            </w:pPr>
            <w:r>
              <w:t xml:space="preserve">12 Jan 1962 (see s. 1(2) and </w:t>
            </w:r>
            <w:r>
              <w:rPr>
                <w:i/>
              </w:rPr>
              <w:t>Gazette</w:t>
            </w:r>
            <w:r>
              <w:t xml:space="preserve"> 12 Jan 1962 p. 103)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Act Amendment Act 1977</w:t>
            </w:r>
          </w:p>
        </w:tc>
        <w:tc>
          <w:tcPr>
            <w:tcW w:w="1134" w:type="dxa"/>
          </w:tcPr>
          <w:p>
            <w:pPr>
              <w:pStyle w:val="nTable"/>
              <w:spacing w:after="40"/>
            </w:pPr>
            <w:r>
              <w:t>45 of 1977</w:t>
            </w:r>
          </w:p>
        </w:tc>
        <w:tc>
          <w:tcPr>
            <w:tcW w:w="1134" w:type="dxa"/>
          </w:tcPr>
          <w:p>
            <w:pPr>
              <w:pStyle w:val="nTable"/>
              <w:spacing w:after="40"/>
            </w:pPr>
            <w:r>
              <w:t>7 Nov 1977</w:t>
            </w:r>
          </w:p>
        </w:tc>
        <w:tc>
          <w:tcPr>
            <w:tcW w:w="2552" w:type="dxa"/>
          </w:tcPr>
          <w:p>
            <w:pPr>
              <w:pStyle w:val="nTable"/>
              <w:spacing w:after="40"/>
            </w:pPr>
            <w:r>
              <w:t xml:space="preserve">21 Dec 1979 (see s. 2 and </w:t>
            </w:r>
            <w:r>
              <w:rPr>
                <w:i/>
              </w:rPr>
              <w:t>Gazette</w:t>
            </w:r>
            <w:r>
              <w:t xml:space="preserve"> 21 Dec 1979 p. 3909)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approved 7 Jan 1980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1984</w:t>
            </w:r>
          </w:p>
        </w:tc>
        <w:tc>
          <w:tcPr>
            <w:tcW w:w="1134" w:type="dxa"/>
          </w:tcPr>
          <w:p>
            <w:pPr>
              <w:pStyle w:val="nTable"/>
              <w:spacing w:after="40"/>
            </w:pPr>
            <w:r>
              <w:t>8 of 1984</w:t>
            </w:r>
          </w:p>
        </w:tc>
        <w:tc>
          <w:tcPr>
            <w:tcW w:w="1134" w:type="dxa"/>
          </w:tcPr>
          <w:p>
            <w:pPr>
              <w:pStyle w:val="nTable"/>
              <w:spacing w:after="40"/>
            </w:pPr>
            <w:r>
              <w:t>17 May 1984</w:t>
            </w:r>
          </w:p>
        </w:tc>
        <w:tc>
          <w:tcPr>
            <w:tcW w:w="2552" w:type="dxa"/>
          </w:tcPr>
          <w:p>
            <w:pPr>
              <w:pStyle w:val="nTable"/>
              <w:spacing w:after="40"/>
            </w:pPr>
            <w:r>
              <w:t xml:space="preserve">19 Oct 1984 (see s. 2 and </w:t>
            </w:r>
            <w:r>
              <w:rPr>
                <w:i/>
              </w:rPr>
              <w:t>Gazette</w:t>
            </w:r>
            <w:r>
              <w:t xml:space="preserve"> 19 Oct 1984 p. 3358)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(Financial Provisions of Regulatory Bodies) Act 1987</w:t>
            </w:r>
            <w:r>
              <w:t xml:space="preserve"> s. 3</w:t>
            </w:r>
          </w:p>
        </w:tc>
        <w:tc>
          <w:tcPr>
            <w:tcW w:w="1134" w:type="dxa"/>
          </w:tcPr>
          <w:p>
            <w:pPr>
              <w:pStyle w:val="nTable"/>
              <w:spacing w:after="40"/>
            </w:pPr>
            <w:r>
              <w:t>77 of 1987</w:t>
            </w:r>
          </w:p>
        </w:tc>
        <w:tc>
          <w:tcPr>
            <w:tcW w:w="1134" w:type="dxa"/>
          </w:tcPr>
          <w:p>
            <w:pPr>
              <w:pStyle w:val="nTable"/>
              <w:spacing w:after="40"/>
            </w:pPr>
            <w:r>
              <w:t>26 Nov 1987</w:t>
            </w:r>
          </w:p>
        </w:tc>
        <w:tc>
          <w:tcPr>
            <w:tcW w:w="2552" w:type="dxa"/>
          </w:tcPr>
          <w:p>
            <w:pPr>
              <w:pStyle w:val="nTable"/>
              <w:spacing w:after="40"/>
            </w:pPr>
            <w:r>
              <w:t>1 Jan 1988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1988</w:t>
            </w:r>
          </w:p>
        </w:tc>
        <w:tc>
          <w:tcPr>
            <w:tcW w:w="1134" w:type="dxa"/>
          </w:tcPr>
          <w:p>
            <w:pPr>
              <w:pStyle w:val="nTable"/>
              <w:spacing w:after="40"/>
            </w:pPr>
            <w:r>
              <w:t>43 of 1988</w:t>
            </w:r>
          </w:p>
        </w:tc>
        <w:tc>
          <w:tcPr>
            <w:tcW w:w="1134" w:type="dxa"/>
          </w:tcPr>
          <w:p>
            <w:pPr>
              <w:pStyle w:val="nTable"/>
              <w:spacing w:after="40"/>
            </w:pPr>
            <w:r>
              <w:t>30 Nov 1988</w:t>
            </w:r>
          </w:p>
        </w:tc>
        <w:tc>
          <w:tcPr>
            <w:tcW w:w="2552" w:type="dxa"/>
          </w:tcPr>
          <w:p>
            <w:pPr>
              <w:pStyle w:val="nTable"/>
              <w:spacing w:after="40"/>
            </w:pPr>
            <w:r>
              <w:t xml:space="preserve">s. 1 and 2: 30 Nov 1988; </w:t>
            </w:r>
            <w:r>
              <w:br/>
              <w:t xml:space="preserve">Act other than s. 1 and 2: 13 Jan 1989 (see s. 2 and </w:t>
            </w:r>
            <w:r>
              <w:rPr>
                <w:i/>
              </w:rPr>
              <w:t>Gazette</w:t>
            </w:r>
            <w:r>
              <w:t xml:space="preserve"> 13 Jan 1989 p. 62)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as at 12 Feb 1990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rPr>
                <w:iCs/>
              </w:rPr>
              <w:t xml:space="preserve"> Pt. 2 Div. 131</w:t>
            </w:r>
            <w:r>
              <w:rPr>
                <w:iCs/>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lastRenderedPageBreak/>
              <w:t xml:space="preserve">Reprint 3: The </w:t>
            </w:r>
            <w:r>
              <w:rPr>
                <w:b/>
                <w:bCs/>
                <w:i/>
              </w:rPr>
              <w:t xml:space="preserve">Veterinary Surgeons Act 1960 </w:t>
            </w:r>
            <w:r>
              <w:rPr>
                <w:b/>
                <w:bCs/>
                <w:iCs/>
              </w:rPr>
              <w:t>as at 8 Jul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 xml:space="preserve">Veterinary Surgeons Amendment Act 2009 </w:t>
            </w:r>
          </w:p>
        </w:tc>
        <w:tc>
          <w:tcPr>
            <w:tcW w:w="1134" w:type="dxa"/>
          </w:tcPr>
          <w:p>
            <w:pPr>
              <w:pStyle w:val="nTable"/>
              <w:spacing w:after="40"/>
            </w:pPr>
            <w:r>
              <w:t>9 of 2009</w:t>
            </w:r>
          </w:p>
        </w:tc>
        <w:tc>
          <w:tcPr>
            <w:tcW w:w="1134" w:type="dxa"/>
          </w:tcPr>
          <w:p>
            <w:pPr>
              <w:pStyle w:val="nTable"/>
              <w:spacing w:after="40"/>
            </w:pPr>
            <w:r>
              <w:t>21 May 2009</w:t>
            </w:r>
          </w:p>
        </w:tc>
        <w:tc>
          <w:tcPr>
            <w:tcW w:w="2552" w:type="dxa"/>
          </w:tcPr>
          <w:p>
            <w:pPr>
              <w:pStyle w:val="nTable"/>
              <w:spacing w:after="40"/>
            </w:pPr>
            <w:r>
              <w:rPr>
                <w:snapToGrid w:val="0"/>
                <w:spacing w:val="-2"/>
              </w:rPr>
              <w:t>s. 1 and 2: 21 May 2009 (see s. 2(a));</w:t>
            </w:r>
            <w:r>
              <w:rPr>
                <w:snapToGrid w:val="0"/>
                <w:spacing w:val="-2"/>
              </w:rPr>
              <w:br/>
              <w:t xml:space="preserve">Act other than s. 1 and 2: 12 Dec  2009 (see s. 2(b) and </w:t>
            </w:r>
            <w:r>
              <w:rPr>
                <w:i/>
                <w:iCs/>
                <w:snapToGrid w:val="0"/>
                <w:spacing w:val="-2"/>
              </w:rPr>
              <w:t>Gazette</w:t>
            </w:r>
            <w:r>
              <w:rPr>
                <w:snapToGrid w:val="0"/>
                <w:spacing w:val="-2"/>
              </w:rPr>
              <w:t xml:space="preserve"> 11 Dec 2009 p. 5045)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napToGrid w:val="0"/>
              </w:rPr>
            </w:pPr>
            <w:r>
              <w:rPr>
                <w:b/>
                <w:bCs/>
              </w:rPr>
              <w:t xml:space="preserve">Reprint 4: The </w:t>
            </w:r>
            <w:r>
              <w:rPr>
                <w:b/>
                <w:bCs/>
                <w:i/>
              </w:rPr>
              <w:t xml:space="preserve">Veterinary Surgeons Act 1960 </w:t>
            </w:r>
            <w:r>
              <w:rPr>
                <w:b/>
                <w:bCs/>
                <w:iCs/>
              </w:rPr>
              <w:t>as at 10 Dec 2010</w:t>
            </w:r>
            <w:r>
              <w:rPr>
                <w:iCs/>
              </w:rPr>
              <w:t xml:space="preserve"> (includes amendments listed above)</w:t>
            </w:r>
          </w:p>
        </w:tc>
      </w:tr>
    </w:tbl>
    <w:p>
      <w:pPr>
        <w:pStyle w:val="nHeading3"/>
      </w:pPr>
      <w:bookmarkStart w:id="77" w:name="_Toc86315285"/>
      <w:r>
        <w:t>Uncommenced provisions table</w:t>
      </w:r>
      <w:bookmarkEnd w:id="7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Veterinary Practice Act 2021</w:t>
            </w:r>
            <w:r>
              <w:t xml:space="preserve"> s. 201(1)</w:t>
            </w:r>
          </w:p>
        </w:tc>
        <w:tc>
          <w:tcPr>
            <w:tcW w:w="1134" w:type="dxa"/>
          </w:tcPr>
          <w:p>
            <w:pPr>
              <w:pStyle w:val="nTable"/>
              <w:spacing w:after="40"/>
            </w:pPr>
            <w:r>
              <w:t>19 of 2021</w:t>
            </w:r>
          </w:p>
        </w:tc>
        <w:tc>
          <w:tcPr>
            <w:tcW w:w="1134" w:type="dxa"/>
          </w:tcPr>
          <w:p>
            <w:pPr>
              <w:pStyle w:val="nTable"/>
              <w:spacing w:after="40"/>
            </w:pPr>
            <w:r>
              <w:t>27 Oct 2021</w:t>
            </w:r>
          </w:p>
        </w:tc>
        <w:tc>
          <w:tcPr>
            <w:tcW w:w="2552" w:type="dxa"/>
          </w:tcPr>
          <w:p>
            <w:pPr>
              <w:pStyle w:val="nTable"/>
              <w:spacing w:after="40"/>
              <w:rPr>
                <w:sz w:val="20"/>
              </w:rPr>
            </w:pPr>
            <w:r>
              <w:t>To be proclaimed (see</w:t>
            </w:r>
            <w:r>
              <w:rPr>
                <w:sz w:val="20"/>
              </w:rPr>
              <w:t> s. 2(b))</w:t>
            </w:r>
          </w:p>
        </w:tc>
      </w:tr>
    </w:tbl>
    <w:p>
      <w:pPr>
        <w:pStyle w:val="nHeading3"/>
      </w:pPr>
      <w:bookmarkStart w:id="78" w:name="_Toc86315286"/>
      <w:r>
        <w:t>Other notes</w:t>
      </w:r>
      <w:bookmarkEnd w:id="78"/>
    </w:p>
    <w:p>
      <w:pPr>
        <w:pStyle w:val="nNote"/>
        <w:spacing w:before="160"/>
      </w:pPr>
      <w:r>
        <w:rPr>
          <w:vertAlign w:val="superscript"/>
        </w:rPr>
        <w:t>1</w:t>
      </w:r>
      <w:r>
        <w:tab/>
        <w:t xml:space="preserve">The provision of this Act repealing those Acts has been omitted under the </w:t>
      </w:r>
      <w:r>
        <w:rPr>
          <w:i/>
          <w:iCs/>
        </w:rPr>
        <w:t>Reprints Act 1984</w:t>
      </w:r>
      <w:r>
        <w:t xml:space="preserve"> s. 7(4)(f).</w:t>
      </w:r>
    </w:p>
    <w:p>
      <w:pPr>
        <w:pStyle w:val="nNote"/>
      </w:pPr>
      <w:r>
        <w:rPr>
          <w:vertAlign w:val="superscript"/>
        </w:rPr>
        <w:lastRenderedPageBreak/>
        <w:t>2</w:t>
      </w:r>
      <w:r>
        <w:tab/>
        <w:t>Now known as Manager, Animal Industry Protection, Animal Protection Program.</w:t>
      </w:r>
    </w:p>
    <w:p>
      <w:pPr>
        <w:pStyle w:val="nNote"/>
      </w:pPr>
      <w:r>
        <w:rPr>
          <w:vertAlign w:val="superscript"/>
        </w:rPr>
        <w:t>3</w:t>
      </w:r>
      <w:r>
        <w:tab/>
        <w:t xml:space="preserve">Under the </w:t>
      </w:r>
      <w:r>
        <w:rPr>
          <w:i/>
          <w:iCs/>
        </w:rPr>
        <w:t>Alteration of Statutory Designations Order 2006</w:t>
      </w:r>
      <w:r>
        <w:t xml:space="preserve"> a reference in any law to the Department of Agriculture is read and construed as a reference to the Department of Agriculture and Food.</w:t>
      </w:r>
    </w:p>
    <w:p>
      <w:pPr>
        <w:pStyle w:val="nNote"/>
      </w:pPr>
      <w:r>
        <w:rPr>
          <w:vertAlign w:val="superscript"/>
        </w:rPr>
        <w:t>4</w:t>
      </w:r>
      <w:r>
        <w:tab/>
        <w:t xml:space="preserve">Repealed by s. 1(3) of this Act, which was omitted under the </w:t>
      </w:r>
      <w:r>
        <w:rPr>
          <w:i/>
          <w:iCs/>
        </w:rPr>
        <w:t>Reprints Act 1984</w:t>
      </w:r>
      <w:r>
        <w:t xml:space="preserve"> s. 7(4)(f).</w:t>
      </w:r>
    </w:p>
    <w:p>
      <w:pPr>
        <w:pStyle w:val="nNote"/>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80" w:name="_Toc86311217"/>
      <w:bookmarkStart w:id="81" w:name="_Toc86315287"/>
      <w:r>
        <w:rPr>
          <w:sz w:val="28"/>
        </w:rPr>
        <w:lastRenderedPageBreak/>
        <w:t>Defined terms</w:t>
      </w:r>
      <w:bookmarkEnd w:id="75"/>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Board</w:t>
      </w:r>
      <w:r>
        <w:tab/>
        <w:t>2</w:t>
      </w:r>
    </w:p>
    <w:p>
      <w:pPr>
        <w:pStyle w:val="DefinedTerms"/>
      </w:pPr>
      <w:r>
        <w:t>diploma</w:t>
      </w:r>
      <w:r>
        <w:tab/>
        <w:t>2</w:t>
      </w:r>
    </w:p>
    <w:p>
      <w:pPr>
        <w:pStyle w:val="DefinedTerms"/>
      </w:pPr>
      <w:r>
        <w:t>member</w:t>
      </w:r>
      <w:r>
        <w:tab/>
        <w:t>2</w:t>
      </w:r>
    </w:p>
    <w:p>
      <w:pPr>
        <w:pStyle w:val="DefinedTerms"/>
      </w:pPr>
      <w:r>
        <w:t>practice</w:t>
      </w:r>
      <w:r>
        <w:tab/>
        <w:t>2</w:t>
      </w:r>
    </w:p>
    <w:p>
      <w:pPr>
        <w:pStyle w:val="DefinedTerms"/>
      </w:pPr>
      <w:r>
        <w:t>practise</w:t>
      </w:r>
      <w:r>
        <w:tab/>
        <w:t>2</w:t>
      </w:r>
    </w:p>
    <w:p>
      <w:pPr>
        <w:pStyle w:val="DefinedTerms"/>
      </w:pPr>
      <w:r>
        <w:t>Register</w:t>
      </w:r>
      <w:r>
        <w:tab/>
        <w:t>2</w:t>
      </w:r>
    </w:p>
    <w:p>
      <w:pPr>
        <w:pStyle w:val="DefinedTerms"/>
      </w:pPr>
      <w:r>
        <w:t>registered veterinary surgeon</w:t>
      </w:r>
      <w:r>
        <w:tab/>
        <w:t>2</w:t>
      </w:r>
    </w:p>
    <w:p>
      <w:pPr>
        <w:pStyle w:val="DefinedTerms"/>
      </w:pPr>
      <w:r>
        <w:t>Registrar</w:t>
      </w:r>
      <w:r>
        <w:tab/>
        <w:t>2</w:t>
      </w:r>
    </w:p>
    <w:p>
      <w:pPr>
        <w:pStyle w:val="DefinedTerms"/>
      </w:pPr>
      <w:r>
        <w:t>unprofessional conduct as a veterinary surgeon</w:t>
      </w:r>
      <w:r>
        <w:tab/>
        <w:t>23(4)</w:t>
      </w:r>
    </w:p>
    <w:p>
      <w:pPr>
        <w:pStyle w:val="DefinedTerms"/>
      </w:pPr>
      <w:r>
        <w:t>veterinary clinic</w:t>
      </w:r>
      <w:r>
        <w:tab/>
        <w:t>2</w:t>
      </w:r>
    </w:p>
    <w:p>
      <w:pPr>
        <w:pStyle w:val="DefinedTerms"/>
      </w:pPr>
      <w:r>
        <w:t>veterinary hospital</w:t>
      </w:r>
      <w:r>
        <w:tab/>
        <w:t>2</w:t>
      </w:r>
    </w:p>
    <w:p>
      <w:pPr>
        <w:pStyle w:val="DefinedTerms"/>
      </w:pPr>
      <w:r>
        <w:t>veterinary nurse</w:t>
      </w:r>
      <w:r>
        <w:tab/>
        <w:t>2</w:t>
      </w:r>
    </w:p>
    <w:p>
      <w:pPr>
        <w:pStyle w:val="DefinedTerms"/>
      </w:pPr>
      <w:r>
        <w:t>veterinary surgery</w:t>
      </w:r>
      <w:r>
        <w:tab/>
        <w:t>2</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F78CD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209"/>
    <w:docVar w:name="WAFER_20140204094429" w:val="RemoveTocBookmarks,RemoveUnusedBookmarks,RemoveLanguageTags,UsedStyles,ResetPageSize,UpdateArrangement"/>
    <w:docVar w:name="WAFER_20140204094429_GUID" w:val="212ef2f3-083b-4e71-9308-9233ba33b507"/>
    <w:docVar w:name="WAFER_20140204094948" w:val="RemoveTocBookmarks,RunningHeaders"/>
    <w:docVar w:name="WAFER_20140204094948_GUID" w:val="a02c6307-23bd-4c80-b54c-b8a18612c15b"/>
    <w:docVar w:name="WAFER_20150713155740" w:val="ResetPageSize,UpdateArrangement,UpdateNTable"/>
    <w:docVar w:name="WAFER_20150713155740_GUID" w:val="0d180170-93d6-4766-adf5-0bb717a33cbe"/>
    <w:docVar w:name="WAFER_20151110152755" w:val="UpdateStyles,UsedStyles"/>
    <w:docVar w:name="WAFER_20151110152755_GUID" w:val="777681b5-8709-45bb-b0b5-0dd6d811f811"/>
    <w:docVar w:name="WAFER_2021102810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209_GUID" w:val="d625264c-ab4a-467f-b65a-5452a5f956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13044</Words>
  <Characters>62613</Characters>
  <Application>Microsoft Office Word</Application>
  <DocSecurity>0</DocSecurity>
  <Lines>1647</Lines>
  <Paragraphs>796</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74861</CharactersWithSpaces>
  <SharedDoc>false</SharedDoc>
  <HLinks>
    <vt:vector size="18" baseType="variant">
      <vt:variant>
        <vt:i4>3014716</vt:i4>
      </vt:variant>
      <vt:variant>
        <vt:i4>5310</vt:i4>
      </vt:variant>
      <vt:variant>
        <vt:i4>1025</vt:i4>
      </vt:variant>
      <vt:variant>
        <vt:i4>1</vt:i4>
      </vt:variant>
      <vt:variant>
        <vt:lpwstr>C:\Program Files\PCO DLL\Support\Crest.wpg</vt:lpwstr>
      </vt:variant>
      <vt:variant>
        <vt:lpwstr/>
      </vt:variant>
      <vt:variant>
        <vt:i4>5439608</vt:i4>
      </vt:variant>
      <vt:variant>
        <vt:i4>72624</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1960 - 04-b0-00</dc:title>
  <dc:subject/>
  <dc:creator/>
  <cp:keywords/>
  <dc:description/>
  <cp:lastModifiedBy>Master Repository Process</cp:lastModifiedBy>
  <cp:revision>4</cp:revision>
  <cp:lastPrinted>2010-12-20T03:55:00Z</cp:lastPrinted>
  <dcterms:created xsi:type="dcterms:W3CDTF">2021-10-28T05:33:00Z</dcterms:created>
  <dcterms:modified xsi:type="dcterms:W3CDTF">2021-10-28T05:33:00Z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DocumentType">
    <vt:lpwstr>Act</vt:lpwstr>
  </property>
  <property fmtid="{D5CDD505-2E9C-101B-9397-08002B2CF9AE}" pid="4" name="OwlsUID">
    <vt:i4>855</vt:i4>
  </property>
  <property fmtid="{D5CDD505-2E9C-101B-9397-08002B2CF9AE}" pid="5" name="ReprintedAsAt">
    <vt:filetime>2010-12-09T16:00:00Z</vt:filetime>
  </property>
  <property fmtid="{D5CDD505-2E9C-101B-9397-08002B2CF9AE}" pid="6" name="ReprintNo">
    <vt:lpwstr>4</vt:lpwstr>
  </property>
  <property fmtid="{D5CDD505-2E9C-101B-9397-08002B2CF9AE}" pid="7" name="AsAtDate">
    <vt:lpwstr>27 Oct 2021</vt:lpwstr>
  </property>
  <property fmtid="{D5CDD505-2E9C-101B-9397-08002B2CF9AE}" pid="8" name="Suffix">
    <vt:lpwstr>04-b0-00</vt:lpwstr>
  </property>
  <property fmtid="{D5CDD505-2E9C-101B-9397-08002B2CF9AE}" pid="9" name="CommencementDate">
    <vt:lpwstr>20211027</vt:lpwstr>
  </property>
</Properties>
</file>